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66EA" w:rsidRPr="0086158A" w:rsidP="003612E5" w14:paraId="5BBA42A7" w14:textId="5C3BB029">
      <w:pPr>
        <w:pStyle w:val="Title"/>
      </w:pPr>
      <w:r w:rsidRPr="0086158A">
        <w:t xml:space="preserve">Supporting Statement  </w:t>
      </w:r>
    </w:p>
    <w:p w:rsidR="005970E6" w:rsidRPr="0086158A" w:rsidP="003612E5" w14:paraId="139BF6FC" w14:textId="1C763C20">
      <w:pPr>
        <w:pStyle w:val="Title"/>
      </w:pPr>
      <w:r w:rsidRPr="0086158A">
        <w:t xml:space="preserve">Medicare Change </w:t>
      </w:r>
      <w:r w:rsidR="00B92202">
        <w:t>of</w:t>
      </w:r>
      <w:r w:rsidRPr="0086158A">
        <w:t xml:space="preserve"> Status Notice </w:t>
      </w:r>
    </w:p>
    <w:p w:rsidR="005970E6" w:rsidRPr="0086158A" w:rsidP="003612E5" w14:paraId="615ECDC1" w14:textId="15A91AE1">
      <w:pPr>
        <w:spacing w:after="0" w:line="259" w:lineRule="auto"/>
        <w:ind w:left="720" w:right="974" w:firstLine="0"/>
        <w:jc w:val="center"/>
        <w:rPr>
          <w:rFonts w:ascii="Arial" w:hAnsi="Arial" w:cs="Arial"/>
        </w:rPr>
      </w:pPr>
      <w:r w:rsidRPr="0086158A">
        <w:rPr>
          <w:rFonts w:ascii="Arial" w:hAnsi="Arial" w:cs="Arial"/>
        </w:rPr>
        <w:t>(CMS-</w:t>
      </w:r>
      <w:r w:rsidRPr="0086158A" w:rsidR="00E07A58">
        <w:rPr>
          <w:rFonts w:ascii="Arial" w:hAnsi="Arial" w:cs="Arial"/>
        </w:rPr>
        <w:t>10868</w:t>
      </w:r>
      <w:r w:rsidRPr="0086158A">
        <w:rPr>
          <w:rFonts w:ascii="Arial" w:hAnsi="Arial" w:cs="Arial"/>
        </w:rPr>
        <w:t>; OMB #0938-</w:t>
      </w:r>
      <w:r w:rsidR="009A68FA">
        <w:rPr>
          <w:rFonts w:ascii="Arial" w:hAnsi="Arial" w:cs="Arial"/>
        </w:rPr>
        <w:t>1467</w:t>
      </w:r>
      <w:r w:rsidRPr="0086158A">
        <w:rPr>
          <w:rFonts w:ascii="Arial" w:hAnsi="Arial" w:cs="Arial"/>
        </w:rPr>
        <w:t>)</w:t>
      </w:r>
    </w:p>
    <w:p w:rsidR="005970E6" w:rsidRPr="0086158A" w14:paraId="0D084566" w14:textId="77777777">
      <w:pPr>
        <w:spacing w:after="0" w:line="259" w:lineRule="auto"/>
        <w:ind w:left="0" w:right="913" w:firstLine="0"/>
        <w:jc w:val="center"/>
        <w:rPr>
          <w:rFonts w:ascii="Arial" w:hAnsi="Arial" w:cs="Arial"/>
        </w:rPr>
      </w:pPr>
      <w:r w:rsidRPr="0086158A">
        <w:rPr>
          <w:rFonts w:ascii="Arial" w:hAnsi="Arial" w:cs="Arial"/>
        </w:rPr>
        <w:t xml:space="preserve"> </w:t>
      </w:r>
    </w:p>
    <w:p w:rsidR="005970E6" w:rsidRPr="0086158A" w14:paraId="115B1D32" w14:textId="77777777">
      <w:pPr>
        <w:spacing w:after="0" w:line="259" w:lineRule="auto"/>
        <w:ind w:left="0" w:right="913" w:firstLine="0"/>
        <w:jc w:val="center"/>
        <w:rPr>
          <w:rFonts w:ascii="Arial" w:hAnsi="Arial" w:cs="Arial"/>
        </w:rPr>
      </w:pPr>
      <w:r w:rsidRPr="0086158A">
        <w:rPr>
          <w:rFonts w:ascii="Arial" w:hAnsi="Arial" w:cs="Arial"/>
        </w:rPr>
        <w:t xml:space="preserve"> </w:t>
      </w:r>
    </w:p>
    <w:p w:rsidR="005970E6" w:rsidRPr="00064A15" w:rsidP="00064A15" w14:paraId="6F7BB10C" w14:textId="787A5C1C">
      <w:pPr>
        <w:pStyle w:val="Heading1"/>
        <w:ind w:left="630" w:firstLine="0"/>
        <w:jc w:val="both"/>
      </w:pPr>
      <w:r w:rsidRPr="00064A15">
        <w:t xml:space="preserve">BACKGROUND </w:t>
      </w:r>
    </w:p>
    <w:p w:rsidR="005970E6" w:rsidRPr="0086158A" w14:paraId="774407CD" w14:textId="77777777">
      <w:pPr>
        <w:spacing w:after="0" w:line="259" w:lineRule="auto"/>
        <w:ind w:left="216" w:firstLine="0"/>
        <w:rPr>
          <w:rFonts w:ascii="Arial" w:hAnsi="Arial" w:cs="Arial"/>
        </w:rPr>
      </w:pPr>
      <w:r w:rsidRPr="0086158A">
        <w:rPr>
          <w:rFonts w:ascii="Arial" w:hAnsi="Arial" w:cs="Arial"/>
        </w:rPr>
        <w:t xml:space="preserve"> </w:t>
      </w:r>
    </w:p>
    <w:p w:rsidR="005970E6" w:rsidRPr="0086158A" w14:paraId="07EC39CA" w14:textId="6AB275F9">
      <w:pPr>
        <w:ind w:left="572"/>
        <w:rPr>
          <w:rFonts w:ascii="Arial" w:hAnsi="Arial" w:cs="Arial"/>
        </w:rPr>
      </w:pPr>
      <w:r w:rsidRPr="0086158A">
        <w:rPr>
          <w:rFonts w:ascii="Arial" w:hAnsi="Arial" w:cs="Arial"/>
        </w:rPr>
        <w:t xml:space="preserve">The Centers for Medicare &amp; Medicaid Services (CMS) requests </w:t>
      </w:r>
      <w:r w:rsidRPr="0086158A" w:rsidR="00E07A58">
        <w:rPr>
          <w:rFonts w:ascii="Arial" w:hAnsi="Arial" w:cs="Arial"/>
        </w:rPr>
        <w:t>approval</w:t>
      </w:r>
      <w:r w:rsidRPr="0086158A">
        <w:rPr>
          <w:rFonts w:ascii="Arial" w:hAnsi="Arial" w:cs="Arial"/>
        </w:rPr>
        <w:t xml:space="preserve"> </w:t>
      </w:r>
      <w:r w:rsidRPr="0086158A" w:rsidR="00B226DF">
        <w:rPr>
          <w:rFonts w:ascii="Arial" w:hAnsi="Arial" w:cs="Arial"/>
        </w:rPr>
        <w:t>for</w:t>
      </w:r>
      <w:r w:rsidRPr="0086158A">
        <w:rPr>
          <w:rFonts w:ascii="Arial" w:hAnsi="Arial" w:cs="Arial"/>
        </w:rPr>
        <w:t xml:space="preserve"> </w:t>
      </w:r>
      <w:r w:rsidRPr="0086158A" w:rsidR="00B226DF">
        <w:rPr>
          <w:rFonts w:ascii="Arial" w:hAnsi="Arial" w:cs="Arial"/>
        </w:rPr>
        <w:t xml:space="preserve">new </w:t>
      </w:r>
      <w:r w:rsidRPr="0086158A" w:rsidR="00454321">
        <w:rPr>
          <w:rFonts w:ascii="Arial" w:hAnsi="Arial" w:cs="Arial"/>
        </w:rPr>
        <w:t xml:space="preserve">collection </w:t>
      </w:r>
      <w:r w:rsidRPr="0086158A" w:rsidR="00E07A58">
        <w:rPr>
          <w:rFonts w:ascii="Arial" w:hAnsi="Arial" w:cs="Arial"/>
        </w:rPr>
        <w:t>CMS-10868</w:t>
      </w:r>
      <w:r w:rsidRPr="0086158A" w:rsidR="00454321">
        <w:rPr>
          <w:rFonts w:ascii="Arial" w:hAnsi="Arial" w:cs="Arial"/>
        </w:rPr>
        <w:t>.</w:t>
      </w:r>
    </w:p>
    <w:p w:rsidR="005970E6" w:rsidRPr="0086158A" w14:paraId="0C71A6AB" w14:textId="77777777">
      <w:pPr>
        <w:spacing w:after="50" w:line="259" w:lineRule="auto"/>
        <w:ind w:left="576" w:firstLine="0"/>
        <w:rPr>
          <w:rFonts w:ascii="Arial" w:hAnsi="Arial" w:cs="Arial"/>
        </w:rPr>
      </w:pPr>
      <w:r w:rsidRPr="0086158A">
        <w:rPr>
          <w:rFonts w:ascii="Arial" w:hAnsi="Arial" w:cs="Arial"/>
        </w:rPr>
        <w:t xml:space="preserve"> </w:t>
      </w:r>
    </w:p>
    <w:p w:rsidR="005970E6" w:rsidP="00FF52D7" w14:paraId="5348DFC1" w14:textId="48006B70">
      <w:pPr>
        <w:spacing w:after="0" w:line="259" w:lineRule="auto"/>
        <w:ind w:left="576" w:firstLine="0"/>
        <w:rPr>
          <w:rFonts w:ascii="Arial" w:hAnsi="Arial" w:cs="Arial"/>
        </w:rPr>
      </w:pPr>
      <w:r w:rsidRPr="0086158A">
        <w:rPr>
          <w:rFonts w:ascii="Arial" w:hAnsi="Arial" w:cs="Arial"/>
          <w:bCs/>
        </w:rPr>
        <w:t>CMS-4204-</w:t>
      </w:r>
      <w:r w:rsidR="009A68FA">
        <w:rPr>
          <w:rFonts w:ascii="Arial" w:hAnsi="Arial" w:cs="Arial"/>
          <w:bCs/>
        </w:rPr>
        <w:t>F</w:t>
      </w:r>
      <w:r w:rsidRPr="0086158A">
        <w:rPr>
          <w:rFonts w:ascii="Arial" w:hAnsi="Arial" w:cs="Arial"/>
          <w:bCs/>
        </w:rPr>
        <w:t xml:space="preserve"> “Medicare Program: A</w:t>
      </w:r>
      <w:r w:rsidRPr="0086158A">
        <w:rPr>
          <w:rFonts w:ascii="Arial" w:hAnsi="Arial" w:cs="Arial"/>
          <w:bCs/>
          <w:color w:val="000000" w:themeColor="text1"/>
        </w:rPr>
        <w:t>ppeal Rights for Certain Changes in Patient Status”</w:t>
      </w:r>
      <w:r w:rsidR="007E0415">
        <w:rPr>
          <w:rFonts w:ascii="Arial" w:hAnsi="Arial" w:cs="Arial"/>
          <w:bCs/>
          <w:color w:val="000000" w:themeColor="text1"/>
        </w:rPr>
        <w:t xml:space="preserve">, </w:t>
      </w:r>
      <w:r w:rsidRPr="0086158A" w:rsidR="00E07A58">
        <w:rPr>
          <w:rFonts w:ascii="Arial" w:hAnsi="Arial" w:cs="Arial"/>
        </w:rPr>
        <w:t>sets forth new appeals procedures</w:t>
      </w:r>
      <w:r w:rsidRPr="0086158A" w:rsidR="00454321">
        <w:rPr>
          <w:rFonts w:ascii="Arial" w:hAnsi="Arial" w:cs="Arial"/>
        </w:rPr>
        <w:t xml:space="preserve"> </w:t>
      </w:r>
      <w:r w:rsidR="00C8554C">
        <w:rPr>
          <w:rFonts w:ascii="Arial" w:hAnsi="Arial" w:cs="Arial"/>
        </w:rPr>
        <w:t xml:space="preserve">for </w:t>
      </w:r>
      <w:r w:rsidRPr="0086158A" w:rsidR="00FF52D7">
        <w:rPr>
          <w:rFonts w:ascii="Arial" w:hAnsi="Arial" w:cs="Arial"/>
        </w:rPr>
        <w:t xml:space="preserve">certain Medicare beneficiaries who are initially admitted as hospital inpatients but are subsequently reclassified as outpatients receiving observation services during their hospital stay and meet other eligibility criteria. </w:t>
      </w:r>
      <w:r w:rsidRPr="0086158A" w:rsidR="005C0AC5">
        <w:rPr>
          <w:rFonts w:ascii="Arial" w:hAnsi="Arial" w:cs="Arial"/>
        </w:rPr>
        <w:t xml:space="preserve">We are </w:t>
      </w:r>
      <w:r w:rsidR="00525771">
        <w:rPr>
          <w:rFonts w:ascii="Arial" w:hAnsi="Arial" w:cs="Arial"/>
        </w:rPr>
        <w:t xml:space="preserve">requiring </w:t>
      </w:r>
      <w:r w:rsidRPr="0086158A" w:rsidR="005C0AC5">
        <w:rPr>
          <w:rFonts w:ascii="Arial" w:hAnsi="Arial" w:cs="Arial"/>
        </w:rPr>
        <w:t>hospitals to deliver, as soon as possible after certain conditions are met and prior to release from the hospital, a new standardized beneficiary notice, informing eligible beneficiaries of the change in their status, the resulting effect on Medicare coverage of their stay, and their appeal rights if they wish to challenge that change.</w:t>
      </w:r>
      <w:r w:rsidR="00E7007B">
        <w:rPr>
          <w:rFonts w:ascii="Arial" w:hAnsi="Arial" w:cs="Arial"/>
        </w:rPr>
        <w:t xml:space="preserve"> </w:t>
      </w:r>
      <w:r w:rsidRPr="0086158A" w:rsidR="005C0AC5">
        <w:rPr>
          <w:rFonts w:ascii="Arial" w:hAnsi="Arial" w:cs="Arial"/>
        </w:rPr>
        <w:t xml:space="preserve">This new notice </w:t>
      </w:r>
      <w:r w:rsidR="00525771">
        <w:rPr>
          <w:rFonts w:ascii="Arial" w:hAnsi="Arial" w:cs="Arial"/>
        </w:rPr>
        <w:t xml:space="preserve">is </w:t>
      </w:r>
      <w:r w:rsidRPr="0086158A" w:rsidR="005C0AC5">
        <w:rPr>
          <w:rFonts w:ascii="Arial" w:hAnsi="Arial" w:cs="Arial"/>
        </w:rPr>
        <w:t xml:space="preserve">called the Medicare Change of Status Notice (MCSN).  </w:t>
      </w:r>
      <w:r w:rsidR="00525771">
        <w:rPr>
          <w:rFonts w:ascii="Arial" w:hAnsi="Arial" w:cs="Arial"/>
        </w:rPr>
        <w:br/>
      </w:r>
      <w:r w:rsidR="00525771">
        <w:rPr>
          <w:rFonts w:ascii="Arial" w:hAnsi="Arial" w:cs="Arial"/>
        </w:rPr>
        <w:br/>
        <w:t>Comments were received on CMS-4204-P related to this notice. Corresponding changes were made to this final version of the notice in response to those comments. Specific edits are noted in the crosswalk accompanying this supporting statement.</w:t>
      </w:r>
    </w:p>
    <w:p w:rsidR="00525771" w:rsidP="00FF52D7" w14:paraId="3C90B7C9" w14:textId="77777777">
      <w:pPr>
        <w:spacing w:after="0" w:line="259" w:lineRule="auto"/>
        <w:ind w:left="576" w:firstLine="0"/>
        <w:rPr>
          <w:rFonts w:ascii="Arial" w:hAnsi="Arial" w:cs="Arial"/>
        </w:rPr>
      </w:pPr>
    </w:p>
    <w:p w:rsidR="00525771" w:rsidP="00525771" w14:paraId="7D4AE656" w14:textId="31AD3FB6">
      <w:pPr>
        <w:spacing w:after="0" w:line="259" w:lineRule="auto"/>
        <w:ind w:left="576" w:firstLine="0"/>
        <w:rPr>
          <w:rFonts w:ascii="Arial" w:hAnsi="Arial" w:cs="Arial"/>
        </w:rPr>
      </w:pPr>
      <w:r w:rsidRPr="00525771">
        <w:rPr>
          <w:rFonts w:ascii="Arial" w:hAnsi="Arial" w:cs="Arial"/>
        </w:rPr>
        <w:t>This notice underwent consumer testing</w:t>
      </w:r>
      <w:r>
        <w:rPr>
          <w:rStyle w:val="FootnoteReference"/>
          <w:rFonts w:ascii="Arial" w:hAnsi="Arial" w:cs="Arial"/>
          <w:vertAlign w:val="superscript"/>
        </w:rPr>
        <w:footnoteReference w:id="2"/>
      </w:r>
      <w:r w:rsidRPr="00525771">
        <w:rPr>
          <w:rFonts w:ascii="Arial" w:hAnsi="Arial" w:cs="Arial"/>
        </w:rPr>
        <w:t xml:space="preserve"> to ensure the notice is clear and easy to understand. Based on feedback from testing, several revisions were made to the notice, including language and formatting changes to improve clarity and readability for </w:t>
      </w:r>
      <w:r w:rsidR="0026561D">
        <w:rPr>
          <w:rFonts w:ascii="Arial" w:hAnsi="Arial" w:cs="Arial"/>
        </w:rPr>
        <w:t>patients</w:t>
      </w:r>
      <w:r w:rsidRPr="00525771">
        <w:rPr>
          <w:rFonts w:ascii="Arial" w:hAnsi="Arial" w:cs="Arial"/>
        </w:rPr>
        <w:t xml:space="preserve"> who receive this notice. Corresponding changes have been made to </w:t>
      </w:r>
      <w:r>
        <w:rPr>
          <w:rFonts w:ascii="Arial" w:hAnsi="Arial" w:cs="Arial"/>
        </w:rPr>
        <w:t xml:space="preserve">the notice </w:t>
      </w:r>
      <w:r w:rsidRPr="00525771">
        <w:rPr>
          <w:rFonts w:ascii="Arial" w:hAnsi="Arial" w:cs="Arial"/>
        </w:rPr>
        <w:t>instructions.</w:t>
      </w:r>
      <w:r>
        <w:rPr>
          <w:rFonts w:ascii="Arial" w:hAnsi="Arial" w:cs="Arial"/>
        </w:rPr>
        <w:t xml:space="preserve"> Specific edits are noted in the crosswalk accompanying this supporting statement.</w:t>
      </w:r>
    </w:p>
    <w:p w:rsidR="00525771" w:rsidP="00FF52D7" w14:paraId="1021CBEA" w14:textId="3D7371BF">
      <w:pPr>
        <w:spacing w:after="0" w:line="259" w:lineRule="auto"/>
        <w:ind w:left="576" w:firstLine="0"/>
        <w:rPr>
          <w:rFonts w:ascii="Arial" w:hAnsi="Arial" w:cs="Arial"/>
        </w:rPr>
      </w:pPr>
    </w:p>
    <w:p w:rsidR="0052406D" w:rsidRPr="00250938" w:rsidP="0052406D" w14:paraId="0F4C374D" w14:textId="77777777">
      <w:pPr>
        <w:ind w:left="576" w:firstLine="0"/>
        <w:rPr>
          <w:rFonts w:ascii="Arial" w:hAnsi="Arial" w:cs="Arial"/>
        </w:rPr>
      </w:pPr>
      <w:r>
        <w:rPr>
          <w:rFonts w:ascii="Arial" w:hAnsi="Arial" w:cs="Arial"/>
        </w:rPr>
        <w:t>In</w:t>
      </w:r>
      <w:r w:rsidRPr="00250938">
        <w:rPr>
          <w:rFonts w:ascii="Arial" w:hAnsi="Arial" w:cs="Arial"/>
        </w:rPr>
        <w:t xml:space="preserve"> addition to a Spanish translation</w:t>
      </w:r>
      <w:r>
        <w:rPr>
          <w:rFonts w:ascii="Arial" w:hAnsi="Arial" w:cs="Arial"/>
        </w:rPr>
        <w:t xml:space="preserve">, the MCSN is </w:t>
      </w:r>
      <w:r w:rsidRPr="00250938">
        <w:rPr>
          <w:rFonts w:ascii="Arial" w:hAnsi="Arial" w:cs="Arial"/>
        </w:rPr>
        <w:t>translated into Vietnamese, Chinese, and Korean. This aligns with CMS translations of other beneficiary facing materials. </w:t>
      </w:r>
      <w:r>
        <w:rPr>
          <w:rFonts w:ascii="Arial" w:hAnsi="Arial" w:cs="Arial"/>
        </w:rPr>
        <w:t xml:space="preserve">Additionally, these are the only notice language translations available </w:t>
      </w:r>
      <w:r>
        <w:rPr>
          <w:rFonts w:ascii="Arial" w:hAnsi="Arial" w:cs="Arial"/>
        </w:rPr>
        <w:t>at this time</w:t>
      </w:r>
      <w:r>
        <w:rPr>
          <w:rFonts w:ascii="Arial" w:hAnsi="Arial" w:cs="Arial"/>
        </w:rPr>
        <w:t xml:space="preserve">. </w:t>
      </w:r>
      <w:r w:rsidRPr="00250938">
        <w:rPr>
          <w:rFonts w:ascii="Arial" w:hAnsi="Arial" w:cs="Arial"/>
        </w:rPr>
        <w:t xml:space="preserve"> We </w:t>
      </w:r>
      <w:r>
        <w:rPr>
          <w:rFonts w:ascii="Arial" w:hAnsi="Arial" w:cs="Arial"/>
        </w:rPr>
        <w:t xml:space="preserve">will </w:t>
      </w:r>
      <w:r w:rsidRPr="00250938">
        <w:rPr>
          <w:rFonts w:ascii="Arial" w:hAnsi="Arial" w:cs="Arial"/>
        </w:rPr>
        <w:t xml:space="preserve">work incrementally </w:t>
      </w:r>
      <w:r>
        <w:rPr>
          <w:rFonts w:ascii="Arial" w:hAnsi="Arial" w:cs="Arial"/>
        </w:rPr>
        <w:t xml:space="preserve">to </w:t>
      </w:r>
      <w:r w:rsidRPr="00250938">
        <w:rPr>
          <w:rFonts w:ascii="Arial" w:hAnsi="Arial" w:cs="Arial"/>
        </w:rPr>
        <w:t>add additional translations as appropriate</w:t>
      </w:r>
      <w:r>
        <w:rPr>
          <w:rFonts w:ascii="Arial" w:hAnsi="Arial" w:cs="Arial"/>
        </w:rPr>
        <w:t xml:space="preserve"> and available</w:t>
      </w:r>
      <w:r w:rsidRPr="00250938">
        <w:rPr>
          <w:rFonts w:ascii="Arial" w:hAnsi="Arial" w:cs="Arial"/>
        </w:rPr>
        <w:t xml:space="preserve"> </w:t>
      </w:r>
      <w:r>
        <w:rPr>
          <w:rFonts w:ascii="Arial" w:hAnsi="Arial" w:cs="Arial"/>
        </w:rPr>
        <w:t>for future renewals of this collection</w:t>
      </w:r>
      <w:r w:rsidRPr="00250938">
        <w:rPr>
          <w:rFonts w:ascii="Arial" w:hAnsi="Arial" w:cs="Arial"/>
        </w:rPr>
        <w:t>.</w:t>
      </w:r>
    </w:p>
    <w:p w:rsidR="005970E6" w:rsidRPr="0086158A" w14:paraId="7D6061CD" w14:textId="520512BE">
      <w:pPr>
        <w:spacing w:after="0" w:line="259" w:lineRule="auto"/>
        <w:ind w:left="1354" w:firstLine="0"/>
        <w:rPr>
          <w:rFonts w:ascii="Arial" w:hAnsi="Arial" w:cs="Arial"/>
        </w:rPr>
      </w:pPr>
    </w:p>
    <w:p w:rsidR="005970E6" w:rsidRPr="00FE49BA" w:rsidP="00FE49BA" w14:paraId="25886B41" w14:textId="70E96B35">
      <w:pPr>
        <w:pStyle w:val="Heading2"/>
        <w:numPr>
          <w:ilvl w:val="0"/>
          <w:numId w:val="13"/>
        </w:numPr>
        <w:rPr>
          <w:u w:val="none"/>
        </w:rPr>
      </w:pPr>
      <w:r w:rsidRPr="00FE49BA">
        <w:rPr>
          <w:u w:val="none"/>
        </w:rPr>
        <w:t xml:space="preserve">JUSTIFICATION </w:t>
      </w:r>
    </w:p>
    <w:p w:rsidR="005970E6" w:rsidRPr="0086158A" w14:paraId="7D876FA1" w14:textId="77777777">
      <w:pPr>
        <w:spacing w:after="24" w:line="259" w:lineRule="auto"/>
        <w:ind w:left="216" w:firstLine="0"/>
        <w:rPr>
          <w:rFonts w:ascii="Arial" w:hAnsi="Arial" w:cs="Arial"/>
        </w:rPr>
      </w:pPr>
      <w:r w:rsidRPr="0086158A">
        <w:rPr>
          <w:rFonts w:ascii="Arial" w:hAnsi="Arial" w:cs="Arial"/>
        </w:rPr>
        <w:t xml:space="preserve"> </w:t>
      </w:r>
    </w:p>
    <w:p w:rsidR="005970E6" w:rsidRPr="0086158A" w14:paraId="4FD27D95" w14:textId="77777777">
      <w:pPr>
        <w:numPr>
          <w:ilvl w:val="0"/>
          <w:numId w:val="2"/>
        </w:numPr>
        <w:ind w:hanging="900"/>
        <w:rPr>
          <w:rFonts w:ascii="Arial" w:hAnsi="Arial" w:cs="Arial"/>
        </w:rPr>
      </w:pPr>
      <w:r w:rsidRPr="0086158A">
        <w:rPr>
          <w:rFonts w:ascii="Arial" w:hAnsi="Arial" w:cs="Arial"/>
        </w:rPr>
        <w:t xml:space="preserve">NEED AND LEGAL BASIS </w:t>
      </w:r>
    </w:p>
    <w:p w:rsidR="005970E6" w:rsidRPr="0086158A" w14:paraId="59288DFA" w14:textId="77777777">
      <w:pPr>
        <w:spacing w:after="0" w:line="259" w:lineRule="auto"/>
        <w:ind w:left="216" w:firstLine="0"/>
        <w:rPr>
          <w:rFonts w:ascii="Arial" w:hAnsi="Arial" w:cs="Arial"/>
        </w:rPr>
      </w:pPr>
      <w:r w:rsidRPr="0086158A">
        <w:rPr>
          <w:rFonts w:ascii="Arial" w:hAnsi="Arial" w:cs="Arial"/>
        </w:rPr>
        <w:t xml:space="preserve"> </w:t>
      </w:r>
    </w:p>
    <w:p w:rsidR="005970E6" w:rsidRPr="0086158A" w14:paraId="182E8AB7" w14:textId="3E2D253B">
      <w:pPr>
        <w:spacing w:after="0" w:line="259" w:lineRule="auto"/>
        <w:ind w:left="576" w:firstLine="0"/>
        <w:rPr>
          <w:rFonts w:ascii="Arial" w:hAnsi="Arial" w:cs="Arial"/>
        </w:rPr>
      </w:pPr>
      <w:r w:rsidRPr="007F5681">
        <w:rPr>
          <w:rFonts w:ascii="Arial" w:hAnsi="Arial" w:cs="Arial"/>
        </w:rPr>
        <w:t>42 CFR 405.1210</w:t>
      </w:r>
      <w:r w:rsidR="00F805E0">
        <w:rPr>
          <w:rFonts w:ascii="Arial" w:hAnsi="Arial" w:cs="Arial"/>
        </w:rPr>
        <w:t>,</w:t>
      </w:r>
      <w:r w:rsidRPr="007F5681">
        <w:rPr>
          <w:rFonts w:ascii="Arial" w:hAnsi="Arial" w:cs="Arial"/>
        </w:rPr>
        <w:t xml:space="preserve"> as required </w:t>
      </w:r>
      <w:r w:rsidRPr="008B59F6" w:rsidR="007F5681">
        <w:rPr>
          <w:rStyle w:val="cf01"/>
          <w:rFonts w:ascii="Arial" w:hAnsi="Arial" w:cs="Arial"/>
          <w:sz w:val="22"/>
          <w:szCs w:val="22"/>
        </w:rPr>
        <w:t>by the order from the Federal district court for the District of Connecticut</w:t>
      </w:r>
      <w:r w:rsidR="005E7D0C">
        <w:rPr>
          <w:rStyle w:val="cf01"/>
          <w:rFonts w:ascii="Arial" w:hAnsi="Arial" w:cs="Arial"/>
          <w:sz w:val="22"/>
          <w:szCs w:val="22"/>
        </w:rPr>
        <w:t xml:space="preserve"> </w:t>
      </w:r>
      <w:r w:rsidRPr="007F5681">
        <w:rPr>
          <w:rFonts w:ascii="Arial" w:hAnsi="Arial" w:cs="Arial"/>
        </w:rPr>
        <w:t xml:space="preserve">in the case </w:t>
      </w:r>
      <w:r w:rsidRPr="007F5681">
        <w:rPr>
          <w:rFonts w:ascii="Arial" w:hAnsi="Arial" w:cs="Arial"/>
          <w:i/>
          <w:iCs/>
        </w:rPr>
        <w:t>Alexander v. Azar</w:t>
      </w:r>
      <w:r w:rsidRPr="007F5681">
        <w:rPr>
          <w:rFonts w:ascii="Arial" w:hAnsi="Arial" w:cs="Arial"/>
        </w:rPr>
        <w:t xml:space="preserve">, 613 F. Supp. 3d 559 (D. Conn. 2020)), </w:t>
      </w:r>
      <w:r w:rsidRPr="007F5681">
        <w:rPr>
          <w:rFonts w:ascii="Arial" w:hAnsi="Arial" w:cs="Arial"/>
          <w:i/>
          <w:iCs/>
        </w:rPr>
        <w:t>aff’d sub nom.</w:t>
      </w:r>
      <w:r w:rsidRPr="007F5681">
        <w:rPr>
          <w:rFonts w:ascii="Arial" w:hAnsi="Arial" w:cs="Arial"/>
        </w:rPr>
        <w:t xml:space="preserve">, </w:t>
      </w:r>
      <w:r w:rsidRPr="007F5681">
        <w:rPr>
          <w:rFonts w:ascii="Arial" w:hAnsi="Arial" w:cs="Arial"/>
          <w:i/>
          <w:iCs/>
        </w:rPr>
        <w:t>Barrows v. Becerra</w:t>
      </w:r>
      <w:r w:rsidRPr="007F5681">
        <w:rPr>
          <w:rFonts w:ascii="Arial" w:hAnsi="Arial" w:cs="Arial"/>
        </w:rPr>
        <w:t xml:space="preserve">, 24 F.4th 116 (2d Cir. 2022). </w:t>
      </w:r>
      <w:r w:rsidRPr="0086158A" w:rsidR="00856F1F">
        <w:rPr>
          <w:rFonts w:ascii="Arial" w:hAnsi="Arial" w:cs="Arial"/>
        </w:rPr>
        <w:t xml:space="preserve"> </w:t>
      </w:r>
    </w:p>
    <w:p w:rsidR="005970E6" w:rsidRPr="0086158A" w14:paraId="5E03BD0F" w14:textId="4176F5DF">
      <w:pPr>
        <w:spacing w:after="23" w:line="259" w:lineRule="auto"/>
        <w:ind w:left="0" w:firstLine="0"/>
        <w:rPr>
          <w:rFonts w:ascii="Arial" w:hAnsi="Arial" w:cs="Arial"/>
        </w:rPr>
      </w:pPr>
    </w:p>
    <w:p w:rsidR="005970E6" w:rsidRPr="0086158A" w14:paraId="5078E35E" w14:textId="77777777">
      <w:pPr>
        <w:numPr>
          <w:ilvl w:val="0"/>
          <w:numId w:val="2"/>
        </w:numPr>
        <w:ind w:hanging="900"/>
        <w:rPr>
          <w:rFonts w:ascii="Arial" w:hAnsi="Arial" w:cs="Arial"/>
        </w:rPr>
      </w:pPr>
      <w:r w:rsidRPr="0086158A">
        <w:rPr>
          <w:rFonts w:ascii="Arial" w:hAnsi="Arial" w:cs="Arial"/>
        </w:rPr>
        <w:t xml:space="preserve">INFORMATION USERS </w:t>
      </w:r>
    </w:p>
    <w:p w:rsidR="005970E6" w:rsidRPr="0086158A" w14:paraId="48B7797F" w14:textId="77777777">
      <w:pPr>
        <w:spacing w:after="0" w:line="259" w:lineRule="auto"/>
        <w:ind w:left="0" w:firstLine="0"/>
        <w:rPr>
          <w:rFonts w:ascii="Arial" w:hAnsi="Arial" w:cs="Arial"/>
        </w:rPr>
      </w:pPr>
      <w:r w:rsidRPr="0086158A">
        <w:rPr>
          <w:rFonts w:ascii="Arial" w:hAnsi="Arial" w:cs="Arial"/>
        </w:rPr>
        <w:t xml:space="preserve"> </w:t>
      </w:r>
    </w:p>
    <w:p w:rsidR="005C0AC5" w:rsidRPr="0086158A" w:rsidP="005C0AC5" w14:paraId="16F9F30F" w14:textId="15DE52E3">
      <w:pPr>
        <w:ind w:left="572"/>
        <w:rPr>
          <w:rFonts w:ascii="Arial" w:hAnsi="Arial" w:cs="Arial"/>
        </w:rPr>
      </w:pPr>
      <w:r w:rsidRPr="0086158A">
        <w:rPr>
          <w:rFonts w:ascii="Arial" w:hAnsi="Arial" w:cs="Arial"/>
        </w:rPr>
        <w:t xml:space="preserve">Hospitals must deliver a hard copy of the MCSN to beneficiaries eligible for an appeal. </w:t>
      </w:r>
    </w:p>
    <w:p w:rsidR="005C0AC5" w:rsidRPr="0086158A" w:rsidP="005C0AC5" w14:paraId="0DEE54FA" w14:textId="77777777">
      <w:pPr>
        <w:spacing w:after="0" w:line="256" w:lineRule="auto"/>
        <w:ind w:left="577" w:firstLine="0"/>
        <w:rPr>
          <w:rFonts w:ascii="Arial" w:hAnsi="Arial" w:cs="Arial"/>
        </w:rPr>
      </w:pPr>
      <w:r w:rsidRPr="0086158A">
        <w:rPr>
          <w:rFonts w:ascii="Arial" w:hAnsi="Arial" w:cs="Arial"/>
        </w:rPr>
        <w:t xml:space="preserve"> </w:t>
      </w:r>
    </w:p>
    <w:p w:rsidR="005C0AC5" w:rsidRPr="0086158A" w:rsidP="00443833" w14:paraId="0B3EBC16" w14:textId="2EBF3B86">
      <w:pPr>
        <w:spacing w:line="240" w:lineRule="auto"/>
        <w:ind w:left="432" w:firstLine="0"/>
        <w:rPr>
          <w:rFonts w:ascii="Arial" w:hAnsi="Arial" w:cs="Arial"/>
        </w:rPr>
      </w:pPr>
      <w:r w:rsidRPr="0086158A">
        <w:rPr>
          <w:rFonts w:ascii="Arial" w:hAnsi="Arial" w:cs="Arial"/>
        </w:rPr>
        <w:t xml:space="preserve">The beneficiary must be given a paper copy of the signed MCSN to keep, regardless of whether a paper or electronic version is delivered and whether the signature is digitally captured or manually signed. </w:t>
      </w:r>
    </w:p>
    <w:p w:rsidR="005C0AC5" w:rsidRPr="0086158A" w:rsidP="00443833" w14:paraId="00C2537D" w14:textId="77777777">
      <w:pPr>
        <w:spacing w:line="240" w:lineRule="auto"/>
        <w:ind w:left="432" w:firstLine="0"/>
        <w:rPr>
          <w:rFonts w:ascii="Arial" w:hAnsi="Arial" w:cs="Arial"/>
        </w:rPr>
      </w:pPr>
      <w:r w:rsidRPr="0086158A">
        <w:rPr>
          <w:rFonts w:ascii="Arial" w:hAnsi="Arial" w:cs="Arial"/>
        </w:rPr>
        <w:t xml:space="preserve"> </w:t>
      </w:r>
    </w:p>
    <w:p w:rsidR="005C0AC5" w:rsidRPr="0086158A" w:rsidP="00443833" w14:paraId="3039D987" w14:textId="067E1D51">
      <w:pPr>
        <w:spacing w:line="240" w:lineRule="auto"/>
        <w:ind w:left="432" w:firstLine="0"/>
        <w:rPr>
          <w:rFonts w:ascii="Arial" w:hAnsi="Arial" w:cs="Arial"/>
        </w:rPr>
      </w:pPr>
      <w:r w:rsidRPr="0086158A">
        <w:rPr>
          <w:rFonts w:ascii="Arial" w:hAnsi="Arial" w:cs="Arial"/>
        </w:rPr>
        <w:t>The MCSN will apprise eligible beneficiaries of their appeal rights and instruct them on how to appeal.</w:t>
      </w:r>
    </w:p>
    <w:p w:rsidR="005C0AC5" w:rsidRPr="0086158A" w:rsidP="005C0AC5" w14:paraId="68BE0C14" w14:textId="77777777">
      <w:pPr>
        <w:spacing w:after="0" w:line="256" w:lineRule="auto"/>
        <w:ind w:left="577" w:firstLine="0"/>
        <w:rPr>
          <w:rFonts w:ascii="Arial" w:hAnsi="Arial" w:cs="Arial"/>
        </w:rPr>
      </w:pPr>
    </w:p>
    <w:p w:rsidR="005970E6" w:rsidRPr="0086158A" w14:paraId="2B556546" w14:textId="77D743B4">
      <w:pPr>
        <w:spacing w:after="24" w:line="259" w:lineRule="auto"/>
        <w:ind w:left="1354" w:firstLine="0"/>
        <w:rPr>
          <w:rFonts w:ascii="Arial" w:hAnsi="Arial" w:cs="Arial"/>
        </w:rPr>
      </w:pPr>
      <w:r w:rsidRPr="0086158A">
        <w:rPr>
          <w:rFonts w:ascii="Arial" w:hAnsi="Arial" w:cs="Arial"/>
        </w:rPr>
        <w:t xml:space="preserve"> </w:t>
      </w:r>
    </w:p>
    <w:p w:rsidR="005970E6" w:rsidRPr="0086158A" w:rsidP="0021475D" w14:paraId="061AF17F" w14:textId="77777777">
      <w:pPr>
        <w:numPr>
          <w:ilvl w:val="0"/>
          <w:numId w:val="2"/>
        </w:numPr>
        <w:spacing w:line="247" w:lineRule="auto"/>
        <w:ind w:left="1627" w:hanging="907"/>
        <w:rPr>
          <w:rFonts w:ascii="Arial" w:hAnsi="Arial" w:cs="Arial"/>
        </w:rPr>
      </w:pPr>
      <w:r w:rsidRPr="0086158A">
        <w:rPr>
          <w:rFonts w:ascii="Arial" w:hAnsi="Arial" w:cs="Arial"/>
        </w:rPr>
        <w:t xml:space="preserve">USE OF INFORMATION TECHNOLOGY </w:t>
      </w:r>
    </w:p>
    <w:p w:rsidR="005970E6" w:rsidRPr="0086158A" w14:paraId="52AF380D" w14:textId="77777777">
      <w:pPr>
        <w:spacing w:after="0" w:line="259" w:lineRule="auto"/>
        <w:ind w:left="1354" w:firstLine="0"/>
        <w:rPr>
          <w:rFonts w:ascii="Arial" w:hAnsi="Arial" w:cs="Arial"/>
        </w:rPr>
      </w:pPr>
      <w:r w:rsidRPr="0086158A">
        <w:rPr>
          <w:rFonts w:ascii="Arial" w:hAnsi="Arial" w:cs="Arial"/>
        </w:rPr>
        <w:t xml:space="preserve"> </w:t>
      </w:r>
    </w:p>
    <w:p w:rsidR="00E25FF4" w:rsidRPr="0086158A" w:rsidP="00443833" w14:paraId="3A0720AF" w14:textId="391FC4CD">
      <w:pPr>
        <w:spacing w:line="240" w:lineRule="auto"/>
        <w:ind w:left="432" w:firstLine="0"/>
        <w:rPr>
          <w:rFonts w:ascii="Arial" w:hAnsi="Arial" w:cs="Arial"/>
        </w:rPr>
      </w:pPr>
      <w:r w:rsidRPr="0086158A">
        <w:rPr>
          <w:rFonts w:ascii="Arial" w:hAnsi="Arial" w:cs="Arial"/>
        </w:rPr>
        <w:t xml:space="preserve">The MCSN will generally be delivered as a hard copy during in-person patient encounters. In some cases, notification may be done by telephone with a follow-up notice mailed. Electronic issuance of the MCSN is permitted, </w:t>
      </w:r>
      <w:r w:rsidRPr="0086158A">
        <w:rPr>
          <w:rFonts w:ascii="Arial" w:hAnsi="Arial" w:cs="Arial"/>
        </w:rPr>
        <w:t>as long as</w:t>
      </w:r>
      <w:r w:rsidRPr="0086158A">
        <w:rPr>
          <w:rFonts w:ascii="Arial" w:hAnsi="Arial" w:cs="Arial"/>
        </w:rPr>
        <w:t xml:space="preserve"> the beneficiary is offered the option to receive a paper copy of the notice, if this is preferred. Regardless of the mode of delivery, the beneficiary should receive a copy of the MCSN for his/her own records. Hospitals may choose to store the required signed copy of the MCSN electronically.   </w:t>
      </w:r>
    </w:p>
    <w:p w:rsidR="00E25FF4" w:rsidRPr="0086158A" w14:paraId="6A0BE8FC" w14:textId="77777777">
      <w:pPr>
        <w:spacing w:after="0" w:line="259" w:lineRule="auto"/>
        <w:ind w:left="576" w:firstLine="0"/>
        <w:rPr>
          <w:rFonts w:ascii="Arial" w:hAnsi="Arial" w:cs="Arial"/>
        </w:rPr>
      </w:pPr>
    </w:p>
    <w:p w:rsidR="005970E6" w:rsidRPr="0086158A" w:rsidP="0021475D" w14:paraId="5A63B807" w14:textId="77777777">
      <w:pPr>
        <w:numPr>
          <w:ilvl w:val="0"/>
          <w:numId w:val="3"/>
        </w:numPr>
        <w:ind w:left="1620" w:hanging="900"/>
        <w:rPr>
          <w:rFonts w:ascii="Arial" w:hAnsi="Arial" w:cs="Arial"/>
        </w:rPr>
      </w:pPr>
      <w:r w:rsidRPr="0086158A">
        <w:rPr>
          <w:rFonts w:ascii="Arial" w:hAnsi="Arial" w:cs="Arial"/>
        </w:rPr>
        <w:t xml:space="preserve">DUPLICATION OF EFFORTS </w:t>
      </w:r>
    </w:p>
    <w:p w:rsidR="005970E6" w:rsidRPr="0086158A" w14:paraId="3E97CD71" w14:textId="77777777">
      <w:pPr>
        <w:spacing w:after="0" w:line="259" w:lineRule="auto"/>
        <w:ind w:left="1354" w:firstLine="0"/>
        <w:rPr>
          <w:rFonts w:ascii="Arial" w:hAnsi="Arial" w:cs="Arial"/>
        </w:rPr>
      </w:pPr>
      <w:r w:rsidRPr="0086158A">
        <w:rPr>
          <w:rFonts w:ascii="Arial" w:hAnsi="Arial" w:cs="Arial"/>
        </w:rPr>
        <w:t xml:space="preserve"> </w:t>
      </w:r>
    </w:p>
    <w:p w:rsidR="00E25FF4" w:rsidRPr="0086158A" w:rsidP="00443833" w14:paraId="352599D8" w14:textId="77777777">
      <w:pPr>
        <w:spacing w:line="240" w:lineRule="auto"/>
        <w:ind w:left="432" w:firstLine="0"/>
        <w:rPr>
          <w:rFonts w:ascii="Arial" w:hAnsi="Arial" w:cs="Arial"/>
        </w:rPr>
      </w:pPr>
      <w:r w:rsidRPr="0086158A">
        <w:rPr>
          <w:rFonts w:ascii="Arial" w:hAnsi="Arial" w:cs="Arial"/>
        </w:rPr>
        <w:t xml:space="preserve">The information we are requesting is unique and does not duplicate any other effort.   </w:t>
      </w:r>
    </w:p>
    <w:p w:rsidR="00E25FF4" w:rsidRPr="0086158A" w:rsidP="00E25FF4" w14:paraId="6ACB86E1" w14:textId="77777777">
      <w:pPr>
        <w:ind w:left="1440" w:firstLine="0"/>
        <w:rPr>
          <w:rFonts w:ascii="Arial" w:hAnsi="Arial" w:cs="Arial"/>
        </w:rPr>
      </w:pPr>
    </w:p>
    <w:p w:rsidR="005970E6" w:rsidRPr="0086158A" w:rsidP="0021475D" w14:paraId="35917C45" w14:textId="22D1EF06">
      <w:pPr>
        <w:numPr>
          <w:ilvl w:val="0"/>
          <w:numId w:val="3"/>
        </w:numPr>
        <w:ind w:left="1620" w:hanging="900"/>
        <w:rPr>
          <w:rFonts w:ascii="Arial" w:hAnsi="Arial" w:cs="Arial"/>
        </w:rPr>
      </w:pPr>
      <w:r w:rsidRPr="0086158A">
        <w:rPr>
          <w:rFonts w:ascii="Arial" w:hAnsi="Arial" w:cs="Arial"/>
        </w:rPr>
        <w:t xml:space="preserve">SMALL BUSINESSES </w:t>
      </w:r>
    </w:p>
    <w:p w:rsidR="005970E6" w:rsidRPr="0086158A" w14:paraId="295943E0" w14:textId="77777777">
      <w:pPr>
        <w:spacing w:after="0" w:line="259" w:lineRule="auto"/>
        <w:ind w:left="1354" w:firstLine="0"/>
        <w:rPr>
          <w:rFonts w:ascii="Arial" w:hAnsi="Arial" w:cs="Arial"/>
        </w:rPr>
      </w:pPr>
      <w:r w:rsidRPr="0086158A">
        <w:rPr>
          <w:rFonts w:ascii="Arial" w:hAnsi="Arial" w:cs="Arial"/>
        </w:rPr>
        <w:t xml:space="preserve"> </w:t>
      </w:r>
    </w:p>
    <w:p w:rsidR="005970E6" w:rsidRPr="0086158A" w:rsidP="00443833" w14:paraId="608DB5ED" w14:textId="77777777">
      <w:pPr>
        <w:spacing w:line="240" w:lineRule="auto"/>
        <w:ind w:left="432" w:firstLine="0"/>
        <w:rPr>
          <w:rFonts w:ascii="Arial" w:hAnsi="Arial" w:cs="Arial"/>
        </w:rPr>
      </w:pPr>
      <w:r w:rsidRPr="0086158A">
        <w:rPr>
          <w:rFonts w:ascii="Arial" w:hAnsi="Arial" w:cs="Arial"/>
        </w:rPr>
        <w:t xml:space="preserve">These requirements will not adversely affect small businesses. </w:t>
      </w:r>
    </w:p>
    <w:p w:rsidR="005970E6" w:rsidRPr="0086158A" w14:paraId="37891EDD" w14:textId="77777777">
      <w:pPr>
        <w:spacing w:after="23" w:line="259" w:lineRule="auto"/>
        <w:ind w:left="1354" w:firstLine="0"/>
        <w:rPr>
          <w:rFonts w:ascii="Arial" w:hAnsi="Arial" w:cs="Arial"/>
        </w:rPr>
      </w:pPr>
      <w:r w:rsidRPr="0086158A">
        <w:rPr>
          <w:rFonts w:ascii="Arial" w:hAnsi="Arial" w:cs="Arial"/>
        </w:rPr>
        <w:t xml:space="preserve"> </w:t>
      </w:r>
    </w:p>
    <w:p w:rsidR="005970E6" w:rsidRPr="0086158A" w:rsidP="0021475D" w14:paraId="2271CEFE" w14:textId="77777777">
      <w:pPr>
        <w:numPr>
          <w:ilvl w:val="0"/>
          <w:numId w:val="3"/>
        </w:numPr>
        <w:ind w:left="1620" w:hanging="900"/>
        <w:rPr>
          <w:rFonts w:ascii="Arial" w:hAnsi="Arial" w:cs="Arial"/>
        </w:rPr>
      </w:pPr>
      <w:r w:rsidRPr="0086158A">
        <w:rPr>
          <w:rFonts w:ascii="Arial" w:hAnsi="Arial" w:cs="Arial"/>
        </w:rPr>
        <w:t xml:space="preserve">LESS FREQUENT COLLECTION </w:t>
      </w:r>
    </w:p>
    <w:p w:rsidR="005970E6" w:rsidRPr="0086158A" w14:paraId="031E9D6D" w14:textId="77777777">
      <w:pPr>
        <w:spacing w:after="0" w:line="259" w:lineRule="auto"/>
        <w:ind w:left="1354" w:firstLine="0"/>
        <w:rPr>
          <w:rFonts w:ascii="Arial" w:hAnsi="Arial" w:cs="Arial"/>
        </w:rPr>
      </w:pPr>
      <w:r w:rsidRPr="0086158A">
        <w:rPr>
          <w:rFonts w:ascii="Arial" w:hAnsi="Arial" w:cs="Arial"/>
        </w:rPr>
        <w:t xml:space="preserve"> </w:t>
      </w:r>
    </w:p>
    <w:p w:rsidR="0001666C" w:rsidRPr="0086158A" w:rsidP="00443833" w14:paraId="140DF44F" w14:textId="44996055">
      <w:pPr>
        <w:spacing w:line="240" w:lineRule="auto"/>
        <w:ind w:left="432" w:firstLine="0"/>
        <w:rPr>
          <w:rFonts w:ascii="Arial" w:hAnsi="Arial" w:cs="Arial"/>
        </w:rPr>
      </w:pPr>
      <w:r w:rsidRPr="0086158A">
        <w:rPr>
          <w:rFonts w:ascii="Arial" w:hAnsi="Arial" w:cs="Arial"/>
        </w:rPr>
        <w:t xml:space="preserve">The MCSN will be given on an as-needed basis, to only those beneficiaries eligible per </w:t>
      </w:r>
      <w:r w:rsidR="005D119A">
        <w:rPr>
          <w:rFonts w:ascii="Arial" w:hAnsi="Arial" w:cs="Arial"/>
        </w:rPr>
        <w:t xml:space="preserve">42 CFR </w:t>
      </w:r>
      <w:r w:rsidRPr="0086158A">
        <w:rPr>
          <w:rFonts w:ascii="Arial" w:hAnsi="Arial" w:cs="Arial"/>
        </w:rPr>
        <w:t xml:space="preserve">405.1212. Should this form not be given when applicable, beneficiaries will not be able to exercise their appeal rights when their </w:t>
      </w:r>
      <w:r w:rsidRPr="0086158A" w:rsidR="006C48D0">
        <w:rPr>
          <w:rFonts w:ascii="Arial" w:hAnsi="Arial" w:cs="Arial"/>
        </w:rPr>
        <w:t>status</w:t>
      </w:r>
      <w:r w:rsidRPr="0086158A">
        <w:rPr>
          <w:rFonts w:ascii="Arial" w:hAnsi="Arial" w:cs="Arial"/>
        </w:rPr>
        <w:t xml:space="preserve"> is changed from inpatient to outpatient receiving observation services.   </w:t>
      </w:r>
    </w:p>
    <w:p w:rsidR="005970E6" w:rsidRPr="0086158A" w14:paraId="72184944" w14:textId="77777777">
      <w:pPr>
        <w:spacing w:after="125" w:line="259" w:lineRule="auto"/>
        <w:ind w:left="1354" w:firstLine="0"/>
        <w:rPr>
          <w:rFonts w:ascii="Arial" w:hAnsi="Arial" w:cs="Arial"/>
        </w:rPr>
      </w:pPr>
      <w:r w:rsidRPr="0086158A">
        <w:rPr>
          <w:rFonts w:ascii="Arial" w:hAnsi="Arial" w:cs="Arial"/>
        </w:rPr>
        <w:t xml:space="preserve"> </w:t>
      </w:r>
    </w:p>
    <w:p w:rsidR="005970E6" w:rsidRPr="0086158A" w:rsidP="0021475D" w14:paraId="28BFAD4A" w14:textId="77777777">
      <w:pPr>
        <w:numPr>
          <w:ilvl w:val="0"/>
          <w:numId w:val="3"/>
        </w:numPr>
        <w:ind w:left="1620" w:hanging="900"/>
        <w:rPr>
          <w:rFonts w:ascii="Arial" w:hAnsi="Arial" w:cs="Arial"/>
        </w:rPr>
      </w:pPr>
      <w:r w:rsidRPr="0086158A">
        <w:rPr>
          <w:rFonts w:ascii="Arial" w:hAnsi="Arial" w:cs="Arial"/>
        </w:rPr>
        <w:t xml:space="preserve">SPECIAL CIRCUMSTANCES </w:t>
      </w:r>
    </w:p>
    <w:p w:rsidR="005970E6" w:rsidRPr="0086158A" w14:paraId="5C67C5D3" w14:textId="77777777">
      <w:pPr>
        <w:spacing w:after="0" w:line="259" w:lineRule="auto"/>
        <w:ind w:left="1354" w:firstLine="0"/>
        <w:rPr>
          <w:rFonts w:ascii="Arial" w:hAnsi="Arial" w:cs="Arial"/>
        </w:rPr>
      </w:pPr>
      <w:r w:rsidRPr="0086158A">
        <w:rPr>
          <w:rFonts w:ascii="Arial" w:hAnsi="Arial" w:cs="Arial"/>
        </w:rPr>
        <w:t xml:space="preserve"> </w:t>
      </w:r>
    </w:p>
    <w:p w:rsidR="0001666C" w:rsidRPr="0086158A" w:rsidP="00443833" w14:paraId="48F7A6AB" w14:textId="77777777">
      <w:pPr>
        <w:spacing w:line="240" w:lineRule="auto"/>
        <w:ind w:left="432" w:firstLine="0"/>
        <w:rPr>
          <w:rFonts w:ascii="Arial" w:hAnsi="Arial" w:cs="Arial"/>
        </w:rPr>
      </w:pPr>
      <w:r w:rsidRPr="0086158A">
        <w:rPr>
          <w:rFonts w:ascii="Arial" w:hAnsi="Arial" w:cs="Arial"/>
        </w:rPr>
        <w:t xml:space="preserve">There are no special circumstances that would require an information collection to be conducted in a manner that requires respondents to: </w:t>
      </w:r>
    </w:p>
    <w:p w:rsidR="0001666C" w:rsidRPr="0086158A" w:rsidP="0001666C" w14:paraId="5FC1BF6B" w14:textId="77777777">
      <w:pPr>
        <w:numPr>
          <w:ilvl w:val="0"/>
          <w:numId w:val="6"/>
        </w:numPr>
        <w:spacing w:after="191" w:line="258" w:lineRule="auto"/>
        <w:ind w:right="153" w:hanging="682"/>
        <w:rPr>
          <w:rFonts w:ascii="Arial" w:hAnsi="Arial" w:cs="Arial"/>
        </w:rPr>
      </w:pPr>
      <w:r w:rsidRPr="0086158A">
        <w:rPr>
          <w:rFonts w:ascii="Arial" w:hAnsi="Arial" w:cs="Arial"/>
        </w:rPr>
        <w:t xml:space="preserve">Report information to the agency more often than </w:t>
      </w:r>
      <w:r w:rsidRPr="0086158A">
        <w:rPr>
          <w:rFonts w:ascii="Arial" w:hAnsi="Arial" w:cs="Arial"/>
        </w:rPr>
        <w:t>quarterly;</w:t>
      </w:r>
      <w:r w:rsidRPr="0086158A">
        <w:rPr>
          <w:rFonts w:ascii="Arial" w:hAnsi="Arial" w:cs="Arial"/>
        </w:rPr>
        <w:t xml:space="preserve"> </w:t>
      </w:r>
    </w:p>
    <w:p w:rsidR="0001666C" w:rsidRPr="0086158A" w:rsidP="0001666C" w14:paraId="26D948C9" w14:textId="77777777">
      <w:pPr>
        <w:numPr>
          <w:ilvl w:val="0"/>
          <w:numId w:val="6"/>
        </w:numPr>
        <w:spacing w:after="185" w:line="258" w:lineRule="auto"/>
        <w:ind w:right="153" w:hanging="682"/>
        <w:rPr>
          <w:rFonts w:ascii="Arial" w:hAnsi="Arial" w:cs="Arial"/>
        </w:rPr>
      </w:pPr>
      <w:r w:rsidRPr="0086158A">
        <w:rPr>
          <w:rFonts w:ascii="Arial" w:hAnsi="Arial" w:cs="Arial"/>
        </w:rPr>
        <w:t xml:space="preserve">Prepare a written response to a collection of information in fewer than 30 days after receipt of </w:t>
      </w:r>
      <w:r w:rsidRPr="0086158A">
        <w:rPr>
          <w:rFonts w:ascii="Arial" w:hAnsi="Arial" w:cs="Arial"/>
        </w:rPr>
        <w:t>it;</w:t>
      </w:r>
      <w:r w:rsidRPr="0086158A">
        <w:rPr>
          <w:rFonts w:ascii="Arial" w:hAnsi="Arial" w:cs="Arial"/>
        </w:rPr>
        <w:t xml:space="preserve">  </w:t>
      </w:r>
    </w:p>
    <w:p w:rsidR="0001666C" w:rsidRPr="0086158A" w:rsidP="0001666C" w14:paraId="78CA037C" w14:textId="77777777">
      <w:pPr>
        <w:numPr>
          <w:ilvl w:val="0"/>
          <w:numId w:val="6"/>
        </w:numPr>
        <w:spacing w:after="191" w:line="258" w:lineRule="auto"/>
        <w:ind w:right="153" w:hanging="682"/>
        <w:rPr>
          <w:rFonts w:ascii="Arial" w:hAnsi="Arial" w:cs="Arial"/>
        </w:rPr>
      </w:pPr>
      <w:r w:rsidRPr="0086158A">
        <w:rPr>
          <w:rFonts w:ascii="Arial" w:hAnsi="Arial" w:cs="Arial"/>
        </w:rPr>
        <w:t xml:space="preserve">Submit more than an original and two copies of any </w:t>
      </w:r>
      <w:r w:rsidRPr="0086158A">
        <w:rPr>
          <w:rFonts w:ascii="Arial" w:hAnsi="Arial" w:cs="Arial"/>
        </w:rPr>
        <w:t>document;</w:t>
      </w:r>
      <w:r w:rsidRPr="0086158A">
        <w:rPr>
          <w:rFonts w:ascii="Arial" w:hAnsi="Arial" w:cs="Arial"/>
        </w:rPr>
        <w:t xml:space="preserve"> </w:t>
      </w:r>
    </w:p>
    <w:p w:rsidR="0001666C" w:rsidRPr="0086158A" w:rsidP="0001666C" w14:paraId="78F49C49" w14:textId="77777777">
      <w:pPr>
        <w:numPr>
          <w:ilvl w:val="0"/>
          <w:numId w:val="6"/>
        </w:numPr>
        <w:spacing w:after="185" w:line="258" w:lineRule="auto"/>
        <w:ind w:right="153" w:hanging="682"/>
        <w:rPr>
          <w:rFonts w:ascii="Arial" w:hAnsi="Arial" w:cs="Arial"/>
        </w:rPr>
      </w:pPr>
      <w:r w:rsidRPr="0086158A">
        <w:rPr>
          <w:rFonts w:ascii="Arial" w:hAnsi="Arial" w:cs="Arial"/>
        </w:rPr>
        <w:t xml:space="preserve">Retain records, other than health, medical, government contract, grant-in-aid, or tax records for more than three </w:t>
      </w:r>
      <w:r w:rsidRPr="0086158A">
        <w:rPr>
          <w:rFonts w:ascii="Arial" w:hAnsi="Arial" w:cs="Arial"/>
        </w:rPr>
        <w:t>years;</w:t>
      </w:r>
      <w:r w:rsidRPr="0086158A">
        <w:rPr>
          <w:rFonts w:ascii="Arial" w:hAnsi="Arial" w:cs="Arial"/>
        </w:rPr>
        <w:t xml:space="preserve"> </w:t>
      </w:r>
    </w:p>
    <w:p w:rsidR="0001666C" w:rsidRPr="0086158A" w:rsidP="0001666C" w14:paraId="5B1CA09E" w14:textId="77777777">
      <w:pPr>
        <w:numPr>
          <w:ilvl w:val="0"/>
          <w:numId w:val="6"/>
        </w:numPr>
        <w:spacing w:after="183" w:line="258" w:lineRule="auto"/>
        <w:ind w:right="153" w:hanging="682"/>
        <w:rPr>
          <w:rFonts w:ascii="Arial" w:hAnsi="Arial" w:cs="Arial"/>
        </w:rPr>
      </w:pPr>
      <w:r w:rsidRPr="0086158A">
        <w:rPr>
          <w:rFonts w:ascii="Arial" w:hAnsi="Arial" w:cs="Arial"/>
        </w:rPr>
        <w:t xml:space="preserve">Collect data in connection with a statistical survey that is not designed to produce valid and reliable results that can be generalized to the universe of study, </w:t>
      </w:r>
    </w:p>
    <w:p w:rsidR="0001666C" w:rsidRPr="0086158A" w:rsidP="0001666C" w14:paraId="744AB03A" w14:textId="77777777">
      <w:pPr>
        <w:numPr>
          <w:ilvl w:val="0"/>
          <w:numId w:val="6"/>
        </w:numPr>
        <w:spacing w:after="3" w:line="258" w:lineRule="auto"/>
        <w:ind w:right="153" w:hanging="682"/>
        <w:rPr>
          <w:rFonts w:ascii="Arial" w:hAnsi="Arial" w:cs="Arial"/>
        </w:rPr>
      </w:pPr>
      <w:r w:rsidRPr="0086158A">
        <w:rPr>
          <w:rFonts w:ascii="Arial" w:hAnsi="Arial" w:cs="Arial"/>
        </w:rPr>
        <w:t xml:space="preserve">Use a statistical data classification that has not been reviewed and approved by </w:t>
      </w:r>
      <w:r w:rsidRPr="0086158A">
        <w:rPr>
          <w:rFonts w:ascii="Arial" w:hAnsi="Arial" w:cs="Arial"/>
        </w:rPr>
        <w:t>OMB;</w:t>
      </w:r>
      <w:r w:rsidRPr="0086158A">
        <w:rPr>
          <w:rFonts w:ascii="Arial" w:hAnsi="Arial" w:cs="Arial"/>
        </w:rPr>
        <w:t xml:space="preserve"> </w:t>
      </w:r>
    </w:p>
    <w:p w:rsidR="0001666C" w:rsidRPr="0086158A" w:rsidP="0001666C" w14:paraId="7057914F" w14:textId="77777777">
      <w:pPr>
        <w:numPr>
          <w:ilvl w:val="0"/>
          <w:numId w:val="6"/>
        </w:numPr>
        <w:spacing w:after="186" w:line="258" w:lineRule="auto"/>
        <w:ind w:right="153" w:hanging="682"/>
        <w:rPr>
          <w:rFonts w:ascii="Arial" w:hAnsi="Arial" w:cs="Arial"/>
        </w:rPr>
      </w:pPr>
      <w:r w:rsidRPr="0086158A">
        <w:rPr>
          <w:rFonts w:ascii="Arial" w:hAnsi="Arial" w:cs="Arial"/>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1666C" w:rsidRPr="0086158A" w:rsidP="0001666C" w14:paraId="6A6E87CC" w14:textId="77777777">
      <w:pPr>
        <w:numPr>
          <w:ilvl w:val="0"/>
          <w:numId w:val="6"/>
        </w:numPr>
        <w:spacing w:after="3" w:line="258" w:lineRule="auto"/>
        <w:ind w:right="153" w:hanging="682"/>
        <w:rPr>
          <w:rFonts w:ascii="Arial" w:hAnsi="Arial" w:cs="Arial"/>
        </w:rPr>
      </w:pPr>
      <w:r w:rsidRPr="0086158A">
        <w:rPr>
          <w:rFonts w:ascii="Arial" w:hAnsi="Arial" w:cs="Arial"/>
        </w:rPr>
        <w:t xml:space="preserve">Submit proprietary trade secret, or other confidential information unless the agency can demonstrate that it has instituted procedures to protect the information's confidentiality to the extent permitted by law. </w:t>
      </w:r>
    </w:p>
    <w:p w:rsidR="005970E6" w:rsidRPr="0086158A" w14:paraId="3AF901D0" w14:textId="77777777">
      <w:pPr>
        <w:spacing w:after="24" w:line="259" w:lineRule="auto"/>
        <w:ind w:left="1354" w:firstLine="0"/>
        <w:rPr>
          <w:rFonts w:ascii="Arial" w:hAnsi="Arial" w:cs="Arial"/>
        </w:rPr>
      </w:pPr>
      <w:r w:rsidRPr="0086158A">
        <w:rPr>
          <w:rFonts w:ascii="Arial" w:hAnsi="Arial" w:cs="Arial"/>
        </w:rPr>
        <w:t xml:space="preserve"> </w:t>
      </w:r>
    </w:p>
    <w:p w:rsidR="005970E6" w:rsidRPr="0086158A" w:rsidP="0021475D" w14:paraId="7DC769AB" w14:textId="77777777">
      <w:pPr>
        <w:numPr>
          <w:ilvl w:val="0"/>
          <w:numId w:val="3"/>
        </w:numPr>
        <w:ind w:left="1620" w:hanging="900"/>
        <w:rPr>
          <w:rFonts w:ascii="Arial" w:hAnsi="Arial" w:cs="Arial"/>
        </w:rPr>
      </w:pPr>
      <w:r w:rsidRPr="0086158A">
        <w:rPr>
          <w:rFonts w:ascii="Arial" w:hAnsi="Arial" w:cs="Arial"/>
        </w:rPr>
        <w:t xml:space="preserve">FEDERAL REGISTER NOTICE/OUTSIDE CONSULTATION </w:t>
      </w:r>
    </w:p>
    <w:p w:rsidR="005970E6" w:rsidRPr="0086158A" w14:paraId="662DAE8B" w14:textId="77777777">
      <w:pPr>
        <w:spacing w:after="0" w:line="259" w:lineRule="auto"/>
        <w:ind w:left="1354" w:firstLine="0"/>
        <w:rPr>
          <w:rFonts w:ascii="Arial" w:hAnsi="Arial" w:cs="Arial"/>
        </w:rPr>
      </w:pPr>
      <w:r w:rsidRPr="0086158A">
        <w:rPr>
          <w:rFonts w:ascii="Arial" w:hAnsi="Arial" w:cs="Arial"/>
        </w:rPr>
        <w:t xml:space="preserve"> </w:t>
      </w:r>
    </w:p>
    <w:p w:rsidR="00356331" w:rsidRPr="00225F4F" w:rsidP="00225F4F" w14:paraId="494C01EB" w14:textId="6CC65936">
      <w:pPr>
        <w:spacing w:line="240" w:lineRule="auto"/>
        <w:ind w:left="432" w:firstLine="0"/>
        <w:rPr>
          <w:rFonts w:ascii="Arial" w:hAnsi="Arial" w:cs="Arial"/>
        </w:rPr>
      </w:pPr>
      <w:bookmarkStart w:id="0" w:name="_Hlk179871833"/>
      <w:r w:rsidRPr="008800B4">
        <w:rPr>
          <w:rFonts w:ascii="Arial" w:hAnsi="Arial" w:cs="Arial"/>
        </w:rPr>
        <w:t xml:space="preserve">A 60-day Federal Register notice of the </w:t>
      </w:r>
      <w:bookmarkStart w:id="1" w:name="_Hlk178848297"/>
      <w:r w:rsidRPr="008800B4">
        <w:rPr>
          <w:rFonts w:ascii="Arial" w:hAnsi="Arial" w:cs="Arial"/>
        </w:rPr>
        <w:t>Medicare Program: Appeal Rights for Certain Changes in Patient Status</w:t>
      </w:r>
      <w:bookmarkEnd w:id="1"/>
      <w:r w:rsidRPr="008800B4">
        <w:rPr>
          <w:rFonts w:ascii="Arial" w:hAnsi="Arial" w:cs="Arial"/>
        </w:rPr>
        <w:t xml:space="preserve"> proposed rule (RIN 0938- AV</w:t>
      </w:r>
      <w:r>
        <w:rPr>
          <w:rFonts w:ascii="Arial" w:hAnsi="Arial" w:cs="Arial"/>
        </w:rPr>
        <w:t>16</w:t>
      </w:r>
      <w:r w:rsidRPr="008800B4">
        <w:rPr>
          <w:rFonts w:ascii="Arial" w:hAnsi="Arial" w:cs="Arial"/>
        </w:rPr>
        <w:t>, CMS-</w:t>
      </w:r>
      <w:r w:rsidRPr="008800B4">
        <w:t xml:space="preserve"> </w:t>
      </w:r>
      <w:r w:rsidRPr="008800B4">
        <w:rPr>
          <w:rFonts w:ascii="Arial" w:hAnsi="Arial" w:cs="Arial"/>
        </w:rPr>
        <w:t xml:space="preserve">4204-P) </w:t>
      </w:r>
      <w:r w:rsidRPr="0086158A" w:rsidR="00856F1F">
        <w:rPr>
          <w:rFonts w:ascii="Arial" w:hAnsi="Arial" w:cs="Arial"/>
        </w:rPr>
        <w:t>published in the Federal Register on</w:t>
      </w:r>
      <w:r w:rsidR="009A68FA">
        <w:rPr>
          <w:rFonts w:ascii="Arial" w:hAnsi="Arial" w:cs="Arial"/>
        </w:rPr>
        <w:t>12/27/2023 (88 FR 89506)</w:t>
      </w:r>
      <w:r w:rsidRPr="0086158A" w:rsidR="0001666C">
        <w:rPr>
          <w:rFonts w:ascii="Arial" w:hAnsi="Arial" w:cs="Arial"/>
        </w:rPr>
        <w:t>.</w:t>
      </w:r>
      <w:r w:rsidR="00225F4F">
        <w:rPr>
          <w:rFonts w:ascii="Arial" w:hAnsi="Arial" w:cs="Arial"/>
        </w:rPr>
        <w:t xml:space="preserve"> Comments related to this proposed rule </w:t>
      </w:r>
      <w:r w:rsidR="00004C13">
        <w:rPr>
          <w:rFonts w:ascii="Arial" w:hAnsi="Arial" w:cs="Arial"/>
        </w:rPr>
        <w:t>ar</w:t>
      </w:r>
      <w:r w:rsidR="00225F4F">
        <w:rPr>
          <w:rFonts w:ascii="Arial" w:hAnsi="Arial" w:cs="Arial"/>
        </w:rPr>
        <w:t>e addressed in 4204-</w:t>
      </w:r>
      <w:r w:rsidR="00004C13">
        <w:rPr>
          <w:rFonts w:ascii="Arial" w:hAnsi="Arial" w:cs="Arial"/>
        </w:rPr>
        <w:t>F and</w:t>
      </w:r>
      <w:r w:rsidR="00225F4F">
        <w:rPr>
          <w:rFonts w:ascii="Arial" w:hAnsi="Arial" w:cs="Arial"/>
        </w:rPr>
        <w:t xml:space="preserve"> were also summarized and provided separately to OMB</w:t>
      </w:r>
      <w:r w:rsidR="00004C13">
        <w:rPr>
          <w:rFonts w:ascii="Arial" w:hAnsi="Arial" w:cs="Arial"/>
        </w:rPr>
        <w:t>.</w:t>
      </w:r>
    </w:p>
    <w:p w:rsidR="008800B4" w:rsidP="00443833" w14:paraId="27C25EFE" w14:textId="77777777">
      <w:pPr>
        <w:spacing w:line="240" w:lineRule="auto"/>
        <w:ind w:left="432" w:firstLine="0"/>
        <w:rPr>
          <w:rFonts w:ascii="Arial" w:hAnsi="Arial" w:cs="Arial"/>
        </w:rPr>
      </w:pPr>
    </w:p>
    <w:p w:rsidR="008800B4" w:rsidRPr="00225F4F" w:rsidP="00225F4F" w14:paraId="31496DB5" w14:textId="66F10A68">
      <w:pPr>
        <w:spacing w:line="240" w:lineRule="auto"/>
        <w:ind w:left="432" w:firstLine="0"/>
        <w:rPr>
          <w:rFonts w:ascii="Arial" w:hAnsi="Arial" w:cs="Arial"/>
          <w:color w:val="auto"/>
          <w:szCs w:val="24"/>
        </w:rPr>
      </w:pPr>
      <w:bookmarkStart w:id="2" w:name="_Hlk179871987"/>
      <w:r>
        <w:rPr>
          <w:rFonts w:ascii="Arial" w:hAnsi="Arial" w:cs="Arial"/>
        </w:rPr>
        <w:t>The 3</w:t>
      </w:r>
      <w:r w:rsidRPr="008800B4">
        <w:rPr>
          <w:rFonts w:ascii="Arial" w:hAnsi="Arial" w:cs="Arial"/>
        </w:rPr>
        <w:t>0-day Federal Register notice of</w:t>
      </w:r>
      <w:r w:rsidRPr="00225F4F">
        <w:rPr>
          <w:rFonts w:ascii="Arial" w:hAnsi="Arial" w:cs="Arial"/>
          <w:color w:val="auto"/>
          <w:szCs w:val="24"/>
        </w:rPr>
        <w:t xml:space="preserve"> </w:t>
      </w:r>
      <w:r>
        <w:rPr>
          <w:rFonts w:ascii="Arial" w:hAnsi="Arial" w:cs="Arial"/>
          <w:color w:val="auto"/>
          <w:szCs w:val="24"/>
        </w:rPr>
        <w:t>t</w:t>
      </w:r>
      <w:r w:rsidRPr="00225F4F">
        <w:rPr>
          <w:rFonts w:ascii="Arial" w:hAnsi="Arial" w:cs="Arial"/>
          <w:color w:val="auto"/>
          <w:szCs w:val="24"/>
        </w:rPr>
        <w:t xml:space="preserve">he </w:t>
      </w:r>
      <w:r w:rsidRPr="008800B4">
        <w:rPr>
          <w:rFonts w:ascii="Arial" w:hAnsi="Arial" w:cs="Arial"/>
          <w:color w:val="auto"/>
          <w:szCs w:val="24"/>
        </w:rPr>
        <w:t xml:space="preserve">Medicare Program: Appeal Rights for Certain Changes in Patient Status </w:t>
      </w:r>
      <w:r w:rsidRPr="00225F4F">
        <w:rPr>
          <w:rFonts w:ascii="Arial" w:hAnsi="Arial" w:cs="Arial"/>
          <w:color w:val="auto"/>
          <w:szCs w:val="24"/>
        </w:rPr>
        <w:t xml:space="preserve">Final Rule </w:t>
      </w:r>
      <w:r>
        <w:rPr>
          <w:rFonts w:ascii="Arial" w:hAnsi="Arial" w:cs="Arial"/>
          <w:color w:val="auto"/>
          <w:szCs w:val="24"/>
        </w:rPr>
        <w:t>(</w:t>
      </w:r>
      <w:r w:rsidRPr="00004C13">
        <w:rPr>
          <w:rFonts w:ascii="Arial" w:hAnsi="Arial" w:cs="Arial"/>
          <w:color w:val="auto"/>
          <w:szCs w:val="24"/>
        </w:rPr>
        <w:t>0938-AV16</w:t>
      </w:r>
      <w:r>
        <w:rPr>
          <w:rFonts w:ascii="Arial" w:hAnsi="Arial" w:cs="Arial"/>
          <w:color w:val="auto"/>
          <w:szCs w:val="24"/>
        </w:rPr>
        <w:t xml:space="preserve">, CMS-4204-F) </w:t>
      </w:r>
      <w:r w:rsidRPr="00225F4F">
        <w:rPr>
          <w:rFonts w:ascii="Arial" w:hAnsi="Arial" w:cs="Arial"/>
          <w:color w:val="auto"/>
          <w:szCs w:val="24"/>
        </w:rPr>
        <w:t xml:space="preserve">published on </w:t>
      </w:r>
      <w:r>
        <w:rPr>
          <w:rFonts w:ascii="Arial" w:hAnsi="Arial" w:cs="Arial"/>
          <w:color w:val="auto"/>
          <w:szCs w:val="24"/>
        </w:rPr>
        <w:t>10/15/2024</w:t>
      </w:r>
      <w:r w:rsidRPr="00225F4F">
        <w:rPr>
          <w:rFonts w:ascii="Arial" w:hAnsi="Arial" w:cs="Arial"/>
          <w:color w:val="auto"/>
          <w:szCs w:val="24"/>
        </w:rPr>
        <w:t xml:space="preserve"> (</w:t>
      </w:r>
      <w:r w:rsidRPr="00004C13">
        <w:rPr>
          <w:rFonts w:ascii="Arial" w:hAnsi="Arial" w:cs="Arial"/>
          <w:color w:val="auto"/>
          <w:szCs w:val="24"/>
        </w:rPr>
        <w:t>89 FR 83240</w:t>
      </w:r>
      <w:r w:rsidRPr="00225F4F">
        <w:rPr>
          <w:rFonts w:ascii="Arial" w:hAnsi="Arial" w:cs="Arial"/>
          <w:color w:val="auto"/>
          <w:szCs w:val="24"/>
        </w:rPr>
        <w:t xml:space="preserve">). </w:t>
      </w:r>
    </w:p>
    <w:bookmarkEnd w:id="0"/>
    <w:bookmarkEnd w:id="2"/>
    <w:p w:rsidR="008800B4" w:rsidRPr="0086158A" w:rsidP="00443833" w14:paraId="3794257F" w14:textId="77777777">
      <w:pPr>
        <w:spacing w:line="240" w:lineRule="auto"/>
        <w:ind w:left="432" w:firstLine="0"/>
        <w:rPr>
          <w:rFonts w:ascii="Arial" w:hAnsi="Arial" w:cs="Arial"/>
        </w:rPr>
      </w:pPr>
    </w:p>
    <w:p w:rsidR="005970E6" w:rsidRPr="0086158A" w14:paraId="52F7C6DE" w14:textId="48F46D56">
      <w:pPr>
        <w:spacing w:after="21" w:line="259" w:lineRule="auto"/>
        <w:ind w:left="1354" w:firstLine="0"/>
        <w:rPr>
          <w:rFonts w:ascii="Arial" w:hAnsi="Arial" w:cs="Arial"/>
        </w:rPr>
      </w:pPr>
    </w:p>
    <w:p w:rsidR="005970E6" w:rsidRPr="0086158A" w:rsidP="0021475D" w14:paraId="06951A94" w14:textId="77777777">
      <w:pPr>
        <w:numPr>
          <w:ilvl w:val="0"/>
          <w:numId w:val="3"/>
        </w:numPr>
        <w:ind w:left="1620" w:hanging="900"/>
        <w:rPr>
          <w:rFonts w:ascii="Arial" w:hAnsi="Arial" w:cs="Arial"/>
        </w:rPr>
      </w:pPr>
      <w:r w:rsidRPr="0086158A">
        <w:rPr>
          <w:rFonts w:ascii="Arial" w:hAnsi="Arial" w:cs="Arial"/>
        </w:rPr>
        <w:t xml:space="preserve">PAYMENTS/GIFTS TO RESPONDENT </w:t>
      </w:r>
    </w:p>
    <w:p w:rsidR="005970E6" w:rsidRPr="0086158A" w14:paraId="212950C5" w14:textId="77777777">
      <w:pPr>
        <w:spacing w:after="0" w:line="259" w:lineRule="auto"/>
        <w:ind w:left="1354" w:firstLine="0"/>
        <w:rPr>
          <w:rFonts w:ascii="Arial" w:hAnsi="Arial" w:cs="Arial"/>
        </w:rPr>
      </w:pPr>
      <w:r w:rsidRPr="0086158A">
        <w:rPr>
          <w:rFonts w:ascii="Arial" w:hAnsi="Arial" w:cs="Arial"/>
        </w:rPr>
        <w:t xml:space="preserve"> </w:t>
      </w:r>
    </w:p>
    <w:p w:rsidR="005970E6" w:rsidRPr="0086158A" w:rsidP="00443833" w14:paraId="490C6776" w14:textId="77777777">
      <w:pPr>
        <w:spacing w:line="240" w:lineRule="auto"/>
        <w:ind w:left="432" w:firstLine="0"/>
        <w:rPr>
          <w:rFonts w:ascii="Arial" w:hAnsi="Arial" w:cs="Arial"/>
        </w:rPr>
      </w:pPr>
      <w:r w:rsidRPr="0086158A">
        <w:rPr>
          <w:rFonts w:ascii="Arial" w:hAnsi="Arial" w:cs="Arial"/>
        </w:rPr>
        <w:t xml:space="preserve">No payments or gifts is provided to respondents for their participation or involvement within the collection of information. </w:t>
      </w:r>
    </w:p>
    <w:p w:rsidR="005970E6" w:rsidRPr="0086158A" w14:paraId="7BEA0829" w14:textId="77777777">
      <w:pPr>
        <w:spacing w:after="22" w:line="259" w:lineRule="auto"/>
        <w:ind w:left="1354" w:firstLine="0"/>
        <w:rPr>
          <w:rFonts w:ascii="Arial" w:hAnsi="Arial" w:cs="Arial"/>
        </w:rPr>
      </w:pPr>
      <w:r w:rsidRPr="0086158A">
        <w:rPr>
          <w:rFonts w:ascii="Arial" w:hAnsi="Arial" w:cs="Arial"/>
        </w:rPr>
        <w:t xml:space="preserve"> </w:t>
      </w:r>
    </w:p>
    <w:p w:rsidR="005970E6" w:rsidRPr="0086158A" w:rsidP="0021475D" w14:paraId="5C47F51E" w14:textId="77777777">
      <w:pPr>
        <w:numPr>
          <w:ilvl w:val="0"/>
          <w:numId w:val="3"/>
        </w:numPr>
        <w:ind w:left="1620" w:hanging="900"/>
        <w:rPr>
          <w:rFonts w:ascii="Arial" w:hAnsi="Arial" w:cs="Arial"/>
        </w:rPr>
      </w:pPr>
      <w:r w:rsidRPr="0086158A">
        <w:rPr>
          <w:rFonts w:ascii="Arial" w:hAnsi="Arial" w:cs="Arial"/>
        </w:rPr>
        <w:t xml:space="preserve">CONFIDENTIALITY </w:t>
      </w:r>
    </w:p>
    <w:p w:rsidR="005970E6" w:rsidRPr="0086158A" w14:paraId="4F937336" w14:textId="77777777">
      <w:pPr>
        <w:spacing w:after="0" w:line="259" w:lineRule="auto"/>
        <w:ind w:left="1354" w:firstLine="0"/>
        <w:rPr>
          <w:rFonts w:ascii="Arial" w:hAnsi="Arial" w:cs="Arial"/>
        </w:rPr>
      </w:pPr>
      <w:r w:rsidRPr="0086158A">
        <w:rPr>
          <w:rFonts w:ascii="Arial" w:hAnsi="Arial" w:cs="Arial"/>
        </w:rPr>
        <w:t xml:space="preserve"> </w:t>
      </w:r>
    </w:p>
    <w:p w:rsidR="00CD66EA" w:rsidRPr="0086158A" w:rsidP="00443833" w14:paraId="344E2E18" w14:textId="114E4DDE">
      <w:pPr>
        <w:spacing w:line="240" w:lineRule="auto"/>
        <w:ind w:left="432" w:firstLine="0"/>
        <w:rPr>
          <w:rFonts w:ascii="Arial" w:hAnsi="Arial" w:cs="Arial"/>
        </w:rPr>
      </w:pPr>
      <w:r w:rsidRPr="0086158A">
        <w:rPr>
          <w:rFonts w:ascii="Arial" w:hAnsi="Arial" w:cs="Arial"/>
        </w:rPr>
        <w:t xml:space="preserve">Not applicable. Any maintained records </w:t>
      </w:r>
      <w:r w:rsidRPr="0086158A" w:rsidR="00F85422">
        <w:rPr>
          <w:rFonts w:ascii="Arial" w:hAnsi="Arial" w:cs="Arial"/>
        </w:rPr>
        <w:t xml:space="preserve">will </w:t>
      </w:r>
      <w:r w:rsidRPr="0086158A">
        <w:rPr>
          <w:rFonts w:ascii="Arial" w:hAnsi="Arial" w:cs="Arial"/>
        </w:rPr>
        <w:t xml:space="preserve">not become part of a federal system of records. </w:t>
      </w:r>
    </w:p>
    <w:p w:rsidR="005970E6" w:rsidRPr="0086158A" w14:paraId="364B293C" w14:textId="77777777">
      <w:pPr>
        <w:spacing w:after="23" w:line="259" w:lineRule="auto"/>
        <w:ind w:left="1354" w:firstLine="0"/>
        <w:rPr>
          <w:rFonts w:ascii="Arial" w:hAnsi="Arial" w:cs="Arial"/>
        </w:rPr>
      </w:pPr>
      <w:r w:rsidRPr="0086158A">
        <w:rPr>
          <w:rFonts w:ascii="Arial" w:hAnsi="Arial" w:cs="Arial"/>
        </w:rPr>
        <w:t xml:space="preserve"> </w:t>
      </w:r>
    </w:p>
    <w:p w:rsidR="005970E6" w:rsidRPr="0086158A" w:rsidP="0021475D" w14:paraId="7C79A674" w14:textId="77777777">
      <w:pPr>
        <w:numPr>
          <w:ilvl w:val="0"/>
          <w:numId w:val="3"/>
        </w:numPr>
        <w:ind w:left="1620" w:hanging="900"/>
        <w:rPr>
          <w:rFonts w:ascii="Arial" w:hAnsi="Arial" w:cs="Arial"/>
        </w:rPr>
      </w:pPr>
      <w:r w:rsidRPr="0086158A">
        <w:rPr>
          <w:rFonts w:ascii="Arial" w:hAnsi="Arial" w:cs="Arial"/>
        </w:rPr>
        <w:t xml:space="preserve">SENSITIVE QUESTIONS </w:t>
      </w:r>
    </w:p>
    <w:p w:rsidR="005970E6" w:rsidRPr="0086158A" w14:paraId="61F3B12A" w14:textId="77777777">
      <w:pPr>
        <w:spacing w:after="0" w:line="259" w:lineRule="auto"/>
        <w:ind w:left="1354" w:firstLine="0"/>
        <w:rPr>
          <w:rFonts w:ascii="Arial" w:hAnsi="Arial" w:cs="Arial"/>
        </w:rPr>
      </w:pPr>
      <w:r w:rsidRPr="0086158A">
        <w:rPr>
          <w:rFonts w:ascii="Arial" w:hAnsi="Arial" w:cs="Arial"/>
        </w:rPr>
        <w:t xml:space="preserve"> </w:t>
      </w:r>
    </w:p>
    <w:p w:rsidR="0001666C" w:rsidRPr="0086158A" w:rsidP="00443833" w14:paraId="5B1034A4" w14:textId="26C58057">
      <w:pPr>
        <w:spacing w:line="240" w:lineRule="auto"/>
        <w:ind w:left="432" w:firstLine="0"/>
        <w:rPr>
          <w:rFonts w:ascii="Arial" w:hAnsi="Arial" w:cs="Arial"/>
        </w:rPr>
      </w:pPr>
      <w:r w:rsidRPr="0086158A">
        <w:rPr>
          <w:rFonts w:ascii="Arial" w:hAnsi="Arial" w:cs="Arial"/>
        </w:rPr>
        <w:t xml:space="preserve">There are no questions of a sensitive nature associated with this collection.   </w:t>
      </w:r>
    </w:p>
    <w:p w:rsidR="005970E6" w:rsidRPr="0086158A" w14:paraId="2E0F4682" w14:textId="77777777">
      <w:pPr>
        <w:spacing w:after="20" w:line="259" w:lineRule="auto"/>
        <w:ind w:left="1354" w:firstLine="0"/>
        <w:rPr>
          <w:rFonts w:ascii="Arial" w:hAnsi="Arial" w:cs="Arial"/>
        </w:rPr>
      </w:pPr>
      <w:r w:rsidRPr="0086158A">
        <w:rPr>
          <w:rFonts w:ascii="Arial" w:hAnsi="Arial" w:cs="Arial"/>
        </w:rPr>
        <w:t xml:space="preserve"> </w:t>
      </w:r>
    </w:p>
    <w:p w:rsidR="005970E6" w:rsidRPr="0086158A" w:rsidP="0021475D" w14:paraId="1B10B355" w14:textId="77777777">
      <w:pPr>
        <w:numPr>
          <w:ilvl w:val="0"/>
          <w:numId w:val="3"/>
        </w:numPr>
        <w:ind w:left="1620" w:hanging="900"/>
        <w:rPr>
          <w:rFonts w:ascii="Arial" w:hAnsi="Arial" w:cs="Arial"/>
        </w:rPr>
      </w:pPr>
      <w:r w:rsidRPr="0086158A">
        <w:rPr>
          <w:rFonts w:ascii="Arial" w:hAnsi="Arial" w:cs="Arial"/>
        </w:rPr>
        <w:t xml:space="preserve">BURDEN ESTIMATES </w:t>
      </w:r>
    </w:p>
    <w:p w:rsidR="005970E6" w:rsidRPr="0086158A" w14:paraId="6ABC9001" w14:textId="77777777">
      <w:pPr>
        <w:spacing w:after="0" w:line="259" w:lineRule="auto"/>
        <w:ind w:left="1354" w:firstLine="0"/>
        <w:rPr>
          <w:rFonts w:ascii="Arial" w:hAnsi="Arial" w:cs="Arial"/>
        </w:rPr>
      </w:pPr>
      <w:r w:rsidRPr="0086158A">
        <w:rPr>
          <w:rFonts w:ascii="Arial" w:hAnsi="Arial" w:cs="Arial"/>
        </w:rPr>
        <w:t xml:space="preserve"> </w:t>
      </w:r>
    </w:p>
    <w:p w:rsidR="00FF52D7" w:rsidRPr="0086158A" w:rsidP="008B59F6" w14:paraId="25E35490" w14:textId="77777777">
      <w:pPr>
        <w:pStyle w:val="Heading2"/>
        <w:ind w:left="571" w:firstLine="0"/>
        <w:rPr>
          <w:rFonts w:cs="Arial"/>
        </w:rPr>
      </w:pPr>
      <w:r w:rsidRPr="0086158A">
        <w:rPr>
          <w:rFonts w:cs="Arial"/>
        </w:rPr>
        <w:t>Wages</w:t>
      </w:r>
      <w:r w:rsidRPr="0086158A">
        <w:rPr>
          <w:rFonts w:cs="Arial"/>
          <w:u w:val="none"/>
        </w:rPr>
        <w:t xml:space="preserve"> </w:t>
      </w:r>
    </w:p>
    <w:p w:rsidR="00FF52D7" w:rsidRPr="0086158A" w:rsidP="00FF52D7" w14:paraId="1D2FD981" w14:textId="77777777">
      <w:pPr>
        <w:spacing w:after="0" w:line="259" w:lineRule="auto"/>
        <w:ind w:left="576" w:firstLine="0"/>
        <w:rPr>
          <w:rFonts w:ascii="Arial" w:hAnsi="Arial" w:cs="Arial"/>
        </w:rPr>
      </w:pPr>
      <w:r w:rsidRPr="0086158A">
        <w:rPr>
          <w:rFonts w:ascii="Arial" w:hAnsi="Arial" w:cs="Arial"/>
        </w:rPr>
        <w:t xml:space="preserve"> </w:t>
      </w:r>
    </w:p>
    <w:p w:rsidR="00FF52D7" w:rsidRPr="0086158A" w:rsidP="00443833" w14:paraId="4FB7DE63" w14:textId="74B239D2">
      <w:pPr>
        <w:spacing w:line="240" w:lineRule="auto"/>
        <w:ind w:left="432" w:firstLine="0"/>
        <w:rPr>
          <w:rFonts w:ascii="Arial" w:hAnsi="Arial" w:cs="Arial"/>
        </w:rPr>
      </w:pPr>
      <w:r w:rsidRPr="0086158A">
        <w:rPr>
          <w:rFonts w:ascii="Arial" w:hAnsi="Arial" w:cs="Arial"/>
        </w:rPr>
        <w:t>To derive average costs, we used data from the U.S. Bureau of Labor Statistics’ May 202</w:t>
      </w:r>
      <w:r w:rsidR="00F866D4">
        <w:rPr>
          <w:rFonts w:ascii="Arial" w:hAnsi="Arial" w:cs="Arial"/>
        </w:rPr>
        <w:t>3</w:t>
      </w:r>
    </w:p>
    <w:p w:rsidR="00FF52D7" w:rsidRPr="0086158A" w:rsidP="00443833" w14:paraId="5BDB6277" w14:textId="77777777">
      <w:pPr>
        <w:spacing w:line="240" w:lineRule="auto"/>
        <w:ind w:left="432" w:firstLine="0"/>
        <w:rPr>
          <w:rFonts w:ascii="Arial" w:hAnsi="Arial" w:cs="Arial"/>
        </w:rPr>
      </w:pPr>
      <w:r w:rsidRPr="0086158A">
        <w:rPr>
          <w:rFonts w:ascii="Arial" w:hAnsi="Arial" w:cs="Arial"/>
        </w:rPr>
        <w:t xml:space="preserve">National Occupational Employment and Wage Estimates for all salary estimates </w:t>
      </w:r>
    </w:p>
    <w:p w:rsidR="00FF52D7" w:rsidRPr="0086158A" w:rsidP="00443833" w14:paraId="0A5D5BA8" w14:textId="77777777">
      <w:pPr>
        <w:spacing w:line="240" w:lineRule="auto"/>
        <w:ind w:left="432" w:firstLine="0"/>
        <w:rPr>
          <w:rFonts w:ascii="Arial" w:hAnsi="Arial" w:cs="Arial"/>
        </w:rPr>
      </w:pPr>
      <w:hyperlink r:id="rId7">
        <w:r w:rsidRPr="0086158A">
          <w:rPr>
            <w:rFonts w:ascii="Arial" w:hAnsi="Arial" w:cs="Arial"/>
          </w:rPr>
          <w:t>(</w:t>
        </w:r>
      </w:hyperlink>
      <w:hyperlink r:id="rId7">
        <w:r w:rsidRPr="0086158A">
          <w:rPr>
            <w:rFonts w:ascii="Arial" w:hAnsi="Arial" w:cs="Arial"/>
            <w:color w:val="800080"/>
            <w:u w:val="single" w:color="800080"/>
          </w:rPr>
          <w:t>http://www.bls.gov/oes/current/oes_nat.htm</w:t>
        </w:r>
      </w:hyperlink>
      <w:hyperlink r:id="rId7">
        <w:r w:rsidRPr="0086158A">
          <w:rPr>
            <w:rFonts w:ascii="Arial" w:hAnsi="Arial" w:cs="Arial"/>
          </w:rPr>
          <w:t>)</w:t>
        </w:r>
      </w:hyperlink>
      <w:r w:rsidRPr="0086158A">
        <w:rPr>
          <w:rFonts w:ascii="Arial" w:hAnsi="Arial" w:cs="Arial"/>
        </w:rPr>
        <w:t xml:space="preserve">. In this regard, the following table presents the mean hourly wage, the cost of fringe benefits (calculated at 100 percent of salary), and the adjusted hourly wage. </w:t>
      </w:r>
    </w:p>
    <w:p w:rsidR="00FF52D7" w:rsidRPr="0086158A" w:rsidP="00443833" w14:paraId="7E8FD66D" w14:textId="77777777">
      <w:pPr>
        <w:spacing w:line="240" w:lineRule="auto"/>
        <w:ind w:left="432" w:firstLine="0"/>
        <w:rPr>
          <w:rFonts w:ascii="Arial" w:hAnsi="Arial" w:cs="Arial"/>
        </w:rPr>
      </w:pPr>
    </w:p>
    <w:p w:rsidR="005B7CB9" w:rsidRPr="0086158A" w:rsidP="00443833" w14:paraId="3803C20F" w14:textId="74612D7D">
      <w:pPr>
        <w:spacing w:line="240" w:lineRule="auto"/>
        <w:ind w:left="432" w:firstLine="0"/>
        <w:rPr>
          <w:rFonts w:ascii="Arial" w:hAnsi="Arial" w:cs="Arial"/>
        </w:rPr>
      </w:pPr>
      <w:r w:rsidRPr="0086158A">
        <w:rPr>
          <w:rFonts w:ascii="Arial" w:hAnsi="Arial" w:cs="Arial"/>
        </w:rPr>
        <w:t>We estimate it would take 10 minutes (0.1667 h</w:t>
      </w:r>
      <w:r w:rsidRPr="0086158A" w:rsidR="00041E85">
        <w:rPr>
          <w:rFonts w:ascii="Arial" w:hAnsi="Arial" w:cs="Arial"/>
        </w:rPr>
        <w:t>ou</w:t>
      </w:r>
      <w:r w:rsidRPr="0086158A">
        <w:rPr>
          <w:rFonts w:ascii="Arial" w:hAnsi="Arial" w:cs="Arial"/>
        </w:rPr>
        <w:t>r) at $</w:t>
      </w:r>
      <w:r w:rsidR="00F866D4">
        <w:rPr>
          <w:rFonts w:ascii="Arial" w:hAnsi="Arial" w:cs="Arial"/>
        </w:rPr>
        <w:t>90.84</w:t>
      </w:r>
      <w:r w:rsidRPr="0086158A">
        <w:rPr>
          <w:rFonts w:ascii="Arial" w:hAnsi="Arial" w:cs="Arial"/>
        </w:rPr>
        <w:t>/h</w:t>
      </w:r>
      <w:r w:rsidRPr="0086158A" w:rsidR="00041E85">
        <w:rPr>
          <w:rFonts w:ascii="Arial" w:hAnsi="Arial" w:cs="Arial"/>
        </w:rPr>
        <w:t>ou</w:t>
      </w:r>
      <w:r w:rsidRPr="0086158A">
        <w:rPr>
          <w:rFonts w:ascii="Arial" w:hAnsi="Arial" w:cs="Arial"/>
        </w:rPr>
        <w:t xml:space="preserve">r for a </w:t>
      </w:r>
      <w:r w:rsidRPr="0086158A" w:rsidR="004D7030">
        <w:rPr>
          <w:rFonts w:ascii="Arial" w:hAnsi="Arial" w:cs="Arial"/>
        </w:rPr>
        <w:t>r</w:t>
      </w:r>
      <w:r w:rsidRPr="0086158A">
        <w:rPr>
          <w:rFonts w:ascii="Arial" w:hAnsi="Arial" w:cs="Arial"/>
        </w:rPr>
        <w:t xml:space="preserve">egistered </w:t>
      </w:r>
      <w:r w:rsidRPr="0086158A" w:rsidR="004D7030">
        <w:rPr>
          <w:rFonts w:ascii="Arial" w:hAnsi="Arial" w:cs="Arial"/>
        </w:rPr>
        <w:t>n</w:t>
      </w:r>
      <w:r w:rsidRPr="0086158A">
        <w:rPr>
          <w:rFonts w:ascii="Arial" w:hAnsi="Arial" w:cs="Arial"/>
        </w:rPr>
        <w:t xml:space="preserve">urse to complete the two data fields and deliver each notice to the applicable beneficiary. </w:t>
      </w:r>
    </w:p>
    <w:p w:rsidR="00EA260F" w:rsidRPr="0086158A" w:rsidP="00443833" w14:paraId="0919A234" w14:textId="77777777">
      <w:pPr>
        <w:spacing w:line="240" w:lineRule="auto"/>
        <w:ind w:left="432" w:firstLine="0"/>
        <w:rPr>
          <w:rFonts w:ascii="Arial" w:hAnsi="Arial" w:cs="Arial"/>
        </w:rPr>
      </w:pPr>
    </w:p>
    <w:p w:rsidR="00EA260F" w:rsidRPr="0086158A" w:rsidP="00443833" w14:paraId="26B2AE8E" w14:textId="4F1B0C85">
      <w:pPr>
        <w:spacing w:line="240" w:lineRule="auto"/>
        <w:ind w:left="432" w:firstLine="0"/>
        <w:rPr>
          <w:rFonts w:ascii="Arial" w:hAnsi="Arial" w:cs="Arial"/>
        </w:rPr>
      </w:pPr>
      <w:r w:rsidRPr="0086158A">
        <w:rPr>
          <w:rFonts w:ascii="Arial" w:hAnsi="Arial" w:cs="Arial"/>
        </w:rPr>
        <w:t xml:space="preserve">The 10-minute estimate is same as that for our Important Message from Medicare (CMS-10065/10066; OMB 0938-1019), which the MCSN notice is modeled after. </w:t>
      </w:r>
      <w:bookmarkStart w:id="3" w:name="_Hlk143757230"/>
      <w:bookmarkStart w:id="4" w:name="_Hlk144210188"/>
    </w:p>
    <w:p w:rsidR="00EA260F" w:rsidRPr="0086158A" w:rsidP="00443833" w14:paraId="251E6E4C" w14:textId="77777777">
      <w:pPr>
        <w:spacing w:line="240" w:lineRule="auto"/>
        <w:ind w:left="432" w:firstLine="0"/>
        <w:rPr>
          <w:rFonts w:ascii="Arial" w:hAnsi="Arial" w:cs="Arial"/>
        </w:rPr>
      </w:pPr>
    </w:p>
    <w:p w:rsidR="005B7CB9" w:rsidRPr="0086158A" w:rsidP="00443833" w14:paraId="2CBC4C74" w14:textId="3183EF9D">
      <w:pPr>
        <w:spacing w:line="240" w:lineRule="auto"/>
        <w:ind w:left="432" w:firstLine="0"/>
        <w:rPr>
          <w:rFonts w:ascii="Arial" w:hAnsi="Arial" w:cs="Arial"/>
        </w:rPr>
      </w:pPr>
      <w:r w:rsidRPr="0086158A">
        <w:rPr>
          <w:rFonts w:ascii="Arial" w:hAnsi="Arial" w:cs="Arial"/>
        </w:rPr>
        <w:t>In 2022</w:t>
      </w:r>
      <w:sdt>
        <w:sdtPr>
          <w:rPr>
            <w:rFonts w:ascii="Arial" w:hAnsi="Arial" w:cs="Arial"/>
          </w:rPr>
          <w:alias w:val=" "/>
          <w:tag w:val="NAV_SWIFT_a695c6cb-0845-4752-a242-fd9a9de54932"/>
          <w:id w:val="-380938114"/>
          <w:placeholder>
            <w:docPart w:val="6778F95CBEFE40B5B9DB2757458DFFAD"/>
          </w:placeholder>
          <w:showingPlcHdr/>
          <w:richText/>
          <w15:appearance w15:val="hidden"/>
        </w:sdtPr>
        <w:sdtEndPr>
          <w:rPr>
            <w:rStyle w:val="FootnoteReference"/>
          </w:rPr>
        </w:sdtEndPr>
        <w:sdtContent/>
      </w:sdt>
      <w:r w:rsidRPr="0086158A">
        <w:rPr>
          <w:rFonts w:ascii="Arial" w:hAnsi="Arial" w:cs="Arial"/>
        </w:rPr>
        <w:t xml:space="preserve"> there were approximately 15,655</w:t>
      </w:r>
      <w:sdt>
        <w:sdtPr>
          <w:rPr>
            <w:rFonts w:ascii="Arial" w:hAnsi="Arial" w:cs="Arial"/>
            <w:vertAlign w:val="superscript"/>
          </w:rPr>
          <w:alias w:val=" "/>
          <w:tag w:val="NAV_SWIFT_eca8cf45-6325-43d8-9f23-4264dbd0a63a"/>
          <w:id w:val="-672788829"/>
          <w:placeholder>
            <w:docPart w:val="C495B19B938A40F8AF11BB92D9C28403"/>
          </w:placeholder>
          <w:showingPlcHdr/>
          <w:richText/>
          <w15:appearance w15:val="hidden"/>
        </w:sdtPr>
        <w:sdtContent/>
      </w:sdt>
      <w:r w:rsidRPr="0086158A">
        <w:rPr>
          <w:rFonts w:ascii="Arial" w:hAnsi="Arial" w:cs="Arial"/>
          <w:vertAlign w:val="superscript"/>
        </w:rPr>
        <w:t xml:space="preserve"> </w:t>
      </w:r>
      <w:bookmarkEnd w:id="3"/>
      <w:r w:rsidRPr="0086158A">
        <w:rPr>
          <w:rFonts w:ascii="Arial" w:hAnsi="Arial" w:cs="Arial"/>
        </w:rPr>
        <w:t>instances where hospital stays met the criteria for an appeal,</w:t>
      </w:r>
      <w:bookmarkEnd w:id="4"/>
      <w:sdt>
        <w:sdtPr>
          <w:rPr>
            <w:rFonts w:ascii="Arial" w:hAnsi="Arial" w:cs="Arial"/>
          </w:rPr>
          <w:alias w:val=" "/>
          <w:tag w:val="NAV_SWIFT_8062e1d1-f3da-4aaa-a16d-84f304c9afaa"/>
          <w:id w:val="-1342004560"/>
          <w:placeholder>
            <w:docPart w:val="D1A974471A444ECDB594D5ADC320E806"/>
          </w:placeholder>
          <w:richText/>
          <w15:appearance w15:val="hidden"/>
        </w:sdtPr>
        <w:sdtContent>
          <w:r w:rsidRPr="0086158A">
            <w:rPr>
              <w:rFonts w:ascii="Arial" w:hAnsi="Arial" w:cs="Arial"/>
            </w:rPr>
            <w:t xml:space="preserve"> With regard to this </w:t>
          </w:r>
          <w:r w:rsidR="00F866D4">
            <w:rPr>
              <w:rFonts w:ascii="Arial" w:hAnsi="Arial" w:cs="Arial"/>
            </w:rPr>
            <w:t xml:space="preserve">final </w:t>
          </w:r>
          <w:r w:rsidRPr="0086158A">
            <w:rPr>
              <w:rFonts w:ascii="Arial" w:hAnsi="Arial" w:cs="Arial"/>
            </w:rPr>
            <w:t xml:space="preserve"> rule</w:t>
          </w:r>
          <w:r w:rsidRPr="0086158A">
            <w:rPr>
              <w:rFonts w:ascii="Arial" w:hAnsi="Arial" w:cs="Arial"/>
            </w:rPr>
            <w:t xml:space="preserve"> </w:t>
          </w:r>
        </w:sdtContent>
      </w:sdt>
      <w:r w:rsidRPr="0086158A">
        <w:rPr>
          <w:rFonts w:ascii="Arial" w:hAnsi="Arial" w:cs="Arial"/>
        </w:rPr>
        <w:t>we estimate that hospitals would be required to give an estimated 15,655 MCSN notices to beneficiaries each year. In aggregate, we estimate an annual hospital burden of 2,610 hours (15,655 notices x 0.1667 h</w:t>
      </w:r>
      <w:r w:rsidRPr="0086158A" w:rsidR="00041E85">
        <w:rPr>
          <w:rFonts w:ascii="Arial" w:hAnsi="Arial" w:cs="Arial"/>
        </w:rPr>
        <w:t>ou</w:t>
      </w:r>
      <w:r w:rsidRPr="0086158A">
        <w:rPr>
          <w:rFonts w:ascii="Arial" w:hAnsi="Arial" w:cs="Arial"/>
        </w:rPr>
        <w:t>r/notice) at a cost of $</w:t>
      </w:r>
      <w:r w:rsidR="00D55F11">
        <w:rPr>
          <w:rFonts w:ascii="Arial" w:hAnsi="Arial" w:cs="Arial"/>
        </w:rPr>
        <w:t>237,092</w:t>
      </w:r>
      <w:r w:rsidRPr="0086158A">
        <w:rPr>
          <w:rFonts w:ascii="Arial" w:hAnsi="Arial" w:cs="Arial"/>
        </w:rPr>
        <w:t xml:space="preserve"> (</w:t>
      </w:r>
      <w:r w:rsidRPr="0086158A">
        <w:rPr>
          <w:rFonts w:ascii="Arial" w:hAnsi="Arial" w:cs="Arial"/>
        </w:rPr>
        <w:t>2,610 h</w:t>
      </w:r>
      <w:r w:rsidRPr="0086158A" w:rsidR="00041E85">
        <w:rPr>
          <w:rFonts w:ascii="Arial" w:hAnsi="Arial" w:cs="Arial"/>
        </w:rPr>
        <w:t>ou</w:t>
      </w:r>
      <w:r w:rsidRPr="0086158A">
        <w:rPr>
          <w:rFonts w:ascii="Arial" w:hAnsi="Arial" w:cs="Arial"/>
        </w:rPr>
        <w:t>r</w:t>
      </w:r>
      <w:r w:rsidRPr="0086158A">
        <w:rPr>
          <w:rFonts w:ascii="Arial" w:hAnsi="Arial" w:cs="Arial"/>
        </w:rPr>
        <w:t xml:space="preserve"> x $</w:t>
      </w:r>
      <w:r w:rsidR="00D55F11">
        <w:rPr>
          <w:rFonts w:ascii="Arial" w:hAnsi="Arial" w:cs="Arial"/>
        </w:rPr>
        <w:t>90.84</w:t>
      </w:r>
      <w:r w:rsidRPr="0086158A">
        <w:rPr>
          <w:rFonts w:ascii="Arial" w:hAnsi="Arial" w:cs="Arial"/>
        </w:rPr>
        <w:t>/h</w:t>
      </w:r>
      <w:r w:rsidRPr="0086158A" w:rsidR="00041E85">
        <w:rPr>
          <w:rFonts w:ascii="Arial" w:hAnsi="Arial" w:cs="Arial"/>
        </w:rPr>
        <w:t>ou</w:t>
      </w:r>
      <w:r w:rsidRPr="0086158A">
        <w:rPr>
          <w:rFonts w:ascii="Arial" w:hAnsi="Arial" w:cs="Arial"/>
        </w:rPr>
        <w:t>r).</w:t>
      </w:r>
      <w:sdt>
        <w:sdtPr>
          <w:rPr>
            <w:rFonts w:ascii="Arial" w:hAnsi="Arial" w:cs="Arial"/>
          </w:rPr>
          <w:alias w:val=" "/>
          <w:tag w:val="NAV_SWIFT_0c4ea89a-000f-458d-b6c0-c14dc5f0e54d"/>
          <w:id w:val="512342578"/>
          <w:placeholder>
            <w:docPart w:val="6D32F77F3AF34726ADB73E05B220DC89"/>
          </w:placeholder>
          <w:showingPlcHdr/>
          <w:richText/>
          <w15:appearance w15:val="hidden"/>
        </w:sdtPr>
        <w:sdtContent/>
      </w:sdt>
    </w:p>
    <w:p w:rsidR="00EA260F" w:rsidRPr="0086158A" w:rsidP="00443833" w14:paraId="0A5D7DB2" w14:textId="77777777">
      <w:pPr>
        <w:spacing w:line="240" w:lineRule="auto"/>
        <w:ind w:left="432" w:firstLine="0"/>
        <w:rPr>
          <w:rFonts w:ascii="Arial" w:hAnsi="Arial" w:cs="Arial"/>
        </w:rPr>
      </w:pPr>
    </w:p>
    <w:p w:rsidR="005B7CB9" w:rsidRPr="0086158A" w:rsidP="00443833" w14:paraId="4ECDC15A" w14:textId="72536A02">
      <w:pPr>
        <w:spacing w:line="240" w:lineRule="auto"/>
        <w:ind w:left="432" w:firstLine="0"/>
        <w:rPr>
          <w:rFonts w:ascii="Arial" w:hAnsi="Arial" w:cs="Arial"/>
        </w:rPr>
      </w:pPr>
      <w:r w:rsidRPr="0086158A">
        <w:rPr>
          <w:rFonts w:ascii="Arial" w:hAnsi="Arial" w:cs="Arial"/>
        </w:rPr>
        <w:t>Note:</w:t>
      </w:r>
      <w:r w:rsidRPr="0086158A">
        <w:rPr>
          <w:rFonts w:ascii="Arial" w:hAnsi="Arial" w:cs="Arial"/>
        </w:rPr>
        <w:t xml:space="preserve"> our data does not permit us to determine whether the observation services occurred prior to the initial inpatient stay or followed the change in status from inpatient to outpatient, as required to qualify for an appeal. As a result, 15,655 MCSN notices likely overstates the number of beneficiaries eligible for an appeal.</w:t>
      </w:r>
      <w:sdt>
        <w:sdtPr>
          <w:rPr>
            <w:rFonts w:ascii="Arial" w:hAnsi="Arial" w:cs="Arial"/>
          </w:rPr>
          <w:alias w:val=" "/>
          <w:tag w:val="NAV_SWIFT_f80f508a-4a02-4e8b-9e56-f20dd7ee0d81"/>
          <w:id w:val="-742872686"/>
          <w:placeholder>
            <w:docPart w:val="A8CCFC871D89492F9BA2F0CD34D11CB5"/>
          </w:placeholder>
          <w:showingPlcHdr/>
          <w:richText/>
          <w15:appearance w15:val="hidden"/>
        </w:sdtPr>
        <w:sdtContent/>
      </w:sdt>
    </w:p>
    <w:p w:rsidR="0086158A" w:rsidRPr="0086158A" w:rsidP="00EA260F" w14:paraId="7B7C604D" w14:textId="77777777">
      <w:pPr>
        <w:ind w:left="720" w:firstLine="0"/>
        <w:rPr>
          <w:rFonts w:ascii="Arial" w:hAnsi="Arial" w:cs="Arial"/>
        </w:rPr>
      </w:pPr>
    </w:p>
    <w:p w:rsidR="0086158A" w:rsidRPr="0086158A" w:rsidP="0086158A" w14:paraId="560BE1BF" w14:textId="43E2FD95">
      <w:pPr>
        <w:keepNext/>
        <w:jc w:val="center"/>
        <w:rPr>
          <w:rFonts w:ascii="Arial" w:hAnsi="Arial" w:cs="Arial"/>
          <w:b/>
        </w:rPr>
      </w:pPr>
      <w:r w:rsidRPr="0086158A">
        <w:rPr>
          <w:rFonts w:ascii="Arial" w:hAnsi="Arial" w:cs="Arial"/>
          <w:b/>
        </w:rPr>
        <w:t>TABLE 1:  ANNUAL REQUIREMENTS AND BURDEN ESTIMATES</w:t>
      </w:r>
    </w:p>
    <w:tbl>
      <w:tblPr>
        <w:tblCaption w:val="Table 1:Annual Requirements and Burden Estimates"/>
        <w:tblDescription w:val="Regulation Section(s) Under Title 42 of the CFR § 405.1210; OMB Control Number 0938-1467, CMS ID Number (CMS-10868); Respondents 6,162 hospitals; Total Responses 15,655; Time per Response 0.1667 (10 min); Total Time  2610 hours; Labor Cost   $90.84/hour; Total Cost $ 237,092&#10;"/>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45"/>
        <w:gridCol w:w="1980"/>
        <w:gridCol w:w="1530"/>
        <w:gridCol w:w="1260"/>
        <w:gridCol w:w="1350"/>
        <w:gridCol w:w="1080"/>
        <w:gridCol w:w="1080"/>
        <w:gridCol w:w="932"/>
      </w:tblGrid>
      <w:tr w14:paraId="548E7302" w14:textId="77777777" w:rsidTr="001308B7">
        <w:tblPrEx>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blHeader/>
          <w:jc w:val="center"/>
        </w:trPr>
        <w:tc>
          <w:tcPr>
            <w:tcW w:w="1345" w:type="dxa"/>
            <w:shd w:val="clear" w:color="auto" w:fill="auto"/>
            <w:vAlign w:val="bottom"/>
            <w:hideMark/>
          </w:tcPr>
          <w:p w:rsidR="0086158A" w:rsidRPr="0086158A" w:rsidP="007C0485" w14:paraId="20E04570"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b/>
              </w:rPr>
            </w:pPr>
            <w:bookmarkStart w:id="5" w:name="_Hlk178752855"/>
            <w:r w:rsidRPr="0086158A">
              <w:rPr>
                <w:rFonts w:ascii="Arial" w:eastAsia="Calibri" w:hAnsi="Arial" w:cs="Arial"/>
                <w:b/>
                <w:bCs/>
              </w:rPr>
              <w:t>Regulation Section(s) Under Title 42 of the CFR</w:t>
            </w:r>
          </w:p>
        </w:tc>
        <w:tc>
          <w:tcPr>
            <w:tcW w:w="1980" w:type="dxa"/>
            <w:shd w:val="clear" w:color="auto" w:fill="auto"/>
            <w:vAlign w:val="bottom"/>
          </w:tcPr>
          <w:p w:rsidR="00C70721" w:rsidP="007C0485" w14:paraId="055F70CF" w14:textId="109F141E">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b/>
                <w:bCs/>
              </w:rPr>
            </w:pPr>
            <w:r w:rsidRPr="0086158A">
              <w:rPr>
                <w:rFonts w:ascii="Arial" w:eastAsia="Calibri" w:hAnsi="Arial" w:cs="Arial"/>
                <w:b/>
                <w:bCs/>
              </w:rPr>
              <w:t>OMB Control Number</w:t>
            </w:r>
          </w:p>
          <w:p w:rsidR="0086158A" w:rsidRPr="0086158A" w:rsidP="007C0485" w14:paraId="56D4A67D" w14:textId="4BC2A5CC">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b/>
                <w:bCs/>
              </w:rPr>
            </w:pPr>
            <w:r w:rsidRPr="0086158A">
              <w:rPr>
                <w:rFonts w:ascii="Arial" w:eastAsia="Calibri" w:hAnsi="Arial" w:cs="Arial"/>
                <w:b/>
                <w:bCs/>
              </w:rPr>
              <w:t>(CMS ID Number)</w:t>
            </w:r>
          </w:p>
        </w:tc>
        <w:tc>
          <w:tcPr>
            <w:tcW w:w="1530" w:type="dxa"/>
            <w:shd w:val="clear" w:color="auto" w:fill="auto"/>
            <w:vAlign w:val="bottom"/>
            <w:hideMark/>
          </w:tcPr>
          <w:p w:rsidR="0086158A" w:rsidRPr="0086158A" w:rsidP="007C0485" w14:paraId="3703EA38"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b/>
              </w:rPr>
            </w:pPr>
            <w:r w:rsidRPr="0086158A">
              <w:rPr>
                <w:rFonts w:ascii="Arial" w:eastAsia="Calibri" w:hAnsi="Arial" w:cs="Arial"/>
                <w:b/>
                <w:bCs/>
              </w:rPr>
              <w:t>Respondents</w:t>
            </w:r>
          </w:p>
        </w:tc>
        <w:tc>
          <w:tcPr>
            <w:tcW w:w="1260" w:type="dxa"/>
            <w:vAlign w:val="bottom"/>
          </w:tcPr>
          <w:p w:rsidR="0086158A" w:rsidRPr="0086158A" w:rsidP="007C0485" w14:paraId="2C3D33E5"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b/>
                <w:bCs/>
              </w:rPr>
            </w:pPr>
            <w:r w:rsidRPr="0086158A">
              <w:rPr>
                <w:rFonts w:ascii="Arial" w:eastAsia="Calibri" w:hAnsi="Arial" w:cs="Arial"/>
                <w:b/>
                <w:bCs/>
              </w:rPr>
              <w:t>Total Responses</w:t>
            </w:r>
          </w:p>
        </w:tc>
        <w:tc>
          <w:tcPr>
            <w:tcW w:w="1350" w:type="dxa"/>
            <w:shd w:val="clear" w:color="auto" w:fill="auto"/>
            <w:vAlign w:val="bottom"/>
            <w:hideMark/>
          </w:tcPr>
          <w:p w:rsidR="0086158A" w:rsidRPr="0086158A" w:rsidP="007C0485" w14:paraId="42FCB1F5" w14:textId="77777777">
            <w:pPr>
              <w:keepNext/>
              <w:spacing w:line="240" w:lineRule="auto"/>
              <w:jc w:val="center"/>
              <w:rPr>
                <w:rFonts w:ascii="Arial" w:hAnsi="Arial" w:cs="Arial"/>
              </w:rPr>
            </w:pPr>
            <w:r w:rsidRPr="0086158A">
              <w:rPr>
                <w:rFonts w:ascii="Arial" w:eastAsia="Calibri" w:hAnsi="Arial" w:cs="Arial"/>
                <w:b/>
                <w:bCs/>
              </w:rPr>
              <w:t>Time per Response (hours)</w:t>
            </w:r>
          </w:p>
        </w:tc>
        <w:tc>
          <w:tcPr>
            <w:tcW w:w="1080" w:type="dxa"/>
            <w:shd w:val="clear" w:color="auto" w:fill="auto"/>
            <w:vAlign w:val="bottom"/>
            <w:hideMark/>
          </w:tcPr>
          <w:p w:rsidR="0086158A" w:rsidRPr="0086158A" w:rsidP="007C0485" w14:paraId="7343CEB4"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b/>
              </w:rPr>
            </w:pPr>
            <w:r w:rsidRPr="0086158A">
              <w:rPr>
                <w:rFonts w:ascii="Arial" w:eastAsia="Calibri" w:hAnsi="Arial" w:cs="Arial"/>
                <w:b/>
                <w:bCs/>
              </w:rPr>
              <w:t>Total Time (hours)</w:t>
            </w:r>
          </w:p>
        </w:tc>
        <w:tc>
          <w:tcPr>
            <w:tcW w:w="1080" w:type="dxa"/>
            <w:shd w:val="clear" w:color="auto" w:fill="auto"/>
            <w:vAlign w:val="bottom"/>
            <w:hideMark/>
          </w:tcPr>
          <w:p w:rsidR="0086158A" w:rsidRPr="0086158A" w:rsidP="007C0485" w14:paraId="0B5DD345" w14:textId="77777777">
            <w:pPr>
              <w:keepNext/>
              <w:keepLines/>
              <w:spacing w:line="240" w:lineRule="auto"/>
              <w:jc w:val="center"/>
              <w:rPr>
                <w:rFonts w:ascii="Arial" w:eastAsia="Calibri" w:hAnsi="Arial" w:cs="Arial"/>
                <w:b/>
                <w:bCs/>
              </w:rPr>
            </w:pPr>
            <w:r w:rsidRPr="0086158A">
              <w:rPr>
                <w:rFonts w:ascii="Arial" w:eastAsia="Calibri" w:hAnsi="Arial" w:cs="Arial"/>
                <w:b/>
                <w:bCs/>
              </w:rPr>
              <w:t>Labor</w:t>
            </w:r>
          </w:p>
          <w:p w:rsidR="0086158A" w:rsidRPr="0086158A" w:rsidP="007C0485" w14:paraId="297EA58E" w14:textId="77777777">
            <w:pPr>
              <w:keepNext/>
              <w:keepLines/>
              <w:spacing w:line="240" w:lineRule="auto"/>
              <w:jc w:val="center"/>
              <w:rPr>
                <w:rFonts w:ascii="Arial" w:eastAsia="Calibri" w:hAnsi="Arial" w:cs="Arial"/>
                <w:b/>
                <w:bCs/>
              </w:rPr>
            </w:pPr>
            <w:r w:rsidRPr="0086158A">
              <w:rPr>
                <w:rFonts w:ascii="Arial" w:eastAsia="Calibri" w:hAnsi="Arial" w:cs="Arial"/>
                <w:b/>
                <w:bCs/>
              </w:rPr>
              <w:t>Cost</w:t>
            </w:r>
          </w:p>
          <w:p w:rsidR="0086158A" w:rsidRPr="0086158A" w:rsidP="007C0485" w14:paraId="7AA207DB" w14:textId="1F32C179">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b/>
              </w:rPr>
            </w:pPr>
            <w:r w:rsidRPr="0086158A">
              <w:rPr>
                <w:rFonts w:ascii="Arial" w:eastAsia="Calibri" w:hAnsi="Arial" w:cs="Arial"/>
                <w:b/>
                <w:bCs/>
              </w:rPr>
              <w:t>($/h</w:t>
            </w:r>
            <w:r w:rsidR="005E7D0C">
              <w:rPr>
                <w:rFonts w:ascii="Arial" w:eastAsia="Calibri" w:hAnsi="Arial" w:cs="Arial"/>
                <w:b/>
                <w:bCs/>
              </w:rPr>
              <w:t>ou</w:t>
            </w:r>
            <w:r w:rsidRPr="0086158A">
              <w:rPr>
                <w:rFonts w:ascii="Arial" w:eastAsia="Calibri" w:hAnsi="Arial" w:cs="Arial"/>
                <w:b/>
                <w:bCs/>
              </w:rPr>
              <w:t>r)</w:t>
            </w:r>
          </w:p>
        </w:tc>
        <w:tc>
          <w:tcPr>
            <w:tcW w:w="932" w:type="dxa"/>
            <w:shd w:val="clear" w:color="auto" w:fill="auto"/>
            <w:vAlign w:val="bottom"/>
            <w:hideMark/>
          </w:tcPr>
          <w:p w:rsidR="0086158A" w:rsidRPr="0086158A" w:rsidP="007C0485" w14:paraId="35146381"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b/>
              </w:rPr>
            </w:pPr>
            <w:r w:rsidRPr="0086158A">
              <w:rPr>
                <w:rFonts w:ascii="Arial" w:eastAsia="Calibri" w:hAnsi="Arial" w:cs="Arial"/>
                <w:b/>
              </w:rPr>
              <w:t>Total Cost</w:t>
            </w:r>
          </w:p>
          <w:p w:rsidR="0086158A" w:rsidRPr="0086158A" w:rsidP="007C0485" w14:paraId="6A3A2AF2"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b/>
              </w:rPr>
            </w:pPr>
            <w:r w:rsidRPr="0086158A">
              <w:rPr>
                <w:rFonts w:ascii="Arial" w:eastAsia="Calibri" w:hAnsi="Arial" w:cs="Arial"/>
                <w:b/>
              </w:rPr>
              <w:t>($)</w:t>
            </w:r>
          </w:p>
        </w:tc>
      </w:tr>
      <w:tr w14:paraId="6A9C2324" w14:textId="77777777" w:rsidTr="001308B7">
        <w:tblPrEx>
          <w:tblW w:w="10557" w:type="dxa"/>
          <w:jc w:val="center"/>
          <w:tblLayout w:type="fixed"/>
          <w:tblLook w:val="00A0"/>
        </w:tblPrEx>
        <w:trPr>
          <w:cantSplit/>
          <w:tblHeader/>
          <w:jc w:val="center"/>
        </w:trPr>
        <w:tc>
          <w:tcPr>
            <w:tcW w:w="1345" w:type="dxa"/>
            <w:shd w:val="clear" w:color="auto" w:fill="auto"/>
            <w:vAlign w:val="bottom"/>
          </w:tcPr>
          <w:p w:rsidR="0086158A" w:rsidRPr="0086158A" w:rsidP="007C0485" w14:paraId="77DEFF8C"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rPr>
            </w:pPr>
            <w:r w:rsidRPr="0086158A">
              <w:rPr>
                <w:rFonts w:ascii="Arial" w:eastAsia="Calibri" w:hAnsi="Arial" w:cs="Arial"/>
              </w:rPr>
              <w:t>§ 405.1210</w:t>
            </w:r>
          </w:p>
        </w:tc>
        <w:tc>
          <w:tcPr>
            <w:tcW w:w="1980" w:type="dxa"/>
            <w:shd w:val="clear" w:color="auto" w:fill="auto"/>
            <w:vAlign w:val="bottom"/>
          </w:tcPr>
          <w:p w:rsidR="00853D65" w:rsidP="007C0485" w14:paraId="5D6FF271" w14:textId="29379821">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rPr>
            </w:pPr>
            <w:r w:rsidRPr="0086158A">
              <w:rPr>
                <w:rFonts w:ascii="Arial" w:eastAsia="Calibri" w:hAnsi="Arial" w:cs="Arial"/>
              </w:rPr>
              <w:t>0938-</w:t>
            </w:r>
            <w:r>
              <w:rPr>
                <w:rFonts w:ascii="Arial" w:eastAsia="Calibri" w:hAnsi="Arial" w:cs="Arial"/>
              </w:rPr>
              <w:t>1467</w:t>
            </w:r>
          </w:p>
          <w:p w:rsidR="0086158A" w:rsidRPr="0086158A" w:rsidP="007C0485" w14:paraId="40FE864F" w14:textId="467DA6AC">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rPr>
            </w:pPr>
            <w:r w:rsidRPr="0086158A">
              <w:rPr>
                <w:rFonts w:ascii="Arial" w:eastAsia="Calibri" w:hAnsi="Arial" w:cs="Arial"/>
              </w:rPr>
              <w:t>(CMS-10868)</w:t>
            </w:r>
          </w:p>
        </w:tc>
        <w:tc>
          <w:tcPr>
            <w:tcW w:w="1530" w:type="dxa"/>
            <w:shd w:val="clear" w:color="auto" w:fill="auto"/>
            <w:vAlign w:val="bottom"/>
          </w:tcPr>
          <w:p w:rsidR="0086158A" w:rsidRPr="0086158A" w:rsidP="007C0485" w14:paraId="7F7366A0"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rPr>
            </w:pPr>
            <w:r w:rsidRPr="0086158A">
              <w:rPr>
                <w:rFonts w:ascii="Arial" w:eastAsia="Calibri" w:hAnsi="Arial" w:cs="Arial"/>
              </w:rPr>
              <w:t>6,162 hospitals</w:t>
            </w:r>
          </w:p>
        </w:tc>
        <w:tc>
          <w:tcPr>
            <w:tcW w:w="1260" w:type="dxa"/>
            <w:vAlign w:val="bottom"/>
          </w:tcPr>
          <w:p w:rsidR="0086158A" w:rsidRPr="0086158A" w:rsidP="007C0485" w14:paraId="093517D7"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rPr>
            </w:pPr>
            <w:r w:rsidRPr="0086158A">
              <w:rPr>
                <w:rFonts w:ascii="Arial" w:eastAsia="Calibri" w:hAnsi="Arial" w:cs="Arial"/>
              </w:rPr>
              <w:t>15,655</w:t>
            </w:r>
            <w:sdt>
              <w:sdtPr>
                <w:rPr>
                  <w:rFonts w:ascii="Arial" w:eastAsia="Calibri" w:hAnsi="Arial" w:cs="Arial"/>
                </w:rPr>
                <w:alias w:val=" "/>
                <w:tag w:val="NAV_SWIFT_6afe5849-686a-4d4f-8745-256fee9f542b"/>
                <w:id w:val="1225027753"/>
                <w:placeholder>
                  <w:docPart w:val="B11D2BC9A8AF4063B2DC26DD25D18D97"/>
                </w:placeholder>
                <w:showingPlcHdr/>
                <w:richText/>
                <w15:appearance w15:val="hidden"/>
              </w:sdtPr>
              <w:sdtContent/>
            </w:sdt>
          </w:p>
        </w:tc>
        <w:tc>
          <w:tcPr>
            <w:tcW w:w="1350" w:type="dxa"/>
            <w:shd w:val="clear" w:color="auto" w:fill="auto"/>
            <w:vAlign w:val="bottom"/>
          </w:tcPr>
          <w:p w:rsidR="00853D65" w:rsidP="007C0485" w14:paraId="63C990AD" w14:textId="70582BEB">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rPr>
            </w:pPr>
            <w:r w:rsidRPr="0086158A">
              <w:rPr>
                <w:rFonts w:ascii="Arial" w:eastAsia="Calibri" w:hAnsi="Arial" w:cs="Arial"/>
              </w:rPr>
              <w:t>0.1667</w:t>
            </w:r>
          </w:p>
          <w:p w:rsidR="0086158A" w:rsidRPr="0086158A" w:rsidP="007C0485" w14:paraId="54E05591" w14:textId="77005BAA">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rPr>
            </w:pPr>
            <w:r w:rsidRPr="0086158A">
              <w:rPr>
                <w:rFonts w:ascii="Arial" w:eastAsia="Calibri" w:hAnsi="Arial" w:cs="Arial"/>
              </w:rPr>
              <w:t>(10 min)</w:t>
            </w:r>
          </w:p>
        </w:tc>
        <w:tc>
          <w:tcPr>
            <w:tcW w:w="1080" w:type="dxa"/>
            <w:shd w:val="clear" w:color="auto" w:fill="auto"/>
            <w:vAlign w:val="bottom"/>
          </w:tcPr>
          <w:p w:rsidR="0086158A" w:rsidRPr="0086158A" w:rsidP="007C0485" w14:paraId="3D3F79F0" w14:textId="77777777">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bCs/>
              </w:rPr>
            </w:pPr>
            <w:r w:rsidRPr="0086158A">
              <w:rPr>
                <w:rFonts w:ascii="Arial" w:eastAsia="Calibri" w:hAnsi="Arial" w:cs="Arial"/>
                <w:bCs/>
              </w:rPr>
              <w:t>2610</w:t>
            </w:r>
            <w:sdt>
              <w:sdtPr>
                <w:rPr>
                  <w:rFonts w:ascii="Arial" w:eastAsia="Calibri" w:hAnsi="Arial" w:cs="Arial"/>
                  <w:bCs/>
                </w:rPr>
                <w:alias w:val=" "/>
                <w:tag w:val="NAV_SWIFT_bb098527-c19e-4ee9-808c-a778ee4113d2"/>
                <w:id w:val="1119413264"/>
                <w:placeholder>
                  <w:docPart w:val="CFE28F88F08049DFA92170884FC00B8C"/>
                </w:placeholder>
                <w:showingPlcHdr/>
                <w:richText/>
                <w15:appearance w15:val="hidden"/>
              </w:sdtPr>
              <w:sdtContent/>
            </w:sdt>
          </w:p>
        </w:tc>
        <w:tc>
          <w:tcPr>
            <w:tcW w:w="1080" w:type="dxa"/>
            <w:shd w:val="clear" w:color="auto" w:fill="auto"/>
            <w:vAlign w:val="bottom"/>
          </w:tcPr>
          <w:p w:rsidR="0086158A" w:rsidRPr="0086158A" w:rsidP="007C0485" w14:paraId="4735B2FF" w14:textId="73CA0828">
            <w:pPr>
              <w:keepNext/>
              <w:keepLines/>
              <w:spacing w:line="240" w:lineRule="auto"/>
              <w:jc w:val="center"/>
              <w:rPr>
                <w:rFonts w:ascii="Arial" w:eastAsia="Calibri" w:hAnsi="Arial" w:cs="Arial"/>
                <w:bCs/>
              </w:rPr>
            </w:pPr>
            <w:r>
              <w:rPr>
                <w:rFonts w:ascii="Arial" w:eastAsia="Calibri" w:hAnsi="Arial" w:cs="Arial"/>
                <w:bCs/>
              </w:rPr>
              <w:t>90.84</w:t>
            </w:r>
          </w:p>
        </w:tc>
        <w:tc>
          <w:tcPr>
            <w:tcW w:w="932" w:type="dxa"/>
            <w:shd w:val="clear" w:color="auto" w:fill="auto"/>
            <w:vAlign w:val="bottom"/>
          </w:tcPr>
          <w:p w:rsidR="0086158A" w:rsidRPr="0086158A" w:rsidP="007C0485" w14:paraId="7220AD10" w14:textId="28A7D6DA">
            <w:pPr>
              <w:keepNext/>
              <w:keepLines/>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Arial" w:eastAsia="Calibri" w:hAnsi="Arial" w:cs="Arial"/>
              </w:rPr>
            </w:pPr>
            <w:r>
              <w:rPr>
                <w:rFonts w:ascii="Arial" w:eastAsia="Calibri" w:hAnsi="Arial" w:cs="Arial"/>
              </w:rPr>
              <w:t>237,092</w:t>
            </w:r>
          </w:p>
        </w:tc>
      </w:tr>
      <w:bookmarkEnd w:id="5"/>
    </w:tbl>
    <w:p w:rsidR="0086158A" w:rsidRPr="0086158A" w:rsidP="007C0485" w14:paraId="44F9669F" w14:textId="77777777">
      <w:pPr>
        <w:ind w:left="720" w:firstLine="0"/>
        <w:jc w:val="center"/>
        <w:rPr>
          <w:rFonts w:ascii="Arial" w:hAnsi="Arial" w:cs="Arial"/>
        </w:rPr>
      </w:pPr>
    </w:p>
    <w:p w:rsidR="005970E6" w:rsidRPr="0086158A" w14:paraId="61AA3A9A" w14:textId="19D94762">
      <w:pPr>
        <w:spacing w:after="0" w:line="259" w:lineRule="auto"/>
        <w:ind w:left="1354" w:firstLine="0"/>
        <w:rPr>
          <w:rFonts w:ascii="Arial" w:hAnsi="Arial" w:cs="Arial"/>
        </w:rPr>
      </w:pPr>
    </w:p>
    <w:p w:rsidR="005970E6" w:rsidRPr="0086158A" w:rsidP="007C0485" w14:paraId="7F7EDBE4" w14:textId="1EF0A4E4">
      <w:pPr>
        <w:numPr>
          <w:ilvl w:val="0"/>
          <w:numId w:val="5"/>
        </w:numPr>
        <w:tabs>
          <w:tab w:val="left" w:pos="1620"/>
        </w:tabs>
        <w:spacing w:after="0" w:line="259" w:lineRule="auto"/>
        <w:ind w:left="1620" w:hanging="900"/>
        <w:rPr>
          <w:rFonts w:ascii="Arial" w:hAnsi="Arial" w:cs="Arial"/>
        </w:rPr>
      </w:pPr>
      <w:r w:rsidRPr="0086158A">
        <w:rPr>
          <w:rFonts w:ascii="Arial" w:hAnsi="Arial" w:cs="Arial"/>
        </w:rPr>
        <w:t xml:space="preserve">CAPITAL COSTS </w:t>
      </w:r>
    </w:p>
    <w:p w:rsidR="005970E6" w:rsidRPr="0086158A" w14:paraId="40C6A44D" w14:textId="77777777">
      <w:pPr>
        <w:spacing w:after="0" w:line="259" w:lineRule="auto"/>
        <w:ind w:left="1354" w:firstLine="0"/>
        <w:rPr>
          <w:rFonts w:ascii="Arial" w:hAnsi="Arial" w:cs="Arial"/>
        </w:rPr>
      </w:pPr>
      <w:r w:rsidRPr="0086158A">
        <w:rPr>
          <w:rFonts w:ascii="Arial" w:hAnsi="Arial" w:cs="Arial"/>
        </w:rPr>
        <w:t xml:space="preserve"> </w:t>
      </w:r>
    </w:p>
    <w:p w:rsidR="005970E6" w:rsidRPr="0086158A" w:rsidP="00443833" w14:paraId="1F99FC29" w14:textId="01A7C688">
      <w:pPr>
        <w:spacing w:line="240" w:lineRule="auto"/>
        <w:ind w:left="432" w:firstLine="0"/>
        <w:rPr>
          <w:rFonts w:ascii="Arial" w:hAnsi="Arial" w:cs="Arial"/>
        </w:rPr>
      </w:pPr>
      <w:r w:rsidRPr="0086158A">
        <w:rPr>
          <w:rFonts w:ascii="Arial" w:hAnsi="Arial" w:cs="Arial"/>
        </w:rPr>
        <w:t xml:space="preserve">There </w:t>
      </w:r>
      <w:r w:rsidRPr="0086158A">
        <w:rPr>
          <w:rFonts w:ascii="Arial" w:hAnsi="Arial" w:cs="Arial"/>
        </w:rPr>
        <w:t>are</w:t>
      </w:r>
      <w:r w:rsidRPr="0086158A">
        <w:rPr>
          <w:rFonts w:ascii="Arial" w:hAnsi="Arial" w:cs="Arial"/>
        </w:rPr>
        <w:t xml:space="preserve"> no capital costs associated with this collection. </w:t>
      </w:r>
    </w:p>
    <w:p w:rsidR="005970E6" w:rsidRPr="0086158A" w14:paraId="716B70BB" w14:textId="77777777">
      <w:pPr>
        <w:spacing w:after="10" w:line="259" w:lineRule="auto"/>
        <w:ind w:left="1354" w:firstLine="0"/>
        <w:rPr>
          <w:rFonts w:ascii="Arial" w:hAnsi="Arial" w:cs="Arial"/>
        </w:rPr>
      </w:pPr>
      <w:r w:rsidRPr="0086158A">
        <w:rPr>
          <w:rFonts w:ascii="Arial" w:hAnsi="Arial" w:cs="Arial"/>
        </w:rPr>
        <w:t xml:space="preserve"> </w:t>
      </w:r>
    </w:p>
    <w:p w:rsidR="005970E6" w:rsidRPr="0086158A" w:rsidP="007C0485" w14:paraId="41D0ACD8" w14:textId="77777777">
      <w:pPr>
        <w:numPr>
          <w:ilvl w:val="0"/>
          <w:numId w:val="5"/>
        </w:numPr>
        <w:spacing w:after="0" w:line="259" w:lineRule="auto"/>
        <w:ind w:left="1620" w:hanging="914"/>
        <w:rPr>
          <w:rFonts w:ascii="Arial" w:hAnsi="Arial" w:cs="Arial"/>
        </w:rPr>
      </w:pPr>
      <w:r w:rsidRPr="0086158A">
        <w:rPr>
          <w:rFonts w:ascii="Arial" w:hAnsi="Arial" w:cs="Arial"/>
        </w:rPr>
        <w:t xml:space="preserve">COST TO FEDERAL GOVERNMENT </w:t>
      </w:r>
    </w:p>
    <w:p w:rsidR="005970E6" w:rsidRPr="0086158A" w14:paraId="7D83BE7F" w14:textId="77777777">
      <w:pPr>
        <w:spacing w:after="0" w:line="259" w:lineRule="auto"/>
        <w:ind w:left="1354" w:firstLine="0"/>
        <w:rPr>
          <w:rFonts w:ascii="Arial" w:hAnsi="Arial" w:cs="Arial"/>
        </w:rPr>
      </w:pPr>
      <w:r w:rsidRPr="0086158A">
        <w:rPr>
          <w:rFonts w:ascii="Arial" w:hAnsi="Arial" w:cs="Arial"/>
        </w:rPr>
        <w:t xml:space="preserve"> </w:t>
      </w:r>
    </w:p>
    <w:p w:rsidR="00F85422" w:rsidRPr="0086158A" w:rsidP="00443833" w14:paraId="7A3F2DC4" w14:textId="115D0850">
      <w:pPr>
        <w:pStyle w:val="BodyText"/>
        <w:spacing w:after="15"/>
        <w:ind w:left="432"/>
        <w:rPr>
          <w:sz w:val="22"/>
          <w:szCs w:val="22"/>
        </w:rPr>
      </w:pPr>
      <w:bookmarkStart w:id="6" w:name="_Hlk120526226"/>
      <w:r w:rsidRPr="0086158A">
        <w:rPr>
          <w:sz w:val="22"/>
          <w:szCs w:val="22"/>
        </w:rPr>
        <w:t xml:space="preserve">The cost to the Federal government is on a triennial basis and is associated with the preparation and release of the MCSN and includes the time it takes the employee to complete the PRA process, another employee to create a translated version, and posting the documents to CMS.gov. </w:t>
      </w:r>
    </w:p>
    <w:p w:rsidR="00F85422" w:rsidRPr="0086158A" w:rsidP="00443833" w14:paraId="64CBACCA" w14:textId="77777777">
      <w:pPr>
        <w:pStyle w:val="BodyText"/>
        <w:spacing w:after="15"/>
        <w:ind w:left="432"/>
        <w:rPr>
          <w:sz w:val="22"/>
          <w:szCs w:val="22"/>
        </w:rPr>
      </w:pPr>
    </w:p>
    <w:p w:rsidR="00F85422" w:rsidRPr="0086158A" w:rsidP="00443833" w14:paraId="39E3017A" w14:textId="38D8843E">
      <w:pPr>
        <w:pStyle w:val="BodyText"/>
        <w:spacing w:after="15"/>
        <w:ind w:left="432"/>
        <w:rPr>
          <w:sz w:val="22"/>
          <w:szCs w:val="22"/>
        </w:rPr>
      </w:pPr>
      <w:r w:rsidRPr="0086158A">
        <w:rPr>
          <w:sz w:val="22"/>
          <w:szCs w:val="22"/>
        </w:rPr>
        <w:t>The analysis and preparation of the PRA package and the subsequent release of documents is performed by CMS employees. The average salary of the employees who would be completing this task, which includes the locality pay adjustment for the area of Washington-Baltimore-Arlington, is listed in the table below.  See OPM 202</w:t>
      </w:r>
      <w:r w:rsidRPr="0086158A" w:rsidR="00235FE4">
        <w:rPr>
          <w:sz w:val="22"/>
          <w:szCs w:val="22"/>
        </w:rPr>
        <w:t>3</w:t>
      </w:r>
      <w:r w:rsidRPr="0086158A">
        <w:rPr>
          <w:sz w:val="22"/>
          <w:szCs w:val="22"/>
        </w:rPr>
        <w:t xml:space="preserve"> General Schedule (GS) Locality Pay Tables,</w:t>
      </w:r>
      <w:r w:rsidRPr="0086158A" w:rsidR="00473D91">
        <w:rPr>
          <w:sz w:val="22"/>
          <w:szCs w:val="22"/>
        </w:rPr>
        <w:t xml:space="preserve"> </w:t>
      </w:r>
      <w:hyperlink r:id="rId8" w:history="1">
        <w:r w:rsidRPr="0086158A" w:rsidR="002E495D">
          <w:rPr>
            <w:rStyle w:val="Hyperlink"/>
            <w:sz w:val="22"/>
            <w:szCs w:val="22"/>
          </w:rPr>
          <w:t>https://www.opm.gov/policy-data-oversight/pay-leave/salaries-wages/salary-tables/pdf/2023/DCB.pdf</w:t>
        </w:r>
      </w:hyperlink>
      <w:r w:rsidRPr="0086158A">
        <w:rPr>
          <w:sz w:val="22"/>
          <w:szCs w:val="22"/>
        </w:rPr>
        <w:t xml:space="preserve">. We estimate that on average it takes a CMS employee 24 hours to perform these activities and the triennial cost to the Federal government to be $1,392.00. </w:t>
      </w:r>
    </w:p>
    <w:tbl>
      <w:tblPr>
        <w:tblStyle w:val="TableGrid0"/>
        <w:tblpPr w:leftFromText="180" w:rightFromText="180" w:vertAnchor="text" w:horzAnchor="margin" w:tblpXSpec="center" w:tblpY="216"/>
        <w:tblW w:w="0" w:type="auto"/>
        <w:tblLook w:val="04A0"/>
      </w:tblPr>
      <w:tblGrid>
        <w:gridCol w:w="1795"/>
        <w:gridCol w:w="1620"/>
        <w:gridCol w:w="1791"/>
        <w:gridCol w:w="2841"/>
      </w:tblGrid>
      <w:tr w14:paraId="24C64B09" w14:textId="77777777" w:rsidTr="007F0285">
        <w:tblPrEx>
          <w:tblW w:w="0" w:type="auto"/>
          <w:tblLook w:val="04A0"/>
        </w:tblPrEx>
        <w:tc>
          <w:tcPr>
            <w:tcW w:w="1795" w:type="dxa"/>
          </w:tcPr>
          <w:p w:rsidR="00473D91" w:rsidRPr="0086158A" w:rsidP="007C0485" w14:paraId="1E3A1242" w14:textId="77777777">
            <w:pPr>
              <w:ind w:left="115" w:right="14"/>
              <w:jc w:val="center"/>
              <w:rPr>
                <w:rFonts w:ascii="Arial" w:hAnsi="Arial" w:cs="Arial"/>
                <w:b/>
              </w:rPr>
            </w:pPr>
            <w:bookmarkStart w:id="7" w:name="_Hlk115170789"/>
            <w:r w:rsidRPr="0086158A">
              <w:rPr>
                <w:rFonts w:ascii="Arial" w:hAnsi="Arial" w:cs="Arial"/>
                <w:b/>
              </w:rPr>
              <w:t>Employee</w:t>
            </w:r>
          </w:p>
        </w:tc>
        <w:tc>
          <w:tcPr>
            <w:tcW w:w="1620" w:type="dxa"/>
          </w:tcPr>
          <w:p w:rsidR="00473D91" w:rsidRPr="0086158A" w:rsidP="007C0485" w14:paraId="34DB3635" w14:textId="77777777">
            <w:pPr>
              <w:ind w:left="115" w:right="14"/>
              <w:jc w:val="center"/>
              <w:rPr>
                <w:rFonts w:ascii="Arial" w:hAnsi="Arial" w:cs="Arial"/>
                <w:b/>
              </w:rPr>
            </w:pPr>
            <w:r w:rsidRPr="0086158A">
              <w:rPr>
                <w:rFonts w:ascii="Arial" w:hAnsi="Arial" w:cs="Arial"/>
                <w:b/>
              </w:rPr>
              <w:t>Hourly Wage</w:t>
            </w:r>
          </w:p>
        </w:tc>
        <w:tc>
          <w:tcPr>
            <w:tcW w:w="1791" w:type="dxa"/>
          </w:tcPr>
          <w:p w:rsidR="00473D91" w:rsidRPr="0086158A" w:rsidP="007C0485" w14:paraId="58BB6CFD" w14:textId="77777777">
            <w:pPr>
              <w:ind w:left="115" w:right="14"/>
              <w:jc w:val="center"/>
              <w:rPr>
                <w:rFonts w:ascii="Arial" w:hAnsi="Arial" w:cs="Arial"/>
                <w:b/>
              </w:rPr>
            </w:pPr>
            <w:r w:rsidRPr="0086158A">
              <w:rPr>
                <w:rFonts w:ascii="Arial" w:hAnsi="Arial" w:cs="Arial"/>
                <w:b/>
              </w:rPr>
              <w:t>Number of Hours</w:t>
            </w:r>
          </w:p>
        </w:tc>
        <w:tc>
          <w:tcPr>
            <w:tcW w:w="2841" w:type="dxa"/>
          </w:tcPr>
          <w:p w:rsidR="00473D91" w:rsidRPr="0086158A" w:rsidP="007C0485" w14:paraId="295108AB" w14:textId="77777777">
            <w:pPr>
              <w:ind w:left="115" w:right="14"/>
              <w:jc w:val="center"/>
              <w:rPr>
                <w:rFonts w:ascii="Arial" w:hAnsi="Arial" w:cs="Arial"/>
                <w:b/>
              </w:rPr>
            </w:pPr>
            <w:r w:rsidRPr="0086158A">
              <w:rPr>
                <w:rFonts w:ascii="Arial" w:hAnsi="Arial" w:cs="Arial"/>
                <w:b/>
              </w:rPr>
              <w:t>Triennial Cost to Government</w:t>
            </w:r>
          </w:p>
        </w:tc>
      </w:tr>
      <w:tr w14:paraId="19ED5461" w14:textId="77777777" w:rsidTr="007F0285">
        <w:tblPrEx>
          <w:tblW w:w="0" w:type="auto"/>
          <w:tblLook w:val="04A0"/>
        </w:tblPrEx>
        <w:tc>
          <w:tcPr>
            <w:tcW w:w="1795" w:type="dxa"/>
          </w:tcPr>
          <w:p w:rsidR="00473D91" w:rsidRPr="0086158A" w:rsidP="007C0485" w14:paraId="6639539C" w14:textId="77777777">
            <w:pPr>
              <w:ind w:left="115" w:right="14"/>
              <w:jc w:val="center"/>
              <w:rPr>
                <w:rFonts w:ascii="Arial" w:hAnsi="Arial" w:cs="Arial"/>
              </w:rPr>
            </w:pPr>
            <w:r w:rsidRPr="0086158A">
              <w:rPr>
                <w:rFonts w:ascii="Arial" w:hAnsi="Arial" w:cs="Arial"/>
              </w:rPr>
              <w:t>GS-13, step 5</w:t>
            </w:r>
          </w:p>
        </w:tc>
        <w:tc>
          <w:tcPr>
            <w:tcW w:w="1620" w:type="dxa"/>
          </w:tcPr>
          <w:p w:rsidR="00473D91" w:rsidRPr="0086158A" w:rsidP="007C0485" w14:paraId="4049827B" w14:textId="77777777">
            <w:pPr>
              <w:ind w:left="115" w:right="14"/>
              <w:jc w:val="center"/>
              <w:rPr>
                <w:rFonts w:ascii="Arial" w:hAnsi="Arial" w:cs="Arial"/>
              </w:rPr>
            </w:pPr>
            <w:r w:rsidRPr="0086158A">
              <w:rPr>
                <w:rFonts w:ascii="Arial" w:hAnsi="Arial" w:cs="Arial"/>
              </w:rPr>
              <w:t>$58.00</w:t>
            </w:r>
          </w:p>
        </w:tc>
        <w:tc>
          <w:tcPr>
            <w:tcW w:w="1791" w:type="dxa"/>
          </w:tcPr>
          <w:p w:rsidR="00473D91" w:rsidRPr="0086158A" w:rsidP="007C0485" w14:paraId="5F1F775B" w14:textId="77777777">
            <w:pPr>
              <w:ind w:left="115" w:right="14"/>
              <w:jc w:val="center"/>
              <w:rPr>
                <w:rFonts w:ascii="Arial" w:hAnsi="Arial" w:cs="Arial"/>
              </w:rPr>
            </w:pPr>
            <w:r w:rsidRPr="0086158A">
              <w:rPr>
                <w:rFonts w:ascii="Arial" w:hAnsi="Arial" w:cs="Arial"/>
              </w:rPr>
              <w:t>24</w:t>
            </w:r>
          </w:p>
        </w:tc>
        <w:tc>
          <w:tcPr>
            <w:tcW w:w="2841" w:type="dxa"/>
          </w:tcPr>
          <w:p w:rsidR="00473D91" w:rsidRPr="0086158A" w:rsidP="007C0485" w14:paraId="5532D39F" w14:textId="77777777">
            <w:pPr>
              <w:ind w:left="115" w:right="14"/>
              <w:jc w:val="center"/>
              <w:rPr>
                <w:rFonts w:ascii="Arial" w:hAnsi="Arial" w:cs="Arial"/>
              </w:rPr>
            </w:pPr>
            <w:r w:rsidRPr="0086158A">
              <w:rPr>
                <w:rFonts w:ascii="Arial" w:hAnsi="Arial" w:cs="Arial"/>
              </w:rPr>
              <w:t>$1,392.00</w:t>
            </w:r>
          </w:p>
        </w:tc>
      </w:tr>
      <w:tr w14:paraId="69AD96DA" w14:textId="77777777" w:rsidTr="007F0285">
        <w:tblPrEx>
          <w:tblW w:w="0" w:type="auto"/>
          <w:tblLook w:val="04A0"/>
        </w:tblPrEx>
        <w:tc>
          <w:tcPr>
            <w:tcW w:w="1795" w:type="dxa"/>
          </w:tcPr>
          <w:p w:rsidR="00473D91" w:rsidRPr="0086158A" w:rsidP="007C0485" w14:paraId="40CACA01" w14:textId="77777777">
            <w:pPr>
              <w:ind w:left="115" w:right="14"/>
              <w:jc w:val="center"/>
              <w:rPr>
                <w:rFonts w:ascii="Arial" w:hAnsi="Arial" w:cs="Arial"/>
              </w:rPr>
            </w:pPr>
          </w:p>
        </w:tc>
        <w:tc>
          <w:tcPr>
            <w:tcW w:w="1620" w:type="dxa"/>
          </w:tcPr>
          <w:p w:rsidR="00473D91" w:rsidRPr="0086158A" w:rsidP="00C07329" w14:paraId="3EB46E1E" w14:textId="77777777">
            <w:pPr>
              <w:ind w:left="115" w:right="14"/>
              <w:rPr>
                <w:rFonts w:ascii="Arial" w:hAnsi="Arial" w:cs="Arial"/>
                <w:b/>
              </w:rPr>
            </w:pPr>
          </w:p>
        </w:tc>
        <w:tc>
          <w:tcPr>
            <w:tcW w:w="1791" w:type="dxa"/>
          </w:tcPr>
          <w:p w:rsidR="00473D91" w:rsidRPr="0086158A" w:rsidP="007C0485" w14:paraId="2AF14200" w14:textId="77777777">
            <w:pPr>
              <w:ind w:left="115" w:right="14"/>
              <w:jc w:val="center"/>
              <w:rPr>
                <w:rFonts w:ascii="Arial" w:hAnsi="Arial" w:cs="Arial"/>
                <w:b/>
              </w:rPr>
            </w:pPr>
          </w:p>
        </w:tc>
        <w:tc>
          <w:tcPr>
            <w:tcW w:w="2841" w:type="dxa"/>
          </w:tcPr>
          <w:p w:rsidR="00473D91" w:rsidRPr="0086158A" w:rsidP="007C0485" w14:paraId="047DD052" w14:textId="77777777">
            <w:pPr>
              <w:ind w:left="115" w:right="14"/>
              <w:jc w:val="center"/>
              <w:rPr>
                <w:rFonts w:ascii="Arial" w:hAnsi="Arial" w:cs="Arial"/>
              </w:rPr>
            </w:pPr>
            <w:r w:rsidRPr="0086158A">
              <w:rPr>
                <w:rFonts w:ascii="Arial" w:hAnsi="Arial" w:cs="Arial"/>
                <w:b/>
              </w:rPr>
              <w:t>TOTAL:</w:t>
            </w:r>
            <w:r w:rsidRPr="0086158A">
              <w:rPr>
                <w:rFonts w:ascii="Arial" w:hAnsi="Arial" w:cs="Arial"/>
              </w:rPr>
              <w:t xml:space="preserve">  $1,392.00</w:t>
            </w:r>
          </w:p>
        </w:tc>
      </w:tr>
      <w:bookmarkEnd w:id="7"/>
    </w:tbl>
    <w:p w:rsidR="00473D91" w:rsidRPr="0086158A" w:rsidP="00473D91" w14:paraId="01AA630E" w14:textId="77777777">
      <w:pPr>
        <w:pStyle w:val="BodyText"/>
        <w:spacing w:after="15" w:line="247" w:lineRule="auto"/>
        <w:ind w:left="720"/>
        <w:rPr>
          <w:sz w:val="22"/>
          <w:szCs w:val="22"/>
        </w:rPr>
      </w:pPr>
    </w:p>
    <w:p w:rsidR="00473D91" w:rsidRPr="0086158A" w:rsidP="00473D91" w14:paraId="491F8716" w14:textId="77777777">
      <w:pPr>
        <w:pStyle w:val="BodyText"/>
        <w:spacing w:after="15" w:line="247" w:lineRule="auto"/>
        <w:ind w:left="720"/>
        <w:rPr>
          <w:sz w:val="22"/>
          <w:szCs w:val="22"/>
        </w:rPr>
      </w:pPr>
    </w:p>
    <w:p w:rsidR="00473D91" w:rsidRPr="0086158A" w:rsidP="00473D91" w14:paraId="7A1CF27A" w14:textId="77777777">
      <w:pPr>
        <w:pStyle w:val="BodyText"/>
        <w:spacing w:after="15" w:line="247" w:lineRule="auto"/>
        <w:ind w:left="1425"/>
        <w:rPr>
          <w:sz w:val="22"/>
          <w:szCs w:val="22"/>
        </w:rPr>
      </w:pPr>
    </w:p>
    <w:p w:rsidR="00473D91" w:rsidRPr="0086158A" w:rsidP="00473D91" w14:paraId="0583383B" w14:textId="77777777">
      <w:pPr>
        <w:pStyle w:val="BodyText"/>
        <w:spacing w:after="15" w:line="247" w:lineRule="auto"/>
        <w:ind w:left="1425"/>
        <w:rPr>
          <w:sz w:val="22"/>
          <w:szCs w:val="22"/>
        </w:rPr>
      </w:pPr>
    </w:p>
    <w:p w:rsidR="00F85422" w:rsidRPr="0086158A" w:rsidP="00F85422" w14:paraId="54BC865A" w14:textId="77777777">
      <w:pPr>
        <w:pStyle w:val="BodyText"/>
        <w:ind w:left="950" w:right="605"/>
        <w:rPr>
          <w:sz w:val="22"/>
          <w:szCs w:val="22"/>
        </w:rPr>
      </w:pPr>
    </w:p>
    <w:p w:rsidR="00EA55F5" w:rsidRPr="00131164" w:rsidP="00EA55F5" w14:paraId="2BFEDA74" w14:textId="77777777">
      <w:pPr>
        <w:pStyle w:val="BodyText"/>
      </w:pPr>
      <w:r w:rsidRPr="0086158A">
        <w:rPr>
          <w:sz w:val="22"/>
          <w:szCs w:val="22"/>
        </w:rPr>
        <w:tab/>
      </w:r>
      <w:r w:rsidRPr="00131164">
        <w:t>The annualized cost to the Federal government is $464 ($1,392/3).</w:t>
      </w:r>
    </w:p>
    <w:p w:rsidR="00F85422" w:rsidRPr="0086158A" w:rsidP="00F85422" w14:paraId="5FFDE88C" w14:textId="6B0F6AAF">
      <w:pPr>
        <w:pStyle w:val="BodyText"/>
        <w:ind w:left="120" w:right="608"/>
        <w:rPr>
          <w:sz w:val="22"/>
          <w:szCs w:val="22"/>
        </w:rPr>
      </w:pPr>
    </w:p>
    <w:p w:rsidR="00473D91" w:rsidRPr="0086158A" w:rsidP="00F85422" w14:paraId="5F396052" w14:textId="77777777">
      <w:pPr>
        <w:pStyle w:val="BodyText"/>
        <w:ind w:left="120" w:right="608"/>
        <w:rPr>
          <w:sz w:val="22"/>
          <w:szCs w:val="22"/>
        </w:rPr>
      </w:pPr>
    </w:p>
    <w:p w:rsidR="00C804F6" w:rsidRPr="0086158A" w:rsidP="007C0485" w14:paraId="1E11EA37" w14:textId="77777777">
      <w:pPr>
        <w:pStyle w:val="Heading1"/>
        <w:numPr>
          <w:ilvl w:val="0"/>
          <w:numId w:val="5"/>
        </w:numPr>
        <w:tabs>
          <w:tab w:val="left" w:pos="720"/>
          <w:tab w:val="center" w:pos="1440"/>
          <w:tab w:val="center" w:pos="1620"/>
        </w:tabs>
        <w:ind w:left="1620" w:hanging="900"/>
        <w:rPr>
          <w:rFonts w:cs="Arial"/>
          <w:sz w:val="22"/>
        </w:rPr>
      </w:pPr>
      <w:r w:rsidRPr="0086158A">
        <w:rPr>
          <w:rFonts w:cs="Arial"/>
          <w:sz w:val="22"/>
        </w:rPr>
        <w:t xml:space="preserve">PROGRAM OR BURDEN CHANGES </w:t>
      </w:r>
    </w:p>
    <w:p w:rsidR="00473D91" w:rsidRPr="0086158A" w:rsidP="00C804F6" w14:paraId="78ACB265" w14:textId="77777777">
      <w:pPr>
        <w:pStyle w:val="BodyText"/>
        <w:ind w:left="1425" w:right="608"/>
        <w:rPr>
          <w:sz w:val="22"/>
          <w:szCs w:val="22"/>
        </w:rPr>
      </w:pPr>
    </w:p>
    <w:bookmarkEnd w:id="6"/>
    <w:p w:rsidR="00995707" w:rsidRPr="0086158A" w:rsidP="00443833" w14:paraId="5ACD1399" w14:textId="1089043B">
      <w:pPr>
        <w:spacing w:line="240" w:lineRule="auto"/>
        <w:ind w:left="432" w:firstLine="0"/>
        <w:rPr>
          <w:rFonts w:ascii="Arial" w:hAnsi="Arial" w:cs="Arial"/>
        </w:rPr>
      </w:pPr>
      <w:r w:rsidRPr="0086158A">
        <w:rPr>
          <w:rFonts w:ascii="Arial" w:hAnsi="Arial" w:cs="Arial"/>
        </w:rPr>
        <w:t xml:space="preserve"> </w:t>
      </w:r>
      <w:r w:rsidRPr="0086158A">
        <w:rPr>
          <w:rFonts w:ascii="Arial" w:hAnsi="Arial" w:cs="Arial"/>
        </w:rPr>
        <w:t>This is a new collection.</w:t>
      </w:r>
    </w:p>
    <w:p w:rsidR="005970E6" w:rsidRPr="0086158A" w14:paraId="45B4B32E" w14:textId="5E96A8AA">
      <w:pPr>
        <w:spacing w:after="8" w:line="259" w:lineRule="auto"/>
        <w:ind w:left="1354" w:firstLine="0"/>
        <w:rPr>
          <w:rFonts w:ascii="Arial" w:hAnsi="Arial" w:cs="Arial"/>
        </w:rPr>
      </w:pPr>
    </w:p>
    <w:p w:rsidR="00CD66EA" w:rsidRPr="0086158A" w14:paraId="404AD476" w14:textId="77777777">
      <w:pPr>
        <w:spacing w:after="8" w:line="259" w:lineRule="auto"/>
        <w:ind w:left="1354" w:firstLine="0"/>
        <w:rPr>
          <w:rFonts w:ascii="Arial" w:hAnsi="Arial" w:cs="Arial"/>
        </w:rPr>
      </w:pPr>
    </w:p>
    <w:p w:rsidR="00817F3D" w:rsidRPr="0086158A" w:rsidP="00C6234F" w14:paraId="092E01CD" w14:textId="17912050">
      <w:pPr>
        <w:pStyle w:val="Heading1"/>
        <w:tabs>
          <w:tab w:val="center" w:pos="865"/>
          <w:tab w:val="center" w:pos="2755"/>
        </w:tabs>
        <w:ind w:left="0" w:firstLine="0"/>
        <w:rPr>
          <w:rFonts w:cs="Arial"/>
          <w:sz w:val="22"/>
        </w:rPr>
      </w:pPr>
      <w:r w:rsidRPr="0086158A">
        <w:rPr>
          <w:rFonts w:eastAsia="Calibri" w:cs="Arial"/>
          <w:sz w:val="22"/>
        </w:rPr>
        <w:tab/>
      </w:r>
    </w:p>
    <w:p w:rsidR="005970E6" w:rsidRPr="0086158A" w:rsidP="0051719D" w14:paraId="1DDAFC31" w14:textId="027814DA">
      <w:pPr>
        <w:pStyle w:val="ListParagraph"/>
        <w:numPr>
          <w:ilvl w:val="0"/>
          <w:numId w:val="5"/>
        </w:numPr>
        <w:tabs>
          <w:tab w:val="center" w:pos="870"/>
          <w:tab w:val="center" w:pos="1530"/>
        </w:tabs>
        <w:spacing w:after="0" w:line="259" w:lineRule="auto"/>
        <w:ind w:left="1620" w:hanging="900"/>
        <w:rPr>
          <w:rFonts w:ascii="Arial" w:hAnsi="Arial" w:cs="Arial"/>
        </w:rPr>
      </w:pPr>
      <w:r w:rsidRPr="0086158A">
        <w:rPr>
          <w:rFonts w:ascii="Arial" w:hAnsi="Arial" w:cs="Arial"/>
        </w:rPr>
        <w:t xml:space="preserve">PUBLICATION AND TABULATION DATES </w:t>
      </w:r>
    </w:p>
    <w:p w:rsidR="005970E6" w:rsidRPr="0086158A" w14:paraId="7509B0F9" w14:textId="77777777">
      <w:pPr>
        <w:spacing w:after="0" w:line="259" w:lineRule="auto"/>
        <w:ind w:left="1354" w:firstLine="0"/>
        <w:rPr>
          <w:rFonts w:ascii="Arial" w:hAnsi="Arial" w:cs="Arial"/>
        </w:rPr>
      </w:pPr>
      <w:r w:rsidRPr="0086158A">
        <w:rPr>
          <w:rFonts w:ascii="Arial" w:hAnsi="Arial" w:cs="Arial"/>
        </w:rPr>
        <w:t xml:space="preserve"> </w:t>
      </w:r>
    </w:p>
    <w:p w:rsidR="005970E6" w:rsidRPr="0086158A" w:rsidP="00126278" w14:paraId="0FD7441C" w14:textId="77777777">
      <w:pPr>
        <w:spacing w:line="240" w:lineRule="auto"/>
        <w:ind w:left="432" w:firstLine="0"/>
        <w:rPr>
          <w:rFonts w:ascii="Arial" w:hAnsi="Arial" w:cs="Arial"/>
        </w:rPr>
      </w:pPr>
      <w:r w:rsidRPr="0086158A">
        <w:rPr>
          <w:rFonts w:ascii="Arial" w:hAnsi="Arial" w:cs="Arial"/>
        </w:rPr>
        <w:t xml:space="preserve">CMS does not intend to publish data related to the notices. </w:t>
      </w:r>
    </w:p>
    <w:p w:rsidR="005970E6" w:rsidRPr="0086158A" w14:paraId="505C9F31" w14:textId="77777777">
      <w:pPr>
        <w:spacing w:after="10" w:line="259" w:lineRule="auto"/>
        <w:ind w:left="1354" w:firstLine="0"/>
        <w:rPr>
          <w:rFonts w:ascii="Arial" w:hAnsi="Arial" w:cs="Arial"/>
        </w:rPr>
      </w:pPr>
      <w:r w:rsidRPr="0086158A">
        <w:rPr>
          <w:rFonts w:ascii="Arial" w:hAnsi="Arial" w:cs="Arial"/>
        </w:rPr>
        <w:t xml:space="preserve"> </w:t>
      </w:r>
    </w:p>
    <w:p w:rsidR="005970E6" w:rsidRPr="0086158A" w:rsidP="0051719D" w14:paraId="0C53FD69" w14:textId="65FEF68A">
      <w:pPr>
        <w:pStyle w:val="Heading1"/>
        <w:numPr>
          <w:ilvl w:val="0"/>
          <w:numId w:val="5"/>
        </w:numPr>
        <w:tabs>
          <w:tab w:val="center" w:pos="810"/>
        </w:tabs>
        <w:ind w:left="1620" w:hanging="900"/>
        <w:rPr>
          <w:rFonts w:cs="Arial"/>
          <w:sz w:val="22"/>
        </w:rPr>
      </w:pPr>
      <w:r w:rsidRPr="0086158A">
        <w:rPr>
          <w:rFonts w:cs="Arial"/>
          <w:sz w:val="22"/>
        </w:rPr>
        <w:t xml:space="preserve">EXPIRATION DATE </w:t>
      </w:r>
    </w:p>
    <w:p w:rsidR="005970E6" w:rsidRPr="0086158A" w14:paraId="0D2D5A1F" w14:textId="77777777">
      <w:pPr>
        <w:spacing w:after="0" w:line="259" w:lineRule="auto"/>
        <w:ind w:left="1354" w:firstLine="0"/>
        <w:rPr>
          <w:rFonts w:ascii="Arial" w:hAnsi="Arial" w:cs="Arial"/>
        </w:rPr>
      </w:pPr>
      <w:r w:rsidRPr="0086158A">
        <w:rPr>
          <w:rFonts w:ascii="Arial" w:hAnsi="Arial" w:cs="Arial"/>
        </w:rPr>
        <w:t xml:space="preserve"> </w:t>
      </w:r>
    </w:p>
    <w:p w:rsidR="005970E6" w:rsidRPr="0086158A" w:rsidP="00126278" w14:paraId="1FE71AD9" w14:textId="77777777">
      <w:pPr>
        <w:tabs>
          <w:tab w:val="left" w:pos="720"/>
        </w:tabs>
        <w:spacing w:line="240" w:lineRule="auto"/>
        <w:ind w:left="432" w:firstLine="0"/>
        <w:rPr>
          <w:rFonts w:ascii="Arial" w:hAnsi="Arial" w:cs="Arial"/>
        </w:rPr>
      </w:pPr>
      <w:r w:rsidRPr="0086158A">
        <w:rPr>
          <w:rFonts w:ascii="Arial" w:hAnsi="Arial" w:cs="Arial"/>
        </w:rPr>
        <w:t xml:space="preserve">CMS will display the expiration date and OMB control number at the bottom of all forms and instructions. </w:t>
      </w:r>
    </w:p>
    <w:p w:rsidR="005970E6" w:rsidRPr="0086158A" w14:paraId="7FFDCA86" w14:textId="77777777">
      <w:pPr>
        <w:spacing w:after="8" w:line="259" w:lineRule="auto"/>
        <w:ind w:left="1354" w:firstLine="0"/>
        <w:rPr>
          <w:rFonts w:ascii="Arial" w:hAnsi="Arial" w:cs="Arial"/>
        </w:rPr>
      </w:pPr>
      <w:r w:rsidRPr="0086158A">
        <w:rPr>
          <w:rFonts w:ascii="Arial" w:hAnsi="Arial" w:cs="Arial"/>
        </w:rPr>
        <w:t xml:space="preserve"> </w:t>
      </w:r>
    </w:p>
    <w:p w:rsidR="005970E6" w:rsidRPr="0086158A" w:rsidP="00D46D66" w14:paraId="464F72C3" w14:textId="2E8EAF27">
      <w:pPr>
        <w:pStyle w:val="Heading1"/>
        <w:numPr>
          <w:ilvl w:val="0"/>
          <w:numId w:val="5"/>
        </w:numPr>
        <w:tabs>
          <w:tab w:val="center" w:pos="720"/>
        </w:tabs>
        <w:ind w:left="720" w:firstLine="0"/>
        <w:rPr>
          <w:rFonts w:cs="Arial"/>
          <w:sz w:val="22"/>
        </w:rPr>
      </w:pPr>
      <w:r w:rsidRPr="0086158A">
        <w:rPr>
          <w:rFonts w:cs="Arial"/>
          <w:sz w:val="22"/>
        </w:rPr>
        <w:t xml:space="preserve">CERTIFICATION STATEMENT </w:t>
      </w:r>
    </w:p>
    <w:p w:rsidR="005E7D0C" w:rsidP="00126278" w14:paraId="47B87DF8" w14:textId="4CAE5B07">
      <w:pPr>
        <w:spacing w:line="240" w:lineRule="auto"/>
        <w:ind w:left="432" w:firstLine="0"/>
        <w:rPr>
          <w:rFonts w:ascii="Arial" w:hAnsi="Arial" w:cs="Arial"/>
        </w:rPr>
      </w:pPr>
      <w:r>
        <w:rPr>
          <w:rFonts w:ascii="Arial" w:hAnsi="Arial" w:cs="Arial"/>
        </w:rPr>
        <w:br/>
      </w:r>
      <w:r w:rsidRPr="0086158A" w:rsidR="00817F3D">
        <w:rPr>
          <w:rFonts w:ascii="Arial" w:hAnsi="Arial" w:cs="Arial"/>
        </w:rPr>
        <w:t>There are no exceptions to the certification statement.</w:t>
      </w:r>
    </w:p>
    <w:p w:rsidR="005E7D0C" w:rsidP="00995707" w14:paraId="340EF19A" w14:textId="77777777">
      <w:pPr>
        <w:ind w:left="720"/>
        <w:rPr>
          <w:rFonts w:ascii="Arial" w:hAnsi="Arial" w:cs="Arial"/>
        </w:rPr>
      </w:pPr>
    </w:p>
    <w:p w:rsidR="005E7D0C" w:rsidRPr="008B59F6" w:rsidP="008B59F6" w14:paraId="72C48241" w14:textId="77777777"/>
    <w:p w:rsidR="0022625C" w:rsidRPr="0022625C" w:rsidP="0051719D" w14:paraId="05A56307" w14:textId="37D88F84">
      <w:pPr>
        <w:pStyle w:val="Heading1"/>
        <w:numPr>
          <w:ilvl w:val="0"/>
          <w:numId w:val="13"/>
        </w:numPr>
        <w:spacing w:after="201"/>
        <w:rPr>
          <w:rFonts w:cs="Arial"/>
          <w:sz w:val="22"/>
        </w:rPr>
      </w:pPr>
      <w:r>
        <w:rPr>
          <w:rFonts w:cs="Arial"/>
          <w:sz w:val="22"/>
        </w:rPr>
        <w:t xml:space="preserve">COLLECTION OF INFORMATION EMPLOYING STATISTICAL METHODS </w:t>
      </w:r>
      <w:r w:rsidRPr="0022625C">
        <w:rPr>
          <w:rFonts w:cs="Arial"/>
          <w:sz w:val="22"/>
        </w:rPr>
        <w:t xml:space="preserve">  </w:t>
      </w:r>
    </w:p>
    <w:p w:rsidR="0022625C" w:rsidRPr="0022625C" w:rsidP="0022625C" w14:paraId="34D4C8A1" w14:textId="77777777">
      <w:pPr>
        <w:spacing w:after="0" w:line="259" w:lineRule="auto"/>
        <w:ind w:left="14" w:firstLine="0"/>
        <w:rPr>
          <w:rFonts w:ascii="Arial" w:hAnsi="Arial" w:cs="Arial"/>
        </w:rPr>
      </w:pPr>
      <w:r w:rsidRPr="0022625C">
        <w:rPr>
          <w:rFonts w:ascii="Arial" w:hAnsi="Arial" w:cs="Arial"/>
        </w:rPr>
        <w:t xml:space="preserve">  </w:t>
      </w:r>
    </w:p>
    <w:p w:rsidR="0022625C" w:rsidP="00126278" w14:paraId="62218E18" w14:textId="2A5D1648">
      <w:pPr>
        <w:spacing w:line="240" w:lineRule="auto"/>
        <w:ind w:left="432" w:firstLine="0"/>
      </w:pPr>
      <w:r w:rsidRPr="0022625C">
        <w:rPr>
          <w:rFonts w:ascii="Arial" w:hAnsi="Arial" w:cs="Arial"/>
        </w:rPr>
        <w:t xml:space="preserve">The use of statistical methods does not apply for purposes of this </w:t>
      </w:r>
      <w:r w:rsidR="009A68FA">
        <w:rPr>
          <w:rFonts w:ascii="Arial" w:hAnsi="Arial" w:cs="Arial"/>
        </w:rPr>
        <w:t>notice</w:t>
      </w:r>
      <w:r>
        <w:t xml:space="preserve">.  </w:t>
      </w:r>
    </w:p>
    <w:p w:rsidR="0022625C" w:rsidRPr="0086158A" w:rsidP="00995707" w14:paraId="610E45C1" w14:textId="77777777">
      <w:pPr>
        <w:ind w:left="720"/>
        <w:rPr>
          <w:rFonts w:ascii="Arial" w:hAnsi="Arial" w:cs="Arial"/>
        </w:rPr>
      </w:pPr>
    </w:p>
    <w:sectPr w:rsidSect="0021475D">
      <w:footnotePr>
        <w:numRestart w:val="eachPage"/>
      </w:footnotePr>
      <w:pgSz w:w="12240" w:h="15840"/>
      <w:pgMar w:top="1397" w:right="1382" w:bottom="1267" w:left="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C4B3B" w14:paraId="5307F514" w14:textId="77777777">
      <w:pPr>
        <w:spacing w:after="0" w:line="240" w:lineRule="auto"/>
      </w:pPr>
      <w:r>
        <w:separator/>
      </w:r>
    </w:p>
  </w:endnote>
  <w:endnote w:type="continuationSeparator" w:id="1">
    <w:p w:rsidR="005C4B3B" w14:paraId="2881D4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C4B3B" w14:paraId="5DF2170B" w14:textId="77777777">
      <w:pPr>
        <w:spacing w:after="28" w:line="251" w:lineRule="auto"/>
        <w:ind w:left="1080" w:right="209" w:hanging="360"/>
      </w:pPr>
      <w:r>
        <w:separator/>
      </w:r>
    </w:p>
  </w:footnote>
  <w:footnote w:type="continuationSeparator" w:id="1">
    <w:p w:rsidR="005C4B3B" w14:paraId="403154B2" w14:textId="77777777">
      <w:pPr>
        <w:spacing w:after="28" w:line="251" w:lineRule="auto"/>
        <w:ind w:left="1080" w:right="209" w:hanging="360"/>
      </w:pPr>
      <w:r>
        <w:continuationSeparator/>
      </w:r>
    </w:p>
  </w:footnote>
  <w:footnote w:id="2">
    <w:p w:rsidR="00357EED" w:rsidRPr="00457A5E" w:rsidP="00357EED" w14:paraId="7FFCFEEE" w14:textId="397E5E74">
      <w:pPr>
        <w:pStyle w:val="FootnoteText"/>
      </w:pPr>
      <w:r w:rsidRPr="00FE49BA">
        <w:rPr>
          <w:rStyle w:val="FootnoteReference"/>
          <w:vertAlign w:val="superscript"/>
        </w:rPr>
        <w:footnoteRef/>
      </w:r>
      <w:r w:rsidRPr="00FE49BA">
        <w:rPr>
          <w:vertAlign w:val="superscript"/>
        </w:rPr>
        <w:t xml:space="preserve">         </w:t>
      </w:r>
      <w:r>
        <w:t>T</w:t>
      </w:r>
      <w:r w:rsidRPr="00457A5E">
        <w:t xml:space="preserve">his testing methodology is set forth and approved in OMB collection 0938-1382 Gen IC #11. </w:t>
      </w:r>
    </w:p>
    <w:p w:rsidR="00357EED" w14:paraId="12F8ED3D" w14:textId="27CCE23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7435C"/>
    <w:multiLevelType w:val="hybridMultilevel"/>
    <w:tmpl w:val="C6D8CE9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1CA472B"/>
    <w:multiLevelType w:val="hybridMultilevel"/>
    <w:tmpl w:val="E6305180"/>
    <w:lvl w:ilvl="0">
      <w:start w:val="1"/>
      <w:numFmt w:val="upperLetter"/>
      <w:lvlText w:val="%1."/>
      <w:lvlJc w:val="left"/>
      <w:pPr>
        <w:ind w:left="705" w:hanging="360"/>
      </w:p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2">
    <w:nsid w:val="03796E47"/>
    <w:multiLevelType w:val="hybridMultilevel"/>
    <w:tmpl w:val="725CBEAC"/>
    <w:lvl w:ilvl="0">
      <w:start w:val="13"/>
      <w:numFmt w:val="decimal"/>
      <w:lvlText w:val="%1."/>
      <w:lvlJc w:val="left"/>
      <w:pPr>
        <w:ind w:left="81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
    <w:nsid w:val="0C471FF3"/>
    <w:multiLevelType w:val="hybridMultilevel"/>
    <w:tmpl w:val="0A3C1BD0"/>
    <w:lvl w:ilvl="0">
      <w:start w:val="1"/>
      <w:numFmt w:val="upperLetter"/>
      <w:lvlText w:val="%1."/>
      <w:lvlJc w:val="left"/>
      <w:pPr>
        <w:ind w:left="2074" w:hanging="360"/>
      </w:pPr>
    </w:lvl>
    <w:lvl w:ilvl="1" w:tentative="1">
      <w:start w:val="1"/>
      <w:numFmt w:val="lowerLetter"/>
      <w:lvlText w:val="%2."/>
      <w:lvlJc w:val="left"/>
      <w:pPr>
        <w:ind w:left="2794" w:hanging="360"/>
      </w:pPr>
    </w:lvl>
    <w:lvl w:ilvl="2" w:tentative="1">
      <w:start w:val="1"/>
      <w:numFmt w:val="lowerRoman"/>
      <w:lvlText w:val="%3."/>
      <w:lvlJc w:val="right"/>
      <w:pPr>
        <w:ind w:left="3514" w:hanging="180"/>
      </w:pPr>
    </w:lvl>
    <w:lvl w:ilvl="3" w:tentative="1">
      <w:start w:val="1"/>
      <w:numFmt w:val="decimal"/>
      <w:lvlText w:val="%4."/>
      <w:lvlJc w:val="left"/>
      <w:pPr>
        <w:ind w:left="4234" w:hanging="360"/>
      </w:pPr>
    </w:lvl>
    <w:lvl w:ilvl="4" w:tentative="1">
      <w:start w:val="1"/>
      <w:numFmt w:val="lowerLetter"/>
      <w:lvlText w:val="%5."/>
      <w:lvlJc w:val="left"/>
      <w:pPr>
        <w:ind w:left="4954" w:hanging="360"/>
      </w:pPr>
    </w:lvl>
    <w:lvl w:ilvl="5" w:tentative="1">
      <w:start w:val="1"/>
      <w:numFmt w:val="lowerRoman"/>
      <w:lvlText w:val="%6."/>
      <w:lvlJc w:val="right"/>
      <w:pPr>
        <w:ind w:left="5674" w:hanging="180"/>
      </w:pPr>
    </w:lvl>
    <w:lvl w:ilvl="6" w:tentative="1">
      <w:start w:val="1"/>
      <w:numFmt w:val="decimal"/>
      <w:lvlText w:val="%7."/>
      <w:lvlJc w:val="left"/>
      <w:pPr>
        <w:ind w:left="6394" w:hanging="360"/>
      </w:pPr>
    </w:lvl>
    <w:lvl w:ilvl="7" w:tentative="1">
      <w:start w:val="1"/>
      <w:numFmt w:val="lowerLetter"/>
      <w:lvlText w:val="%8."/>
      <w:lvlJc w:val="left"/>
      <w:pPr>
        <w:ind w:left="7114" w:hanging="360"/>
      </w:pPr>
    </w:lvl>
    <w:lvl w:ilvl="8" w:tentative="1">
      <w:start w:val="1"/>
      <w:numFmt w:val="lowerRoman"/>
      <w:lvlText w:val="%9."/>
      <w:lvlJc w:val="right"/>
      <w:pPr>
        <w:ind w:left="7834" w:hanging="180"/>
      </w:pPr>
    </w:lvl>
  </w:abstractNum>
  <w:abstractNum w:abstractNumId="4">
    <w:nsid w:val="0FA571F7"/>
    <w:multiLevelType w:val="hybridMultilevel"/>
    <w:tmpl w:val="D7AA53E8"/>
    <w:lvl w:ilvl="0">
      <w:start w:val="1"/>
      <w:numFmt w:val="decimal"/>
      <w:lvlText w:val="%1."/>
      <w:lvlJc w:val="left"/>
      <w:pPr>
        <w:ind w:left="16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nsid w:val="165B4802"/>
    <w:multiLevelType w:val="hybridMultilevel"/>
    <w:tmpl w:val="7E4A8422"/>
    <w:lvl w:ilvl="0">
      <w:start w:val="4"/>
      <w:numFmt w:val="decimal"/>
      <w:lvlText w:val="%1."/>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35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7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9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1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3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5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7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9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6">
    <w:nsid w:val="37B147F8"/>
    <w:multiLevelType w:val="hybridMultilevel"/>
    <w:tmpl w:val="9CD8AE80"/>
    <w:lvl w:ilvl="0">
      <w:start w:val="13"/>
      <w:numFmt w:val="decimal"/>
      <w:lvlText w:val="%1."/>
      <w:lvlJc w:val="left"/>
      <w:pPr>
        <w:ind w:left="14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7">
    <w:nsid w:val="397F6FBD"/>
    <w:multiLevelType w:val="hybridMultilevel"/>
    <w:tmpl w:val="D9EAA9C0"/>
    <w:lvl w:ilvl="0">
      <w:start w:val="1"/>
      <w:numFmt w:val="bullet"/>
      <w:lvlText w:val="•"/>
      <w:lvlJc w:val="left"/>
      <w:pPr>
        <w:ind w:left="1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6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8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3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02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74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6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8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905"/>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8">
    <w:nsid w:val="42FF6308"/>
    <w:multiLevelType w:val="hybridMultilevel"/>
    <w:tmpl w:val="4E44073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8BC0D88"/>
    <w:multiLevelType w:val="hybridMultilevel"/>
    <w:tmpl w:val="8A9056AA"/>
    <w:lvl w:ilvl="0">
      <w:start w:val="13"/>
      <w:numFmt w:val="decimal"/>
      <w:lvlText w:val="%1."/>
      <w:lvlJc w:val="left"/>
      <w:pPr>
        <w:ind w:left="144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E600D78"/>
    <w:multiLevelType w:val="hybridMultilevel"/>
    <w:tmpl w:val="B64C1466"/>
    <w:lvl w:ilvl="0">
      <w:start w:val="1"/>
      <w:numFmt w:val="bullet"/>
      <w:lvlText w:val="•"/>
      <w:lvlJc w:val="left"/>
      <w:pPr>
        <w:ind w:left="17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7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01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73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7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1">
    <w:nsid w:val="5696004B"/>
    <w:multiLevelType w:val="hybridMultilevel"/>
    <w:tmpl w:val="1B68E10E"/>
    <w:lvl w:ilvl="0">
      <w:start w:val="1"/>
      <w:numFmt w:val="upperLetter"/>
      <w:lvlText w:val="%1."/>
      <w:lvlJc w:val="left"/>
      <w:pPr>
        <w:ind w:left="1455" w:hanging="360"/>
      </w:pPr>
    </w:lvl>
    <w:lvl w:ilvl="1" w:tentative="1">
      <w:start w:val="1"/>
      <w:numFmt w:val="lowerLetter"/>
      <w:lvlText w:val="%2."/>
      <w:lvlJc w:val="left"/>
      <w:pPr>
        <w:ind w:left="2175" w:hanging="360"/>
      </w:pPr>
    </w:lvl>
    <w:lvl w:ilvl="2" w:tentative="1">
      <w:start w:val="1"/>
      <w:numFmt w:val="lowerRoman"/>
      <w:lvlText w:val="%3."/>
      <w:lvlJc w:val="right"/>
      <w:pPr>
        <w:ind w:left="2895" w:hanging="180"/>
      </w:pPr>
    </w:lvl>
    <w:lvl w:ilvl="3" w:tentative="1">
      <w:start w:val="1"/>
      <w:numFmt w:val="decimal"/>
      <w:lvlText w:val="%4."/>
      <w:lvlJc w:val="left"/>
      <w:pPr>
        <w:ind w:left="3615" w:hanging="360"/>
      </w:pPr>
    </w:lvl>
    <w:lvl w:ilvl="4" w:tentative="1">
      <w:start w:val="1"/>
      <w:numFmt w:val="lowerLetter"/>
      <w:lvlText w:val="%5."/>
      <w:lvlJc w:val="left"/>
      <w:pPr>
        <w:ind w:left="4335" w:hanging="360"/>
      </w:pPr>
    </w:lvl>
    <w:lvl w:ilvl="5" w:tentative="1">
      <w:start w:val="1"/>
      <w:numFmt w:val="lowerRoman"/>
      <w:lvlText w:val="%6."/>
      <w:lvlJc w:val="right"/>
      <w:pPr>
        <w:ind w:left="5055" w:hanging="180"/>
      </w:pPr>
    </w:lvl>
    <w:lvl w:ilvl="6" w:tentative="1">
      <w:start w:val="1"/>
      <w:numFmt w:val="decimal"/>
      <w:lvlText w:val="%7."/>
      <w:lvlJc w:val="left"/>
      <w:pPr>
        <w:ind w:left="5775" w:hanging="360"/>
      </w:pPr>
    </w:lvl>
    <w:lvl w:ilvl="7" w:tentative="1">
      <w:start w:val="1"/>
      <w:numFmt w:val="lowerLetter"/>
      <w:lvlText w:val="%8."/>
      <w:lvlJc w:val="left"/>
      <w:pPr>
        <w:ind w:left="6495" w:hanging="360"/>
      </w:pPr>
    </w:lvl>
    <w:lvl w:ilvl="8" w:tentative="1">
      <w:start w:val="1"/>
      <w:numFmt w:val="lowerRoman"/>
      <w:lvlText w:val="%9."/>
      <w:lvlJc w:val="right"/>
      <w:pPr>
        <w:ind w:left="7215" w:hanging="180"/>
      </w:pPr>
    </w:lvl>
  </w:abstractNum>
  <w:abstractNum w:abstractNumId="12">
    <w:nsid w:val="67822614"/>
    <w:multiLevelType w:val="hybridMultilevel"/>
    <w:tmpl w:val="079403F6"/>
    <w:lvl w:ilvl="0">
      <w:start w:val="1"/>
      <w:numFmt w:val="bullet"/>
      <w:lvlText w:val="•"/>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4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6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33361054">
    <w:abstractNumId w:val="12"/>
  </w:num>
  <w:num w:numId="2" w16cid:durableId="1344281562">
    <w:abstractNumId w:val="4"/>
  </w:num>
  <w:num w:numId="3" w16cid:durableId="766006020">
    <w:abstractNumId w:val="5"/>
  </w:num>
  <w:num w:numId="4" w16cid:durableId="604851739">
    <w:abstractNumId w:val="10"/>
  </w:num>
  <w:num w:numId="5" w16cid:durableId="839196989">
    <w:abstractNumId w:val="2"/>
  </w:num>
  <w:num w:numId="6" w16cid:durableId="2064719420">
    <w:abstractNumId w:val="7"/>
  </w:num>
  <w:num w:numId="7" w16cid:durableId="891884404">
    <w:abstractNumId w:val="0"/>
  </w:num>
  <w:num w:numId="8" w16cid:durableId="1233660516">
    <w:abstractNumId w:val="6"/>
  </w:num>
  <w:num w:numId="9" w16cid:durableId="290017079">
    <w:abstractNumId w:val="9"/>
  </w:num>
  <w:num w:numId="10" w16cid:durableId="2081631617">
    <w:abstractNumId w:val="11"/>
  </w:num>
  <w:num w:numId="11" w16cid:durableId="1012339627">
    <w:abstractNumId w:val="8"/>
  </w:num>
  <w:num w:numId="12" w16cid:durableId="1987542434">
    <w:abstractNumId w:val="1"/>
  </w:num>
  <w:num w:numId="13" w16cid:durableId="541942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0E6"/>
    <w:rsid w:val="00004C13"/>
    <w:rsid w:val="00006A49"/>
    <w:rsid w:val="0001666C"/>
    <w:rsid w:val="00022F5C"/>
    <w:rsid w:val="00032993"/>
    <w:rsid w:val="00041C25"/>
    <w:rsid w:val="00041E85"/>
    <w:rsid w:val="00046104"/>
    <w:rsid w:val="00064A15"/>
    <w:rsid w:val="000C5125"/>
    <w:rsid w:val="00126278"/>
    <w:rsid w:val="001308B7"/>
    <w:rsid w:val="00131164"/>
    <w:rsid w:val="001617C8"/>
    <w:rsid w:val="00187317"/>
    <w:rsid w:val="001B5174"/>
    <w:rsid w:val="001D5AE8"/>
    <w:rsid w:val="001E5789"/>
    <w:rsid w:val="001F45BE"/>
    <w:rsid w:val="00200C74"/>
    <w:rsid w:val="002057E2"/>
    <w:rsid w:val="0021475D"/>
    <w:rsid w:val="00225F4F"/>
    <w:rsid w:val="0022625C"/>
    <w:rsid w:val="00235FE4"/>
    <w:rsid w:val="002370E3"/>
    <w:rsid w:val="00250938"/>
    <w:rsid w:val="0026561D"/>
    <w:rsid w:val="002A1EDD"/>
    <w:rsid w:val="002C7A0A"/>
    <w:rsid w:val="002E495D"/>
    <w:rsid w:val="003152EB"/>
    <w:rsid w:val="00354273"/>
    <w:rsid w:val="00356331"/>
    <w:rsid w:val="00357EED"/>
    <w:rsid w:val="003612E5"/>
    <w:rsid w:val="00385819"/>
    <w:rsid w:val="003B6441"/>
    <w:rsid w:val="00400A2E"/>
    <w:rsid w:val="00416F5B"/>
    <w:rsid w:val="00443833"/>
    <w:rsid w:val="00454321"/>
    <w:rsid w:val="00457A5E"/>
    <w:rsid w:val="00462324"/>
    <w:rsid w:val="00473D91"/>
    <w:rsid w:val="004A0435"/>
    <w:rsid w:val="004B6929"/>
    <w:rsid w:val="004C1C03"/>
    <w:rsid w:val="004D4290"/>
    <w:rsid w:val="004D7030"/>
    <w:rsid w:val="004E5889"/>
    <w:rsid w:val="004F33E1"/>
    <w:rsid w:val="00510644"/>
    <w:rsid w:val="00515BD7"/>
    <w:rsid w:val="0051719D"/>
    <w:rsid w:val="00517D82"/>
    <w:rsid w:val="0052406D"/>
    <w:rsid w:val="00525771"/>
    <w:rsid w:val="005715D6"/>
    <w:rsid w:val="005777BD"/>
    <w:rsid w:val="005970E6"/>
    <w:rsid w:val="005B7CB9"/>
    <w:rsid w:val="005C0AC5"/>
    <w:rsid w:val="005C4B3B"/>
    <w:rsid w:val="005D0EC0"/>
    <w:rsid w:val="005D119A"/>
    <w:rsid w:val="005E7D0C"/>
    <w:rsid w:val="00605CBA"/>
    <w:rsid w:val="00687E46"/>
    <w:rsid w:val="006B4234"/>
    <w:rsid w:val="006C48D0"/>
    <w:rsid w:val="0072672C"/>
    <w:rsid w:val="007471F3"/>
    <w:rsid w:val="00793204"/>
    <w:rsid w:val="00797C7A"/>
    <w:rsid w:val="007C0485"/>
    <w:rsid w:val="007E0415"/>
    <w:rsid w:val="007E7950"/>
    <w:rsid w:val="007F0285"/>
    <w:rsid w:val="007F5681"/>
    <w:rsid w:val="00806344"/>
    <w:rsid w:val="00811C48"/>
    <w:rsid w:val="00817F3D"/>
    <w:rsid w:val="00827641"/>
    <w:rsid w:val="00853D65"/>
    <w:rsid w:val="00856F1F"/>
    <w:rsid w:val="0086158A"/>
    <w:rsid w:val="0087116D"/>
    <w:rsid w:val="00874AC6"/>
    <w:rsid w:val="008800B4"/>
    <w:rsid w:val="00895AAE"/>
    <w:rsid w:val="00897BD6"/>
    <w:rsid w:val="008B59F6"/>
    <w:rsid w:val="00993EA5"/>
    <w:rsid w:val="00995707"/>
    <w:rsid w:val="009A2114"/>
    <w:rsid w:val="009A68FA"/>
    <w:rsid w:val="009B4D35"/>
    <w:rsid w:val="00A00286"/>
    <w:rsid w:val="00A309DB"/>
    <w:rsid w:val="00A62E07"/>
    <w:rsid w:val="00A76145"/>
    <w:rsid w:val="00A77B46"/>
    <w:rsid w:val="00A87DD1"/>
    <w:rsid w:val="00A90264"/>
    <w:rsid w:val="00A90490"/>
    <w:rsid w:val="00B134BC"/>
    <w:rsid w:val="00B226DF"/>
    <w:rsid w:val="00B24CBA"/>
    <w:rsid w:val="00B506DC"/>
    <w:rsid w:val="00B53D5B"/>
    <w:rsid w:val="00B92202"/>
    <w:rsid w:val="00BF34D2"/>
    <w:rsid w:val="00BF443A"/>
    <w:rsid w:val="00BF6AC6"/>
    <w:rsid w:val="00C07329"/>
    <w:rsid w:val="00C43401"/>
    <w:rsid w:val="00C6234F"/>
    <w:rsid w:val="00C70721"/>
    <w:rsid w:val="00C804F6"/>
    <w:rsid w:val="00C8554C"/>
    <w:rsid w:val="00CD66EA"/>
    <w:rsid w:val="00D46D66"/>
    <w:rsid w:val="00D55F11"/>
    <w:rsid w:val="00D704BE"/>
    <w:rsid w:val="00D71C21"/>
    <w:rsid w:val="00D84AC8"/>
    <w:rsid w:val="00D85D37"/>
    <w:rsid w:val="00DD2B4A"/>
    <w:rsid w:val="00DD3423"/>
    <w:rsid w:val="00DE378D"/>
    <w:rsid w:val="00E07A58"/>
    <w:rsid w:val="00E25FF4"/>
    <w:rsid w:val="00E7007B"/>
    <w:rsid w:val="00EA015F"/>
    <w:rsid w:val="00EA260F"/>
    <w:rsid w:val="00EA55F5"/>
    <w:rsid w:val="00ED451E"/>
    <w:rsid w:val="00F129F1"/>
    <w:rsid w:val="00F21336"/>
    <w:rsid w:val="00F52021"/>
    <w:rsid w:val="00F530DD"/>
    <w:rsid w:val="00F67041"/>
    <w:rsid w:val="00F67A8D"/>
    <w:rsid w:val="00F7544A"/>
    <w:rsid w:val="00F805E0"/>
    <w:rsid w:val="00F85422"/>
    <w:rsid w:val="00F866D4"/>
    <w:rsid w:val="00F94983"/>
    <w:rsid w:val="00FA119E"/>
    <w:rsid w:val="00FB5A96"/>
    <w:rsid w:val="00FE49BA"/>
    <w:rsid w:val="00FF52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C7897E"/>
  <w15:docId w15:val="{0F424383-CACF-4399-A37F-3F6A0E0B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48" w:lineRule="auto"/>
      <w:ind w:left="-134" w:hanging="10"/>
    </w:pPr>
    <w:rPr>
      <w:rFonts w:ascii="Georgia" w:eastAsia="Georgia" w:hAnsi="Georgia" w:cs="Georgia"/>
      <w:color w:val="000000"/>
    </w:rPr>
  </w:style>
  <w:style w:type="paragraph" w:styleId="Heading1">
    <w:name w:val="heading 1"/>
    <w:next w:val="Normal"/>
    <w:link w:val="Heading1Char"/>
    <w:uiPriority w:val="9"/>
    <w:qFormat/>
    <w:rsid w:val="00064A15"/>
    <w:pPr>
      <w:keepNext/>
      <w:keepLines/>
      <w:spacing w:after="0"/>
      <w:ind w:left="1386" w:hanging="10"/>
      <w:outlineLvl w:val="0"/>
    </w:pPr>
    <w:rPr>
      <w:rFonts w:ascii="Arial" w:eastAsia="Georgia" w:hAnsi="Arial" w:cs="Georgia"/>
      <w:color w:val="000000"/>
      <w:sz w:val="24"/>
    </w:rPr>
  </w:style>
  <w:style w:type="paragraph" w:styleId="Heading2">
    <w:name w:val="heading 2"/>
    <w:next w:val="Normal"/>
    <w:link w:val="Heading2Char"/>
    <w:uiPriority w:val="9"/>
    <w:unhideWhenUsed/>
    <w:qFormat/>
    <w:rsid w:val="00FE49BA"/>
    <w:pPr>
      <w:keepNext/>
      <w:keepLines/>
      <w:spacing w:after="0"/>
      <w:ind w:left="1364" w:hanging="10"/>
      <w:outlineLvl w:val="1"/>
    </w:pPr>
    <w:rPr>
      <w:rFonts w:ascii="Arial" w:eastAsia="Georgia" w:hAnsi="Arial" w:cs="Georgia"/>
      <w:color w:val="000000"/>
      <w:u w:val="single" w:color="000000"/>
    </w:rPr>
  </w:style>
  <w:style w:type="paragraph" w:styleId="Heading3">
    <w:name w:val="heading 3"/>
    <w:basedOn w:val="Normal"/>
    <w:next w:val="Normal"/>
    <w:link w:val="Heading3Char"/>
    <w:uiPriority w:val="9"/>
    <w:semiHidden/>
    <w:unhideWhenUsed/>
    <w:qFormat/>
    <w:rsid w:val="002E49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E49BA"/>
    <w:rPr>
      <w:rFonts w:ascii="Arial" w:eastAsia="Georgia" w:hAnsi="Arial" w:cs="Georgia"/>
      <w:color w:val="000000"/>
      <w:u w:val="single" w:color="000000"/>
    </w:rPr>
  </w:style>
  <w:style w:type="paragraph" w:customStyle="1" w:styleId="footnotedescription">
    <w:name w:val="footnote description"/>
    <w:next w:val="Normal"/>
    <w:link w:val="footnotedescriptionChar"/>
    <w:hidden/>
    <w:pPr>
      <w:spacing w:after="28"/>
      <w:ind w:left="720"/>
    </w:pPr>
    <w:rPr>
      <w:rFonts w:ascii="Georgia" w:eastAsia="Georgia" w:hAnsi="Georgia" w:cs="Georgia"/>
      <w:color w:val="000000"/>
      <w:sz w:val="16"/>
    </w:rPr>
  </w:style>
  <w:style w:type="character" w:customStyle="1" w:styleId="footnotedescriptionChar">
    <w:name w:val="footnote description Char"/>
    <w:link w:val="footnotedescription"/>
    <w:rPr>
      <w:rFonts w:ascii="Georgia" w:eastAsia="Georgia" w:hAnsi="Georgia" w:cs="Georgia"/>
      <w:color w:val="000000"/>
      <w:sz w:val="16"/>
    </w:rPr>
  </w:style>
  <w:style w:type="character" w:customStyle="1" w:styleId="Heading1Char">
    <w:name w:val="Heading 1 Char"/>
    <w:link w:val="Heading1"/>
    <w:uiPriority w:val="9"/>
    <w:rsid w:val="00064A15"/>
    <w:rPr>
      <w:rFonts w:ascii="Arial" w:eastAsia="Georgia" w:hAnsi="Arial" w:cs="Georgia"/>
      <w:color w:val="000000"/>
      <w:sz w:val="24"/>
    </w:rPr>
  </w:style>
  <w:style w:type="character" w:customStyle="1" w:styleId="footnotemark">
    <w:name w:val="footnote mark"/>
    <w:hidden/>
    <w:rPr>
      <w:rFonts w:ascii="Georgia" w:eastAsia="Georgia" w:hAnsi="Georgia" w:cs="Georgi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454321"/>
    <w:pPr>
      <w:spacing w:after="0" w:line="240" w:lineRule="auto"/>
    </w:pPr>
    <w:rPr>
      <w:rFonts w:ascii="Georgia" w:eastAsia="Georgia" w:hAnsi="Georgia" w:cs="Georgia"/>
      <w:color w:val="000000"/>
    </w:rPr>
  </w:style>
  <w:style w:type="paragraph" w:styleId="ListParagraph">
    <w:name w:val="List Paragraph"/>
    <w:basedOn w:val="Normal"/>
    <w:uiPriority w:val="34"/>
    <w:qFormat/>
    <w:rsid w:val="00E25FF4"/>
    <w:pPr>
      <w:ind w:left="720"/>
      <w:contextualSpacing/>
    </w:pPr>
  </w:style>
  <w:style w:type="paragraph" w:styleId="BodyText">
    <w:name w:val="Body Text"/>
    <w:basedOn w:val="Normal"/>
    <w:link w:val="BodyTextChar"/>
    <w:uiPriority w:val="1"/>
    <w:qFormat/>
    <w:rsid w:val="00F85422"/>
    <w:pPr>
      <w:widowControl w:val="0"/>
      <w:autoSpaceDE w:val="0"/>
      <w:autoSpaceDN w:val="0"/>
      <w:spacing w:after="0" w:line="240" w:lineRule="auto"/>
      <w:ind w:left="0" w:firstLine="0"/>
    </w:pPr>
    <w:rPr>
      <w:rFonts w:ascii="Arial" w:eastAsia="Arial" w:hAnsi="Arial" w:cs="Arial"/>
      <w:color w:val="auto"/>
      <w:sz w:val="24"/>
      <w:szCs w:val="24"/>
    </w:rPr>
  </w:style>
  <w:style w:type="character" w:customStyle="1" w:styleId="BodyTextChar">
    <w:name w:val="Body Text Char"/>
    <w:basedOn w:val="DefaultParagraphFont"/>
    <w:link w:val="BodyText"/>
    <w:uiPriority w:val="1"/>
    <w:rsid w:val="00F85422"/>
    <w:rPr>
      <w:rFonts w:ascii="Arial" w:eastAsia="Arial" w:hAnsi="Arial" w:cs="Arial"/>
      <w:sz w:val="24"/>
      <w:szCs w:val="24"/>
    </w:rPr>
  </w:style>
  <w:style w:type="character" w:styleId="Hyperlink">
    <w:name w:val="Hyperlink"/>
    <w:basedOn w:val="DefaultParagraphFont"/>
    <w:uiPriority w:val="99"/>
    <w:unhideWhenUsed/>
    <w:rsid w:val="00F85422"/>
    <w:rPr>
      <w:color w:val="0563C1" w:themeColor="hyperlink"/>
      <w:u w:val="single"/>
    </w:rPr>
  </w:style>
  <w:style w:type="table" w:styleId="TableGrid0">
    <w:name w:val="Table Grid"/>
    <w:basedOn w:val="TableNormal"/>
    <w:uiPriority w:val="39"/>
    <w:rsid w:val="00F85422"/>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5422"/>
    <w:rPr>
      <w:color w:val="954F72" w:themeColor="followedHyperlink"/>
      <w:u w:val="single"/>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5B7CB9"/>
  </w:style>
  <w:style w:type="character" w:styleId="UnresolvedMention">
    <w:name w:val="Unresolved Mention"/>
    <w:basedOn w:val="DefaultParagraphFont"/>
    <w:uiPriority w:val="99"/>
    <w:semiHidden/>
    <w:unhideWhenUsed/>
    <w:rsid w:val="00235FE4"/>
    <w:rPr>
      <w:color w:val="605E5C"/>
      <w:shd w:val="clear" w:color="auto" w:fill="E1DFDD"/>
    </w:rPr>
  </w:style>
  <w:style w:type="character" w:customStyle="1" w:styleId="Heading3Char">
    <w:name w:val="Heading 3 Char"/>
    <w:basedOn w:val="DefaultParagraphFont"/>
    <w:link w:val="Heading3"/>
    <w:uiPriority w:val="9"/>
    <w:semiHidden/>
    <w:rsid w:val="002E495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90490"/>
    <w:rPr>
      <w:sz w:val="16"/>
      <w:szCs w:val="16"/>
    </w:rPr>
  </w:style>
  <w:style w:type="paragraph" w:styleId="CommentText">
    <w:name w:val="annotation text"/>
    <w:basedOn w:val="Normal"/>
    <w:link w:val="CommentTextChar"/>
    <w:uiPriority w:val="99"/>
    <w:unhideWhenUsed/>
    <w:rsid w:val="00A90490"/>
    <w:pPr>
      <w:spacing w:line="240" w:lineRule="auto"/>
    </w:pPr>
    <w:rPr>
      <w:sz w:val="20"/>
      <w:szCs w:val="20"/>
    </w:rPr>
  </w:style>
  <w:style w:type="character" w:customStyle="1" w:styleId="CommentTextChar">
    <w:name w:val="Comment Text Char"/>
    <w:basedOn w:val="DefaultParagraphFont"/>
    <w:link w:val="CommentText"/>
    <w:uiPriority w:val="99"/>
    <w:rsid w:val="00A90490"/>
    <w:rPr>
      <w:rFonts w:ascii="Georgia" w:eastAsia="Georgia" w:hAnsi="Georgia" w:cs="Georgia"/>
      <w:color w:val="000000"/>
      <w:sz w:val="20"/>
      <w:szCs w:val="20"/>
    </w:rPr>
  </w:style>
  <w:style w:type="paragraph" w:styleId="CommentSubject">
    <w:name w:val="annotation subject"/>
    <w:basedOn w:val="CommentText"/>
    <w:next w:val="CommentText"/>
    <w:link w:val="CommentSubjectChar"/>
    <w:uiPriority w:val="99"/>
    <w:semiHidden/>
    <w:unhideWhenUsed/>
    <w:rsid w:val="00A90490"/>
    <w:rPr>
      <w:b/>
      <w:bCs/>
    </w:rPr>
  </w:style>
  <w:style w:type="character" w:customStyle="1" w:styleId="CommentSubjectChar">
    <w:name w:val="Comment Subject Char"/>
    <w:basedOn w:val="CommentTextChar"/>
    <w:link w:val="CommentSubject"/>
    <w:uiPriority w:val="99"/>
    <w:semiHidden/>
    <w:rsid w:val="00A90490"/>
    <w:rPr>
      <w:rFonts w:ascii="Georgia" w:eastAsia="Georgia" w:hAnsi="Georgia" w:cs="Georgia"/>
      <w:b/>
      <w:bCs/>
      <w:color w:val="000000"/>
      <w:sz w:val="20"/>
      <w:szCs w:val="20"/>
    </w:rPr>
  </w:style>
  <w:style w:type="paragraph" w:styleId="FootnoteText">
    <w:name w:val="footnote text"/>
    <w:aliases w:val="Char18,Char181,Char182,Char183,F1,Footnote Text - NEW,Tablenote Text,fn,fn1,fn2"/>
    <w:basedOn w:val="Normal"/>
    <w:link w:val="FootnoteTextChar"/>
    <w:uiPriority w:val="99"/>
    <w:unhideWhenUsed/>
    <w:qFormat/>
    <w:rsid w:val="00041E85"/>
    <w:pPr>
      <w:spacing w:after="0" w:line="240" w:lineRule="auto"/>
    </w:pPr>
    <w:rPr>
      <w:sz w:val="20"/>
      <w:szCs w:val="20"/>
    </w:rPr>
  </w:style>
  <w:style w:type="character" w:customStyle="1" w:styleId="FootnoteTextChar">
    <w:name w:val="Footnote Text Char"/>
    <w:aliases w:val="Char18 Char,Char181 Char,Char182 Char,Char183 Char,F1 Char,Footnote Text - NEW Char,Tablenote Text Char,fn Char,fn1 Char,fn2 Char"/>
    <w:basedOn w:val="DefaultParagraphFont"/>
    <w:link w:val="FootnoteText"/>
    <w:uiPriority w:val="99"/>
    <w:rsid w:val="00041E85"/>
    <w:rPr>
      <w:rFonts w:ascii="Georgia" w:eastAsia="Georgia" w:hAnsi="Georgia" w:cs="Georgia"/>
      <w:color w:val="000000"/>
      <w:sz w:val="20"/>
      <w:szCs w:val="20"/>
    </w:rPr>
  </w:style>
  <w:style w:type="character" w:customStyle="1" w:styleId="cf01">
    <w:name w:val="cf01"/>
    <w:basedOn w:val="DefaultParagraphFont"/>
    <w:rsid w:val="007F5681"/>
    <w:rPr>
      <w:rFonts w:ascii="Segoe UI" w:hAnsi="Segoe UI" w:cs="Segoe UI" w:hint="default"/>
      <w:sz w:val="18"/>
      <w:szCs w:val="18"/>
    </w:rPr>
  </w:style>
  <w:style w:type="paragraph" w:styleId="Title">
    <w:name w:val="Title"/>
    <w:basedOn w:val="Normal"/>
    <w:next w:val="Normal"/>
    <w:link w:val="TitleChar"/>
    <w:uiPriority w:val="10"/>
    <w:qFormat/>
    <w:rsid w:val="003612E5"/>
    <w:pPr>
      <w:spacing w:after="0" w:line="240" w:lineRule="auto"/>
      <w:contextualSpacing/>
      <w:jc w:val="center"/>
    </w:pPr>
    <w:rPr>
      <w:rFonts w:ascii="Arial" w:hAnsi="Arial" w:eastAsiaTheme="majorEastAsia" w:cstheme="majorBidi"/>
      <w:color w:val="auto"/>
      <w:spacing w:val="-10"/>
      <w:kern w:val="28"/>
      <w:sz w:val="28"/>
      <w:szCs w:val="56"/>
    </w:rPr>
  </w:style>
  <w:style w:type="character" w:customStyle="1" w:styleId="TitleChar">
    <w:name w:val="Title Char"/>
    <w:basedOn w:val="DefaultParagraphFont"/>
    <w:link w:val="Title"/>
    <w:uiPriority w:val="10"/>
    <w:rsid w:val="003612E5"/>
    <w:rPr>
      <w:rFonts w:ascii="Arial" w:hAnsi="Arial" w:eastAsiaTheme="majorEastAsia" w:cstheme="majorBidi"/>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bls.gov/oes/current/oes_nat.htm" TargetMode="External" /><Relationship Id="rId8" Type="http://schemas.openxmlformats.org/officeDocument/2006/relationships/hyperlink" Target="https://www.opm.gov/policy-data-oversight/pay-leave/salaries-wages/salary-tables/pdf/2023/DCB.pdf" TargetMode="Externa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778F95CBEFE40B5B9DB2757458DFFAD"/>
        <w:category>
          <w:name w:val="General"/>
          <w:gallery w:val="placeholder"/>
        </w:category>
        <w:types>
          <w:type w:val="bbPlcHdr"/>
        </w:types>
        <w:behaviors>
          <w:behavior w:val="content"/>
        </w:behaviors>
        <w:guid w:val="{B13105C0-B017-4191-A538-217C3626992A}"/>
      </w:docPartPr>
      <w:docPartBody>
        <w:p w:rsidR="00895AAE"/>
      </w:docPartBody>
    </w:docPart>
    <w:docPart>
      <w:docPartPr>
        <w:name w:val="C495B19B938A40F8AF11BB92D9C28403"/>
        <w:category>
          <w:name w:val="General"/>
          <w:gallery w:val="placeholder"/>
        </w:category>
        <w:types>
          <w:type w:val="bbPlcHdr"/>
        </w:types>
        <w:behaviors>
          <w:behavior w:val="content"/>
        </w:behaviors>
        <w:guid w:val="{0DC3FB51-2B49-4DA3-81EC-386AD8D3CFAC}"/>
      </w:docPartPr>
      <w:docPartBody>
        <w:p w:rsidR="00895AAE"/>
      </w:docPartBody>
    </w:docPart>
    <w:docPart>
      <w:docPartPr>
        <w:name w:val="D1A974471A444ECDB594D5ADC320E806"/>
        <w:category>
          <w:name w:val="General"/>
          <w:gallery w:val="placeholder"/>
        </w:category>
        <w:types>
          <w:type w:val="bbPlcHdr"/>
        </w:types>
        <w:behaviors>
          <w:behavior w:val="content"/>
        </w:behaviors>
        <w:guid w:val="{94EF5398-3301-4573-BCA7-5F814D88418D}"/>
      </w:docPartPr>
      <w:docPartBody>
        <w:p w:rsidR="00895AAE"/>
      </w:docPartBody>
    </w:docPart>
    <w:docPart>
      <w:docPartPr>
        <w:name w:val="6D32F77F3AF34726ADB73E05B220DC89"/>
        <w:category>
          <w:name w:val="General"/>
          <w:gallery w:val="placeholder"/>
        </w:category>
        <w:types>
          <w:type w:val="bbPlcHdr"/>
        </w:types>
        <w:behaviors>
          <w:behavior w:val="content"/>
        </w:behaviors>
        <w:guid w:val="{ECFD91F9-B7BC-492D-B0CA-37F72E41D60F}"/>
      </w:docPartPr>
      <w:docPartBody>
        <w:p w:rsidR="00895AAE"/>
      </w:docPartBody>
    </w:docPart>
    <w:docPart>
      <w:docPartPr>
        <w:name w:val="A8CCFC871D89492F9BA2F0CD34D11CB5"/>
        <w:category>
          <w:name w:val="General"/>
          <w:gallery w:val="placeholder"/>
        </w:category>
        <w:types>
          <w:type w:val="bbPlcHdr"/>
        </w:types>
        <w:behaviors>
          <w:behavior w:val="content"/>
        </w:behaviors>
        <w:guid w:val="{A7B95E28-11DC-4E24-BD77-79C6F3B768FF}"/>
      </w:docPartPr>
      <w:docPartBody>
        <w:p w:rsidR="00895AAE"/>
      </w:docPartBody>
    </w:docPart>
    <w:docPart>
      <w:docPartPr>
        <w:name w:val="B11D2BC9A8AF4063B2DC26DD25D18D97"/>
        <w:category>
          <w:name w:val="General"/>
          <w:gallery w:val="placeholder"/>
        </w:category>
        <w:types>
          <w:type w:val="bbPlcHdr"/>
        </w:types>
        <w:behaviors>
          <w:behavior w:val="content"/>
        </w:behaviors>
        <w:guid w:val="{E2E9772F-DC13-42FC-877B-4CE7208C2823}"/>
      </w:docPartPr>
      <w:docPartBody>
        <w:p w:rsidR="00BF6AC6"/>
      </w:docPartBody>
    </w:docPart>
    <w:docPart>
      <w:docPartPr>
        <w:name w:val="CFE28F88F08049DFA92170884FC00B8C"/>
        <w:category>
          <w:name w:val="General"/>
          <w:gallery w:val="placeholder"/>
        </w:category>
        <w:types>
          <w:type w:val="bbPlcHdr"/>
        </w:types>
        <w:behaviors>
          <w:behavior w:val="content"/>
        </w:behaviors>
        <w:guid w:val="{4A30119C-1844-47EE-998D-6B64D3DFDC28}"/>
      </w:docPartPr>
      <w:docPartBody>
        <w:p w:rsidR="00BF6A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C5"/>
    <w:rsid w:val="000034C9"/>
    <w:rsid w:val="00024437"/>
    <w:rsid w:val="00046104"/>
    <w:rsid w:val="000B2FFC"/>
    <w:rsid w:val="00162A1B"/>
    <w:rsid w:val="005715D6"/>
    <w:rsid w:val="005A3F53"/>
    <w:rsid w:val="005D0EC0"/>
    <w:rsid w:val="005D7470"/>
    <w:rsid w:val="005F738A"/>
    <w:rsid w:val="00610DAE"/>
    <w:rsid w:val="00637A41"/>
    <w:rsid w:val="007257D5"/>
    <w:rsid w:val="00733B65"/>
    <w:rsid w:val="00745EC5"/>
    <w:rsid w:val="007E7950"/>
    <w:rsid w:val="00811C48"/>
    <w:rsid w:val="00894722"/>
    <w:rsid w:val="00895AAE"/>
    <w:rsid w:val="00941A43"/>
    <w:rsid w:val="00BD049E"/>
    <w:rsid w:val="00BF6AC6"/>
    <w:rsid w:val="00D47099"/>
    <w:rsid w:val="00E11F13"/>
    <w:rsid w:val="00EB5160"/>
    <w:rsid w:val="00ED451E"/>
    <w:rsid w:val="00EE2DD8"/>
    <w:rsid w:val="00EF57E1"/>
    <w:rsid w:val="00F37B76"/>
    <w:rsid w:val="00F670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77193-39E6-4C84-99E6-DDAAA6CE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MCSN</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MCSN</dc:title>
  <dc:subject>Supporting Statement MCSN</dc:subject>
  <dc:creator>CMS/CPC/MEAG/DAP</dc:creator>
  <cp:keywords>hospital change of status, inpatient to outpatient  with observation services</cp:keywords>
  <cp:lastModifiedBy>McKenzie, Stephan (CMS/OSORA)</cp:lastModifiedBy>
  <cp:revision>4</cp:revision>
  <dcterms:created xsi:type="dcterms:W3CDTF">2024-10-03T16:26:00Z</dcterms:created>
  <dcterms:modified xsi:type="dcterms:W3CDTF">2024-10-15T13:12:00Z</dcterms:modified>
</cp:coreProperties>
</file>