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80F71" w:rsidRPr="005F75DC" w:rsidP="00C80F71" w14:paraId="4B02A179" w14:textId="6810E7EA">
      <w:pPr>
        <w:pStyle w:val="Heading3"/>
        <w:shd w:val="clear" w:color="auto" w:fill="FFFFFF"/>
        <w:ind w:left="0"/>
        <w:jc w:val="center"/>
        <w:rPr>
          <w:rFonts w:ascii="Times New Roman" w:eastAsia="Calibri" w:hAnsi="Times New Roman" w:cs="Times New Roman"/>
          <w:b/>
          <w:sz w:val="24"/>
        </w:rPr>
      </w:pPr>
      <w:r w:rsidRPr="005F75DC">
        <w:rPr>
          <w:rFonts w:ascii="Times New Roman" w:eastAsia="Calibri" w:hAnsi="Times New Roman" w:cs="Times New Roman"/>
          <w:b/>
          <w:sz w:val="24"/>
        </w:rPr>
        <w:t>APPENDIX 3:</w:t>
      </w:r>
    </w:p>
    <w:p w:rsidR="00C80F71" w:rsidRPr="00F7104A" w:rsidP="00C80F71" w14:paraId="3EF97E57" w14:textId="77777777">
      <w:pPr>
        <w:pStyle w:val="Heading3"/>
        <w:shd w:val="clear" w:color="auto" w:fill="FFFFFF"/>
        <w:ind w:left="0"/>
        <w:jc w:val="center"/>
        <w:rPr>
          <w:rFonts w:ascii="Times New Roman" w:eastAsia="Calibri" w:hAnsi="Times New Roman" w:cs="Times New Roman"/>
          <w:b/>
        </w:rPr>
      </w:pPr>
    </w:p>
    <w:p w:rsidR="00C80F71" w:rsidRPr="005F75DC" w:rsidP="00C80F71" w14:paraId="0470B237" w14:textId="42797F98">
      <w:pPr>
        <w:pStyle w:val="Heading3"/>
        <w:shd w:val="clear" w:color="auto" w:fill="FFFFFF"/>
        <w:ind w:left="0"/>
        <w:jc w:val="center"/>
        <w:rPr>
          <w:rFonts w:ascii="Times New Roman" w:eastAsia="Calibri" w:hAnsi="Times New Roman" w:cs="Times New Roman"/>
          <w:b/>
          <w:sz w:val="24"/>
          <w:szCs w:val="24"/>
        </w:rPr>
      </w:pPr>
      <w:r w:rsidRPr="005F75DC">
        <w:rPr>
          <w:rFonts w:ascii="Times New Roman" w:hAnsi="Times New Roman" w:cs="Times New Roman"/>
          <w:b/>
          <w:sz w:val="24"/>
          <w:szCs w:val="24"/>
        </w:rPr>
        <w:t xml:space="preserve">The Allowed Amount </w:t>
      </w:r>
      <w:r w:rsidRPr="005F75DC">
        <w:rPr>
          <w:rFonts w:ascii="Times New Roman" w:eastAsia="Calibri" w:hAnsi="Times New Roman" w:cs="Times New Roman"/>
          <w:b/>
          <w:sz w:val="24"/>
          <w:szCs w:val="24"/>
        </w:rPr>
        <w:t>Machine-</w:t>
      </w:r>
      <w:r w:rsidRPr="005F75DC" w:rsidR="003302E5">
        <w:rPr>
          <w:rFonts w:ascii="Times New Roman" w:eastAsia="Calibri" w:hAnsi="Times New Roman" w:cs="Times New Roman"/>
          <w:b/>
          <w:sz w:val="24"/>
          <w:szCs w:val="24"/>
        </w:rPr>
        <w:t>R</w:t>
      </w:r>
      <w:r w:rsidRPr="005F75DC">
        <w:rPr>
          <w:rFonts w:ascii="Times New Roman" w:eastAsia="Calibri" w:hAnsi="Times New Roman" w:cs="Times New Roman"/>
          <w:b/>
          <w:sz w:val="24"/>
          <w:szCs w:val="24"/>
        </w:rPr>
        <w:t>eadable File</w:t>
      </w:r>
    </w:p>
    <w:p w:rsidR="00C80F71" w:rsidRPr="005F75DC" w:rsidP="00C80F71" w14:paraId="72719CF4" w14:textId="77777777">
      <w:pPr>
        <w:pStyle w:val="Heading3"/>
        <w:shd w:val="clear" w:color="auto" w:fill="FFFFFF"/>
        <w:ind w:left="0"/>
        <w:jc w:val="center"/>
        <w:rPr>
          <w:rFonts w:ascii="Times New Roman" w:eastAsia="Calibri" w:hAnsi="Times New Roman" w:cs="Times New Roman"/>
          <w:b/>
          <w:sz w:val="24"/>
          <w:szCs w:val="24"/>
        </w:rPr>
      </w:pPr>
      <w:r w:rsidRPr="005F75DC">
        <w:rPr>
          <w:rFonts w:ascii="Times New Roman" w:eastAsia="Calibri" w:hAnsi="Times New Roman" w:cs="Times New Roman"/>
          <w:b/>
          <w:sz w:val="24"/>
          <w:szCs w:val="24"/>
        </w:rPr>
        <w:t>Data Elements</w:t>
      </w:r>
    </w:p>
    <w:p w:rsidR="00C80F71" w:rsidP="00B077B4" w14:paraId="4BD46699" w14:textId="2E52882B">
      <w:pPr>
        <w:spacing w:before="360"/>
      </w:pPr>
      <w:r w:rsidRPr="00CB3692">
        <w:rPr>
          <w:rFonts w:eastAsia="Segoe UI Semibold"/>
        </w:rPr>
        <w:t xml:space="preserve">The Departments of the Treasury, Labor, and Health and Human Services (the Departments) have </w:t>
      </w:r>
      <w:r w:rsidR="00836429">
        <w:rPr>
          <w:rFonts w:eastAsia="Segoe UI Semibold"/>
        </w:rPr>
        <w:t>issued the Transparency in Coverage final rules (</w:t>
      </w:r>
      <w:r w:rsidRPr="00660873" w:rsidR="000A00C8">
        <w:t xml:space="preserve">85 FR </w:t>
      </w:r>
      <w:r w:rsidR="009F5A04">
        <w:t>72158</w:t>
      </w:r>
      <w:r w:rsidR="00836429">
        <w:rPr>
          <w:rFonts w:eastAsia="Segoe UI Semibold"/>
        </w:rPr>
        <w:t xml:space="preserve">), </w:t>
      </w:r>
      <w:r w:rsidR="00E11AEB">
        <w:rPr>
          <w:rFonts w:eastAsia="Segoe UI Semibold"/>
        </w:rPr>
        <w:t>which</w:t>
      </w:r>
      <w:r w:rsidR="00836429">
        <w:rPr>
          <w:rFonts w:eastAsia="Segoe UI Semibold"/>
        </w:rPr>
        <w:t xml:space="preserve"> require</w:t>
      </w:r>
      <w:r w:rsidRPr="00CB3692" w:rsidR="00836429">
        <w:rPr>
          <w:rFonts w:eastAsia="Segoe UI Semibold"/>
        </w:rPr>
        <w:t xml:space="preserve"> group health plans and health insurance issuers in the individual and group markets</w:t>
      </w:r>
      <w:r w:rsidR="00836429">
        <w:rPr>
          <w:rFonts w:eastAsia="Segoe UI Semibold"/>
        </w:rPr>
        <w:t xml:space="preserve"> </w:t>
      </w:r>
      <w:r w:rsidRPr="00015680" w:rsidR="00836429">
        <w:rPr>
          <w:rFonts w:eastAsia="Segoe UI Semibold"/>
        </w:rPr>
        <w:t>(plans and issuers)</w:t>
      </w:r>
      <w:r w:rsidRPr="00CB3692" w:rsidR="00836429">
        <w:rPr>
          <w:rFonts w:eastAsia="Segoe UI Semibold"/>
        </w:rPr>
        <w:t xml:space="preserve"> to disclose </w:t>
      </w:r>
      <w:r w:rsidRPr="00CB3692">
        <w:rPr>
          <w:rFonts w:eastAsia="Segoe UI Semibold"/>
        </w:rPr>
        <w:t xml:space="preserve">certain pricing information.  Under the </w:t>
      </w:r>
      <w:r w:rsidRPr="00CB3692" w:rsidR="003122AE">
        <w:rPr>
          <w:rFonts w:eastAsia="Segoe UI Semibold"/>
        </w:rPr>
        <w:t xml:space="preserve">final </w:t>
      </w:r>
      <w:r w:rsidRPr="00CB3692">
        <w:rPr>
          <w:rFonts w:eastAsia="Segoe UI Semibold"/>
        </w:rPr>
        <w:t>rules</w:t>
      </w:r>
      <w:r w:rsidRPr="00CB3692" w:rsidR="00757C07">
        <w:rPr>
          <w:rFonts w:eastAsia="Segoe UI Semibold"/>
        </w:rPr>
        <w:t>, at</w:t>
      </w:r>
      <w:r w:rsidRPr="00CB3692" w:rsidR="00AC5C0B">
        <w:t xml:space="preserve"> 26 CFR 54.9815-2715A3(b), 29 CFR 2590.715-2715A3(b), </w:t>
      </w:r>
      <w:r w:rsidRPr="00CB3692" w:rsidR="00757C07">
        <w:t xml:space="preserve">and </w:t>
      </w:r>
      <w:r w:rsidR="001C3F42">
        <w:t>45 CFR</w:t>
      </w:r>
      <w:r w:rsidRPr="00CB3692" w:rsidR="00757C07">
        <w:t>147.212(b)</w:t>
      </w:r>
      <w:r w:rsidRPr="00CB3692">
        <w:rPr>
          <w:rFonts w:eastAsia="Segoe UI Semibold"/>
        </w:rPr>
        <w:t xml:space="preserve">, a plan or issuer must disclose </w:t>
      </w:r>
      <w:r w:rsidRPr="00CB3692">
        <w:rPr>
          <w:rFonts w:eastAsia="Calibri"/>
        </w:rPr>
        <w:t>allowed amounts</w:t>
      </w:r>
      <w:r w:rsidRPr="00CB3692" w:rsidR="003122AE">
        <w:rPr>
          <w:rFonts w:eastAsia="Calibri"/>
        </w:rPr>
        <w:t xml:space="preserve"> and billed charges</w:t>
      </w:r>
      <w:r w:rsidRPr="00CB3692">
        <w:rPr>
          <w:rFonts w:eastAsia="Calibri"/>
        </w:rPr>
        <w:t xml:space="preserve"> for out-of-network providers </w:t>
      </w:r>
      <w:r w:rsidRPr="00CB3692">
        <w:rPr>
          <w:rFonts w:eastAsia="Segoe UI Semibold"/>
        </w:rPr>
        <w:t xml:space="preserve">through a machine-readable file posted on an internet website.  </w:t>
      </w:r>
      <w:r w:rsidR="000A00C8">
        <w:rPr>
          <w:rFonts w:eastAsia="Segoe UI Semibold"/>
        </w:rPr>
        <w:t xml:space="preserve">Out-of-network allowed amount and billed charge are defined at </w:t>
      </w:r>
      <w:r w:rsidRPr="00CB3692" w:rsidR="000A00C8">
        <w:t xml:space="preserve">26 CFR 54.9815-2715A1, 29 CFR 2590.715-2715A1, </w:t>
      </w:r>
      <w:r w:rsidR="000A00C8">
        <w:t xml:space="preserve">and </w:t>
      </w:r>
      <w:r w:rsidRPr="00CB3692" w:rsidR="000A00C8">
        <w:t>45 CFR 147.210</w:t>
      </w:r>
      <w:r w:rsidR="000A00C8">
        <w:t xml:space="preserve">. </w:t>
      </w:r>
      <w:r w:rsidRPr="00CB3692">
        <w:t xml:space="preserve">The table below identifies data elements that a plan or issuer </w:t>
      </w:r>
      <w:r w:rsidRPr="00CB3692" w:rsidR="00096B95">
        <w:t xml:space="preserve">is </w:t>
      </w:r>
      <w:r w:rsidRPr="00CB3692">
        <w:t xml:space="preserve">required to include in each machine-readable </w:t>
      </w:r>
      <w:r w:rsidR="004D5FBD">
        <w:t>A</w:t>
      </w:r>
      <w:r w:rsidRPr="00CB3692">
        <w:t xml:space="preserve">llowed </w:t>
      </w:r>
      <w:r w:rsidR="004D5FBD">
        <w:t>A</w:t>
      </w:r>
      <w:r w:rsidRPr="00CB3692">
        <w:t xml:space="preserve">mount </w:t>
      </w:r>
      <w:r w:rsidR="004D5FBD">
        <w:t>F</w:t>
      </w:r>
      <w:r w:rsidRPr="00CB3692">
        <w:t>ile.</w:t>
      </w:r>
      <w:r w:rsidRPr="00836429" w:rsidR="00836429">
        <w:rPr>
          <w:rStyle w:val="FootnoteReference"/>
        </w:rPr>
        <w:t xml:space="preserve"> </w:t>
      </w:r>
      <w:r>
        <w:rPr>
          <w:rStyle w:val="FootnoteReference"/>
        </w:rPr>
        <w:footnoteReference w:id="3"/>
      </w:r>
      <w:r w:rsidRPr="00CB3692" w:rsidR="00836429">
        <w:t xml:space="preserve"> </w:t>
      </w:r>
      <w:r w:rsidRPr="00CB3692">
        <w:t xml:space="preserve">  </w:t>
      </w:r>
    </w:p>
    <w:p w:rsidR="00B077B4" w:rsidRPr="00CB3692" w:rsidP="00B077B4" w14:paraId="7DAC055E" w14:textId="77777777">
      <w:pPr>
        <w:spacing w:before="360"/>
        <w:rPr>
          <w:b/>
        </w:rPr>
      </w:pPr>
    </w:p>
    <w:tbl>
      <w:tblPr>
        <w:tblStyle w:val="TableGrid"/>
        <w:tblW w:w="9535" w:type="dxa"/>
        <w:tblLook w:val="04A0"/>
      </w:tblPr>
      <w:tblGrid>
        <w:gridCol w:w="3116"/>
        <w:gridCol w:w="6419"/>
      </w:tblGrid>
      <w:tr w14:paraId="4B2A5CDA" w14:textId="77777777" w:rsidTr="00764581">
        <w:tblPrEx>
          <w:tblW w:w="9535" w:type="dxa"/>
          <w:tblLook w:val="04A0"/>
        </w:tblPrEx>
        <w:trPr>
          <w:cantSplit/>
          <w:tblHeader/>
        </w:trPr>
        <w:tc>
          <w:tcPr>
            <w:tcW w:w="3116" w:type="dxa"/>
            <w:tcMar>
              <w:top w:w="115" w:type="dxa"/>
              <w:left w:w="115" w:type="dxa"/>
              <w:bottom w:w="115" w:type="dxa"/>
              <w:right w:w="115" w:type="dxa"/>
            </w:tcMar>
            <w:vAlign w:val="center"/>
          </w:tcPr>
          <w:p w:rsidR="00C80F71" w:rsidRPr="00CB3692" w:rsidP="000A473C" w14:paraId="64026402" w14:textId="77777777">
            <w:pPr>
              <w:jc w:val="center"/>
              <w:rPr>
                <w:b/>
                <w:caps/>
              </w:rPr>
            </w:pPr>
            <w:r w:rsidRPr="00CB3692">
              <w:rPr>
                <w:b/>
                <w:caps/>
              </w:rPr>
              <w:t>Data Element</w:t>
            </w:r>
          </w:p>
        </w:tc>
        <w:tc>
          <w:tcPr>
            <w:tcW w:w="6419" w:type="dxa"/>
            <w:tcMar>
              <w:top w:w="115" w:type="dxa"/>
              <w:left w:w="115" w:type="dxa"/>
              <w:bottom w:w="115" w:type="dxa"/>
              <w:right w:w="115" w:type="dxa"/>
            </w:tcMar>
            <w:vAlign w:val="center"/>
          </w:tcPr>
          <w:p w:rsidR="00C80F71" w:rsidRPr="00CB3692" w:rsidP="000A473C" w14:paraId="4AC38DF9" w14:textId="77777777">
            <w:pPr>
              <w:jc w:val="center"/>
              <w:rPr>
                <w:b/>
                <w:caps/>
              </w:rPr>
            </w:pPr>
            <w:r w:rsidRPr="00CB3692">
              <w:rPr>
                <w:b/>
                <w:caps/>
              </w:rPr>
              <w:t>Description</w:t>
            </w:r>
          </w:p>
        </w:tc>
      </w:tr>
      <w:tr w14:paraId="2B780CF3" w14:textId="77777777" w:rsidTr="00764581">
        <w:tblPrEx>
          <w:tblW w:w="9535" w:type="dxa"/>
          <w:tblLook w:val="04A0"/>
        </w:tblPrEx>
        <w:trPr>
          <w:cantSplit/>
        </w:trPr>
        <w:tc>
          <w:tcPr>
            <w:tcW w:w="9535" w:type="dxa"/>
            <w:gridSpan w:val="2"/>
            <w:tcMar>
              <w:top w:w="115" w:type="dxa"/>
              <w:left w:w="115" w:type="dxa"/>
              <w:bottom w:w="115" w:type="dxa"/>
              <w:right w:w="115" w:type="dxa"/>
            </w:tcMar>
            <w:vAlign w:val="center"/>
          </w:tcPr>
          <w:p w:rsidR="00C80F71" w:rsidRPr="00CB3692" w:rsidP="000A473C" w14:paraId="3338F768" w14:textId="47EBF3BF">
            <w:r w:rsidRPr="00CB3692">
              <w:rPr>
                <w:b/>
              </w:rPr>
              <w:t>General</w:t>
            </w:r>
            <w:r w:rsidRPr="00CB3692">
              <w:rPr>
                <w:b/>
              </w:rPr>
              <w:t xml:space="preserve"> Information</w:t>
            </w:r>
          </w:p>
        </w:tc>
      </w:tr>
      <w:tr w14:paraId="0BD3386A" w14:textId="77777777" w:rsidTr="00764581">
        <w:tblPrEx>
          <w:tblW w:w="9535" w:type="dxa"/>
          <w:tblLook w:val="04A0"/>
        </w:tblPrEx>
        <w:trPr>
          <w:cantSplit/>
        </w:trPr>
        <w:tc>
          <w:tcPr>
            <w:tcW w:w="3116" w:type="dxa"/>
            <w:tcMar>
              <w:top w:w="115" w:type="dxa"/>
              <w:left w:w="115" w:type="dxa"/>
              <w:bottom w:w="115" w:type="dxa"/>
              <w:right w:w="115" w:type="dxa"/>
            </w:tcMar>
            <w:vAlign w:val="center"/>
          </w:tcPr>
          <w:p w:rsidR="00C80F71" w:rsidRPr="00CB3692" w:rsidP="000A473C" w14:paraId="37959AA6" w14:textId="70897CFA">
            <w:r w:rsidRPr="00CB3692">
              <w:t>Name of Reporting Entity</w:t>
            </w:r>
            <w:r>
              <w:rPr>
                <w:rStyle w:val="FootnoteReference"/>
              </w:rPr>
              <w:footnoteReference w:id="4"/>
            </w:r>
          </w:p>
        </w:tc>
        <w:tc>
          <w:tcPr>
            <w:tcW w:w="6419" w:type="dxa"/>
            <w:tcMar>
              <w:top w:w="115" w:type="dxa"/>
              <w:left w:w="115" w:type="dxa"/>
              <w:bottom w:w="115" w:type="dxa"/>
              <w:right w:w="115" w:type="dxa"/>
            </w:tcMar>
            <w:vAlign w:val="center"/>
          </w:tcPr>
          <w:p w:rsidR="00C80F71" w:rsidRPr="00CB3692" w:rsidP="00FF5920" w14:paraId="015A9A04" w14:textId="6D9FD333">
            <w:r w:rsidRPr="00CB3692">
              <w:t>The l</w:t>
            </w:r>
            <w:r w:rsidRPr="00CB3692" w:rsidR="00FF5920">
              <w:t xml:space="preserve">egal name </w:t>
            </w:r>
            <w:r w:rsidRPr="00CB3692">
              <w:t xml:space="preserve">of the entity publishing the machine-readable file.   </w:t>
            </w:r>
          </w:p>
        </w:tc>
      </w:tr>
      <w:tr w14:paraId="7E758B34" w14:textId="77777777" w:rsidTr="00764581">
        <w:tblPrEx>
          <w:tblW w:w="9535" w:type="dxa"/>
          <w:tblLook w:val="04A0"/>
        </w:tblPrEx>
        <w:trPr>
          <w:tblHeader/>
        </w:trPr>
        <w:tc>
          <w:tcPr>
            <w:tcW w:w="3116" w:type="dxa"/>
            <w:tcMar>
              <w:top w:w="115" w:type="dxa"/>
              <w:left w:w="115" w:type="dxa"/>
              <w:bottom w:w="115" w:type="dxa"/>
              <w:right w:w="115" w:type="dxa"/>
            </w:tcMar>
            <w:vAlign w:val="center"/>
          </w:tcPr>
          <w:p w:rsidR="00F7104A" w:rsidRPr="00CB3692" w:rsidP="00F7104A" w14:paraId="19858325" w14:textId="6E538314">
            <w:r w:rsidRPr="00CB3692">
              <w:t>Type of Entity</w:t>
            </w:r>
          </w:p>
        </w:tc>
        <w:tc>
          <w:tcPr>
            <w:tcW w:w="6419" w:type="dxa"/>
            <w:tcMar>
              <w:top w:w="115" w:type="dxa"/>
              <w:left w:w="115" w:type="dxa"/>
              <w:bottom w:w="115" w:type="dxa"/>
              <w:right w:w="115" w:type="dxa"/>
            </w:tcMar>
            <w:vAlign w:val="center"/>
          </w:tcPr>
          <w:p w:rsidR="00F7104A" w:rsidRPr="00CB3692" w:rsidP="00F7104A" w14:paraId="3204D53E" w14:textId="74A162AD">
            <w:r w:rsidRPr="00CB3692">
              <w:t xml:space="preserve">The type of entity that is publishing the machine-readable file (a group health plan, health insurance issuer, or a third party with which the plan or issuer has contracted to provide the required information, such as a third-party administrator, a health care claims clearinghouse, or a health insurance issuer that has contracted with a group health plan sponsor). </w:t>
            </w:r>
          </w:p>
        </w:tc>
      </w:tr>
      <w:tr w14:paraId="33F93B17" w14:textId="77777777" w:rsidTr="00764581">
        <w:tblPrEx>
          <w:tblW w:w="9535" w:type="dxa"/>
          <w:tblLook w:val="04A0"/>
        </w:tblPrEx>
        <w:trPr>
          <w:tblHeader/>
        </w:trPr>
        <w:tc>
          <w:tcPr>
            <w:tcW w:w="3116" w:type="dxa"/>
            <w:tcMar>
              <w:top w:w="115" w:type="dxa"/>
              <w:left w:w="115" w:type="dxa"/>
              <w:bottom w:w="115" w:type="dxa"/>
              <w:right w:w="115" w:type="dxa"/>
            </w:tcMar>
            <w:vAlign w:val="center"/>
          </w:tcPr>
          <w:p w:rsidR="00C80F71" w:rsidRPr="00CB3692" w:rsidP="000A473C" w14:paraId="496A4E2E" w14:textId="77777777">
            <w:pPr>
              <w:rPr>
                <w:b/>
                <w:bCs/>
                <w:color w:val="24292E"/>
              </w:rPr>
            </w:pPr>
            <w:r w:rsidRPr="00CB3692">
              <w:rPr>
                <w:color w:val="24292E"/>
              </w:rPr>
              <w:t>Date of Last File Update</w:t>
            </w:r>
          </w:p>
        </w:tc>
        <w:tc>
          <w:tcPr>
            <w:tcW w:w="6419" w:type="dxa"/>
            <w:tcMar>
              <w:top w:w="115" w:type="dxa"/>
              <w:left w:w="115" w:type="dxa"/>
              <w:bottom w:w="115" w:type="dxa"/>
              <w:right w:w="115" w:type="dxa"/>
            </w:tcMar>
            <w:vAlign w:val="center"/>
          </w:tcPr>
          <w:p w:rsidR="00C80F71" w:rsidRPr="00CB3692" w:rsidP="006B0960" w14:paraId="0E4624AA" w14:textId="102AF6EB">
            <w:pPr>
              <w:rPr>
                <w:b/>
                <w:bCs/>
                <w:color w:val="24292E"/>
              </w:rPr>
            </w:pPr>
            <w:r w:rsidRPr="00CB3692">
              <w:rPr>
                <w:color w:val="24292E"/>
              </w:rPr>
              <w:t>The date</w:t>
            </w:r>
            <w:r w:rsidRPr="00CB3692" w:rsidR="00F21C54">
              <w:rPr>
                <w:color w:val="24292E"/>
              </w:rPr>
              <w:t xml:space="preserve"> </w:t>
            </w:r>
            <w:r w:rsidRPr="00CB3692">
              <w:rPr>
                <w:color w:val="24292E"/>
              </w:rPr>
              <w:t xml:space="preserve">the machine-readable file was last updated. </w:t>
            </w:r>
          </w:p>
        </w:tc>
      </w:tr>
      <w:tr w14:paraId="2EE825F3" w14:textId="77777777" w:rsidTr="00764581">
        <w:tblPrEx>
          <w:tblW w:w="9535" w:type="dxa"/>
          <w:tblLook w:val="04A0"/>
        </w:tblPrEx>
        <w:tc>
          <w:tcPr>
            <w:tcW w:w="9535" w:type="dxa"/>
            <w:gridSpan w:val="2"/>
            <w:tcMar>
              <w:top w:w="115" w:type="dxa"/>
              <w:left w:w="115" w:type="dxa"/>
              <w:bottom w:w="115" w:type="dxa"/>
              <w:right w:w="115" w:type="dxa"/>
            </w:tcMar>
            <w:vAlign w:val="center"/>
          </w:tcPr>
          <w:p w:rsidR="00C80F71" w:rsidRPr="00CB3692" w:rsidP="003302E5" w14:paraId="7B5CB712" w14:textId="15DE48BF">
            <w:pPr>
              <w:rPr>
                <w:b/>
                <w:bCs/>
                <w:color w:val="24292E"/>
              </w:rPr>
            </w:pPr>
            <w:r w:rsidRPr="00CB3692">
              <w:rPr>
                <w:b/>
                <w:bCs/>
                <w:color w:val="24292E"/>
              </w:rPr>
              <w:t xml:space="preserve">Identification of </w:t>
            </w:r>
            <w:r w:rsidRPr="00CB3692" w:rsidR="003302E5">
              <w:rPr>
                <w:b/>
                <w:bCs/>
                <w:color w:val="24292E"/>
              </w:rPr>
              <w:t>Plan</w:t>
            </w:r>
            <w:r w:rsidRPr="00CB3692">
              <w:rPr>
                <w:b/>
                <w:bCs/>
                <w:color w:val="24292E"/>
              </w:rPr>
              <w:t xml:space="preserve"> or Coverage</w:t>
            </w:r>
          </w:p>
        </w:tc>
      </w:tr>
      <w:tr w14:paraId="5752651D" w14:textId="77777777" w:rsidTr="00764581">
        <w:tblPrEx>
          <w:tblW w:w="9535" w:type="dxa"/>
          <w:tblLook w:val="04A0"/>
        </w:tblPrEx>
        <w:tc>
          <w:tcPr>
            <w:tcW w:w="3116" w:type="dxa"/>
            <w:tcMar>
              <w:top w:w="115" w:type="dxa"/>
              <w:left w:w="115" w:type="dxa"/>
              <w:bottom w:w="115" w:type="dxa"/>
              <w:right w:w="115" w:type="dxa"/>
            </w:tcMar>
            <w:vAlign w:val="center"/>
          </w:tcPr>
          <w:p w:rsidR="00C80F71" w:rsidRPr="00CB3692" w:rsidP="000A473C" w14:paraId="1B04B139" w14:textId="77777777">
            <w:pPr>
              <w:rPr>
                <w:bCs/>
                <w:color w:val="24292E"/>
              </w:rPr>
            </w:pPr>
            <w:r w:rsidRPr="00CB3692">
              <w:rPr>
                <w:color w:val="24292E"/>
              </w:rPr>
              <w:t>Plan or Coverage Name</w:t>
            </w:r>
          </w:p>
        </w:tc>
        <w:tc>
          <w:tcPr>
            <w:tcW w:w="6419" w:type="dxa"/>
            <w:tcMar>
              <w:top w:w="115" w:type="dxa"/>
              <w:left w:w="115" w:type="dxa"/>
              <w:bottom w:w="115" w:type="dxa"/>
              <w:right w:w="115" w:type="dxa"/>
            </w:tcMar>
            <w:vAlign w:val="center"/>
          </w:tcPr>
          <w:p w:rsidR="00C80F71" w:rsidRPr="00CB3692" w:rsidP="00826653" w14:paraId="1E0F984C" w14:textId="40F72864">
            <w:pPr>
              <w:rPr>
                <w:bCs/>
                <w:color w:val="24292E"/>
              </w:rPr>
            </w:pPr>
            <w:r w:rsidRPr="00CB3692">
              <w:t>The plan name and name of plan sponsor and/or insurance company</w:t>
            </w:r>
            <w:r w:rsidRPr="00CB3692" w:rsidR="00826653">
              <w:t xml:space="preserve"> (for example,</w:t>
            </w:r>
            <w:r w:rsidRPr="00CB3692">
              <w:t xml:space="preserve"> “Maximum Health Plan: Alpha Insurance Group”</w:t>
            </w:r>
            <w:r w:rsidRPr="00CB3692" w:rsidR="00826653">
              <w:t>).</w:t>
            </w:r>
          </w:p>
        </w:tc>
      </w:tr>
      <w:tr w14:paraId="595812A4" w14:textId="77777777" w:rsidTr="00764581">
        <w:tblPrEx>
          <w:tblW w:w="9535" w:type="dxa"/>
          <w:tblLook w:val="04A0"/>
        </w:tblPrEx>
        <w:tc>
          <w:tcPr>
            <w:tcW w:w="3116" w:type="dxa"/>
            <w:tcMar>
              <w:top w:w="115" w:type="dxa"/>
              <w:left w:w="115" w:type="dxa"/>
              <w:bottom w:w="115" w:type="dxa"/>
              <w:right w:w="115" w:type="dxa"/>
            </w:tcMar>
            <w:vAlign w:val="center"/>
          </w:tcPr>
          <w:p w:rsidR="00C80F71" w:rsidRPr="00CB3692" w:rsidP="000A473C" w14:paraId="0EFDEAA5" w14:textId="72B7E35E">
            <w:pPr>
              <w:rPr>
                <w:bCs/>
                <w:color w:val="24292E"/>
              </w:rPr>
            </w:pPr>
            <w:r w:rsidRPr="00CB3692">
              <w:rPr>
                <w:color w:val="24292E"/>
              </w:rPr>
              <w:t>Plan Identifier</w:t>
            </w:r>
          </w:p>
        </w:tc>
        <w:tc>
          <w:tcPr>
            <w:tcW w:w="6419" w:type="dxa"/>
            <w:tcMar>
              <w:top w:w="115" w:type="dxa"/>
              <w:left w:w="115" w:type="dxa"/>
              <w:bottom w:w="115" w:type="dxa"/>
              <w:right w:w="115" w:type="dxa"/>
            </w:tcMar>
            <w:vAlign w:val="center"/>
          </w:tcPr>
          <w:p w:rsidR="00C80F71" w:rsidRPr="00CB3692" w14:paraId="3E1F7F01" w14:textId="4B423BB0">
            <w:pPr>
              <w:rPr>
                <w:color w:val="24292E"/>
              </w:rPr>
            </w:pPr>
            <w:r w:rsidRPr="00CB3692">
              <w:t>The 14-digit Health Insurance Oversight System (HIOS) identifier, or, if the 14-digit HIOS identifier is not available, the 5-digit HIOS identifier, or if no HIOS identifier is available, the Employer Identification Number (EIN)</w:t>
            </w:r>
            <w:r w:rsidRPr="00CB3692" w:rsidR="006B6387">
              <w:t xml:space="preserve">, for </w:t>
            </w:r>
            <w:r w:rsidRPr="00CB3692" w:rsidR="00836429">
              <w:t xml:space="preserve">each coverage </w:t>
            </w:r>
            <w:r w:rsidR="00836429">
              <w:t>option</w:t>
            </w:r>
            <w:r w:rsidRPr="00CB3692" w:rsidR="00836429">
              <w:t xml:space="preserve"> offered </w:t>
            </w:r>
            <w:r w:rsidRPr="00CB3692" w:rsidR="006B6387">
              <w:t>by a plan or issuer</w:t>
            </w:r>
            <w:r w:rsidRPr="00CB3692" w:rsidR="00182168">
              <w:t>.</w:t>
            </w:r>
          </w:p>
        </w:tc>
      </w:tr>
      <w:tr w14:paraId="0B614ECF" w14:textId="77777777" w:rsidTr="00764581">
        <w:tblPrEx>
          <w:tblW w:w="9535" w:type="dxa"/>
          <w:tblLook w:val="04A0"/>
        </w:tblPrEx>
        <w:tc>
          <w:tcPr>
            <w:tcW w:w="3116" w:type="dxa"/>
            <w:tcMar>
              <w:top w:w="115" w:type="dxa"/>
              <w:left w:w="115" w:type="dxa"/>
              <w:bottom w:w="115" w:type="dxa"/>
              <w:right w:w="115" w:type="dxa"/>
            </w:tcMar>
            <w:vAlign w:val="center"/>
          </w:tcPr>
          <w:p w:rsidR="00C80F71" w:rsidRPr="00CB3692" w:rsidP="00070204" w14:paraId="22D01025" w14:textId="1D43B076">
            <w:pPr>
              <w:rPr>
                <w:bCs/>
                <w:color w:val="24292E"/>
              </w:rPr>
            </w:pPr>
            <w:r w:rsidRPr="00CB3692">
              <w:rPr>
                <w:color w:val="24292E"/>
              </w:rPr>
              <w:t xml:space="preserve">Type of </w:t>
            </w:r>
            <w:r w:rsidRPr="00CB3692">
              <w:rPr>
                <w:color w:val="24292E"/>
              </w:rPr>
              <w:t xml:space="preserve">Plan Identifier </w:t>
            </w:r>
          </w:p>
        </w:tc>
        <w:tc>
          <w:tcPr>
            <w:tcW w:w="6419" w:type="dxa"/>
            <w:tcMar>
              <w:top w:w="115" w:type="dxa"/>
              <w:left w:w="115" w:type="dxa"/>
              <w:bottom w:w="115" w:type="dxa"/>
              <w:right w:w="115" w:type="dxa"/>
            </w:tcMar>
            <w:vAlign w:val="center"/>
          </w:tcPr>
          <w:p w:rsidR="00C80F71" w:rsidRPr="00CB3692" w:rsidP="00502F05" w14:paraId="23082ADE" w14:textId="6877BA2B">
            <w:pPr>
              <w:rPr>
                <w:bCs/>
                <w:color w:val="24292E"/>
              </w:rPr>
            </w:pPr>
            <w:r w:rsidRPr="00CB3692">
              <w:t xml:space="preserve">The EIN or HIOS ID, as applicable. </w:t>
            </w:r>
          </w:p>
        </w:tc>
      </w:tr>
      <w:tr w14:paraId="7B22D62F" w14:textId="77777777" w:rsidTr="00764581">
        <w:tblPrEx>
          <w:tblW w:w="9535" w:type="dxa"/>
          <w:tblLook w:val="04A0"/>
        </w:tblPrEx>
        <w:tc>
          <w:tcPr>
            <w:tcW w:w="3116" w:type="dxa"/>
            <w:tcMar>
              <w:top w:w="115" w:type="dxa"/>
              <w:left w:w="115" w:type="dxa"/>
              <w:bottom w:w="115" w:type="dxa"/>
              <w:right w:w="115" w:type="dxa"/>
            </w:tcMar>
            <w:vAlign w:val="center"/>
          </w:tcPr>
          <w:p w:rsidR="00C80F71" w:rsidRPr="00CB3692" w:rsidP="003302E5" w14:paraId="2F190B9B" w14:textId="534CC350">
            <w:pPr>
              <w:rPr>
                <w:bCs/>
                <w:color w:val="24292E"/>
              </w:rPr>
            </w:pPr>
            <w:r w:rsidRPr="00CB3692">
              <w:rPr>
                <w:color w:val="24292E"/>
              </w:rPr>
              <w:t xml:space="preserve">Type of </w:t>
            </w:r>
            <w:r w:rsidRPr="00CB3692">
              <w:rPr>
                <w:color w:val="24292E"/>
              </w:rPr>
              <w:t xml:space="preserve">Plan Market </w:t>
            </w:r>
          </w:p>
        </w:tc>
        <w:tc>
          <w:tcPr>
            <w:tcW w:w="6419" w:type="dxa"/>
            <w:tcMar>
              <w:top w:w="115" w:type="dxa"/>
              <w:left w:w="115" w:type="dxa"/>
              <w:bottom w:w="115" w:type="dxa"/>
              <w:right w:w="115" w:type="dxa"/>
            </w:tcMar>
            <w:vAlign w:val="center"/>
          </w:tcPr>
          <w:p w:rsidR="00C80F71" w:rsidRPr="00CB3692" w:rsidP="000A473C" w14:paraId="6EDEF9D2" w14:textId="42EDAEE0">
            <w:pPr>
              <w:rPr>
                <w:bCs/>
                <w:color w:val="24292E"/>
              </w:rPr>
            </w:pPr>
            <w:r w:rsidRPr="00CB3692">
              <w:rPr>
                <w:color w:val="24292E"/>
              </w:rPr>
              <w:t xml:space="preserve">The type of market in which the plan is offered (individual or group market coverage).  </w:t>
            </w:r>
          </w:p>
        </w:tc>
      </w:tr>
      <w:tr w14:paraId="190077B9" w14:textId="77777777" w:rsidTr="00D1185E">
        <w:tblPrEx>
          <w:tblW w:w="9535" w:type="dxa"/>
          <w:tblLook w:val="04A0"/>
        </w:tblPrEx>
        <w:tc>
          <w:tcPr>
            <w:tcW w:w="9535" w:type="dxa"/>
            <w:gridSpan w:val="2"/>
            <w:tcMar>
              <w:top w:w="115" w:type="dxa"/>
              <w:left w:w="115" w:type="dxa"/>
              <w:bottom w:w="115" w:type="dxa"/>
              <w:right w:w="115" w:type="dxa"/>
            </w:tcMar>
            <w:vAlign w:val="center"/>
          </w:tcPr>
          <w:p w:rsidR="006B6387" w:rsidRPr="00CB3692" w:rsidP="00D1185E" w14:paraId="3655EA0B" w14:textId="093E7764">
            <w:pPr>
              <w:rPr>
                <w:b/>
                <w:color w:val="24292E"/>
              </w:rPr>
            </w:pPr>
            <w:r w:rsidRPr="00CB3692">
              <w:rPr>
                <w:b/>
                <w:color w:val="24292E"/>
              </w:rPr>
              <w:t>Identification of Providers</w:t>
            </w:r>
            <w:r w:rsidRPr="00CB3692" w:rsidR="00CF5F21">
              <w:rPr>
                <w:b/>
                <w:color w:val="24292E"/>
              </w:rPr>
              <w:t xml:space="preserve"> and Place of Service</w:t>
            </w:r>
          </w:p>
        </w:tc>
      </w:tr>
      <w:tr w14:paraId="1A9A415F" w14:textId="77777777" w:rsidTr="00D1185E">
        <w:tblPrEx>
          <w:tblW w:w="9535" w:type="dxa"/>
          <w:tblLook w:val="04A0"/>
        </w:tblPrEx>
        <w:tc>
          <w:tcPr>
            <w:tcW w:w="3116" w:type="dxa"/>
            <w:shd w:val="clear" w:color="auto" w:fill="auto"/>
            <w:tcMar>
              <w:top w:w="115" w:type="dxa"/>
              <w:left w:w="115" w:type="dxa"/>
              <w:bottom w:w="115" w:type="dxa"/>
              <w:right w:w="115" w:type="dxa"/>
            </w:tcMar>
            <w:vAlign w:val="center"/>
          </w:tcPr>
          <w:p w:rsidR="006B6387" w:rsidRPr="00CB3692" w:rsidP="002F1146" w14:paraId="74E9D597" w14:textId="6C28708B">
            <w:pPr>
              <w:rPr>
                <w:color w:val="24292E"/>
              </w:rPr>
            </w:pPr>
            <w:r>
              <w:rPr>
                <w:color w:val="24292E"/>
              </w:rPr>
              <w:t>Individual Provider Identifi</w:t>
            </w:r>
            <w:r w:rsidR="002F1146">
              <w:rPr>
                <w:color w:val="24292E"/>
              </w:rPr>
              <w:t>er</w:t>
            </w:r>
          </w:p>
        </w:tc>
        <w:tc>
          <w:tcPr>
            <w:tcW w:w="6419" w:type="dxa"/>
            <w:shd w:val="clear" w:color="auto" w:fill="auto"/>
            <w:tcMar>
              <w:top w:w="115" w:type="dxa"/>
              <w:left w:w="115" w:type="dxa"/>
              <w:bottom w:w="115" w:type="dxa"/>
              <w:right w:w="115" w:type="dxa"/>
            </w:tcMar>
            <w:vAlign w:val="center"/>
          </w:tcPr>
          <w:p w:rsidR="006B6387" w:rsidRPr="00CB3692" w:rsidP="00D1185E" w14:paraId="49B407C1" w14:textId="224B57A7">
            <w:pPr>
              <w:rPr>
                <w:color w:val="24292E"/>
              </w:rPr>
            </w:pPr>
            <w:r w:rsidRPr="00BC464E">
              <w:rPr>
                <w:rFonts w:eastAsiaTheme="minorHAnsi"/>
                <w:i/>
                <w:color w:val="24292E"/>
              </w:rPr>
              <w:t>The National Provider Identifier (NPI) Type 1</w:t>
            </w:r>
            <w:r>
              <w:rPr>
                <w:rFonts w:eastAsiaTheme="minorHAnsi"/>
                <w:i/>
                <w:color w:val="24292E"/>
                <w:vertAlign w:val="superscript"/>
              </w:rPr>
              <w:footnoteReference w:id="5"/>
            </w:r>
            <w:r w:rsidRPr="00BC464E">
              <w:rPr>
                <w:rFonts w:eastAsiaTheme="minorHAnsi"/>
                <w:color w:val="24292E"/>
              </w:rPr>
              <w:t xml:space="preserve"> - </w:t>
            </w:r>
            <w:r w:rsidRPr="00CB3692">
              <w:rPr>
                <w:color w:val="24292E"/>
              </w:rPr>
              <w:t>The unique 10-digit identification number issued to a provider by the Centers for Medicare &amp; Medicaid Services</w:t>
            </w:r>
            <w:r w:rsidRPr="00CB3692" w:rsidR="009C21CA">
              <w:rPr>
                <w:color w:val="24292E"/>
              </w:rPr>
              <w:t xml:space="preserve"> (CMS)</w:t>
            </w:r>
            <w:r>
              <w:rPr>
                <w:color w:val="24292E"/>
              </w:rPr>
              <w:t xml:space="preserve"> to identify individual health care providers</w:t>
            </w:r>
            <w:r w:rsidRPr="00CB3692">
              <w:rPr>
                <w:color w:val="24292E"/>
              </w:rPr>
              <w:t>.</w:t>
            </w:r>
          </w:p>
        </w:tc>
      </w:tr>
      <w:tr w14:paraId="1B910F62" w14:textId="77777777" w:rsidTr="00D1185E">
        <w:tblPrEx>
          <w:tblW w:w="9535" w:type="dxa"/>
          <w:tblLook w:val="04A0"/>
        </w:tblPrEx>
        <w:tc>
          <w:tcPr>
            <w:tcW w:w="3116" w:type="dxa"/>
            <w:shd w:val="clear" w:color="auto" w:fill="auto"/>
            <w:tcMar>
              <w:top w:w="115" w:type="dxa"/>
              <w:left w:w="115" w:type="dxa"/>
              <w:bottom w:w="115" w:type="dxa"/>
              <w:right w:w="115" w:type="dxa"/>
            </w:tcMar>
            <w:vAlign w:val="center"/>
          </w:tcPr>
          <w:p w:rsidR="00BC464E" w:rsidP="002F1146" w14:paraId="4D9077DB" w14:textId="03C76BCD">
            <w:pPr>
              <w:rPr>
                <w:color w:val="24292E"/>
              </w:rPr>
            </w:pPr>
            <w:r>
              <w:rPr>
                <w:color w:val="24292E"/>
              </w:rPr>
              <w:t xml:space="preserve">Provider Group </w:t>
            </w:r>
            <w:r w:rsidR="002F1146">
              <w:rPr>
                <w:color w:val="24292E"/>
              </w:rPr>
              <w:t xml:space="preserve">Identifier </w:t>
            </w:r>
            <w:r>
              <w:rPr>
                <w:color w:val="24292E"/>
              </w:rPr>
              <w:t>(</w:t>
            </w:r>
            <w:r w:rsidRPr="00A411A8" w:rsidR="002F1146">
              <w:rPr>
                <w:i/>
                <w:color w:val="24292E"/>
              </w:rPr>
              <w:t xml:space="preserve">Required if </w:t>
            </w:r>
            <w:r w:rsidR="002F1146">
              <w:rPr>
                <w:i/>
                <w:color w:val="24292E"/>
              </w:rPr>
              <w:t>the out-of-network provider is a group organization or pharmacy</w:t>
            </w:r>
            <w:r>
              <w:rPr>
                <w:color w:val="24292E"/>
              </w:rPr>
              <w:t>)</w:t>
            </w:r>
          </w:p>
        </w:tc>
        <w:tc>
          <w:tcPr>
            <w:tcW w:w="6419" w:type="dxa"/>
            <w:shd w:val="clear" w:color="auto" w:fill="auto"/>
            <w:tcMar>
              <w:top w:w="115" w:type="dxa"/>
              <w:left w:w="115" w:type="dxa"/>
              <w:bottom w:w="115" w:type="dxa"/>
              <w:right w:w="115" w:type="dxa"/>
            </w:tcMar>
            <w:vAlign w:val="center"/>
          </w:tcPr>
          <w:p w:rsidR="00BC464E" w:rsidRPr="00BC464E" w:rsidP="00BC464E" w14:paraId="3A52F516" w14:textId="55CBF1E2">
            <w:pPr>
              <w:rPr>
                <w:rFonts w:eastAsiaTheme="minorHAnsi"/>
                <w:i/>
                <w:color w:val="24292E"/>
              </w:rPr>
            </w:pPr>
            <w:r>
              <w:rPr>
                <w:i/>
                <w:color w:val="24292E"/>
              </w:rPr>
              <w:t xml:space="preserve">The </w:t>
            </w:r>
            <w:r w:rsidRPr="00A411A8">
              <w:rPr>
                <w:i/>
                <w:color w:val="24292E"/>
              </w:rPr>
              <w:t>NPI Type 2</w:t>
            </w:r>
            <w:r>
              <w:rPr>
                <w:rStyle w:val="FootnoteReference"/>
                <w:i/>
                <w:color w:val="24292E"/>
              </w:rPr>
              <w:footnoteReference w:id="6"/>
            </w:r>
            <w:r w:rsidRPr="00A97F3E" w:rsidR="006F65AE">
              <w:rPr>
                <w:iCs/>
                <w:color w:val="24292E"/>
              </w:rPr>
              <w:t xml:space="preserve"> </w:t>
            </w:r>
            <w:r>
              <w:rPr>
                <w:color w:val="24292E"/>
              </w:rPr>
              <w:t>-</w:t>
            </w:r>
            <w:r w:rsidRPr="00BB3A06">
              <w:rPr>
                <w:color w:val="24292E"/>
              </w:rPr>
              <w:t xml:space="preserve"> The unique 10-digit identification number issued to a provider by </w:t>
            </w:r>
            <w:r>
              <w:rPr>
                <w:color w:val="24292E"/>
              </w:rPr>
              <w:t>CMS for an</w:t>
            </w:r>
            <w:r w:rsidR="006F65AE">
              <w:rPr>
                <w:color w:val="24292E"/>
              </w:rPr>
              <w:t xml:space="preserve"> </w:t>
            </w:r>
            <w:r>
              <w:rPr>
                <w:color w:val="24292E"/>
              </w:rPr>
              <w:t xml:space="preserve">organization </w:t>
            </w:r>
            <w:r w:rsidR="006F65AE">
              <w:rPr>
                <w:color w:val="24292E"/>
              </w:rPr>
              <w:t xml:space="preserve">of </w:t>
            </w:r>
            <w:r>
              <w:rPr>
                <w:color w:val="24292E"/>
              </w:rPr>
              <w:t xml:space="preserve">health care providers, such as </w:t>
            </w:r>
            <w:r w:rsidR="006F65AE">
              <w:rPr>
                <w:color w:val="24292E"/>
              </w:rPr>
              <w:t xml:space="preserve">a </w:t>
            </w:r>
            <w:r>
              <w:rPr>
                <w:color w:val="24292E"/>
              </w:rPr>
              <w:t>medical group</w:t>
            </w:r>
            <w:r w:rsidR="006F65AE">
              <w:rPr>
                <w:color w:val="24292E"/>
              </w:rPr>
              <w:t xml:space="preserve"> or</w:t>
            </w:r>
            <w:r w:rsidR="002F1146">
              <w:rPr>
                <w:color w:val="24292E"/>
              </w:rPr>
              <w:t xml:space="preserve"> pharmac</w:t>
            </w:r>
            <w:r w:rsidR="006F65AE">
              <w:rPr>
                <w:color w:val="24292E"/>
              </w:rPr>
              <w:t>y</w:t>
            </w:r>
            <w:r>
              <w:rPr>
                <w:color w:val="24292E"/>
              </w:rPr>
              <w:t>.</w:t>
            </w:r>
          </w:p>
        </w:tc>
      </w:tr>
      <w:tr w14:paraId="658A4630" w14:textId="77777777" w:rsidTr="00B077B4">
        <w:tblPrEx>
          <w:tblW w:w="9535" w:type="dxa"/>
          <w:tblLook w:val="04A0"/>
        </w:tblPrEx>
        <w:trPr>
          <w:trHeight w:val="1063"/>
        </w:trPr>
        <w:tc>
          <w:tcPr>
            <w:tcW w:w="3116" w:type="dxa"/>
            <w:shd w:val="clear" w:color="auto" w:fill="auto"/>
            <w:tcMar>
              <w:top w:w="115" w:type="dxa"/>
              <w:left w:w="115" w:type="dxa"/>
              <w:bottom w:w="115" w:type="dxa"/>
              <w:right w:w="115" w:type="dxa"/>
            </w:tcMar>
            <w:vAlign w:val="center"/>
          </w:tcPr>
          <w:p w:rsidR="00BC464E" w:rsidRPr="00CB3692" w:rsidP="00BC464E" w14:paraId="0C2EC88A" w14:textId="5171F394">
            <w:pPr>
              <w:rPr>
                <w:color w:val="24292E"/>
              </w:rPr>
            </w:pPr>
            <w:r w:rsidRPr="00CB3692">
              <w:rPr>
                <w:color w:val="24292E"/>
              </w:rPr>
              <w:t>Tax Identifier Number (TIN)</w:t>
            </w:r>
          </w:p>
          <w:p w:rsidR="00BC464E" w:rsidRPr="00CB3692" w:rsidP="00BC464E" w14:paraId="2ACA8D37" w14:textId="7A01DE81">
            <w:pPr>
              <w:rPr>
                <w:color w:val="24292E"/>
              </w:rPr>
            </w:pPr>
          </w:p>
        </w:tc>
        <w:tc>
          <w:tcPr>
            <w:tcW w:w="6419" w:type="dxa"/>
            <w:shd w:val="clear" w:color="auto" w:fill="auto"/>
            <w:tcMar>
              <w:top w:w="115" w:type="dxa"/>
              <w:left w:w="115" w:type="dxa"/>
              <w:bottom w:w="115" w:type="dxa"/>
              <w:right w:w="115" w:type="dxa"/>
            </w:tcMar>
            <w:vAlign w:val="center"/>
          </w:tcPr>
          <w:p w:rsidR="00BC464E" w:rsidRPr="00CB3692" w:rsidP="00BC464E" w14:paraId="37983732" w14:textId="7C440310">
            <w:pPr>
              <w:rPr>
                <w:color w:val="24292E"/>
              </w:rPr>
            </w:pPr>
            <w:r w:rsidRPr="00CB3692">
              <w:rPr>
                <w:color w:val="24292E"/>
              </w:rPr>
              <w:t>The unique identification number issued either by the Social Security Administration or by the Internal Revenue Service (IRS).</w:t>
            </w:r>
          </w:p>
        </w:tc>
      </w:tr>
      <w:tr w14:paraId="2829BAA2" w14:textId="77777777" w:rsidTr="008203B8">
        <w:tblPrEx>
          <w:tblW w:w="9535" w:type="dxa"/>
          <w:tblLook w:val="04A0"/>
        </w:tblPrEx>
        <w:trPr>
          <w:trHeight w:val="1771"/>
        </w:trPr>
        <w:tc>
          <w:tcPr>
            <w:tcW w:w="3116" w:type="dxa"/>
            <w:shd w:val="clear" w:color="auto" w:fill="auto"/>
            <w:tcMar>
              <w:top w:w="115" w:type="dxa"/>
              <w:left w:w="115" w:type="dxa"/>
              <w:bottom w:w="115" w:type="dxa"/>
              <w:right w:w="115" w:type="dxa"/>
            </w:tcMar>
            <w:vAlign w:val="center"/>
          </w:tcPr>
          <w:p w:rsidR="00B077B4" w:rsidRPr="00CB3692" w:rsidP="00BC464E" w14:paraId="07A5DF59" w14:textId="5DAFDB5C">
            <w:pPr>
              <w:rPr>
                <w:color w:val="24292E"/>
              </w:rPr>
            </w:pPr>
            <w:r w:rsidRPr="00CB3692">
              <w:rPr>
                <w:color w:val="24292E"/>
              </w:rPr>
              <w:t>Place of Service Code</w:t>
            </w:r>
            <w:r>
              <w:rPr>
                <w:rStyle w:val="FootnoteReference"/>
                <w:color w:val="24292E"/>
              </w:rPr>
              <w:footnoteReference w:id="7"/>
            </w:r>
          </w:p>
        </w:tc>
        <w:tc>
          <w:tcPr>
            <w:tcW w:w="6419" w:type="dxa"/>
            <w:shd w:val="clear" w:color="auto" w:fill="auto"/>
            <w:tcMar>
              <w:top w:w="115" w:type="dxa"/>
              <w:left w:w="115" w:type="dxa"/>
              <w:bottom w:w="115" w:type="dxa"/>
              <w:right w:w="115" w:type="dxa"/>
            </w:tcMar>
            <w:vAlign w:val="center"/>
          </w:tcPr>
          <w:p w:rsidR="00B077B4" w:rsidRPr="00CB3692" w:rsidP="00BC464E" w14:paraId="01760851" w14:textId="5C844A31">
            <w:pPr>
              <w:rPr>
                <w:color w:val="24292E"/>
              </w:rPr>
            </w:pPr>
            <w:r w:rsidRPr="00CB3692">
              <w:rPr>
                <w:color w:val="24292E"/>
              </w:rPr>
              <w:t>The CMS-maintained two-digit code that is placed on a professional claim</w:t>
            </w:r>
            <w:r>
              <w:rPr>
                <w:color w:val="24292E"/>
              </w:rPr>
              <w:t xml:space="preserve"> </w:t>
            </w:r>
            <w:r w:rsidRPr="00CB3692">
              <w:rPr>
                <w:color w:val="24292E"/>
              </w:rPr>
              <w:t xml:space="preserve">to indicate the setting in which a service was provided. </w:t>
            </w:r>
          </w:p>
        </w:tc>
      </w:tr>
      <w:tr w14:paraId="7D0E66E1" w14:textId="77777777" w:rsidTr="006B6387">
        <w:tblPrEx>
          <w:tblW w:w="9535" w:type="dxa"/>
          <w:tblLook w:val="04A0"/>
        </w:tblPrEx>
        <w:tc>
          <w:tcPr>
            <w:tcW w:w="9535" w:type="dxa"/>
            <w:gridSpan w:val="2"/>
            <w:tcMar>
              <w:top w:w="115" w:type="dxa"/>
              <w:left w:w="115" w:type="dxa"/>
              <w:bottom w:w="115" w:type="dxa"/>
              <w:right w:w="115" w:type="dxa"/>
            </w:tcMar>
            <w:vAlign w:val="center"/>
          </w:tcPr>
          <w:p w:rsidR="00BC464E" w:rsidRPr="00CB3692" w:rsidP="00BC464E" w14:paraId="027FD4AB" w14:textId="4A3DFC34">
            <w:pPr>
              <w:rPr>
                <w:b/>
                <w:color w:val="24292E"/>
              </w:rPr>
            </w:pPr>
            <w:r w:rsidRPr="00CB3692">
              <w:rPr>
                <w:b/>
                <w:color w:val="24292E"/>
              </w:rPr>
              <w:t>Historical Out-of-Network Allowed Amounts</w:t>
            </w:r>
          </w:p>
        </w:tc>
      </w:tr>
      <w:tr w14:paraId="7F44BB1E" w14:textId="77777777" w:rsidTr="006B6387">
        <w:tblPrEx>
          <w:tblW w:w="9535" w:type="dxa"/>
          <w:tblLook w:val="04A0"/>
        </w:tblPrEx>
        <w:tc>
          <w:tcPr>
            <w:tcW w:w="3116" w:type="dxa"/>
            <w:tcMar>
              <w:top w:w="115" w:type="dxa"/>
              <w:left w:w="115" w:type="dxa"/>
              <w:bottom w:w="115" w:type="dxa"/>
              <w:right w:w="115" w:type="dxa"/>
            </w:tcMar>
            <w:vAlign w:val="center"/>
          </w:tcPr>
          <w:p w:rsidR="00BC464E" w:rsidRPr="00CB3692" w:rsidP="00BC464E" w14:paraId="2C8DBFE0" w14:textId="4D0F1F46">
            <w:pPr>
              <w:rPr>
                <w:color w:val="24292E"/>
              </w:rPr>
            </w:pPr>
            <w:r w:rsidRPr="00CB3692">
              <w:rPr>
                <w:color w:val="24292E"/>
              </w:rPr>
              <w:t>Unique Out-of-Network Allowed Amount</w:t>
            </w:r>
          </w:p>
        </w:tc>
        <w:tc>
          <w:tcPr>
            <w:tcW w:w="6419" w:type="dxa"/>
            <w:tcMar>
              <w:top w:w="115" w:type="dxa"/>
              <w:left w:w="115" w:type="dxa"/>
              <w:bottom w:w="115" w:type="dxa"/>
              <w:right w:w="115" w:type="dxa"/>
            </w:tcMar>
            <w:vAlign w:val="center"/>
          </w:tcPr>
          <w:p w:rsidR="00BC464E" w:rsidRPr="00CB3692" w:rsidP="00BC464E" w14:paraId="5506C1C6" w14:textId="5A1F1DAE">
            <w:pPr>
              <w:tabs>
                <w:tab w:val="left" w:pos="630"/>
                <w:tab w:val="left" w:pos="720"/>
                <w:tab w:val="left" w:pos="1080"/>
              </w:tabs>
              <w:contextualSpacing/>
              <w:rPr>
                <w:color w:val="24292E"/>
              </w:rPr>
            </w:pPr>
            <w:r w:rsidRPr="00CB3692">
              <w:t xml:space="preserve">Each unique allowed amount, reflected as a dollar amount, that a plan or issuer paid for a covered item or service furnished by an out-of-network provider during the 90-day time period that begins 180 days prior to the publication date of the machine-readable file.  The allowed amount must be reported as the actual amount the plan or issuer paid to the out-of-network provider for a particular covered item or service, plus the participant’s, beneficiary’s, or enrollee’s share of the cost.  To protect patient privacy, a plan or issuer must not provide out-of-network allowed amount data for a particular provider and a particular item or service when compliance would require the plan or issuer to report out-of-network allowed amounts </w:t>
            </w:r>
            <w:r>
              <w:t xml:space="preserve">paid </w:t>
            </w:r>
            <w:r w:rsidRPr="00CB3692">
              <w:t xml:space="preserve">to a particular provider in connection with fewer than 20 different claims for payment.  </w:t>
            </w:r>
            <w:r w:rsidRPr="00CB3692">
              <w:rPr>
                <w:rFonts w:eastAsia="Calibri"/>
                <w:bCs/>
              </w:rPr>
              <w:t xml:space="preserve">Issuers, service providers, or other parties with which the plan or issuer has contracted may aggregate out-of-network allowed amounts for more than one plan or insurance policy or contract.  If information is aggregated, the 20 minimum claims threshold </w:t>
            </w:r>
            <w:r>
              <w:rPr>
                <w:rFonts w:eastAsia="Calibri"/>
                <w:bCs/>
              </w:rPr>
              <w:t>a</w:t>
            </w:r>
            <w:r w:rsidRPr="00CB3692">
              <w:rPr>
                <w:rFonts w:eastAsia="Calibri"/>
                <w:bCs/>
              </w:rPr>
              <w:t>ppl</w:t>
            </w:r>
            <w:r>
              <w:rPr>
                <w:rFonts w:eastAsia="Calibri"/>
                <w:bCs/>
              </w:rPr>
              <w:t>ies</w:t>
            </w:r>
            <w:r w:rsidRPr="00CB3692">
              <w:rPr>
                <w:rFonts w:eastAsia="Calibri"/>
                <w:bCs/>
              </w:rPr>
              <w:t xml:space="preserve"> at the plan or issuer level.</w:t>
            </w:r>
          </w:p>
        </w:tc>
      </w:tr>
      <w:tr w14:paraId="2C73313E" w14:textId="77777777" w:rsidTr="000A473C">
        <w:tblPrEx>
          <w:tblW w:w="9535" w:type="dxa"/>
          <w:tblLook w:val="04A0"/>
        </w:tblPrEx>
        <w:tc>
          <w:tcPr>
            <w:tcW w:w="3116" w:type="dxa"/>
            <w:tcMar>
              <w:top w:w="115" w:type="dxa"/>
              <w:left w:w="115" w:type="dxa"/>
              <w:bottom w:w="115" w:type="dxa"/>
              <w:right w:w="115" w:type="dxa"/>
            </w:tcMar>
            <w:vAlign w:val="center"/>
          </w:tcPr>
          <w:p w:rsidR="00BC464E" w:rsidRPr="00CB3692" w:rsidP="00BC464E" w14:paraId="7A730AD5" w14:textId="407A1393">
            <w:pPr>
              <w:rPr>
                <w:color w:val="24292E"/>
              </w:rPr>
            </w:pPr>
            <w:r w:rsidRPr="00CB3692">
              <w:rPr>
                <w:color w:val="24292E"/>
              </w:rPr>
              <w:t>Billed Charge</w:t>
            </w:r>
          </w:p>
        </w:tc>
        <w:tc>
          <w:tcPr>
            <w:tcW w:w="6419" w:type="dxa"/>
            <w:tcMar>
              <w:top w:w="115" w:type="dxa"/>
              <w:left w:w="115" w:type="dxa"/>
              <w:bottom w:w="115" w:type="dxa"/>
              <w:right w:w="115" w:type="dxa"/>
            </w:tcMar>
            <w:vAlign w:val="center"/>
          </w:tcPr>
          <w:p w:rsidR="00BC464E" w:rsidRPr="00CB3692" w:rsidP="00BC464E" w14:paraId="2A7382F1" w14:textId="102A6E28">
            <w:pPr>
              <w:tabs>
                <w:tab w:val="left" w:pos="630"/>
                <w:tab w:val="left" w:pos="720"/>
                <w:tab w:val="left" w:pos="1080"/>
              </w:tabs>
              <w:contextualSpacing/>
            </w:pPr>
            <w:r w:rsidRPr="00CB3692">
              <w:t>The total charges for an item or service billed to a plan or issuer by an out-of-network provider.</w:t>
            </w:r>
          </w:p>
        </w:tc>
      </w:tr>
      <w:tr w14:paraId="0AD2D14E" w14:textId="77777777" w:rsidTr="006B6387">
        <w:tblPrEx>
          <w:tblW w:w="9535" w:type="dxa"/>
          <w:tblLook w:val="04A0"/>
        </w:tblPrEx>
        <w:tc>
          <w:tcPr>
            <w:tcW w:w="9535" w:type="dxa"/>
            <w:gridSpan w:val="2"/>
            <w:shd w:val="clear" w:color="auto" w:fill="auto"/>
            <w:tcMar>
              <w:top w:w="115" w:type="dxa"/>
              <w:left w:w="115" w:type="dxa"/>
              <w:bottom w:w="115" w:type="dxa"/>
              <w:right w:w="115" w:type="dxa"/>
            </w:tcMar>
            <w:vAlign w:val="center"/>
          </w:tcPr>
          <w:p w:rsidR="00BC464E" w:rsidRPr="00CB3692" w:rsidP="00BC464E" w14:paraId="53980A5F" w14:textId="77777777">
            <w:pPr>
              <w:rPr>
                <w:b/>
                <w:color w:val="24292E"/>
              </w:rPr>
            </w:pPr>
            <w:r w:rsidRPr="00CB3692">
              <w:rPr>
                <w:b/>
                <w:color w:val="24292E"/>
              </w:rPr>
              <w:t>Identification of Items and Services</w:t>
            </w:r>
          </w:p>
        </w:tc>
      </w:tr>
      <w:tr w14:paraId="20C378E2" w14:textId="77777777" w:rsidTr="006B6387">
        <w:tblPrEx>
          <w:tblW w:w="9535" w:type="dxa"/>
          <w:tblLook w:val="04A0"/>
        </w:tblPrEx>
        <w:tc>
          <w:tcPr>
            <w:tcW w:w="3116" w:type="dxa"/>
            <w:tcMar>
              <w:top w:w="115" w:type="dxa"/>
              <w:left w:w="115" w:type="dxa"/>
              <w:bottom w:w="115" w:type="dxa"/>
              <w:right w:w="115" w:type="dxa"/>
            </w:tcMar>
            <w:vAlign w:val="center"/>
          </w:tcPr>
          <w:p w:rsidR="00BC464E" w:rsidRPr="00CB3692" w:rsidP="00BC464E" w14:paraId="54B45B4D" w14:textId="7D592AEC">
            <w:pPr>
              <w:rPr>
                <w:color w:val="24292E"/>
              </w:rPr>
            </w:pPr>
            <w:r w:rsidRPr="00CB3692">
              <w:rPr>
                <w:color w:val="24292E"/>
              </w:rPr>
              <w:t>Billing Code</w:t>
            </w:r>
          </w:p>
        </w:tc>
        <w:tc>
          <w:tcPr>
            <w:tcW w:w="6419" w:type="dxa"/>
            <w:tcMar>
              <w:top w:w="115" w:type="dxa"/>
              <w:left w:w="115" w:type="dxa"/>
              <w:bottom w:w="115" w:type="dxa"/>
              <w:right w:w="115" w:type="dxa"/>
            </w:tcMar>
            <w:vAlign w:val="center"/>
          </w:tcPr>
          <w:p w:rsidR="00BC464E" w:rsidRPr="00CB3692" w:rsidP="00BC464E" w14:paraId="261F7B21" w14:textId="25EBBA6B">
            <w:pPr>
              <w:rPr>
                <w:color w:val="24292E"/>
              </w:rPr>
            </w:pPr>
            <w:r w:rsidRPr="00CB3692">
              <w:t xml:space="preserve">The code used by a plan or issuer or providers </w:t>
            </w:r>
            <w:r w:rsidRPr="00CB3692">
              <w:rPr>
                <w:rFonts w:eastAsia="Calibri"/>
              </w:rPr>
              <w:t>to identify health care items or services</w:t>
            </w:r>
            <w:r w:rsidRPr="00CB3692">
              <w:t xml:space="preserve"> for purposes of billing, adjudicating, and paying claims for a covered item or service.</w:t>
            </w:r>
          </w:p>
        </w:tc>
      </w:tr>
      <w:tr w14:paraId="08F01C79" w14:textId="77777777" w:rsidTr="006B6387">
        <w:tblPrEx>
          <w:tblW w:w="9535" w:type="dxa"/>
          <w:tblLook w:val="04A0"/>
        </w:tblPrEx>
        <w:tc>
          <w:tcPr>
            <w:tcW w:w="3116" w:type="dxa"/>
            <w:tcMar>
              <w:top w:w="115" w:type="dxa"/>
              <w:left w:w="115" w:type="dxa"/>
              <w:bottom w:w="115" w:type="dxa"/>
              <w:right w:w="115" w:type="dxa"/>
            </w:tcMar>
            <w:vAlign w:val="center"/>
          </w:tcPr>
          <w:p w:rsidR="00BC464E" w:rsidRPr="00CB3692" w:rsidP="00BC464E" w14:paraId="06012C0E" w14:textId="04960E5F">
            <w:pPr>
              <w:rPr>
                <w:color w:val="24292E"/>
              </w:rPr>
            </w:pPr>
            <w:r w:rsidRPr="00CB3692">
              <w:rPr>
                <w:color w:val="24292E"/>
              </w:rPr>
              <w:t>Type of Billing Code</w:t>
            </w:r>
          </w:p>
        </w:tc>
        <w:tc>
          <w:tcPr>
            <w:tcW w:w="6419" w:type="dxa"/>
            <w:tcMar>
              <w:top w:w="115" w:type="dxa"/>
              <w:left w:w="115" w:type="dxa"/>
              <w:bottom w:w="115" w:type="dxa"/>
              <w:right w:w="115" w:type="dxa"/>
            </w:tcMar>
            <w:vAlign w:val="center"/>
          </w:tcPr>
          <w:p w:rsidR="00BC464E" w:rsidRPr="00CB3692" w:rsidP="00BC464E" w14:paraId="7603C02B" w14:textId="682B5495">
            <w:pPr>
              <w:rPr>
                <w:color w:val="24292E"/>
              </w:rPr>
            </w:pPr>
            <w:r w:rsidRPr="00CB3692">
              <w:rPr>
                <w:color w:val="24292E"/>
              </w:rPr>
              <w:t>The types of billing codes include</w:t>
            </w:r>
            <w:r w:rsidRPr="00CB3692">
              <w:t xml:space="preserve"> the Current Procedural Terminology (CPT) code, Healthcare Common Procedure Coding System (HCPCS) code, Diagnosis-Related Group (DRG) code, National Drug Code (NDC), or other common payer identifier</w:t>
            </w:r>
            <w:r>
              <w:t>s</w:t>
            </w:r>
            <w:r w:rsidRPr="00CB3692">
              <w:t>.</w:t>
            </w:r>
          </w:p>
        </w:tc>
      </w:tr>
      <w:tr w14:paraId="4F4B96DD" w14:textId="77777777" w:rsidTr="006B6387">
        <w:tblPrEx>
          <w:tblW w:w="9535" w:type="dxa"/>
          <w:tblLook w:val="04A0"/>
        </w:tblPrEx>
        <w:tc>
          <w:tcPr>
            <w:tcW w:w="3116" w:type="dxa"/>
            <w:tcMar>
              <w:top w:w="115" w:type="dxa"/>
              <w:left w:w="115" w:type="dxa"/>
              <w:bottom w:w="115" w:type="dxa"/>
              <w:right w:w="115" w:type="dxa"/>
            </w:tcMar>
            <w:vAlign w:val="center"/>
          </w:tcPr>
          <w:p w:rsidR="00BC464E" w:rsidRPr="00CB3692" w:rsidP="00BC464E" w14:paraId="7E810254" w14:textId="51CC1B1C">
            <w:pPr>
              <w:rPr>
                <w:color w:val="24292E"/>
              </w:rPr>
            </w:pPr>
            <w:r w:rsidRPr="00CB3692">
              <w:rPr>
                <w:color w:val="24292E"/>
              </w:rPr>
              <w:t>Billing Code Type Version</w:t>
            </w:r>
          </w:p>
        </w:tc>
        <w:tc>
          <w:tcPr>
            <w:tcW w:w="6419" w:type="dxa"/>
            <w:tcMar>
              <w:top w:w="115" w:type="dxa"/>
              <w:left w:w="115" w:type="dxa"/>
              <w:bottom w:w="115" w:type="dxa"/>
              <w:right w:w="115" w:type="dxa"/>
            </w:tcMar>
            <w:vAlign w:val="center"/>
          </w:tcPr>
          <w:p w:rsidR="00BC464E" w:rsidRPr="00CB3692" w:rsidP="00BC464E" w14:paraId="36434F72" w14:textId="061FD4CD">
            <w:pPr>
              <w:rPr>
                <w:color w:val="24292E"/>
              </w:rPr>
            </w:pPr>
            <w:r w:rsidRPr="00CB3692">
              <w:rPr>
                <w:color w:val="24292E"/>
              </w:rPr>
              <w:t>Any version designation associated with the </w:t>
            </w:r>
            <w:r w:rsidRPr="00CB3692">
              <w:rPr>
                <w:rStyle w:val="HTMLCode"/>
                <w:rFonts w:ascii="Times New Roman" w:eastAsia="Segoe UI Semibold" w:hAnsi="Times New Roman" w:cs="Times New Roman"/>
                <w:color w:val="24292E"/>
                <w:sz w:val="24"/>
                <w:szCs w:val="24"/>
              </w:rPr>
              <w:t>billing code type</w:t>
            </w:r>
            <w:r w:rsidRPr="00CB3692">
              <w:rPr>
                <w:color w:val="24292E"/>
              </w:rPr>
              <w:t xml:space="preserve">. For example, Medicare is currently using the </w:t>
            </w:r>
            <w:r w:rsidRPr="00CB3692">
              <w:rPr>
                <w:color w:val="222222"/>
                <w:shd w:val="clear" w:color="auto" w:fill="FFFFFF"/>
              </w:rPr>
              <w:t xml:space="preserve">International Classification of Diseases (ICD) </w:t>
            </w:r>
            <w:r w:rsidRPr="00CB3692">
              <w:rPr>
                <w:color w:val="24292E"/>
              </w:rPr>
              <w:t>version 10.</w:t>
            </w:r>
          </w:p>
        </w:tc>
      </w:tr>
      <w:tr w14:paraId="617D991D" w14:textId="77777777" w:rsidTr="006B6387">
        <w:tblPrEx>
          <w:tblW w:w="9535" w:type="dxa"/>
          <w:tblLook w:val="04A0"/>
        </w:tblPrEx>
        <w:tc>
          <w:tcPr>
            <w:tcW w:w="3116" w:type="dxa"/>
            <w:tcMar>
              <w:top w:w="115" w:type="dxa"/>
              <w:left w:w="115" w:type="dxa"/>
              <w:bottom w:w="115" w:type="dxa"/>
              <w:right w:w="115" w:type="dxa"/>
            </w:tcMar>
            <w:vAlign w:val="center"/>
          </w:tcPr>
          <w:p w:rsidR="00BC464E" w:rsidRPr="00CB3692" w:rsidP="00BC464E" w14:paraId="5C7C0CAD" w14:textId="5401409C">
            <w:pPr>
              <w:rPr>
                <w:color w:val="24292E"/>
              </w:rPr>
            </w:pPr>
            <w:r w:rsidRPr="00CB3692">
              <w:rPr>
                <w:color w:val="24292E"/>
              </w:rPr>
              <w:t>Covered Items and Services</w:t>
            </w:r>
          </w:p>
        </w:tc>
        <w:tc>
          <w:tcPr>
            <w:tcW w:w="6419" w:type="dxa"/>
            <w:tcMar>
              <w:top w:w="115" w:type="dxa"/>
              <w:left w:w="115" w:type="dxa"/>
              <w:bottom w:w="115" w:type="dxa"/>
              <w:right w:w="115" w:type="dxa"/>
            </w:tcMar>
            <w:vAlign w:val="center"/>
          </w:tcPr>
          <w:p w:rsidR="00BC464E" w:rsidRPr="00CB3692" w:rsidP="00BC464E" w14:paraId="1DFF2D67" w14:textId="796E61C4">
            <w:pPr>
              <w:rPr>
                <w:color w:val="24292E"/>
              </w:rPr>
            </w:pPr>
            <w:r w:rsidRPr="00CB3692">
              <w:rPr>
                <w:color w:val="24292E"/>
              </w:rPr>
              <w:t xml:space="preserve">The name of each item or service </w:t>
            </w:r>
            <w:r w:rsidRPr="00CB3692">
              <w:t>for which the costs are payable, in whole or in part, under the terms of the plan or coverage</w:t>
            </w:r>
            <w:r w:rsidRPr="00CB3692">
              <w:rPr>
                <w:rFonts w:eastAsia="Calibri"/>
              </w:rPr>
              <w:t>.</w:t>
            </w:r>
          </w:p>
        </w:tc>
      </w:tr>
      <w:tr w14:paraId="171D6C60" w14:textId="77777777" w:rsidTr="006B6387">
        <w:tblPrEx>
          <w:tblW w:w="9535" w:type="dxa"/>
          <w:tblLook w:val="04A0"/>
        </w:tblPrEx>
        <w:tc>
          <w:tcPr>
            <w:tcW w:w="3116" w:type="dxa"/>
            <w:tcMar>
              <w:top w:w="115" w:type="dxa"/>
              <w:left w:w="115" w:type="dxa"/>
              <w:bottom w:w="115" w:type="dxa"/>
              <w:right w:w="115" w:type="dxa"/>
            </w:tcMar>
            <w:vAlign w:val="center"/>
          </w:tcPr>
          <w:p w:rsidR="00BC464E" w:rsidRPr="00CB3692" w:rsidP="00BC464E" w14:paraId="3B26CDE8" w14:textId="78636DA1">
            <w:pPr>
              <w:rPr>
                <w:color w:val="24292E"/>
              </w:rPr>
            </w:pPr>
            <w:r w:rsidRPr="00CB3692">
              <w:rPr>
                <w:color w:val="24292E"/>
              </w:rPr>
              <w:t>Plain Language Description</w:t>
            </w:r>
          </w:p>
        </w:tc>
        <w:tc>
          <w:tcPr>
            <w:tcW w:w="6419" w:type="dxa"/>
            <w:tcMar>
              <w:top w:w="115" w:type="dxa"/>
              <w:left w:w="115" w:type="dxa"/>
              <w:bottom w:w="115" w:type="dxa"/>
              <w:right w:w="115" w:type="dxa"/>
            </w:tcMar>
            <w:vAlign w:val="center"/>
          </w:tcPr>
          <w:p w:rsidR="00BC464E" w:rsidRPr="00CB3692" w:rsidP="00BC464E" w14:paraId="5AB61A57" w14:textId="67AA02F3">
            <w:pPr>
              <w:rPr>
                <w:color w:val="24292E"/>
              </w:rPr>
            </w:pPr>
            <w:r w:rsidRPr="00CB3692">
              <w:rPr>
                <w:color w:val="24292E"/>
              </w:rPr>
              <w:t xml:space="preserve">Brief description of the item or service. </w:t>
            </w:r>
            <w:r w:rsidRPr="00CB3692">
              <w:t>In the case of items and services that are associated with common billing codes (such as the HCPCS codes), the codes’ associated short text description may be provided. In the case of NDCs for prescription drugs, the plain language description must be the proprietary and nonproprietary name</w:t>
            </w:r>
            <w:r>
              <w:t>s</w:t>
            </w:r>
            <w:r w:rsidRPr="00CB3692">
              <w:t xml:space="preserve"> assigned to the NDC by the FDA</w:t>
            </w:r>
          </w:p>
        </w:tc>
      </w:tr>
    </w:tbl>
    <w:p w:rsidR="000A00C8" w:rsidP="00276200" w14:paraId="7565DB66" w14:textId="0DC6603E">
      <w:pPr>
        <w:rPr>
          <w:rFonts w:cstheme="minorHAnsi"/>
          <w:b/>
        </w:rPr>
      </w:pPr>
    </w:p>
    <w:p w:rsidR="001D66AC" w:rsidP="00276200" w14:paraId="0E66D05E" w14:textId="19544F36">
      <w:pPr>
        <w:rPr>
          <w:rFonts w:cstheme="minorHAnsi"/>
          <w:b/>
        </w:rPr>
      </w:pPr>
    </w:p>
    <w:p w:rsidR="001D66AC" w:rsidP="00276200" w14:paraId="526F92C6" w14:textId="1D5E8CB3">
      <w:pPr>
        <w:rPr>
          <w:rFonts w:cstheme="minorHAnsi"/>
          <w:b/>
        </w:rPr>
      </w:pPr>
    </w:p>
    <w:p w:rsidR="001D66AC" w:rsidP="00276200" w14:paraId="4F486F8A" w14:textId="77777777">
      <w:pPr>
        <w:rPr>
          <w:rFonts w:cstheme="minorHAnsi"/>
          <w:b/>
        </w:rPr>
      </w:pPr>
    </w:p>
    <w:p w:rsidR="00276200" w:rsidRPr="00764581" w:rsidP="00276200" w14:paraId="34C7B1B7" w14:textId="73B1570F">
      <w:pPr>
        <w:rPr>
          <w:rFonts w:cstheme="minorHAnsi"/>
          <w:b/>
        </w:rPr>
      </w:pPr>
      <w:r w:rsidRPr="00764581">
        <w:rPr>
          <w:rFonts w:cstheme="minorHAnsi"/>
          <w:b/>
        </w:rPr>
        <w:t>Paperwork Reduction Act Statement</w:t>
      </w:r>
    </w:p>
    <w:p w:rsidR="00276200" w:rsidRPr="00764581" w:rsidP="00276200" w14:paraId="6BF98142" w14:textId="29934CC2">
      <w:pPr>
        <w:rPr>
          <w:rFonts w:cstheme="minorHAnsi"/>
        </w:rPr>
      </w:pPr>
      <w:r w:rsidRPr="00764581">
        <w:rPr>
          <w:rFonts w:cstheme="minorHAnsi"/>
        </w:rPr>
        <w:t xml:space="preserve">According </w:t>
      </w:r>
      <w:r w:rsidRPr="00764581" w:rsidR="00836429">
        <w:rPr>
          <w:rFonts w:cstheme="minorHAnsi"/>
        </w:rPr>
        <w:t>to the Paperwork Reduction Act of 1995, no persons are required to respond to a collection of information unless it displays a valid</w:t>
      </w:r>
      <w:r w:rsidR="00F401DA">
        <w:rPr>
          <w:rFonts w:cstheme="minorHAnsi"/>
        </w:rPr>
        <w:t xml:space="preserve"> Office of Management and Budget</w:t>
      </w:r>
      <w:r w:rsidRPr="00764581" w:rsidR="00836429">
        <w:rPr>
          <w:rFonts w:cstheme="minorHAnsi"/>
        </w:rPr>
        <w:t xml:space="preserve"> </w:t>
      </w:r>
      <w:r w:rsidR="00F401DA">
        <w:rPr>
          <w:rFonts w:cstheme="minorHAnsi"/>
        </w:rPr>
        <w:t>(</w:t>
      </w:r>
      <w:r w:rsidRPr="00764581" w:rsidR="00836429">
        <w:rPr>
          <w:rFonts w:cstheme="minorHAnsi"/>
        </w:rPr>
        <w:t>OMB</w:t>
      </w:r>
      <w:r w:rsidR="00F401DA">
        <w:rPr>
          <w:rFonts w:cstheme="minorHAnsi"/>
        </w:rPr>
        <w:t>)</w:t>
      </w:r>
      <w:r w:rsidRPr="00764581" w:rsidR="00836429">
        <w:rPr>
          <w:rFonts w:cstheme="minorHAnsi"/>
        </w:rPr>
        <w:t xml:space="preserve"> control number. The Departments are seeking OMB approval for the model as part of the approval for a new OMB control number 0938-</w:t>
      </w:r>
      <w:r w:rsidR="00A27BDC">
        <w:rPr>
          <w:rFonts w:cstheme="minorHAnsi"/>
        </w:rPr>
        <w:t>1429</w:t>
      </w:r>
      <w:r w:rsidRPr="00764581" w:rsidR="00836429">
        <w:rPr>
          <w:rFonts w:cstheme="minorHAnsi"/>
        </w:rPr>
        <w:t xml:space="preserve">. </w:t>
      </w:r>
      <w:r w:rsidR="00836429">
        <w:rPr>
          <w:rFonts w:cstheme="minorHAnsi"/>
        </w:rPr>
        <w:t xml:space="preserve"> </w:t>
      </w:r>
      <w:r w:rsidRPr="00A27BDC" w:rsidR="00A27BDC">
        <w:rPr>
          <w:rFonts w:cstheme="minorHAnsi"/>
        </w:rPr>
        <w:t xml:space="preserve">This information collection is associated with the Transparency in Coverage disclosure of certain cost-sharing information which allows participants, beneficiaries, and enrollees to have easier access to health care pricing information through an internet-based self-service tool. </w:t>
      </w:r>
      <w:r w:rsidRPr="00764581" w:rsidR="00836429">
        <w:rPr>
          <w:rFonts w:cstheme="minorHAnsi"/>
        </w:rPr>
        <w:t xml:space="preserve">The </w:t>
      </w:r>
      <w:r w:rsidRPr="00764581">
        <w:rPr>
          <w:rFonts w:cstheme="minorHAnsi"/>
        </w:rPr>
        <w:t xml:space="preserve">time required to complete this information collection is estimated to average </w:t>
      </w:r>
      <w:r w:rsidR="000572F7">
        <w:t>156</w:t>
      </w:r>
      <w:r w:rsidRPr="00B1669E" w:rsidR="002D658F">
        <w:t xml:space="preserve"> </w:t>
      </w:r>
      <w:r w:rsidRPr="00F401DA">
        <w:rPr>
          <w:rFonts w:cstheme="minorHAnsi"/>
        </w:rPr>
        <w:t>hours</w:t>
      </w:r>
      <w:r w:rsidRPr="00764581">
        <w:rPr>
          <w:rFonts w:cstheme="minorHAnsi"/>
        </w:rPr>
        <w:t xml:space="preserve"> per respon</w:t>
      </w:r>
      <w:r w:rsidR="00F401DA">
        <w:rPr>
          <w:rFonts w:cstheme="minorHAnsi"/>
        </w:rPr>
        <w:t>dent</w:t>
      </w:r>
      <w:r w:rsidRPr="002D658F" w:rsidR="002D658F">
        <w:t xml:space="preserve"> </w:t>
      </w:r>
      <w:r w:rsidRPr="00764581" w:rsidR="000572F7">
        <w:rPr>
          <w:rFonts w:cstheme="minorHAnsi"/>
        </w:rPr>
        <w:t>including the time to review instructions, search existing data resources, gather the data needed, and complete and review the information collection</w:t>
      </w:r>
      <w:r w:rsidR="000572F7">
        <w:rPr>
          <w:rFonts w:cstheme="minorHAnsi"/>
        </w:rPr>
        <w:t>.</w:t>
      </w:r>
      <w:r w:rsidRPr="002D658F" w:rsidR="002D658F">
        <w:rPr>
          <w:rFonts w:cstheme="minorHAnsi"/>
        </w:rPr>
        <w:t>This information collection is mandatory for group health plans or health insurance issuers offering group or individual health insurance coverage, as required under 26 CFR 54.9815-2715A</w:t>
      </w:r>
      <w:r w:rsidR="00E9426C">
        <w:rPr>
          <w:rFonts w:cstheme="minorHAnsi"/>
        </w:rPr>
        <w:t>3</w:t>
      </w:r>
      <w:r w:rsidRPr="002D658F" w:rsidR="002D658F">
        <w:rPr>
          <w:rFonts w:cstheme="minorHAnsi"/>
        </w:rPr>
        <w:t>, 29 CFR 2590.715–2715A</w:t>
      </w:r>
      <w:r w:rsidR="00E9426C">
        <w:rPr>
          <w:rFonts w:cstheme="minorHAnsi"/>
        </w:rPr>
        <w:t>3</w:t>
      </w:r>
      <w:r w:rsidRPr="002D658F" w:rsidR="002D658F">
        <w:rPr>
          <w:rFonts w:cstheme="minorHAnsi"/>
        </w:rPr>
        <w:t>, and 45 CFR 147.21</w:t>
      </w:r>
      <w:r w:rsidR="00E9426C">
        <w:rPr>
          <w:rFonts w:cstheme="minorHAnsi"/>
        </w:rPr>
        <w:t>2</w:t>
      </w:r>
      <w:r w:rsidRPr="002D658F" w:rsidR="002D658F">
        <w:rPr>
          <w:rFonts w:cstheme="minorHAnsi"/>
        </w:rPr>
        <w:t>.</w:t>
      </w:r>
      <w:r w:rsidRPr="00764581">
        <w:rPr>
          <w:rFonts w:cstheme="minorHAnsi"/>
        </w:rPr>
        <w:t>,.  If you have comments concerning the accuracy of the time estimate(s) or suggestions for improving this form, please write to: CMS, 7500 Security Boulevard, Attn: PRA Reports Clearance Officer, Mail Stop C4-26-05, Baltimore, Maryland 21244-1850.</w:t>
      </w:r>
    </w:p>
    <w:sectPr w:rsidSect="00C80F7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1A57" w14:paraId="2D221AD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1A57" w14:paraId="5433554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1A57" w14:paraId="4B7B202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C7971" w:rsidP="00C80F71" w14:paraId="35D909F4" w14:textId="77777777">
      <w:r>
        <w:separator/>
      </w:r>
    </w:p>
  </w:footnote>
  <w:footnote w:type="continuationSeparator" w:id="1">
    <w:p w:rsidR="003C7971" w:rsidP="00C80F71" w14:paraId="0D404353" w14:textId="77777777">
      <w:r>
        <w:continuationSeparator/>
      </w:r>
    </w:p>
  </w:footnote>
  <w:footnote w:type="continuationNotice" w:id="2">
    <w:p w:rsidR="003C7971" w14:paraId="027B9A26" w14:textId="77777777"/>
  </w:footnote>
  <w:footnote w:id="3">
    <w:p w:rsidR="00836429" w:rsidRPr="00512C36" w:rsidP="00836429" w14:paraId="5F3EA595" w14:textId="77777777">
      <w:pPr>
        <w:pStyle w:val="FootnoteText"/>
        <w:rPr>
          <w:sz w:val="18"/>
        </w:rPr>
      </w:pPr>
      <w:r>
        <w:rPr>
          <w:rStyle w:val="FootnoteReference"/>
        </w:rPr>
        <w:footnoteRef/>
      </w:r>
      <w:r>
        <w:t xml:space="preserve"> </w:t>
      </w:r>
      <w:r w:rsidRPr="00512C36">
        <w:rPr>
          <w:rFonts w:ascii="Times New Roman" w:hAnsi="Times New Roman" w:cs="Times New Roman"/>
          <w:szCs w:val="22"/>
        </w:rPr>
        <w:t xml:space="preserve">For more technical implementation guidance for this machine-readable file, please see the GitHub website space established by the Departments. </w:t>
      </w:r>
      <w:r>
        <w:rPr>
          <w:rFonts w:ascii="Times New Roman" w:hAnsi="Times New Roman" w:cs="Times New Roman"/>
          <w:szCs w:val="22"/>
        </w:rPr>
        <w:t xml:space="preserve"> </w:t>
      </w:r>
      <w:r w:rsidRPr="00512C36">
        <w:rPr>
          <w:rFonts w:ascii="Times New Roman" w:hAnsi="Times New Roman" w:cs="Times New Roman"/>
          <w:szCs w:val="22"/>
        </w:rPr>
        <w:t xml:space="preserve">GitHub is a website and cloud-based service that helps developers store and manage their code, as well as to track and control changes to their code.  The GitHub space offers the Departments the opportunity to collaborate with industry, including regulated entities, and third-party developers to ensure the file format is adapted for reporting of the required public disclosure data for various plan and contracting models. </w:t>
      </w:r>
      <w:r w:rsidRPr="00512C36">
        <w:rPr>
          <w:rFonts w:ascii="Times New Roman" w:hAnsi="Times New Roman" w:cs="Times New Roman"/>
          <w:sz w:val="18"/>
        </w:rPr>
        <w:t xml:space="preserve"> </w:t>
      </w:r>
      <w:r w:rsidRPr="00512C36">
        <w:rPr>
          <w:rFonts w:ascii="Times New Roman" w:hAnsi="Times New Roman" w:cs="Times New Roman"/>
          <w:szCs w:val="22"/>
        </w:rPr>
        <w:t xml:space="preserve">The GitHub space is available at: </w:t>
      </w:r>
      <w:hyperlink r:id="rId1" w:history="1">
        <w:r w:rsidRPr="00512C36">
          <w:rPr>
            <w:rStyle w:val="Hyperlink"/>
            <w:rFonts w:ascii="Times New Roman" w:hAnsi="Times New Roman" w:cs="Times New Roman"/>
            <w:szCs w:val="22"/>
          </w:rPr>
          <w:t>https://github.com/CMSgov/price-transparency-guide</w:t>
        </w:r>
      </w:hyperlink>
      <w:r w:rsidRPr="00512C36">
        <w:rPr>
          <w:rFonts w:ascii="Times New Roman" w:hAnsi="Times New Roman" w:cs="Times New Roman"/>
          <w:szCs w:val="22"/>
        </w:rPr>
        <w:t>.</w:t>
      </w:r>
    </w:p>
  </w:footnote>
  <w:footnote w:id="4">
    <w:p w:rsidR="00764581" w:rsidRPr="00512C36" w14:paraId="7421F809" w14:textId="314DB20B">
      <w:pPr>
        <w:pStyle w:val="FootnoteText"/>
        <w:rPr>
          <w:rFonts w:ascii="Times New Roman" w:hAnsi="Times New Roman" w:cs="Times New Roman"/>
        </w:rPr>
      </w:pPr>
      <w:r w:rsidRPr="00512C36">
        <w:rPr>
          <w:rStyle w:val="FootnoteReference"/>
          <w:rFonts w:ascii="Times New Roman" w:hAnsi="Times New Roman" w:cs="Times New Roman"/>
        </w:rPr>
        <w:footnoteRef/>
      </w:r>
      <w:r w:rsidRPr="00512C36">
        <w:rPr>
          <w:rFonts w:ascii="Times New Roman" w:hAnsi="Times New Roman" w:cs="Times New Roman"/>
        </w:rPr>
        <w:t xml:space="preserve"> A plan or issuer may contract with a third party (such as a </w:t>
      </w:r>
      <w:r w:rsidRPr="00512C36" w:rsidR="00836429">
        <w:rPr>
          <w:rFonts w:ascii="Times New Roman" w:hAnsi="Times New Roman" w:cs="Times New Roman"/>
        </w:rPr>
        <w:t>third</w:t>
      </w:r>
      <w:r w:rsidR="00836429">
        <w:rPr>
          <w:rFonts w:ascii="Times New Roman" w:hAnsi="Times New Roman" w:cs="Times New Roman"/>
        </w:rPr>
        <w:t>-</w:t>
      </w:r>
      <w:r w:rsidRPr="00512C36" w:rsidR="00836429">
        <w:rPr>
          <w:rFonts w:ascii="Times New Roman" w:hAnsi="Times New Roman" w:cs="Times New Roman"/>
        </w:rPr>
        <w:t xml:space="preserve">party </w:t>
      </w:r>
      <w:r w:rsidRPr="00512C36">
        <w:rPr>
          <w:rFonts w:ascii="Times New Roman" w:hAnsi="Times New Roman" w:cs="Times New Roman"/>
        </w:rPr>
        <w:t xml:space="preserve">administrator, a health care claims clearinghouse, or a health insurance issuer that has contracted with a group health plan sponsor) to satisfy the disclosure requirements, subject to the requirements in the </w:t>
      </w:r>
      <w:r w:rsidR="00DE13A8">
        <w:rPr>
          <w:rFonts w:ascii="Times New Roman" w:hAnsi="Times New Roman" w:cs="Times New Roman"/>
        </w:rPr>
        <w:t>final</w:t>
      </w:r>
      <w:r w:rsidRPr="00512C36" w:rsidR="00DE13A8">
        <w:rPr>
          <w:rFonts w:ascii="Times New Roman" w:hAnsi="Times New Roman" w:cs="Times New Roman"/>
        </w:rPr>
        <w:t xml:space="preserve"> </w:t>
      </w:r>
      <w:r w:rsidRPr="00512C36">
        <w:rPr>
          <w:rFonts w:ascii="Times New Roman" w:hAnsi="Times New Roman" w:cs="Times New Roman"/>
        </w:rPr>
        <w:t>rules.</w:t>
      </w:r>
    </w:p>
  </w:footnote>
  <w:footnote w:id="5">
    <w:p w:rsidR="00BC464E" w:rsidRPr="00A411A8" w:rsidP="00BC464E" w14:paraId="2A983630" w14:textId="31B19A92">
      <w:pPr>
        <w:pStyle w:val="FootnoteText"/>
        <w:rPr>
          <w:rFonts w:ascii="Times New Roman" w:hAnsi="Times New Roman" w:cs="Times New Roman"/>
        </w:rPr>
      </w:pPr>
      <w:r w:rsidRPr="00A411A8">
        <w:rPr>
          <w:rStyle w:val="FootnoteReference"/>
          <w:rFonts w:ascii="Times New Roman" w:hAnsi="Times New Roman" w:cs="Times New Roman"/>
        </w:rPr>
        <w:footnoteRef/>
      </w:r>
      <w:r w:rsidRPr="00A411A8">
        <w:rPr>
          <w:rFonts w:ascii="Times New Roman" w:hAnsi="Times New Roman" w:cs="Times New Roman"/>
        </w:rPr>
        <w:t xml:space="preserve"> </w:t>
      </w:r>
      <w:hyperlink r:id="rId2" w:history="1">
        <w:r w:rsidRPr="00A67D06">
          <w:rPr>
            <w:rStyle w:val="Hyperlink"/>
            <w:rFonts w:ascii="Times New Roman" w:hAnsi="Times New Roman" w:cs="Times New Roman"/>
          </w:rPr>
          <w:t>https://www.cms.gov/Outreach-and-Education/Medicare-Learning-Network-MLN/MLNProducts/downloads/NPI-What-You-Need-To-Know.pdf</w:t>
        </w:r>
      </w:hyperlink>
    </w:p>
  </w:footnote>
  <w:footnote w:id="6">
    <w:p w:rsidR="00BC464E" w:rsidRPr="00A411A8" w:rsidP="00122DF3" w14:paraId="38F9A9EB" w14:textId="4C7527C0">
      <w:pPr>
        <w:pStyle w:val="FootnoteText"/>
        <w:rPr>
          <w:rFonts w:ascii="Times New Roman" w:hAnsi="Times New Roman" w:cs="Times New Roman"/>
        </w:rPr>
      </w:pPr>
      <w:r w:rsidRPr="00A411A8">
        <w:rPr>
          <w:rStyle w:val="FootnoteReference"/>
          <w:rFonts w:ascii="Times New Roman" w:hAnsi="Times New Roman" w:cs="Times New Roman"/>
        </w:rPr>
        <w:footnoteRef/>
      </w:r>
      <w:r w:rsidRPr="00A411A8">
        <w:rPr>
          <w:rFonts w:ascii="Times New Roman" w:hAnsi="Times New Roman" w:cs="Times New Roman"/>
        </w:rPr>
        <w:t xml:space="preserve"> </w:t>
      </w:r>
      <w:r w:rsidRPr="00634147">
        <w:rPr>
          <w:rFonts w:ascii="Times New Roman" w:hAnsi="Times New Roman" w:cs="Times New Roman"/>
          <w:i/>
        </w:rPr>
        <w:t>I</w:t>
      </w:r>
      <w:r w:rsidRPr="00634147" w:rsidR="00634147">
        <w:rPr>
          <w:rFonts w:ascii="Times New Roman" w:hAnsi="Times New Roman" w:cs="Times New Roman"/>
          <w:i/>
        </w:rPr>
        <w:t>bid</w:t>
      </w:r>
      <w:r w:rsidRPr="00634147">
        <w:rPr>
          <w:rFonts w:ascii="Times New Roman" w:hAnsi="Times New Roman" w:cs="Times New Roman"/>
          <w:i/>
        </w:rPr>
        <w:t>.</w:t>
      </w:r>
      <w:r>
        <w:rPr>
          <w:rFonts w:ascii="Times New Roman" w:hAnsi="Times New Roman" w:cs="Times New Roman"/>
        </w:rPr>
        <w:t xml:space="preserve"> </w:t>
      </w:r>
    </w:p>
  </w:footnote>
  <w:footnote w:id="7">
    <w:p w:rsidR="00B077B4" w:rsidP="007C1FAD" w14:paraId="41D5BDC4" w14:textId="77777777">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“Place of Service Code Set.” Centers for Medicare &amp; Medicaid Services. Available at:</w:t>
      </w:r>
    </w:p>
    <w:p w:rsidR="00B077B4" w:rsidP="007C1FAD" w14:paraId="3E7F528E" w14:textId="44D07A60">
      <w:pPr>
        <w:pStyle w:val="FootnoteText"/>
      </w:pPr>
      <w:hyperlink r:id="rId3" w:history="1">
        <w:r w:rsidRPr="008708E1">
          <w:rPr>
            <w:rStyle w:val="Hyperlink"/>
            <w:rFonts w:ascii="Times New Roman" w:hAnsi="Times New Roman" w:cs="Times New Roman"/>
          </w:rPr>
          <w:t>https://www.cms.gov/Medicare/Coding/place-of-service-codes/Place_of_Service_Code_Set</w:t>
        </w:r>
      </w:hyperlink>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1A57" w14:paraId="477DABE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1A57" w14:paraId="13E8964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0F71" w:rsidRPr="00D04E05" w:rsidP="00C80F71" w14:paraId="7219A19D" w14:textId="461B4B71">
    <w:pPr>
      <w:pStyle w:val="Header"/>
      <w:jc w:val="right"/>
      <w:rPr>
        <w:rFonts w:ascii="Times New Roman" w:hAnsi="Times New Roman" w:cs="Times New Roman"/>
        <w:sz w:val="20"/>
        <w:szCs w:val="20"/>
      </w:rPr>
    </w:pPr>
    <w:r w:rsidRPr="00D04E05">
      <w:rPr>
        <w:rFonts w:ascii="Times New Roman" w:hAnsi="Times New Roman" w:cs="Times New Roman"/>
        <w:sz w:val="20"/>
        <w:szCs w:val="20"/>
      </w:rPr>
      <w:t>OMB Control No. 0938-</w:t>
    </w:r>
    <w:r w:rsidR="000A1A57">
      <w:rPr>
        <w:rFonts w:ascii="Times New Roman" w:hAnsi="Times New Roman" w:cs="Times New Roman"/>
        <w:sz w:val="20"/>
        <w:szCs w:val="20"/>
      </w:rPr>
      <w:t>1429</w:t>
    </w:r>
  </w:p>
  <w:p w:rsidR="00C80F71" w:rsidRPr="00D04E05" w:rsidP="00C80F71" w14:paraId="5C59E6B7" w14:textId="366E54E5">
    <w:pPr>
      <w:pStyle w:val="Header"/>
      <w:jc w:val="right"/>
      <w:rPr>
        <w:rFonts w:ascii="Times New Roman" w:hAnsi="Times New Roman" w:cs="Times New Roman"/>
        <w:sz w:val="20"/>
        <w:szCs w:val="20"/>
      </w:rPr>
    </w:pPr>
    <w:r w:rsidRPr="00D04E05">
      <w:rPr>
        <w:rFonts w:ascii="Times New Roman" w:hAnsi="Times New Roman" w:cs="Times New Roman"/>
        <w:sz w:val="20"/>
        <w:szCs w:val="20"/>
      </w:rPr>
      <w:t xml:space="preserve">Expiration Date: </w:t>
    </w:r>
    <w:r w:rsidR="009C7251">
      <w:rPr>
        <w:rFonts w:ascii="Times New Roman" w:hAnsi="Times New Roman" w:cs="Times New Roman"/>
        <w:sz w:val="20"/>
        <w:szCs w:val="20"/>
      </w:rPr>
      <w:t>XX/XX/XXXX</w:t>
    </w:r>
  </w:p>
  <w:p w:rsidR="00C80F71" w14:paraId="7FF4DCD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F71"/>
    <w:rsid w:val="000139EB"/>
    <w:rsid w:val="00015680"/>
    <w:rsid w:val="00025CBC"/>
    <w:rsid w:val="00041239"/>
    <w:rsid w:val="000572F7"/>
    <w:rsid w:val="00070204"/>
    <w:rsid w:val="0007421A"/>
    <w:rsid w:val="00077CB6"/>
    <w:rsid w:val="00080ED9"/>
    <w:rsid w:val="00082B51"/>
    <w:rsid w:val="00085575"/>
    <w:rsid w:val="00096B95"/>
    <w:rsid w:val="000A00C8"/>
    <w:rsid w:val="000A1A57"/>
    <w:rsid w:val="000A473C"/>
    <w:rsid w:val="000B1957"/>
    <w:rsid w:val="000B5186"/>
    <w:rsid w:val="00106255"/>
    <w:rsid w:val="00111F3E"/>
    <w:rsid w:val="00114B02"/>
    <w:rsid w:val="00122951"/>
    <w:rsid w:val="00122DF3"/>
    <w:rsid w:val="00131657"/>
    <w:rsid w:val="00182168"/>
    <w:rsid w:val="00194912"/>
    <w:rsid w:val="001A223E"/>
    <w:rsid w:val="001B1C0B"/>
    <w:rsid w:val="001C3F42"/>
    <w:rsid w:val="001D66AC"/>
    <w:rsid w:val="00202CD9"/>
    <w:rsid w:val="00203C48"/>
    <w:rsid w:val="00276200"/>
    <w:rsid w:val="0028041D"/>
    <w:rsid w:val="0029540A"/>
    <w:rsid w:val="002D658F"/>
    <w:rsid w:val="002F1146"/>
    <w:rsid w:val="003122AE"/>
    <w:rsid w:val="003302E5"/>
    <w:rsid w:val="00336E2C"/>
    <w:rsid w:val="0035495C"/>
    <w:rsid w:val="00364FA5"/>
    <w:rsid w:val="00392433"/>
    <w:rsid w:val="003955F2"/>
    <w:rsid w:val="003A7232"/>
    <w:rsid w:val="003B7ADE"/>
    <w:rsid w:val="003C7971"/>
    <w:rsid w:val="00400F42"/>
    <w:rsid w:val="00400F8E"/>
    <w:rsid w:val="00410324"/>
    <w:rsid w:val="004103DA"/>
    <w:rsid w:val="00411F03"/>
    <w:rsid w:val="00436FA1"/>
    <w:rsid w:val="00474124"/>
    <w:rsid w:val="00475E92"/>
    <w:rsid w:val="00495242"/>
    <w:rsid w:val="004D5FBD"/>
    <w:rsid w:val="004F01DB"/>
    <w:rsid w:val="004F61DA"/>
    <w:rsid w:val="00502F05"/>
    <w:rsid w:val="005115EA"/>
    <w:rsid w:val="00512C36"/>
    <w:rsid w:val="00526353"/>
    <w:rsid w:val="0055390D"/>
    <w:rsid w:val="005A5E5E"/>
    <w:rsid w:val="005B74B8"/>
    <w:rsid w:val="005C18BE"/>
    <w:rsid w:val="005C30D6"/>
    <w:rsid w:val="005F3FF5"/>
    <w:rsid w:val="005F75DC"/>
    <w:rsid w:val="00634147"/>
    <w:rsid w:val="00660873"/>
    <w:rsid w:val="00672FE0"/>
    <w:rsid w:val="006B0960"/>
    <w:rsid w:val="006B6387"/>
    <w:rsid w:val="006F65AE"/>
    <w:rsid w:val="00712AE0"/>
    <w:rsid w:val="00713673"/>
    <w:rsid w:val="00756772"/>
    <w:rsid w:val="00757C07"/>
    <w:rsid w:val="00764581"/>
    <w:rsid w:val="00764869"/>
    <w:rsid w:val="007A06F6"/>
    <w:rsid w:val="007C1FAD"/>
    <w:rsid w:val="007E40AC"/>
    <w:rsid w:val="007F25EA"/>
    <w:rsid w:val="008139E2"/>
    <w:rsid w:val="00826653"/>
    <w:rsid w:val="0083321C"/>
    <w:rsid w:val="00836429"/>
    <w:rsid w:val="008708E1"/>
    <w:rsid w:val="00874DF1"/>
    <w:rsid w:val="00883691"/>
    <w:rsid w:val="0089084F"/>
    <w:rsid w:val="00890F3A"/>
    <w:rsid w:val="008939B9"/>
    <w:rsid w:val="008A5C7A"/>
    <w:rsid w:val="008B7EAD"/>
    <w:rsid w:val="008D4277"/>
    <w:rsid w:val="008F6407"/>
    <w:rsid w:val="009965FE"/>
    <w:rsid w:val="009B47EC"/>
    <w:rsid w:val="009C20E3"/>
    <w:rsid w:val="009C21CA"/>
    <w:rsid w:val="009C7251"/>
    <w:rsid w:val="009D0B54"/>
    <w:rsid w:val="009D2597"/>
    <w:rsid w:val="009E423E"/>
    <w:rsid w:val="009F4617"/>
    <w:rsid w:val="009F5A04"/>
    <w:rsid w:val="00A01591"/>
    <w:rsid w:val="00A01650"/>
    <w:rsid w:val="00A1782C"/>
    <w:rsid w:val="00A218AF"/>
    <w:rsid w:val="00A25406"/>
    <w:rsid w:val="00A27BDC"/>
    <w:rsid w:val="00A411A8"/>
    <w:rsid w:val="00A67D06"/>
    <w:rsid w:val="00A95CDD"/>
    <w:rsid w:val="00A97F3E"/>
    <w:rsid w:val="00AA5180"/>
    <w:rsid w:val="00AA5C01"/>
    <w:rsid w:val="00AC5C0B"/>
    <w:rsid w:val="00AE0BE4"/>
    <w:rsid w:val="00AF6F38"/>
    <w:rsid w:val="00B077B4"/>
    <w:rsid w:val="00B107B3"/>
    <w:rsid w:val="00B1669E"/>
    <w:rsid w:val="00B675E9"/>
    <w:rsid w:val="00B67A8C"/>
    <w:rsid w:val="00B80D3B"/>
    <w:rsid w:val="00B97190"/>
    <w:rsid w:val="00BB3A06"/>
    <w:rsid w:val="00BC464E"/>
    <w:rsid w:val="00C11CA9"/>
    <w:rsid w:val="00C12D85"/>
    <w:rsid w:val="00C520BC"/>
    <w:rsid w:val="00C80F71"/>
    <w:rsid w:val="00C903D0"/>
    <w:rsid w:val="00C94139"/>
    <w:rsid w:val="00CB3692"/>
    <w:rsid w:val="00CB5A43"/>
    <w:rsid w:val="00CF5F21"/>
    <w:rsid w:val="00D04E05"/>
    <w:rsid w:val="00D1185E"/>
    <w:rsid w:val="00D504AE"/>
    <w:rsid w:val="00DA0E65"/>
    <w:rsid w:val="00DE13A8"/>
    <w:rsid w:val="00DF3E26"/>
    <w:rsid w:val="00DF4C9B"/>
    <w:rsid w:val="00E05C98"/>
    <w:rsid w:val="00E11AEB"/>
    <w:rsid w:val="00E35E63"/>
    <w:rsid w:val="00E5272D"/>
    <w:rsid w:val="00E9426C"/>
    <w:rsid w:val="00EA3799"/>
    <w:rsid w:val="00ED060D"/>
    <w:rsid w:val="00ED5172"/>
    <w:rsid w:val="00F21C54"/>
    <w:rsid w:val="00F31929"/>
    <w:rsid w:val="00F36736"/>
    <w:rsid w:val="00F401DA"/>
    <w:rsid w:val="00F44FB9"/>
    <w:rsid w:val="00F7104A"/>
    <w:rsid w:val="00F84B38"/>
    <w:rsid w:val="00FB5826"/>
    <w:rsid w:val="00FE479D"/>
    <w:rsid w:val="00FF59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6805E2"/>
  <w15:chartTrackingRefBased/>
  <w15:docId w15:val="{5120B7B3-F91C-4A0F-917E-B0E853C4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3C48"/>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1"/>
    <w:qFormat/>
    <w:rsid w:val="00C80F71"/>
    <w:pPr>
      <w:widowControl w:val="0"/>
      <w:autoSpaceDE w:val="0"/>
      <w:autoSpaceDN w:val="0"/>
      <w:ind w:left="872"/>
      <w:outlineLvl w:val="2"/>
    </w:pPr>
    <w:rPr>
      <w:rFonts w:ascii="Segoe UI Semibold" w:eastAsia="Segoe UI Semibold" w:hAnsi="Segoe UI Semibold" w:cs="Segoe UI Semibol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C80F71"/>
    <w:rPr>
      <w:rFonts w:ascii="Segoe UI Semibold" w:eastAsia="Segoe UI Semibold" w:hAnsi="Segoe UI Semibold" w:cs="Segoe UI Semibold"/>
    </w:rPr>
  </w:style>
  <w:style w:type="table" w:styleId="TableGrid">
    <w:name w:val="Table Grid"/>
    <w:basedOn w:val="TableNormal"/>
    <w:uiPriority w:val="39"/>
    <w:rsid w:val="00C80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semiHidden/>
    <w:unhideWhenUsed/>
    <w:rsid w:val="00C80F71"/>
    <w:rPr>
      <w:rFonts w:ascii="Courier New" w:eastAsia="Times New Roman" w:hAnsi="Courier New" w:cs="Courier New"/>
      <w:sz w:val="20"/>
      <w:szCs w:val="20"/>
    </w:rPr>
  </w:style>
  <w:style w:type="paragraph" w:styleId="Header">
    <w:name w:val="header"/>
    <w:basedOn w:val="Normal"/>
    <w:link w:val="HeaderChar"/>
    <w:uiPriority w:val="99"/>
    <w:unhideWhenUsed/>
    <w:rsid w:val="00C80F7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80F71"/>
  </w:style>
  <w:style w:type="paragraph" w:styleId="Footer">
    <w:name w:val="footer"/>
    <w:basedOn w:val="Normal"/>
    <w:link w:val="FooterChar"/>
    <w:uiPriority w:val="99"/>
    <w:unhideWhenUsed/>
    <w:rsid w:val="00C80F7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80F71"/>
  </w:style>
  <w:style w:type="paragraph" w:styleId="BalloonText">
    <w:name w:val="Balloon Text"/>
    <w:basedOn w:val="Normal"/>
    <w:link w:val="BalloonTextChar"/>
    <w:uiPriority w:val="99"/>
    <w:semiHidden/>
    <w:unhideWhenUsed/>
    <w:rsid w:val="00C80F71"/>
    <w:rPr>
      <w:rFonts w:ascii="Segoe UI" w:hAnsi="Segoe UI" w:eastAsiaTheme="minorHAnsi" w:cs="Segoe UI"/>
      <w:sz w:val="18"/>
      <w:szCs w:val="18"/>
    </w:rPr>
  </w:style>
  <w:style w:type="character" w:customStyle="1" w:styleId="BalloonTextChar">
    <w:name w:val="Balloon Text Char"/>
    <w:basedOn w:val="DefaultParagraphFont"/>
    <w:link w:val="BalloonText"/>
    <w:uiPriority w:val="99"/>
    <w:semiHidden/>
    <w:rsid w:val="00C80F71"/>
    <w:rPr>
      <w:rFonts w:ascii="Segoe UI" w:hAnsi="Segoe UI" w:cs="Segoe UI"/>
      <w:sz w:val="18"/>
      <w:szCs w:val="18"/>
    </w:rPr>
  </w:style>
  <w:style w:type="paragraph" w:styleId="CommentText">
    <w:name w:val="annotation text"/>
    <w:basedOn w:val="Normal"/>
    <w:link w:val="CommentTextChar"/>
    <w:uiPriority w:val="99"/>
    <w:unhideWhenUsed/>
    <w:rsid w:val="00FF5920"/>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F5920"/>
    <w:rPr>
      <w:sz w:val="20"/>
      <w:szCs w:val="20"/>
    </w:rPr>
  </w:style>
  <w:style w:type="character" w:styleId="CommentReference">
    <w:name w:val="annotation reference"/>
    <w:basedOn w:val="DefaultParagraphFont"/>
    <w:uiPriority w:val="99"/>
    <w:semiHidden/>
    <w:unhideWhenUsed/>
    <w:rsid w:val="00FF5920"/>
    <w:rPr>
      <w:sz w:val="16"/>
      <w:szCs w:val="16"/>
    </w:rPr>
  </w:style>
  <w:style w:type="paragraph" w:styleId="CommentSubject">
    <w:name w:val="annotation subject"/>
    <w:basedOn w:val="CommentText"/>
    <w:next w:val="CommentText"/>
    <w:link w:val="CommentSubjectChar"/>
    <w:uiPriority w:val="99"/>
    <w:semiHidden/>
    <w:unhideWhenUsed/>
    <w:rsid w:val="009F4617"/>
    <w:rPr>
      <w:b/>
      <w:bCs/>
    </w:rPr>
  </w:style>
  <w:style w:type="character" w:customStyle="1" w:styleId="CommentSubjectChar">
    <w:name w:val="Comment Subject Char"/>
    <w:basedOn w:val="CommentTextChar"/>
    <w:link w:val="CommentSubject"/>
    <w:uiPriority w:val="99"/>
    <w:semiHidden/>
    <w:rsid w:val="009F4617"/>
    <w:rPr>
      <w:b/>
      <w:bCs/>
      <w:sz w:val="20"/>
      <w:szCs w:val="20"/>
    </w:rPr>
  </w:style>
  <w:style w:type="paragraph" w:styleId="FootnoteText">
    <w:name w:val="footnote text"/>
    <w:basedOn w:val="Normal"/>
    <w:link w:val="FootnoteTextChar"/>
    <w:uiPriority w:val="99"/>
    <w:semiHidden/>
    <w:unhideWhenUsed/>
    <w:rsid w:val="00F319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31929"/>
    <w:rPr>
      <w:sz w:val="20"/>
      <w:szCs w:val="20"/>
    </w:rPr>
  </w:style>
  <w:style w:type="character" w:styleId="FootnoteReference">
    <w:name w:val="footnote reference"/>
    <w:basedOn w:val="DefaultParagraphFont"/>
    <w:uiPriority w:val="99"/>
    <w:semiHidden/>
    <w:unhideWhenUsed/>
    <w:rsid w:val="00F31929"/>
    <w:rPr>
      <w:vertAlign w:val="superscript"/>
    </w:rPr>
  </w:style>
  <w:style w:type="paragraph" w:styleId="Revision">
    <w:name w:val="Revision"/>
    <w:hidden/>
    <w:uiPriority w:val="99"/>
    <w:semiHidden/>
    <w:rsid w:val="00203C48"/>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0BE4"/>
    <w:rPr>
      <w:color w:val="0000FF"/>
      <w:u w:val="single"/>
    </w:rPr>
  </w:style>
  <w:style w:type="character" w:customStyle="1" w:styleId="UnresolvedMention1">
    <w:name w:val="Unresolved Mention1"/>
    <w:basedOn w:val="DefaultParagraphFont"/>
    <w:uiPriority w:val="99"/>
    <w:semiHidden/>
    <w:unhideWhenUsed/>
    <w:rsid w:val="00A67D06"/>
    <w:rPr>
      <w:color w:val="605E5C"/>
      <w:shd w:val="clear" w:color="auto" w:fill="E1DFDD"/>
    </w:rPr>
  </w:style>
  <w:style w:type="character" w:styleId="FollowedHyperlink">
    <w:name w:val="FollowedHyperlink"/>
    <w:basedOn w:val="DefaultParagraphFont"/>
    <w:uiPriority w:val="99"/>
    <w:semiHidden/>
    <w:unhideWhenUsed/>
    <w:rsid w:val="00A67D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github.com/CMSgov/price-transparency-guide" TargetMode="External" /><Relationship Id="rId2" Type="http://schemas.openxmlformats.org/officeDocument/2006/relationships/hyperlink" Target="https://www.cms.gov/Outreach-and-Education/Medicare-Learning-Network-MLN/MLNProducts/downloads/NPI-What-You-Need-To-Know.pdf" TargetMode="External" /><Relationship Id="rId3" Type="http://schemas.openxmlformats.org/officeDocument/2006/relationships/hyperlink" Target="https://www.cms.gov/Medicare/Coding/place-of-service-codes/Place_of_Service_Code_S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F563A434FC1438657F9F23EA1D451" ma:contentTypeVersion="13" ma:contentTypeDescription="Create a new document." ma:contentTypeScope="" ma:versionID="e875ef9ed6ad222bf4cf6477a3883114">
  <xsd:schema xmlns:xsd="http://www.w3.org/2001/XMLSchema" xmlns:xs="http://www.w3.org/2001/XMLSchema" xmlns:p="http://schemas.microsoft.com/office/2006/metadata/properties" xmlns:ns2="8fe0b574-49e2-476e-a625-b7910d8ad736" xmlns:ns3="43853452-9e67-45dc-9886-71352b2fd01a" targetNamespace="http://schemas.microsoft.com/office/2006/metadata/properties" ma:root="true" ma:fieldsID="8201116eec45d0a8989dc351475d85d2" ns2:_="" ns3:_="">
    <xsd:import namespace="8fe0b574-49e2-476e-a625-b7910d8ad736"/>
    <xsd:import namespace="43853452-9e67-45dc-9886-71352b2fd01a"/>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0b574-49e2-476e-a625-b7910d8ad7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853452-9e67-45dc-9886-71352b2fd01a"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6AFBD-287D-4461-BB03-A336119F9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0b574-49e2-476e-a625-b7910d8ad736"/>
    <ds:schemaRef ds:uri="43853452-9e67-45dc-9886-71352b2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FE3DEF-FF90-448F-9B33-D99750935AAD}">
  <ds:schemaRefs>
    <ds:schemaRef ds:uri="http://schemas.microsoft.com/sharepoint/v3/contenttype/forms"/>
  </ds:schemaRefs>
</ds:datastoreItem>
</file>

<file path=customXml/itemProps3.xml><?xml version="1.0" encoding="utf-8"?>
<ds:datastoreItem xmlns:ds="http://schemas.openxmlformats.org/officeDocument/2006/customXml" ds:itemID="{D7F6C616-DE39-41A4-93E2-FD1ECB5B8C7F}">
  <ds:schemaRefs>
    <ds:schemaRef ds:uri="Microsoft.SharePoint.Taxonomy.ContentTypeSync"/>
  </ds:schemaRefs>
</ds:datastoreItem>
</file>

<file path=customXml/itemProps4.xml><?xml version="1.0" encoding="utf-8"?>
<ds:datastoreItem xmlns:ds="http://schemas.openxmlformats.org/officeDocument/2006/customXml" ds:itemID="{FD90ED7F-AE1B-496E-91F0-7874C6B3137F}">
  <ds:schemaRefs>
    <ds:schemaRef ds:uri="http://schemas.microsoft.com/sharepoint/events"/>
  </ds:schemaRefs>
</ds:datastoreItem>
</file>

<file path=customXml/itemProps5.xml><?xml version="1.0" encoding="utf-8"?>
<ds:datastoreItem xmlns:ds="http://schemas.openxmlformats.org/officeDocument/2006/customXml" ds:itemID="{C5DF7B57-4122-45B3-AB88-9DE3B24DA6F6}">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FAB92BF-9AB7-4C22-A1EE-D976B992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Tipps</dc:creator>
  <cp:lastModifiedBy>Daniel Kidane</cp:lastModifiedBy>
  <cp:revision>3</cp:revision>
  <dcterms:created xsi:type="dcterms:W3CDTF">2024-10-08T01:23:00Z</dcterms:created>
  <dcterms:modified xsi:type="dcterms:W3CDTF">2024-10-08T01:47:00Z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0x010100231F563A434FC1438657F9F23EA1D451</vt:lpwstr>
  </property>
  <property fmtid="{D5CDD505-2E9C-101B-9397-08002B2CF9AE}" pid="3" name="TaxKeyword">
    <vt:lpwstr/>
  </property>
  <property fmtid="{D5CDD505-2E9C-101B-9397-08002B2CF9AE}" pid="4" name="_dlc_DocId">
    <vt:lpwstr>QSXZK4DW25JC-2088971228-13197</vt:lpwstr>
  </property>
  <property fmtid="{D5CDD505-2E9C-101B-9397-08002B2CF9AE}" pid="5" name="_dlc_DocIdItemGuid">
    <vt:lpwstr>f91d82bf-60a5-4bbc-9288-da5e8f618277</vt:lpwstr>
  </property>
  <property fmtid="{D5CDD505-2E9C-101B-9397-08002B2CF9AE}" pid="6" name="_dlc_DocIdUrl">
    <vt:lpwstr>https://share.cms.gov/center/cciio/CSG/TranDisc/_layouts/15/DocIdRedir.aspx?ID=QSXZK4DW25JC-2088971228-13197, QSXZK4DW25JC-2088971228-13197</vt:lpwstr>
  </property>
</Properties>
</file>