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C79A5D0">
      <w:pPr>
        <w:tabs>
          <w:tab w:val="left" w:pos="1080"/>
        </w:tabs>
        <w:ind w:left="1080" w:hanging="1080"/>
      </w:pPr>
      <w:r w:rsidRPr="004E0796">
        <w:rPr>
          <w:b/>
          <w:bCs/>
        </w:rPr>
        <w:t>From:</w:t>
      </w:r>
      <w:r w:rsidRPr="004E0796">
        <w:tab/>
      </w:r>
      <w:r w:rsidR="0013292B">
        <w:t>Moushumi Beltangady</w:t>
      </w:r>
    </w:p>
    <w:p w:rsidR="0005680D" w:rsidP="0005680D" w14:paraId="48DB0716" w14:textId="003FDB15">
      <w:pPr>
        <w:tabs>
          <w:tab w:val="left" w:pos="1080"/>
        </w:tabs>
        <w:ind w:left="1080" w:hanging="1080"/>
      </w:pPr>
      <w:r>
        <w:rPr>
          <w:b/>
          <w:bCs/>
        </w:rPr>
        <w:tab/>
      </w:r>
      <w:r w:rsidR="0013292B">
        <w:t>Office of Early Childhood Development</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F2FA0C4">
      <w:pPr>
        <w:tabs>
          <w:tab w:val="left" w:pos="1080"/>
        </w:tabs>
      </w:pPr>
      <w:r w:rsidRPr="004E0796">
        <w:rPr>
          <w:b/>
          <w:bCs/>
        </w:rPr>
        <w:t>Date:</w:t>
      </w:r>
      <w:r w:rsidRPr="004E0796">
        <w:tab/>
      </w:r>
      <w:r w:rsidR="00836176">
        <w:t>October</w:t>
      </w:r>
      <w:r w:rsidR="00192ABF">
        <w:t xml:space="preserve"> 2</w:t>
      </w:r>
      <w:r w:rsidRPr="006C70A9" w:rsidR="00BF696B">
        <w:t>,</w:t>
      </w:r>
      <w:r w:rsidRPr="006C70A9">
        <w:t xml:space="preserve"> 20</w:t>
      </w:r>
      <w:r w:rsidRPr="006C70A9" w:rsidR="006C70A9">
        <w:t>24</w:t>
      </w:r>
    </w:p>
    <w:p w:rsidR="0005680D" w:rsidRPr="004E0796" w:rsidP="0005680D" w14:paraId="7B991363" w14:textId="77777777">
      <w:pPr>
        <w:tabs>
          <w:tab w:val="left" w:pos="1080"/>
        </w:tabs>
      </w:pPr>
    </w:p>
    <w:p w:rsidR="0005680D" w:rsidP="0005680D" w14:paraId="3A89B6CD" w14:textId="29495B26">
      <w:pPr>
        <w:pBdr>
          <w:bottom w:val="single" w:sz="12" w:space="1" w:color="auto"/>
        </w:pBdr>
        <w:tabs>
          <w:tab w:val="left" w:pos="1080"/>
        </w:tabs>
        <w:ind w:left="1080" w:hanging="1080"/>
      </w:pPr>
      <w:r w:rsidRPr="004E0796">
        <w:rPr>
          <w:b/>
          <w:bCs/>
        </w:rPr>
        <w:t>Subject:</w:t>
      </w:r>
      <w:r w:rsidRPr="004E0796">
        <w:tab/>
      </w:r>
      <w:r>
        <w:t>NonSubstantive</w:t>
      </w:r>
      <w:r>
        <w:t xml:space="preserve"> Change Request –</w:t>
      </w:r>
      <w:r w:rsidRPr="0068387A" w:rsidR="0068387A">
        <w:rPr>
          <w:color w:val="000000"/>
          <w:sz w:val="27"/>
          <w:szCs w:val="27"/>
        </w:rPr>
        <w:t xml:space="preserve"> </w:t>
      </w:r>
      <w:r w:rsidRPr="00F069BC" w:rsidR="0068387A">
        <w:t>Tribal Early Childhood Facilities Combined Application Guide</w:t>
      </w:r>
      <w:r>
        <w:t xml:space="preserve"> (OMB #0970-0</w:t>
      </w:r>
      <w:r w:rsidR="00B8568A">
        <w:t>632</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17AF5B57">
      <w:r>
        <w:t xml:space="preserve">This memo requests approval of </w:t>
      </w:r>
      <w:r>
        <w:t>nonsubstantive</w:t>
      </w:r>
      <w:r>
        <w:t xml:space="preserve"> changes to the approved information collection, </w:t>
      </w:r>
      <w:r w:rsidRPr="00F069BC" w:rsidR="00B0475B">
        <w:t>Tribal Early Childhood Facilities Combined Application Guide</w:t>
      </w:r>
      <w:r w:rsidR="00B0475B">
        <w:t xml:space="preserve"> </w:t>
      </w:r>
      <w:r>
        <w:t>(OMB #0970-0</w:t>
      </w:r>
      <w:r w:rsidR="00B8568A">
        <w:t>632</w:t>
      </w:r>
      <w:r>
        <w:t xml:space="preserve">). </w:t>
      </w:r>
    </w:p>
    <w:p w:rsidR="0005680D" w:rsidP="00BF696B" w14:paraId="6BF529D8" w14:textId="77777777"/>
    <w:p w:rsidR="0005680D" w:rsidP="00BF696B" w14:paraId="37532181" w14:textId="77777777">
      <w:pPr>
        <w:spacing w:after="120"/>
      </w:pPr>
      <w:r>
        <w:rPr>
          <w:b/>
          <w:i/>
        </w:rPr>
        <w:t>Background</w:t>
      </w:r>
    </w:p>
    <w:p w:rsidR="0005680D" w:rsidRPr="00277DF4" w:rsidP="00BF696B" w14:paraId="0B392A35" w14:textId="61376C99">
      <w:r w:rsidRPr="00835A0E">
        <w:rPr>
          <w:color w:val="000000"/>
          <w:shd w:val="clear" w:color="auto" w:fill="FFFFFF"/>
        </w:rPr>
        <w:t>The Tribal Early Childhood Facilities Guide draft was approved in May 2024. When approved, the relevant program regulations were not final. These regulations, 45 CFR Parts 1301, 1302, 1303, 1304, and 1305, were finalized on 08/21/2024 (</w:t>
      </w:r>
      <w:hyperlink r:id="rId7" w:tgtFrame="_blank" w:tooltip="Original URL: https://www.federalregister.gov/d/2024-18279. Click or tap if you trust this link." w:history="1">
        <w:r w:rsidRPr="00835A0E">
          <w:rPr>
            <w:rStyle w:val="Hyperlink"/>
            <w:bdr w:val="none" w:sz="0" w:space="0" w:color="auto" w:frame="1"/>
          </w:rPr>
          <w:t>89 FR 67720</w:t>
        </w:r>
      </w:hyperlink>
      <w:r w:rsidRPr="00835A0E">
        <w:rPr>
          <w:color w:val="000000"/>
          <w:shd w:val="clear" w:color="auto" w:fill="FFFFFF"/>
        </w:rPr>
        <w:t>).</w:t>
      </w:r>
      <w:r w:rsidR="00192ABF">
        <w:rPr>
          <w:color w:val="000000"/>
          <w:shd w:val="clear" w:color="auto" w:fill="FFFFFF"/>
        </w:rPr>
        <w:t xml:space="preserve"> </w:t>
      </w:r>
      <w:r w:rsidR="00356E4C">
        <w:rPr>
          <w:color w:val="000000"/>
          <w:shd w:val="clear" w:color="auto" w:fill="FFFFFF"/>
        </w:rPr>
        <w:t xml:space="preserve">As a result, the ACF </w:t>
      </w:r>
      <w:r w:rsidRPr="00356E4C" w:rsidR="00356E4C">
        <w:rPr>
          <w:color w:val="000000"/>
          <w:shd w:val="clear" w:color="auto" w:fill="FFFFFF"/>
        </w:rPr>
        <w:t>Office of Early Childhood Development</w:t>
      </w:r>
      <w:r w:rsidR="00356E4C">
        <w:rPr>
          <w:color w:val="000000"/>
          <w:shd w:val="clear" w:color="auto" w:fill="FFFFFF"/>
        </w:rPr>
        <w:t xml:space="preserve"> made minor updates </w:t>
      </w:r>
      <w:r w:rsidR="00836176">
        <w:rPr>
          <w:color w:val="000000"/>
          <w:shd w:val="clear" w:color="auto" w:fill="FFFFFF"/>
        </w:rPr>
        <w:t xml:space="preserve">to the guide </w:t>
      </w:r>
      <w:r w:rsidR="00356E4C">
        <w:rPr>
          <w:color w:val="000000"/>
          <w:shd w:val="clear" w:color="auto" w:fill="FFFFFF"/>
        </w:rPr>
        <w:t xml:space="preserve">to reflect these changes. </w:t>
      </w:r>
      <w:r w:rsidR="00836176">
        <w:rPr>
          <w:color w:val="000000"/>
          <w:shd w:val="clear" w:color="auto" w:fill="FFFFFF"/>
        </w:rPr>
        <w:t>These updates do not</w:t>
      </w:r>
      <w:r w:rsidRPr="00277DF4" w:rsidR="008F6ECA">
        <w:rPr>
          <w:color w:val="000000"/>
          <w:shd w:val="clear" w:color="auto" w:fill="FFFFFF"/>
        </w:rPr>
        <w:t xml:space="preserve"> change the content </w:t>
      </w:r>
      <w:r w:rsidR="00836176">
        <w:rPr>
          <w:color w:val="000000"/>
          <w:shd w:val="clear" w:color="auto" w:fill="FFFFFF"/>
        </w:rPr>
        <w:t>in a substantive way, n</w:t>
      </w:r>
      <w:r w:rsidRPr="00277DF4" w:rsidR="008F6ECA">
        <w:rPr>
          <w:color w:val="000000"/>
          <w:shd w:val="clear" w:color="auto" w:fill="FFFFFF"/>
        </w:rPr>
        <w:t xml:space="preserve">or </w:t>
      </w:r>
      <w:r w:rsidR="00836176">
        <w:rPr>
          <w:color w:val="000000"/>
          <w:shd w:val="clear" w:color="auto" w:fill="FFFFFF"/>
        </w:rPr>
        <w:t xml:space="preserve">the </w:t>
      </w:r>
      <w:r w:rsidRPr="00277DF4" w:rsidR="008F6ECA">
        <w:rPr>
          <w:color w:val="000000"/>
          <w:shd w:val="clear" w:color="auto" w:fill="FFFFFF"/>
        </w:rPr>
        <w:t>process for programs to submit their applications.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192ABF" w:rsidP="00192ABF" w14:paraId="3B1D65B3" w14:textId="77777777">
      <w:pPr>
        <w:pStyle w:val="pf0"/>
        <w:spacing w:before="0" w:beforeAutospacing="0" w:after="0" w:afterAutospacing="0"/>
        <w:rPr>
          <w:color w:val="000000"/>
          <w:shd w:val="clear" w:color="auto" w:fill="FFFFFF"/>
        </w:rPr>
      </w:pPr>
      <w:r>
        <w:rPr>
          <w:color w:val="000000"/>
          <w:shd w:val="clear" w:color="auto" w:fill="FFFFFF"/>
        </w:rPr>
        <w:t>T</w:t>
      </w:r>
      <w:r w:rsidRPr="00277DF4" w:rsidR="003240E4">
        <w:rPr>
          <w:color w:val="000000"/>
          <w:shd w:val="clear" w:color="auto" w:fill="FFFFFF"/>
        </w:rPr>
        <w:t xml:space="preserve">he Tribal Early Childhood Facilities Combined Application Guide </w:t>
      </w:r>
      <w:r>
        <w:rPr>
          <w:color w:val="000000"/>
          <w:shd w:val="clear" w:color="auto" w:fill="FFFFFF"/>
        </w:rPr>
        <w:t xml:space="preserve">has been updated as follows: </w:t>
      </w:r>
    </w:p>
    <w:p w:rsidR="00192ABF" w:rsidP="00192ABF" w14:paraId="51FEDF43" w14:textId="77777777">
      <w:pPr>
        <w:pStyle w:val="pf0"/>
        <w:spacing w:before="0" w:beforeAutospacing="0" w:after="0" w:afterAutospacing="0"/>
        <w:rPr>
          <w:color w:val="000000"/>
          <w:shd w:val="clear" w:color="auto" w:fill="FFFFFF"/>
        </w:rPr>
      </w:pPr>
    </w:p>
    <w:p w:rsidR="00756A43" w:rsidRPr="00835A0E" w:rsidP="00192ABF" w14:paraId="08938E66" w14:textId="0428DB6D">
      <w:pPr>
        <w:pStyle w:val="pf0"/>
        <w:numPr>
          <w:ilvl w:val="0"/>
          <w:numId w:val="2"/>
        </w:numPr>
        <w:spacing w:before="0" w:beforeAutospacing="0" w:after="0" w:afterAutospacing="0"/>
      </w:pPr>
      <w:r>
        <w:rPr>
          <w:rStyle w:val="cf01"/>
          <w:rFonts w:ascii="Times New Roman" w:eastAsia="Tahoma" w:hAnsi="Times New Roman" w:cs="Times New Roman"/>
          <w:sz w:val="24"/>
          <w:szCs w:val="24"/>
        </w:rPr>
        <w:t>C</w:t>
      </w:r>
      <w:r w:rsidRPr="00835A0E">
        <w:rPr>
          <w:rStyle w:val="cf01"/>
          <w:rFonts w:ascii="Times New Roman" w:eastAsia="Tahoma" w:hAnsi="Times New Roman" w:cs="Times New Roman"/>
          <w:sz w:val="24"/>
          <w:szCs w:val="24"/>
        </w:rPr>
        <w:t>larified that Head Start grant recipients may submit a written request for one-time funding or use available base grant funds with approval from the Regional Office.</w:t>
      </w:r>
    </w:p>
    <w:p w:rsidR="00756A43" w:rsidRPr="00835A0E" w:rsidP="00192ABF" w14:paraId="1FCA8CFD" w14:textId="5E60E90A">
      <w:pPr>
        <w:pStyle w:val="pf0"/>
        <w:numPr>
          <w:ilvl w:val="0"/>
          <w:numId w:val="2"/>
        </w:numPr>
      </w:pPr>
      <w:r>
        <w:rPr>
          <w:rStyle w:val="cf01"/>
          <w:rFonts w:ascii="Times New Roman" w:eastAsia="Tahoma" w:hAnsi="Times New Roman" w:cs="Times New Roman"/>
          <w:sz w:val="24"/>
          <w:szCs w:val="24"/>
        </w:rPr>
        <w:t>I</w:t>
      </w:r>
      <w:r w:rsidRPr="00835A0E">
        <w:rPr>
          <w:rStyle w:val="cf01"/>
          <w:rFonts w:ascii="Times New Roman" w:eastAsia="Tahoma" w:hAnsi="Times New Roman" w:cs="Times New Roman"/>
          <w:sz w:val="24"/>
          <w:szCs w:val="24"/>
        </w:rPr>
        <w:t>nclu</w:t>
      </w:r>
      <w:r>
        <w:rPr>
          <w:rStyle w:val="cf01"/>
          <w:rFonts w:ascii="Times New Roman" w:eastAsia="Tahoma" w:hAnsi="Times New Roman" w:cs="Times New Roman"/>
          <w:sz w:val="24"/>
          <w:szCs w:val="24"/>
        </w:rPr>
        <w:t>sion of</w:t>
      </w:r>
      <w:r w:rsidRPr="00835A0E">
        <w:rPr>
          <w:rStyle w:val="cf01"/>
          <w:rFonts w:ascii="Times New Roman" w:eastAsia="Tahoma" w:hAnsi="Times New Roman" w:cs="Times New Roman"/>
          <w:sz w:val="24"/>
          <w:szCs w:val="24"/>
        </w:rPr>
        <w:t xml:space="preserve"> additional details on </w:t>
      </w:r>
      <w:r>
        <w:rPr>
          <w:rStyle w:val="cf01"/>
          <w:rFonts w:ascii="Times New Roman" w:eastAsia="Tahoma" w:hAnsi="Times New Roman" w:cs="Times New Roman"/>
          <w:sz w:val="24"/>
          <w:szCs w:val="24"/>
        </w:rPr>
        <w:t>Head Start</w:t>
      </w:r>
      <w:r>
        <w:rPr>
          <w:rStyle w:val="cf01"/>
          <w:rFonts w:ascii="Times New Roman" w:hAnsi="Times New Roman" w:cs="Times New Roman"/>
          <w:sz w:val="24"/>
          <w:szCs w:val="24"/>
        </w:rPr>
        <w:t>’s</w:t>
      </w:r>
      <w:r w:rsidRPr="00192ABF">
        <w:rPr>
          <w:rStyle w:val="cf01"/>
          <w:rFonts w:ascii="Times New Roman" w:eastAsia="Tahoma" w:hAnsi="Times New Roman" w:cs="Times New Roman"/>
          <w:sz w:val="24"/>
          <w:szCs w:val="24"/>
        </w:rPr>
        <w:t xml:space="preserve"> definition of major renovation.</w:t>
      </w:r>
    </w:p>
    <w:p w:rsidR="00756A43" w:rsidRPr="00835A0E" w:rsidP="00192ABF" w14:paraId="388F86A6" w14:textId="72EF26B5">
      <w:pPr>
        <w:pStyle w:val="pf0"/>
        <w:numPr>
          <w:ilvl w:val="0"/>
          <w:numId w:val="2"/>
        </w:numPr>
      </w:pPr>
      <w:r>
        <w:rPr>
          <w:rStyle w:val="cf01"/>
          <w:rFonts w:ascii="Times New Roman" w:eastAsia="Tahoma" w:hAnsi="Times New Roman" w:cs="Times New Roman"/>
          <w:sz w:val="24"/>
          <w:szCs w:val="24"/>
        </w:rPr>
        <w:t>C</w:t>
      </w:r>
      <w:r w:rsidRPr="00835A0E">
        <w:rPr>
          <w:rStyle w:val="cf01"/>
          <w:rFonts w:ascii="Times New Roman" w:eastAsia="Tahoma" w:hAnsi="Times New Roman" w:cs="Times New Roman"/>
          <w:sz w:val="24"/>
          <w:szCs w:val="24"/>
        </w:rPr>
        <w:t xml:space="preserve">hanged the requirement to have a "real estate professional" provide a statement on cost effectiveness in their supporting documents to allow "an individual designated by the Tribe" to provide this statement. </w:t>
      </w:r>
    </w:p>
    <w:p w:rsidR="00756A43" w:rsidRPr="00835A0E" w:rsidP="00192ABF" w14:paraId="752D65BE" w14:textId="4B879532">
      <w:pPr>
        <w:pStyle w:val="pf0"/>
        <w:numPr>
          <w:ilvl w:val="0"/>
          <w:numId w:val="2"/>
        </w:numPr>
      </w:pPr>
      <w:r>
        <w:rPr>
          <w:rStyle w:val="cf01"/>
          <w:rFonts w:ascii="Times New Roman" w:eastAsia="Tahoma" w:hAnsi="Times New Roman" w:cs="Times New Roman"/>
          <w:sz w:val="24"/>
          <w:szCs w:val="24"/>
        </w:rPr>
        <w:t>C</w:t>
      </w:r>
      <w:r w:rsidRPr="00835A0E">
        <w:rPr>
          <w:rStyle w:val="cf01"/>
          <w:rFonts w:ascii="Times New Roman" w:eastAsia="Tahoma" w:hAnsi="Times New Roman" w:cs="Times New Roman"/>
          <w:sz w:val="24"/>
          <w:szCs w:val="24"/>
        </w:rPr>
        <w:t xml:space="preserve">hanged the requirement to include an estimate of a facility's "fair market value after proposed facilities project" to an "estimate of facility's value after proposed facilities project." </w:t>
      </w:r>
    </w:p>
    <w:p w:rsidR="00756A43" w:rsidRPr="00835A0E" w:rsidP="00192ABF" w14:paraId="69A52940" w14:textId="12AA3918">
      <w:pPr>
        <w:pStyle w:val="pf0"/>
        <w:numPr>
          <w:ilvl w:val="0"/>
          <w:numId w:val="2"/>
        </w:numPr>
      </w:pPr>
      <w:r>
        <w:rPr>
          <w:rStyle w:val="cf01"/>
          <w:rFonts w:ascii="Times New Roman" w:eastAsia="Tahoma" w:hAnsi="Times New Roman" w:cs="Times New Roman"/>
          <w:sz w:val="24"/>
          <w:szCs w:val="24"/>
        </w:rPr>
        <w:t>A</w:t>
      </w:r>
      <w:r w:rsidRPr="00835A0E">
        <w:rPr>
          <w:rStyle w:val="cf01"/>
          <w:rFonts w:ascii="Times New Roman" w:eastAsia="Tahoma" w:hAnsi="Times New Roman" w:cs="Times New Roman"/>
          <w:sz w:val="24"/>
          <w:szCs w:val="24"/>
        </w:rPr>
        <w:t xml:space="preserve">djusted the requirements in the "Need for Facility" portion of the application to </w:t>
      </w:r>
      <w:r w:rsidRPr="00835A0E">
        <w:rPr>
          <w:rStyle w:val="cf01"/>
          <w:rFonts w:ascii="Times New Roman" w:eastAsia="Tahoma" w:hAnsi="Times New Roman" w:cs="Times New Roman"/>
          <w:sz w:val="24"/>
          <w:szCs w:val="24"/>
        </w:rPr>
        <w:t>state</w:t>
      </w:r>
      <w:r w:rsidRPr="00835A0E">
        <w:rPr>
          <w:rStyle w:val="cf01"/>
          <w:rFonts w:ascii="Times New Roman" w:eastAsia="Tahoma" w:hAnsi="Times New Roman" w:cs="Times New Roman"/>
          <w:sz w:val="24"/>
          <w:szCs w:val="24"/>
        </w:rPr>
        <w:t xml:space="preserve"> "If applicable Tribes indicate that the construction of a facility is more cost-effective than a renovation or purchase of an existing facility."</w:t>
      </w:r>
    </w:p>
    <w:p w:rsidR="00756A43" w:rsidRPr="00835A0E" w:rsidP="00192ABF" w14:paraId="002C6694" w14:textId="5AEE3337">
      <w:pPr>
        <w:pStyle w:val="pf0"/>
        <w:numPr>
          <w:ilvl w:val="0"/>
          <w:numId w:val="2"/>
        </w:numPr>
      </w:pPr>
      <w:r>
        <w:rPr>
          <w:rStyle w:val="cf01"/>
          <w:rFonts w:ascii="Times New Roman" w:eastAsia="Tahoma" w:hAnsi="Times New Roman" w:cs="Times New Roman"/>
          <w:sz w:val="24"/>
          <w:szCs w:val="24"/>
        </w:rPr>
        <w:t>Removed</w:t>
      </w:r>
      <w:r w:rsidRPr="00835A0E">
        <w:rPr>
          <w:rStyle w:val="cf01"/>
          <w:rFonts w:ascii="Times New Roman" w:eastAsia="Tahoma" w:hAnsi="Times New Roman" w:cs="Times New Roman"/>
          <w:sz w:val="24"/>
          <w:szCs w:val="24"/>
        </w:rPr>
        <w:t xml:space="preserve"> resources that linked to documents that do not reflect the updates to the final rule. </w:t>
      </w:r>
    </w:p>
    <w:p w:rsidR="00756A43" w:rsidRPr="00277DF4" w:rsidP="00BF696B" w14:paraId="774BA07B" w14:textId="77777777"/>
    <w:p w:rsidR="0005680D" w:rsidRPr="0005680D" w:rsidP="00BF696B" w14:paraId="76859545" w14:textId="77777777"/>
    <w:p w:rsidR="0005680D" w:rsidRPr="0005680D" w:rsidP="00BF696B" w14:paraId="7DBC6097" w14:textId="391F981F">
      <w:pPr>
        <w:spacing w:after="120"/>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7AC4384"/>
    <w:multiLevelType w:val="hybridMultilevel"/>
    <w:tmpl w:val="B198A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 w:numId="2" w16cid:durableId="47803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2EB4"/>
    <w:rsid w:val="0005680D"/>
    <w:rsid w:val="000667C8"/>
    <w:rsid w:val="00116024"/>
    <w:rsid w:val="0013292B"/>
    <w:rsid w:val="001540BA"/>
    <w:rsid w:val="00192ABF"/>
    <w:rsid w:val="001F0BFF"/>
    <w:rsid w:val="00201D4A"/>
    <w:rsid w:val="00216463"/>
    <w:rsid w:val="00277DF4"/>
    <w:rsid w:val="002F529C"/>
    <w:rsid w:val="002F5410"/>
    <w:rsid w:val="003240E4"/>
    <w:rsid w:val="00356E4C"/>
    <w:rsid w:val="00363062"/>
    <w:rsid w:val="003A3A14"/>
    <w:rsid w:val="003D75D3"/>
    <w:rsid w:val="00416E1B"/>
    <w:rsid w:val="00430033"/>
    <w:rsid w:val="004A777C"/>
    <w:rsid w:val="004B3344"/>
    <w:rsid w:val="004E0796"/>
    <w:rsid w:val="0068387A"/>
    <w:rsid w:val="006C70A9"/>
    <w:rsid w:val="00727219"/>
    <w:rsid w:val="00756A43"/>
    <w:rsid w:val="00835A0E"/>
    <w:rsid w:val="00836176"/>
    <w:rsid w:val="008C5B38"/>
    <w:rsid w:val="008C7F8C"/>
    <w:rsid w:val="008F6ECA"/>
    <w:rsid w:val="009449D7"/>
    <w:rsid w:val="00995018"/>
    <w:rsid w:val="00A44387"/>
    <w:rsid w:val="00A466DD"/>
    <w:rsid w:val="00B0475B"/>
    <w:rsid w:val="00B4426B"/>
    <w:rsid w:val="00B50923"/>
    <w:rsid w:val="00B64781"/>
    <w:rsid w:val="00B8568A"/>
    <w:rsid w:val="00BF696B"/>
    <w:rsid w:val="00C244BE"/>
    <w:rsid w:val="00C53C3E"/>
    <w:rsid w:val="00C97F91"/>
    <w:rsid w:val="00DB19ED"/>
    <w:rsid w:val="00E525D4"/>
    <w:rsid w:val="00E643B5"/>
    <w:rsid w:val="00EB1001"/>
    <w:rsid w:val="00F069BC"/>
    <w:rsid w:val="00F7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3A3A14"/>
    <w:pPr>
      <w:spacing w:after="0" w:line="240" w:lineRule="auto"/>
    </w:pPr>
    <w:rPr>
      <w:rFonts w:ascii="Times New Roman" w:eastAsia="Tahoma" w:hAnsi="Times New Roman" w:cs="Times New Roman"/>
      <w:kern w:val="1"/>
      <w:sz w:val="24"/>
      <w:szCs w:val="24"/>
    </w:rPr>
  </w:style>
  <w:style w:type="character" w:styleId="Hyperlink">
    <w:name w:val="Hyperlink"/>
    <w:basedOn w:val="DefaultParagraphFont"/>
    <w:uiPriority w:val="99"/>
    <w:unhideWhenUsed/>
    <w:rsid w:val="00DB19ED"/>
    <w:rPr>
      <w:color w:val="0563C1" w:themeColor="hyperlink"/>
      <w:u w:val="single"/>
    </w:rPr>
  </w:style>
  <w:style w:type="character" w:styleId="UnresolvedMention">
    <w:name w:val="Unresolved Mention"/>
    <w:basedOn w:val="DefaultParagraphFont"/>
    <w:uiPriority w:val="99"/>
    <w:semiHidden/>
    <w:unhideWhenUsed/>
    <w:rsid w:val="00DB19ED"/>
    <w:rPr>
      <w:color w:val="605E5C"/>
      <w:shd w:val="clear" w:color="auto" w:fill="E1DFDD"/>
    </w:rPr>
  </w:style>
  <w:style w:type="paragraph" w:customStyle="1" w:styleId="pf0">
    <w:name w:val="pf0"/>
    <w:basedOn w:val="Normal"/>
    <w:rsid w:val="00756A43"/>
    <w:pPr>
      <w:widowControl/>
      <w:suppressAutoHyphens w:val="0"/>
      <w:spacing w:before="100" w:beforeAutospacing="1" w:after="100" w:afterAutospacing="1"/>
    </w:pPr>
    <w:rPr>
      <w:rFonts w:eastAsia="Times New Roman"/>
      <w:kern w:val="0"/>
    </w:rPr>
  </w:style>
  <w:style w:type="character" w:customStyle="1" w:styleId="cf01">
    <w:name w:val="cf01"/>
    <w:basedOn w:val="DefaultParagraphFont"/>
    <w:rsid w:val="00756A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www.federalregister.gov%2Fd%2F2024-18279&amp;data=05%7C02%7CCourtenay.OConnor%40acf.hhs.gov%7C320c01106dd641791a3b08dce3093960%7Cd58addea50534a808499ba4d944910df%7C0%7C0%7C638634875964539202%7CUnknown%7CTWFpbGZsb3d8eyJWIjoiMC4wLjAwMDAiLCJQIjoiV2luMzIiLCJBTiI6Ik1haWwiLCJXVCI6Mn0%3D%7C0%7C%7C%7C&amp;sdata=QmsWsiFNPYYq345MDWTSoNp3hwCy2c%2F9HYLu4uhi7FM%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2024-10-02T17:59:00Z</dcterms:created>
  <dcterms:modified xsi:type="dcterms:W3CDTF">2024-10-02T17:59:00Z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