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D7A4F09" w14:paraId="36853E0B" w14:textId="77777777">
      <w:pPr>
        <w:tabs>
          <w:tab w:val="left" w:pos="1080"/>
        </w:tabs>
        <w:ind w:left="1080"/>
      </w:pPr>
      <w:r w:rsidRPr="004E0796">
        <w:t>Office of Information and Regulatory Affairs (OIRA)</w:t>
      </w:r>
    </w:p>
    <w:p w:rsidR="0005680D" w:rsidP="0D7A4F09"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09C388D">
      <w:pPr>
        <w:tabs>
          <w:tab w:val="left" w:pos="1080"/>
        </w:tabs>
        <w:ind w:left="1080" w:hanging="1080"/>
      </w:pPr>
      <w:r w:rsidRPr="57BD1AAE">
        <w:rPr>
          <w:b/>
          <w:bCs/>
        </w:rPr>
        <w:t>From:</w:t>
      </w:r>
      <w:r w:rsidR="00DB35A4">
        <w:tab/>
      </w:r>
      <w:r w:rsidR="42AD7626">
        <w:t>J</w:t>
      </w:r>
      <w:r w:rsidR="100B2F30">
        <w:t>essica Hale</w:t>
      </w:r>
    </w:p>
    <w:p w:rsidR="0005680D" w:rsidP="0D7A4F09" w14:paraId="48DB0716" w14:textId="6A6EB75A">
      <w:pPr>
        <w:tabs>
          <w:tab w:val="left" w:pos="1080"/>
        </w:tabs>
        <w:ind w:left="1080"/>
      </w:pPr>
      <w:r>
        <w:t>Office of Community Services</w:t>
      </w:r>
    </w:p>
    <w:p w:rsidR="0005680D" w:rsidP="0D7A4F09" w14:paraId="15ABAFDA" w14:textId="77777777">
      <w:pPr>
        <w:tabs>
          <w:tab w:val="left" w:pos="1080"/>
        </w:tabs>
        <w:ind w:left="1080"/>
      </w:pPr>
      <w:r w:rsidRPr="004E0796">
        <w:t>Administration for Children and Families (ACF)</w:t>
      </w:r>
    </w:p>
    <w:p w:rsidR="0005680D" w:rsidRPr="00455DB9" w:rsidP="0005680D" w14:paraId="7685F2B8" w14:textId="77777777">
      <w:pPr>
        <w:tabs>
          <w:tab w:val="left" w:pos="1080"/>
        </w:tabs>
        <w:ind w:left="1080" w:hanging="1080"/>
      </w:pPr>
    </w:p>
    <w:p w:rsidR="0005680D" w:rsidRPr="00455DB9" w:rsidP="0005680D" w14:paraId="0BBD6359" w14:textId="3110BB20">
      <w:pPr>
        <w:tabs>
          <w:tab w:val="left" w:pos="1080"/>
        </w:tabs>
      </w:pPr>
      <w:r w:rsidRPr="00455DB9">
        <w:rPr>
          <w:b/>
          <w:bCs/>
        </w:rPr>
        <w:t>Date:</w:t>
      </w:r>
      <w:r w:rsidRPr="00455DB9">
        <w:tab/>
      </w:r>
      <w:r w:rsidR="00D07097">
        <w:t>October 3</w:t>
      </w:r>
      <w:r w:rsidRPr="00455DB9" w:rsidR="41DECA1C">
        <w:t>, 2024</w:t>
      </w:r>
    </w:p>
    <w:p w:rsidR="0005680D" w:rsidRPr="00455DB9" w:rsidP="0005680D" w14:paraId="7B991363" w14:textId="77777777">
      <w:pPr>
        <w:tabs>
          <w:tab w:val="left" w:pos="1080"/>
        </w:tabs>
      </w:pPr>
    </w:p>
    <w:p w:rsidR="0005680D" w:rsidRPr="00455DB9" w:rsidP="0005680D" w14:paraId="3A89B6CD" w14:textId="4E3B4E12">
      <w:pPr>
        <w:pBdr>
          <w:bottom w:val="single" w:sz="12" w:space="1" w:color="auto"/>
        </w:pBdr>
        <w:tabs>
          <w:tab w:val="left" w:pos="1080"/>
        </w:tabs>
        <w:ind w:left="1080" w:hanging="1080"/>
      </w:pPr>
      <w:r w:rsidRPr="00455DB9">
        <w:rPr>
          <w:b/>
          <w:bCs/>
        </w:rPr>
        <w:t>Subject:</w:t>
      </w:r>
      <w:r w:rsidRPr="00455DB9">
        <w:tab/>
        <w:t xml:space="preserve">Change Request – </w:t>
      </w:r>
      <w:r w:rsidRPr="00455DB9" w:rsidR="00DA6907">
        <w:rPr>
          <w:rStyle w:val="normaltextrun"/>
          <w:shd w:val="clear" w:color="auto" w:fill="FFFFFF"/>
        </w:rPr>
        <w:t>Diaper Distribution Demonstration and Research Pilot Baseline Data Collection (OMB #0970-0531)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05680D" w:rsidP="00BF696B" w14:paraId="6BF529D8" w14:textId="4B48DD52">
      <w:pPr>
        <w:rPr>
          <w:rStyle w:val="eop"/>
          <w:color w:val="000000"/>
          <w:shd w:val="clear" w:color="auto" w:fill="FFFFFF"/>
        </w:rPr>
      </w:pPr>
      <w:r>
        <w:rPr>
          <w:rStyle w:val="normaltextrun"/>
          <w:color w:val="000000"/>
          <w:shd w:val="clear" w:color="auto" w:fill="FFFFFF"/>
        </w:rPr>
        <w:t>This memo requests approval of changes to the approved information collection, Diaper Distribution Demonstration and Research Pilot Baseline Data Collection, approved under the Formative Data Collections for ACF Program Support (OMB #0970-0531). </w:t>
      </w:r>
      <w:r>
        <w:rPr>
          <w:rStyle w:val="eop"/>
          <w:color w:val="000000"/>
          <w:shd w:val="clear" w:color="auto" w:fill="FFFFFF"/>
        </w:rPr>
        <w:t> </w:t>
      </w:r>
    </w:p>
    <w:p w:rsidR="00DA6907" w:rsidP="00BF696B" w14:paraId="168B479E" w14:textId="77777777"/>
    <w:p w:rsidR="0005680D" w:rsidP="00BF696B" w14:paraId="37532181" w14:textId="77777777">
      <w:pPr>
        <w:spacing w:after="120"/>
      </w:pPr>
      <w:r>
        <w:rPr>
          <w:b/>
          <w:i/>
        </w:rPr>
        <w:t>Background</w:t>
      </w:r>
    </w:p>
    <w:p w:rsidR="00645A42" w:rsidP="2B724F6A" w14:paraId="7D2EB8E4" w14:textId="721BBF3D">
      <w:pPr>
        <w:rPr>
          <w:rStyle w:val="normaltextrun"/>
          <w:color w:val="000000"/>
          <w:shd w:val="clear" w:color="auto" w:fill="FFFFFF"/>
        </w:rPr>
      </w:pPr>
      <w:r>
        <w:rPr>
          <w:rStyle w:val="normaltextrun"/>
          <w:color w:val="000000"/>
          <w:shd w:val="clear" w:color="auto" w:fill="FFFFFF"/>
        </w:rPr>
        <w:t xml:space="preserve">The Diaper Distribution Demonstration and Research Pilot Baseline Data Collection was approved on December 1, </w:t>
      </w:r>
      <w:r w:rsidR="0CBD2764">
        <w:rPr>
          <w:rStyle w:val="normaltextrun"/>
          <w:color w:val="000000"/>
          <w:shd w:val="clear" w:color="auto" w:fill="FFFFFF"/>
        </w:rPr>
        <w:t>2022,</w:t>
      </w:r>
      <w:r w:rsidR="72799B2E">
        <w:rPr>
          <w:rStyle w:val="normaltextrun"/>
          <w:color w:val="000000"/>
          <w:shd w:val="clear" w:color="auto" w:fill="FFFFFF"/>
        </w:rPr>
        <w:t xml:space="preserve"> for one cohort of grant recipients (“Cohort 1”)</w:t>
      </w:r>
      <w:r w:rsidR="0B9105F2">
        <w:rPr>
          <w:rStyle w:val="normaltextrun"/>
          <w:color w:val="000000"/>
          <w:shd w:val="clear" w:color="auto" w:fill="FFFFFF"/>
        </w:rPr>
        <w:t xml:space="preserve"> </w:t>
      </w:r>
      <w:r w:rsidRPr="2B724F6A" w:rsidR="58D0D6AB">
        <w:rPr>
          <w:rStyle w:val="normaltextrun"/>
          <w:color w:val="000000" w:themeColor="text1"/>
        </w:rPr>
        <w:t xml:space="preserve">and subsequent change requests were submitted and approved between July 2023 and the present to </w:t>
      </w:r>
      <w:r w:rsidRPr="16B40B7B" w:rsidR="58D0D6AB">
        <w:rPr>
          <w:rStyle w:val="normaltextrun"/>
          <w:color w:val="000000" w:themeColor="text1"/>
        </w:rPr>
        <w:t>improve the utility of the data collected</w:t>
      </w:r>
      <w:r w:rsidRPr="57BD1AAE" w:rsidR="1711208D">
        <w:rPr>
          <w:rStyle w:val="normaltextrun"/>
          <w:color w:val="000000" w:themeColor="text1"/>
        </w:rPr>
        <w:t>,</w:t>
      </w:r>
      <w:r w:rsidR="58D0D6AB">
        <w:rPr>
          <w:rStyle w:val="normaltextrun"/>
          <w:color w:val="000000"/>
          <w:shd w:val="clear" w:color="auto" w:fill="FFFFFF"/>
        </w:rPr>
        <w:t xml:space="preserve"> to be responsive </w:t>
      </w:r>
      <w:r w:rsidR="21F44E48">
        <w:rPr>
          <w:rStyle w:val="normaltextrun"/>
          <w:color w:val="000000"/>
          <w:shd w:val="clear" w:color="auto" w:fill="FFFFFF"/>
        </w:rPr>
        <w:t xml:space="preserve">to </w:t>
      </w:r>
      <w:r w:rsidR="604DE1B6">
        <w:rPr>
          <w:rStyle w:val="normaltextrun"/>
          <w:color w:val="000000"/>
          <w:shd w:val="clear" w:color="auto" w:fill="FFFFFF"/>
        </w:rPr>
        <w:t>feedback from the grant recipients</w:t>
      </w:r>
      <w:r w:rsidR="08067187">
        <w:rPr>
          <w:rStyle w:val="normaltextrun"/>
          <w:color w:val="000000"/>
          <w:shd w:val="clear" w:color="auto" w:fill="FFFFFF"/>
        </w:rPr>
        <w:t xml:space="preserve"> and</w:t>
      </w:r>
      <w:r w:rsidR="5C017BCC">
        <w:rPr>
          <w:rStyle w:val="normaltextrun"/>
          <w:color w:val="000000"/>
          <w:shd w:val="clear" w:color="auto" w:fill="FFFFFF"/>
        </w:rPr>
        <w:t xml:space="preserve"> requests from the independent evaluator of th</w:t>
      </w:r>
      <w:r w:rsidR="59A4C55E">
        <w:rPr>
          <w:rStyle w:val="normaltextrun"/>
          <w:color w:val="000000"/>
          <w:shd w:val="clear" w:color="auto" w:fill="FFFFFF"/>
        </w:rPr>
        <w:t xml:space="preserve">is demonstration </w:t>
      </w:r>
      <w:r w:rsidR="5C017BCC">
        <w:rPr>
          <w:rStyle w:val="normaltextrun"/>
          <w:color w:val="000000"/>
          <w:shd w:val="clear" w:color="auto" w:fill="FFFFFF"/>
        </w:rPr>
        <w:t>program</w:t>
      </w:r>
      <w:r w:rsidRPr="57BD1AAE" w:rsidR="4A978EA2">
        <w:rPr>
          <w:rStyle w:val="normaltextrun"/>
          <w:color w:val="000000" w:themeColor="text1"/>
        </w:rPr>
        <w:t xml:space="preserve">, and to </w:t>
      </w:r>
      <w:r w:rsidRPr="57BD1AAE" w:rsidR="2DB4C32C">
        <w:rPr>
          <w:rStyle w:val="normaltextrun"/>
          <w:color w:val="000000" w:themeColor="text1"/>
        </w:rPr>
        <w:t>develop a</w:t>
      </w:r>
      <w:r w:rsidRPr="57BD1AAE" w:rsidR="4A978EA2">
        <w:rPr>
          <w:rStyle w:val="normaltextrun"/>
          <w:color w:val="000000" w:themeColor="text1"/>
        </w:rPr>
        <w:t xml:space="preserve"> follow-up version of the survey</w:t>
      </w:r>
      <w:r w:rsidRPr="2B724F6A" w:rsidR="5C017BCC">
        <w:rPr>
          <w:rStyle w:val="normaltextrun"/>
          <w:color w:val="000000" w:themeColor="text1"/>
        </w:rPr>
        <w:t xml:space="preserve">. </w:t>
      </w:r>
    </w:p>
    <w:p w:rsidR="00301BBE" w:rsidP="007107FF" w14:paraId="5AA8E986" w14:textId="77777777">
      <w:pPr>
        <w:rPr>
          <w:rStyle w:val="normaltextrun"/>
          <w:color w:val="000000"/>
          <w:shd w:val="clear" w:color="auto" w:fill="FFFFFF"/>
        </w:rPr>
      </w:pPr>
    </w:p>
    <w:p w:rsidR="00CC48C6" w:rsidP="2D0A3AFA" w14:paraId="215AF835" w14:textId="565F4DF5">
      <w:pPr>
        <w:rPr>
          <w:rStyle w:val="normaltextrun"/>
          <w:color w:val="000000" w:themeColor="text1"/>
        </w:rPr>
      </w:pPr>
      <w:r>
        <w:rPr>
          <w:rStyle w:val="normaltextrun"/>
          <w:color w:val="000000"/>
          <w:shd w:val="clear" w:color="auto" w:fill="FFFFFF"/>
        </w:rPr>
        <w:t xml:space="preserve">This change request serves to </w:t>
      </w:r>
      <w:r w:rsidR="008804A6">
        <w:rPr>
          <w:rStyle w:val="normaltextrun"/>
          <w:color w:val="000000"/>
          <w:shd w:val="clear" w:color="auto" w:fill="FFFFFF"/>
        </w:rPr>
        <w:t>r</w:t>
      </w:r>
      <w:r w:rsidR="56FA4247">
        <w:rPr>
          <w:rStyle w:val="normaltextrun"/>
          <w:color w:val="000000"/>
          <w:shd w:val="clear" w:color="auto" w:fill="FFFFFF"/>
        </w:rPr>
        <w:t>educe the number of items in the follow-up survey</w:t>
      </w:r>
      <w:r w:rsidR="007C5FF8">
        <w:rPr>
          <w:rStyle w:val="normaltextrun"/>
          <w:color w:val="000000"/>
          <w:shd w:val="clear" w:color="auto" w:fill="FFFFFF"/>
        </w:rPr>
        <w:t xml:space="preserve"> </w:t>
      </w:r>
      <w:r w:rsidR="008F2E98">
        <w:rPr>
          <w:rStyle w:val="normaltextrun"/>
          <w:color w:val="000000"/>
          <w:shd w:val="clear" w:color="auto" w:fill="FFFFFF"/>
        </w:rPr>
        <w:t xml:space="preserve">and to clarify which </w:t>
      </w:r>
      <w:r w:rsidR="00307FE2">
        <w:rPr>
          <w:rStyle w:val="normaltextrun"/>
          <w:color w:val="000000"/>
          <w:shd w:val="clear" w:color="auto" w:fill="FFFFFF"/>
        </w:rPr>
        <w:t xml:space="preserve">grant recipients are using </w:t>
      </w:r>
      <w:r w:rsidR="00523C59">
        <w:rPr>
          <w:rStyle w:val="normaltextrun"/>
          <w:color w:val="000000"/>
          <w:shd w:val="clear" w:color="auto" w:fill="FFFFFF"/>
        </w:rPr>
        <w:t>which version</w:t>
      </w:r>
      <w:r w:rsidR="00524C80">
        <w:rPr>
          <w:rStyle w:val="normaltextrun"/>
          <w:color w:val="000000"/>
          <w:shd w:val="clear" w:color="auto" w:fill="FFFFFF"/>
        </w:rPr>
        <w:t>s</w:t>
      </w:r>
      <w:r w:rsidR="00523C59">
        <w:rPr>
          <w:rStyle w:val="normaltextrun"/>
          <w:color w:val="000000"/>
          <w:shd w:val="clear" w:color="auto" w:fill="FFFFFF"/>
        </w:rPr>
        <w:t xml:space="preserve"> of </w:t>
      </w:r>
      <w:r w:rsidR="005D27E3">
        <w:rPr>
          <w:rStyle w:val="normaltextrun"/>
          <w:color w:val="000000"/>
          <w:shd w:val="clear" w:color="auto" w:fill="FFFFFF"/>
        </w:rPr>
        <w:t xml:space="preserve">the survey. </w:t>
      </w:r>
      <w:r w:rsidR="00ED4E9B">
        <w:rPr>
          <w:rStyle w:val="normaltextrun"/>
          <w:color w:val="000000"/>
          <w:shd w:val="clear" w:color="auto" w:fill="FFFFFF"/>
        </w:rPr>
        <w:t xml:space="preserve">Currently, Cohort 1 is using the original baseline survey, as approved in December of 2022. </w:t>
      </w:r>
      <w:r w:rsidR="009E10D9">
        <w:rPr>
          <w:rStyle w:val="normaltextrun"/>
          <w:color w:val="000000"/>
          <w:shd w:val="clear" w:color="auto" w:fill="FFFFFF"/>
        </w:rPr>
        <w:t xml:space="preserve">These grant recipients </w:t>
      </w:r>
      <w:r w:rsidR="00CA5625">
        <w:rPr>
          <w:rStyle w:val="normaltextrun"/>
          <w:color w:val="000000"/>
          <w:shd w:val="clear" w:color="auto" w:fill="FFFFFF"/>
        </w:rPr>
        <w:t>had already collected substantial amounts of data by the summer of 2023 and thus</w:t>
      </w:r>
      <w:r w:rsidR="268075CC">
        <w:rPr>
          <w:rStyle w:val="normaltextrun"/>
          <w:color w:val="000000"/>
          <w:shd w:val="clear" w:color="auto" w:fill="FFFFFF"/>
        </w:rPr>
        <w:t xml:space="preserve"> did not implement a change made to request</w:t>
      </w:r>
      <w:r w:rsidR="00CA5625">
        <w:rPr>
          <w:rStyle w:val="normaltextrun"/>
          <w:color w:val="000000"/>
          <w:shd w:val="clear" w:color="auto" w:fill="FFFFFF"/>
        </w:rPr>
        <w:t xml:space="preserve"> the </w:t>
      </w:r>
      <w:r w:rsidR="00F303A3">
        <w:rPr>
          <w:rStyle w:val="normaltextrun"/>
          <w:color w:val="000000"/>
          <w:shd w:val="clear" w:color="auto" w:fill="FFFFFF"/>
        </w:rPr>
        <w:t xml:space="preserve">Unique Identifier </w:t>
      </w:r>
      <w:r w:rsidR="00CA5625">
        <w:rPr>
          <w:rStyle w:val="normaltextrun"/>
          <w:color w:val="000000"/>
          <w:shd w:val="clear" w:color="auto" w:fill="FFFFFF"/>
        </w:rPr>
        <w:t xml:space="preserve">version. </w:t>
      </w:r>
      <w:r w:rsidR="009E10D9">
        <w:rPr>
          <w:rStyle w:val="normaltextrun"/>
          <w:color w:val="000000"/>
          <w:shd w:val="clear" w:color="auto" w:fill="FFFFFF"/>
        </w:rPr>
        <w:t xml:space="preserve">The majority of Cohort 2 is also using this </w:t>
      </w:r>
      <w:r w:rsidR="00CA5625">
        <w:rPr>
          <w:rStyle w:val="normaltextrun"/>
          <w:color w:val="000000"/>
          <w:shd w:val="clear" w:color="auto" w:fill="FFFFFF"/>
        </w:rPr>
        <w:t>original version of the</w:t>
      </w:r>
      <w:r w:rsidR="009E10D9">
        <w:rPr>
          <w:rStyle w:val="normaltextrun"/>
          <w:color w:val="000000"/>
          <w:shd w:val="clear" w:color="auto" w:fill="FFFFFF"/>
        </w:rPr>
        <w:t xml:space="preserve"> survey, with two grant recipients </w:t>
      </w:r>
      <w:r w:rsidR="00CA5625">
        <w:rPr>
          <w:rStyle w:val="normaltextrun"/>
          <w:color w:val="000000"/>
          <w:shd w:val="clear" w:color="auto" w:fill="FFFFFF"/>
        </w:rPr>
        <w:t>opting to use the Unique Identifier and updated consent language</w:t>
      </w:r>
      <w:r w:rsidRPr="3DEDE714" w:rsidR="5A6F2515">
        <w:rPr>
          <w:rStyle w:val="normaltextrun"/>
          <w:color w:val="000000" w:themeColor="text1"/>
        </w:rPr>
        <w:t xml:space="preserve"> to reflect the addition of the Unique Identifier</w:t>
      </w:r>
      <w:r w:rsidR="00CA5625">
        <w:rPr>
          <w:rStyle w:val="normaltextrun"/>
          <w:color w:val="000000"/>
          <w:shd w:val="clear" w:color="auto" w:fill="FFFFFF"/>
        </w:rPr>
        <w:t>.</w:t>
      </w:r>
      <w:r w:rsidR="6441E35E">
        <w:rPr>
          <w:rStyle w:val="normaltextrun"/>
          <w:color w:val="000000"/>
          <w:shd w:val="clear" w:color="auto" w:fill="FFFFFF"/>
        </w:rPr>
        <w:t xml:space="preserve"> </w:t>
      </w:r>
      <w:r w:rsidR="00A407C5">
        <w:rPr>
          <w:rStyle w:val="normaltextrun"/>
          <w:color w:val="000000"/>
          <w:shd w:val="clear" w:color="auto" w:fill="FFFFFF"/>
        </w:rPr>
        <w:t xml:space="preserve">All of Cohort 3 is using the </w:t>
      </w:r>
      <w:r w:rsidR="000417D9">
        <w:rPr>
          <w:rStyle w:val="normaltextrun"/>
          <w:color w:val="000000"/>
          <w:shd w:val="clear" w:color="auto" w:fill="FFFFFF"/>
        </w:rPr>
        <w:t>Unique Identifier version</w:t>
      </w:r>
      <w:r w:rsidRPr="3DEDE714" w:rsidR="7921C319">
        <w:rPr>
          <w:rStyle w:val="normaltextrun"/>
          <w:color w:val="000000" w:themeColor="text1"/>
        </w:rPr>
        <w:t>.</w:t>
      </w:r>
      <w:r w:rsidR="000417D9">
        <w:rPr>
          <w:rStyle w:val="normaltextrun"/>
          <w:color w:val="000000"/>
          <w:shd w:val="clear" w:color="auto" w:fill="FFFFFF"/>
        </w:rPr>
        <w:t xml:space="preserve"> OCS plans to launch the </w:t>
      </w:r>
      <w:r w:rsidR="500A5350">
        <w:rPr>
          <w:rStyle w:val="normaltextrun"/>
          <w:color w:val="000000"/>
          <w:shd w:val="clear" w:color="auto" w:fill="FFFFFF"/>
        </w:rPr>
        <w:t xml:space="preserve">follow-up </w:t>
      </w:r>
      <w:r w:rsidR="000417D9">
        <w:rPr>
          <w:rStyle w:val="normaltextrun"/>
          <w:color w:val="000000"/>
          <w:shd w:val="clear" w:color="auto" w:fill="FFFFFF"/>
        </w:rPr>
        <w:t xml:space="preserve">version of the survey with </w:t>
      </w:r>
      <w:r w:rsidR="25AFE037">
        <w:rPr>
          <w:rStyle w:val="normaltextrun"/>
          <w:color w:val="000000"/>
          <w:shd w:val="clear" w:color="auto" w:fill="FFFFFF"/>
        </w:rPr>
        <w:t xml:space="preserve">all </w:t>
      </w:r>
      <w:r w:rsidR="18E5F97F">
        <w:rPr>
          <w:rStyle w:val="normaltextrun"/>
          <w:color w:val="000000"/>
          <w:shd w:val="clear" w:color="auto" w:fill="FFFFFF"/>
        </w:rPr>
        <w:t xml:space="preserve">grant recipients </w:t>
      </w:r>
      <w:r w:rsidRPr="3DEDE714" w:rsidR="291477B3">
        <w:rPr>
          <w:rStyle w:val="normaltextrun"/>
          <w:color w:val="000000" w:themeColor="text1"/>
        </w:rPr>
        <w:t xml:space="preserve">in Cohorts 2 and 3 that are </w:t>
      </w:r>
      <w:r w:rsidR="18E5F97F">
        <w:rPr>
          <w:rStyle w:val="normaltextrun"/>
          <w:color w:val="000000"/>
          <w:shd w:val="clear" w:color="auto" w:fill="FFFFFF"/>
        </w:rPr>
        <w:t>using unique identifiers in fall of 2024</w:t>
      </w:r>
      <w:r w:rsidR="000417D9">
        <w:rPr>
          <w:rStyle w:val="normaltextrun"/>
          <w:color w:val="000000"/>
          <w:shd w:val="clear" w:color="auto" w:fill="FFFFFF"/>
        </w:rPr>
        <w:t>.</w:t>
      </w:r>
      <w:r w:rsidR="00D941C6">
        <w:rPr>
          <w:rStyle w:val="normaltextrun"/>
          <w:color w:val="000000"/>
          <w:shd w:val="clear" w:color="auto" w:fill="FFFFFF"/>
        </w:rPr>
        <w:t xml:space="preserve"> </w:t>
      </w:r>
      <w:r w:rsidRPr="3DEDE714" w:rsidR="10F938C3">
        <w:rPr>
          <w:rStyle w:val="normaltextrun"/>
          <w:color w:val="000000" w:themeColor="text1"/>
        </w:rPr>
        <w:t xml:space="preserve">This request also updates burden estimates to reflect observed response rates to date. Note that a full request is currently in process to move this effort under a full request. </w:t>
      </w:r>
    </w:p>
    <w:p w:rsidR="2D0A3AFA" w:rsidP="2D0A3AFA" w14:paraId="2204079E" w14:textId="5FCFD3AA">
      <w:pPr>
        <w:rPr>
          <w:rStyle w:val="normaltextrun"/>
          <w:color w:val="000000" w:themeColor="text1"/>
        </w:rPr>
      </w:pPr>
    </w:p>
    <w:p w:rsidR="0005680D" w:rsidP="16B40B7B" w14:paraId="5CC77B63" w14:textId="77777777">
      <w:pPr>
        <w:spacing w:after="120"/>
        <w:rPr>
          <w:b/>
          <w:bCs/>
          <w:i/>
          <w:iCs/>
        </w:rPr>
      </w:pPr>
      <w:r w:rsidRPr="16B40B7B">
        <w:rPr>
          <w:b/>
          <w:bCs/>
          <w:i/>
          <w:iCs/>
        </w:rPr>
        <w:t>Overview of Requested Changes</w:t>
      </w:r>
    </w:p>
    <w:p w:rsidR="2D22007A" w:rsidP="16B40B7B" w14:paraId="137D83AD" w14:textId="04EFF27D">
      <w:pPr>
        <w:spacing w:after="120"/>
        <w:rPr>
          <w:i/>
          <w:iCs/>
        </w:rPr>
      </w:pPr>
      <w:r w:rsidRPr="16B40B7B">
        <w:rPr>
          <w:b/>
          <w:bCs/>
        </w:rPr>
        <w:t>Overview</w:t>
      </w:r>
    </w:p>
    <w:p w:rsidR="2D22007A" w:rsidP="00907CD5" w14:paraId="5C80E43B" w14:textId="224FEDB5">
      <w:r w:rsidRPr="00EB08D6">
        <w:t xml:space="preserve">Instrument 1 </w:t>
      </w:r>
      <w:r w:rsidRPr="466578D4" w:rsidR="631A3CC0">
        <w:t>has been updated to display</w:t>
      </w:r>
      <w:r w:rsidRPr="466578D4">
        <w:t xml:space="preserve"> the consent language and items used across </w:t>
      </w:r>
      <w:r w:rsidRPr="466578D4" w:rsidR="2AEB9136">
        <w:t xml:space="preserve">baseline </w:t>
      </w:r>
      <w:r w:rsidRPr="466578D4">
        <w:t>versions of the survey</w:t>
      </w:r>
      <w:r w:rsidRPr="466578D4" w:rsidR="0F277C37">
        <w:t xml:space="preserve">. It includes explanatory text to identify instructions and items that are unique at the cohort level. </w:t>
      </w:r>
      <w:r w:rsidRPr="466578D4" w:rsidR="7BFC25A4">
        <w:t>Instrument 2 has been added</w:t>
      </w:r>
      <w:r w:rsidRPr="466578D4" w:rsidR="0F277C37">
        <w:t xml:space="preserve"> to make clear distinctions between the baseline and follow-up administrations of the survey</w:t>
      </w:r>
      <w:r w:rsidRPr="466578D4">
        <w:t xml:space="preserve">. </w:t>
      </w:r>
      <w:r w:rsidRPr="466578D4" w:rsidR="1BB1EF19">
        <w:t xml:space="preserve">Finally, on instrument 2, </w:t>
      </w:r>
      <w:r w:rsidRPr="466578D4" w:rsidR="2CF7E312">
        <w:t>in an effort to reduce burden on respondents</w:t>
      </w:r>
      <w:r w:rsidRPr="466578D4" w:rsidR="7CCF127C">
        <w:t>,</w:t>
      </w:r>
      <w:r w:rsidRPr="466578D4" w:rsidR="2CF7E312">
        <w:t xml:space="preserve"> </w:t>
      </w:r>
      <w:r w:rsidRPr="466578D4" w:rsidR="1BB1EF19">
        <w:t>we</w:t>
      </w:r>
      <w:r w:rsidRPr="466578D4" w:rsidR="57C9A5E1">
        <w:t xml:space="preserve"> did a thorough</w:t>
      </w:r>
      <w:r w:rsidRPr="466578D4" w:rsidR="1BB1EF19">
        <w:t xml:space="preserve"> </w:t>
      </w:r>
      <w:r w:rsidRPr="466578D4" w:rsidR="466C3CBC">
        <w:t>review</w:t>
      </w:r>
      <w:r w:rsidRPr="466578D4" w:rsidR="11BEC802">
        <w:t xml:space="preserve"> of</w:t>
      </w:r>
      <w:r w:rsidRPr="466578D4" w:rsidR="466C3CBC">
        <w:t xml:space="preserve"> questions and identified a number of </w:t>
      </w:r>
      <w:r w:rsidRPr="466578D4" w:rsidR="466C3CBC">
        <w:t>items that aren’t absolutely necessary</w:t>
      </w:r>
      <w:r w:rsidRPr="466578D4" w:rsidR="73D07349">
        <w:t xml:space="preserve"> at follow-up</w:t>
      </w:r>
      <w:r w:rsidRPr="466578D4" w:rsidR="466C3CBC">
        <w:t xml:space="preserve"> for uti</w:t>
      </w:r>
      <w:r w:rsidRPr="466578D4" w:rsidR="548A4842">
        <w:t>l</w:t>
      </w:r>
      <w:r w:rsidRPr="466578D4" w:rsidR="466C3CBC">
        <w:t>ity of the data</w:t>
      </w:r>
      <w:r w:rsidRPr="466578D4" w:rsidR="7EBC20EB">
        <w:t>,</w:t>
      </w:r>
      <w:r w:rsidRPr="466578D4" w:rsidR="466C3CBC">
        <w:t xml:space="preserve"> so </w:t>
      </w:r>
      <w:r w:rsidRPr="466578D4" w:rsidR="6BFC4F4B">
        <w:t xml:space="preserve">we </w:t>
      </w:r>
      <w:r w:rsidRPr="466578D4" w:rsidR="466C3CBC">
        <w:t xml:space="preserve">have removed those </w:t>
      </w:r>
      <w:r w:rsidRPr="466578D4" w:rsidR="5971ABB2">
        <w:t>questions</w:t>
      </w:r>
      <w:r w:rsidRPr="466578D4" w:rsidR="4C75FF9D">
        <w:t>.</w:t>
      </w:r>
    </w:p>
    <w:p w:rsidR="57BD1AAE" w:rsidP="57BD1AAE" w14:paraId="221D4788" w14:textId="09696788"/>
    <w:p w:rsidR="1BB1EF19" w:rsidP="57BD1AAE" w14:paraId="6E5B3826" w14:textId="12B2B5CF">
      <w:r w:rsidRPr="57BD1AAE">
        <w:t>This change request also updates the supporting statements to update the burden estimates, make clear the versions of the survey in use, and to</w:t>
      </w:r>
      <w:r w:rsidRPr="57BD1AAE" w:rsidR="59D499C2">
        <w:t xml:space="preserve"> better</w:t>
      </w:r>
      <w:r w:rsidRPr="57BD1AAE">
        <w:t xml:space="preserve"> describe data handling practices</w:t>
      </w:r>
      <w:r w:rsidRPr="57BD1AAE" w:rsidR="60D3B902">
        <w:t xml:space="preserve"> and uses</w:t>
      </w:r>
      <w:r w:rsidRPr="57BD1AAE">
        <w:t>.</w:t>
      </w:r>
    </w:p>
    <w:p w:rsidR="007107FF" w:rsidP="00907CD5" w14:paraId="1EB1B693" w14:textId="6197773E"/>
    <w:p w:rsidR="007107FF" w:rsidP="57BD1AAE" w14:paraId="379EB1F9" w14:textId="1647705D">
      <w:pPr>
        <w:spacing w:after="60"/>
        <w:rPr>
          <w:b/>
          <w:bCs/>
        </w:rPr>
      </w:pPr>
      <w:r w:rsidRPr="57BD1AAE">
        <w:rPr>
          <w:b/>
          <w:bCs/>
        </w:rPr>
        <w:t>Baseline Survey</w:t>
      </w:r>
    </w:p>
    <w:p w:rsidR="007107FF" w14:paraId="5F2F5380" w14:textId="46E5F942">
      <w:pPr>
        <w:rPr>
          <w:rStyle w:val="normaltextrun"/>
          <w:color w:val="000000" w:themeColor="text1"/>
        </w:rPr>
      </w:pPr>
      <w:r>
        <w:t>I</w:t>
      </w:r>
      <w:r w:rsidR="03988A10">
        <w:t>nstrument 1</w:t>
      </w:r>
      <w:r w:rsidR="421FA5D7">
        <w:t xml:space="preserve"> has been updated</w:t>
      </w:r>
      <w:r w:rsidR="03988A10">
        <w:t xml:space="preserve"> to show the versions of the survey that are in use by grant recipients. First, the instrument now displays the response options for all limited response items. Second, this instrument differentiates between the consent language being used for the baseline survey without the Unique Identifier</w:t>
      </w:r>
      <w:r w:rsidR="2018C528">
        <w:t xml:space="preserve"> and</w:t>
      </w:r>
      <w:r w:rsidR="03988A10">
        <w:t xml:space="preserve"> the consent language being used for the baseline survey with the Unique Identifier. This instrument also makes clear the differences in questions being asked between cohorts, the instructions being provided to beneficiaries completing the survey, and the answer options available to beneficiaries. </w:t>
      </w:r>
    </w:p>
    <w:p w:rsidR="007107FF" w:rsidP="57BD1AAE" w14:paraId="00567BAA" w14:textId="5721E011">
      <w:pPr>
        <w:spacing w:after="60"/>
      </w:pPr>
    </w:p>
    <w:p w:rsidR="007107FF" w:rsidRPr="005F166C" w:rsidP="57BD1AAE" w14:paraId="524CB2DC" w14:textId="34B80A24">
      <w:pPr>
        <w:spacing w:after="60"/>
        <w:rPr>
          <w:b/>
          <w:bCs/>
        </w:rPr>
      </w:pPr>
      <w:r w:rsidRPr="005F166C">
        <w:rPr>
          <w:b/>
          <w:bCs/>
        </w:rPr>
        <w:t>Follow-Up Survey</w:t>
      </w:r>
    </w:p>
    <w:p w:rsidR="31158047" w14:paraId="111B632D" w14:textId="57EA09DA">
      <w:pPr>
        <w:spacing w:after="60"/>
      </w:pPr>
      <w:r>
        <w:t xml:space="preserve">The follow-up survey will be administered to participants of the 9 grant recipients that are using the unique identifier. </w:t>
      </w:r>
      <w:r w:rsidR="2C4FC8A0">
        <w:t>T</w:t>
      </w:r>
      <w:r w:rsidR="1D84F3B7">
        <w:t xml:space="preserve">he follow-up survey </w:t>
      </w:r>
      <w:r w:rsidR="0665D1AB">
        <w:t xml:space="preserve">(instrument 2) </w:t>
      </w:r>
      <w:r w:rsidR="1D84F3B7">
        <w:t xml:space="preserve">to be launched in </w:t>
      </w:r>
      <w:r w:rsidR="384263CA">
        <w:t>November</w:t>
      </w:r>
      <w:r w:rsidR="4F5B559C">
        <w:t xml:space="preserve"> has been </w:t>
      </w:r>
      <w:r w:rsidR="254BAA4B">
        <w:t>reviewed and</w:t>
      </w:r>
      <w:r w:rsidR="13654D37">
        <w:t xml:space="preserve"> items </w:t>
      </w:r>
      <w:r w:rsidR="6D7492A1">
        <w:t xml:space="preserve">were removed </w:t>
      </w:r>
      <w:r w:rsidR="43319ADF">
        <w:t xml:space="preserve">that </w:t>
      </w:r>
      <w:r w:rsidR="13654D37">
        <w:t>are not expected to show change in a meaningful way (e.g., child’s ag</w:t>
      </w:r>
      <w:r w:rsidR="527D55F7">
        <w:t>e or race), and are not needed to ensure that the respondent using the diaper ID at follow-up is the same respondent using the ID a</w:t>
      </w:r>
      <w:r w:rsidR="12CBA506">
        <w:t>t baseline (e.g., single-parent status).</w:t>
      </w:r>
      <w:r w:rsidR="5FBEF9A6">
        <w:t xml:space="preserve"> Specifically, the follow-up administration removes:</w:t>
      </w:r>
    </w:p>
    <w:p w:rsidR="00DE4AAB" w:rsidP="00FA30BF" w14:paraId="03AC5112" w14:textId="716D049A">
      <w:pPr>
        <w:pStyle w:val="ListParagraph"/>
        <w:numPr>
          <w:ilvl w:val="1"/>
          <w:numId w:val="4"/>
        </w:numPr>
        <w:ind w:left="810" w:hanging="450"/>
      </w:pPr>
      <w:r>
        <w:t>Child</w:t>
      </w:r>
      <w:r w:rsidR="0FB03DA1">
        <w:t xml:space="preserve"> </w:t>
      </w:r>
      <w:r>
        <w:t>level</w:t>
      </w:r>
    </w:p>
    <w:p w:rsidR="00DE4AAB" w:rsidP="00907CD5" w14:paraId="4A39DA8B" w14:textId="59A3902A">
      <w:pPr>
        <w:pStyle w:val="ListParagraph"/>
        <w:numPr>
          <w:ilvl w:val="2"/>
          <w:numId w:val="4"/>
        </w:numPr>
        <w:ind w:left="1440"/>
      </w:pPr>
      <w:r>
        <w:t>A</w:t>
      </w:r>
      <w:r w:rsidR="4D07EC75">
        <w:t>ge</w:t>
      </w:r>
    </w:p>
    <w:p w:rsidR="7232039F" w:rsidP="00907CD5" w14:paraId="0DB3D776" w14:textId="093DC9C4">
      <w:pPr>
        <w:pStyle w:val="ListParagraph"/>
        <w:numPr>
          <w:ilvl w:val="2"/>
          <w:numId w:val="4"/>
        </w:numPr>
        <w:ind w:left="1440"/>
      </w:pPr>
      <w:r>
        <w:t>R</w:t>
      </w:r>
      <w:r w:rsidR="02991B6F">
        <w:t>ace</w:t>
      </w:r>
    </w:p>
    <w:p w:rsidR="49FA86B7" w:rsidP="00907CD5" w14:paraId="6BA67B2A" w14:textId="227224F1">
      <w:pPr>
        <w:pStyle w:val="ListParagraph"/>
        <w:numPr>
          <w:ilvl w:val="2"/>
          <w:numId w:val="4"/>
        </w:numPr>
        <w:ind w:left="1440"/>
      </w:pPr>
      <w:r>
        <w:t>E</w:t>
      </w:r>
      <w:r w:rsidR="02991B6F">
        <w:t>thnicity</w:t>
      </w:r>
    </w:p>
    <w:p w:rsidR="3FE564ED" w:rsidP="00907CD5" w14:paraId="06A6FF07" w14:textId="100008FF">
      <w:pPr>
        <w:pStyle w:val="ListParagraph"/>
        <w:numPr>
          <w:ilvl w:val="2"/>
          <w:numId w:val="4"/>
        </w:numPr>
        <w:ind w:left="1440"/>
      </w:pPr>
      <w:r>
        <w:t>R</w:t>
      </w:r>
      <w:r w:rsidR="6950BE2A">
        <w:t>espondent’s relationship to the child</w:t>
      </w:r>
    </w:p>
    <w:p w:rsidR="2BBB94B4" w:rsidP="00907CD5" w14:paraId="5B694896" w14:textId="6C65D123">
      <w:pPr>
        <w:pStyle w:val="ListParagraph"/>
        <w:numPr>
          <w:ilvl w:val="2"/>
          <w:numId w:val="4"/>
        </w:numPr>
        <w:ind w:left="1440"/>
      </w:pPr>
      <w:r>
        <w:t>D</w:t>
      </w:r>
      <w:r w:rsidR="6950BE2A">
        <w:t>iaper size</w:t>
      </w:r>
    </w:p>
    <w:p w:rsidR="364CC681" w:rsidP="00907CD5" w14:paraId="724D7F5A" w14:textId="191515E4">
      <w:pPr>
        <w:pStyle w:val="ListParagraph"/>
        <w:numPr>
          <w:ilvl w:val="2"/>
          <w:numId w:val="4"/>
        </w:numPr>
        <w:ind w:left="1440"/>
      </w:pPr>
      <w:r>
        <w:t>S</w:t>
      </w:r>
      <w:r w:rsidR="6950BE2A">
        <w:t>pecial needs status</w:t>
      </w:r>
    </w:p>
    <w:p w:rsidR="4091FDDF" w:rsidP="00907CD5" w14:paraId="42DC9C50" w14:textId="5F5ACB66">
      <w:pPr>
        <w:pStyle w:val="ListParagraph"/>
        <w:numPr>
          <w:ilvl w:val="2"/>
          <w:numId w:val="4"/>
        </w:numPr>
        <w:spacing w:after="60"/>
        <w:ind w:left="1440"/>
      </w:pPr>
      <w:r>
        <w:t>W</w:t>
      </w:r>
      <w:r w:rsidR="1040CD27">
        <w:t xml:space="preserve">hether </w:t>
      </w:r>
      <w:r w:rsidR="0A4DF177">
        <w:t xml:space="preserve">diapers must be provided for any child in childcare </w:t>
      </w:r>
    </w:p>
    <w:p w:rsidR="015BFEF7" w:rsidP="00907CD5" w14:paraId="1E4172E5" w14:textId="3939FD78">
      <w:pPr>
        <w:pStyle w:val="ListParagraph"/>
        <w:numPr>
          <w:ilvl w:val="1"/>
          <w:numId w:val="4"/>
        </w:numPr>
        <w:ind w:left="810" w:hanging="450"/>
      </w:pPr>
      <w:r>
        <w:t>R</w:t>
      </w:r>
      <w:r w:rsidR="0A4DF177">
        <w:t>espondent</w:t>
      </w:r>
      <w:r w:rsidR="304BE74F">
        <w:t xml:space="preserve"> level</w:t>
      </w:r>
      <w:r w:rsidR="0A4DF177">
        <w:t xml:space="preserve">: </w:t>
      </w:r>
    </w:p>
    <w:p w:rsidR="7ABABC8F" w:rsidP="00907CD5" w14:paraId="154840F4" w14:textId="00BDB047">
      <w:pPr>
        <w:pStyle w:val="ListParagraph"/>
        <w:numPr>
          <w:ilvl w:val="2"/>
          <w:numId w:val="4"/>
        </w:numPr>
        <w:ind w:left="1440"/>
      </w:pPr>
      <w:r>
        <w:t>P</w:t>
      </w:r>
      <w:r w:rsidR="0A4DF177">
        <w:t>rimary language</w:t>
      </w:r>
    </w:p>
    <w:p w:rsidR="295CA4EE" w:rsidP="00907CD5" w14:paraId="70E35B06" w14:textId="08203271">
      <w:pPr>
        <w:pStyle w:val="ListParagraph"/>
        <w:numPr>
          <w:ilvl w:val="2"/>
          <w:numId w:val="4"/>
        </w:numPr>
        <w:ind w:left="1440"/>
      </w:pPr>
      <w:r>
        <w:t>H</w:t>
      </w:r>
      <w:r w:rsidR="0A4DF177">
        <w:t>ighest level of education</w:t>
      </w:r>
    </w:p>
    <w:p w:rsidR="4C5F9F6E" w:rsidP="00907CD5" w14:paraId="0E35AD3D" w14:textId="563BD7B1">
      <w:pPr>
        <w:pStyle w:val="ListParagraph"/>
        <w:numPr>
          <w:ilvl w:val="2"/>
          <w:numId w:val="4"/>
        </w:numPr>
        <w:ind w:left="1440"/>
      </w:pPr>
      <w:r>
        <w:t>S</w:t>
      </w:r>
      <w:r w:rsidR="05A7DE9E">
        <w:t>ingle parent status</w:t>
      </w:r>
    </w:p>
    <w:p w:rsidR="21BE350F" w:rsidP="00907CD5" w14:paraId="3ED1C845" w14:textId="6DD6CAD3">
      <w:pPr>
        <w:pStyle w:val="ListParagraph"/>
        <w:numPr>
          <w:ilvl w:val="2"/>
          <w:numId w:val="4"/>
        </w:numPr>
        <w:ind w:left="1440"/>
      </w:pPr>
      <w:r w:rsidRPr="6D707460">
        <w:t>Employment in more than one job for respondents who have not reported part-time or full-time employment in the employment item</w:t>
      </w:r>
    </w:p>
    <w:p w:rsidR="6D707460" w14:paraId="609A634D" w14:textId="68F7FDDB"/>
    <w:p w:rsidR="00920D41" w:rsidP="00907CD5" w14:paraId="2450986D" w14:textId="0CD2AF00">
      <w:pPr>
        <w:spacing w:after="60"/>
      </w:pPr>
      <w:r>
        <w:t xml:space="preserve">Additional changes for the follow-up focus on </w:t>
      </w:r>
      <w:r w:rsidR="19B6481D">
        <w:t xml:space="preserve">clarifying that the survey is distinct from the baseline to reduce the risk of grant recipients or respondents using the wrong survey form to complete the follow up or enrollment data. </w:t>
      </w:r>
    </w:p>
    <w:p w:rsidR="00920D41" w:rsidP="00907CD5" w14:paraId="4A011BF7" w14:textId="00793626">
      <w:pPr>
        <w:pStyle w:val="ListParagraph"/>
        <w:numPr>
          <w:ilvl w:val="0"/>
          <w:numId w:val="1"/>
        </w:numPr>
      </w:pPr>
      <w:r>
        <w:t>O</w:t>
      </w:r>
      <w:r w:rsidR="19B6481D">
        <w:t xml:space="preserve">n the welcome page, the </w:t>
      </w:r>
      <w:r w:rsidR="3D893118">
        <w:t xml:space="preserve">revisions </w:t>
      </w:r>
      <w:r w:rsidR="3316574E">
        <w:t>add a note</w:t>
      </w:r>
      <w:r w:rsidR="2A9CF4C7">
        <w:t xml:space="preserve"> </w:t>
      </w:r>
      <w:r w:rsidR="421C0E59">
        <w:t xml:space="preserve">to </w:t>
      </w:r>
      <w:r w:rsidR="3316574E">
        <w:t xml:space="preserve">individuals </w:t>
      </w:r>
      <w:r w:rsidR="2D52377B">
        <w:t xml:space="preserve">new to the program that they should ask for a new link to use the enrollment survey. </w:t>
      </w:r>
    </w:p>
    <w:p w:rsidR="4979E7A4" w:rsidP="00907CD5" w14:paraId="71A9E7CC" w14:textId="451F0993">
      <w:pPr>
        <w:pStyle w:val="ListParagraph"/>
        <w:numPr>
          <w:ilvl w:val="0"/>
          <w:numId w:val="1"/>
        </w:numPr>
      </w:pPr>
      <w:r>
        <w:t xml:space="preserve">On the unique ID page, </w:t>
      </w:r>
      <w:r w:rsidR="2D52377B">
        <w:t xml:space="preserve">the revisions add a note under the unique ID entry that participants without the unique ID </w:t>
      </w:r>
      <w:r w:rsidR="1DC4B674">
        <w:t>can stop tak</w:t>
      </w:r>
      <w:r w:rsidR="2FDEA171">
        <w:t>ing</w:t>
      </w:r>
      <w:r w:rsidR="1DC4B674">
        <w:t xml:space="preserve"> the survey. The results of the follow-up will not be usable without the unique ID entered. </w:t>
      </w:r>
    </w:p>
    <w:p w:rsidR="57BD1AAE" w:rsidP="00907CD5" w14:paraId="080C384D" w14:textId="448CF5A4"/>
    <w:p w:rsidR="5CF421BE" w:rsidP="00907CD5" w14:paraId="582504B2" w14:textId="4EC5C9C8">
      <w:pPr>
        <w:spacing w:after="60"/>
      </w:pPr>
      <w:r w:rsidRPr="4260F5F8">
        <w:rPr>
          <w:b/>
          <w:bCs/>
        </w:rPr>
        <w:t>Supporting Statements</w:t>
      </w:r>
    </w:p>
    <w:p w:rsidR="5CF421BE" w:rsidP="57BD1AAE" w14:paraId="29672AD0" w14:textId="0A6D12B0">
      <w:r w:rsidRPr="466578D4">
        <w:t xml:space="preserve">Supporting </w:t>
      </w:r>
      <w:r w:rsidRPr="466578D4" w:rsidR="1B5663C1">
        <w:t>s</w:t>
      </w:r>
      <w:r w:rsidRPr="466578D4">
        <w:t xml:space="preserve">tatements A and B have been updated to better reflect current response rates, </w:t>
      </w:r>
      <w:r w:rsidRPr="466578D4" w:rsidR="7130D97A">
        <w:t xml:space="preserve">burden hours, as well as data handling and uses. </w:t>
      </w:r>
      <w:r w:rsidRPr="466578D4" w:rsidR="0DFB06C9">
        <w:t>OCS originally developed estimates of the number of respondents using grant recipient applications. Now that we have observed nearly two years of operations from the first cohort of grant recipients al</w:t>
      </w:r>
      <w:r w:rsidRPr="466578D4" w:rsidR="733F0404">
        <w:t>ong with response rates from three cohorts, we can more accurately estimate the number of responses. Additionally, we are able to observe average time to completion for surveys through survey platform metrics for instrument 1.</w:t>
      </w:r>
      <w:r w:rsidRPr="466578D4" w:rsidR="3F6C8EEB">
        <w:t xml:space="preserve"> </w:t>
      </w:r>
      <w:r w:rsidRPr="466578D4" w:rsidR="733F0404">
        <w:t>Supporting</w:t>
      </w:r>
      <w:r w:rsidRPr="466578D4" w:rsidR="271DAD12">
        <w:t xml:space="preserve"> </w:t>
      </w:r>
      <w:r w:rsidRPr="466578D4" w:rsidR="10E3399D">
        <w:t>S</w:t>
      </w:r>
      <w:r w:rsidRPr="466578D4" w:rsidR="271DAD12">
        <w:t>tatements A and B use these observations to update annual and total burden estimates.</w:t>
      </w:r>
    </w:p>
    <w:p w:rsidR="48A1656A" w:rsidP="48A1656A" w14:paraId="558A8319" w14:textId="69C7E6CE"/>
    <w:p w:rsidR="271DAD12" w:rsidP="48A1656A" w14:paraId="05E16ACD" w14:textId="7E566DB2">
      <w:r w:rsidRPr="281039EB">
        <w:t>Additionally, OCS has update</w:t>
      </w:r>
      <w:r w:rsidRPr="281039EB" w:rsidR="19A201F2">
        <w:t>d</w:t>
      </w:r>
      <w:r w:rsidRPr="281039EB">
        <w:t xml:space="preserve"> </w:t>
      </w:r>
      <w:r w:rsidRPr="281039EB" w:rsidR="7974407C">
        <w:t>S</w:t>
      </w:r>
      <w:r w:rsidRPr="281039EB">
        <w:t xml:space="preserve">upporting </w:t>
      </w:r>
      <w:r w:rsidRPr="281039EB" w:rsidR="76289733">
        <w:t>S</w:t>
      </w:r>
      <w:r w:rsidRPr="281039EB">
        <w:t xml:space="preserve">tatement A to clarify that data are regularly reported back to grant recipients in the aggregate. </w:t>
      </w:r>
      <w:r w:rsidRPr="281039EB" w:rsidR="398A525C">
        <w:t xml:space="preserve">As noted in </w:t>
      </w:r>
      <w:r w:rsidRPr="281039EB" w:rsidR="0EF41A31">
        <w:t>S</w:t>
      </w:r>
      <w:r w:rsidRPr="281039EB" w:rsidR="398A525C">
        <w:t xml:space="preserve">upporting </w:t>
      </w:r>
      <w:r w:rsidR="00FA30BF">
        <w:t>S</w:t>
      </w:r>
      <w:r w:rsidRPr="281039EB" w:rsidR="398A525C">
        <w:t xml:space="preserve">tatement B, grant recipients regularly use this information to support their operations, and as a result, response rates have climbed substantially. </w:t>
      </w:r>
      <w:r w:rsidRPr="281039EB" w:rsidR="68AB0A9A">
        <w:t xml:space="preserve">Additionally, </w:t>
      </w:r>
      <w:r w:rsidRPr="281039EB" w:rsidR="2CA86CD7">
        <w:t xml:space="preserve">in the supporting statements, </w:t>
      </w:r>
      <w:r w:rsidRPr="281039EB" w:rsidR="68AB0A9A">
        <w:t xml:space="preserve">we clarify the timeline for using learnings from this information collection to finalize a clearance package for an information collection under full review. </w:t>
      </w:r>
    </w:p>
    <w:p w:rsidR="0005680D" w:rsidRPr="0005680D" w:rsidP="00BF696B" w14:paraId="76859545" w14:textId="77777777"/>
    <w:p w:rsidR="0005680D" w:rsidP="00BF696B" w14:paraId="7DBC6097" w14:textId="77777777">
      <w:pPr>
        <w:spacing w:after="120"/>
        <w:rPr>
          <w:b/>
          <w:i/>
        </w:rPr>
      </w:pPr>
      <w:r w:rsidRPr="0D7A4F09">
        <w:rPr>
          <w:b/>
          <w:bCs/>
          <w:i/>
          <w:iCs/>
        </w:rPr>
        <w:t xml:space="preserve">Time Sensitivities </w:t>
      </w:r>
    </w:p>
    <w:p w:rsidR="1EAF9362" w:rsidP="0D7A4F09" w14:paraId="4DDAD1BE" w14:textId="26AFBB8B">
      <w:r>
        <w:t xml:space="preserve">We plan to administer the follow-up survey </w:t>
      </w:r>
      <w:r w:rsidR="1C504CD6">
        <w:t xml:space="preserve">beginning </w:t>
      </w:r>
      <w:r>
        <w:t xml:space="preserve">in </w:t>
      </w:r>
      <w:r w:rsidR="2A0C9165">
        <w:t>November.</w:t>
      </w:r>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66DABF"/>
    <w:multiLevelType w:val="hybridMultilevel"/>
    <w:tmpl w:val="03B47A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9B834BE"/>
    <w:multiLevelType w:val="hybridMultilevel"/>
    <w:tmpl w:val="B3507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878A444"/>
    <w:multiLevelType w:val="hybridMultilevel"/>
    <w:tmpl w:val="B6267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4C90FC5"/>
    <w:multiLevelType w:val="hybridMultilevel"/>
    <w:tmpl w:val="B378A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51182213">
    <w:abstractNumId w:val="3"/>
  </w:num>
  <w:num w:numId="2" w16cid:durableId="1644843598">
    <w:abstractNumId w:val="0"/>
  </w:num>
  <w:num w:numId="3" w16cid:durableId="381637305">
    <w:abstractNumId w:val="1"/>
  </w:num>
  <w:num w:numId="4" w16cid:durableId="1455371531">
    <w:abstractNumId w:val="4"/>
  </w:num>
  <w:num w:numId="5" w16cid:durableId="64751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03EB6"/>
    <w:rsid w:val="000260C3"/>
    <w:rsid w:val="000417D9"/>
    <w:rsid w:val="0005680D"/>
    <w:rsid w:val="00074058"/>
    <w:rsid w:val="000C1E09"/>
    <w:rsid w:val="000F1D08"/>
    <w:rsid w:val="00101918"/>
    <w:rsid w:val="00116024"/>
    <w:rsid w:val="00147297"/>
    <w:rsid w:val="0018030D"/>
    <w:rsid w:val="001B0E7F"/>
    <w:rsid w:val="001B5319"/>
    <w:rsid w:val="001C23F2"/>
    <w:rsid w:val="001F3A2A"/>
    <w:rsid w:val="001F62B9"/>
    <w:rsid w:val="00201D4A"/>
    <w:rsid w:val="00206008"/>
    <w:rsid w:val="00216450"/>
    <w:rsid w:val="00220410"/>
    <w:rsid w:val="00224BB8"/>
    <w:rsid w:val="00247680"/>
    <w:rsid w:val="0025049C"/>
    <w:rsid w:val="00255CC5"/>
    <w:rsid w:val="002A38C3"/>
    <w:rsid w:val="002B774D"/>
    <w:rsid w:val="002C13A5"/>
    <w:rsid w:val="002C13C2"/>
    <w:rsid w:val="00301BBE"/>
    <w:rsid w:val="003055CC"/>
    <w:rsid w:val="00307FE2"/>
    <w:rsid w:val="00344620"/>
    <w:rsid w:val="00345283"/>
    <w:rsid w:val="00362E4F"/>
    <w:rsid w:val="00366D2E"/>
    <w:rsid w:val="0038509F"/>
    <w:rsid w:val="0038668D"/>
    <w:rsid w:val="00386B9E"/>
    <w:rsid w:val="003B1A6E"/>
    <w:rsid w:val="00400CF5"/>
    <w:rsid w:val="00403312"/>
    <w:rsid w:val="004062D1"/>
    <w:rsid w:val="00413829"/>
    <w:rsid w:val="00416905"/>
    <w:rsid w:val="00416E1B"/>
    <w:rsid w:val="00420B8E"/>
    <w:rsid w:val="00427C8F"/>
    <w:rsid w:val="00430033"/>
    <w:rsid w:val="00443ABD"/>
    <w:rsid w:val="00455DB9"/>
    <w:rsid w:val="00461759"/>
    <w:rsid w:val="0048352F"/>
    <w:rsid w:val="0049344E"/>
    <w:rsid w:val="004A0293"/>
    <w:rsid w:val="004A777C"/>
    <w:rsid w:val="004B1532"/>
    <w:rsid w:val="004C3E26"/>
    <w:rsid w:val="004D7BD6"/>
    <w:rsid w:val="004E0796"/>
    <w:rsid w:val="004E6E98"/>
    <w:rsid w:val="004E7ADD"/>
    <w:rsid w:val="004F6F69"/>
    <w:rsid w:val="005037D7"/>
    <w:rsid w:val="005126C2"/>
    <w:rsid w:val="00512976"/>
    <w:rsid w:val="00515B75"/>
    <w:rsid w:val="00523C59"/>
    <w:rsid w:val="00524C80"/>
    <w:rsid w:val="0052795D"/>
    <w:rsid w:val="00552C1D"/>
    <w:rsid w:val="005A0215"/>
    <w:rsid w:val="005D27E3"/>
    <w:rsid w:val="005D48D6"/>
    <w:rsid w:val="005F166C"/>
    <w:rsid w:val="005F7309"/>
    <w:rsid w:val="00616FEF"/>
    <w:rsid w:val="006245B3"/>
    <w:rsid w:val="00632CD6"/>
    <w:rsid w:val="00640991"/>
    <w:rsid w:val="006442D9"/>
    <w:rsid w:val="00645A42"/>
    <w:rsid w:val="00651073"/>
    <w:rsid w:val="00661B13"/>
    <w:rsid w:val="00687B63"/>
    <w:rsid w:val="006B7BA3"/>
    <w:rsid w:val="006D1D20"/>
    <w:rsid w:val="006F0B15"/>
    <w:rsid w:val="007107FF"/>
    <w:rsid w:val="0073529E"/>
    <w:rsid w:val="00740F21"/>
    <w:rsid w:val="0076122F"/>
    <w:rsid w:val="00764349"/>
    <w:rsid w:val="007C5A09"/>
    <w:rsid w:val="007C5FF8"/>
    <w:rsid w:val="007D1DC0"/>
    <w:rsid w:val="007D70DF"/>
    <w:rsid w:val="007F68D3"/>
    <w:rsid w:val="007F6BF0"/>
    <w:rsid w:val="00806557"/>
    <w:rsid w:val="00817D69"/>
    <w:rsid w:val="00821270"/>
    <w:rsid w:val="00823F00"/>
    <w:rsid w:val="00826C79"/>
    <w:rsid w:val="00845D43"/>
    <w:rsid w:val="008504E0"/>
    <w:rsid w:val="00852504"/>
    <w:rsid w:val="00862F99"/>
    <w:rsid w:val="008804A6"/>
    <w:rsid w:val="00880A0F"/>
    <w:rsid w:val="008A16D6"/>
    <w:rsid w:val="008B5636"/>
    <w:rsid w:val="008F2E98"/>
    <w:rsid w:val="00903FAB"/>
    <w:rsid w:val="00907CD5"/>
    <w:rsid w:val="00920D41"/>
    <w:rsid w:val="009315C7"/>
    <w:rsid w:val="00954392"/>
    <w:rsid w:val="00977F75"/>
    <w:rsid w:val="0099144D"/>
    <w:rsid w:val="00995018"/>
    <w:rsid w:val="009B0E2B"/>
    <w:rsid w:val="009E10D9"/>
    <w:rsid w:val="009F4925"/>
    <w:rsid w:val="00A13280"/>
    <w:rsid w:val="00A137E9"/>
    <w:rsid w:val="00A21C02"/>
    <w:rsid w:val="00A407C5"/>
    <w:rsid w:val="00A44387"/>
    <w:rsid w:val="00A50A41"/>
    <w:rsid w:val="00A5681E"/>
    <w:rsid w:val="00AA089F"/>
    <w:rsid w:val="00AB0CFF"/>
    <w:rsid w:val="00AD5D51"/>
    <w:rsid w:val="00AF140B"/>
    <w:rsid w:val="00AF2F27"/>
    <w:rsid w:val="00B35A5B"/>
    <w:rsid w:val="00B37F43"/>
    <w:rsid w:val="00B447A0"/>
    <w:rsid w:val="00B922B3"/>
    <w:rsid w:val="00BC5906"/>
    <w:rsid w:val="00BD6528"/>
    <w:rsid w:val="00BF696B"/>
    <w:rsid w:val="00C5688F"/>
    <w:rsid w:val="00C7004E"/>
    <w:rsid w:val="00C734F0"/>
    <w:rsid w:val="00C78297"/>
    <w:rsid w:val="00C82D75"/>
    <w:rsid w:val="00CA5625"/>
    <w:rsid w:val="00CB02D6"/>
    <w:rsid w:val="00CB1DE5"/>
    <w:rsid w:val="00CC48C6"/>
    <w:rsid w:val="00CE716A"/>
    <w:rsid w:val="00D01FB8"/>
    <w:rsid w:val="00D02100"/>
    <w:rsid w:val="00D06830"/>
    <w:rsid w:val="00D07097"/>
    <w:rsid w:val="00D120AE"/>
    <w:rsid w:val="00D35B4A"/>
    <w:rsid w:val="00D412B4"/>
    <w:rsid w:val="00D53D33"/>
    <w:rsid w:val="00D82991"/>
    <w:rsid w:val="00D941C6"/>
    <w:rsid w:val="00DA6907"/>
    <w:rsid w:val="00DB35A4"/>
    <w:rsid w:val="00DB78DC"/>
    <w:rsid w:val="00DC61C5"/>
    <w:rsid w:val="00DD5FED"/>
    <w:rsid w:val="00DE4AAB"/>
    <w:rsid w:val="00E2327D"/>
    <w:rsid w:val="00E2736B"/>
    <w:rsid w:val="00E525D4"/>
    <w:rsid w:val="00E84DF3"/>
    <w:rsid w:val="00E86E92"/>
    <w:rsid w:val="00EA0BBD"/>
    <w:rsid w:val="00EB08D6"/>
    <w:rsid w:val="00EB5C9F"/>
    <w:rsid w:val="00ED4E9B"/>
    <w:rsid w:val="00EE6621"/>
    <w:rsid w:val="00F13915"/>
    <w:rsid w:val="00F303A3"/>
    <w:rsid w:val="00F55538"/>
    <w:rsid w:val="00F7375F"/>
    <w:rsid w:val="00F754CF"/>
    <w:rsid w:val="00F77B4D"/>
    <w:rsid w:val="00F922CF"/>
    <w:rsid w:val="00FA30BF"/>
    <w:rsid w:val="00FA7FF9"/>
    <w:rsid w:val="00FF1B1F"/>
    <w:rsid w:val="00FF2008"/>
    <w:rsid w:val="00FF73B4"/>
    <w:rsid w:val="014A855C"/>
    <w:rsid w:val="015BFEF7"/>
    <w:rsid w:val="01A2A4C4"/>
    <w:rsid w:val="02911DFC"/>
    <w:rsid w:val="02991B6F"/>
    <w:rsid w:val="02AB84E0"/>
    <w:rsid w:val="032A0BE2"/>
    <w:rsid w:val="03988A10"/>
    <w:rsid w:val="03E08CB5"/>
    <w:rsid w:val="0435FBFC"/>
    <w:rsid w:val="04F87FA9"/>
    <w:rsid w:val="0529B518"/>
    <w:rsid w:val="056F9716"/>
    <w:rsid w:val="0570DD3D"/>
    <w:rsid w:val="05A7DE9E"/>
    <w:rsid w:val="0665D1AB"/>
    <w:rsid w:val="066E969B"/>
    <w:rsid w:val="06B6F545"/>
    <w:rsid w:val="0707D6B2"/>
    <w:rsid w:val="07A45FBE"/>
    <w:rsid w:val="08067187"/>
    <w:rsid w:val="0813293B"/>
    <w:rsid w:val="09269D4D"/>
    <w:rsid w:val="0957EC5F"/>
    <w:rsid w:val="09790AB8"/>
    <w:rsid w:val="09928FF6"/>
    <w:rsid w:val="09E5557A"/>
    <w:rsid w:val="0A4DF177"/>
    <w:rsid w:val="0B2E596F"/>
    <w:rsid w:val="0B9105F2"/>
    <w:rsid w:val="0BFBE212"/>
    <w:rsid w:val="0CADFC35"/>
    <w:rsid w:val="0CBD2764"/>
    <w:rsid w:val="0D7A4F09"/>
    <w:rsid w:val="0DA2E1EC"/>
    <w:rsid w:val="0DFB06C9"/>
    <w:rsid w:val="0EF41A31"/>
    <w:rsid w:val="0F277C37"/>
    <w:rsid w:val="0F7266E9"/>
    <w:rsid w:val="0FB03DA1"/>
    <w:rsid w:val="0FD300D5"/>
    <w:rsid w:val="0FD889F9"/>
    <w:rsid w:val="100B2F30"/>
    <w:rsid w:val="1040CD27"/>
    <w:rsid w:val="1068F260"/>
    <w:rsid w:val="107001D8"/>
    <w:rsid w:val="10E3399D"/>
    <w:rsid w:val="10F938C3"/>
    <w:rsid w:val="115B8311"/>
    <w:rsid w:val="11BEC802"/>
    <w:rsid w:val="1260436A"/>
    <w:rsid w:val="12C0C184"/>
    <w:rsid w:val="12CBA506"/>
    <w:rsid w:val="1304FC23"/>
    <w:rsid w:val="1339DA05"/>
    <w:rsid w:val="135CE49C"/>
    <w:rsid w:val="13654D37"/>
    <w:rsid w:val="1393A1EA"/>
    <w:rsid w:val="13F00C2A"/>
    <w:rsid w:val="15857039"/>
    <w:rsid w:val="16B40B7B"/>
    <w:rsid w:val="1711208D"/>
    <w:rsid w:val="172D3B42"/>
    <w:rsid w:val="17B8E1BF"/>
    <w:rsid w:val="18E5F97F"/>
    <w:rsid w:val="1961BF00"/>
    <w:rsid w:val="196EAC95"/>
    <w:rsid w:val="19A201F2"/>
    <w:rsid w:val="19B6481D"/>
    <w:rsid w:val="1A9488A3"/>
    <w:rsid w:val="1A9FEE02"/>
    <w:rsid w:val="1B511B35"/>
    <w:rsid w:val="1B5663C1"/>
    <w:rsid w:val="1B5FE41C"/>
    <w:rsid w:val="1BB1EF19"/>
    <w:rsid w:val="1C504CD6"/>
    <w:rsid w:val="1D6779D4"/>
    <w:rsid w:val="1D7C6809"/>
    <w:rsid w:val="1D84F3B7"/>
    <w:rsid w:val="1DC4B674"/>
    <w:rsid w:val="1DE04746"/>
    <w:rsid w:val="1E00D23D"/>
    <w:rsid w:val="1EA6F33B"/>
    <w:rsid w:val="1EA98152"/>
    <w:rsid w:val="1EAF9362"/>
    <w:rsid w:val="1F0924B1"/>
    <w:rsid w:val="1F2864F6"/>
    <w:rsid w:val="1FC91371"/>
    <w:rsid w:val="2018C528"/>
    <w:rsid w:val="21A174EE"/>
    <w:rsid w:val="21A6C7A6"/>
    <w:rsid w:val="21BE350F"/>
    <w:rsid w:val="21F44E48"/>
    <w:rsid w:val="2219890E"/>
    <w:rsid w:val="23329111"/>
    <w:rsid w:val="23B646F2"/>
    <w:rsid w:val="2445B6B8"/>
    <w:rsid w:val="24717385"/>
    <w:rsid w:val="254BAA4B"/>
    <w:rsid w:val="25AC080C"/>
    <w:rsid w:val="25AFE037"/>
    <w:rsid w:val="25EA83F2"/>
    <w:rsid w:val="26407556"/>
    <w:rsid w:val="26512602"/>
    <w:rsid w:val="268075CC"/>
    <w:rsid w:val="2699340A"/>
    <w:rsid w:val="271DAD12"/>
    <w:rsid w:val="27EC2476"/>
    <w:rsid w:val="280CE2C7"/>
    <w:rsid w:val="281039EB"/>
    <w:rsid w:val="286AD9D4"/>
    <w:rsid w:val="291477B3"/>
    <w:rsid w:val="292E6AE7"/>
    <w:rsid w:val="295CA4EE"/>
    <w:rsid w:val="29972CD8"/>
    <w:rsid w:val="2A0C9165"/>
    <w:rsid w:val="2A7C273D"/>
    <w:rsid w:val="2A9CF4C7"/>
    <w:rsid w:val="2AEB9136"/>
    <w:rsid w:val="2B6A298F"/>
    <w:rsid w:val="2B724F6A"/>
    <w:rsid w:val="2B9685D3"/>
    <w:rsid w:val="2BBB94B4"/>
    <w:rsid w:val="2C4FC8A0"/>
    <w:rsid w:val="2CA86CD7"/>
    <w:rsid w:val="2CF7E312"/>
    <w:rsid w:val="2D0A3AFA"/>
    <w:rsid w:val="2D1A1BEC"/>
    <w:rsid w:val="2D21D832"/>
    <w:rsid w:val="2D22007A"/>
    <w:rsid w:val="2D52377B"/>
    <w:rsid w:val="2DB4C32C"/>
    <w:rsid w:val="2DE54734"/>
    <w:rsid w:val="2EBBDDE7"/>
    <w:rsid w:val="2EF381BA"/>
    <w:rsid w:val="2F1C840D"/>
    <w:rsid w:val="2FD23D75"/>
    <w:rsid w:val="2FDEA171"/>
    <w:rsid w:val="304BE74F"/>
    <w:rsid w:val="3063E036"/>
    <w:rsid w:val="31158047"/>
    <w:rsid w:val="31F54955"/>
    <w:rsid w:val="31FAE682"/>
    <w:rsid w:val="3316574E"/>
    <w:rsid w:val="33BB8106"/>
    <w:rsid w:val="34506C88"/>
    <w:rsid w:val="348709AA"/>
    <w:rsid w:val="35B552F3"/>
    <w:rsid w:val="3628B4A8"/>
    <w:rsid w:val="364A0C6C"/>
    <w:rsid w:val="364CC681"/>
    <w:rsid w:val="37A4D75E"/>
    <w:rsid w:val="37CE75CB"/>
    <w:rsid w:val="384263CA"/>
    <w:rsid w:val="3892483B"/>
    <w:rsid w:val="398A525C"/>
    <w:rsid w:val="39A954A4"/>
    <w:rsid w:val="3A1E8047"/>
    <w:rsid w:val="3B819F7A"/>
    <w:rsid w:val="3B9BA8A0"/>
    <w:rsid w:val="3BD8437D"/>
    <w:rsid w:val="3D077627"/>
    <w:rsid w:val="3D4199CB"/>
    <w:rsid w:val="3D893118"/>
    <w:rsid w:val="3DEDE714"/>
    <w:rsid w:val="3DF5D9BE"/>
    <w:rsid w:val="3E82E156"/>
    <w:rsid w:val="3F5C28CB"/>
    <w:rsid w:val="3F6C8EEB"/>
    <w:rsid w:val="3FC13671"/>
    <w:rsid w:val="3FE564ED"/>
    <w:rsid w:val="408A6D54"/>
    <w:rsid w:val="4091FDDF"/>
    <w:rsid w:val="40C17BEB"/>
    <w:rsid w:val="40E02B0D"/>
    <w:rsid w:val="410C1363"/>
    <w:rsid w:val="4154AB26"/>
    <w:rsid w:val="416C472B"/>
    <w:rsid w:val="417524A3"/>
    <w:rsid w:val="41DECA1C"/>
    <w:rsid w:val="42060746"/>
    <w:rsid w:val="421C0E59"/>
    <w:rsid w:val="421FA5D7"/>
    <w:rsid w:val="4260F5F8"/>
    <w:rsid w:val="426D45FF"/>
    <w:rsid w:val="42AD7626"/>
    <w:rsid w:val="42E607B5"/>
    <w:rsid w:val="43319ADF"/>
    <w:rsid w:val="4427A407"/>
    <w:rsid w:val="45BC36B6"/>
    <w:rsid w:val="460CF291"/>
    <w:rsid w:val="46168D15"/>
    <w:rsid w:val="466578D4"/>
    <w:rsid w:val="466C3CBC"/>
    <w:rsid w:val="4737AF93"/>
    <w:rsid w:val="47AD1B55"/>
    <w:rsid w:val="482828C0"/>
    <w:rsid w:val="48A1656A"/>
    <w:rsid w:val="49428CCC"/>
    <w:rsid w:val="4979E7A4"/>
    <w:rsid w:val="49DABBED"/>
    <w:rsid w:val="49FA86B7"/>
    <w:rsid w:val="4A978EA2"/>
    <w:rsid w:val="4ACF3C42"/>
    <w:rsid w:val="4B2E7EE4"/>
    <w:rsid w:val="4B473354"/>
    <w:rsid w:val="4BBECDD4"/>
    <w:rsid w:val="4BD7C6A5"/>
    <w:rsid w:val="4C5F9F6E"/>
    <w:rsid w:val="4C75FF9D"/>
    <w:rsid w:val="4D07EC75"/>
    <w:rsid w:val="4E713018"/>
    <w:rsid w:val="4F3B8E65"/>
    <w:rsid w:val="4F5B559C"/>
    <w:rsid w:val="4F84B22E"/>
    <w:rsid w:val="4FD29998"/>
    <w:rsid w:val="500A5350"/>
    <w:rsid w:val="51042362"/>
    <w:rsid w:val="51474D84"/>
    <w:rsid w:val="51F9E0B5"/>
    <w:rsid w:val="522731A3"/>
    <w:rsid w:val="524EE86C"/>
    <w:rsid w:val="527D55F7"/>
    <w:rsid w:val="529514F2"/>
    <w:rsid w:val="5481DF1E"/>
    <w:rsid w:val="548A4842"/>
    <w:rsid w:val="54E90A27"/>
    <w:rsid w:val="55EFF42A"/>
    <w:rsid w:val="56782E28"/>
    <w:rsid w:val="56ECBA77"/>
    <w:rsid w:val="56EE4A2A"/>
    <w:rsid w:val="56FA4247"/>
    <w:rsid w:val="57819725"/>
    <w:rsid w:val="57BD1AAE"/>
    <w:rsid w:val="57C9A5E1"/>
    <w:rsid w:val="58D0D6AB"/>
    <w:rsid w:val="58F51E95"/>
    <w:rsid w:val="593065A5"/>
    <w:rsid w:val="5958FDBE"/>
    <w:rsid w:val="5971ABB2"/>
    <w:rsid w:val="59A4C55E"/>
    <w:rsid w:val="59D499C2"/>
    <w:rsid w:val="5A697FF5"/>
    <w:rsid w:val="5A6F2515"/>
    <w:rsid w:val="5A75AB6F"/>
    <w:rsid w:val="5A88FDB1"/>
    <w:rsid w:val="5AC2F4B0"/>
    <w:rsid w:val="5BB4E9EC"/>
    <w:rsid w:val="5BC7D3C9"/>
    <w:rsid w:val="5BD12575"/>
    <w:rsid w:val="5BED7247"/>
    <w:rsid w:val="5C017BCC"/>
    <w:rsid w:val="5CF421BE"/>
    <w:rsid w:val="5D842403"/>
    <w:rsid w:val="5D9984D8"/>
    <w:rsid w:val="5E4B7169"/>
    <w:rsid w:val="5E74CC6E"/>
    <w:rsid w:val="5ED782D7"/>
    <w:rsid w:val="5EF998BD"/>
    <w:rsid w:val="5F652BE4"/>
    <w:rsid w:val="5FBEF9A6"/>
    <w:rsid w:val="604DE1B6"/>
    <w:rsid w:val="6056829E"/>
    <w:rsid w:val="60BF9576"/>
    <w:rsid w:val="60D3B902"/>
    <w:rsid w:val="60E9438D"/>
    <w:rsid w:val="6190018A"/>
    <w:rsid w:val="620AEBFA"/>
    <w:rsid w:val="6231CA03"/>
    <w:rsid w:val="6251197E"/>
    <w:rsid w:val="627614C2"/>
    <w:rsid w:val="62B236D6"/>
    <w:rsid w:val="62DF37F2"/>
    <w:rsid w:val="631A3CC0"/>
    <w:rsid w:val="633C4C96"/>
    <w:rsid w:val="63A71580"/>
    <w:rsid w:val="6435FF77"/>
    <w:rsid w:val="6441E35E"/>
    <w:rsid w:val="644D0E81"/>
    <w:rsid w:val="649EF99A"/>
    <w:rsid w:val="64A82A88"/>
    <w:rsid w:val="6541A46C"/>
    <w:rsid w:val="65647EC8"/>
    <w:rsid w:val="6588BA40"/>
    <w:rsid w:val="664FC969"/>
    <w:rsid w:val="672586B4"/>
    <w:rsid w:val="67F3D40C"/>
    <w:rsid w:val="68AB0A9A"/>
    <w:rsid w:val="68EC0726"/>
    <w:rsid w:val="6950BE2A"/>
    <w:rsid w:val="6A9908B7"/>
    <w:rsid w:val="6B0EDB0D"/>
    <w:rsid w:val="6B11912F"/>
    <w:rsid w:val="6B4A7B78"/>
    <w:rsid w:val="6B8EDEE4"/>
    <w:rsid w:val="6BFC4F4B"/>
    <w:rsid w:val="6BFFE94A"/>
    <w:rsid w:val="6CBF7E80"/>
    <w:rsid w:val="6D1012F7"/>
    <w:rsid w:val="6D61596A"/>
    <w:rsid w:val="6D707460"/>
    <w:rsid w:val="6D7492A1"/>
    <w:rsid w:val="6D9BB9AB"/>
    <w:rsid w:val="6DF30B8E"/>
    <w:rsid w:val="6E5AE53C"/>
    <w:rsid w:val="6F5B89C5"/>
    <w:rsid w:val="6F9CC12E"/>
    <w:rsid w:val="6FBE33BC"/>
    <w:rsid w:val="706D0A97"/>
    <w:rsid w:val="707E13A0"/>
    <w:rsid w:val="70B454B6"/>
    <w:rsid w:val="70EB4149"/>
    <w:rsid w:val="7130D97A"/>
    <w:rsid w:val="7229AA5E"/>
    <w:rsid w:val="7232039F"/>
    <w:rsid w:val="726F2ACE"/>
    <w:rsid w:val="72799B2E"/>
    <w:rsid w:val="733F0404"/>
    <w:rsid w:val="73BA20FC"/>
    <w:rsid w:val="73C2039B"/>
    <w:rsid w:val="73D07349"/>
    <w:rsid w:val="74282741"/>
    <w:rsid w:val="7429DE5F"/>
    <w:rsid w:val="748EBE2F"/>
    <w:rsid w:val="74DF2EE6"/>
    <w:rsid w:val="7532B273"/>
    <w:rsid w:val="75A6CB90"/>
    <w:rsid w:val="760D65FE"/>
    <w:rsid w:val="76289733"/>
    <w:rsid w:val="766FE9BE"/>
    <w:rsid w:val="76EC765F"/>
    <w:rsid w:val="772EE6A9"/>
    <w:rsid w:val="77981DED"/>
    <w:rsid w:val="77C5C9BE"/>
    <w:rsid w:val="785D86BA"/>
    <w:rsid w:val="7881C7A0"/>
    <w:rsid w:val="78FC29FE"/>
    <w:rsid w:val="7921C319"/>
    <w:rsid w:val="7974407C"/>
    <w:rsid w:val="79A5CA58"/>
    <w:rsid w:val="7A80AE0B"/>
    <w:rsid w:val="7A97CF79"/>
    <w:rsid w:val="7AA589A0"/>
    <w:rsid w:val="7ABABC8F"/>
    <w:rsid w:val="7B18E871"/>
    <w:rsid w:val="7B573EB7"/>
    <w:rsid w:val="7BFC25A4"/>
    <w:rsid w:val="7C3A4080"/>
    <w:rsid w:val="7CCF127C"/>
    <w:rsid w:val="7CECC6C5"/>
    <w:rsid w:val="7DC39C53"/>
    <w:rsid w:val="7E2EFB42"/>
    <w:rsid w:val="7EBC20EB"/>
    <w:rsid w:val="7FFC00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docId w15:val="{0F0D123A-C6C1-489B-9AE7-062D659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F62B9"/>
    <w:pPr>
      <w:spacing w:after="0" w:line="240" w:lineRule="auto"/>
    </w:pPr>
    <w:rPr>
      <w:rFonts w:ascii="Times New Roman" w:eastAsia="Tahoma" w:hAnsi="Times New Roman" w:cs="Times New Roman"/>
      <w:kern w:val="1"/>
      <w:sz w:val="24"/>
      <w:szCs w:val="24"/>
    </w:rPr>
  </w:style>
  <w:style w:type="character" w:customStyle="1" w:styleId="normaltextrun">
    <w:name w:val="normaltextrun"/>
    <w:basedOn w:val="DefaultParagraphFont"/>
    <w:rsid w:val="001F62B9"/>
  </w:style>
  <w:style w:type="character" w:customStyle="1" w:styleId="eop">
    <w:name w:val="eop"/>
    <w:basedOn w:val="DefaultParagraphFont"/>
    <w:rsid w:val="001F62B9"/>
  </w:style>
  <w:style w:type="paragraph" w:customStyle="1" w:styleId="paragraph">
    <w:name w:val="paragraph"/>
    <w:basedOn w:val="Normal"/>
    <w:rsid w:val="001F62B9"/>
    <w:pPr>
      <w:widowControl/>
      <w:suppressAutoHyphens w:val="0"/>
      <w:spacing w:before="100" w:beforeAutospacing="1" w:after="100" w:afterAutospacing="1"/>
    </w:pPr>
    <w:rPr>
      <w:rFonts w:eastAsia="Times New Roman"/>
      <w:kern w:val="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6" ma:contentTypeDescription="Create a new document." ma:contentTypeScope="" ma:versionID="bd79fc68a651dd96286de825daf9650f">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16e10c3ec2fc27125990b11a61cf14ea"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purl.org/dc/terms/"/>
    <ds:schemaRef ds:uri="http://schemas.microsoft.com/office/2006/documentManagement/types"/>
    <ds:schemaRef ds:uri="http://schemas.openxmlformats.org/package/2006/metadata/core-properties"/>
    <ds:schemaRef ds:uri="http://purl.org/dc/elements/1.1/"/>
    <ds:schemaRef ds:uri="7b72a0d3-efc9-4903-a64c-0c2bc5fcdc5e"/>
    <ds:schemaRef ds:uri="http://schemas.microsoft.com/office/infopath/2007/PartnerControls"/>
    <ds:schemaRef ds:uri="8b356d89-5b8b-4510-8b76-5337e716044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077DAC8-E211-4C10-B1E3-7C8249C4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956</Words>
  <Characters>5452</Characters>
  <Application>Microsoft Office Word</Application>
  <DocSecurity>0</DocSecurity>
  <Lines>45</Lines>
  <Paragraphs>12</Paragraphs>
  <ScaleCrop>false</ScaleCrop>
  <Company>HHS/ITIO</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157</cp:revision>
  <dcterms:created xsi:type="dcterms:W3CDTF">2023-11-30T10:57:00Z</dcterms:created>
  <dcterms:modified xsi:type="dcterms:W3CDTF">2024-10-03T16:57:00Z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