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3789" w14:paraId="6E0C8FA2" w14:textId="77777777">
      <w:pPr>
        <w:pStyle w:val="BodyText"/>
        <w:ind w:left="1545"/>
        <w:rPr>
          <w:rFonts w:ascii="Times New Roman"/>
          <w:sz w:val="20"/>
        </w:rPr>
      </w:pPr>
      <w:r>
        <w:rPr>
          <w:rFonts w:ascii="Times New Roman"/>
          <w:noProof/>
          <w:sz w:val="20"/>
        </w:rPr>
        <w:drawing>
          <wp:inline distT="0" distB="0" distL="0" distR="0">
            <wp:extent cx="4087798" cy="1389888"/>
            <wp:effectExtent l="0" t="0" r="0" b="0"/>
            <wp:docPr id="1" name="Image 1" descr="ACL Logo "/>
            <wp:cNvGraphicFramePr/>
            <a:graphic xmlns:a="http://schemas.openxmlformats.org/drawingml/2006/main">
              <a:graphicData uri="http://schemas.openxmlformats.org/drawingml/2006/picture">
                <pic:pic xmlns:pic="http://schemas.openxmlformats.org/drawingml/2006/picture">
                  <pic:nvPicPr>
                    <pic:cNvPr id="1" name="Image 1" descr="ACL Logo "/>
                    <pic:cNvPicPr/>
                  </pic:nvPicPr>
                  <pic:blipFill>
                    <a:blip xmlns:r="http://schemas.openxmlformats.org/officeDocument/2006/relationships" r:embed="rId4" cstate="print"/>
                    <a:stretch>
                      <a:fillRect/>
                    </a:stretch>
                  </pic:blipFill>
                  <pic:spPr>
                    <a:xfrm>
                      <a:off x="0" y="0"/>
                      <a:ext cx="4087798" cy="1389888"/>
                    </a:xfrm>
                    <a:prstGeom prst="rect">
                      <a:avLst/>
                    </a:prstGeom>
                  </pic:spPr>
                </pic:pic>
              </a:graphicData>
            </a:graphic>
          </wp:inline>
        </w:drawing>
      </w:r>
    </w:p>
    <w:p w:rsidR="00DC3789" w14:paraId="72EF2226" w14:textId="77777777">
      <w:pPr>
        <w:pStyle w:val="BodyText"/>
        <w:spacing w:before="130"/>
        <w:rPr>
          <w:rFonts w:ascii="Times New Roman"/>
          <w:sz w:val="22"/>
        </w:rPr>
      </w:pPr>
    </w:p>
    <w:p w:rsidR="00DC3789" w14:paraId="5AFE0603" w14:textId="77777777">
      <w:pPr>
        <w:ind w:left="82"/>
        <w:jc w:val="center"/>
        <w:rPr>
          <w:rFonts w:ascii="Calibri"/>
          <w:b/>
        </w:rPr>
      </w:pPr>
      <w:r>
        <w:rPr>
          <w:rFonts w:ascii="Calibri"/>
          <w:b/>
          <w:u w:val="single"/>
        </w:rPr>
        <w:t>Transfer</w:t>
      </w:r>
      <w:r>
        <w:rPr>
          <w:rFonts w:ascii="Calibri"/>
          <w:b/>
          <w:spacing w:val="-7"/>
          <w:u w:val="single"/>
        </w:rPr>
        <w:t xml:space="preserve"> </w:t>
      </w:r>
      <w:r>
        <w:rPr>
          <w:rFonts w:ascii="Calibri"/>
          <w:b/>
          <w:u w:val="single"/>
        </w:rPr>
        <w:t>of</w:t>
      </w:r>
      <w:r>
        <w:rPr>
          <w:rFonts w:ascii="Calibri"/>
          <w:b/>
          <w:spacing w:val="-4"/>
          <w:u w:val="single"/>
        </w:rPr>
        <w:t xml:space="preserve"> </w:t>
      </w:r>
      <w:r>
        <w:rPr>
          <w:rFonts w:ascii="Calibri"/>
          <w:b/>
          <w:u w:val="single"/>
        </w:rPr>
        <w:t>Older</w:t>
      </w:r>
      <w:r>
        <w:rPr>
          <w:rFonts w:ascii="Calibri"/>
          <w:b/>
          <w:spacing w:val="-5"/>
          <w:u w:val="single"/>
        </w:rPr>
        <w:t xml:space="preserve"> </w:t>
      </w:r>
      <w:r>
        <w:rPr>
          <w:rFonts w:ascii="Calibri"/>
          <w:b/>
          <w:u w:val="single"/>
        </w:rPr>
        <w:t>Americans</w:t>
      </w:r>
      <w:r>
        <w:rPr>
          <w:rFonts w:ascii="Calibri"/>
          <w:b/>
          <w:spacing w:val="-4"/>
          <w:u w:val="single"/>
        </w:rPr>
        <w:t xml:space="preserve"> </w:t>
      </w:r>
      <w:r>
        <w:rPr>
          <w:rFonts w:ascii="Calibri"/>
          <w:b/>
          <w:u w:val="single"/>
        </w:rPr>
        <w:t>Act</w:t>
      </w:r>
      <w:r>
        <w:rPr>
          <w:rFonts w:ascii="Calibri"/>
          <w:b/>
          <w:spacing w:val="-3"/>
          <w:u w:val="single"/>
        </w:rPr>
        <w:t xml:space="preserve"> </w:t>
      </w:r>
      <w:r>
        <w:rPr>
          <w:rFonts w:ascii="Calibri"/>
          <w:b/>
          <w:u w:val="single"/>
        </w:rPr>
        <w:t>Title</w:t>
      </w:r>
      <w:r>
        <w:rPr>
          <w:rFonts w:ascii="Calibri"/>
          <w:b/>
          <w:spacing w:val="-6"/>
          <w:u w:val="single"/>
        </w:rPr>
        <w:t xml:space="preserve"> </w:t>
      </w:r>
      <w:r>
        <w:rPr>
          <w:rFonts w:ascii="Calibri"/>
          <w:b/>
          <w:u w:val="single"/>
        </w:rPr>
        <w:t>III</w:t>
      </w:r>
      <w:r>
        <w:rPr>
          <w:rFonts w:ascii="Calibri"/>
          <w:b/>
          <w:spacing w:val="-4"/>
          <w:u w:val="single"/>
        </w:rPr>
        <w:t xml:space="preserve"> </w:t>
      </w:r>
      <w:r>
        <w:rPr>
          <w:rFonts w:ascii="Calibri"/>
          <w:b/>
          <w:u w:val="single"/>
        </w:rPr>
        <w:t>Grant</w:t>
      </w:r>
      <w:r>
        <w:rPr>
          <w:rFonts w:ascii="Calibri"/>
          <w:b/>
          <w:spacing w:val="-4"/>
          <w:u w:val="single"/>
        </w:rPr>
        <w:t xml:space="preserve"> </w:t>
      </w:r>
      <w:r>
        <w:rPr>
          <w:rFonts w:ascii="Calibri"/>
          <w:b/>
          <w:u w:val="single"/>
        </w:rPr>
        <w:t>Formula</w:t>
      </w:r>
      <w:r>
        <w:rPr>
          <w:rFonts w:ascii="Calibri"/>
          <w:b/>
          <w:spacing w:val="-4"/>
          <w:u w:val="single"/>
        </w:rPr>
        <w:t xml:space="preserve"> </w:t>
      </w:r>
      <w:r>
        <w:rPr>
          <w:rFonts w:ascii="Calibri"/>
          <w:b/>
          <w:u w:val="single"/>
        </w:rPr>
        <w:t>Award</w:t>
      </w:r>
      <w:r>
        <w:rPr>
          <w:rFonts w:ascii="Calibri"/>
          <w:b/>
          <w:spacing w:val="-4"/>
          <w:u w:val="single"/>
        </w:rPr>
        <w:t xml:space="preserve"> </w:t>
      </w:r>
      <w:r>
        <w:rPr>
          <w:rFonts w:ascii="Calibri"/>
          <w:b/>
          <w:spacing w:val="-2"/>
          <w:u w:val="single"/>
        </w:rPr>
        <w:t>Allocations</w:t>
      </w:r>
    </w:p>
    <w:p w:rsidR="00DC3789" w:rsidP="000B428D" w14:paraId="5E3984D1" w14:textId="77777777">
      <w:pPr>
        <w:spacing w:before="180"/>
        <w:rPr>
          <w:rFonts w:ascii="Calibri"/>
        </w:rPr>
      </w:pPr>
      <w:r>
        <w:rPr>
          <w:rFonts w:ascii="Calibri"/>
          <w:spacing w:val="-2"/>
        </w:rPr>
        <w:t>State/Territory:</w:t>
      </w:r>
    </w:p>
    <w:p w:rsidR="00DC3789" w14:paraId="5FA93D0F" w14:textId="77777777">
      <w:pPr>
        <w:pStyle w:val="BodyText"/>
        <w:rPr>
          <w:rFonts w:ascii="Calibri"/>
          <w:sz w:val="13"/>
        </w:rPr>
      </w:pPr>
      <w:r>
        <w:rPr>
          <w:noProof/>
        </w:rPr>
        <mc:AlternateContent>
          <mc:Choice Requires="wps">
            <w:drawing>
              <wp:inline distT="0" distB="0" distL="0" distR="0">
                <wp:extent cx="4493895" cy="292100"/>
                <wp:effectExtent l="0" t="0" r="20955" b="12700"/>
                <wp:docPr id="2" name="Graphic 2" descr="Textbox to enter State/Territory information."/>
                <wp:cNvGraphicFramePr/>
                <a:graphic xmlns:a="http://schemas.openxmlformats.org/drawingml/2006/main">
                  <a:graphicData uri="http://schemas.microsoft.com/office/word/2010/wordprocessingShape">
                    <wps:wsp xmlns:wps="http://schemas.microsoft.com/office/word/2010/wordprocessingShape">
                      <wps:cNvSpPr/>
                      <wps:spPr>
                        <a:xfrm>
                          <a:off x="0" y="0"/>
                          <a:ext cx="4493895" cy="292100"/>
                        </a:xfrm>
                        <a:custGeom>
                          <a:avLst/>
                          <a:gdLst/>
                          <a:rect l="l" t="t" r="r" b="b"/>
                          <a:pathLst>
                            <a:path fill="norm" h="292100" w="4493895" stroke="1">
                              <a:moveTo>
                                <a:pt x="0" y="292100"/>
                              </a:moveTo>
                              <a:lnTo>
                                <a:pt x="4493895" y="292100"/>
                              </a:lnTo>
                              <a:lnTo>
                                <a:pt x="4493895" y="0"/>
                              </a:lnTo>
                              <a:lnTo>
                                <a:pt x="0" y="0"/>
                              </a:lnTo>
                              <a:lnTo>
                                <a:pt x="0" y="29210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2" o:spid="_x0000_i1025" alt="Textbox to enter State/Territory information." style="width:353.85pt;height:23pt;mso-left-percent:-10001;mso-position-horizontal-relative:char;mso-position-vertical-relative:line;mso-top-percent:-10001;mso-wrap-style:square;visibility:visible;v-text-anchor:top" coordsize="4493895,292100" path="m,292100l4493895,292100l4493895,,,,,292100xe" filled="f">
                <v:path arrowok="t"/>
                <w10:wrap type="none"/>
                <w10:anchorlock/>
              </v:shape>
            </w:pict>
          </mc:Fallback>
        </mc:AlternateContent>
      </w:r>
    </w:p>
    <w:p w:rsidR="00DC3789" w:rsidP="000B428D" w14:paraId="7A98614E" w14:textId="77777777">
      <w:pPr>
        <w:spacing w:before="193"/>
        <w:rPr>
          <w:rFonts w:ascii="Calibri"/>
        </w:rPr>
      </w:pPr>
      <w:r>
        <w:rPr>
          <w:rFonts w:ascii="Calibri"/>
        </w:rPr>
        <w:t>Fiscal</w:t>
      </w:r>
      <w:r>
        <w:rPr>
          <w:rFonts w:ascii="Calibri"/>
          <w:spacing w:val="-1"/>
        </w:rPr>
        <w:t xml:space="preserve"> </w:t>
      </w:r>
      <w:r>
        <w:rPr>
          <w:rFonts w:ascii="Calibri"/>
          <w:spacing w:val="-2"/>
        </w:rPr>
        <w:t>Year:</w:t>
      </w:r>
    </w:p>
    <w:p w:rsidR="00DC3789" w14:paraId="42D9ED04" w14:textId="77777777">
      <w:pPr>
        <w:pStyle w:val="BodyText"/>
        <w:spacing w:before="11"/>
        <w:rPr>
          <w:rFonts w:ascii="Calibri"/>
          <w:sz w:val="12"/>
        </w:rPr>
      </w:pPr>
      <w:r>
        <w:rPr>
          <w:noProof/>
        </w:rPr>
        <mc:AlternateContent>
          <mc:Choice Requires="wps">
            <w:drawing>
              <wp:inline distT="0" distB="0" distL="0" distR="0">
                <wp:extent cx="4498340" cy="292100"/>
                <wp:effectExtent l="0" t="0" r="16510" b="12700"/>
                <wp:docPr id="3" name="Graphic 3" descr="Textbox to enter Fiscal Year information."/>
                <wp:cNvGraphicFramePr/>
                <a:graphic xmlns:a="http://schemas.openxmlformats.org/drawingml/2006/main">
                  <a:graphicData uri="http://schemas.microsoft.com/office/word/2010/wordprocessingShape">
                    <wps:wsp xmlns:wps="http://schemas.microsoft.com/office/word/2010/wordprocessingShape">
                      <wps:cNvSpPr/>
                      <wps:spPr>
                        <a:xfrm>
                          <a:off x="0" y="0"/>
                          <a:ext cx="4498340" cy="292100"/>
                        </a:xfrm>
                        <a:custGeom>
                          <a:avLst/>
                          <a:gdLst/>
                          <a:rect l="l" t="t" r="r" b="b"/>
                          <a:pathLst>
                            <a:path fill="norm" h="292100" w="4498340" stroke="1">
                              <a:moveTo>
                                <a:pt x="0" y="292099"/>
                              </a:moveTo>
                              <a:lnTo>
                                <a:pt x="4498340" y="292099"/>
                              </a:lnTo>
                              <a:lnTo>
                                <a:pt x="4498340" y="0"/>
                              </a:lnTo>
                              <a:lnTo>
                                <a:pt x="0" y="0"/>
                              </a:lnTo>
                              <a:lnTo>
                                <a:pt x="0" y="292099"/>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3" o:spid="_x0000_i1026" alt="Textbox to enter Fiscal Year information." style="width:354.2pt;height:23pt;mso-left-percent:-10001;mso-position-horizontal-relative:char;mso-position-vertical-relative:line;mso-top-percent:-10001;mso-wrap-style:square;visibility:visible;v-text-anchor:top" coordsize="4498340,292100" path="m,292099l4498340,292099l4498340,,,,,292099xe" filled="f">
                <v:path arrowok="t"/>
                <w10:wrap type="none"/>
                <w10:anchorlock/>
              </v:shape>
            </w:pict>
          </mc:Fallback>
        </mc:AlternateContent>
      </w:r>
    </w:p>
    <w:p w:rsidR="00DC3789" w:rsidP="000B428D" w14:paraId="3D6679B6" w14:textId="77777777">
      <w:pPr>
        <w:spacing w:before="193"/>
        <w:rPr>
          <w:rFonts w:ascii="Calibri"/>
        </w:rPr>
      </w:pPr>
      <w:r>
        <w:rPr>
          <w:rFonts w:ascii="Calibri"/>
        </w:rPr>
        <w:t>Grant</w:t>
      </w:r>
      <w:r>
        <w:rPr>
          <w:rFonts w:ascii="Calibri"/>
          <w:spacing w:val="-7"/>
        </w:rPr>
        <w:t xml:space="preserve"> </w:t>
      </w:r>
      <w:r>
        <w:rPr>
          <w:rFonts w:ascii="Calibri"/>
          <w:spacing w:val="-2"/>
        </w:rPr>
        <w:t>Numbers:</w:t>
      </w:r>
    </w:p>
    <w:p w:rsidR="00DC3789" w14:paraId="1F580AFE" w14:textId="77777777">
      <w:pPr>
        <w:pStyle w:val="BodyText"/>
        <w:spacing w:before="11"/>
        <w:rPr>
          <w:rFonts w:ascii="Calibri"/>
          <w:sz w:val="12"/>
        </w:rPr>
      </w:pPr>
      <w:r>
        <w:rPr>
          <w:noProof/>
        </w:rPr>
        <mc:AlternateContent>
          <mc:Choice Requires="wps">
            <w:drawing>
              <wp:inline distT="0" distB="0" distL="0" distR="0">
                <wp:extent cx="4493895" cy="292100"/>
                <wp:effectExtent l="0" t="0" r="20955" b="12700"/>
                <wp:docPr id="4" name="Graphic 4" descr="Textbox to enter Grant Numbers information."/>
                <wp:cNvGraphicFramePr/>
                <a:graphic xmlns:a="http://schemas.openxmlformats.org/drawingml/2006/main">
                  <a:graphicData uri="http://schemas.microsoft.com/office/word/2010/wordprocessingShape">
                    <wps:wsp xmlns:wps="http://schemas.microsoft.com/office/word/2010/wordprocessingShape">
                      <wps:cNvSpPr/>
                      <wps:spPr>
                        <a:xfrm>
                          <a:off x="0" y="0"/>
                          <a:ext cx="4493895" cy="292100"/>
                        </a:xfrm>
                        <a:custGeom>
                          <a:avLst/>
                          <a:gdLst/>
                          <a:rect l="l" t="t" r="r" b="b"/>
                          <a:pathLst>
                            <a:path fill="norm" h="292100" w="4493895" stroke="1">
                              <a:moveTo>
                                <a:pt x="0" y="292100"/>
                              </a:moveTo>
                              <a:lnTo>
                                <a:pt x="4493895" y="292100"/>
                              </a:lnTo>
                              <a:lnTo>
                                <a:pt x="4493895" y="0"/>
                              </a:lnTo>
                              <a:lnTo>
                                <a:pt x="0" y="0"/>
                              </a:lnTo>
                              <a:lnTo>
                                <a:pt x="0" y="29210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4" o:spid="_x0000_i1027" alt="Textbox to enter Grant Numbers information." style="width:353.85pt;height:23pt;mso-left-percent:-10001;mso-position-horizontal-relative:char;mso-position-vertical-relative:line;mso-top-percent:-10001;mso-wrap-style:square;visibility:visible;v-text-anchor:top" coordsize="4493895,292100" path="m,292100l4493895,292100l4493895,,,,,292100xe" filled="f">
                <v:path arrowok="t"/>
                <w10:wrap type="none"/>
                <w10:anchorlock/>
              </v:shape>
            </w:pict>
          </mc:Fallback>
        </mc:AlternateContent>
      </w:r>
    </w:p>
    <w:p w:rsidR="00DC3789" w:rsidP="000B428D" w14:paraId="0FAA7DE1" w14:textId="77777777">
      <w:pPr>
        <w:spacing w:before="193" w:line="259" w:lineRule="auto"/>
        <w:ind w:right="54"/>
        <w:rPr>
          <w:rFonts w:ascii="Calibri"/>
        </w:rPr>
      </w:pPr>
      <w:r>
        <w:rPr>
          <w:rFonts w:ascii="Calibri"/>
        </w:rPr>
        <w:t>Justification</w:t>
      </w:r>
      <w:r>
        <w:rPr>
          <w:rFonts w:ascii="Calibri"/>
          <w:spacing w:val="-3"/>
        </w:rPr>
        <w:t xml:space="preserve"> </w:t>
      </w:r>
      <w:r>
        <w:rPr>
          <w:rFonts w:ascii="Calibri"/>
        </w:rPr>
        <w:t>for</w:t>
      </w:r>
      <w:r>
        <w:rPr>
          <w:rFonts w:ascii="Calibri"/>
          <w:spacing w:val="-4"/>
        </w:rPr>
        <w:t xml:space="preserve"> </w:t>
      </w:r>
      <w:r>
        <w:rPr>
          <w:rFonts w:ascii="Calibri"/>
        </w:rPr>
        <w:t>transfer</w:t>
      </w:r>
      <w:r>
        <w:rPr>
          <w:rFonts w:ascii="Calibri"/>
          <w:spacing w:val="-2"/>
        </w:rPr>
        <w:t xml:space="preserve"> </w:t>
      </w:r>
      <w:r>
        <w:rPr>
          <w:rFonts w:ascii="Calibri"/>
        </w:rPr>
        <w:t>request,</w:t>
      </w:r>
      <w:r>
        <w:rPr>
          <w:rFonts w:ascii="Calibri"/>
          <w:spacing w:val="-2"/>
        </w:rPr>
        <w:t xml:space="preserve"> </w:t>
      </w:r>
      <w:r>
        <w:rPr>
          <w:rFonts w:ascii="Calibri"/>
        </w:rPr>
        <w:t>including</w:t>
      </w:r>
      <w:r>
        <w:rPr>
          <w:rFonts w:ascii="Calibri"/>
          <w:spacing w:val="-3"/>
        </w:rPr>
        <w:t xml:space="preserve"> </w:t>
      </w:r>
      <w:r>
        <w:rPr>
          <w:rFonts w:ascii="Calibri"/>
        </w:rPr>
        <w:t>the</w:t>
      </w:r>
      <w:r>
        <w:rPr>
          <w:rFonts w:ascii="Calibri"/>
          <w:spacing w:val="-4"/>
        </w:rPr>
        <w:t xml:space="preserve"> </w:t>
      </w:r>
      <w:r>
        <w:rPr>
          <w:rFonts w:ascii="Calibri"/>
        </w:rPr>
        <w:t>effect</w:t>
      </w:r>
      <w:r>
        <w:rPr>
          <w:rFonts w:ascii="Calibri"/>
          <w:spacing w:val="-4"/>
        </w:rPr>
        <w:t xml:space="preserve"> </w:t>
      </w:r>
      <w:r>
        <w:rPr>
          <w:rFonts w:ascii="Calibri"/>
        </w:rPr>
        <w:t>on</w:t>
      </w:r>
      <w:r>
        <w:rPr>
          <w:rFonts w:ascii="Calibri"/>
          <w:spacing w:val="-3"/>
        </w:rPr>
        <w:t xml:space="preserve"> </w:t>
      </w:r>
      <w:r>
        <w:rPr>
          <w:rFonts w:ascii="Calibri"/>
        </w:rPr>
        <w:t>provision</w:t>
      </w:r>
      <w:r>
        <w:rPr>
          <w:rFonts w:ascii="Calibri"/>
          <w:spacing w:val="-3"/>
        </w:rPr>
        <w:t xml:space="preserve"> </w:t>
      </w:r>
      <w:r>
        <w:rPr>
          <w:rFonts w:ascii="Calibri"/>
        </w:rPr>
        <w:t>of</w:t>
      </w:r>
      <w:r>
        <w:rPr>
          <w:rFonts w:ascii="Calibri"/>
          <w:spacing w:val="-5"/>
        </w:rPr>
        <w:t xml:space="preserve"> </w:t>
      </w:r>
      <w:r>
        <w:rPr>
          <w:rFonts w:ascii="Calibri"/>
        </w:rPr>
        <w:t>services</w:t>
      </w:r>
      <w:r>
        <w:rPr>
          <w:rFonts w:ascii="Calibri"/>
          <w:spacing w:val="-2"/>
        </w:rPr>
        <w:t xml:space="preserve"> </w:t>
      </w:r>
      <w:r>
        <w:rPr>
          <w:rFonts w:ascii="Calibri"/>
        </w:rPr>
        <w:t>and number</w:t>
      </w:r>
      <w:r>
        <w:rPr>
          <w:rFonts w:ascii="Calibri"/>
          <w:spacing w:val="-4"/>
        </w:rPr>
        <w:t xml:space="preserve"> </w:t>
      </w:r>
      <w:r>
        <w:rPr>
          <w:rFonts w:ascii="Calibri"/>
        </w:rPr>
        <w:t>of</w:t>
      </w:r>
      <w:r>
        <w:rPr>
          <w:rFonts w:ascii="Calibri"/>
          <w:spacing w:val="-4"/>
        </w:rPr>
        <w:t xml:space="preserve"> </w:t>
      </w:r>
      <w:r>
        <w:rPr>
          <w:rFonts w:ascii="Calibri"/>
        </w:rPr>
        <w:t>meals served (if applicable):</w:t>
      </w:r>
    </w:p>
    <w:p w:rsidR="00DC3789" w14:paraId="1AABDEC8" w14:textId="77777777">
      <w:pPr>
        <w:pStyle w:val="BodyText"/>
        <w:spacing w:before="1"/>
        <w:rPr>
          <w:rFonts w:ascii="Calibri"/>
          <w:sz w:val="11"/>
        </w:rPr>
      </w:pPr>
      <w:r>
        <w:rPr>
          <w:noProof/>
        </w:rPr>
        <mc:AlternateContent>
          <mc:Choice Requires="wps">
            <w:drawing>
              <wp:inline distT="0" distB="0" distL="0" distR="0">
                <wp:extent cx="5810250" cy="2152650"/>
                <wp:effectExtent l="0" t="0" r="19050" b="19050"/>
                <wp:docPr id="5" name="Graphic 5" descr="Textbox to enter justification for transfer request, including the effect on provision of services and number of meals served (if applicable)."/>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2152650"/>
                        </a:xfrm>
                        <a:custGeom>
                          <a:avLst/>
                          <a:gdLst/>
                          <a:rect l="l" t="t" r="r" b="b"/>
                          <a:pathLst>
                            <a:path fill="norm" h="2152650" w="5810250" stroke="1">
                              <a:moveTo>
                                <a:pt x="0" y="2152650"/>
                              </a:moveTo>
                              <a:lnTo>
                                <a:pt x="5810250" y="2152650"/>
                              </a:lnTo>
                              <a:lnTo>
                                <a:pt x="5810250" y="0"/>
                              </a:lnTo>
                              <a:lnTo>
                                <a:pt x="0" y="0"/>
                              </a:lnTo>
                              <a:lnTo>
                                <a:pt x="0" y="215265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5" o:spid="_x0000_i1028" alt="Textbox to enter justification for transfer request, including the effect on provision of services and number of meals served (if applicable)." style="width:457.5pt;height:169.5pt;mso-left-percent:-10001;mso-position-horizontal-relative:char;mso-position-vertical-relative:line;mso-top-percent:-10001;mso-wrap-style:square;visibility:visible;v-text-anchor:top" coordsize="5810250,2152650" path="m,2152650l5810250,2152650l5810250,,,,,2152650xe" filled="f">
                <v:path arrowok="t"/>
                <w10:wrap type="none"/>
                <w10:anchorlock/>
              </v:shape>
            </w:pict>
          </mc:Fallback>
        </mc:AlternateContent>
      </w:r>
    </w:p>
    <w:p w:rsidR="00DC3789" w:rsidP="000B428D" w14:paraId="4E8E616B" w14:textId="77777777">
      <w:pPr>
        <w:spacing w:before="205"/>
        <w:rPr>
          <w:rFonts w:ascii="Calibri"/>
        </w:rPr>
      </w:pPr>
      <w:r>
        <w:rPr>
          <w:rFonts w:ascii="Calibri"/>
        </w:rPr>
        <w:t>Attach</w:t>
      </w:r>
      <w:r>
        <w:rPr>
          <w:rFonts w:ascii="Calibri"/>
          <w:spacing w:val="-4"/>
        </w:rPr>
        <w:t xml:space="preserve"> </w:t>
      </w:r>
      <w:r>
        <w:rPr>
          <w:rFonts w:ascii="Calibri"/>
        </w:rPr>
        <w:t>Title</w:t>
      </w:r>
      <w:r>
        <w:rPr>
          <w:rFonts w:ascii="Calibri"/>
          <w:spacing w:val="-4"/>
        </w:rPr>
        <w:t xml:space="preserve"> </w:t>
      </w:r>
      <w:r>
        <w:rPr>
          <w:rFonts w:ascii="Calibri"/>
        </w:rPr>
        <w:t>III</w:t>
      </w:r>
      <w:r>
        <w:rPr>
          <w:rFonts w:ascii="Calibri"/>
          <w:spacing w:val="-3"/>
        </w:rPr>
        <w:t xml:space="preserve"> </w:t>
      </w:r>
      <w:r>
        <w:rPr>
          <w:rFonts w:ascii="Calibri"/>
        </w:rPr>
        <w:t>Allotment</w:t>
      </w:r>
      <w:r>
        <w:rPr>
          <w:rFonts w:ascii="Calibri"/>
          <w:spacing w:val="-6"/>
        </w:rPr>
        <w:t xml:space="preserve"> </w:t>
      </w:r>
      <w:r>
        <w:rPr>
          <w:rFonts w:ascii="Calibri"/>
        </w:rPr>
        <w:t>Worksheet</w:t>
      </w:r>
      <w:r>
        <w:rPr>
          <w:rFonts w:ascii="Calibri"/>
          <w:spacing w:val="-6"/>
        </w:rPr>
        <w:t xml:space="preserve"> </w:t>
      </w:r>
      <w:r>
        <w:rPr>
          <w:rFonts w:ascii="Calibri"/>
        </w:rPr>
        <w:t>to</w:t>
      </w:r>
      <w:r>
        <w:rPr>
          <w:rFonts w:ascii="Calibri"/>
          <w:spacing w:val="-4"/>
        </w:rPr>
        <w:t xml:space="preserve"> </w:t>
      </w:r>
      <w:r>
        <w:rPr>
          <w:rFonts w:ascii="Calibri"/>
        </w:rPr>
        <w:t>this</w:t>
      </w:r>
      <w:r>
        <w:rPr>
          <w:rFonts w:ascii="Calibri"/>
          <w:spacing w:val="-4"/>
        </w:rPr>
        <w:t xml:space="preserve"> </w:t>
      </w:r>
      <w:r>
        <w:rPr>
          <w:rFonts w:ascii="Calibri"/>
        </w:rPr>
        <w:t>transfer</w:t>
      </w:r>
      <w:r>
        <w:rPr>
          <w:rFonts w:ascii="Calibri"/>
          <w:spacing w:val="-3"/>
        </w:rPr>
        <w:t xml:space="preserve"> </w:t>
      </w:r>
      <w:r>
        <w:rPr>
          <w:rFonts w:ascii="Calibri"/>
          <w:spacing w:val="-2"/>
        </w:rPr>
        <w:t>request.</w:t>
      </w:r>
    </w:p>
    <w:p w:rsidR="00DC3789" w14:paraId="473C19A4" w14:textId="77777777">
      <w:pPr>
        <w:pStyle w:val="BodyText"/>
        <w:rPr>
          <w:rFonts w:ascii="Calibri"/>
          <w:sz w:val="20"/>
        </w:rPr>
      </w:pPr>
    </w:p>
    <w:p w:rsidR="00DC3789" w14:paraId="67B08543" w14:textId="77777777">
      <w:pPr>
        <w:pStyle w:val="BodyText"/>
        <w:rPr>
          <w:rFonts w:ascii="Calibri"/>
          <w:sz w:val="20"/>
        </w:rPr>
      </w:pPr>
    </w:p>
    <w:p w:rsidR="00DC3789" w14:paraId="79F54FA0" w14:textId="77777777">
      <w:pPr>
        <w:pStyle w:val="BodyText"/>
        <w:spacing w:before="115"/>
        <w:rPr>
          <w:rFonts w:ascii="Calibri"/>
          <w:sz w:val="20"/>
        </w:rPr>
      </w:pPr>
      <w:r>
        <w:rPr>
          <w:noProof/>
        </w:rPr>
        <mc:AlternateContent>
          <mc:Choice Requires="wps">
            <w:drawing>
              <wp:inline distT="0" distB="0" distL="0" distR="0">
                <wp:extent cx="2933065" cy="1270"/>
                <wp:effectExtent l="0" t="0" r="0" b="0"/>
                <wp:docPr id="6" name="Graphic 6" descr="Line above &quot;Signature of the Authorized State/Territory Official.&quot;"/>
                <wp:cNvGraphicFramePr/>
                <a:graphic xmlns:a="http://schemas.openxmlformats.org/drawingml/2006/main">
                  <a:graphicData uri="http://schemas.microsoft.com/office/word/2010/wordprocessingShape">
                    <wps:wsp xmlns:wps="http://schemas.microsoft.com/office/word/2010/wordprocessingShape">
                      <wps:cNvSpPr/>
                      <wps:spPr>
                        <a:xfrm>
                          <a:off x="0" y="0"/>
                          <a:ext cx="2933065" cy="1270"/>
                        </a:xfrm>
                        <a:custGeom>
                          <a:avLst/>
                          <a:gdLst/>
                          <a:rect l="l" t="t" r="r" b="b"/>
                          <a:pathLst>
                            <a:path fill="norm" w="2933065" stroke="1">
                              <a:moveTo>
                                <a:pt x="0" y="0"/>
                              </a:moveTo>
                              <a:lnTo>
                                <a:pt x="2932590" y="0"/>
                              </a:lnTo>
                            </a:path>
                          </a:pathLst>
                        </a:custGeom>
                        <a:ln w="9104">
                          <a:solidFill>
                            <a:srgbClr val="000000"/>
                          </a:solidFill>
                          <a:prstDash val="solid"/>
                        </a:ln>
                      </wps:spPr>
                      <wps:bodyPr wrap="square" lIns="0" tIns="0" rIns="0" bIns="0" rtlCol="0">
                        <a:prstTxWarp prst="textNoShape">
                          <a:avLst/>
                        </a:prstTxWarp>
                      </wps:bodyPr>
                    </wps:wsp>
                  </a:graphicData>
                </a:graphic>
              </wp:inline>
            </w:drawing>
          </mc:Choice>
          <mc:Fallback>
            <w:pict>
              <v:shape id="Graphic 6" o:spid="_x0000_i1029" alt="Line above &quot;Signature of the Authorized State/Territory Official.&quot;" style="width:230.95pt;height:0.1pt;mso-left-percent:-10001;mso-position-horizontal-relative:char;mso-position-vertical-relative:line;mso-top-percent:-10001;mso-wrap-style:square;visibility:visible;v-text-anchor:top" coordsize="2933065,1270" path="m,l2932590,e" filled="f" strokeweight="0.72pt">
                <v:path arrowok="t"/>
                <w10:wrap type="none"/>
                <w10:anchorlock/>
              </v:shape>
            </w:pict>
          </mc:Fallback>
        </mc:AlternateContent>
      </w:r>
    </w:p>
    <w:p w:rsidR="00DC3789" w:rsidP="000B428D" w14:paraId="52FCA9BB" w14:textId="77777777">
      <w:pPr>
        <w:spacing w:before="200"/>
        <w:rPr>
          <w:rFonts w:ascii="Calibri"/>
        </w:rPr>
      </w:pPr>
      <w:r>
        <w:rPr>
          <w:rFonts w:ascii="Calibri"/>
        </w:rPr>
        <w:t>Signature</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Authorized</w:t>
      </w:r>
      <w:r>
        <w:rPr>
          <w:rFonts w:ascii="Calibri"/>
          <w:spacing w:val="-3"/>
        </w:rPr>
        <w:t xml:space="preserve"> </w:t>
      </w:r>
      <w:r>
        <w:rPr>
          <w:rFonts w:ascii="Calibri"/>
        </w:rPr>
        <w:t>State/Territory</w:t>
      </w:r>
      <w:r>
        <w:rPr>
          <w:rFonts w:ascii="Calibri"/>
          <w:spacing w:val="-2"/>
        </w:rPr>
        <w:t xml:space="preserve"> Official</w:t>
      </w:r>
    </w:p>
    <w:p w:rsidR="00DC3789" w14:paraId="42084778" w14:textId="77777777">
      <w:pPr>
        <w:pStyle w:val="BodyText"/>
        <w:rPr>
          <w:rFonts w:ascii="Calibri"/>
          <w:sz w:val="20"/>
        </w:rPr>
      </w:pPr>
    </w:p>
    <w:p w:rsidR="00DC3789" w14:paraId="52AAACF2" w14:textId="77777777">
      <w:pPr>
        <w:pStyle w:val="BodyText"/>
        <w:rPr>
          <w:rFonts w:ascii="Calibri"/>
          <w:sz w:val="20"/>
        </w:rPr>
      </w:pPr>
    </w:p>
    <w:p w:rsidR="00DC3789" w14:paraId="78B99E65" w14:textId="77777777">
      <w:pPr>
        <w:pStyle w:val="BodyText"/>
        <w:spacing w:before="116"/>
        <w:rPr>
          <w:rFonts w:ascii="Calibri"/>
          <w:sz w:val="20"/>
        </w:rPr>
      </w:pPr>
      <w:r>
        <w:rPr>
          <w:noProof/>
        </w:rPr>
        <mc:AlternateContent>
          <mc:Choice Requires="wps">
            <w:drawing>
              <wp:inline distT="0" distB="0" distL="0" distR="0">
                <wp:extent cx="1187450" cy="1270"/>
                <wp:effectExtent l="0" t="0" r="0" b="0"/>
                <wp:docPr id="7" name="Graphic 7" descr="Line above &quot;Date.&quot;"/>
                <wp:cNvGraphicFramePr/>
                <a:graphic xmlns:a="http://schemas.openxmlformats.org/drawingml/2006/main">
                  <a:graphicData uri="http://schemas.microsoft.com/office/word/2010/wordprocessingShape">
                    <wps:wsp xmlns:wps="http://schemas.microsoft.com/office/word/2010/wordprocessingShape">
                      <wps:cNvSpPr/>
                      <wps:spPr>
                        <a:xfrm>
                          <a:off x="0" y="0"/>
                          <a:ext cx="1187450" cy="1270"/>
                        </a:xfrm>
                        <a:custGeom>
                          <a:avLst/>
                          <a:gdLst/>
                          <a:rect l="l" t="t" r="r" b="b"/>
                          <a:pathLst>
                            <a:path fill="norm" w="1187450" stroke="1">
                              <a:moveTo>
                                <a:pt x="0" y="0"/>
                              </a:moveTo>
                              <a:lnTo>
                                <a:pt x="1187000" y="0"/>
                              </a:lnTo>
                            </a:path>
                          </a:pathLst>
                        </a:custGeom>
                        <a:ln w="9104">
                          <a:solidFill>
                            <a:srgbClr val="000000"/>
                          </a:solidFill>
                          <a:prstDash val="solid"/>
                        </a:ln>
                      </wps:spPr>
                      <wps:bodyPr wrap="square" lIns="0" tIns="0" rIns="0" bIns="0" rtlCol="0">
                        <a:prstTxWarp prst="textNoShape">
                          <a:avLst/>
                        </a:prstTxWarp>
                      </wps:bodyPr>
                    </wps:wsp>
                  </a:graphicData>
                </a:graphic>
              </wp:inline>
            </w:drawing>
          </mc:Choice>
          <mc:Fallback>
            <w:pict>
              <v:shape id="Graphic 7" o:spid="_x0000_i1030" alt="Line above &quot;Date.&quot;" style="width:93.5pt;height:0.1pt;mso-left-percent:-10001;mso-position-horizontal-relative:char;mso-position-vertical-relative:line;mso-top-percent:-10001;mso-wrap-style:square;visibility:visible;v-text-anchor:top" coordsize="1187450,1270" path="m,l1187000,e" filled="f" strokeweight="0.72pt">
                <v:path arrowok="t"/>
                <w10:wrap type="none"/>
                <w10:anchorlock/>
              </v:shape>
            </w:pict>
          </mc:Fallback>
        </mc:AlternateContent>
      </w:r>
    </w:p>
    <w:p w:rsidR="00DC3789" w:rsidP="000B428D" w14:paraId="03FE8AC5" w14:textId="77777777">
      <w:pPr>
        <w:spacing w:before="200"/>
        <w:rPr>
          <w:rFonts w:ascii="Calibri"/>
        </w:rPr>
      </w:pPr>
      <w:r>
        <w:rPr>
          <w:rFonts w:ascii="Calibri"/>
          <w:spacing w:val="-4"/>
        </w:rPr>
        <w:t>Date</w:t>
      </w:r>
    </w:p>
    <w:p w:rsidR="00DC3789" w14:paraId="447A70F1" w14:textId="77777777">
      <w:pPr>
        <w:rPr>
          <w:rFonts w:ascii="Calibri"/>
          <w:sz w:val="23"/>
        </w:rPr>
        <w:sectPr>
          <w:type w:val="continuous"/>
          <w:pgSz w:w="12240" w:h="15840"/>
          <w:pgMar w:top="720" w:right="1400" w:bottom="280" w:left="1320" w:header="720" w:footer="720" w:gutter="0"/>
          <w:cols w:space="720"/>
        </w:sectPr>
      </w:pPr>
    </w:p>
    <w:p w:rsidR="00B40B4C" w:rsidRPr="00B40B4C" w:rsidP="00B40B4C" w14:paraId="37BE10AC" w14:textId="77777777">
      <w:pPr>
        <w:spacing w:before="1" w:line="306" w:lineRule="exact"/>
        <w:rPr>
          <w:b/>
          <w:w w:val="90"/>
          <w:sz w:val="24"/>
          <w:u w:val="single"/>
        </w:rPr>
      </w:pPr>
      <w:bookmarkStart w:id="0" w:name="Blank_Page"/>
      <w:bookmarkEnd w:id="0"/>
      <w:r w:rsidRPr="00B40B4C">
        <w:rPr>
          <w:b/>
          <w:w w:val="90"/>
          <w:sz w:val="24"/>
          <w:u w:val="single"/>
        </w:rPr>
        <w:t>Paperwork Reduction Act Public Burden Statement</w:t>
      </w:r>
    </w:p>
    <w:p w:rsidR="00B40B4C" w:rsidRPr="00B40B4C" w:rsidP="00B40B4C" w14:paraId="11925DBF" w14:textId="77777777">
      <w:pPr>
        <w:spacing w:before="1" w:line="306" w:lineRule="exact"/>
        <w:rPr>
          <w:bCs/>
          <w:w w:val="90"/>
          <w:sz w:val="24"/>
        </w:rPr>
      </w:pPr>
      <w:r w:rsidRPr="00B40B4C">
        <w:rPr>
          <w:bCs/>
          <w:w w:val="90"/>
          <w:sz w:val="24"/>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DC3789" w:rsidRPr="00B40B4C" w:rsidP="00B40B4C" w14:paraId="6DF07B30" w14:textId="77349827">
      <w:pPr>
        <w:spacing w:before="1" w:line="306" w:lineRule="exact"/>
        <w:rPr>
          <w:bCs/>
        </w:rPr>
      </w:pPr>
    </w:p>
    <w:sectPr>
      <w:pgSz w:w="12240" w:h="15840"/>
      <w:pgMar w:top="1820" w:right="140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89"/>
    <w:rsid w:val="000B428D"/>
    <w:rsid w:val="001A2850"/>
    <w:rsid w:val="00B40B4C"/>
    <w:rsid w:val="00BB2F08"/>
    <w:rsid w:val="00DC3789"/>
    <w:rsid w:val="00DC4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3D41F"/>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Transfer of OAA Title III Grant Formula Award Allocations</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OAA Title III Grant Formula Award Allocations</dc:title>
  <dc:creator>Washington, Tomakie (ACL)</dc:creator>
  <cp:lastModifiedBy>Washington, Tomakie (ACL)</cp:lastModifiedBy>
  <cp:revision>2</cp:revision>
  <dcterms:created xsi:type="dcterms:W3CDTF">2024-12-17T18:49:00Z</dcterms:created>
  <dcterms:modified xsi:type="dcterms:W3CDTF">2024-12-17T18:49:00Z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LastSaved">
    <vt:filetime>2024-08-09T00:00:00Z</vt:filetime>
  </property>
</Properties>
</file>