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521F" w:rsidRPr="005C3001" w:rsidP="003A55E9" w14:paraId="6008DB7F" w14:textId="57C027D0">
      <w:pPr>
        <w:pBdr>
          <w:bottom w:val="single" w:sz="6" w:space="1" w:color="auto"/>
        </w:pBdr>
        <w:tabs>
          <w:tab w:val="left" w:pos="720"/>
        </w:tabs>
        <w:jc w:val="center"/>
        <w:rPr>
          <w:b/>
          <w:bCs/>
          <w:caps/>
          <w:sz w:val="26"/>
          <w:szCs w:val="26"/>
          <w:lang w:val="en-CA"/>
        </w:rPr>
      </w:pPr>
    </w:p>
    <w:p w:rsidR="0031521F" w:rsidRPr="005C3001" w:rsidP="003A55E9" w14:paraId="74AACE7B" w14:textId="77777777">
      <w:pPr>
        <w:tabs>
          <w:tab w:val="left" w:pos="720"/>
        </w:tabs>
        <w:jc w:val="center"/>
        <w:rPr>
          <w:b/>
          <w:bCs/>
          <w:caps/>
          <w:sz w:val="26"/>
          <w:szCs w:val="26"/>
          <w:lang w:val="en-CA"/>
        </w:rPr>
      </w:pPr>
    </w:p>
    <w:p w:rsidR="008014CB" w:rsidRPr="005C3001" w:rsidP="003A55E9" w14:paraId="5EE6FD82" w14:textId="42B2CA54">
      <w:pPr>
        <w:tabs>
          <w:tab w:val="left" w:pos="720"/>
        </w:tabs>
        <w:jc w:val="center"/>
        <w:rPr>
          <w:b/>
          <w:bCs/>
          <w:caps/>
          <w:sz w:val="20"/>
          <w:szCs w:val="20"/>
          <w:lang w:val="en-CA"/>
        </w:rPr>
      </w:pPr>
      <w:r w:rsidRPr="005C3001">
        <w:rPr>
          <w:b/>
          <w:bCs/>
          <w:caps/>
          <w:sz w:val="20"/>
          <w:szCs w:val="20"/>
          <w:lang w:val="en-CA"/>
        </w:rPr>
        <w:t>u.S. DEPARTMENT OF INTERIOR</w:t>
      </w:r>
    </w:p>
    <w:p w:rsidR="008014CB" w:rsidRPr="005C3001" w:rsidP="003A55E9" w14:paraId="518E9C72" w14:textId="35CE4FAD">
      <w:pPr>
        <w:tabs>
          <w:tab w:val="left" w:pos="720"/>
        </w:tabs>
        <w:jc w:val="center"/>
        <w:rPr>
          <w:b/>
          <w:bCs/>
          <w:caps/>
          <w:sz w:val="20"/>
          <w:szCs w:val="20"/>
          <w:lang w:val="en-CA"/>
        </w:rPr>
      </w:pPr>
      <w:r w:rsidRPr="005C3001">
        <w:rPr>
          <w:b/>
          <w:bCs/>
          <w:caps/>
          <w:sz w:val="20"/>
          <w:szCs w:val="20"/>
          <w:lang w:val="en-CA"/>
        </w:rPr>
        <w:t>BUREAU OF LAND MANAGE</w:t>
      </w:r>
      <w:r w:rsidRPr="005C3001" w:rsidR="00B23C87">
        <w:rPr>
          <w:b/>
          <w:bCs/>
          <w:caps/>
          <w:sz w:val="20"/>
          <w:szCs w:val="20"/>
          <w:lang w:val="en-CA"/>
        </w:rPr>
        <w:t>ment</w:t>
      </w:r>
    </w:p>
    <w:p w:rsidR="008014CB" w:rsidRPr="005C3001" w:rsidP="003A55E9" w14:paraId="1F1021B5" w14:textId="77777777">
      <w:pPr>
        <w:tabs>
          <w:tab w:val="left" w:pos="720"/>
        </w:tabs>
        <w:jc w:val="center"/>
        <w:rPr>
          <w:b/>
          <w:bCs/>
          <w:caps/>
          <w:sz w:val="20"/>
          <w:szCs w:val="20"/>
          <w:lang w:val="en-CA"/>
        </w:rPr>
      </w:pPr>
    </w:p>
    <w:p w:rsidR="00CF4D96" w:rsidRPr="005C3001" w:rsidP="00CF4D96" w14:paraId="1797502D" w14:textId="77777777">
      <w:pPr>
        <w:tabs>
          <w:tab w:val="left" w:pos="720"/>
        </w:tabs>
        <w:jc w:val="center"/>
        <w:rPr>
          <w:b/>
          <w:bCs/>
          <w:caps/>
          <w:sz w:val="20"/>
          <w:szCs w:val="20"/>
        </w:rPr>
      </w:pPr>
      <w:r w:rsidRPr="005C3001">
        <w:rPr>
          <w:b/>
          <w:bCs/>
          <w:caps/>
          <w:sz w:val="20"/>
          <w:szCs w:val="20"/>
        </w:rPr>
        <w:t>paperwork reduction act submission</w:t>
      </w:r>
    </w:p>
    <w:p w:rsidR="00CF4D96" w:rsidRPr="005C3001" w:rsidP="00CF4D96" w14:paraId="0828EA2A" w14:textId="78315503">
      <w:pPr>
        <w:tabs>
          <w:tab w:val="left" w:pos="720"/>
        </w:tabs>
        <w:jc w:val="center"/>
        <w:rPr>
          <w:b/>
          <w:bCs/>
          <w:caps/>
          <w:sz w:val="20"/>
          <w:szCs w:val="20"/>
        </w:rPr>
      </w:pPr>
      <w:r w:rsidRPr="005C3001">
        <w:rPr>
          <w:b/>
          <w:bCs/>
          <w:caps/>
          <w:sz w:val="20"/>
          <w:szCs w:val="20"/>
          <w:lang w:val="en-CA"/>
        </w:rPr>
        <w:fldChar w:fldCharType="begin"/>
      </w:r>
      <w:r w:rsidRPr="005C3001">
        <w:rPr>
          <w:b/>
          <w:bCs/>
          <w:caps/>
          <w:sz w:val="20"/>
          <w:szCs w:val="20"/>
          <w:lang w:val="en-CA"/>
        </w:rPr>
        <w:instrText xml:space="preserve"> SEQ CHAPTER \h \r 1</w:instrText>
      </w:r>
      <w:r w:rsidRPr="005C3001">
        <w:rPr>
          <w:b/>
          <w:bCs/>
          <w:caps/>
          <w:sz w:val="20"/>
          <w:szCs w:val="20"/>
          <w:lang w:val="en-CA"/>
        </w:rPr>
        <w:fldChar w:fldCharType="separate"/>
      </w:r>
      <w:r w:rsidRPr="005C3001">
        <w:rPr>
          <w:b/>
          <w:bCs/>
          <w:caps/>
          <w:sz w:val="20"/>
          <w:szCs w:val="20"/>
          <w:lang w:val="en-CA"/>
        </w:rPr>
        <w:fldChar w:fldCharType="end"/>
      </w:r>
      <w:r w:rsidRPr="005C3001">
        <w:rPr>
          <w:b/>
          <w:bCs/>
          <w:caps/>
          <w:sz w:val="20"/>
          <w:szCs w:val="20"/>
        </w:rPr>
        <w:t>Supporting Statement A</w:t>
      </w:r>
    </w:p>
    <w:p w:rsidR="003A55E9" w:rsidRPr="005C3001" w:rsidP="00C32A7F" w14:paraId="4E5E2D0E" w14:textId="77777777">
      <w:pPr>
        <w:tabs>
          <w:tab w:val="left" w:pos="720"/>
        </w:tabs>
        <w:rPr>
          <w:b/>
          <w:bCs/>
          <w:sz w:val="20"/>
          <w:szCs w:val="20"/>
          <w:highlight w:val="lightGray"/>
        </w:rPr>
      </w:pPr>
    </w:p>
    <w:p w:rsidR="00BA0A6A" w:rsidRPr="005C3001" w:rsidP="00F67AD2" w14:paraId="4F046612" w14:textId="4897EAB6">
      <w:pPr>
        <w:tabs>
          <w:tab w:val="left" w:pos="360"/>
          <w:tab w:val="left" w:pos="720"/>
        </w:tabs>
        <w:jc w:val="center"/>
        <w:rPr>
          <w:b/>
          <w:bCs/>
          <w:caps/>
          <w:sz w:val="20"/>
          <w:szCs w:val="20"/>
        </w:rPr>
      </w:pPr>
      <w:r w:rsidRPr="005C3001">
        <w:rPr>
          <w:b/>
          <w:bCs/>
          <w:caps/>
          <w:sz w:val="20"/>
          <w:szCs w:val="20"/>
        </w:rPr>
        <w:t>Reporting Provision for Substitution Timber Export Determination and Log Scale Disposition</w:t>
      </w:r>
    </w:p>
    <w:p w:rsidR="00397A5D" w:rsidRPr="005C3001" w:rsidP="00F67AD2" w14:paraId="72BDC4D0" w14:textId="00999D19">
      <w:pPr>
        <w:tabs>
          <w:tab w:val="left" w:pos="360"/>
          <w:tab w:val="left" w:pos="720"/>
        </w:tabs>
        <w:jc w:val="center"/>
        <w:rPr>
          <w:b/>
          <w:bCs/>
          <w:caps/>
          <w:sz w:val="20"/>
          <w:szCs w:val="20"/>
        </w:rPr>
      </w:pPr>
      <w:r w:rsidRPr="005C3001">
        <w:rPr>
          <w:b/>
          <w:bCs/>
          <w:caps/>
          <w:sz w:val="20"/>
          <w:szCs w:val="20"/>
        </w:rPr>
        <w:t>(43 CFR Part</w:t>
      </w:r>
      <w:r w:rsidRPr="005C3001" w:rsidR="00C65ECD">
        <w:rPr>
          <w:b/>
          <w:bCs/>
          <w:caps/>
          <w:sz w:val="20"/>
          <w:szCs w:val="20"/>
        </w:rPr>
        <w:t xml:space="preserve">s </w:t>
      </w:r>
      <w:r w:rsidRPr="005C3001" w:rsidR="00C354F6">
        <w:rPr>
          <w:b/>
          <w:bCs/>
          <w:caps/>
          <w:sz w:val="20"/>
          <w:szCs w:val="20"/>
        </w:rPr>
        <w:t xml:space="preserve">5424 </w:t>
      </w:r>
      <w:r w:rsidRPr="005C3001" w:rsidR="00C65ECD">
        <w:rPr>
          <w:b/>
          <w:bCs/>
          <w:caps/>
          <w:sz w:val="20"/>
          <w:szCs w:val="20"/>
        </w:rPr>
        <w:t>and</w:t>
      </w:r>
      <w:r w:rsidRPr="005C3001">
        <w:rPr>
          <w:b/>
          <w:bCs/>
          <w:caps/>
          <w:sz w:val="20"/>
          <w:szCs w:val="20"/>
        </w:rPr>
        <w:t xml:space="preserve"> </w:t>
      </w:r>
      <w:r w:rsidRPr="005C3001" w:rsidR="00FE717E">
        <w:rPr>
          <w:b/>
          <w:bCs/>
          <w:caps/>
          <w:sz w:val="20"/>
          <w:szCs w:val="20"/>
        </w:rPr>
        <w:t>5462</w:t>
      </w:r>
      <w:r w:rsidRPr="005C3001">
        <w:rPr>
          <w:b/>
          <w:bCs/>
          <w:caps/>
          <w:sz w:val="20"/>
          <w:szCs w:val="20"/>
        </w:rPr>
        <w:t>)</w:t>
      </w:r>
    </w:p>
    <w:p w:rsidR="00B40E7F" w:rsidRPr="005C3001" w:rsidP="00F67AD2" w14:paraId="3470A5B7" w14:textId="77777777">
      <w:pPr>
        <w:tabs>
          <w:tab w:val="left" w:pos="360"/>
          <w:tab w:val="left" w:pos="720"/>
        </w:tabs>
        <w:jc w:val="center"/>
        <w:rPr>
          <w:b/>
          <w:bCs/>
          <w:caps/>
          <w:sz w:val="20"/>
          <w:szCs w:val="20"/>
        </w:rPr>
      </w:pPr>
    </w:p>
    <w:p w:rsidR="00397A5D" w:rsidRPr="005C3001" w:rsidP="00F67AD2" w14:paraId="7461DE7F" w14:textId="1C971313">
      <w:pPr>
        <w:tabs>
          <w:tab w:val="left" w:pos="360"/>
          <w:tab w:val="left" w:pos="720"/>
        </w:tabs>
        <w:jc w:val="center"/>
        <w:rPr>
          <w:b/>
          <w:bCs/>
          <w:caps/>
          <w:sz w:val="20"/>
          <w:szCs w:val="20"/>
        </w:rPr>
      </w:pPr>
      <w:r w:rsidRPr="005C3001">
        <w:rPr>
          <w:b/>
          <w:bCs/>
          <w:caps/>
          <w:sz w:val="20"/>
          <w:szCs w:val="20"/>
        </w:rPr>
        <w:t>OMB Control Number 1004-0058</w:t>
      </w:r>
    </w:p>
    <w:p w:rsidR="008014CB" w:rsidRPr="005C3001" w:rsidP="00F67AD2" w14:paraId="6AC372C7" w14:textId="66A944B8">
      <w:pPr>
        <w:pBdr>
          <w:bottom w:val="single" w:sz="6" w:space="1" w:color="auto"/>
        </w:pBdr>
        <w:tabs>
          <w:tab w:val="left" w:pos="360"/>
          <w:tab w:val="left" w:pos="720"/>
        </w:tabs>
        <w:jc w:val="center"/>
        <w:rPr>
          <w:b/>
          <w:bCs/>
          <w:caps/>
          <w:sz w:val="20"/>
          <w:szCs w:val="20"/>
        </w:rPr>
      </w:pPr>
    </w:p>
    <w:p w:rsidR="008014CB" w:rsidRPr="005C3001" w:rsidP="00F67AD2" w14:paraId="4F12B7D8" w14:textId="77777777">
      <w:pPr>
        <w:tabs>
          <w:tab w:val="left" w:pos="360"/>
          <w:tab w:val="left" w:pos="720"/>
        </w:tabs>
        <w:jc w:val="center"/>
        <w:rPr>
          <w:caps/>
          <w:sz w:val="20"/>
          <w:szCs w:val="20"/>
        </w:rPr>
      </w:pPr>
    </w:p>
    <w:p w:rsidR="008014CB" w:rsidRPr="005C3001" w:rsidP="00D06CF1" w14:paraId="43261108" w14:textId="69153276">
      <w:pPr>
        <w:tabs>
          <w:tab w:val="left" w:pos="360"/>
          <w:tab w:val="left" w:pos="720"/>
        </w:tabs>
        <w:spacing w:before="240"/>
        <w:rPr>
          <w:sz w:val="20"/>
          <w:szCs w:val="20"/>
        </w:rPr>
      </w:pPr>
      <w:r w:rsidRPr="005C3001">
        <w:rPr>
          <w:b/>
          <w:sz w:val="20"/>
          <w:szCs w:val="20"/>
        </w:rPr>
        <w:t>Terms of Clearance:</w:t>
      </w:r>
      <w:r w:rsidRPr="005C3001">
        <w:rPr>
          <w:sz w:val="20"/>
          <w:szCs w:val="20"/>
        </w:rPr>
        <w:t xml:space="preserve"> </w:t>
      </w:r>
      <w:r w:rsidRPr="005C3001" w:rsidR="003A55E9">
        <w:rPr>
          <w:sz w:val="20"/>
          <w:szCs w:val="20"/>
        </w:rPr>
        <w:t xml:space="preserve"> </w:t>
      </w:r>
      <w:r w:rsidRPr="005C3001">
        <w:rPr>
          <w:sz w:val="20"/>
          <w:szCs w:val="20"/>
        </w:rPr>
        <w:t xml:space="preserve">The Office of Management and Budget (OMB) provided no terms of clearance when it last approved the collections of information under this OMB control number in </w:t>
      </w:r>
      <w:r w:rsidRPr="005C3001" w:rsidR="00795EFA">
        <w:rPr>
          <w:sz w:val="20"/>
          <w:szCs w:val="20"/>
        </w:rPr>
        <w:t>December</w:t>
      </w:r>
      <w:r w:rsidRPr="005C3001" w:rsidR="00D06CF1">
        <w:rPr>
          <w:sz w:val="20"/>
          <w:szCs w:val="20"/>
        </w:rPr>
        <w:t xml:space="preserve"> 2021</w:t>
      </w:r>
      <w:r w:rsidRPr="005C3001">
        <w:rPr>
          <w:sz w:val="20"/>
          <w:szCs w:val="20"/>
        </w:rPr>
        <w:t xml:space="preserve"> (See OMB Notice of Action (NOA) dated </w:t>
      </w:r>
      <w:r w:rsidRPr="005C3001" w:rsidR="00D06CF1">
        <w:rPr>
          <w:sz w:val="20"/>
          <w:szCs w:val="20"/>
        </w:rPr>
        <w:t>December 2, 2021</w:t>
      </w:r>
      <w:r w:rsidRPr="005C3001">
        <w:rPr>
          <w:sz w:val="20"/>
          <w:szCs w:val="20"/>
        </w:rPr>
        <w:t xml:space="preserve">).  </w:t>
      </w:r>
    </w:p>
    <w:p w:rsidR="00D06CF1" w:rsidRPr="005C3001" w:rsidP="00D06CF1" w14:paraId="7B268861" w14:textId="35922103">
      <w:pPr>
        <w:tabs>
          <w:tab w:val="left" w:pos="360"/>
          <w:tab w:val="left" w:pos="720"/>
        </w:tabs>
        <w:spacing w:before="240"/>
        <w:rPr>
          <w:sz w:val="20"/>
          <w:szCs w:val="20"/>
        </w:rPr>
      </w:pPr>
      <w:r w:rsidRPr="005C3001">
        <w:rPr>
          <w:b/>
          <w:bCs/>
          <w:sz w:val="20"/>
          <w:szCs w:val="20"/>
        </w:rPr>
        <w:t xml:space="preserve">Abstract: </w:t>
      </w:r>
      <w:r w:rsidRPr="005C3001" w:rsidR="00F54868">
        <w:rPr>
          <w:sz w:val="20"/>
          <w:szCs w:val="20"/>
        </w:rPr>
        <w:t xml:space="preserve">The Bureau of Land Management (BLM) collects the information from respondents </w:t>
      </w:r>
      <w:r w:rsidRPr="005C3001" w:rsidR="004F47EE">
        <w:rPr>
          <w:sz w:val="20"/>
          <w:szCs w:val="20"/>
        </w:rPr>
        <w:t>to</w:t>
      </w:r>
      <w:r w:rsidRPr="005C3001" w:rsidR="00F54868">
        <w:rPr>
          <w:sz w:val="20"/>
          <w:szCs w:val="20"/>
        </w:rPr>
        <w:t xml:space="preserve"> determine if they are qualified by statute to purchase Federal timber resources originating from public lands managed by the BLM.</w:t>
      </w:r>
      <w:r w:rsidRPr="005C3001" w:rsidR="00846CDD">
        <w:rPr>
          <w:sz w:val="20"/>
          <w:szCs w:val="20"/>
        </w:rPr>
        <w:t xml:space="preserve"> This OMB control number is currently scheduled to expire </w:t>
      </w:r>
      <w:r w:rsidRPr="005C3001" w:rsidR="007905F5">
        <w:rPr>
          <w:sz w:val="20"/>
          <w:szCs w:val="20"/>
        </w:rPr>
        <w:t xml:space="preserve">December 31, 2024. This request is </w:t>
      </w:r>
      <w:r w:rsidRPr="005C3001" w:rsidR="006B7D26">
        <w:rPr>
          <w:sz w:val="20"/>
          <w:szCs w:val="20"/>
        </w:rPr>
        <w:t>for OMB</w:t>
      </w:r>
      <w:r w:rsidRPr="005C3001" w:rsidR="007905F5">
        <w:rPr>
          <w:sz w:val="20"/>
          <w:szCs w:val="20"/>
        </w:rPr>
        <w:t xml:space="preserve"> to renew this OMB </w:t>
      </w:r>
      <w:r w:rsidRPr="005C3001" w:rsidR="006B7D26">
        <w:rPr>
          <w:sz w:val="20"/>
          <w:szCs w:val="20"/>
        </w:rPr>
        <w:t>cool number f</w:t>
      </w:r>
      <w:r w:rsidRPr="005C3001" w:rsidR="00170E7C">
        <w:rPr>
          <w:sz w:val="20"/>
          <w:szCs w:val="20"/>
        </w:rPr>
        <w:t xml:space="preserve">or an </w:t>
      </w:r>
      <w:r w:rsidRPr="005C3001" w:rsidR="006B7D26">
        <w:rPr>
          <w:sz w:val="20"/>
          <w:szCs w:val="20"/>
        </w:rPr>
        <w:t xml:space="preserve">additional three </w:t>
      </w:r>
      <w:r w:rsidRPr="005C3001" w:rsidR="00170E7C">
        <w:rPr>
          <w:sz w:val="20"/>
          <w:szCs w:val="20"/>
        </w:rPr>
        <w:t>(</w:t>
      </w:r>
      <w:r w:rsidRPr="005C3001" w:rsidR="006B7D26">
        <w:rPr>
          <w:sz w:val="20"/>
          <w:szCs w:val="20"/>
        </w:rPr>
        <w:t xml:space="preserve">3) years. </w:t>
      </w:r>
    </w:p>
    <w:p w:rsidR="00397A5D" w:rsidRPr="005C3001" w:rsidP="00F67AD2" w14:paraId="791C1EFD" w14:textId="77777777">
      <w:pPr>
        <w:tabs>
          <w:tab w:val="left" w:pos="360"/>
          <w:tab w:val="left" w:pos="720"/>
        </w:tabs>
        <w:jc w:val="center"/>
        <w:rPr>
          <w:sz w:val="20"/>
          <w:szCs w:val="20"/>
        </w:rPr>
      </w:pPr>
    </w:p>
    <w:p w:rsidR="003A55E9" w:rsidRPr="005C3001" w:rsidP="00F67AD2" w14:paraId="44F5DA57" w14:textId="77777777">
      <w:pPr>
        <w:tabs>
          <w:tab w:val="left" w:pos="360"/>
          <w:tab w:val="left" w:pos="720"/>
        </w:tabs>
        <w:rPr>
          <w:b/>
          <w:sz w:val="20"/>
          <w:szCs w:val="20"/>
        </w:rPr>
      </w:pPr>
      <w:r w:rsidRPr="005C3001">
        <w:rPr>
          <w:b/>
          <w:sz w:val="20"/>
          <w:szCs w:val="20"/>
        </w:rPr>
        <w:t>1.</w:t>
      </w:r>
      <w:r w:rsidRPr="005C3001">
        <w:rPr>
          <w:b/>
          <w:sz w:val="20"/>
          <w:szCs w:val="20"/>
        </w:rPr>
        <w:tab/>
        <w:t>Explain the circumstances that make the collection of information necessary.  Identify any legal or administrative requirements that necessitate the collection.</w:t>
      </w:r>
    </w:p>
    <w:p w:rsidR="003A55E9" w:rsidRPr="005C3001" w:rsidP="00F67AD2" w14:paraId="26C611B3" w14:textId="77777777">
      <w:pPr>
        <w:tabs>
          <w:tab w:val="left" w:pos="360"/>
          <w:tab w:val="left" w:pos="720"/>
        </w:tabs>
        <w:rPr>
          <w:sz w:val="20"/>
          <w:szCs w:val="20"/>
        </w:rPr>
      </w:pPr>
    </w:p>
    <w:p w:rsidR="007C76F5" w:rsidRPr="005C3001" w:rsidP="00F67AD2" w14:paraId="0731F633" w14:textId="3F6459B8">
      <w:pPr>
        <w:tabs>
          <w:tab w:val="left" w:pos="360"/>
          <w:tab w:val="left" w:pos="720"/>
        </w:tabs>
        <w:rPr>
          <w:sz w:val="20"/>
          <w:szCs w:val="20"/>
        </w:rPr>
      </w:pPr>
      <w:r w:rsidRPr="005C3001">
        <w:rPr>
          <w:sz w:val="20"/>
          <w:szCs w:val="20"/>
        </w:rPr>
        <w:t xml:space="preserve">This </w:t>
      </w:r>
      <w:r w:rsidRPr="005C3001" w:rsidR="002B313E">
        <w:rPr>
          <w:sz w:val="20"/>
          <w:szCs w:val="20"/>
        </w:rPr>
        <w:t>OMB</w:t>
      </w:r>
      <w:r w:rsidRPr="005C3001">
        <w:rPr>
          <w:sz w:val="20"/>
          <w:szCs w:val="20"/>
        </w:rPr>
        <w:t xml:space="preserve"> control number pertains to</w:t>
      </w:r>
      <w:r w:rsidRPr="005C3001" w:rsidR="0065742A">
        <w:rPr>
          <w:sz w:val="20"/>
          <w:szCs w:val="20"/>
        </w:rPr>
        <w:t xml:space="preserve"> the BLM</w:t>
      </w:r>
      <w:r w:rsidRPr="005C3001" w:rsidR="00FE4565">
        <w:rPr>
          <w:sz w:val="20"/>
          <w:szCs w:val="20"/>
        </w:rPr>
        <w:t>’s regulation</w:t>
      </w:r>
      <w:r w:rsidRPr="005C3001" w:rsidR="00E06E1D">
        <w:rPr>
          <w:sz w:val="20"/>
          <w:szCs w:val="20"/>
        </w:rPr>
        <w:t>s at</w:t>
      </w:r>
      <w:r w:rsidRPr="005C3001" w:rsidR="0065742A">
        <w:rPr>
          <w:sz w:val="20"/>
          <w:szCs w:val="20"/>
        </w:rPr>
        <w:t xml:space="preserve"> </w:t>
      </w:r>
      <w:r w:rsidRPr="005C3001">
        <w:rPr>
          <w:sz w:val="20"/>
          <w:szCs w:val="20"/>
        </w:rPr>
        <w:t xml:space="preserve">43 CFR parts </w:t>
      </w:r>
      <w:r w:rsidRPr="005C3001">
        <w:rPr>
          <w:iCs/>
          <w:sz w:val="20"/>
          <w:szCs w:val="20"/>
        </w:rPr>
        <w:t>5000, 5400, 5420, 5440, 5450, 5460, 5470, and 5500</w:t>
      </w:r>
      <w:r w:rsidRPr="005C3001" w:rsidR="002B313E">
        <w:rPr>
          <w:iCs/>
          <w:sz w:val="20"/>
          <w:szCs w:val="20"/>
        </w:rPr>
        <w:t xml:space="preserve"> that address </w:t>
      </w:r>
      <w:r w:rsidRPr="005C3001" w:rsidR="0065742A">
        <w:rPr>
          <w:sz w:val="20"/>
          <w:szCs w:val="20"/>
        </w:rPr>
        <w:t xml:space="preserve">protests of forest management decisions and </w:t>
      </w:r>
      <w:r w:rsidRPr="005C3001" w:rsidR="006F2F41">
        <w:rPr>
          <w:sz w:val="20"/>
          <w:szCs w:val="20"/>
        </w:rPr>
        <w:t xml:space="preserve">the </w:t>
      </w:r>
      <w:r w:rsidRPr="005C3001" w:rsidR="0065742A">
        <w:rPr>
          <w:sz w:val="20"/>
          <w:szCs w:val="20"/>
        </w:rPr>
        <w:t>administration of the timber sale process.</w:t>
      </w:r>
    </w:p>
    <w:p w:rsidR="007C76F5" w:rsidRPr="005C3001" w:rsidP="00F67AD2" w14:paraId="22BEACB7" w14:textId="77777777">
      <w:pPr>
        <w:tabs>
          <w:tab w:val="left" w:pos="360"/>
          <w:tab w:val="left" w:pos="720"/>
        </w:tabs>
        <w:rPr>
          <w:sz w:val="20"/>
          <w:szCs w:val="20"/>
        </w:rPr>
      </w:pPr>
    </w:p>
    <w:p w:rsidR="00E4344A" w:rsidRPr="005C3001" w:rsidP="00F67AD2" w14:paraId="4F93E637" w14:textId="06FE769D">
      <w:pPr>
        <w:tabs>
          <w:tab w:val="left" w:pos="360"/>
          <w:tab w:val="left" w:pos="720"/>
        </w:tabs>
        <w:rPr>
          <w:sz w:val="20"/>
          <w:szCs w:val="20"/>
        </w:rPr>
      </w:pPr>
      <w:r w:rsidRPr="005C3001">
        <w:rPr>
          <w:sz w:val="20"/>
          <w:szCs w:val="20"/>
        </w:rPr>
        <w:t xml:space="preserve">The BLM </w:t>
      </w:r>
      <w:r w:rsidRPr="005C3001" w:rsidR="007C76F5">
        <w:rPr>
          <w:sz w:val="20"/>
          <w:szCs w:val="20"/>
        </w:rPr>
        <w:t xml:space="preserve">uses the information </w:t>
      </w:r>
      <w:r w:rsidRPr="005C3001">
        <w:rPr>
          <w:sz w:val="20"/>
          <w:szCs w:val="20"/>
        </w:rPr>
        <w:t>to:</w:t>
      </w:r>
    </w:p>
    <w:p w:rsidR="00EE17FE" w:rsidRPr="005C3001" w:rsidP="00F67AD2" w14:paraId="6B191B5B" w14:textId="77777777">
      <w:pPr>
        <w:tabs>
          <w:tab w:val="left" w:pos="360"/>
          <w:tab w:val="left" w:pos="720"/>
        </w:tabs>
        <w:rPr>
          <w:sz w:val="20"/>
          <w:szCs w:val="20"/>
        </w:rPr>
      </w:pPr>
    </w:p>
    <w:p w:rsidR="001B7943" w:rsidRPr="005C3001" w:rsidP="00F67AD2" w14:paraId="1BADD6F7" w14:textId="77777777">
      <w:pPr>
        <w:numPr>
          <w:ilvl w:val="0"/>
          <w:numId w:val="7"/>
        </w:numPr>
        <w:tabs>
          <w:tab w:val="left" w:pos="360"/>
          <w:tab w:val="left" w:pos="720"/>
        </w:tabs>
        <w:ind w:left="1080"/>
        <w:rPr>
          <w:sz w:val="20"/>
          <w:szCs w:val="20"/>
        </w:rPr>
      </w:pPr>
      <w:r w:rsidRPr="005C3001">
        <w:rPr>
          <w:sz w:val="20"/>
          <w:szCs w:val="20"/>
        </w:rPr>
        <w:t xml:space="preserve">Enforce statutory </w:t>
      </w:r>
      <w:r w:rsidRPr="005C3001" w:rsidR="003D3A87">
        <w:rPr>
          <w:sz w:val="20"/>
          <w:szCs w:val="20"/>
        </w:rPr>
        <w:t xml:space="preserve">restrictions on:  </w:t>
      </w:r>
    </w:p>
    <w:p w:rsidR="001B7943" w:rsidRPr="005C3001" w:rsidP="00F67AD2" w14:paraId="396D2158" w14:textId="63EC7CAA">
      <w:pPr>
        <w:numPr>
          <w:ilvl w:val="1"/>
          <w:numId w:val="10"/>
        </w:numPr>
        <w:tabs>
          <w:tab w:val="left" w:pos="360"/>
          <w:tab w:val="left" w:pos="720"/>
        </w:tabs>
        <w:rPr>
          <w:sz w:val="20"/>
          <w:szCs w:val="20"/>
        </w:rPr>
      </w:pPr>
      <w:r w:rsidRPr="005C3001">
        <w:rPr>
          <w:sz w:val="20"/>
          <w:szCs w:val="20"/>
        </w:rPr>
        <w:t xml:space="preserve">exports of </w:t>
      </w:r>
      <w:r w:rsidRPr="005C3001" w:rsidR="003D3A87">
        <w:rPr>
          <w:sz w:val="20"/>
          <w:szCs w:val="20"/>
        </w:rPr>
        <w:t xml:space="preserve">unprocessed </w:t>
      </w:r>
      <w:r w:rsidRPr="005C3001">
        <w:rPr>
          <w:sz w:val="20"/>
          <w:szCs w:val="20"/>
        </w:rPr>
        <w:t>timber pu</w:t>
      </w:r>
      <w:r w:rsidRPr="005C3001" w:rsidR="00010FAB">
        <w:rPr>
          <w:sz w:val="20"/>
          <w:szCs w:val="20"/>
        </w:rPr>
        <w:t xml:space="preserve">rchased from </w:t>
      </w:r>
      <w:r w:rsidRPr="005C3001" w:rsidR="007E4C7E">
        <w:rPr>
          <w:sz w:val="20"/>
          <w:szCs w:val="20"/>
        </w:rPr>
        <w:t>Federal</w:t>
      </w:r>
      <w:r w:rsidRPr="005C3001">
        <w:rPr>
          <w:sz w:val="20"/>
          <w:szCs w:val="20"/>
        </w:rPr>
        <w:t xml:space="preserve"> lands</w:t>
      </w:r>
      <w:r w:rsidRPr="005C3001" w:rsidR="007500D8">
        <w:rPr>
          <w:sz w:val="20"/>
          <w:szCs w:val="20"/>
        </w:rPr>
        <w:t xml:space="preserve"> west of the 100</w:t>
      </w:r>
      <w:r w:rsidRPr="005C3001" w:rsidR="007500D8">
        <w:rPr>
          <w:sz w:val="20"/>
          <w:szCs w:val="20"/>
          <w:vertAlign w:val="superscript"/>
        </w:rPr>
        <w:t>th</w:t>
      </w:r>
      <w:r w:rsidRPr="005C3001" w:rsidR="007500D8">
        <w:rPr>
          <w:sz w:val="20"/>
          <w:szCs w:val="20"/>
        </w:rPr>
        <w:t xml:space="preserve"> meridian in the contiguous 48 states</w:t>
      </w:r>
      <w:r w:rsidRPr="005C3001" w:rsidR="00C60668">
        <w:rPr>
          <w:sz w:val="20"/>
          <w:szCs w:val="20"/>
        </w:rPr>
        <w:t>;</w:t>
      </w:r>
      <w:r w:rsidRPr="005C3001" w:rsidR="003D3A87">
        <w:rPr>
          <w:sz w:val="20"/>
          <w:szCs w:val="20"/>
        </w:rPr>
        <w:t xml:space="preserve"> </w:t>
      </w:r>
    </w:p>
    <w:p w:rsidR="00E718CA" w:rsidRPr="005C3001" w:rsidP="00F67AD2" w14:paraId="77F3B879" w14:textId="7486A8CE">
      <w:pPr>
        <w:numPr>
          <w:ilvl w:val="1"/>
          <w:numId w:val="10"/>
        </w:numPr>
        <w:tabs>
          <w:tab w:val="left" w:pos="360"/>
          <w:tab w:val="left" w:pos="720"/>
        </w:tabs>
        <w:rPr>
          <w:sz w:val="20"/>
          <w:szCs w:val="20"/>
        </w:rPr>
      </w:pPr>
      <w:r w:rsidRPr="005C3001">
        <w:rPr>
          <w:sz w:val="20"/>
          <w:szCs w:val="20"/>
        </w:rPr>
        <w:t xml:space="preserve">the purchase of such timber by a person who </w:t>
      </w:r>
      <w:r w:rsidRPr="005C3001" w:rsidR="00153954">
        <w:rPr>
          <w:sz w:val="20"/>
          <w:szCs w:val="20"/>
        </w:rPr>
        <w:t xml:space="preserve">has exported </w:t>
      </w:r>
      <w:r w:rsidRPr="005C3001">
        <w:rPr>
          <w:sz w:val="20"/>
          <w:szCs w:val="20"/>
        </w:rPr>
        <w:t xml:space="preserve">such timber </w:t>
      </w:r>
      <w:r w:rsidRPr="005C3001" w:rsidR="00153954">
        <w:rPr>
          <w:sz w:val="20"/>
          <w:szCs w:val="20"/>
        </w:rPr>
        <w:t>during the preceding 24-month period</w:t>
      </w:r>
      <w:r w:rsidRPr="005C3001">
        <w:rPr>
          <w:sz w:val="20"/>
          <w:szCs w:val="20"/>
        </w:rPr>
        <w:t>;</w:t>
      </w:r>
    </w:p>
    <w:p w:rsidR="00153954" w:rsidRPr="005C3001" w:rsidP="005E4095" w14:paraId="79B8C79A" w14:textId="7307FFDD">
      <w:pPr>
        <w:numPr>
          <w:ilvl w:val="0"/>
          <w:numId w:val="7"/>
        </w:numPr>
        <w:tabs>
          <w:tab w:val="left" w:pos="360"/>
          <w:tab w:val="left" w:pos="720"/>
        </w:tabs>
        <w:ind w:left="1080"/>
        <w:rPr>
          <w:sz w:val="20"/>
          <w:szCs w:val="20"/>
        </w:rPr>
      </w:pPr>
      <w:r w:rsidRPr="005C3001">
        <w:rPr>
          <w:sz w:val="20"/>
          <w:szCs w:val="20"/>
        </w:rPr>
        <w:t xml:space="preserve">Collect disposition data (i.e. how much timber is harvested or processed by small businesses) that help </w:t>
      </w:r>
      <w:r w:rsidRPr="005C3001" w:rsidR="00E718CA">
        <w:rPr>
          <w:sz w:val="20"/>
          <w:szCs w:val="20"/>
        </w:rPr>
        <w:t>the Small Business Adminis</w:t>
      </w:r>
      <w:r w:rsidRPr="005C3001">
        <w:rPr>
          <w:sz w:val="20"/>
          <w:szCs w:val="20"/>
        </w:rPr>
        <w:t>t</w:t>
      </w:r>
      <w:r w:rsidRPr="005C3001" w:rsidR="00E718CA">
        <w:rPr>
          <w:sz w:val="20"/>
          <w:szCs w:val="20"/>
        </w:rPr>
        <w:t xml:space="preserve">ration </w:t>
      </w:r>
      <w:r w:rsidRPr="005C3001">
        <w:rPr>
          <w:sz w:val="20"/>
          <w:szCs w:val="20"/>
        </w:rPr>
        <w:t xml:space="preserve">establish targets </w:t>
      </w:r>
      <w:r w:rsidRPr="005C3001" w:rsidR="00E718CA">
        <w:rPr>
          <w:sz w:val="20"/>
          <w:szCs w:val="20"/>
        </w:rPr>
        <w:t>for the BLM to set aside a percentage of sales that must be offered exclusively to small businesses for certain geographical areas;</w:t>
      </w:r>
      <w:r w:rsidRPr="005C3001" w:rsidR="00230772">
        <w:rPr>
          <w:sz w:val="20"/>
          <w:szCs w:val="20"/>
        </w:rPr>
        <w:t xml:space="preserve"> and</w:t>
      </w:r>
    </w:p>
    <w:p w:rsidR="00153954" w:rsidRPr="005C3001" w:rsidP="00F67AD2" w14:paraId="40CE6B10" w14:textId="77777777">
      <w:pPr>
        <w:tabs>
          <w:tab w:val="left" w:pos="360"/>
          <w:tab w:val="left" w:pos="720"/>
        </w:tabs>
        <w:rPr>
          <w:sz w:val="20"/>
          <w:szCs w:val="20"/>
        </w:rPr>
      </w:pPr>
    </w:p>
    <w:p w:rsidR="008B13A0" w:rsidRPr="005C3001" w:rsidP="00F67AD2" w14:paraId="4D37D411" w14:textId="1007A215">
      <w:pPr>
        <w:tabs>
          <w:tab w:val="left" w:pos="360"/>
          <w:tab w:val="left" w:pos="720"/>
        </w:tabs>
        <w:rPr>
          <w:sz w:val="20"/>
          <w:szCs w:val="20"/>
        </w:rPr>
      </w:pPr>
      <w:r w:rsidRPr="005C3001">
        <w:rPr>
          <w:sz w:val="20"/>
          <w:szCs w:val="20"/>
        </w:rPr>
        <w:t>Th</w:t>
      </w:r>
      <w:r w:rsidRPr="005C3001" w:rsidR="007C76F5">
        <w:rPr>
          <w:sz w:val="20"/>
          <w:szCs w:val="20"/>
        </w:rPr>
        <w:t>e following authorities necessitate this collection of information:</w:t>
      </w:r>
    </w:p>
    <w:p w:rsidR="00EE17FE" w:rsidRPr="005C3001" w:rsidP="00F67AD2" w14:paraId="0FE1C743" w14:textId="77777777">
      <w:pPr>
        <w:tabs>
          <w:tab w:val="left" w:pos="360"/>
          <w:tab w:val="left" w:pos="720"/>
        </w:tabs>
        <w:rPr>
          <w:sz w:val="20"/>
          <w:szCs w:val="20"/>
        </w:rPr>
      </w:pPr>
    </w:p>
    <w:p w:rsidR="00D418E9" w:rsidRPr="005C3001" w:rsidP="00F67AD2" w14:paraId="3D56AACC" w14:textId="6365441B">
      <w:pPr>
        <w:pStyle w:val="ListParagraph"/>
        <w:numPr>
          <w:ilvl w:val="0"/>
          <w:numId w:val="9"/>
        </w:numPr>
        <w:tabs>
          <w:tab w:val="left" w:pos="360"/>
          <w:tab w:val="left" w:pos="720"/>
        </w:tabs>
        <w:ind w:left="1080"/>
        <w:rPr>
          <w:sz w:val="20"/>
          <w:szCs w:val="20"/>
        </w:rPr>
      </w:pPr>
      <w:r w:rsidRPr="005C3001">
        <w:rPr>
          <w:sz w:val="20"/>
          <w:szCs w:val="20"/>
        </w:rPr>
        <w:t>The Timber Resources Conservation and Shortage Relief Act, 16 U.S.C. 620 – 620j;</w:t>
      </w:r>
    </w:p>
    <w:p w:rsidR="00C73E27" w:rsidRPr="005C3001" w:rsidP="00F67AD2" w14:paraId="40E3300C" w14:textId="6BF5BEBD">
      <w:pPr>
        <w:pStyle w:val="ListParagraph"/>
        <w:numPr>
          <w:ilvl w:val="0"/>
          <w:numId w:val="9"/>
        </w:numPr>
        <w:tabs>
          <w:tab w:val="left" w:pos="360"/>
          <w:tab w:val="left" w:pos="720"/>
        </w:tabs>
        <w:ind w:left="1080"/>
        <w:rPr>
          <w:sz w:val="20"/>
          <w:szCs w:val="20"/>
        </w:rPr>
      </w:pPr>
      <w:r w:rsidRPr="005C3001">
        <w:rPr>
          <w:sz w:val="20"/>
          <w:szCs w:val="20"/>
        </w:rPr>
        <w:t>The Materials Act, 30 U.S.C. 601 – 604;</w:t>
      </w:r>
    </w:p>
    <w:p w:rsidR="00161501" w:rsidRPr="005C3001" w:rsidP="00F67AD2" w14:paraId="66B71153" w14:textId="4124E059">
      <w:pPr>
        <w:pStyle w:val="ListParagraph"/>
        <w:numPr>
          <w:ilvl w:val="0"/>
          <w:numId w:val="9"/>
        </w:numPr>
        <w:tabs>
          <w:tab w:val="left" w:pos="360"/>
          <w:tab w:val="left" w:pos="720"/>
        </w:tabs>
        <w:ind w:left="1080"/>
        <w:rPr>
          <w:sz w:val="20"/>
          <w:szCs w:val="20"/>
        </w:rPr>
      </w:pPr>
      <w:r w:rsidRPr="005C3001">
        <w:rPr>
          <w:sz w:val="20"/>
          <w:szCs w:val="20"/>
        </w:rPr>
        <w:t xml:space="preserve">The </w:t>
      </w:r>
      <w:r w:rsidRPr="005C3001" w:rsidR="00925AF0">
        <w:rPr>
          <w:sz w:val="20"/>
          <w:szCs w:val="20"/>
        </w:rPr>
        <w:t xml:space="preserve">Oregon and California Lands </w:t>
      </w:r>
      <w:r w:rsidRPr="005C3001" w:rsidR="00B36821">
        <w:rPr>
          <w:sz w:val="20"/>
          <w:szCs w:val="20"/>
        </w:rPr>
        <w:t>Act</w:t>
      </w:r>
      <w:r w:rsidRPr="005C3001" w:rsidR="00925AF0">
        <w:rPr>
          <w:sz w:val="20"/>
          <w:szCs w:val="20"/>
        </w:rPr>
        <w:t xml:space="preserve">, </w:t>
      </w:r>
      <w:r w:rsidRPr="005C3001" w:rsidR="00B36821">
        <w:rPr>
          <w:sz w:val="20"/>
          <w:szCs w:val="20"/>
        </w:rPr>
        <w:t>43</w:t>
      </w:r>
      <w:r w:rsidRPr="005C3001">
        <w:rPr>
          <w:sz w:val="20"/>
          <w:szCs w:val="20"/>
        </w:rPr>
        <w:t xml:space="preserve"> U.S.C. </w:t>
      </w:r>
      <w:r w:rsidRPr="005C3001" w:rsidR="00564495">
        <w:rPr>
          <w:sz w:val="20"/>
          <w:szCs w:val="20"/>
        </w:rPr>
        <w:t>2601</w:t>
      </w:r>
      <w:r w:rsidRPr="005C3001" w:rsidR="00925AF0">
        <w:rPr>
          <w:sz w:val="20"/>
          <w:szCs w:val="20"/>
        </w:rPr>
        <w:t>;</w:t>
      </w:r>
      <w:r w:rsidR="000A1891">
        <w:rPr>
          <w:sz w:val="20"/>
          <w:szCs w:val="20"/>
        </w:rPr>
        <w:t xml:space="preserve"> and</w:t>
      </w:r>
    </w:p>
    <w:p w:rsidR="007C76F5" w:rsidRPr="005C3001" w:rsidP="00F67AD2" w14:paraId="3624BF06" w14:textId="37F3FA77">
      <w:pPr>
        <w:pStyle w:val="ListParagraph"/>
        <w:numPr>
          <w:ilvl w:val="0"/>
          <w:numId w:val="9"/>
        </w:numPr>
        <w:tabs>
          <w:tab w:val="left" w:pos="360"/>
          <w:tab w:val="left" w:pos="720"/>
        </w:tabs>
        <w:ind w:left="1080"/>
        <w:rPr>
          <w:sz w:val="20"/>
          <w:szCs w:val="20"/>
        </w:rPr>
      </w:pPr>
      <w:r w:rsidRPr="005C3001">
        <w:rPr>
          <w:sz w:val="20"/>
          <w:szCs w:val="20"/>
        </w:rPr>
        <w:t>4</w:t>
      </w:r>
      <w:r w:rsidRPr="005C3001" w:rsidR="002C055F">
        <w:rPr>
          <w:sz w:val="20"/>
          <w:szCs w:val="20"/>
        </w:rPr>
        <w:t>3</w:t>
      </w:r>
      <w:r w:rsidRPr="005C3001">
        <w:rPr>
          <w:sz w:val="20"/>
          <w:szCs w:val="20"/>
        </w:rPr>
        <w:t xml:space="preserve"> CFR part</w:t>
      </w:r>
      <w:r w:rsidRPr="005C3001" w:rsidR="004456F7">
        <w:rPr>
          <w:sz w:val="20"/>
          <w:szCs w:val="20"/>
        </w:rPr>
        <w:t>s 5000 and</w:t>
      </w:r>
      <w:r w:rsidRPr="005C3001" w:rsidR="00D418E9">
        <w:rPr>
          <w:sz w:val="20"/>
          <w:szCs w:val="20"/>
        </w:rPr>
        <w:t xml:space="preserve"> 5420.</w:t>
      </w:r>
    </w:p>
    <w:p w:rsidR="00161501" w:rsidRPr="005C3001" w:rsidP="00F67AD2" w14:paraId="3AC1256B" w14:textId="77777777">
      <w:pPr>
        <w:tabs>
          <w:tab w:val="left" w:pos="360"/>
          <w:tab w:val="left" w:pos="720"/>
        </w:tabs>
        <w:ind w:firstLine="420"/>
        <w:rPr>
          <w:sz w:val="20"/>
          <w:szCs w:val="20"/>
        </w:rPr>
      </w:pPr>
    </w:p>
    <w:p w:rsidR="003A55E9" w:rsidRPr="005C3001" w:rsidP="00F67AD2" w14:paraId="6721C3AA" w14:textId="77777777">
      <w:pPr>
        <w:tabs>
          <w:tab w:val="left" w:pos="360"/>
          <w:tab w:val="left" w:pos="720"/>
        </w:tabs>
        <w:rPr>
          <w:b/>
          <w:sz w:val="20"/>
          <w:szCs w:val="20"/>
        </w:rPr>
      </w:pPr>
      <w:r w:rsidRPr="005C3001">
        <w:rPr>
          <w:b/>
          <w:sz w:val="20"/>
          <w:szCs w:val="20"/>
        </w:rPr>
        <w:t>2.</w:t>
      </w:r>
      <w:r w:rsidRPr="005C3001">
        <w:rPr>
          <w:b/>
          <w:sz w:val="20"/>
          <w:szCs w:val="20"/>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3A55E9" w:rsidRPr="005C3001" w:rsidP="00F67AD2" w14:paraId="155C516A" w14:textId="77777777">
      <w:pPr>
        <w:tabs>
          <w:tab w:val="left" w:pos="360"/>
          <w:tab w:val="left" w:pos="720"/>
        </w:tabs>
        <w:rPr>
          <w:sz w:val="20"/>
          <w:szCs w:val="20"/>
        </w:rPr>
      </w:pPr>
    </w:p>
    <w:p w:rsidR="00682ECC" w:rsidP="00F67AD2" w14:paraId="71C06C7B" w14:textId="6159109A">
      <w:pPr>
        <w:tabs>
          <w:tab w:val="left" w:pos="360"/>
          <w:tab w:val="left" w:pos="720"/>
        </w:tabs>
        <w:rPr>
          <w:sz w:val="20"/>
          <w:szCs w:val="20"/>
        </w:rPr>
      </w:pPr>
      <w:r w:rsidRPr="005C3001">
        <w:rPr>
          <w:sz w:val="20"/>
          <w:szCs w:val="20"/>
        </w:rPr>
        <w:t>Res</w:t>
      </w:r>
      <w:r w:rsidRPr="005C3001" w:rsidR="00CD0FB8">
        <w:rPr>
          <w:sz w:val="20"/>
          <w:szCs w:val="20"/>
        </w:rPr>
        <w:t xml:space="preserve">pondents to this information collection are purchasers of federal timber and their affiliates. </w:t>
      </w:r>
      <w:r w:rsidRPr="005C3001" w:rsidR="002A38BD">
        <w:rPr>
          <w:sz w:val="20"/>
          <w:szCs w:val="20"/>
        </w:rPr>
        <w:t xml:space="preserve">The information collection requirements </w:t>
      </w:r>
      <w:r w:rsidRPr="005C3001" w:rsidR="00106FD4">
        <w:rPr>
          <w:sz w:val="20"/>
          <w:szCs w:val="20"/>
        </w:rPr>
        <w:t xml:space="preserve">pertinent </w:t>
      </w:r>
      <w:r w:rsidRPr="005C3001" w:rsidR="00495AF6">
        <w:rPr>
          <w:sz w:val="20"/>
          <w:szCs w:val="20"/>
        </w:rPr>
        <w:t xml:space="preserve">to the </w:t>
      </w:r>
      <w:r w:rsidRPr="005C3001" w:rsidR="005A713A">
        <w:rPr>
          <w:sz w:val="20"/>
          <w:szCs w:val="20"/>
        </w:rPr>
        <w:t xml:space="preserve">BLM’s </w:t>
      </w:r>
      <w:r w:rsidRPr="005C3001" w:rsidR="00116793">
        <w:rPr>
          <w:sz w:val="20"/>
          <w:szCs w:val="20"/>
        </w:rPr>
        <w:t xml:space="preserve">administration of </w:t>
      </w:r>
      <w:r w:rsidRPr="005C3001" w:rsidR="00435E56">
        <w:rPr>
          <w:sz w:val="20"/>
          <w:szCs w:val="20"/>
        </w:rPr>
        <w:t>f</w:t>
      </w:r>
      <w:r w:rsidRPr="005C3001" w:rsidR="005A713A">
        <w:rPr>
          <w:sz w:val="20"/>
          <w:szCs w:val="20"/>
        </w:rPr>
        <w:t>orest</w:t>
      </w:r>
      <w:r w:rsidRPr="005C3001" w:rsidR="00495AF6">
        <w:rPr>
          <w:sz w:val="20"/>
          <w:szCs w:val="20"/>
        </w:rPr>
        <w:t xml:space="preserve"> management decisions and </w:t>
      </w:r>
      <w:r w:rsidRPr="005C3001" w:rsidR="0533F3C2">
        <w:rPr>
          <w:sz w:val="20"/>
          <w:szCs w:val="20"/>
        </w:rPr>
        <w:t xml:space="preserve">monitoring </w:t>
      </w:r>
      <w:r w:rsidRPr="005C3001" w:rsidR="00C5416C">
        <w:rPr>
          <w:sz w:val="20"/>
          <w:szCs w:val="20"/>
        </w:rPr>
        <w:t xml:space="preserve"> </w:t>
      </w:r>
      <w:r w:rsidRPr="005C3001" w:rsidR="4C517EF4">
        <w:rPr>
          <w:sz w:val="20"/>
          <w:szCs w:val="20"/>
        </w:rPr>
        <w:t>prohibition</w:t>
      </w:r>
      <w:r w:rsidRPr="005C3001" w:rsidR="5CA8EF86">
        <w:rPr>
          <w:sz w:val="20"/>
          <w:szCs w:val="20"/>
        </w:rPr>
        <w:t>s</w:t>
      </w:r>
      <w:r w:rsidRPr="005C3001" w:rsidR="4C517EF4">
        <w:rPr>
          <w:sz w:val="20"/>
          <w:szCs w:val="20"/>
        </w:rPr>
        <w:t xml:space="preserve"> on timber export </w:t>
      </w:r>
      <w:r w:rsidRPr="005C3001" w:rsidR="5FD00F5F">
        <w:rPr>
          <w:sz w:val="20"/>
          <w:szCs w:val="20"/>
        </w:rPr>
        <w:t xml:space="preserve">that </w:t>
      </w:r>
      <w:r w:rsidRPr="005C3001" w:rsidR="00057A34">
        <w:rPr>
          <w:sz w:val="20"/>
          <w:szCs w:val="20"/>
        </w:rPr>
        <w:t xml:space="preserve">are </w:t>
      </w:r>
      <w:r w:rsidRPr="005C3001" w:rsidR="002A38BD">
        <w:rPr>
          <w:sz w:val="20"/>
          <w:szCs w:val="20"/>
        </w:rPr>
        <w:t xml:space="preserve">contained </w:t>
      </w:r>
      <w:r w:rsidRPr="005C3001" w:rsidR="00057A34">
        <w:rPr>
          <w:sz w:val="20"/>
          <w:szCs w:val="20"/>
        </w:rPr>
        <w:t xml:space="preserve">in the BLM’s regulations at 43 CFR Parts 5000 and </w:t>
      </w:r>
      <w:r w:rsidRPr="005C3001" w:rsidR="005A713A">
        <w:rPr>
          <w:sz w:val="20"/>
          <w:szCs w:val="20"/>
        </w:rPr>
        <w:t>542</w:t>
      </w:r>
      <w:r w:rsidRPr="005C3001" w:rsidR="00492B79">
        <w:rPr>
          <w:sz w:val="20"/>
          <w:szCs w:val="20"/>
        </w:rPr>
        <w:t>4</w:t>
      </w:r>
      <w:r w:rsidRPr="005C3001" w:rsidR="005A713A">
        <w:rPr>
          <w:sz w:val="20"/>
          <w:szCs w:val="20"/>
        </w:rPr>
        <w:t xml:space="preserve"> and are</w:t>
      </w:r>
      <w:r w:rsidRPr="005C3001">
        <w:rPr>
          <w:sz w:val="20"/>
          <w:szCs w:val="20"/>
        </w:rPr>
        <w:t xml:space="preserve"> explained below.</w:t>
      </w:r>
      <w:r w:rsidRPr="005C3001" w:rsidR="006E1895">
        <w:rPr>
          <w:sz w:val="20"/>
          <w:szCs w:val="20"/>
        </w:rPr>
        <w:t xml:space="preserve"> The BLM also uses these forms quantify</w:t>
      </w:r>
      <w:r w:rsidRPr="005C3001" w:rsidR="006D2282">
        <w:rPr>
          <w:sz w:val="20"/>
          <w:szCs w:val="20"/>
        </w:rPr>
        <w:t xml:space="preserve"> small business </w:t>
      </w:r>
      <w:r w:rsidRPr="005C3001" w:rsidR="008A2E7D">
        <w:rPr>
          <w:sz w:val="20"/>
          <w:szCs w:val="20"/>
        </w:rPr>
        <w:t>purchase</w:t>
      </w:r>
      <w:r w:rsidRPr="005C3001" w:rsidR="006E1895">
        <w:rPr>
          <w:sz w:val="20"/>
          <w:szCs w:val="20"/>
        </w:rPr>
        <w:t>s</w:t>
      </w:r>
      <w:r w:rsidRPr="005C3001" w:rsidR="008A2E7D">
        <w:rPr>
          <w:sz w:val="20"/>
          <w:szCs w:val="20"/>
        </w:rPr>
        <w:t xml:space="preserve"> of BLM timber.</w:t>
      </w:r>
      <w:r w:rsidRPr="005C3001">
        <w:rPr>
          <w:sz w:val="20"/>
          <w:szCs w:val="20"/>
        </w:rPr>
        <w:t xml:space="preserve">  </w:t>
      </w:r>
      <w:r w:rsidRPr="005C3001" w:rsidR="7CE5CA4D">
        <w:rPr>
          <w:sz w:val="20"/>
          <w:szCs w:val="20"/>
        </w:rPr>
        <w:t xml:space="preserve">The </w:t>
      </w:r>
      <w:r w:rsidRPr="005C3001" w:rsidR="1B45DA3D">
        <w:rPr>
          <w:sz w:val="20"/>
          <w:szCs w:val="20"/>
        </w:rPr>
        <w:t xml:space="preserve">BLM </w:t>
      </w:r>
      <w:r w:rsidRPr="005C3001" w:rsidR="7CE5CA4D">
        <w:rPr>
          <w:sz w:val="20"/>
          <w:szCs w:val="20"/>
        </w:rPr>
        <w:t xml:space="preserve">requests this information from purchasers </w:t>
      </w:r>
      <w:r w:rsidRPr="005C3001" w:rsidR="002C37EF">
        <w:rPr>
          <w:sz w:val="20"/>
          <w:szCs w:val="20"/>
        </w:rPr>
        <w:t xml:space="preserve">and processors </w:t>
      </w:r>
      <w:r w:rsidRPr="005C3001" w:rsidR="7CE5CA4D">
        <w:rPr>
          <w:sz w:val="20"/>
          <w:szCs w:val="20"/>
        </w:rPr>
        <w:t xml:space="preserve">of BLM timber. </w:t>
      </w:r>
    </w:p>
    <w:p w:rsidR="005C3001" w:rsidRPr="005C3001" w:rsidP="00F67AD2" w14:paraId="56FE4D18" w14:textId="77777777">
      <w:pPr>
        <w:tabs>
          <w:tab w:val="left" w:pos="360"/>
          <w:tab w:val="left" w:pos="720"/>
        </w:tabs>
        <w:rPr>
          <w:sz w:val="20"/>
          <w:szCs w:val="20"/>
        </w:rPr>
      </w:pPr>
    </w:p>
    <w:p w:rsidR="00E2599E" w:rsidRPr="005C3001" w:rsidP="00C06572" w14:paraId="34688919" w14:textId="3335C3FB">
      <w:pPr>
        <w:tabs>
          <w:tab w:val="left" w:pos="360"/>
          <w:tab w:val="left" w:pos="720"/>
        </w:tabs>
        <w:rPr>
          <w:sz w:val="20"/>
          <w:szCs w:val="20"/>
        </w:rPr>
      </w:pPr>
      <w:r w:rsidRPr="005C3001">
        <w:rPr>
          <w:b/>
          <w:sz w:val="20"/>
          <w:szCs w:val="20"/>
          <w:u w:val="single"/>
        </w:rPr>
        <w:t>43 CFR 5003.3</w:t>
      </w:r>
      <w:r w:rsidRPr="005C3001">
        <w:rPr>
          <w:b/>
          <w:sz w:val="20"/>
          <w:szCs w:val="20"/>
        </w:rPr>
        <w:t>:</w:t>
      </w:r>
      <w:r w:rsidRPr="005C3001">
        <w:rPr>
          <w:sz w:val="20"/>
          <w:szCs w:val="20"/>
        </w:rPr>
        <w:t xml:space="preserve">  The BLM collects information at 43 CFR 5003.3 in a non-form format.</w:t>
      </w:r>
      <w:r w:rsidRPr="005C3001" w:rsidR="00AF216B">
        <w:rPr>
          <w:sz w:val="20"/>
          <w:szCs w:val="20"/>
        </w:rPr>
        <w:t xml:space="preserve"> </w:t>
      </w:r>
      <w:r w:rsidRPr="005C3001" w:rsidR="00E65092">
        <w:rPr>
          <w:sz w:val="20"/>
          <w:szCs w:val="20"/>
        </w:rPr>
        <w:t xml:space="preserve"> </w:t>
      </w:r>
      <w:r w:rsidRPr="005C3001" w:rsidR="00AF216B">
        <w:rPr>
          <w:sz w:val="20"/>
          <w:szCs w:val="20"/>
        </w:rPr>
        <w:t xml:space="preserve">This </w:t>
      </w:r>
      <w:r w:rsidRPr="005C3001" w:rsidR="00E254CE">
        <w:rPr>
          <w:sz w:val="20"/>
          <w:szCs w:val="20"/>
        </w:rPr>
        <w:t xml:space="preserve">regulation contains </w:t>
      </w:r>
      <w:r w:rsidRPr="005C3001" w:rsidR="0000204B">
        <w:rPr>
          <w:sz w:val="20"/>
          <w:szCs w:val="20"/>
        </w:rPr>
        <w:t>a requirement to provide an opportunity for public participation prior to issuing a</w:t>
      </w:r>
      <w:r w:rsidRPr="005C3001" w:rsidR="005E0066">
        <w:rPr>
          <w:sz w:val="20"/>
          <w:szCs w:val="20"/>
        </w:rPr>
        <w:t xml:space="preserve"> forest management </w:t>
      </w:r>
      <w:r w:rsidRPr="005C3001" w:rsidR="00C47E7E">
        <w:rPr>
          <w:sz w:val="20"/>
          <w:szCs w:val="20"/>
        </w:rPr>
        <w:t>decision</w:t>
      </w:r>
      <w:r w:rsidRPr="005C3001" w:rsidR="00C06572">
        <w:rPr>
          <w:sz w:val="20"/>
          <w:szCs w:val="20"/>
        </w:rPr>
        <w:t xml:space="preserve"> under § 5003.2</w:t>
      </w:r>
      <w:r w:rsidRPr="005C3001" w:rsidR="00AF216B">
        <w:rPr>
          <w:sz w:val="20"/>
          <w:szCs w:val="20"/>
        </w:rPr>
        <w:t>.</w:t>
      </w:r>
    </w:p>
    <w:p w:rsidR="00CF05EC" w:rsidRPr="005C3001" w:rsidP="00CF05EC" w14:paraId="2BC2C380" w14:textId="77777777">
      <w:pPr>
        <w:pStyle w:val="PlainText"/>
        <w:tabs>
          <w:tab w:val="left" w:pos="360"/>
          <w:tab w:val="left" w:pos="720"/>
        </w:tabs>
        <w:rPr>
          <w:rFonts w:ascii="Times New Roman" w:eastAsia="MS Mincho" w:hAnsi="Times New Roman" w:cs="Times New Roman"/>
        </w:rPr>
      </w:pPr>
    </w:p>
    <w:p w:rsidR="00F11B90" w:rsidRPr="005C3001" w:rsidP="00F67AD2" w14:paraId="1BA777E4" w14:textId="079F6B28">
      <w:pPr>
        <w:tabs>
          <w:tab w:val="left" w:pos="360"/>
          <w:tab w:val="left" w:pos="720"/>
        </w:tabs>
        <w:rPr>
          <w:sz w:val="20"/>
          <w:szCs w:val="20"/>
        </w:rPr>
      </w:pPr>
      <w:r w:rsidRPr="005C3001">
        <w:rPr>
          <w:b/>
          <w:sz w:val="20"/>
          <w:szCs w:val="20"/>
          <w:u w:val="single"/>
        </w:rPr>
        <w:t>43 CFR 5424.1</w:t>
      </w:r>
      <w:r w:rsidRPr="005C3001">
        <w:rPr>
          <w:b/>
          <w:sz w:val="20"/>
          <w:szCs w:val="20"/>
        </w:rPr>
        <w:t>:</w:t>
      </w:r>
      <w:r w:rsidRPr="005C3001">
        <w:rPr>
          <w:sz w:val="20"/>
          <w:szCs w:val="20"/>
        </w:rPr>
        <w:t xml:space="preserve">  </w:t>
      </w:r>
      <w:r w:rsidRPr="005C3001" w:rsidR="002E13D6">
        <w:rPr>
          <w:sz w:val="20"/>
          <w:szCs w:val="20"/>
        </w:rPr>
        <w:t xml:space="preserve">The BLM uses </w:t>
      </w:r>
      <w:r w:rsidRPr="005C3001" w:rsidR="00BA6218">
        <w:rPr>
          <w:sz w:val="20"/>
          <w:szCs w:val="20"/>
        </w:rPr>
        <w:t xml:space="preserve">two </w:t>
      </w:r>
      <w:r w:rsidRPr="005C3001">
        <w:rPr>
          <w:sz w:val="20"/>
          <w:szCs w:val="20"/>
        </w:rPr>
        <w:t>forms to collect the information described at 43 CFR 5424.1</w:t>
      </w:r>
      <w:r w:rsidRPr="005C3001" w:rsidR="003323D0">
        <w:rPr>
          <w:sz w:val="20"/>
          <w:szCs w:val="20"/>
        </w:rPr>
        <w:t xml:space="preserve"> and listed below</w:t>
      </w:r>
      <w:r w:rsidRPr="005C3001" w:rsidR="00881895">
        <w:rPr>
          <w:sz w:val="20"/>
          <w:szCs w:val="20"/>
        </w:rPr>
        <w:t>:</w:t>
      </w:r>
    </w:p>
    <w:p w:rsidR="00F11B90" w:rsidRPr="005C3001" w:rsidP="00F67AD2" w14:paraId="0461C598" w14:textId="77777777">
      <w:pPr>
        <w:tabs>
          <w:tab w:val="left" w:pos="360"/>
          <w:tab w:val="left" w:pos="720"/>
        </w:tabs>
        <w:rPr>
          <w:sz w:val="20"/>
          <w:szCs w:val="20"/>
        </w:rPr>
      </w:pPr>
    </w:p>
    <w:p w:rsidR="002E13D6" w:rsidRPr="005C3001" w:rsidP="004B554D" w14:paraId="3DA98ADD" w14:textId="3A3A0DBA">
      <w:pPr>
        <w:tabs>
          <w:tab w:val="left" w:pos="360"/>
          <w:tab w:val="left" w:pos="720"/>
        </w:tabs>
        <w:ind w:left="360"/>
        <w:rPr>
          <w:sz w:val="20"/>
          <w:szCs w:val="20"/>
        </w:rPr>
      </w:pPr>
      <w:r w:rsidRPr="005C3001">
        <w:rPr>
          <w:b/>
          <w:i/>
          <w:sz w:val="20"/>
          <w:szCs w:val="20"/>
        </w:rPr>
        <w:t>Export Determination</w:t>
      </w:r>
      <w:r w:rsidRPr="005C3001">
        <w:rPr>
          <w:b/>
          <w:i/>
          <w:sz w:val="20"/>
          <w:szCs w:val="20"/>
        </w:rPr>
        <w:t xml:space="preserve"> (Form 5450-17)</w:t>
      </w:r>
      <w:r w:rsidRPr="005C3001" w:rsidR="00CF05EC">
        <w:rPr>
          <w:sz w:val="20"/>
          <w:szCs w:val="20"/>
        </w:rPr>
        <w:t xml:space="preserve"> – </w:t>
      </w:r>
      <w:r w:rsidRPr="005C3001" w:rsidR="00887405">
        <w:rPr>
          <w:sz w:val="20"/>
          <w:szCs w:val="20"/>
        </w:rPr>
        <w:t xml:space="preserve">§§ 5424.1(a)(1) and (a)(2) </w:t>
      </w:r>
      <w:r w:rsidRPr="005C3001" w:rsidR="00052B2E">
        <w:rPr>
          <w:sz w:val="20"/>
          <w:szCs w:val="20"/>
        </w:rPr>
        <w:t>contain a</w:t>
      </w:r>
      <w:r w:rsidRPr="005C3001" w:rsidR="00887405">
        <w:rPr>
          <w:sz w:val="20"/>
          <w:szCs w:val="20"/>
        </w:rPr>
        <w:t xml:space="preserve"> reporting requirement for purchasers and affiliates to report the export of private timber from within 1 year to 2 years.</w:t>
      </w:r>
      <w:r w:rsidRPr="005C3001" w:rsidR="004B554D">
        <w:rPr>
          <w:sz w:val="20"/>
          <w:szCs w:val="20"/>
        </w:rPr>
        <w:t xml:space="preserve"> </w:t>
      </w:r>
      <w:r w:rsidRPr="005C3001" w:rsidR="00052B2E">
        <w:rPr>
          <w:sz w:val="20"/>
          <w:szCs w:val="20"/>
        </w:rPr>
        <w:t xml:space="preserve">This information is collected </w:t>
      </w:r>
      <w:r w:rsidRPr="005C3001" w:rsidR="006335DA">
        <w:rPr>
          <w:sz w:val="20"/>
          <w:szCs w:val="20"/>
        </w:rPr>
        <w:t xml:space="preserve">in the Form 5450-17. </w:t>
      </w:r>
    </w:p>
    <w:p w:rsidR="002E13D6" w:rsidRPr="005C3001" w:rsidP="00C0767E" w14:paraId="67071795" w14:textId="162093E9">
      <w:pPr>
        <w:tabs>
          <w:tab w:val="left" w:pos="360"/>
          <w:tab w:val="left" w:pos="720"/>
        </w:tabs>
        <w:ind w:left="360"/>
        <w:rPr>
          <w:sz w:val="20"/>
          <w:szCs w:val="20"/>
        </w:rPr>
      </w:pPr>
    </w:p>
    <w:p w:rsidR="00786B3B" w:rsidRPr="005C3001" w:rsidP="00EE17FE" w14:paraId="5A60DE39" w14:textId="5B3DC45E">
      <w:pPr>
        <w:tabs>
          <w:tab w:val="left" w:pos="360"/>
          <w:tab w:val="left" w:pos="720"/>
        </w:tabs>
        <w:ind w:left="360"/>
        <w:rPr>
          <w:sz w:val="20"/>
          <w:szCs w:val="20"/>
        </w:rPr>
      </w:pPr>
      <w:r w:rsidRPr="005C3001">
        <w:rPr>
          <w:sz w:val="20"/>
          <w:szCs w:val="20"/>
        </w:rPr>
        <w:t xml:space="preserve">On the </w:t>
      </w:r>
      <w:r w:rsidRPr="005C3001">
        <w:rPr>
          <w:sz w:val="20"/>
          <w:szCs w:val="20"/>
        </w:rPr>
        <w:t>Form 5450-17</w:t>
      </w:r>
      <w:r w:rsidRPr="005C3001" w:rsidR="004545E1">
        <w:rPr>
          <w:sz w:val="20"/>
          <w:szCs w:val="20"/>
        </w:rPr>
        <w:t xml:space="preserve"> (Export Determination)</w:t>
      </w:r>
      <w:r w:rsidRPr="005C3001">
        <w:rPr>
          <w:sz w:val="20"/>
          <w:szCs w:val="20"/>
        </w:rPr>
        <w:t>, the BLM require</w:t>
      </w:r>
      <w:r w:rsidRPr="005C3001" w:rsidR="00EE17FE">
        <w:rPr>
          <w:sz w:val="20"/>
          <w:szCs w:val="20"/>
        </w:rPr>
        <w:t>s</w:t>
      </w:r>
      <w:r w:rsidRPr="005C3001">
        <w:rPr>
          <w:sz w:val="20"/>
          <w:szCs w:val="20"/>
        </w:rPr>
        <w:t xml:space="preserve"> applicants to </w:t>
      </w:r>
      <w:r w:rsidRPr="005C3001" w:rsidR="004545E1">
        <w:rPr>
          <w:sz w:val="20"/>
          <w:szCs w:val="20"/>
        </w:rPr>
        <w:t>disclose</w:t>
      </w:r>
      <w:r w:rsidRPr="005C3001">
        <w:rPr>
          <w:sz w:val="20"/>
          <w:szCs w:val="20"/>
        </w:rPr>
        <w:t>:</w:t>
      </w:r>
    </w:p>
    <w:p w:rsidR="00EE17FE" w:rsidRPr="005C3001" w:rsidP="00EE17FE" w14:paraId="2620DAA6" w14:textId="77777777">
      <w:pPr>
        <w:tabs>
          <w:tab w:val="left" w:pos="360"/>
          <w:tab w:val="left" w:pos="720"/>
        </w:tabs>
        <w:ind w:left="360"/>
        <w:rPr>
          <w:sz w:val="20"/>
          <w:szCs w:val="20"/>
        </w:rPr>
      </w:pPr>
    </w:p>
    <w:p w:rsidR="00786B3B" w:rsidRPr="005C3001" w:rsidP="00F67AD2" w14:paraId="513A15EF" w14:textId="77777777">
      <w:pPr>
        <w:numPr>
          <w:ilvl w:val="0"/>
          <w:numId w:val="3"/>
        </w:numPr>
        <w:tabs>
          <w:tab w:val="left" w:pos="360"/>
          <w:tab w:val="left" w:pos="720"/>
        </w:tabs>
        <w:ind w:left="1080"/>
        <w:rPr>
          <w:sz w:val="20"/>
          <w:szCs w:val="20"/>
        </w:rPr>
      </w:pPr>
      <w:r w:rsidRPr="005C3001">
        <w:rPr>
          <w:sz w:val="20"/>
          <w:szCs w:val="20"/>
        </w:rPr>
        <w:t>The location of the processing facility to determine the tributary area;</w:t>
      </w:r>
    </w:p>
    <w:p w:rsidR="00786B3B" w:rsidRPr="005C3001" w:rsidP="00F67AD2" w14:paraId="3C685AE0" w14:textId="38C6714C">
      <w:pPr>
        <w:numPr>
          <w:ilvl w:val="0"/>
          <w:numId w:val="3"/>
        </w:numPr>
        <w:tabs>
          <w:tab w:val="left" w:pos="360"/>
          <w:tab w:val="left" w:pos="720"/>
        </w:tabs>
        <w:ind w:left="1080"/>
        <w:rPr>
          <w:sz w:val="20"/>
          <w:szCs w:val="20"/>
        </w:rPr>
      </w:pPr>
      <w:r w:rsidRPr="005C3001">
        <w:rPr>
          <w:sz w:val="20"/>
          <w:szCs w:val="20"/>
        </w:rPr>
        <w:t xml:space="preserve">An answer (yes or no) to the question, “Have you exported private timber from lands tributary to the above processing facility within the last </w:t>
      </w:r>
      <w:r w:rsidRPr="005C3001" w:rsidR="008377A2">
        <w:rPr>
          <w:sz w:val="20"/>
          <w:szCs w:val="20"/>
        </w:rPr>
        <w:t>24</w:t>
      </w:r>
      <w:r w:rsidRPr="005C3001">
        <w:rPr>
          <w:sz w:val="20"/>
          <w:szCs w:val="20"/>
        </w:rPr>
        <w:t xml:space="preserve"> months?”</w:t>
      </w:r>
    </w:p>
    <w:p w:rsidR="00786B3B" w:rsidRPr="005C3001" w:rsidP="00F67AD2" w14:paraId="0A73102E" w14:textId="77777777">
      <w:pPr>
        <w:numPr>
          <w:ilvl w:val="0"/>
          <w:numId w:val="3"/>
        </w:numPr>
        <w:tabs>
          <w:tab w:val="left" w:pos="360"/>
          <w:tab w:val="left" w:pos="720"/>
        </w:tabs>
        <w:ind w:left="1080"/>
        <w:rPr>
          <w:sz w:val="20"/>
          <w:szCs w:val="20"/>
        </w:rPr>
      </w:pPr>
      <w:r w:rsidRPr="005C3001">
        <w:rPr>
          <w:sz w:val="20"/>
          <w:szCs w:val="20"/>
        </w:rPr>
        <w:t>If the answer is “yes” to the above question, the date of the last export sale;</w:t>
      </w:r>
    </w:p>
    <w:p w:rsidR="00786B3B" w:rsidRPr="005C3001" w:rsidP="00F67AD2" w14:paraId="7B406F27" w14:textId="155CAA7F">
      <w:pPr>
        <w:numPr>
          <w:ilvl w:val="0"/>
          <w:numId w:val="3"/>
        </w:numPr>
        <w:tabs>
          <w:tab w:val="left" w:pos="360"/>
          <w:tab w:val="left" w:pos="720"/>
        </w:tabs>
        <w:ind w:left="1080"/>
        <w:rPr>
          <w:sz w:val="20"/>
          <w:szCs w:val="20"/>
        </w:rPr>
      </w:pPr>
      <w:r w:rsidRPr="005C3001">
        <w:rPr>
          <w:sz w:val="20"/>
          <w:szCs w:val="20"/>
        </w:rPr>
        <w:t xml:space="preserve">The names of affiliates (as defined at 43 CFR 5424.0-5) who have exported private timber from lands tributary to the above processing facility within the last </w:t>
      </w:r>
      <w:r w:rsidRPr="005C3001" w:rsidR="008377A2">
        <w:rPr>
          <w:sz w:val="20"/>
          <w:szCs w:val="20"/>
        </w:rPr>
        <w:t>24</w:t>
      </w:r>
      <w:r w:rsidRPr="005C3001">
        <w:rPr>
          <w:sz w:val="20"/>
          <w:szCs w:val="20"/>
        </w:rPr>
        <w:t xml:space="preserve"> months and date of last export sale;</w:t>
      </w:r>
    </w:p>
    <w:p w:rsidR="00786B3B" w:rsidRPr="005C3001" w:rsidP="00F67AD2" w14:paraId="71F51F14" w14:textId="77777777">
      <w:pPr>
        <w:numPr>
          <w:ilvl w:val="0"/>
          <w:numId w:val="3"/>
        </w:numPr>
        <w:tabs>
          <w:tab w:val="left" w:pos="360"/>
          <w:tab w:val="left" w:pos="720"/>
        </w:tabs>
        <w:ind w:left="1080"/>
        <w:rPr>
          <w:sz w:val="20"/>
          <w:szCs w:val="20"/>
        </w:rPr>
      </w:pPr>
      <w:r w:rsidRPr="005C3001">
        <w:rPr>
          <w:sz w:val="20"/>
          <w:szCs w:val="20"/>
        </w:rPr>
        <w:t>The name of the firm for identification purposes;</w:t>
      </w:r>
    </w:p>
    <w:p w:rsidR="00786B3B" w:rsidRPr="005C3001" w:rsidP="00F67AD2" w14:paraId="63B64277" w14:textId="77777777">
      <w:pPr>
        <w:numPr>
          <w:ilvl w:val="0"/>
          <w:numId w:val="3"/>
        </w:numPr>
        <w:tabs>
          <w:tab w:val="left" w:pos="360"/>
          <w:tab w:val="left" w:pos="720"/>
        </w:tabs>
        <w:ind w:left="1080"/>
        <w:rPr>
          <w:sz w:val="20"/>
          <w:szCs w:val="20"/>
        </w:rPr>
      </w:pPr>
      <w:r w:rsidRPr="005C3001">
        <w:rPr>
          <w:sz w:val="20"/>
          <w:szCs w:val="20"/>
        </w:rPr>
        <w:t>Signature of signing officer;</w:t>
      </w:r>
    </w:p>
    <w:p w:rsidR="00786B3B" w:rsidRPr="005C3001" w:rsidP="00F67AD2" w14:paraId="6220C757" w14:textId="77777777">
      <w:pPr>
        <w:numPr>
          <w:ilvl w:val="0"/>
          <w:numId w:val="3"/>
        </w:numPr>
        <w:tabs>
          <w:tab w:val="left" w:pos="360"/>
          <w:tab w:val="left" w:pos="720"/>
        </w:tabs>
        <w:ind w:left="1080"/>
        <w:rPr>
          <w:sz w:val="20"/>
          <w:szCs w:val="20"/>
        </w:rPr>
      </w:pPr>
      <w:r w:rsidRPr="005C3001">
        <w:rPr>
          <w:sz w:val="20"/>
          <w:szCs w:val="20"/>
        </w:rPr>
        <w:t>Title of signing officer; and</w:t>
      </w:r>
    </w:p>
    <w:p w:rsidR="00E33695" w:rsidRPr="005C3001" w:rsidP="00F67AD2" w14:paraId="229C86CB" w14:textId="77777777">
      <w:pPr>
        <w:numPr>
          <w:ilvl w:val="0"/>
          <w:numId w:val="3"/>
        </w:numPr>
        <w:tabs>
          <w:tab w:val="left" w:pos="360"/>
          <w:tab w:val="left" w:pos="720"/>
        </w:tabs>
        <w:ind w:left="1080"/>
        <w:rPr>
          <w:sz w:val="20"/>
          <w:szCs w:val="20"/>
          <w:u w:val="single"/>
        </w:rPr>
      </w:pPr>
      <w:r w:rsidRPr="005C3001">
        <w:rPr>
          <w:sz w:val="20"/>
          <w:szCs w:val="20"/>
        </w:rPr>
        <w:t>Date.</w:t>
      </w:r>
    </w:p>
    <w:p w:rsidR="00E33695" w:rsidRPr="005C3001" w:rsidP="00C0767E" w14:paraId="199C6DCF" w14:textId="1F421C0D">
      <w:pPr>
        <w:tabs>
          <w:tab w:val="left" w:pos="360"/>
          <w:tab w:val="left" w:pos="720"/>
        </w:tabs>
        <w:ind w:left="360"/>
        <w:rPr>
          <w:sz w:val="20"/>
          <w:szCs w:val="20"/>
        </w:rPr>
      </w:pPr>
    </w:p>
    <w:p w:rsidR="00C0767E" w:rsidRPr="005C3001" w:rsidP="008955DF" w14:paraId="53546DAB" w14:textId="7D439E2F">
      <w:pPr>
        <w:tabs>
          <w:tab w:val="left" w:pos="360"/>
          <w:tab w:val="left" w:pos="720"/>
        </w:tabs>
        <w:ind w:left="360"/>
        <w:rPr>
          <w:sz w:val="20"/>
          <w:szCs w:val="20"/>
        </w:rPr>
      </w:pPr>
      <w:r w:rsidRPr="005C3001">
        <w:rPr>
          <w:b/>
          <w:i/>
          <w:sz w:val="20"/>
          <w:szCs w:val="20"/>
        </w:rPr>
        <w:t>Log Scale and Disposition of Timber Removed Report (Form 5460-15)</w:t>
      </w:r>
      <w:r w:rsidRPr="005C3001" w:rsidR="008955DF">
        <w:rPr>
          <w:sz w:val="20"/>
          <w:szCs w:val="20"/>
        </w:rPr>
        <w:t xml:space="preserve"> -- </w:t>
      </w:r>
      <w:r w:rsidRPr="005C3001">
        <w:rPr>
          <w:sz w:val="20"/>
          <w:szCs w:val="20"/>
          <w:lang w:val="en"/>
        </w:rPr>
        <w:t xml:space="preserve">When logs are sold, in order to determine the basis for a sale price in a standard way, the logs are "scaled" which means they are measured, identified as to species, and deductions for defects assigned to produce a net volume of merchantable wood.  </w:t>
      </w:r>
      <w:r w:rsidRPr="005C3001" w:rsidR="00EE17FE">
        <w:rPr>
          <w:sz w:val="20"/>
          <w:szCs w:val="20"/>
          <w:lang w:val="en"/>
        </w:rPr>
        <w:t>The</w:t>
      </w:r>
      <w:r w:rsidRPr="005C3001">
        <w:rPr>
          <w:sz w:val="20"/>
          <w:szCs w:val="20"/>
        </w:rPr>
        <w:t xml:space="preserve"> Log Scale and Disposition of Timber Removed Report (Form 5460-15) requires purchasers to disclose:</w:t>
      </w:r>
    </w:p>
    <w:p w:rsidR="00C0767E" w:rsidRPr="005C3001" w:rsidP="00C0767E" w14:paraId="690015BB" w14:textId="77777777">
      <w:pPr>
        <w:tabs>
          <w:tab w:val="left" w:pos="360"/>
          <w:tab w:val="left" w:pos="720"/>
        </w:tabs>
        <w:ind w:left="360"/>
        <w:rPr>
          <w:sz w:val="20"/>
          <w:szCs w:val="20"/>
        </w:rPr>
      </w:pPr>
    </w:p>
    <w:p w:rsidR="00C0767E" w:rsidRPr="005C3001" w:rsidP="00C0767E" w14:paraId="434E9441" w14:textId="77777777">
      <w:pPr>
        <w:numPr>
          <w:ilvl w:val="0"/>
          <w:numId w:val="4"/>
        </w:numPr>
        <w:tabs>
          <w:tab w:val="left" w:pos="360"/>
          <w:tab w:val="left" w:pos="720"/>
        </w:tabs>
        <w:ind w:left="1080"/>
        <w:rPr>
          <w:sz w:val="20"/>
          <w:szCs w:val="20"/>
        </w:rPr>
      </w:pPr>
      <w:r w:rsidRPr="005C3001">
        <w:rPr>
          <w:sz w:val="20"/>
          <w:szCs w:val="20"/>
        </w:rPr>
        <w:t>The name of the processing facility where title to Federal timber was transferred;</w:t>
      </w:r>
    </w:p>
    <w:p w:rsidR="00C0767E" w:rsidRPr="005C3001" w:rsidP="00C0767E" w14:paraId="389A5BFA" w14:textId="77777777">
      <w:pPr>
        <w:numPr>
          <w:ilvl w:val="0"/>
          <w:numId w:val="4"/>
        </w:numPr>
        <w:tabs>
          <w:tab w:val="left" w:pos="360"/>
          <w:tab w:val="left" w:pos="720"/>
        </w:tabs>
        <w:ind w:left="1080"/>
        <w:rPr>
          <w:sz w:val="20"/>
          <w:szCs w:val="20"/>
        </w:rPr>
      </w:pPr>
      <w:r w:rsidRPr="005C3001">
        <w:rPr>
          <w:sz w:val="20"/>
          <w:szCs w:val="20"/>
        </w:rPr>
        <w:t>For each processing facility and each tree species: the species, volume units, gross volume, volume by disposition category, and cull-log volume;</w:t>
      </w:r>
    </w:p>
    <w:p w:rsidR="00C0767E" w:rsidRPr="005C3001" w:rsidP="00C0767E" w14:paraId="14C761E9" w14:textId="77777777">
      <w:pPr>
        <w:numPr>
          <w:ilvl w:val="0"/>
          <w:numId w:val="4"/>
        </w:numPr>
        <w:tabs>
          <w:tab w:val="left" w:pos="360"/>
          <w:tab w:val="left" w:pos="720"/>
        </w:tabs>
        <w:ind w:left="1080"/>
        <w:rPr>
          <w:sz w:val="20"/>
          <w:szCs w:val="20"/>
        </w:rPr>
      </w:pPr>
      <w:r w:rsidRPr="005C3001">
        <w:rPr>
          <w:sz w:val="20"/>
          <w:szCs w:val="20"/>
        </w:rPr>
        <w:t xml:space="preserve">A calculation showing a total for each and all processors for the timber data provided in (b); </w:t>
      </w:r>
    </w:p>
    <w:p w:rsidR="00C0767E" w:rsidRPr="005C3001" w:rsidP="00C0767E" w14:paraId="4003E430" w14:textId="77777777">
      <w:pPr>
        <w:numPr>
          <w:ilvl w:val="0"/>
          <w:numId w:val="4"/>
        </w:numPr>
        <w:tabs>
          <w:tab w:val="left" w:pos="360"/>
          <w:tab w:val="left" w:pos="720"/>
        </w:tabs>
        <w:ind w:left="1080"/>
        <w:rPr>
          <w:sz w:val="20"/>
          <w:szCs w:val="20"/>
        </w:rPr>
      </w:pPr>
      <w:r w:rsidRPr="005C3001">
        <w:rPr>
          <w:sz w:val="20"/>
          <w:szCs w:val="20"/>
        </w:rPr>
        <w:t>Selection indicating by whom the timber was scaled;</w:t>
      </w:r>
    </w:p>
    <w:p w:rsidR="00C0767E" w:rsidRPr="005C3001" w:rsidP="00C0767E" w14:paraId="7055D648" w14:textId="77777777">
      <w:pPr>
        <w:numPr>
          <w:ilvl w:val="0"/>
          <w:numId w:val="4"/>
        </w:numPr>
        <w:tabs>
          <w:tab w:val="left" w:pos="360"/>
          <w:tab w:val="left" w:pos="720"/>
        </w:tabs>
        <w:ind w:left="1080"/>
        <w:rPr>
          <w:sz w:val="20"/>
          <w:szCs w:val="20"/>
        </w:rPr>
      </w:pPr>
      <w:r w:rsidRPr="005C3001">
        <w:rPr>
          <w:sz w:val="20"/>
          <w:szCs w:val="20"/>
        </w:rPr>
        <w:t>The scaling methods/rules used;</w:t>
      </w:r>
    </w:p>
    <w:p w:rsidR="00C0767E" w:rsidRPr="005C3001" w:rsidP="00C0767E" w14:paraId="280A87FC" w14:textId="77777777">
      <w:pPr>
        <w:numPr>
          <w:ilvl w:val="0"/>
          <w:numId w:val="4"/>
        </w:numPr>
        <w:tabs>
          <w:tab w:val="left" w:pos="360"/>
          <w:tab w:val="left" w:pos="720"/>
        </w:tabs>
        <w:ind w:left="1080"/>
        <w:rPr>
          <w:sz w:val="20"/>
          <w:szCs w:val="20"/>
        </w:rPr>
      </w:pPr>
      <w:r w:rsidRPr="005C3001">
        <w:rPr>
          <w:sz w:val="20"/>
          <w:szCs w:val="20"/>
        </w:rPr>
        <w:t>An opportunity to provide clarifying comments;</w:t>
      </w:r>
    </w:p>
    <w:p w:rsidR="00C0767E" w:rsidRPr="005C3001" w:rsidP="00C0767E" w14:paraId="370FA3E4" w14:textId="77777777">
      <w:pPr>
        <w:numPr>
          <w:ilvl w:val="0"/>
          <w:numId w:val="4"/>
        </w:numPr>
        <w:tabs>
          <w:tab w:val="left" w:pos="360"/>
          <w:tab w:val="left" w:pos="720"/>
        </w:tabs>
        <w:ind w:left="1080"/>
        <w:rPr>
          <w:sz w:val="20"/>
          <w:szCs w:val="20"/>
        </w:rPr>
      </w:pPr>
      <w:r w:rsidRPr="005C3001">
        <w:rPr>
          <w:sz w:val="20"/>
          <w:szCs w:val="20"/>
        </w:rPr>
        <w:t>Signatures, titles, business addresses, and signature dates of the certifying officials acknowledging the certification statement; and</w:t>
      </w:r>
    </w:p>
    <w:p w:rsidR="00C0767E" w:rsidRPr="005C3001" w:rsidP="00C0767E" w14:paraId="6E0F3765" w14:textId="77777777">
      <w:pPr>
        <w:numPr>
          <w:ilvl w:val="0"/>
          <w:numId w:val="4"/>
        </w:numPr>
        <w:tabs>
          <w:tab w:val="left" w:pos="360"/>
          <w:tab w:val="left" w:pos="720"/>
        </w:tabs>
        <w:ind w:left="1080"/>
        <w:rPr>
          <w:sz w:val="20"/>
          <w:szCs w:val="20"/>
        </w:rPr>
      </w:pPr>
      <w:r w:rsidRPr="005C3001">
        <w:rPr>
          <w:sz w:val="20"/>
          <w:szCs w:val="20"/>
        </w:rPr>
        <w:t>The name, title, and corporate seal of the witnessing corporate officer acknowledging authority of the corporate certifying official, when appropriate.</w:t>
      </w:r>
    </w:p>
    <w:p w:rsidR="00926392" w:rsidRPr="005C3001" w:rsidP="00F67AD2" w14:paraId="2326B915" w14:textId="77777777">
      <w:pPr>
        <w:tabs>
          <w:tab w:val="left" w:pos="360"/>
          <w:tab w:val="left" w:pos="720"/>
        </w:tabs>
        <w:rPr>
          <w:sz w:val="20"/>
          <w:szCs w:val="20"/>
        </w:rPr>
      </w:pPr>
    </w:p>
    <w:p w:rsidR="003A55E9" w:rsidRPr="005C3001" w:rsidP="00F67AD2" w14:paraId="3C1F550B" w14:textId="77777777">
      <w:pPr>
        <w:tabs>
          <w:tab w:val="left" w:pos="360"/>
          <w:tab w:val="left" w:pos="720"/>
        </w:tabs>
        <w:rPr>
          <w:b/>
          <w:sz w:val="20"/>
          <w:szCs w:val="20"/>
        </w:rPr>
      </w:pPr>
      <w:r w:rsidRPr="005C3001">
        <w:rPr>
          <w:b/>
          <w:sz w:val="20"/>
          <w:szCs w:val="20"/>
        </w:rPr>
        <w:t>3.</w:t>
      </w:r>
      <w:r w:rsidRPr="005C3001">
        <w:rPr>
          <w:b/>
          <w:sz w:val="20"/>
          <w:szCs w:val="2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A55E9" w:rsidRPr="005C3001" w:rsidP="00F67AD2" w14:paraId="190E4929" w14:textId="77777777">
      <w:pPr>
        <w:tabs>
          <w:tab w:val="left" w:pos="360"/>
          <w:tab w:val="left" w:pos="720"/>
        </w:tabs>
        <w:rPr>
          <w:sz w:val="20"/>
          <w:szCs w:val="20"/>
        </w:rPr>
      </w:pPr>
    </w:p>
    <w:p w:rsidR="00786B3B" w:rsidRPr="005C3001" w:rsidP="00F67AD2" w14:paraId="139A2A85" w14:textId="71390E27">
      <w:pPr>
        <w:tabs>
          <w:tab w:val="left" w:pos="360"/>
          <w:tab w:val="left" w:pos="720"/>
        </w:tabs>
        <w:rPr>
          <w:sz w:val="20"/>
          <w:szCs w:val="20"/>
        </w:rPr>
      </w:pPr>
      <w:r w:rsidRPr="005C3001">
        <w:rPr>
          <w:sz w:val="20"/>
          <w:szCs w:val="20"/>
        </w:rPr>
        <w:t xml:space="preserve">The </w:t>
      </w:r>
      <w:r w:rsidRPr="005C3001" w:rsidR="00AD4C09">
        <w:rPr>
          <w:sz w:val="20"/>
          <w:szCs w:val="20"/>
        </w:rPr>
        <w:t>Form</w:t>
      </w:r>
      <w:r w:rsidRPr="005C3001" w:rsidR="00957DEC">
        <w:rPr>
          <w:sz w:val="20"/>
          <w:szCs w:val="20"/>
        </w:rPr>
        <w:t xml:space="preserve"> 5450-17 </w:t>
      </w:r>
      <w:r w:rsidRPr="005C3001" w:rsidR="00B33248">
        <w:rPr>
          <w:sz w:val="20"/>
          <w:szCs w:val="20"/>
        </w:rPr>
        <w:t>is</w:t>
      </w:r>
      <w:r w:rsidRPr="005C3001" w:rsidR="00AD4C09">
        <w:rPr>
          <w:sz w:val="20"/>
          <w:szCs w:val="20"/>
        </w:rPr>
        <w:t xml:space="preserve"> </w:t>
      </w:r>
      <w:r w:rsidRPr="005C3001">
        <w:rPr>
          <w:sz w:val="20"/>
          <w:szCs w:val="20"/>
        </w:rPr>
        <w:t xml:space="preserve">electronically available to the public in fillable, printable format on BLM’s Forms Web site at </w:t>
      </w:r>
      <w:hyperlink r:id="rId8" w:history="1">
        <w:r w:rsidRPr="005C3001">
          <w:rPr>
            <w:rStyle w:val="Hyperlink"/>
            <w:sz w:val="20"/>
            <w:szCs w:val="20"/>
          </w:rPr>
          <w:t>http://www.blm.gov/noc/st/en/business/eForms.html</w:t>
        </w:r>
      </w:hyperlink>
      <w:r w:rsidRPr="005C3001">
        <w:rPr>
          <w:sz w:val="20"/>
          <w:szCs w:val="20"/>
        </w:rPr>
        <w:t>.  A respondent may choose to submit either of these forms electronically by scanning and then emailing them to the appropriate BLM office.</w:t>
      </w:r>
    </w:p>
    <w:p w:rsidR="00786B3B" w:rsidRPr="005C3001" w:rsidP="00F67AD2" w14:paraId="1C5DD9D4" w14:textId="77777777">
      <w:pPr>
        <w:tabs>
          <w:tab w:val="left" w:pos="360"/>
          <w:tab w:val="left" w:pos="720"/>
        </w:tabs>
        <w:rPr>
          <w:sz w:val="20"/>
          <w:szCs w:val="20"/>
        </w:rPr>
      </w:pPr>
    </w:p>
    <w:p w:rsidR="00FD1C58" w:rsidRPr="005C3001" w:rsidP="00F67AD2" w14:paraId="577A659E" w14:textId="07009869">
      <w:pPr>
        <w:tabs>
          <w:tab w:val="left" w:pos="360"/>
          <w:tab w:val="left" w:pos="720"/>
        </w:tabs>
        <w:rPr>
          <w:sz w:val="20"/>
          <w:szCs w:val="20"/>
        </w:rPr>
      </w:pPr>
      <w:r w:rsidRPr="005C3001">
        <w:rPr>
          <w:sz w:val="20"/>
          <w:szCs w:val="20"/>
        </w:rPr>
        <w:t xml:space="preserve">Form 5460-15 is </w:t>
      </w:r>
      <w:r w:rsidRPr="005C3001" w:rsidR="00AD4C09">
        <w:rPr>
          <w:sz w:val="20"/>
          <w:szCs w:val="20"/>
        </w:rPr>
        <w:t xml:space="preserve">electronically available to the </w:t>
      </w:r>
      <w:r w:rsidRPr="005C3001" w:rsidR="00A538F1">
        <w:rPr>
          <w:sz w:val="20"/>
          <w:szCs w:val="20"/>
        </w:rPr>
        <w:t xml:space="preserve">BLM </w:t>
      </w:r>
      <w:r w:rsidRPr="005C3001" w:rsidR="00AD4C09">
        <w:rPr>
          <w:sz w:val="20"/>
          <w:szCs w:val="20"/>
        </w:rPr>
        <w:t xml:space="preserve">in fillable, printable format on BLM’s </w:t>
      </w:r>
      <w:r w:rsidRPr="005C3001" w:rsidR="00A538F1">
        <w:rPr>
          <w:sz w:val="20"/>
          <w:szCs w:val="20"/>
        </w:rPr>
        <w:t>internal</w:t>
      </w:r>
      <w:r w:rsidRPr="005C3001" w:rsidR="00AD4C09">
        <w:rPr>
          <w:sz w:val="20"/>
          <w:szCs w:val="20"/>
        </w:rPr>
        <w:t xml:space="preserve"> </w:t>
      </w:r>
      <w:r w:rsidRPr="005C3001">
        <w:rPr>
          <w:sz w:val="20"/>
          <w:szCs w:val="20"/>
        </w:rPr>
        <w:t>web</w:t>
      </w:r>
      <w:r w:rsidRPr="005C3001" w:rsidR="00AD4C09">
        <w:rPr>
          <w:sz w:val="20"/>
          <w:szCs w:val="20"/>
        </w:rPr>
        <w:t>site</w:t>
      </w:r>
      <w:r w:rsidRPr="005C3001">
        <w:rPr>
          <w:sz w:val="20"/>
          <w:szCs w:val="20"/>
        </w:rPr>
        <w:t>.</w:t>
      </w:r>
      <w:r w:rsidRPr="005C3001" w:rsidR="00AD4C09">
        <w:rPr>
          <w:sz w:val="20"/>
          <w:szCs w:val="20"/>
        </w:rPr>
        <w:t xml:space="preserve">  </w:t>
      </w:r>
      <w:r w:rsidRPr="005C3001" w:rsidR="00A538F1">
        <w:rPr>
          <w:sz w:val="20"/>
          <w:szCs w:val="20"/>
        </w:rPr>
        <w:t>The BLM provides printed copies of the form for completion by a</w:t>
      </w:r>
      <w:r w:rsidRPr="005C3001" w:rsidR="006C394E">
        <w:rPr>
          <w:sz w:val="20"/>
          <w:szCs w:val="20"/>
        </w:rPr>
        <w:t>ll</w:t>
      </w:r>
      <w:r w:rsidRPr="005C3001" w:rsidR="00A538F1">
        <w:rPr>
          <w:sz w:val="20"/>
          <w:szCs w:val="20"/>
        </w:rPr>
        <w:t xml:space="preserve"> timber-sale purchaser</w:t>
      </w:r>
      <w:r w:rsidRPr="005C3001" w:rsidR="006C394E">
        <w:rPr>
          <w:sz w:val="20"/>
          <w:szCs w:val="20"/>
        </w:rPr>
        <w:t>s</w:t>
      </w:r>
      <w:r w:rsidRPr="005C3001" w:rsidR="00A538F1">
        <w:rPr>
          <w:sz w:val="20"/>
          <w:szCs w:val="20"/>
        </w:rPr>
        <w:t>.</w:t>
      </w:r>
    </w:p>
    <w:p w:rsidR="0066655C" w:rsidRPr="005C3001" w:rsidP="00F67AD2" w14:paraId="0D9942CE" w14:textId="77777777">
      <w:pPr>
        <w:tabs>
          <w:tab w:val="left" w:pos="360"/>
          <w:tab w:val="left" w:pos="720"/>
        </w:tabs>
        <w:rPr>
          <w:sz w:val="20"/>
          <w:szCs w:val="20"/>
        </w:rPr>
      </w:pPr>
    </w:p>
    <w:p w:rsidR="003A55E9" w:rsidRPr="005C3001" w:rsidP="00F67AD2" w14:paraId="2F4B4891" w14:textId="3719530A">
      <w:pPr>
        <w:tabs>
          <w:tab w:val="left" w:pos="360"/>
          <w:tab w:val="left" w:pos="720"/>
        </w:tabs>
        <w:rPr>
          <w:b/>
          <w:sz w:val="20"/>
          <w:szCs w:val="20"/>
        </w:rPr>
      </w:pPr>
      <w:r w:rsidRPr="005C3001">
        <w:rPr>
          <w:b/>
          <w:sz w:val="20"/>
          <w:szCs w:val="20"/>
        </w:rPr>
        <w:t>4.</w:t>
      </w:r>
      <w:r w:rsidRPr="005C3001">
        <w:rPr>
          <w:b/>
          <w:sz w:val="20"/>
          <w:szCs w:val="20"/>
        </w:rPr>
        <w:tab/>
        <w:t>Describe efforts to identify duplication.  Show specifically why any similar information already available cannot be used or modified for use for the purposes described in Item 2 above.</w:t>
      </w:r>
    </w:p>
    <w:p w:rsidR="003A55E9" w:rsidRPr="005C3001" w:rsidP="00F67AD2" w14:paraId="762BBD7C" w14:textId="77777777">
      <w:pPr>
        <w:tabs>
          <w:tab w:val="left" w:pos="360"/>
          <w:tab w:val="left" w:pos="720"/>
        </w:tabs>
        <w:rPr>
          <w:sz w:val="20"/>
          <w:szCs w:val="20"/>
        </w:rPr>
      </w:pPr>
    </w:p>
    <w:p w:rsidR="001C7E91" w:rsidRPr="005C3001" w:rsidP="00F67AD2" w14:paraId="556A2961" w14:textId="010973B6">
      <w:pPr>
        <w:tabs>
          <w:tab w:val="left" w:pos="360"/>
          <w:tab w:val="left" w:pos="720"/>
        </w:tabs>
        <w:rPr>
          <w:sz w:val="20"/>
          <w:szCs w:val="20"/>
        </w:rPr>
      </w:pPr>
      <w:r w:rsidRPr="005C3001">
        <w:rPr>
          <w:sz w:val="20"/>
          <w:szCs w:val="20"/>
        </w:rPr>
        <w:t xml:space="preserve">For </w:t>
      </w:r>
      <w:r w:rsidRPr="005C3001" w:rsidR="005409C9">
        <w:rPr>
          <w:sz w:val="20"/>
          <w:szCs w:val="20"/>
        </w:rPr>
        <w:t>the Export and Substit</w:t>
      </w:r>
      <w:r w:rsidRPr="005C3001" w:rsidR="008E2785">
        <w:rPr>
          <w:sz w:val="20"/>
          <w:szCs w:val="20"/>
        </w:rPr>
        <w:t>ut</w:t>
      </w:r>
      <w:r w:rsidRPr="005C3001" w:rsidR="005409C9">
        <w:rPr>
          <w:sz w:val="20"/>
          <w:szCs w:val="20"/>
        </w:rPr>
        <w:t>ion data, t</w:t>
      </w:r>
      <w:r w:rsidRPr="005C3001">
        <w:rPr>
          <w:sz w:val="20"/>
          <w:szCs w:val="20"/>
        </w:rPr>
        <w:t>here is no duplication of this infor</w:t>
      </w:r>
      <w:r w:rsidRPr="005C3001" w:rsidR="00AD1A9A">
        <w:rPr>
          <w:sz w:val="20"/>
          <w:szCs w:val="20"/>
        </w:rPr>
        <w:t xml:space="preserve">mation with other programs. </w:t>
      </w:r>
      <w:r w:rsidRPr="005C3001">
        <w:rPr>
          <w:sz w:val="20"/>
          <w:szCs w:val="20"/>
        </w:rPr>
        <w:t xml:space="preserve">This information </w:t>
      </w:r>
      <w:r w:rsidRPr="005C3001" w:rsidR="00A95F0B">
        <w:rPr>
          <w:sz w:val="20"/>
          <w:szCs w:val="20"/>
        </w:rPr>
        <w:t xml:space="preserve">comes from private company records and is unique to each company </w:t>
      </w:r>
      <w:r w:rsidRPr="005C3001" w:rsidR="005B3510">
        <w:rPr>
          <w:sz w:val="20"/>
          <w:szCs w:val="20"/>
        </w:rPr>
        <w:t xml:space="preserve">and each timber sale </w:t>
      </w:r>
      <w:r w:rsidRPr="005C3001" w:rsidR="00A95F0B">
        <w:rPr>
          <w:sz w:val="20"/>
          <w:szCs w:val="20"/>
        </w:rPr>
        <w:t>and cannot be</w:t>
      </w:r>
      <w:r w:rsidRPr="005C3001" w:rsidR="00AD1A9A">
        <w:rPr>
          <w:sz w:val="20"/>
          <w:szCs w:val="20"/>
        </w:rPr>
        <w:t xml:space="preserve"> obtained from another source. </w:t>
      </w:r>
      <w:r w:rsidRPr="005C3001" w:rsidR="00C52D1B">
        <w:rPr>
          <w:sz w:val="20"/>
          <w:szCs w:val="20"/>
        </w:rPr>
        <w:t xml:space="preserve"> </w:t>
      </w:r>
      <w:r w:rsidRPr="005C3001" w:rsidR="00A95F0B">
        <w:rPr>
          <w:sz w:val="20"/>
          <w:szCs w:val="20"/>
        </w:rPr>
        <w:t>Each purchaser or affiliate is the only source of its</w:t>
      </w:r>
      <w:r w:rsidRPr="005C3001" w:rsidR="00BF4C06">
        <w:rPr>
          <w:sz w:val="20"/>
          <w:szCs w:val="20"/>
        </w:rPr>
        <w:t xml:space="preserve"> own timber-</w:t>
      </w:r>
      <w:r w:rsidRPr="005C3001" w:rsidR="00DD3E56">
        <w:rPr>
          <w:sz w:val="20"/>
          <w:szCs w:val="20"/>
        </w:rPr>
        <w:t xml:space="preserve">volume </w:t>
      </w:r>
      <w:r w:rsidRPr="005C3001" w:rsidR="00A538F1">
        <w:rPr>
          <w:sz w:val="20"/>
          <w:szCs w:val="20"/>
        </w:rPr>
        <w:t>disposition</w:t>
      </w:r>
      <w:r w:rsidRPr="005C3001" w:rsidR="00DD3E56">
        <w:rPr>
          <w:sz w:val="20"/>
          <w:szCs w:val="20"/>
        </w:rPr>
        <w:t>.</w:t>
      </w:r>
      <w:r w:rsidRPr="005C3001" w:rsidR="008E2785">
        <w:rPr>
          <w:sz w:val="20"/>
          <w:szCs w:val="20"/>
        </w:rPr>
        <w:t xml:space="preserve"> </w:t>
      </w:r>
      <w:r w:rsidRPr="005C3001" w:rsidR="00D47AA1">
        <w:rPr>
          <w:sz w:val="20"/>
          <w:szCs w:val="20"/>
        </w:rPr>
        <w:t xml:space="preserve"> </w:t>
      </w:r>
    </w:p>
    <w:p w:rsidR="001C7E91" w:rsidRPr="005C3001" w:rsidP="00F67AD2" w14:paraId="64C26286" w14:textId="77777777">
      <w:pPr>
        <w:tabs>
          <w:tab w:val="left" w:pos="360"/>
          <w:tab w:val="left" w:pos="720"/>
        </w:tabs>
        <w:rPr>
          <w:sz w:val="20"/>
          <w:szCs w:val="20"/>
        </w:rPr>
      </w:pPr>
    </w:p>
    <w:p w:rsidR="003A55E9" w:rsidRPr="005C3001" w:rsidP="00F67AD2" w14:paraId="2611662F" w14:textId="77777777">
      <w:pPr>
        <w:tabs>
          <w:tab w:val="left" w:pos="360"/>
          <w:tab w:val="left" w:pos="720"/>
        </w:tabs>
        <w:rPr>
          <w:b/>
          <w:sz w:val="20"/>
          <w:szCs w:val="20"/>
        </w:rPr>
      </w:pPr>
      <w:r w:rsidRPr="005C3001">
        <w:rPr>
          <w:b/>
          <w:sz w:val="20"/>
          <w:szCs w:val="20"/>
        </w:rPr>
        <w:t>5.</w:t>
      </w:r>
      <w:r w:rsidRPr="005C3001">
        <w:rPr>
          <w:b/>
          <w:sz w:val="20"/>
          <w:szCs w:val="20"/>
        </w:rPr>
        <w:tab/>
        <w:t>If the collection of information impacts small businesses or other small entities, describe any methods used to minimize burden.</w:t>
      </w:r>
    </w:p>
    <w:p w:rsidR="003A55E9" w:rsidRPr="005C3001" w:rsidP="00F67AD2" w14:paraId="0489D3F9" w14:textId="77777777">
      <w:pPr>
        <w:tabs>
          <w:tab w:val="left" w:pos="360"/>
          <w:tab w:val="left" w:pos="720"/>
        </w:tabs>
        <w:rPr>
          <w:sz w:val="20"/>
          <w:szCs w:val="20"/>
        </w:rPr>
      </w:pPr>
    </w:p>
    <w:p w:rsidR="001C7E91" w:rsidRPr="005C3001" w:rsidP="00F67AD2" w14:paraId="7AFEDB90" w14:textId="39059827">
      <w:pPr>
        <w:tabs>
          <w:tab w:val="left" w:pos="360"/>
          <w:tab w:val="left" w:pos="720"/>
        </w:tabs>
        <w:rPr>
          <w:sz w:val="20"/>
          <w:szCs w:val="20"/>
        </w:rPr>
      </w:pPr>
      <w:r w:rsidRPr="005C3001">
        <w:rPr>
          <w:sz w:val="20"/>
          <w:szCs w:val="20"/>
        </w:rPr>
        <w:t>All purchasers of BLM timber are required to complete the form</w:t>
      </w:r>
      <w:r w:rsidRPr="005C3001" w:rsidR="00C05F73">
        <w:rPr>
          <w:sz w:val="20"/>
          <w:szCs w:val="20"/>
        </w:rPr>
        <w:t>s</w:t>
      </w:r>
      <w:r w:rsidRPr="005C3001">
        <w:rPr>
          <w:sz w:val="20"/>
          <w:szCs w:val="20"/>
        </w:rPr>
        <w:t xml:space="preserve"> including small businesses</w:t>
      </w:r>
      <w:r w:rsidRPr="005C3001" w:rsidR="00BC1046">
        <w:rPr>
          <w:sz w:val="20"/>
          <w:szCs w:val="20"/>
        </w:rPr>
        <w:t xml:space="preserve"> and business that qualify as such under Small Business Administration</w:t>
      </w:r>
      <w:r w:rsidRPr="005C3001" w:rsidR="00AD1A9A">
        <w:rPr>
          <w:sz w:val="20"/>
          <w:szCs w:val="20"/>
        </w:rPr>
        <w:t xml:space="preserve">. </w:t>
      </w:r>
      <w:r w:rsidRPr="005C3001" w:rsidR="002663BE">
        <w:rPr>
          <w:sz w:val="20"/>
          <w:szCs w:val="20"/>
        </w:rPr>
        <w:t xml:space="preserve"> </w:t>
      </w:r>
      <w:r w:rsidRPr="005C3001">
        <w:rPr>
          <w:sz w:val="20"/>
          <w:szCs w:val="20"/>
        </w:rPr>
        <w:t xml:space="preserve">We limit the required information to the minimum necessary to maintain a complete and accurate record of </w:t>
      </w:r>
      <w:r w:rsidRPr="005C3001" w:rsidR="00786B3B">
        <w:rPr>
          <w:sz w:val="20"/>
          <w:szCs w:val="20"/>
        </w:rPr>
        <w:t xml:space="preserve">export restrictions and </w:t>
      </w:r>
      <w:r w:rsidRPr="005C3001" w:rsidR="00AC1B7C">
        <w:rPr>
          <w:sz w:val="20"/>
          <w:szCs w:val="20"/>
        </w:rPr>
        <w:t>timber disposition</w:t>
      </w:r>
      <w:r w:rsidRPr="005C3001" w:rsidR="00DD3E56">
        <w:rPr>
          <w:sz w:val="20"/>
          <w:szCs w:val="20"/>
        </w:rPr>
        <w:t xml:space="preserve"> on BLM timber sales.</w:t>
      </w:r>
      <w:r w:rsidRPr="005C3001" w:rsidR="006C394E">
        <w:rPr>
          <w:sz w:val="20"/>
          <w:szCs w:val="20"/>
        </w:rPr>
        <w:t xml:space="preserve"> </w:t>
      </w:r>
      <w:r w:rsidRPr="005C3001" w:rsidR="002663BE">
        <w:rPr>
          <w:sz w:val="20"/>
          <w:szCs w:val="20"/>
        </w:rPr>
        <w:t xml:space="preserve"> </w:t>
      </w:r>
      <w:r w:rsidRPr="005C3001" w:rsidR="00786B3B">
        <w:rPr>
          <w:sz w:val="20"/>
          <w:szCs w:val="20"/>
        </w:rPr>
        <w:t>Each form is collected once per timber sale contract</w:t>
      </w:r>
      <w:r w:rsidRPr="005C3001" w:rsidR="003E59BF">
        <w:rPr>
          <w:sz w:val="20"/>
          <w:szCs w:val="20"/>
        </w:rPr>
        <w:t xml:space="preserve"> which can </w:t>
      </w:r>
      <w:r w:rsidRPr="005C3001" w:rsidR="00576309">
        <w:rPr>
          <w:sz w:val="20"/>
          <w:szCs w:val="20"/>
        </w:rPr>
        <w:t>span up to a four-year term</w:t>
      </w:r>
      <w:r w:rsidRPr="005C3001" w:rsidR="00786B3B">
        <w:rPr>
          <w:sz w:val="20"/>
          <w:szCs w:val="20"/>
        </w:rPr>
        <w:t>.</w:t>
      </w:r>
    </w:p>
    <w:p w:rsidR="00786B3B" w:rsidRPr="005C3001" w:rsidP="00F67AD2" w14:paraId="1E3A2C49" w14:textId="77777777">
      <w:pPr>
        <w:tabs>
          <w:tab w:val="left" w:pos="360"/>
          <w:tab w:val="left" w:pos="720"/>
        </w:tabs>
        <w:rPr>
          <w:sz w:val="20"/>
          <w:szCs w:val="20"/>
        </w:rPr>
      </w:pPr>
    </w:p>
    <w:p w:rsidR="003A55E9" w:rsidRPr="005C3001" w:rsidP="00F67AD2" w14:paraId="2FDE60B0" w14:textId="77777777">
      <w:pPr>
        <w:tabs>
          <w:tab w:val="left" w:pos="360"/>
          <w:tab w:val="left" w:pos="720"/>
        </w:tabs>
        <w:rPr>
          <w:b/>
          <w:sz w:val="20"/>
          <w:szCs w:val="20"/>
        </w:rPr>
      </w:pPr>
      <w:r w:rsidRPr="005C3001">
        <w:rPr>
          <w:b/>
          <w:sz w:val="20"/>
          <w:szCs w:val="20"/>
        </w:rPr>
        <w:t>6.</w:t>
      </w:r>
      <w:r w:rsidRPr="005C3001">
        <w:rPr>
          <w:b/>
          <w:sz w:val="20"/>
          <w:szCs w:val="20"/>
        </w:rPr>
        <w:tab/>
        <w:t>Describe the consequence to Federal program or policy activities if the collection is not conducted or is conducted less frequently, as well as any technical or legal obstacles to reducing burden.</w:t>
      </w:r>
    </w:p>
    <w:p w:rsidR="003A55E9" w:rsidRPr="005C3001" w:rsidP="00F67AD2" w14:paraId="01301031" w14:textId="77777777">
      <w:pPr>
        <w:tabs>
          <w:tab w:val="left" w:pos="360"/>
          <w:tab w:val="left" w:pos="720"/>
        </w:tabs>
        <w:rPr>
          <w:sz w:val="20"/>
          <w:szCs w:val="20"/>
        </w:rPr>
      </w:pPr>
    </w:p>
    <w:p w:rsidR="00857A0F" w:rsidRPr="005C3001" w:rsidP="00F67AD2" w14:paraId="50BBB4E7" w14:textId="26AAF5B3">
      <w:pPr>
        <w:tabs>
          <w:tab w:val="left" w:pos="360"/>
          <w:tab w:val="left" w:pos="720"/>
        </w:tabs>
        <w:rPr>
          <w:sz w:val="20"/>
          <w:szCs w:val="20"/>
        </w:rPr>
      </w:pPr>
      <w:r w:rsidRPr="005C3001">
        <w:rPr>
          <w:sz w:val="20"/>
          <w:szCs w:val="20"/>
        </w:rPr>
        <w:t xml:space="preserve">If the BLM does not collect the information, </w:t>
      </w:r>
      <w:r w:rsidRPr="005C3001" w:rsidR="00DD3E56">
        <w:rPr>
          <w:sz w:val="20"/>
          <w:szCs w:val="20"/>
        </w:rPr>
        <w:t>it would be impossible to determine if there was any violation of the regulations and contract</w:t>
      </w:r>
      <w:r w:rsidRPr="005C3001" w:rsidR="00D93E92">
        <w:rPr>
          <w:sz w:val="20"/>
          <w:szCs w:val="20"/>
        </w:rPr>
        <w:t xml:space="preserve"> terms,</w:t>
      </w:r>
      <w:r w:rsidRPr="005C3001" w:rsidR="006C394E">
        <w:rPr>
          <w:sz w:val="20"/>
          <w:szCs w:val="20"/>
        </w:rPr>
        <w:t xml:space="preserve"> and </w:t>
      </w:r>
      <w:r w:rsidRPr="005C3001" w:rsidR="00D93E92">
        <w:rPr>
          <w:sz w:val="20"/>
          <w:szCs w:val="20"/>
        </w:rPr>
        <w:t xml:space="preserve">the BLM </w:t>
      </w:r>
      <w:r w:rsidRPr="005C3001" w:rsidR="006C394E">
        <w:rPr>
          <w:sz w:val="20"/>
          <w:szCs w:val="20"/>
        </w:rPr>
        <w:t>would not be able to evaluate the market conditions affecting small business entities</w:t>
      </w:r>
      <w:r w:rsidRPr="005C3001" w:rsidR="002F3052">
        <w:rPr>
          <w:sz w:val="20"/>
          <w:szCs w:val="20"/>
        </w:rPr>
        <w:t xml:space="preserve"> th</w:t>
      </w:r>
      <w:r w:rsidRPr="005C3001" w:rsidR="00CD33B6">
        <w:rPr>
          <w:sz w:val="20"/>
          <w:szCs w:val="20"/>
        </w:rPr>
        <w:t>at allow eligibilit</w:t>
      </w:r>
      <w:r w:rsidRPr="005C3001" w:rsidR="007F2ABF">
        <w:rPr>
          <w:sz w:val="20"/>
          <w:szCs w:val="20"/>
        </w:rPr>
        <w:t xml:space="preserve">y for </w:t>
      </w:r>
      <w:r w:rsidRPr="005C3001" w:rsidR="00401A56">
        <w:rPr>
          <w:sz w:val="20"/>
          <w:szCs w:val="20"/>
        </w:rPr>
        <w:t xml:space="preserve">small </w:t>
      </w:r>
      <w:r w:rsidRPr="005C3001" w:rsidR="008A12C6">
        <w:rPr>
          <w:sz w:val="20"/>
          <w:szCs w:val="20"/>
        </w:rPr>
        <w:t>business</w:t>
      </w:r>
      <w:r w:rsidRPr="005C3001" w:rsidR="00B44960">
        <w:rPr>
          <w:sz w:val="20"/>
          <w:szCs w:val="20"/>
        </w:rPr>
        <w:t>es</w:t>
      </w:r>
      <w:r w:rsidRPr="005C3001" w:rsidR="0009683A">
        <w:rPr>
          <w:sz w:val="20"/>
          <w:szCs w:val="20"/>
        </w:rPr>
        <w:t>’</w:t>
      </w:r>
      <w:r w:rsidRPr="005C3001" w:rsidR="008A12C6">
        <w:rPr>
          <w:sz w:val="20"/>
          <w:szCs w:val="20"/>
        </w:rPr>
        <w:t xml:space="preserve"> </w:t>
      </w:r>
      <w:r w:rsidRPr="005C3001" w:rsidR="00905B8C">
        <w:rPr>
          <w:sz w:val="20"/>
          <w:szCs w:val="20"/>
        </w:rPr>
        <w:t xml:space="preserve">sole </w:t>
      </w:r>
      <w:r w:rsidRPr="005C3001" w:rsidR="005E08DA">
        <w:rPr>
          <w:sz w:val="20"/>
          <w:szCs w:val="20"/>
        </w:rPr>
        <w:t xml:space="preserve">access </w:t>
      </w:r>
      <w:r w:rsidRPr="005C3001" w:rsidR="00905B8C">
        <w:rPr>
          <w:sz w:val="20"/>
          <w:szCs w:val="20"/>
        </w:rPr>
        <w:t xml:space="preserve">to </w:t>
      </w:r>
      <w:r w:rsidRPr="005C3001" w:rsidR="008F43BC">
        <w:rPr>
          <w:sz w:val="20"/>
          <w:szCs w:val="20"/>
        </w:rPr>
        <w:t xml:space="preserve">certain </w:t>
      </w:r>
      <w:r w:rsidRPr="005C3001" w:rsidR="0009683A">
        <w:rPr>
          <w:sz w:val="20"/>
          <w:szCs w:val="20"/>
        </w:rPr>
        <w:t xml:space="preserve">BLM </w:t>
      </w:r>
      <w:r w:rsidRPr="005C3001" w:rsidR="00905B8C">
        <w:rPr>
          <w:sz w:val="20"/>
          <w:szCs w:val="20"/>
        </w:rPr>
        <w:t>timber sales</w:t>
      </w:r>
      <w:r w:rsidRPr="005C3001" w:rsidR="00DD3E56">
        <w:rPr>
          <w:sz w:val="20"/>
          <w:szCs w:val="20"/>
        </w:rPr>
        <w:t xml:space="preserve">.  </w:t>
      </w:r>
      <w:r w:rsidRPr="005C3001">
        <w:rPr>
          <w:sz w:val="20"/>
          <w:szCs w:val="20"/>
        </w:rPr>
        <w:t xml:space="preserve">  </w:t>
      </w:r>
    </w:p>
    <w:p w:rsidR="00857A0F" w:rsidRPr="005C3001" w:rsidP="00F67AD2" w14:paraId="4C17D7B6" w14:textId="77777777">
      <w:pPr>
        <w:tabs>
          <w:tab w:val="left" w:pos="360"/>
          <w:tab w:val="left" w:pos="720"/>
        </w:tabs>
        <w:rPr>
          <w:sz w:val="20"/>
          <w:szCs w:val="20"/>
        </w:rPr>
      </w:pPr>
    </w:p>
    <w:p w:rsidR="003A55E9" w:rsidRPr="005C3001" w:rsidP="00F67AD2" w14:paraId="1EB1B1A0" w14:textId="77777777">
      <w:pPr>
        <w:tabs>
          <w:tab w:val="left" w:pos="360"/>
          <w:tab w:val="left" w:pos="720"/>
        </w:tabs>
        <w:rPr>
          <w:b/>
          <w:sz w:val="20"/>
          <w:szCs w:val="20"/>
        </w:rPr>
      </w:pPr>
      <w:r w:rsidRPr="005C3001">
        <w:rPr>
          <w:b/>
          <w:sz w:val="20"/>
          <w:szCs w:val="20"/>
        </w:rPr>
        <w:t>7.</w:t>
      </w:r>
      <w:r w:rsidRPr="005C3001">
        <w:rPr>
          <w:b/>
          <w:sz w:val="20"/>
          <w:szCs w:val="20"/>
        </w:rPr>
        <w:tab/>
        <w:t>Explain any special circumstances that would cause an information collection to be conducted in a manner:</w:t>
      </w:r>
    </w:p>
    <w:p w:rsidR="003A55E9" w:rsidRPr="005C3001" w:rsidP="00F67AD2" w14:paraId="21F7FDD3" w14:textId="77777777">
      <w:pPr>
        <w:tabs>
          <w:tab w:val="left" w:pos="360"/>
          <w:tab w:val="left" w:pos="720"/>
        </w:tabs>
        <w:ind w:left="720" w:hanging="720"/>
        <w:rPr>
          <w:b/>
          <w:sz w:val="20"/>
          <w:szCs w:val="20"/>
        </w:rPr>
      </w:pPr>
      <w:r w:rsidRPr="005C3001">
        <w:rPr>
          <w:b/>
          <w:sz w:val="20"/>
          <w:szCs w:val="20"/>
        </w:rPr>
        <w:tab/>
        <w:t>*</w:t>
      </w:r>
      <w:r w:rsidRPr="005C3001">
        <w:rPr>
          <w:b/>
          <w:sz w:val="20"/>
          <w:szCs w:val="20"/>
        </w:rPr>
        <w:tab/>
        <w:t>requiring respondents to report information to the agency more often than quarterly;</w:t>
      </w:r>
    </w:p>
    <w:p w:rsidR="003A55E9" w:rsidRPr="005C3001" w:rsidP="00F67AD2" w14:paraId="41D1520E" w14:textId="77777777">
      <w:pPr>
        <w:tabs>
          <w:tab w:val="left" w:pos="360"/>
          <w:tab w:val="left" w:pos="720"/>
        </w:tabs>
        <w:ind w:left="720" w:hanging="720"/>
        <w:rPr>
          <w:b/>
          <w:sz w:val="20"/>
          <w:szCs w:val="20"/>
        </w:rPr>
      </w:pPr>
      <w:r w:rsidRPr="005C3001">
        <w:rPr>
          <w:b/>
          <w:sz w:val="20"/>
          <w:szCs w:val="20"/>
        </w:rPr>
        <w:tab/>
        <w:t>*</w:t>
      </w:r>
      <w:r w:rsidRPr="005C3001">
        <w:rPr>
          <w:b/>
          <w:sz w:val="20"/>
          <w:szCs w:val="20"/>
        </w:rPr>
        <w:tab/>
        <w:t>requiring respondents to prepare a written response to a collection of information in fewer than 30 days after receipt of it;</w:t>
      </w:r>
    </w:p>
    <w:p w:rsidR="003A55E9" w:rsidRPr="005C3001" w:rsidP="00F67AD2" w14:paraId="1645CB17" w14:textId="77777777">
      <w:pPr>
        <w:tabs>
          <w:tab w:val="left" w:pos="360"/>
          <w:tab w:val="left" w:pos="720"/>
        </w:tabs>
        <w:ind w:left="720" w:hanging="720"/>
        <w:rPr>
          <w:b/>
          <w:sz w:val="20"/>
          <w:szCs w:val="20"/>
        </w:rPr>
      </w:pPr>
      <w:r w:rsidRPr="005C3001">
        <w:rPr>
          <w:b/>
          <w:sz w:val="20"/>
          <w:szCs w:val="20"/>
        </w:rPr>
        <w:tab/>
        <w:t>*</w:t>
      </w:r>
      <w:r w:rsidRPr="005C3001">
        <w:rPr>
          <w:b/>
          <w:sz w:val="20"/>
          <w:szCs w:val="20"/>
        </w:rPr>
        <w:tab/>
        <w:t>requiring respondents to submit more than an original and two copies of any document;</w:t>
      </w:r>
    </w:p>
    <w:p w:rsidR="003A55E9" w:rsidRPr="005C3001" w:rsidP="00F67AD2" w14:paraId="0E8CE955" w14:textId="77777777">
      <w:pPr>
        <w:tabs>
          <w:tab w:val="left" w:pos="360"/>
          <w:tab w:val="left" w:pos="720"/>
        </w:tabs>
        <w:ind w:left="720" w:hanging="720"/>
        <w:rPr>
          <w:b/>
          <w:sz w:val="20"/>
          <w:szCs w:val="20"/>
        </w:rPr>
      </w:pPr>
      <w:r w:rsidRPr="005C3001">
        <w:rPr>
          <w:b/>
          <w:sz w:val="20"/>
          <w:szCs w:val="20"/>
        </w:rPr>
        <w:tab/>
        <w:t>*</w:t>
      </w:r>
      <w:r w:rsidRPr="005C3001">
        <w:rPr>
          <w:b/>
          <w:sz w:val="20"/>
          <w:szCs w:val="20"/>
        </w:rPr>
        <w:tab/>
        <w:t>requiring respondents to retain records, other than health, medical, government contract, grant-in-aid, or tax records, for more than three years;</w:t>
      </w:r>
    </w:p>
    <w:p w:rsidR="003A55E9" w:rsidRPr="005C3001" w:rsidP="00F67AD2" w14:paraId="4EE0094A" w14:textId="77777777">
      <w:pPr>
        <w:tabs>
          <w:tab w:val="left" w:pos="360"/>
          <w:tab w:val="left" w:pos="720"/>
        </w:tabs>
        <w:ind w:left="720" w:hanging="720"/>
        <w:rPr>
          <w:b/>
          <w:sz w:val="20"/>
          <w:szCs w:val="20"/>
        </w:rPr>
      </w:pPr>
      <w:r w:rsidRPr="005C3001">
        <w:rPr>
          <w:b/>
          <w:sz w:val="20"/>
          <w:szCs w:val="20"/>
        </w:rPr>
        <w:tab/>
        <w:t>*</w:t>
      </w:r>
      <w:r w:rsidRPr="005C3001">
        <w:rPr>
          <w:b/>
          <w:sz w:val="20"/>
          <w:szCs w:val="20"/>
        </w:rPr>
        <w:tab/>
        <w:t>in connection with a statistical survey that is not designed to produce valid and reliable results that can be generalized to the universe of study;</w:t>
      </w:r>
    </w:p>
    <w:p w:rsidR="003A55E9" w:rsidRPr="005C3001" w:rsidP="00F67AD2" w14:paraId="03D14A8E" w14:textId="77777777">
      <w:pPr>
        <w:tabs>
          <w:tab w:val="left" w:pos="360"/>
          <w:tab w:val="left" w:pos="720"/>
        </w:tabs>
        <w:ind w:left="720" w:hanging="720"/>
        <w:rPr>
          <w:b/>
          <w:sz w:val="20"/>
          <w:szCs w:val="20"/>
        </w:rPr>
      </w:pPr>
      <w:r w:rsidRPr="005C3001">
        <w:rPr>
          <w:b/>
          <w:sz w:val="20"/>
          <w:szCs w:val="20"/>
        </w:rPr>
        <w:tab/>
        <w:t>*</w:t>
      </w:r>
      <w:r w:rsidRPr="005C3001">
        <w:rPr>
          <w:b/>
          <w:sz w:val="20"/>
          <w:szCs w:val="20"/>
        </w:rPr>
        <w:tab/>
        <w:t>requiring the use of a statistical data classification that has not been reviewed and approved by OMB;</w:t>
      </w:r>
    </w:p>
    <w:p w:rsidR="003A55E9" w:rsidRPr="005C3001" w:rsidP="00F67AD2" w14:paraId="0F25E7EE" w14:textId="77777777">
      <w:pPr>
        <w:tabs>
          <w:tab w:val="left" w:pos="360"/>
          <w:tab w:val="left" w:pos="720"/>
        </w:tabs>
        <w:ind w:left="720" w:hanging="720"/>
        <w:rPr>
          <w:b/>
          <w:sz w:val="20"/>
          <w:szCs w:val="20"/>
        </w:rPr>
      </w:pPr>
      <w:r w:rsidRPr="005C3001">
        <w:rPr>
          <w:b/>
          <w:sz w:val="20"/>
          <w:szCs w:val="20"/>
        </w:rPr>
        <w:tab/>
        <w:t>*</w:t>
      </w:r>
      <w:r w:rsidRPr="005C3001">
        <w:rPr>
          <w:b/>
          <w:sz w:val="20"/>
          <w:szCs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A55E9" w:rsidRPr="005C3001" w:rsidP="00F67AD2" w14:paraId="3C3F4DBC" w14:textId="77777777">
      <w:pPr>
        <w:tabs>
          <w:tab w:val="left" w:pos="360"/>
          <w:tab w:val="left" w:pos="720"/>
        </w:tabs>
        <w:ind w:left="720" w:hanging="720"/>
        <w:rPr>
          <w:sz w:val="20"/>
          <w:szCs w:val="20"/>
        </w:rPr>
      </w:pPr>
      <w:r w:rsidRPr="005C3001">
        <w:rPr>
          <w:b/>
          <w:sz w:val="20"/>
          <w:szCs w:val="20"/>
        </w:rPr>
        <w:tab/>
        <w:t>*</w:t>
      </w:r>
      <w:r w:rsidRPr="005C3001">
        <w:rPr>
          <w:b/>
          <w:sz w:val="20"/>
          <w:szCs w:val="20"/>
        </w:rPr>
        <w:tab/>
        <w:t>requiring respondents to submit proprietary trade secrets, or other confidential information, unless the agency can demonstrate that it has instituted procedures to protect the information's confidentiality to the extent permitted by law.</w:t>
      </w:r>
    </w:p>
    <w:p w:rsidR="003A55E9" w:rsidRPr="005C3001" w:rsidP="00F67AD2" w14:paraId="6395E895" w14:textId="77777777">
      <w:pPr>
        <w:tabs>
          <w:tab w:val="left" w:pos="360"/>
          <w:tab w:val="left" w:pos="720"/>
        </w:tabs>
        <w:rPr>
          <w:sz w:val="20"/>
          <w:szCs w:val="20"/>
        </w:rPr>
      </w:pPr>
    </w:p>
    <w:p w:rsidR="00F1786D" w:rsidRPr="005C3001" w:rsidP="00F67AD2" w14:paraId="0DDC7495" w14:textId="09F5D35C">
      <w:pPr>
        <w:tabs>
          <w:tab w:val="left" w:pos="360"/>
          <w:tab w:val="left" w:pos="720"/>
        </w:tabs>
        <w:rPr>
          <w:sz w:val="20"/>
          <w:szCs w:val="20"/>
        </w:rPr>
      </w:pPr>
      <w:r w:rsidRPr="005C3001">
        <w:rPr>
          <w:sz w:val="20"/>
          <w:szCs w:val="20"/>
        </w:rPr>
        <w:t>N</w:t>
      </w:r>
      <w:r w:rsidRPr="005C3001">
        <w:rPr>
          <w:sz w:val="20"/>
          <w:szCs w:val="20"/>
        </w:rPr>
        <w:t>o special circumstances require the collection to be conducted in a manner inc</w:t>
      </w:r>
      <w:r w:rsidRPr="005C3001" w:rsidR="00E24285">
        <w:rPr>
          <w:sz w:val="20"/>
          <w:szCs w:val="20"/>
        </w:rPr>
        <w:t xml:space="preserve">onsistent with the guidelines. </w:t>
      </w:r>
      <w:r w:rsidRPr="005C3001" w:rsidR="002663BE">
        <w:rPr>
          <w:sz w:val="20"/>
          <w:szCs w:val="20"/>
        </w:rPr>
        <w:t xml:space="preserve"> </w:t>
      </w:r>
      <w:r w:rsidRPr="005C3001">
        <w:rPr>
          <w:sz w:val="20"/>
          <w:szCs w:val="20"/>
        </w:rPr>
        <w:t>We do not exceed the guidelines in 5 C</w:t>
      </w:r>
      <w:r w:rsidRPr="005C3001" w:rsidR="00D271EC">
        <w:rPr>
          <w:sz w:val="20"/>
          <w:szCs w:val="20"/>
        </w:rPr>
        <w:t>.</w:t>
      </w:r>
      <w:r w:rsidRPr="005C3001">
        <w:rPr>
          <w:sz w:val="20"/>
          <w:szCs w:val="20"/>
        </w:rPr>
        <w:t>F</w:t>
      </w:r>
      <w:r w:rsidRPr="005C3001" w:rsidR="00D271EC">
        <w:rPr>
          <w:sz w:val="20"/>
          <w:szCs w:val="20"/>
        </w:rPr>
        <w:t>.</w:t>
      </w:r>
      <w:r w:rsidRPr="005C3001">
        <w:rPr>
          <w:sz w:val="20"/>
          <w:szCs w:val="20"/>
        </w:rPr>
        <w:t>R</w:t>
      </w:r>
      <w:r w:rsidRPr="005C3001" w:rsidR="00D271EC">
        <w:rPr>
          <w:sz w:val="20"/>
          <w:szCs w:val="20"/>
        </w:rPr>
        <w:t>.</w:t>
      </w:r>
      <w:r w:rsidRPr="005C3001">
        <w:rPr>
          <w:sz w:val="20"/>
          <w:szCs w:val="20"/>
        </w:rPr>
        <w:t xml:space="preserve"> 1320.5</w:t>
      </w:r>
      <w:r w:rsidRPr="005C3001" w:rsidR="00482974">
        <w:rPr>
          <w:sz w:val="20"/>
          <w:szCs w:val="20"/>
        </w:rPr>
        <w:t>(d).</w:t>
      </w:r>
    </w:p>
    <w:p w:rsidR="0066655C" w:rsidRPr="005C3001" w:rsidP="00F67AD2" w14:paraId="5D713472" w14:textId="77777777">
      <w:pPr>
        <w:tabs>
          <w:tab w:val="left" w:pos="360"/>
          <w:tab w:val="left" w:pos="720"/>
        </w:tabs>
        <w:rPr>
          <w:sz w:val="20"/>
          <w:szCs w:val="20"/>
        </w:rPr>
      </w:pPr>
    </w:p>
    <w:p w:rsidR="003A55E9" w:rsidRPr="005C3001" w:rsidP="00F67AD2" w14:paraId="157FCACC" w14:textId="77777777">
      <w:pPr>
        <w:tabs>
          <w:tab w:val="left" w:pos="360"/>
          <w:tab w:val="left" w:pos="720"/>
        </w:tabs>
        <w:rPr>
          <w:sz w:val="20"/>
          <w:szCs w:val="20"/>
        </w:rPr>
      </w:pPr>
      <w:r w:rsidRPr="005C3001">
        <w:rPr>
          <w:b/>
          <w:sz w:val="20"/>
          <w:szCs w:val="20"/>
        </w:rPr>
        <w:t>8.</w:t>
      </w:r>
      <w:r w:rsidRPr="005C3001">
        <w:rPr>
          <w:sz w:val="20"/>
          <w:szCs w:val="20"/>
        </w:rPr>
        <w:tab/>
      </w:r>
      <w:r w:rsidRPr="005C3001">
        <w:rPr>
          <w:b/>
          <w:sz w:val="20"/>
          <w:szCs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3A55E9" w:rsidRPr="005C3001" w:rsidP="00F67AD2" w14:paraId="6293A4E3" w14:textId="77777777">
      <w:pPr>
        <w:tabs>
          <w:tab w:val="left" w:pos="360"/>
          <w:tab w:val="left" w:pos="720"/>
        </w:tabs>
        <w:rPr>
          <w:b/>
          <w:sz w:val="20"/>
          <w:szCs w:val="20"/>
        </w:rPr>
      </w:pPr>
    </w:p>
    <w:p w:rsidR="003A55E9" w:rsidRPr="005C3001" w:rsidP="00F67AD2" w14:paraId="55297BD2" w14:textId="77777777">
      <w:pPr>
        <w:tabs>
          <w:tab w:val="left" w:pos="360"/>
          <w:tab w:val="left" w:pos="720"/>
        </w:tabs>
        <w:rPr>
          <w:b/>
          <w:sz w:val="20"/>
          <w:szCs w:val="20"/>
        </w:rPr>
      </w:pPr>
      <w:r w:rsidRPr="005C3001">
        <w:rPr>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A55E9" w:rsidRPr="005C3001" w:rsidP="00F67AD2" w14:paraId="337FFB96" w14:textId="77777777">
      <w:pPr>
        <w:tabs>
          <w:tab w:val="left" w:pos="360"/>
          <w:tab w:val="left" w:pos="720"/>
        </w:tabs>
        <w:rPr>
          <w:b/>
          <w:sz w:val="20"/>
          <w:szCs w:val="20"/>
        </w:rPr>
      </w:pPr>
    </w:p>
    <w:p w:rsidR="003A55E9" w:rsidRPr="005C3001" w:rsidP="00F67AD2" w14:paraId="4FE36A3B" w14:textId="77777777">
      <w:pPr>
        <w:tabs>
          <w:tab w:val="left" w:pos="360"/>
          <w:tab w:val="left" w:pos="720"/>
        </w:tabs>
        <w:rPr>
          <w:sz w:val="20"/>
          <w:szCs w:val="20"/>
        </w:rPr>
      </w:pPr>
      <w:r w:rsidRPr="005C3001">
        <w:rPr>
          <w:b/>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3A55E9" w:rsidRPr="005C3001" w:rsidP="00F67AD2" w14:paraId="626F30E0" w14:textId="77777777">
      <w:pPr>
        <w:tabs>
          <w:tab w:val="left" w:pos="360"/>
          <w:tab w:val="left" w:pos="720"/>
        </w:tabs>
        <w:rPr>
          <w:sz w:val="20"/>
          <w:szCs w:val="20"/>
        </w:rPr>
      </w:pPr>
    </w:p>
    <w:p w:rsidR="009E2221" w:rsidRPr="004A3A29" w:rsidP="009E2221" w14:paraId="534D0872" w14:textId="16D17B1F">
      <w:pPr>
        <w:widowControl w:val="0"/>
        <w:autoSpaceDE w:val="0"/>
        <w:autoSpaceDN w:val="0"/>
        <w:adjustRightInd w:val="0"/>
        <w:rPr>
          <w:bCs/>
          <w:sz w:val="20"/>
          <w:szCs w:val="20"/>
        </w:rPr>
      </w:pPr>
      <w:r w:rsidRPr="004A3A29">
        <w:rPr>
          <w:sz w:val="20"/>
          <w:szCs w:val="20"/>
        </w:rPr>
        <w:t xml:space="preserve">On </w:t>
      </w:r>
      <w:r w:rsidRPr="004A3A29" w:rsidR="00D93BF8">
        <w:rPr>
          <w:sz w:val="20"/>
          <w:szCs w:val="20"/>
        </w:rPr>
        <w:t>March 26</w:t>
      </w:r>
      <w:r w:rsidRPr="004A3A29">
        <w:rPr>
          <w:sz w:val="20"/>
          <w:szCs w:val="20"/>
        </w:rPr>
        <w:t xml:space="preserve">, </w:t>
      </w:r>
      <w:r w:rsidRPr="004A3A29" w:rsidR="00640700">
        <w:rPr>
          <w:sz w:val="20"/>
          <w:szCs w:val="20"/>
        </w:rPr>
        <w:t>2024,</w:t>
      </w:r>
      <w:r w:rsidRPr="004A3A29">
        <w:rPr>
          <w:sz w:val="20"/>
          <w:szCs w:val="20"/>
        </w:rPr>
        <w:t xml:space="preserve"> the BLM published a </w:t>
      </w:r>
      <w:r w:rsidRPr="004A3A29">
        <w:rPr>
          <w:i/>
          <w:iCs/>
          <w:sz w:val="20"/>
          <w:szCs w:val="20"/>
        </w:rPr>
        <w:t>Federal Register</w:t>
      </w:r>
      <w:r w:rsidRPr="004A3A29">
        <w:rPr>
          <w:sz w:val="20"/>
          <w:szCs w:val="20"/>
        </w:rPr>
        <w:t xml:space="preserve"> notice soliciting comments for a period of 60 days on this collection of information (</w:t>
      </w:r>
      <w:r w:rsidRPr="004A3A29" w:rsidR="0059493D">
        <w:rPr>
          <w:sz w:val="20"/>
          <w:szCs w:val="20"/>
        </w:rPr>
        <w:t>89</w:t>
      </w:r>
      <w:r w:rsidRPr="004A3A29">
        <w:rPr>
          <w:sz w:val="20"/>
          <w:szCs w:val="20"/>
        </w:rPr>
        <w:t xml:space="preserve"> FR </w:t>
      </w:r>
      <w:r w:rsidRPr="004A3A29" w:rsidR="00640700">
        <w:rPr>
          <w:sz w:val="20"/>
          <w:szCs w:val="20"/>
        </w:rPr>
        <w:t>20999</w:t>
      </w:r>
      <w:r w:rsidRPr="004A3A29">
        <w:rPr>
          <w:sz w:val="20"/>
          <w:szCs w:val="20"/>
        </w:rPr>
        <w:t>)</w:t>
      </w:r>
      <w:r w:rsidRPr="004A3A29">
        <w:rPr>
          <w:bCs/>
          <w:sz w:val="20"/>
          <w:szCs w:val="20"/>
        </w:rPr>
        <w:t xml:space="preserve">.  The comment period closed on </w:t>
      </w:r>
      <w:r w:rsidRPr="004A3A29" w:rsidR="00640700">
        <w:rPr>
          <w:bCs/>
          <w:sz w:val="20"/>
          <w:szCs w:val="20"/>
        </w:rPr>
        <w:t>May 28</w:t>
      </w:r>
      <w:r w:rsidRPr="004A3A29">
        <w:rPr>
          <w:bCs/>
          <w:sz w:val="20"/>
          <w:szCs w:val="20"/>
        </w:rPr>
        <w:t>, 2024. The BLM received no comments in response to th</w:t>
      </w:r>
      <w:r w:rsidRPr="004A3A29" w:rsidR="00640700">
        <w:rPr>
          <w:bCs/>
          <w:sz w:val="20"/>
          <w:szCs w:val="20"/>
        </w:rPr>
        <w:t>at</w:t>
      </w:r>
      <w:r w:rsidRPr="004A3A29">
        <w:rPr>
          <w:bCs/>
          <w:sz w:val="20"/>
          <w:szCs w:val="20"/>
        </w:rPr>
        <w:t xml:space="preserve"> notice.</w:t>
      </w:r>
    </w:p>
    <w:p w:rsidR="009E2221" w:rsidRPr="004A3A29" w:rsidP="009E2221" w14:paraId="4D49D109" w14:textId="77777777">
      <w:pPr>
        <w:rPr>
          <w:rFonts w:eastAsia="Calibri"/>
          <w:sz w:val="20"/>
          <w:szCs w:val="20"/>
        </w:rPr>
      </w:pPr>
      <w:bookmarkStart w:id="0" w:name="QuickMark"/>
      <w:bookmarkEnd w:id="0"/>
    </w:p>
    <w:p w:rsidR="009E2221" w:rsidRPr="004A3A29" w:rsidP="009E2221" w14:paraId="23E51505" w14:textId="77777777">
      <w:pPr>
        <w:tabs>
          <w:tab w:val="left" w:pos="-1440"/>
          <w:tab w:val="left" w:pos="-720"/>
          <w:tab w:val="left" w:pos="0"/>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s>
        <w:rPr>
          <w:sz w:val="20"/>
          <w:szCs w:val="20"/>
        </w:rPr>
      </w:pPr>
      <w:r w:rsidRPr="004A3A29">
        <w:rPr>
          <w:sz w:val="20"/>
          <w:szCs w:val="20"/>
        </w:rPr>
        <w:t xml:space="preserve">Additionally, as required by 5 CFR 1320.5(a)(1)(iv), BLM will publish a notice in the </w:t>
      </w:r>
      <w:r w:rsidRPr="004A3A29">
        <w:rPr>
          <w:i/>
          <w:iCs/>
          <w:sz w:val="20"/>
          <w:szCs w:val="20"/>
        </w:rPr>
        <w:t>Federal Register</w:t>
      </w:r>
      <w:r w:rsidRPr="004A3A29">
        <w:rPr>
          <w:sz w:val="20"/>
          <w:szCs w:val="20"/>
        </w:rPr>
        <w:t xml:space="preserve"> announcing the submission of this request to OMB and allowing the public 30 days to send comments on the proposed extension of this OMB number to OMB.</w:t>
      </w:r>
    </w:p>
    <w:p w:rsidR="009E2221" w:rsidRPr="004A3A29" w:rsidP="009E2221" w14:paraId="266436FC" w14:textId="77777777">
      <w:pPr>
        <w:rPr>
          <w:rFonts w:eastAsia="Calibri"/>
          <w:sz w:val="20"/>
          <w:szCs w:val="20"/>
        </w:rPr>
      </w:pPr>
    </w:p>
    <w:p w:rsidR="0069296A" w:rsidRPr="004A3A29" w:rsidP="009E2221" w14:paraId="7B496D4D" w14:textId="3CE3AD04">
      <w:pPr>
        <w:rPr>
          <w:sz w:val="20"/>
          <w:szCs w:val="20"/>
        </w:rPr>
      </w:pPr>
      <w:r w:rsidRPr="004A3A29">
        <w:rPr>
          <w:sz w:val="20"/>
          <w:szCs w:val="20"/>
        </w:rPr>
        <w:t>The BLM has consulted with the following respondents to obtain their views on the availability of data; frequency of collection; the clarity of instructions; the recordkeeping, disclosure, and reporting formats; and on the data elements to be recorded, disclosed, or reported</w:t>
      </w:r>
      <w:r w:rsidRPr="004A3A29" w:rsidR="00E46C0C">
        <w:rPr>
          <w:sz w:val="20"/>
          <w:szCs w:val="20"/>
        </w:rPr>
        <w:t>;</w:t>
      </w:r>
    </w:p>
    <w:p w:rsidR="004C4CC9" w:rsidRPr="004A3A29" w:rsidP="009E2221" w14:paraId="00527609" w14:textId="2963F8B8">
      <w:pPr>
        <w:rPr>
          <w:sz w:val="20"/>
          <w:szCs w:val="20"/>
        </w:rPr>
      </w:pPr>
      <w:r w:rsidRPr="004A3A29">
        <w:rPr>
          <w:sz w:val="20"/>
          <w:szCs w:val="20"/>
        </w:rPr>
        <w:t xml:space="preserve"> </w:t>
      </w:r>
    </w:p>
    <w:p w:rsidR="004C4CC9" w:rsidRPr="004A3A29" w:rsidP="00EB0A1F" w14:paraId="47A7EE76" w14:textId="6B67C7AC">
      <w:pPr>
        <w:pStyle w:val="ListParagraph"/>
        <w:numPr>
          <w:ilvl w:val="0"/>
          <w:numId w:val="14"/>
        </w:numPr>
        <w:rPr>
          <w:sz w:val="20"/>
          <w:szCs w:val="20"/>
        </w:rPr>
      </w:pPr>
      <w:r w:rsidRPr="004A3A29">
        <w:rPr>
          <w:sz w:val="20"/>
          <w:szCs w:val="20"/>
        </w:rPr>
        <w:t xml:space="preserve">3H </w:t>
      </w:r>
      <w:r w:rsidRPr="004A3A29" w:rsidR="00054447">
        <w:rPr>
          <w:sz w:val="20"/>
          <w:szCs w:val="20"/>
        </w:rPr>
        <w:t>Forestry and Land Management</w:t>
      </w:r>
      <w:r w:rsidRPr="004A3A29" w:rsidR="00F84B45">
        <w:rPr>
          <w:sz w:val="20"/>
          <w:szCs w:val="20"/>
        </w:rPr>
        <w:t xml:space="preserve"> LLC</w:t>
      </w:r>
      <w:r w:rsidRPr="004A3A29" w:rsidR="00EB0A1F">
        <w:rPr>
          <w:sz w:val="20"/>
          <w:szCs w:val="20"/>
        </w:rPr>
        <w:t xml:space="preserve">; </w:t>
      </w:r>
    </w:p>
    <w:p w:rsidR="00EB0A1F" w:rsidRPr="004A3A29" w:rsidP="00EB0A1F" w14:paraId="2318C97E" w14:textId="77777777">
      <w:pPr>
        <w:pStyle w:val="ListParagraph"/>
        <w:numPr>
          <w:ilvl w:val="0"/>
          <w:numId w:val="14"/>
        </w:numPr>
        <w:rPr>
          <w:sz w:val="20"/>
          <w:szCs w:val="20"/>
        </w:rPr>
      </w:pPr>
      <w:r w:rsidRPr="004A3A29">
        <w:rPr>
          <w:sz w:val="20"/>
          <w:szCs w:val="20"/>
        </w:rPr>
        <w:t>Lone Rock Timber Co,</w:t>
      </w:r>
      <w:r w:rsidRPr="004A3A29">
        <w:rPr>
          <w:sz w:val="20"/>
          <w:szCs w:val="20"/>
        </w:rPr>
        <w:t xml:space="preserve">; and </w:t>
      </w:r>
    </w:p>
    <w:p w:rsidR="009E2221" w:rsidRPr="004A3A29" w:rsidP="00EB0A1F" w14:paraId="6D9E370A" w14:textId="0763FA2A">
      <w:pPr>
        <w:pStyle w:val="ListParagraph"/>
        <w:numPr>
          <w:ilvl w:val="0"/>
          <w:numId w:val="14"/>
        </w:numPr>
        <w:rPr>
          <w:sz w:val="20"/>
          <w:szCs w:val="20"/>
        </w:rPr>
      </w:pPr>
      <w:r w:rsidRPr="004A3A29">
        <w:rPr>
          <w:sz w:val="20"/>
          <w:szCs w:val="20"/>
        </w:rPr>
        <w:t xml:space="preserve">Swanson Group </w:t>
      </w:r>
      <w:r w:rsidRPr="004A3A29" w:rsidR="00C57CD3">
        <w:rPr>
          <w:sz w:val="20"/>
          <w:szCs w:val="20"/>
        </w:rPr>
        <w:t>Co.</w:t>
      </w:r>
    </w:p>
    <w:p w:rsidR="00D356FA" w:rsidRPr="00BE7909" w:rsidP="00F67AD2" w14:paraId="2F261539" w14:textId="77777777">
      <w:pPr>
        <w:tabs>
          <w:tab w:val="left" w:pos="360"/>
          <w:tab w:val="left" w:pos="720"/>
        </w:tabs>
        <w:ind w:left="-14" w:right="43"/>
        <w:rPr>
          <w:sz w:val="20"/>
          <w:szCs w:val="20"/>
        </w:rPr>
      </w:pPr>
    </w:p>
    <w:p w:rsidR="00EB0A1F" w:rsidRPr="00BE7909" w:rsidP="00F67AD2" w14:paraId="22680E30" w14:textId="48F0664B">
      <w:pPr>
        <w:tabs>
          <w:tab w:val="left" w:pos="360"/>
          <w:tab w:val="left" w:pos="720"/>
        </w:tabs>
        <w:ind w:left="-14" w:right="43"/>
        <w:rPr>
          <w:sz w:val="20"/>
          <w:szCs w:val="20"/>
        </w:rPr>
      </w:pPr>
      <w:r w:rsidRPr="00BE7909">
        <w:rPr>
          <w:sz w:val="20"/>
          <w:szCs w:val="20"/>
        </w:rPr>
        <w:t>Generally, respondents agree that the information collection is useful</w:t>
      </w:r>
      <w:r w:rsidRPr="00BE7909" w:rsidR="00616F26">
        <w:rPr>
          <w:sz w:val="20"/>
          <w:szCs w:val="20"/>
        </w:rPr>
        <w:t xml:space="preserve"> and that the burden estimates are reasonable. </w:t>
      </w:r>
      <w:r w:rsidRPr="00BE7909" w:rsidR="00B83777">
        <w:rPr>
          <w:sz w:val="20"/>
          <w:szCs w:val="20"/>
        </w:rPr>
        <w:t>One previous respondent provided the following feedback:</w:t>
      </w:r>
    </w:p>
    <w:p w:rsidR="00B83777" w:rsidRPr="00BE7909" w:rsidP="00F67AD2" w14:paraId="431E144D" w14:textId="77777777">
      <w:pPr>
        <w:tabs>
          <w:tab w:val="left" w:pos="360"/>
          <w:tab w:val="left" w:pos="720"/>
        </w:tabs>
        <w:ind w:left="-14" w:right="43"/>
        <w:rPr>
          <w:sz w:val="20"/>
          <w:szCs w:val="20"/>
        </w:rPr>
      </w:pPr>
    </w:p>
    <w:p w:rsidR="00FD565A" w:rsidRPr="00BE7909" w:rsidP="0069296A" w14:paraId="248BCE82" w14:textId="1B5D9CF8">
      <w:pPr>
        <w:pStyle w:val="ListParagraph"/>
        <w:numPr>
          <w:ilvl w:val="0"/>
          <w:numId w:val="17"/>
        </w:numPr>
        <w:tabs>
          <w:tab w:val="left" w:pos="360"/>
          <w:tab w:val="left" w:pos="720"/>
        </w:tabs>
        <w:ind w:right="43"/>
        <w:rPr>
          <w:sz w:val="20"/>
          <w:szCs w:val="20"/>
        </w:rPr>
      </w:pPr>
      <w:r w:rsidRPr="00BE7909">
        <w:rPr>
          <w:sz w:val="20"/>
          <w:szCs w:val="20"/>
        </w:rPr>
        <w:t>Volumes removed used to be reported to adjust the small business share to actual deliveries.</w:t>
      </w:r>
    </w:p>
    <w:p w:rsidR="00B83777" w:rsidRPr="00BE7909" w:rsidP="0069296A" w14:paraId="5C9CB3ED" w14:textId="344A57F9">
      <w:pPr>
        <w:pStyle w:val="ListParagraph"/>
        <w:numPr>
          <w:ilvl w:val="0"/>
          <w:numId w:val="17"/>
        </w:numPr>
        <w:tabs>
          <w:tab w:val="left" w:pos="360"/>
          <w:tab w:val="left" w:pos="720"/>
        </w:tabs>
        <w:ind w:right="43"/>
        <w:rPr>
          <w:sz w:val="20"/>
          <w:szCs w:val="20"/>
        </w:rPr>
      </w:pPr>
      <w:r w:rsidRPr="00BE7909">
        <w:rPr>
          <w:sz w:val="20"/>
          <w:szCs w:val="20"/>
        </w:rPr>
        <w:t>The time involved for volume reporting of gross &amp; net volume by species is longer than estimated</w:t>
      </w:r>
      <w:r w:rsidRPr="00BE7909" w:rsidR="00E3171F">
        <w:rPr>
          <w:sz w:val="20"/>
          <w:szCs w:val="20"/>
        </w:rPr>
        <w:t>.</w:t>
      </w:r>
    </w:p>
    <w:p w:rsidR="00494C66" w:rsidRPr="00BE7909" w:rsidP="0069296A" w14:paraId="3D328FC2" w14:textId="2DDA7B40">
      <w:pPr>
        <w:pStyle w:val="ListParagraph"/>
        <w:numPr>
          <w:ilvl w:val="0"/>
          <w:numId w:val="17"/>
        </w:numPr>
        <w:tabs>
          <w:tab w:val="left" w:pos="360"/>
          <w:tab w:val="left" w:pos="720"/>
        </w:tabs>
        <w:ind w:right="43"/>
        <w:rPr>
          <w:sz w:val="20"/>
          <w:szCs w:val="20"/>
        </w:rPr>
      </w:pPr>
      <w:r w:rsidRPr="00BE7909">
        <w:rPr>
          <w:sz w:val="20"/>
          <w:szCs w:val="20"/>
        </w:rPr>
        <w:t>Possibility to eliminate reporting gross volume by species if not needed by BLM</w:t>
      </w:r>
    </w:p>
    <w:p w:rsidR="00494C66" w:rsidRPr="00BE7909" w:rsidP="0069296A" w14:paraId="78779558" w14:textId="6D04B716">
      <w:pPr>
        <w:pStyle w:val="ListParagraph"/>
        <w:numPr>
          <w:ilvl w:val="0"/>
          <w:numId w:val="17"/>
        </w:numPr>
        <w:tabs>
          <w:tab w:val="left" w:pos="360"/>
          <w:tab w:val="left" w:pos="720"/>
        </w:tabs>
        <w:ind w:right="43"/>
        <w:rPr>
          <w:sz w:val="20"/>
          <w:szCs w:val="20"/>
        </w:rPr>
      </w:pPr>
      <w:r w:rsidRPr="00BE7909">
        <w:rPr>
          <w:sz w:val="20"/>
          <w:szCs w:val="20"/>
        </w:rPr>
        <w:t>Cutouts of sales should be provided to cruisers to check the accuracy of the original cruise data.</w:t>
      </w:r>
    </w:p>
    <w:p w:rsidR="00ED093B" w:rsidRPr="00BE7909" w:rsidP="00F67AD2" w14:paraId="49ED2168" w14:textId="77777777">
      <w:pPr>
        <w:tabs>
          <w:tab w:val="left" w:pos="360"/>
          <w:tab w:val="left" w:pos="720"/>
        </w:tabs>
        <w:ind w:left="-14" w:right="43"/>
        <w:rPr>
          <w:sz w:val="20"/>
          <w:szCs w:val="20"/>
        </w:rPr>
      </w:pPr>
    </w:p>
    <w:p w:rsidR="00830C6A" w:rsidRPr="00BE7909" w:rsidP="00830C6A" w14:paraId="00886594" w14:textId="4AA2625B">
      <w:pPr>
        <w:tabs>
          <w:tab w:val="left" w:pos="360"/>
          <w:tab w:val="left" w:pos="720"/>
        </w:tabs>
        <w:ind w:left="-14" w:right="43"/>
        <w:rPr>
          <w:sz w:val="20"/>
          <w:szCs w:val="20"/>
        </w:rPr>
      </w:pPr>
      <w:r w:rsidRPr="00BE7909">
        <w:rPr>
          <w:sz w:val="20"/>
          <w:szCs w:val="20"/>
        </w:rPr>
        <w:t>In Response to the comments, the BLM uses removals in its discussion</w:t>
      </w:r>
      <w:r w:rsidR="006F6857">
        <w:rPr>
          <w:sz w:val="20"/>
          <w:szCs w:val="20"/>
        </w:rPr>
        <w:t>s</w:t>
      </w:r>
      <w:r w:rsidRPr="00BE7909">
        <w:rPr>
          <w:sz w:val="20"/>
          <w:szCs w:val="20"/>
        </w:rPr>
        <w:t xml:space="preserve"> with the Small Business Administration to determine sale allocations for small businesses. The BLM uses gross and net volume in its estimations of product volume and value for the purposes improving its appraisals. Other respondents indicated that the time for reporting is generally appropriate but recognizes that some sales might take longer, especially where multiple utilization centers are receiving federal timber. Finally, the BLM has options for checking the accuracy of its timber cruises including felling and bucking of timber prior to sale</w:t>
      </w:r>
      <w:r w:rsidR="006F6857">
        <w:rPr>
          <w:sz w:val="20"/>
          <w:szCs w:val="20"/>
        </w:rPr>
        <w:t xml:space="preserve"> and cruisers regularly examine felled to look for hidden defects and other factors affecting timber volume and grade</w:t>
      </w:r>
      <w:r w:rsidRPr="00BE7909">
        <w:rPr>
          <w:sz w:val="20"/>
          <w:szCs w:val="20"/>
        </w:rPr>
        <w:t>.</w:t>
      </w:r>
    </w:p>
    <w:p w:rsidR="00E555D0" w:rsidRPr="00BE7909" w:rsidP="00BE7909" w14:paraId="3E3384FD" w14:textId="77777777">
      <w:pPr>
        <w:tabs>
          <w:tab w:val="left" w:pos="360"/>
          <w:tab w:val="left" w:pos="720"/>
        </w:tabs>
        <w:ind w:right="43"/>
        <w:rPr>
          <w:sz w:val="20"/>
          <w:szCs w:val="20"/>
        </w:rPr>
      </w:pPr>
    </w:p>
    <w:p w:rsidR="003A55E9" w:rsidRPr="00BE7909" w:rsidP="00F67AD2" w14:paraId="03C9273D" w14:textId="77777777">
      <w:pPr>
        <w:tabs>
          <w:tab w:val="left" w:pos="360"/>
          <w:tab w:val="left" w:pos="720"/>
        </w:tabs>
        <w:rPr>
          <w:b/>
          <w:sz w:val="20"/>
          <w:szCs w:val="20"/>
        </w:rPr>
      </w:pPr>
      <w:r w:rsidRPr="00BE7909">
        <w:rPr>
          <w:b/>
          <w:sz w:val="20"/>
          <w:szCs w:val="20"/>
        </w:rPr>
        <w:t>9.</w:t>
      </w:r>
      <w:r w:rsidRPr="00BE7909">
        <w:rPr>
          <w:b/>
          <w:sz w:val="20"/>
          <w:szCs w:val="20"/>
        </w:rPr>
        <w:tab/>
        <w:t>Explain any decision to provide any payment or gift to respondents, other than remuneration of contractors or grantees.</w:t>
      </w:r>
    </w:p>
    <w:p w:rsidR="003A55E9" w:rsidRPr="00BE7909" w:rsidP="00F67AD2" w14:paraId="56F2FDD7" w14:textId="77777777">
      <w:pPr>
        <w:tabs>
          <w:tab w:val="left" w:pos="360"/>
          <w:tab w:val="left" w:pos="720"/>
        </w:tabs>
        <w:rPr>
          <w:sz w:val="20"/>
          <w:szCs w:val="20"/>
        </w:rPr>
      </w:pPr>
    </w:p>
    <w:p w:rsidR="004E7E4A" w:rsidRPr="00BE7909" w:rsidP="00F67AD2" w14:paraId="5EE288C6" w14:textId="77777777">
      <w:pPr>
        <w:tabs>
          <w:tab w:val="left" w:pos="360"/>
          <w:tab w:val="left" w:pos="720"/>
        </w:tabs>
        <w:rPr>
          <w:sz w:val="20"/>
          <w:szCs w:val="20"/>
        </w:rPr>
      </w:pPr>
      <w:r w:rsidRPr="00BE7909">
        <w:rPr>
          <w:sz w:val="20"/>
          <w:szCs w:val="20"/>
        </w:rPr>
        <w:t xml:space="preserve">We do not provide </w:t>
      </w:r>
      <w:r w:rsidRPr="00BE7909">
        <w:rPr>
          <w:sz w:val="20"/>
          <w:szCs w:val="20"/>
        </w:rPr>
        <w:t>payment</w:t>
      </w:r>
      <w:r w:rsidRPr="00BE7909" w:rsidR="001A652F">
        <w:rPr>
          <w:sz w:val="20"/>
          <w:szCs w:val="20"/>
        </w:rPr>
        <w:t>s</w:t>
      </w:r>
      <w:r w:rsidRPr="00BE7909">
        <w:rPr>
          <w:sz w:val="20"/>
          <w:szCs w:val="20"/>
        </w:rPr>
        <w:t xml:space="preserve"> or gift</w:t>
      </w:r>
      <w:r w:rsidRPr="00BE7909" w:rsidR="001A652F">
        <w:rPr>
          <w:sz w:val="20"/>
          <w:szCs w:val="20"/>
        </w:rPr>
        <w:t>s</w:t>
      </w:r>
      <w:r w:rsidRPr="00BE7909">
        <w:rPr>
          <w:sz w:val="20"/>
          <w:szCs w:val="20"/>
        </w:rPr>
        <w:t xml:space="preserve"> to </w:t>
      </w:r>
      <w:r w:rsidRPr="00BE7909" w:rsidR="00CC7128">
        <w:rPr>
          <w:sz w:val="20"/>
          <w:szCs w:val="20"/>
        </w:rPr>
        <w:t xml:space="preserve">the </w:t>
      </w:r>
      <w:r w:rsidRPr="00BE7909">
        <w:rPr>
          <w:sz w:val="20"/>
          <w:szCs w:val="20"/>
        </w:rPr>
        <w:t>respondents</w:t>
      </w:r>
      <w:r w:rsidRPr="00BE7909">
        <w:rPr>
          <w:sz w:val="20"/>
          <w:szCs w:val="20"/>
        </w:rPr>
        <w:t>.</w:t>
      </w:r>
    </w:p>
    <w:p w:rsidR="0066655C" w:rsidRPr="00BE7909" w:rsidP="00F67AD2" w14:paraId="33A5F351" w14:textId="77777777">
      <w:pPr>
        <w:tabs>
          <w:tab w:val="left" w:pos="360"/>
          <w:tab w:val="left" w:pos="720"/>
        </w:tabs>
        <w:rPr>
          <w:sz w:val="20"/>
          <w:szCs w:val="20"/>
        </w:rPr>
      </w:pPr>
    </w:p>
    <w:p w:rsidR="003A55E9" w:rsidRPr="00BE7909" w:rsidP="00F67AD2" w14:paraId="00E20157" w14:textId="77777777">
      <w:pPr>
        <w:tabs>
          <w:tab w:val="left" w:pos="360"/>
          <w:tab w:val="left" w:pos="720"/>
        </w:tabs>
        <w:rPr>
          <w:b/>
          <w:sz w:val="20"/>
          <w:szCs w:val="20"/>
        </w:rPr>
      </w:pPr>
      <w:r w:rsidRPr="00BE7909">
        <w:rPr>
          <w:b/>
          <w:sz w:val="20"/>
          <w:szCs w:val="20"/>
        </w:rPr>
        <w:t>10.</w:t>
      </w:r>
      <w:r w:rsidRPr="00BE7909">
        <w:rPr>
          <w:b/>
          <w:sz w:val="20"/>
          <w:szCs w:val="20"/>
        </w:rPr>
        <w:tab/>
        <w:t>Describe any assurance of confidentiality provided to respondents and the basis for the assurance in statute, regulation, or agency policy.</w:t>
      </w:r>
    </w:p>
    <w:p w:rsidR="003A55E9" w:rsidRPr="00BE7909" w:rsidP="00F67AD2" w14:paraId="795A1F8C" w14:textId="77777777">
      <w:pPr>
        <w:tabs>
          <w:tab w:val="left" w:pos="360"/>
          <w:tab w:val="left" w:pos="720"/>
        </w:tabs>
        <w:rPr>
          <w:sz w:val="20"/>
          <w:szCs w:val="20"/>
        </w:rPr>
      </w:pPr>
    </w:p>
    <w:p w:rsidR="00C05F73" w:rsidRPr="00BE7909" w:rsidP="00F67AD2" w14:paraId="60024DE5" w14:textId="5F1DDA90">
      <w:pPr>
        <w:tabs>
          <w:tab w:val="left" w:pos="360"/>
          <w:tab w:val="left" w:pos="720"/>
        </w:tabs>
        <w:rPr>
          <w:sz w:val="20"/>
          <w:szCs w:val="20"/>
        </w:rPr>
      </w:pPr>
      <w:r w:rsidRPr="00BE7909">
        <w:rPr>
          <w:sz w:val="20"/>
          <w:szCs w:val="20"/>
        </w:rPr>
        <w:t xml:space="preserve">We provide </w:t>
      </w:r>
      <w:r w:rsidRPr="00BE7909" w:rsidR="001F2D70">
        <w:rPr>
          <w:sz w:val="20"/>
          <w:szCs w:val="20"/>
        </w:rPr>
        <w:t xml:space="preserve">no assurance of confidentiality.  </w:t>
      </w:r>
    </w:p>
    <w:p w:rsidR="001F2D70" w:rsidRPr="00BE7909" w:rsidP="00F67AD2" w14:paraId="61C17B99" w14:textId="77777777">
      <w:pPr>
        <w:tabs>
          <w:tab w:val="left" w:pos="360"/>
          <w:tab w:val="left" w:pos="720"/>
        </w:tabs>
        <w:rPr>
          <w:sz w:val="20"/>
          <w:szCs w:val="20"/>
        </w:rPr>
      </w:pPr>
    </w:p>
    <w:p w:rsidR="003A55E9" w:rsidRPr="00BE7909" w:rsidP="00F67AD2" w14:paraId="747E0E3A" w14:textId="77777777">
      <w:pPr>
        <w:tabs>
          <w:tab w:val="left" w:pos="360"/>
          <w:tab w:val="left" w:pos="720"/>
        </w:tabs>
        <w:rPr>
          <w:b/>
          <w:sz w:val="20"/>
          <w:szCs w:val="20"/>
        </w:rPr>
      </w:pPr>
      <w:r w:rsidRPr="00BE7909">
        <w:rPr>
          <w:b/>
          <w:sz w:val="20"/>
          <w:szCs w:val="20"/>
        </w:rPr>
        <w:t>11.</w:t>
      </w:r>
      <w:r w:rsidRPr="00BE7909">
        <w:rPr>
          <w:b/>
          <w:sz w:val="20"/>
          <w:szCs w:val="2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A55E9" w:rsidRPr="00BE7909" w:rsidP="00F67AD2" w14:paraId="22F4B2BF" w14:textId="77777777">
      <w:pPr>
        <w:tabs>
          <w:tab w:val="left" w:pos="360"/>
          <w:tab w:val="left" w:pos="720"/>
        </w:tabs>
        <w:rPr>
          <w:sz w:val="20"/>
          <w:szCs w:val="20"/>
        </w:rPr>
      </w:pPr>
    </w:p>
    <w:p w:rsidR="0066655C" w:rsidRPr="00BE7909" w:rsidP="00F67AD2" w14:paraId="2780C8D7" w14:textId="49F43D4E">
      <w:pPr>
        <w:pStyle w:val="BodyTextIndent"/>
        <w:tabs>
          <w:tab w:val="clear" w:pos="0"/>
          <w:tab w:val="clear" w:pos="288"/>
          <w:tab w:val="left" w:pos="360"/>
          <w:tab w:val="clear" w:pos="475"/>
          <w:tab w:val="clear" w:pos="662"/>
          <w:tab w:val="left" w:pos="720"/>
        </w:tabs>
        <w:ind w:left="0" w:firstLine="0"/>
        <w:rPr>
          <w:sz w:val="20"/>
          <w:szCs w:val="20"/>
        </w:rPr>
      </w:pPr>
      <w:r w:rsidRPr="00BE7909">
        <w:rPr>
          <w:sz w:val="20"/>
          <w:szCs w:val="20"/>
        </w:rPr>
        <w:t>We do not require respondents</w:t>
      </w:r>
      <w:r w:rsidRPr="00BE7909" w:rsidR="004E7E4A">
        <w:rPr>
          <w:sz w:val="20"/>
          <w:szCs w:val="20"/>
        </w:rPr>
        <w:t xml:space="preserve"> to answer questions of a sensitive nature.</w:t>
      </w:r>
    </w:p>
    <w:p w:rsidR="0096351F" w:rsidRPr="00BE7909" w:rsidP="00F67AD2" w14:paraId="74413F3F" w14:textId="77777777">
      <w:pPr>
        <w:tabs>
          <w:tab w:val="left" w:pos="360"/>
          <w:tab w:val="left" w:pos="720"/>
        </w:tabs>
        <w:rPr>
          <w:sz w:val="20"/>
          <w:szCs w:val="20"/>
        </w:rPr>
      </w:pPr>
    </w:p>
    <w:p w:rsidR="003A55E9" w:rsidRPr="00BE7909" w:rsidP="00F67AD2" w14:paraId="0BEBDD0F" w14:textId="77777777">
      <w:pPr>
        <w:tabs>
          <w:tab w:val="left" w:pos="360"/>
          <w:tab w:val="left" w:pos="720"/>
        </w:tabs>
        <w:rPr>
          <w:b/>
          <w:sz w:val="20"/>
          <w:szCs w:val="20"/>
        </w:rPr>
      </w:pPr>
      <w:r w:rsidRPr="00BE7909">
        <w:rPr>
          <w:b/>
          <w:sz w:val="20"/>
          <w:szCs w:val="20"/>
        </w:rPr>
        <w:t>12.</w:t>
      </w:r>
      <w:r w:rsidRPr="00BE7909">
        <w:rPr>
          <w:b/>
          <w:sz w:val="20"/>
          <w:szCs w:val="20"/>
        </w:rPr>
        <w:tab/>
        <w:t>Provide estimates of the hour burden of the collection of information.  The statement should:</w:t>
      </w:r>
    </w:p>
    <w:p w:rsidR="003A55E9" w:rsidRPr="00BE7909" w:rsidP="00F67AD2" w14:paraId="728C5240" w14:textId="77777777">
      <w:pPr>
        <w:tabs>
          <w:tab w:val="left" w:pos="360"/>
          <w:tab w:val="left" w:pos="720"/>
        </w:tabs>
        <w:ind w:left="720" w:hanging="720"/>
        <w:rPr>
          <w:b/>
          <w:sz w:val="20"/>
          <w:szCs w:val="20"/>
        </w:rPr>
      </w:pPr>
      <w:r w:rsidRPr="00BE7909">
        <w:rPr>
          <w:b/>
          <w:sz w:val="20"/>
          <w:szCs w:val="20"/>
        </w:rPr>
        <w:tab/>
        <w:t>*</w:t>
      </w:r>
      <w:r w:rsidRPr="00BE7909">
        <w:rPr>
          <w:b/>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A55E9" w:rsidRPr="00BE7909" w:rsidP="00F67AD2" w14:paraId="0C3C5E3C" w14:textId="77777777">
      <w:pPr>
        <w:tabs>
          <w:tab w:val="left" w:pos="360"/>
          <w:tab w:val="left" w:pos="720"/>
        </w:tabs>
        <w:ind w:left="720" w:hanging="720"/>
        <w:rPr>
          <w:b/>
          <w:sz w:val="20"/>
          <w:szCs w:val="20"/>
        </w:rPr>
      </w:pPr>
      <w:r w:rsidRPr="00BE7909">
        <w:rPr>
          <w:b/>
          <w:sz w:val="20"/>
          <w:szCs w:val="20"/>
        </w:rPr>
        <w:tab/>
        <w:t>*</w:t>
      </w:r>
      <w:r w:rsidRPr="00BE7909">
        <w:rPr>
          <w:b/>
          <w:sz w:val="20"/>
          <w:szCs w:val="20"/>
        </w:rPr>
        <w:tab/>
        <w:t>If this request for approval covers more than one form, provide separate hour burden estimates for each form and aggregate the hour burdens.</w:t>
      </w:r>
    </w:p>
    <w:p w:rsidR="003A55E9" w:rsidRPr="00BE7909" w:rsidP="00F67AD2" w14:paraId="02F7D661" w14:textId="77777777">
      <w:pPr>
        <w:tabs>
          <w:tab w:val="left" w:pos="360"/>
          <w:tab w:val="left" w:pos="720"/>
        </w:tabs>
        <w:ind w:left="720" w:hanging="720"/>
        <w:rPr>
          <w:sz w:val="20"/>
          <w:szCs w:val="20"/>
        </w:rPr>
      </w:pPr>
      <w:r w:rsidRPr="00BE7909">
        <w:rPr>
          <w:b/>
          <w:sz w:val="20"/>
          <w:szCs w:val="20"/>
        </w:rPr>
        <w:tab/>
        <w:t>*</w:t>
      </w:r>
      <w:r w:rsidRPr="00BE7909">
        <w:rPr>
          <w:b/>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F0603D" w:rsidRPr="00BE7909" w:rsidP="00F67AD2" w14:paraId="3BBB03BE" w14:textId="77777777">
      <w:pPr>
        <w:tabs>
          <w:tab w:val="left" w:pos="360"/>
          <w:tab w:val="left" w:pos="720"/>
        </w:tabs>
        <w:rPr>
          <w:sz w:val="20"/>
          <w:szCs w:val="20"/>
        </w:rPr>
      </w:pPr>
    </w:p>
    <w:p w:rsidR="00685736" w:rsidRPr="00F73A8B" w:rsidP="00F67AD2" w14:paraId="7F13BA7D" w14:textId="26F7FA2D">
      <w:pPr>
        <w:tabs>
          <w:tab w:val="left" w:pos="360"/>
          <w:tab w:val="left" w:pos="720"/>
        </w:tabs>
        <w:rPr>
          <w:sz w:val="20"/>
          <w:szCs w:val="20"/>
        </w:rPr>
      </w:pPr>
      <w:r w:rsidRPr="00BE7909">
        <w:rPr>
          <w:sz w:val="20"/>
          <w:szCs w:val="20"/>
        </w:rPr>
        <w:t xml:space="preserve">Table 12-1, below, shows the BLM’s estimate of the hourly cost burdens for providing the required information.  </w:t>
      </w:r>
      <w:r w:rsidRPr="00BE7909">
        <w:rPr>
          <w:sz w:val="20"/>
          <w:szCs w:val="20"/>
        </w:rPr>
        <w:t xml:space="preserve">We </w:t>
      </w:r>
      <w:r w:rsidRPr="00BE7909" w:rsidR="00081C96">
        <w:rPr>
          <w:sz w:val="20"/>
          <w:szCs w:val="20"/>
        </w:rPr>
        <w:t xml:space="preserve">estimate the hourly cost burdens for respondents using </w:t>
      </w:r>
      <w:r w:rsidRPr="00BE7909">
        <w:rPr>
          <w:sz w:val="20"/>
          <w:szCs w:val="20"/>
        </w:rPr>
        <w:t xml:space="preserve">Bureau of Labor Statistics </w:t>
      </w:r>
      <w:hyperlink r:id="rId9" w:history="1">
        <w:r w:rsidRPr="00F73A8B">
          <w:rPr>
            <w:rStyle w:val="Hyperlink"/>
            <w:sz w:val="20"/>
            <w:szCs w:val="20"/>
          </w:rPr>
          <w:t>May 20</w:t>
        </w:r>
        <w:r w:rsidRPr="00F73A8B" w:rsidR="00DA6F55">
          <w:rPr>
            <w:rStyle w:val="Hyperlink"/>
            <w:sz w:val="20"/>
            <w:szCs w:val="20"/>
          </w:rPr>
          <w:t>22</w:t>
        </w:r>
        <w:r w:rsidRPr="00F73A8B">
          <w:rPr>
            <w:rStyle w:val="Hyperlink"/>
            <w:sz w:val="20"/>
            <w:szCs w:val="20"/>
          </w:rPr>
          <w:t xml:space="preserve"> National Occupational Employment and Wage Estimates</w:t>
        </w:r>
      </w:hyperlink>
      <w:r w:rsidRPr="00F73A8B">
        <w:rPr>
          <w:sz w:val="20"/>
          <w:szCs w:val="20"/>
        </w:rPr>
        <w:t xml:space="preserve">.  </w:t>
      </w:r>
      <w:r w:rsidRPr="00F73A8B" w:rsidR="00081C96">
        <w:rPr>
          <w:sz w:val="20"/>
          <w:szCs w:val="20"/>
        </w:rPr>
        <w:t>As shown below in Tables 12-1 w</w:t>
      </w:r>
      <w:r w:rsidRPr="00F73A8B">
        <w:rPr>
          <w:sz w:val="20"/>
          <w:szCs w:val="20"/>
        </w:rPr>
        <w:t xml:space="preserve">e multiplied the </w:t>
      </w:r>
      <w:r w:rsidRPr="00F73A8B" w:rsidR="00081C96">
        <w:rPr>
          <w:sz w:val="20"/>
          <w:szCs w:val="20"/>
        </w:rPr>
        <w:t xml:space="preserve">mean </w:t>
      </w:r>
      <w:r w:rsidRPr="00F73A8B">
        <w:rPr>
          <w:sz w:val="20"/>
          <w:szCs w:val="20"/>
        </w:rPr>
        <w:t xml:space="preserve">hourly wage </w:t>
      </w:r>
      <w:r w:rsidRPr="00F73A8B" w:rsidR="00081C96">
        <w:rPr>
          <w:sz w:val="20"/>
          <w:szCs w:val="20"/>
        </w:rPr>
        <w:t xml:space="preserve">for each occupational code </w:t>
      </w:r>
      <w:r w:rsidRPr="00F73A8B">
        <w:rPr>
          <w:sz w:val="20"/>
          <w:szCs w:val="20"/>
        </w:rPr>
        <w:t>by 1.4</w:t>
      </w:r>
      <w:r w:rsidRPr="00F73A8B" w:rsidR="007F7665">
        <w:rPr>
          <w:sz w:val="20"/>
          <w:szCs w:val="20"/>
        </w:rPr>
        <w:t xml:space="preserve"> </w:t>
      </w:r>
      <w:r w:rsidRPr="00F73A8B">
        <w:rPr>
          <w:sz w:val="20"/>
          <w:szCs w:val="20"/>
        </w:rPr>
        <w:t xml:space="preserve">to account for benefits in accordance Bureau of Labor (BLS) </w:t>
      </w:r>
      <w:r w:rsidRPr="00F73A8B" w:rsidR="00745EC0">
        <w:rPr>
          <w:sz w:val="20"/>
          <w:szCs w:val="20"/>
        </w:rPr>
        <w:t xml:space="preserve">News Release </w:t>
      </w:r>
      <w:hyperlink r:id="rId10" w:history="1">
        <w:r w:rsidRPr="00F73A8B" w:rsidR="00745EC0">
          <w:rPr>
            <w:rFonts w:eastAsiaTheme="minorHAnsi"/>
            <w:color w:val="0000FF"/>
            <w:sz w:val="20"/>
            <w:szCs w:val="20"/>
            <w:u w:val="single"/>
          </w:rPr>
          <w:t>USDL</w:t>
        </w:r>
        <w:r w:rsidRPr="00F73A8B" w:rsidR="00745EC0">
          <w:rPr>
            <w:rFonts w:eastAsiaTheme="minorHAnsi"/>
            <w:color w:val="0000FF"/>
            <w:sz w:val="20"/>
            <w:szCs w:val="20"/>
            <w:u w:val="single"/>
          </w:rPr>
          <w:t>-2</w:t>
        </w:r>
        <w:r w:rsidRPr="00F73A8B" w:rsidR="008630E0">
          <w:rPr>
            <w:rFonts w:eastAsiaTheme="minorHAnsi"/>
            <w:color w:val="0000FF"/>
            <w:sz w:val="20"/>
            <w:szCs w:val="20"/>
            <w:u w:val="single"/>
          </w:rPr>
          <w:t>3</w:t>
        </w:r>
        <w:r w:rsidRPr="00F73A8B" w:rsidR="00745EC0">
          <w:rPr>
            <w:rFonts w:eastAsiaTheme="minorHAnsi"/>
            <w:color w:val="0000FF"/>
            <w:sz w:val="20"/>
            <w:szCs w:val="20"/>
            <w:u w:val="single"/>
          </w:rPr>
          <w:t>-</w:t>
        </w:r>
        <w:r w:rsidRPr="00F73A8B" w:rsidR="008630E0">
          <w:rPr>
            <w:rFonts w:eastAsiaTheme="minorHAnsi"/>
            <w:color w:val="0000FF"/>
            <w:sz w:val="20"/>
            <w:szCs w:val="20"/>
            <w:u w:val="single"/>
          </w:rPr>
          <w:t>2567</w:t>
        </w:r>
      </w:hyperlink>
      <w:r w:rsidRPr="00F73A8B" w:rsidR="00745EC0">
        <w:rPr>
          <w:sz w:val="20"/>
          <w:szCs w:val="20"/>
        </w:rPr>
        <w:t>, Employer Costs for Employee Compensation—</w:t>
      </w:r>
      <w:r w:rsidRPr="004A3A29" w:rsidR="00910939">
        <w:t xml:space="preserve"> </w:t>
      </w:r>
      <w:r w:rsidRPr="00F73A8B" w:rsidR="00910939">
        <w:rPr>
          <w:sz w:val="20"/>
          <w:szCs w:val="20"/>
        </w:rPr>
        <w:t>September 2023</w:t>
      </w:r>
      <w:r w:rsidRPr="00F73A8B" w:rsidR="00081C96">
        <w:rPr>
          <w:sz w:val="20"/>
          <w:szCs w:val="20"/>
        </w:rPr>
        <w:t xml:space="preserve">.  </w:t>
      </w:r>
    </w:p>
    <w:p w:rsidR="0043384E" w:rsidRPr="00F73A8B" w:rsidP="00F67AD2" w14:paraId="1E4DD3AC" w14:textId="77777777">
      <w:pPr>
        <w:tabs>
          <w:tab w:val="left" w:pos="360"/>
          <w:tab w:val="left" w:pos="720"/>
        </w:tabs>
        <w:rPr>
          <w:color w:val="000000"/>
          <w:sz w:val="20"/>
          <w:szCs w:val="20"/>
        </w:rPr>
      </w:pPr>
    </w:p>
    <w:p w:rsidR="0043384E" w:rsidRPr="00F73A8B" w:rsidP="00BB52F7" w14:paraId="5B7649DD" w14:textId="1BBCBF3E">
      <w:pPr>
        <w:tabs>
          <w:tab w:val="left" w:pos="360"/>
          <w:tab w:val="left" w:pos="720"/>
        </w:tabs>
        <w:rPr>
          <w:b/>
          <w:sz w:val="20"/>
          <w:szCs w:val="20"/>
        </w:rPr>
      </w:pPr>
      <w:r w:rsidRPr="00F73A8B">
        <w:rPr>
          <w:b/>
          <w:sz w:val="20"/>
          <w:szCs w:val="20"/>
        </w:rPr>
        <w:t>Table 12-1</w:t>
      </w:r>
      <w:r w:rsidRPr="00F73A8B" w:rsidR="00BB52F7">
        <w:rPr>
          <w:b/>
          <w:sz w:val="20"/>
          <w:szCs w:val="20"/>
        </w:rPr>
        <w:t xml:space="preserve">:  </w:t>
      </w:r>
      <w:r w:rsidRPr="00F73A8B">
        <w:rPr>
          <w:b/>
          <w:sz w:val="20"/>
          <w:szCs w:val="20"/>
        </w:rPr>
        <w:t>Hourly Cost Calculation</w:t>
      </w:r>
      <w:r w:rsidRPr="00F73A8B" w:rsidR="001B1129">
        <w:rPr>
          <w:b/>
          <w:sz w:val="20"/>
          <w:szCs w:val="20"/>
        </w:rPr>
        <w:t xml:space="preserve"> for Forms 5450-17, 5460-15, and 5460-17</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
      <w:tblGrid>
        <w:gridCol w:w="3863"/>
        <w:gridCol w:w="1712"/>
        <w:gridCol w:w="1620"/>
        <w:gridCol w:w="2155"/>
      </w:tblGrid>
      <w:tr w14:paraId="7A91472D" w14:textId="77777777" w:rsidTr="00947561">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Ex>
        <w:tc>
          <w:tcPr>
            <w:tcW w:w="3863" w:type="dxa"/>
            <w:shd w:val="clear" w:color="auto" w:fill="D9D9D9" w:themeFill="background1" w:themeFillShade="D9"/>
            <w:vAlign w:val="bottom"/>
          </w:tcPr>
          <w:p w:rsidR="00947561" w:rsidRPr="00F73A8B" w:rsidP="00F67AD2" w14:paraId="37B1D84B" w14:textId="77777777">
            <w:pPr>
              <w:tabs>
                <w:tab w:val="left" w:pos="360"/>
                <w:tab w:val="left" w:pos="720"/>
              </w:tabs>
              <w:jc w:val="center"/>
              <w:rPr>
                <w:b/>
                <w:sz w:val="16"/>
                <w:szCs w:val="16"/>
              </w:rPr>
            </w:pPr>
            <w:r w:rsidRPr="00F73A8B">
              <w:rPr>
                <w:b/>
                <w:sz w:val="16"/>
                <w:szCs w:val="16"/>
              </w:rPr>
              <w:t>Position and BLS Occupation Code</w:t>
            </w:r>
          </w:p>
        </w:tc>
        <w:tc>
          <w:tcPr>
            <w:tcW w:w="1712" w:type="dxa"/>
            <w:shd w:val="clear" w:color="auto" w:fill="D9D9D9" w:themeFill="background1" w:themeFillShade="D9"/>
            <w:vAlign w:val="bottom"/>
          </w:tcPr>
          <w:p w:rsidR="00947561" w:rsidRPr="00F73A8B" w:rsidP="00F67AD2" w14:paraId="363B0652" w14:textId="77777777">
            <w:pPr>
              <w:tabs>
                <w:tab w:val="left" w:pos="360"/>
                <w:tab w:val="left" w:pos="720"/>
              </w:tabs>
              <w:jc w:val="center"/>
              <w:rPr>
                <w:b/>
                <w:sz w:val="16"/>
                <w:szCs w:val="16"/>
              </w:rPr>
            </w:pPr>
            <w:r w:rsidRPr="00F73A8B">
              <w:rPr>
                <w:b/>
                <w:sz w:val="16"/>
                <w:szCs w:val="16"/>
              </w:rPr>
              <w:t>Mean Hourly Wage</w:t>
            </w:r>
          </w:p>
        </w:tc>
        <w:tc>
          <w:tcPr>
            <w:tcW w:w="1620" w:type="dxa"/>
            <w:shd w:val="clear" w:color="auto" w:fill="D9D9D9" w:themeFill="background1" w:themeFillShade="D9"/>
          </w:tcPr>
          <w:p w:rsidR="00947561" w:rsidRPr="00F73A8B" w:rsidP="00F67AD2" w14:paraId="1DFBD685" w14:textId="6D072A8E">
            <w:pPr>
              <w:tabs>
                <w:tab w:val="left" w:pos="360"/>
                <w:tab w:val="left" w:pos="720"/>
              </w:tabs>
              <w:jc w:val="center"/>
              <w:rPr>
                <w:b/>
                <w:sz w:val="16"/>
                <w:szCs w:val="16"/>
              </w:rPr>
            </w:pPr>
            <w:r w:rsidRPr="00F73A8B">
              <w:rPr>
                <w:b/>
                <w:sz w:val="16"/>
                <w:szCs w:val="16"/>
              </w:rPr>
              <w:t>Benefits Multiplier</w:t>
            </w:r>
          </w:p>
        </w:tc>
        <w:tc>
          <w:tcPr>
            <w:tcW w:w="2155" w:type="dxa"/>
            <w:shd w:val="clear" w:color="auto" w:fill="D9D9D9" w:themeFill="background1" w:themeFillShade="D9"/>
            <w:vAlign w:val="bottom"/>
          </w:tcPr>
          <w:p w:rsidR="00947561" w:rsidRPr="00F73A8B" w:rsidP="00F67AD2" w14:paraId="4CC34740" w14:textId="26301755">
            <w:pPr>
              <w:tabs>
                <w:tab w:val="left" w:pos="360"/>
                <w:tab w:val="left" w:pos="720"/>
              </w:tabs>
              <w:jc w:val="center"/>
              <w:rPr>
                <w:b/>
                <w:sz w:val="16"/>
                <w:szCs w:val="16"/>
              </w:rPr>
            </w:pPr>
            <w:r w:rsidRPr="00F73A8B">
              <w:rPr>
                <w:b/>
                <w:sz w:val="16"/>
                <w:szCs w:val="16"/>
              </w:rPr>
              <w:t>Hourly Rate with Benefits</w:t>
            </w:r>
          </w:p>
        </w:tc>
      </w:tr>
      <w:tr w14:paraId="0E4AC8DC" w14:textId="77777777" w:rsidTr="00947561">
        <w:tblPrEx>
          <w:tblW w:w="9350" w:type="dxa"/>
          <w:tblLook w:val="04E0"/>
        </w:tblPrEx>
        <w:tc>
          <w:tcPr>
            <w:tcW w:w="3863" w:type="dxa"/>
            <w:vAlign w:val="center"/>
          </w:tcPr>
          <w:p w:rsidR="00947561" w:rsidRPr="00F73A8B" w:rsidP="00745EC0" w14:paraId="5417EDE6" w14:textId="2550151F">
            <w:pPr>
              <w:tabs>
                <w:tab w:val="left" w:pos="360"/>
                <w:tab w:val="left" w:pos="720"/>
              </w:tabs>
              <w:rPr>
                <w:sz w:val="16"/>
                <w:szCs w:val="16"/>
              </w:rPr>
            </w:pPr>
            <w:r w:rsidRPr="00F73A8B">
              <w:rPr>
                <w:sz w:val="16"/>
                <w:szCs w:val="16"/>
              </w:rPr>
              <w:t xml:space="preserve">Purchasing Manager, </w:t>
            </w:r>
            <w:hyperlink r:id="rId11" w:history="1">
              <w:r w:rsidRPr="00F73A8B">
                <w:rPr>
                  <w:rStyle w:val="Hyperlink"/>
                  <w:color w:val="auto"/>
                  <w:sz w:val="16"/>
                  <w:szCs w:val="16"/>
                </w:rPr>
                <w:t>11-3061</w:t>
              </w:r>
            </w:hyperlink>
          </w:p>
        </w:tc>
        <w:tc>
          <w:tcPr>
            <w:tcW w:w="1712" w:type="dxa"/>
            <w:vAlign w:val="center"/>
          </w:tcPr>
          <w:p w:rsidR="00947561" w:rsidRPr="00F73A8B" w:rsidP="00F67AD2" w14:paraId="350E7DCD" w14:textId="3B18CF0E">
            <w:pPr>
              <w:tabs>
                <w:tab w:val="left" w:pos="360"/>
                <w:tab w:val="left" w:pos="720"/>
              </w:tabs>
              <w:jc w:val="center"/>
              <w:rPr>
                <w:sz w:val="16"/>
                <w:szCs w:val="16"/>
              </w:rPr>
            </w:pPr>
            <w:r w:rsidRPr="00F73A8B">
              <w:rPr>
                <w:sz w:val="16"/>
                <w:szCs w:val="16"/>
              </w:rPr>
              <w:t>$67.62</w:t>
            </w:r>
          </w:p>
        </w:tc>
        <w:tc>
          <w:tcPr>
            <w:tcW w:w="1620" w:type="dxa"/>
          </w:tcPr>
          <w:p w:rsidR="00947561" w:rsidRPr="00F73A8B" w:rsidP="00F67AD2" w14:paraId="66344B0B" w14:textId="1593724D">
            <w:pPr>
              <w:tabs>
                <w:tab w:val="left" w:pos="360"/>
                <w:tab w:val="left" w:pos="720"/>
              </w:tabs>
              <w:jc w:val="center"/>
              <w:rPr>
                <w:sz w:val="16"/>
                <w:szCs w:val="16"/>
              </w:rPr>
            </w:pPr>
            <w:r w:rsidRPr="00F73A8B">
              <w:rPr>
                <w:sz w:val="16"/>
                <w:szCs w:val="16"/>
              </w:rPr>
              <w:t>1.4</w:t>
            </w:r>
          </w:p>
        </w:tc>
        <w:tc>
          <w:tcPr>
            <w:tcW w:w="2155" w:type="dxa"/>
            <w:vAlign w:val="center"/>
          </w:tcPr>
          <w:p w:rsidR="00947561" w:rsidRPr="00F73A8B" w:rsidP="00F67AD2" w14:paraId="07FCF4DF" w14:textId="6E62FA96">
            <w:pPr>
              <w:tabs>
                <w:tab w:val="left" w:pos="360"/>
                <w:tab w:val="left" w:pos="720"/>
              </w:tabs>
              <w:jc w:val="center"/>
              <w:rPr>
                <w:sz w:val="16"/>
                <w:szCs w:val="16"/>
              </w:rPr>
            </w:pPr>
            <w:r w:rsidRPr="00F73A8B">
              <w:rPr>
                <w:sz w:val="16"/>
                <w:szCs w:val="16"/>
              </w:rPr>
              <w:t>$94.67</w:t>
            </w:r>
          </w:p>
        </w:tc>
      </w:tr>
    </w:tbl>
    <w:p w:rsidR="008E1C99" w:rsidRPr="00F73A8B" w:rsidP="00F67AD2" w14:paraId="3B0E7017" w14:textId="77777777">
      <w:pPr>
        <w:tabs>
          <w:tab w:val="left" w:pos="360"/>
          <w:tab w:val="left" w:pos="720"/>
        </w:tabs>
        <w:rPr>
          <w:sz w:val="20"/>
          <w:szCs w:val="20"/>
        </w:rPr>
      </w:pPr>
    </w:p>
    <w:p w:rsidR="000B6120" w:rsidRPr="00F73A8B" w:rsidP="00F67AD2" w14:paraId="33EEEF15" w14:textId="60378493">
      <w:pPr>
        <w:tabs>
          <w:tab w:val="left" w:pos="360"/>
          <w:tab w:val="left" w:pos="720"/>
        </w:tabs>
        <w:rPr>
          <w:kern w:val="2"/>
          <w:sz w:val="20"/>
          <w:szCs w:val="20"/>
        </w:rPr>
      </w:pPr>
      <w:r w:rsidRPr="00F73A8B">
        <w:rPr>
          <w:sz w:val="20"/>
          <w:szCs w:val="20"/>
        </w:rPr>
        <w:t xml:space="preserve">Hour and cost burdens to respondents include time spent for researching, preparing, and submitting information.  </w:t>
      </w:r>
      <w:r w:rsidRPr="00F73A8B">
        <w:rPr>
          <w:kern w:val="2"/>
          <w:sz w:val="20"/>
          <w:szCs w:val="20"/>
        </w:rPr>
        <w:t>Table 12-</w:t>
      </w:r>
      <w:r w:rsidRPr="00F73A8B" w:rsidR="009A379B">
        <w:rPr>
          <w:kern w:val="2"/>
          <w:sz w:val="20"/>
          <w:szCs w:val="20"/>
        </w:rPr>
        <w:t>2</w:t>
      </w:r>
      <w:r w:rsidRPr="00F73A8B">
        <w:rPr>
          <w:kern w:val="2"/>
          <w:sz w:val="20"/>
          <w:szCs w:val="20"/>
        </w:rPr>
        <w:t xml:space="preserve">, below, shows our estimates of the annual hour and hour-related cost burdens.  </w:t>
      </w:r>
    </w:p>
    <w:p w:rsidR="000B6120" w:rsidRPr="00F73A8B" w:rsidP="00F67AD2" w14:paraId="7056D277" w14:textId="77777777">
      <w:pPr>
        <w:tabs>
          <w:tab w:val="left" w:pos="360"/>
          <w:tab w:val="left" w:pos="720"/>
        </w:tabs>
        <w:rPr>
          <w:kern w:val="2"/>
          <w:sz w:val="20"/>
          <w:szCs w:val="20"/>
        </w:rPr>
      </w:pPr>
    </w:p>
    <w:p w:rsidR="000B6120" w:rsidRPr="00F73A8B" w:rsidP="00F67AD2" w14:paraId="4DD51744" w14:textId="14DF0A77">
      <w:pPr>
        <w:tabs>
          <w:tab w:val="left" w:pos="360"/>
          <w:tab w:val="left" w:pos="720"/>
        </w:tabs>
        <w:rPr>
          <w:sz w:val="20"/>
          <w:szCs w:val="20"/>
        </w:rPr>
      </w:pPr>
      <w:r w:rsidRPr="00F73A8B">
        <w:rPr>
          <w:sz w:val="20"/>
          <w:szCs w:val="20"/>
        </w:rPr>
        <w:t xml:space="preserve">The frequency of response for each of the </w:t>
      </w:r>
      <w:r w:rsidRPr="00F73A8B" w:rsidR="006B135B">
        <w:rPr>
          <w:sz w:val="20"/>
          <w:szCs w:val="20"/>
        </w:rPr>
        <w:t>forms</w:t>
      </w:r>
      <w:r w:rsidRPr="00F73A8B">
        <w:rPr>
          <w:sz w:val="20"/>
          <w:szCs w:val="20"/>
        </w:rPr>
        <w:t xml:space="preserve"> is “on occasion</w:t>
      </w:r>
      <w:r w:rsidRPr="00F73A8B" w:rsidR="00C2057D">
        <w:rPr>
          <w:sz w:val="20"/>
          <w:szCs w:val="20"/>
        </w:rPr>
        <w:t>,</w:t>
      </w:r>
      <w:r w:rsidRPr="00F73A8B">
        <w:rPr>
          <w:sz w:val="20"/>
          <w:szCs w:val="20"/>
        </w:rPr>
        <w:t>”</w:t>
      </w:r>
      <w:r w:rsidRPr="00F73A8B" w:rsidR="00C2057D">
        <w:rPr>
          <w:sz w:val="20"/>
          <w:szCs w:val="20"/>
        </w:rPr>
        <w:t xml:space="preserve"> </w:t>
      </w:r>
      <w:r w:rsidRPr="00F73A8B" w:rsidR="00783A36">
        <w:rPr>
          <w:sz w:val="20"/>
          <w:szCs w:val="20"/>
        </w:rPr>
        <w:t>a</w:t>
      </w:r>
      <w:r w:rsidRPr="00F73A8B" w:rsidR="00CC1E5D">
        <w:rPr>
          <w:sz w:val="20"/>
          <w:szCs w:val="20"/>
        </w:rPr>
        <w:t xml:space="preserve">nd is based upon the cost for each </w:t>
      </w:r>
      <w:r w:rsidRPr="00F73A8B" w:rsidR="00013717">
        <w:rPr>
          <w:sz w:val="20"/>
          <w:szCs w:val="20"/>
        </w:rPr>
        <w:t xml:space="preserve">individual </w:t>
      </w:r>
      <w:r w:rsidRPr="00F73A8B" w:rsidR="0020517B">
        <w:rPr>
          <w:sz w:val="20"/>
          <w:szCs w:val="20"/>
        </w:rPr>
        <w:t>timber contract</w:t>
      </w:r>
      <w:r w:rsidRPr="00F73A8B" w:rsidR="006B135B">
        <w:rPr>
          <w:sz w:val="20"/>
          <w:szCs w:val="20"/>
        </w:rPr>
        <w:t xml:space="preserve"> a purchaser is awarded</w:t>
      </w:r>
      <w:r w:rsidRPr="00F73A8B" w:rsidR="00814B72">
        <w:rPr>
          <w:sz w:val="20"/>
          <w:szCs w:val="20"/>
        </w:rPr>
        <w:t xml:space="preserve">, which may run for a few months or up to </w:t>
      </w:r>
      <w:r w:rsidRPr="00F73A8B" w:rsidR="007A3EF3">
        <w:rPr>
          <w:sz w:val="20"/>
          <w:szCs w:val="20"/>
        </w:rPr>
        <w:t xml:space="preserve">four </w:t>
      </w:r>
      <w:r w:rsidRPr="00F73A8B" w:rsidR="00814B72">
        <w:rPr>
          <w:sz w:val="20"/>
          <w:szCs w:val="20"/>
        </w:rPr>
        <w:t>years</w:t>
      </w:r>
      <w:r w:rsidRPr="00F73A8B" w:rsidR="00C2057D">
        <w:rPr>
          <w:sz w:val="20"/>
          <w:szCs w:val="20"/>
        </w:rPr>
        <w:t>.</w:t>
      </w:r>
      <w:r w:rsidRPr="00F73A8B" w:rsidR="00013717">
        <w:rPr>
          <w:sz w:val="20"/>
          <w:szCs w:val="20"/>
        </w:rPr>
        <w:t xml:space="preserve"> </w:t>
      </w:r>
      <w:r w:rsidRPr="00F73A8B" w:rsidR="003E7598">
        <w:rPr>
          <w:sz w:val="20"/>
          <w:szCs w:val="20"/>
        </w:rPr>
        <w:t xml:space="preserve"> </w:t>
      </w:r>
      <w:r w:rsidRPr="00F73A8B" w:rsidR="00013717">
        <w:rPr>
          <w:sz w:val="20"/>
          <w:szCs w:val="20"/>
        </w:rPr>
        <w:t xml:space="preserve">The annual rate is entirely dependent on the number of contracts </w:t>
      </w:r>
      <w:r w:rsidRPr="00F73A8B" w:rsidR="00814B72">
        <w:rPr>
          <w:sz w:val="20"/>
          <w:szCs w:val="20"/>
        </w:rPr>
        <w:t>the BLM issues</w:t>
      </w:r>
      <w:r w:rsidRPr="00F73A8B" w:rsidR="00013717">
        <w:rPr>
          <w:sz w:val="20"/>
          <w:szCs w:val="20"/>
        </w:rPr>
        <w:t xml:space="preserve">. </w:t>
      </w:r>
      <w:r w:rsidRPr="00F73A8B" w:rsidR="003E7598">
        <w:rPr>
          <w:sz w:val="20"/>
          <w:szCs w:val="20"/>
        </w:rPr>
        <w:t xml:space="preserve"> </w:t>
      </w:r>
      <w:r w:rsidRPr="00F73A8B" w:rsidR="00013717">
        <w:rPr>
          <w:sz w:val="20"/>
          <w:szCs w:val="20"/>
        </w:rPr>
        <w:t xml:space="preserve">The </w:t>
      </w:r>
      <w:r w:rsidRPr="00F73A8B" w:rsidR="0041010A">
        <w:rPr>
          <w:sz w:val="20"/>
          <w:szCs w:val="20"/>
        </w:rPr>
        <w:t xml:space="preserve">BLM provides the </w:t>
      </w:r>
      <w:r w:rsidRPr="00F73A8B" w:rsidR="00013717">
        <w:rPr>
          <w:sz w:val="20"/>
          <w:szCs w:val="20"/>
        </w:rPr>
        <w:t>timber purchaser a copy of the form</w:t>
      </w:r>
      <w:r w:rsidRPr="00F73A8B" w:rsidR="00750F7B">
        <w:rPr>
          <w:sz w:val="20"/>
          <w:szCs w:val="20"/>
        </w:rPr>
        <w:t>s</w:t>
      </w:r>
      <w:r w:rsidRPr="00F73A8B" w:rsidR="00013717">
        <w:rPr>
          <w:sz w:val="20"/>
          <w:szCs w:val="20"/>
        </w:rPr>
        <w:t xml:space="preserve"> at the beginning of the contract term and notifie</w:t>
      </w:r>
      <w:r w:rsidRPr="00F73A8B" w:rsidR="0041010A">
        <w:rPr>
          <w:sz w:val="20"/>
          <w:szCs w:val="20"/>
        </w:rPr>
        <w:t>s the purchaser</w:t>
      </w:r>
      <w:r w:rsidRPr="00F73A8B" w:rsidR="00013717">
        <w:rPr>
          <w:sz w:val="20"/>
          <w:szCs w:val="20"/>
        </w:rPr>
        <w:t xml:space="preserve"> </w:t>
      </w:r>
      <w:r w:rsidRPr="00F73A8B" w:rsidR="00E74AF2">
        <w:rPr>
          <w:sz w:val="20"/>
          <w:szCs w:val="20"/>
        </w:rPr>
        <w:t xml:space="preserve">that </w:t>
      </w:r>
      <w:r w:rsidRPr="00F73A8B" w:rsidR="00013717">
        <w:rPr>
          <w:sz w:val="20"/>
          <w:szCs w:val="20"/>
        </w:rPr>
        <w:t>the information is required</w:t>
      </w:r>
      <w:r w:rsidRPr="00F73A8B" w:rsidR="00814B72">
        <w:rPr>
          <w:sz w:val="20"/>
          <w:szCs w:val="20"/>
        </w:rPr>
        <w:t xml:space="preserve"> at the end of the contract period</w:t>
      </w:r>
      <w:r w:rsidRPr="00F73A8B" w:rsidR="00750F7B">
        <w:rPr>
          <w:sz w:val="20"/>
          <w:szCs w:val="20"/>
        </w:rPr>
        <w:t>.</w:t>
      </w:r>
      <w:r w:rsidRPr="00F73A8B" w:rsidR="006B135B">
        <w:rPr>
          <w:sz w:val="20"/>
          <w:szCs w:val="20"/>
        </w:rPr>
        <w:t xml:space="preserve"> </w:t>
      </w:r>
      <w:r w:rsidRPr="00F73A8B" w:rsidR="003E7598">
        <w:rPr>
          <w:sz w:val="20"/>
          <w:szCs w:val="20"/>
        </w:rPr>
        <w:t xml:space="preserve"> </w:t>
      </w:r>
      <w:r w:rsidRPr="00F73A8B">
        <w:rPr>
          <w:sz w:val="20"/>
          <w:szCs w:val="20"/>
        </w:rPr>
        <w:t>The forms use the Purchasing Manager hourly wage in the cost estimate.</w:t>
      </w:r>
      <w:r w:rsidR="0002138D">
        <w:rPr>
          <w:sz w:val="20"/>
          <w:szCs w:val="20"/>
        </w:rPr>
        <w:t xml:space="preserve"> The burden estimates are based on the BLM’s experience with </w:t>
      </w:r>
      <w:r w:rsidR="00325043">
        <w:rPr>
          <w:sz w:val="20"/>
          <w:szCs w:val="20"/>
        </w:rPr>
        <w:t>administering</w:t>
      </w:r>
      <w:r w:rsidR="0002138D">
        <w:rPr>
          <w:sz w:val="20"/>
          <w:szCs w:val="20"/>
        </w:rPr>
        <w:t xml:space="preserve"> </w:t>
      </w:r>
      <w:r w:rsidR="00325043">
        <w:rPr>
          <w:sz w:val="20"/>
          <w:szCs w:val="20"/>
        </w:rPr>
        <w:t xml:space="preserve">this program. </w:t>
      </w:r>
    </w:p>
    <w:p w:rsidR="003369F0" w:rsidRPr="00F73A8B" w:rsidP="00BB52F7" w14:paraId="3C507C02" w14:textId="77777777">
      <w:pPr>
        <w:tabs>
          <w:tab w:val="left" w:pos="360"/>
          <w:tab w:val="left" w:pos="720"/>
        </w:tabs>
        <w:rPr>
          <w:b/>
          <w:sz w:val="20"/>
          <w:szCs w:val="20"/>
        </w:rPr>
      </w:pPr>
    </w:p>
    <w:p w:rsidR="00C14C14" w:rsidRPr="00F73A8B" w:rsidP="00BB52F7" w14:paraId="385B3D13" w14:textId="12B17133">
      <w:pPr>
        <w:tabs>
          <w:tab w:val="left" w:pos="360"/>
          <w:tab w:val="left" w:pos="720"/>
        </w:tabs>
        <w:rPr>
          <w:b/>
          <w:sz w:val="20"/>
          <w:szCs w:val="20"/>
        </w:rPr>
      </w:pPr>
      <w:r w:rsidRPr="00F73A8B">
        <w:rPr>
          <w:b/>
          <w:sz w:val="20"/>
          <w:szCs w:val="20"/>
        </w:rPr>
        <w:t>Table 12-</w:t>
      </w:r>
      <w:r w:rsidRPr="00F73A8B" w:rsidR="009A379B">
        <w:rPr>
          <w:b/>
          <w:sz w:val="20"/>
          <w:szCs w:val="20"/>
        </w:rPr>
        <w:t>2</w:t>
      </w:r>
      <w:r w:rsidRPr="00F73A8B" w:rsidR="00BB52F7">
        <w:rPr>
          <w:b/>
          <w:sz w:val="20"/>
          <w:szCs w:val="20"/>
        </w:rPr>
        <w:t xml:space="preserve">:  </w:t>
      </w:r>
      <w:r w:rsidRPr="00F73A8B">
        <w:rPr>
          <w:b/>
          <w:sz w:val="20"/>
          <w:szCs w:val="20"/>
        </w:rPr>
        <w:t xml:space="preserve">Estimates of Annual Hour and </w:t>
      </w:r>
      <w:r w:rsidRPr="00F73A8B" w:rsidR="006A26E3">
        <w:rPr>
          <w:b/>
          <w:sz w:val="20"/>
          <w:szCs w:val="20"/>
        </w:rPr>
        <w:t xml:space="preserve">Hourly </w:t>
      </w:r>
      <w:r w:rsidRPr="00F73A8B">
        <w:rPr>
          <w:b/>
          <w:sz w:val="20"/>
          <w:szCs w:val="20"/>
        </w:rPr>
        <w:t>Cost Burdens</w:t>
      </w:r>
    </w:p>
    <w:tbl>
      <w:tblPr>
        <w:tblStyle w:val="TableGrid"/>
        <w:tblW w:w="0" w:type="auto"/>
        <w:tblLayout w:type="fixed"/>
        <w:tblLook w:val="04A0"/>
      </w:tblPr>
      <w:tblGrid>
        <w:gridCol w:w="2335"/>
        <w:gridCol w:w="1260"/>
        <w:gridCol w:w="1080"/>
        <w:gridCol w:w="1080"/>
        <w:gridCol w:w="990"/>
        <w:gridCol w:w="990"/>
        <w:gridCol w:w="781"/>
        <w:gridCol w:w="834"/>
      </w:tblGrid>
      <w:tr w14:paraId="74C64B79" w14:textId="77777777" w:rsidTr="00EE3DAE">
        <w:tblPrEx>
          <w:tblW w:w="0" w:type="auto"/>
          <w:tblLayout w:type="fixed"/>
          <w:tblLook w:val="04A0"/>
        </w:tblPrEx>
        <w:tc>
          <w:tcPr>
            <w:tcW w:w="2335" w:type="dxa"/>
            <w:shd w:val="clear" w:color="auto" w:fill="D9D9D9" w:themeFill="background1" w:themeFillShade="D9"/>
            <w:vAlign w:val="center"/>
          </w:tcPr>
          <w:p w:rsidR="00EE2530" w:rsidRPr="00F73A8B" w:rsidP="00EE2530" w14:paraId="4E0355DF" w14:textId="06798D75">
            <w:pPr>
              <w:tabs>
                <w:tab w:val="left" w:pos="360"/>
                <w:tab w:val="left" w:pos="720"/>
              </w:tabs>
              <w:jc w:val="center"/>
              <w:rPr>
                <w:b/>
                <w:sz w:val="16"/>
                <w:szCs w:val="16"/>
              </w:rPr>
            </w:pPr>
            <w:r w:rsidRPr="00F73A8B">
              <w:rPr>
                <w:b/>
                <w:sz w:val="16"/>
                <w:szCs w:val="16"/>
              </w:rPr>
              <w:t>Information Collection</w:t>
            </w:r>
          </w:p>
        </w:tc>
        <w:tc>
          <w:tcPr>
            <w:tcW w:w="1260" w:type="dxa"/>
            <w:shd w:val="clear" w:color="auto" w:fill="D9D9D9" w:themeFill="background1" w:themeFillShade="D9"/>
            <w:vAlign w:val="center"/>
          </w:tcPr>
          <w:p w:rsidR="00EE2530" w:rsidRPr="00F73A8B" w:rsidP="00EE2530" w14:paraId="71023189" w14:textId="441764F4">
            <w:pPr>
              <w:tabs>
                <w:tab w:val="left" w:pos="360"/>
                <w:tab w:val="left" w:pos="720"/>
              </w:tabs>
              <w:jc w:val="center"/>
              <w:rPr>
                <w:b/>
                <w:sz w:val="16"/>
                <w:szCs w:val="16"/>
              </w:rPr>
            </w:pPr>
            <w:r w:rsidRPr="00F73A8B">
              <w:rPr>
                <w:b/>
                <w:sz w:val="16"/>
                <w:szCs w:val="16"/>
              </w:rPr>
              <w:t>Estimated Respondents</w:t>
            </w:r>
          </w:p>
        </w:tc>
        <w:tc>
          <w:tcPr>
            <w:tcW w:w="1080" w:type="dxa"/>
            <w:shd w:val="clear" w:color="auto" w:fill="D9D9D9" w:themeFill="background1" w:themeFillShade="D9"/>
            <w:vAlign w:val="center"/>
          </w:tcPr>
          <w:p w:rsidR="00EE2530" w:rsidRPr="00F73A8B" w:rsidP="00EE2530" w14:paraId="7C3359B0" w14:textId="433F2360">
            <w:pPr>
              <w:tabs>
                <w:tab w:val="left" w:pos="360"/>
                <w:tab w:val="left" w:pos="720"/>
              </w:tabs>
              <w:jc w:val="center"/>
              <w:rPr>
                <w:b/>
                <w:sz w:val="16"/>
                <w:szCs w:val="16"/>
              </w:rPr>
            </w:pPr>
            <w:r w:rsidRPr="00F73A8B">
              <w:rPr>
                <w:b/>
                <w:sz w:val="16"/>
                <w:szCs w:val="16"/>
              </w:rPr>
              <w:t>Frequency</w:t>
            </w:r>
          </w:p>
        </w:tc>
        <w:tc>
          <w:tcPr>
            <w:tcW w:w="1080" w:type="dxa"/>
            <w:shd w:val="clear" w:color="auto" w:fill="D9D9D9" w:themeFill="background1" w:themeFillShade="D9"/>
            <w:vAlign w:val="center"/>
          </w:tcPr>
          <w:p w:rsidR="00EE2530" w:rsidRPr="00F73A8B" w:rsidP="00EE2530" w14:paraId="5904BE21" w14:textId="649227F9">
            <w:pPr>
              <w:tabs>
                <w:tab w:val="left" w:pos="360"/>
                <w:tab w:val="left" w:pos="720"/>
              </w:tabs>
              <w:jc w:val="center"/>
              <w:rPr>
                <w:b/>
                <w:sz w:val="16"/>
                <w:szCs w:val="16"/>
              </w:rPr>
            </w:pPr>
            <w:r w:rsidRPr="00F73A8B">
              <w:rPr>
                <w:b/>
                <w:sz w:val="16"/>
                <w:szCs w:val="16"/>
              </w:rPr>
              <w:t>Estimated Annual Responses</w:t>
            </w:r>
          </w:p>
        </w:tc>
        <w:tc>
          <w:tcPr>
            <w:tcW w:w="990" w:type="dxa"/>
            <w:shd w:val="clear" w:color="auto" w:fill="D9D9D9" w:themeFill="background1" w:themeFillShade="D9"/>
            <w:vAlign w:val="center"/>
          </w:tcPr>
          <w:p w:rsidR="00EE2530" w:rsidRPr="00F73A8B" w:rsidP="00EE2530" w14:paraId="758F3422" w14:textId="77777777">
            <w:pPr>
              <w:tabs>
                <w:tab w:val="left" w:pos="360"/>
                <w:tab w:val="left" w:pos="720"/>
              </w:tabs>
              <w:jc w:val="center"/>
              <w:rPr>
                <w:b/>
                <w:sz w:val="16"/>
                <w:szCs w:val="16"/>
              </w:rPr>
            </w:pPr>
            <w:r w:rsidRPr="00F73A8B">
              <w:rPr>
                <w:b/>
                <w:sz w:val="16"/>
                <w:szCs w:val="16"/>
              </w:rPr>
              <w:t>Estimated Average Response Time</w:t>
            </w:r>
          </w:p>
          <w:p w:rsidR="00930D99" w:rsidRPr="00F73A8B" w:rsidP="00EE2530" w14:paraId="25FEE84F" w14:textId="7FF450B0">
            <w:pPr>
              <w:tabs>
                <w:tab w:val="left" w:pos="360"/>
                <w:tab w:val="left" w:pos="720"/>
              </w:tabs>
              <w:jc w:val="center"/>
              <w:rPr>
                <w:b/>
                <w:sz w:val="16"/>
                <w:szCs w:val="16"/>
              </w:rPr>
            </w:pPr>
            <w:r w:rsidRPr="00F73A8B">
              <w:rPr>
                <w:b/>
                <w:sz w:val="16"/>
                <w:szCs w:val="16"/>
              </w:rPr>
              <w:t>(hours)</w:t>
            </w:r>
          </w:p>
        </w:tc>
        <w:tc>
          <w:tcPr>
            <w:tcW w:w="990" w:type="dxa"/>
            <w:shd w:val="clear" w:color="auto" w:fill="D9D9D9" w:themeFill="background1" w:themeFillShade="D9"/>
            <w:vAlign w:val="center"/>
          </w:tcPr>
          <w:p w:rsidR="00EE2530" w:rsidRPr="00F73A8B" w:rsidP="00EE2530" w14:paraId="7C964536" w14:textId="77777777">
            <w:pPr>
              <w:tabs>
                <w:tab w:val="left" w:pos="360"/>
                <w:tab w:val="left" w:pos="720"/>
              </w:tabs>
              <w:jc w:val="center"/>
              <w:rPr>
                <w:b/>
                <w:sz w:val="16"/>
                <w:szCs w:val="16"/>
              </w:rPr>
            </w:pPr>
            <w:r w:rsidRPr="00F73A8B">
              <w:rPr>
                <w:b/>
                <w:sz w:val="16"/>
                <w:szCs w:val="16"/>
              </w:rPr>
              <w:t>Estimated</w:t>
            </w:r>
          </w:p>
          <w:p w:rsidR="00EE2530" w:rsidRPr="00F73A8B" w:rsidP="00EE2530" w14:paraId="3F22DCE4" w14:textId="2BEA13B1">
            <w:pPr>
              <w:tabs>
                <w:tab w:val="left" w:pos="360"/>
                <w:tab w:val="left" w:pos="720"/>
              </w:tabs>
              <w:jc w:val="center"/>
              <w:rPr>
                <w:b/>
                <w:sz w:val="16"/>
                <w:szCs w:val="16"/>
              </w:rPr>
            </w:pPr>
            <w:r w:rsidRPr="00F73A8B">
              <w:rPr>
                <w:b/>
                <w:sz w:val="16"/>
                <w:szCs w:val="16"/>
              </w:rPr>
              <w:t>Annual Burden Hours</w:t>
            </w:r>
          </w:p>
        </w:tc>
        <w:tc>
          <w:tcPr>
            <w:tcW w:w="781" w:type="dxa"/>
            <w:shd w:val="clear" w:color="auto" w:fill="D9D9D9" w:themeFill="background1" w:themeFillShade="D9"/>
            <w:vAlign w:val="center"/>
          </w:tcPr>
          <w:p w:rsidR="00EE2530" w:rsidRPr="00F73A8B" w:rsidP="00EE2530" w14:paraId="3780E787" w14:textId="79D83C0E">
            <w:pPr>
              <w:tabs>
                <w:tab w:val="left" w:pos="360"/>
                <w:tab w:val="left" w:pos="720"/>
              </w:tabs>
              <w:jc w:val="center"/>
              <w:rPr>
                <w:b/>
                <w:sz w:val="16"/>
                <w:szCs w:val="16"/>
              </w:rPr>
            </w:pPr>
            <w:r w:rsidRPr="00F73A8B">
              <w:rPr>
                <w:b/>
                <w:bCs/>
                <w:sz w:val="16"/>
                <w:szCs w:val="16"/>
              </w:rPr>
              <w:t>Hourly Rate</w:t>
            </w:r>
          </w:p>
        </w:tc>
        <w:tc>
          <w:tcPr>
            <w:tcW w:w="834" w:type="dxa"/>
            <w:shd w:val="clear" w:color="auto" w:fill="D9D9D9" w:themeFill="background1" w:themeFillShade="D9"/>
            <w:vAlign w:val="center"/>
          </w:tcPr>
          <w:p w:rsidR="00EE2530" w:rsidRPr="00F73A8B" w:rsidP="00EE2530" w14:paraId="673EF192" w14:textId="7784EEE0">
            <w:pPr>
              <w:tabs>
                <w:tab w:val="left" w:pos="360"/>
                <w:tab w:val="left" w:pos="720"/>
              </w:tabs>
              <w:jc w:val="center"/>
              <w:rPr>
                <w:b/>
                <w:sz w:val="16"/>
                <w:szCs w:val="16"/>
              </w:rPr>
            </w:pPr>
            <w:r w:rsidRPr="00F73A8B">
              <w:rPr>
                <w:b/>
                <w:bCs/>
                <w:sz w:val="16"/>
                <w:szCs w:val="16"/>
              </w:rPr>
              <w:t>$ Value of Annual Burden Hours</w:t>
            </w:r>
          </w:p>
        </w:tc>
      </w:tr>
      <w:tr w14:paraId="5DB704F7" w14:textId="77777777" w:rsidTr="00EE3DAE">
        <w:tblPrEx>
          <w:tblW w:w="0" w:type="auto"/>
          <w:tblLayout w:type="fixed"/>
          <w:tblLook w:val="04A0"/>
        </w:tblPrEx>
        <w:tc>
          <w:tcPr>
            <w:tcW w:w="2335" w:type="dxa"/>
            <w:vAlign w:val="center"/>
          </w:tcPr>
          <w:p w:rsidR="00F9164F" w:rsidRPr="006841C9" w:rsidP="00EE3DAE" w14:paraId="764A4E33" w14:textId="6D70577A">
            <w:pPr>
              <w:tabs>
                <w:tab w:val="left" w:pos="360"/>
                <w:tab w:val="left" w:pos="720"/>
              </w:tabs>
              <w:rPr>
                <w:bCs/>
                <w:sz w:val="16"/>
                <w:szCs w:val="16"/>
              </w:rPr>
            </w:pPr>
            <w:r w:rsidRPr="008C51ED">
              <w:rPr>
                <w:bCs/>
                <w:sz w:val="16"/>
                <w:szCs w:val="16"/>
              </w:rPr>
              <w:t>Export Determination, 43 CFR 5424.1 (Form 5450-17)</w:t>
            </w:r>
          </w:p>
        </w:tc>
        <w:tc>
          <w:tcPr>
            <w:tcW w:w="1260" w:type="dxa"/>
            <w:vAlign w:val="center"/>
          </w:tcPr>
          <w:p w:rsidR="00F9164F" w:rsidRPr="006841C9" w:rsidP="00F9164F" w14:paraId="1BA6F470" w14:textId="16CE53FF">
            <w:pPr>
              <w:tabs>
                <w:tab w:val="left" w:pos="360"/>
                <w:tab w:val="left" w:pos="720"/>
              </w:tabs>
              <w:jc w:val="right"/>
              <w:rPr>
                <w:bCs/>
                <w:sz w:val="16"/>
                <w:szCs w:val="16"/>
              </w:rPr>
            </w:pPr>
            <w:r w:rsidRPr="006841C9">
              <w:rPr>
                <w:bCs/>
                <w:sz w:val="16"/>
                <w:szCs w:val="16"/>
              </w:rPr>
              <w:t>100</w:t>
            </w:r>
          </w:p>
        </w:tc>
        <w:tc>
          <w:tcPr>
            <w:tcW w:w="1080" w:type="dxa"/>
            <w:vAlign w:val="center"/>
          </w:tcPr>
          <w:p w:rsidR="00F9164F" w:rsidRPr="006841C9" w:rsidP="00F9164F" w14:paraId="6EFC348B" w14:textId="31316080">
            <w:pPr>
              <w:tabs>
                <w:tab w:val="left" w:pos="360"/>
                <w:tab w:val="left" w:pos="720"/>
              </w:tabs>
              <w:jc w:val="right"/>
              <w:rPr>
                <w:bCs/>
                <w:sz w:val="16"/>
                <w:szCs w:val="16"/>
              </w:rPr>
            </w:pPr>
            <w:r w:rsidRPr="006841C9">
              <w:rPr>
                <w:bCs/>
                <w:sz w:val="16"/>
                <w:szCs w:val="16"/>
              </w:rPr>
              <w:t>On occasion</w:t>
            </w:r>
          </w:p>
        </w:tc>
        <w:tc>
          <w:tcPr>
            <w:tcW w:w="1080" w:type="dxa"/>
            <w:vAlign w:val="center"/>
          </w:tcPr>
          <w:p w:rsidR="00F9164F" w:rsidRPr="006841C9" w:rsidP="00F9164F" w14:paraId="5C7899C0" w14:textId="2C39F8DD">
            <w:pPr>
              <w:tabs>
                <w:tab w:val="left" w:pos="360"/>
                <w:tab w:val="left" w:pos="720"/>
              </w:tabs>
              <w:jc w:val="right"/>
              <w:rPr>
                <w:bCs/>
                <w:sz w:val="16"/>
                <w:szCs w:val="16"/>
              </w:rPr>
            </w:pPr>
            <w:r w:rsidRPr="006841C9">
              <w:rPr>
                <w:bCs/>
                <w:sz w:val="16"/>
                <w:szCs w:val="16"/>
              </w:rPr>
              <w:t>100</w:t>
            </w:r>
          </w:p>
        </w:tc>
        <w:tc>
          <w:tcPr>
            <w:tcW w:w="990" w:type="dxa"/>
            <w:vAlign w:val="center"/>
          </w:tcPr>
          <w:p w:rsidR="00F9164F" w:rsidRPr="006841C9" w:rsidP="00F9164F" w14:paraId="19AF5243" w14:textId="40F971F9">
            <w:pPr>
              <w:tabs>
                <w:tab w:val="left" w:pos="360"/>
                <w:tab w:val="left" w:pos="720"/>
              </w:tabs>
              <w:jc w:val="right"/>
              <w:rPr>
                <w:bCs/>
                <w:sz w:val="16"/>
                <w:szCs w:val="16"/>
              </w:rPr>
            </w:pPr>
            <w:r w:rsidRPr="006841C9">
              <w:rPr>
                <w:bCs/>
                <w:sz w:val="16"/>
                <w:szCs w:val="16"/>
              </w:rPr>
              <w:t>1</w:t>
            </w:r>
          </w:p>
        </w:tc>
        <w:tc>
          <w:tcPr>
            <w:tcW w:w="990" w:type="dxa"/>
            <w:vAlign w:val="center"/>
          </w:tcPr>
          <w:p w:rsidR="00F9164F" w:rsidRPr="006841C9" w:rsidP="00F9164F" w14:paraId="75F3A350" w14:textId="11728BD6">
            <w:pPr>
              <w:tabs>
                <w:tab w:val="left" w:pos="360"/>
                <w:tab w:val="left" w:pos="720"/>
              </w:tabs>
              <w:jc w:val="right"/>
              <w:rPr>
                <w:bCs/>
                <w:sz w:val="16"/>
                <w:szCs w:val="16"/>
              </w:rPr>
            </w:pPr>
            <w:r w:rsidRPr="006841C9">
              <w:rPr>
                <w:bCs/>
                <w:sz w:val="16"/>
                <w:szCs w:val="16"/>
              </w:rPr>
              <w:t>100</w:t>
            </w:r>
          </w:p>
        </w:tc>
        <w:tc>
          <w:tcPr>
            <w:tcW w:w="781" w:type="dxa"/>
            <w:vAlign w:val="center"/>
          </w:tcPr>
          <w:p w:rsidR="00F9164F" w:rsidRPr="006841C9" w:rsidP="00F9164F" w14:paraId="1ECD1F23" w14:textId="43734B43">
            <w:pPr>
              <w:tabs>
                <w:tab w:val="left" w:pos="360"/>
                <w:tab w:val="left" w:pos="720"/>
              </w:tabs>
              <w:jc w:val="right"/>
              <w:rPr>
                <w:bCs/>
                <w:sz w:val="16"/>
                <w:szCs w:val="16"/>
              </w:rPr>
            </w:pPr>
            <w:r w:rsidRPr="006841C9">
              <w:rPr>
                <w:sz w:val="16"/>
                <w:szCs w:val="16"/>
              </w:rPr>
              <w:t>$94.67</w:t>
            </w:r>
          </w:p>
        </w:tc>
        <w:tc>
          <w:tcPr>
            <w:tcW w:w="834" w:type="dxa"/>
            <w:vAlign w:val="center"/>
          </w:tcPr>
          <w:p w:rsidR="00F9164F" w:rsidRPr="006841C9" w:rsidP="00F9164F" w14:paraId="3E304AEC" w14:textId="3D346742">
            <w:pPr>
              <w:tabs>
                <w:tab w:val="left" w:pos="360"/>
                <w:tab w:val="left" w:pos="720"/>
              </w:tabs>
              <w:jc w:val="right"/>
              <w:rPr>
                <w:bCs/>
                <w:sz w:val="16"/>
                <w:szCs w:val="16"/>
              </w:rPr>
            </w:pPr>
            <w:r w:rsidRPr="006841C9">
              <w:rPr>
                <w:bCs/>
                <w:sz w:val="16"/>
                <w:szCs w:val="16"/>
              </w:rPr>
              <w:t>$</w:t>
            </w:r>
            <w:r w:rsidRPr="006841C9" w:rsidR="00B20F6A">
              <w:rPr>
                <w:bCs/>
                <w:sz w:val="16"/>
                <w:szCs w:val="16"/>
              </w:rPr>
              <w:t>9,467</w:t>
            </w:r>
          </w:p>
        </w:tc>
      </w:tr>
      <w:tr w14:paraId="3DB7C36C" w14:textId="77777777" w:rsidTr="00EE3DAE">
        <w:tblPrEx>
          <w:tblW w:w="0" w:type="auto"/>
          <w:tblLayout w:type="fixed"/>
          <w:tblLook w:val="04A0"/>
        </w:tblPrEx>
        <w:tc>
          <w:tcPr>
            <w:tcW w:w="2335" w:type="dxa"/>
            <w:vAlign w:val="center"/>
          </w:tcPr>
          <w:p w:rsidR="00B20F6A" w:rsidRPr="006841C9" w:rsidP="00EE3DAE" w14:paraId="48C38BCF" w14:textId="2F45ED1E">
            <w:pPr>
              <w:tabs>
                <w:tab w:val="left" w:pos="360"/>
                <w:tab w:val="left" w:pos="720"/>
              </w:tabs>
              <w:rPr>
                <w:bCs/>
                <w:sz w:val="16"/>
                <w:szCs w:val="16"/>
              </w:rPr>
            </w:pPr>
            <w:r w:rsidRPr="006841C9">
              <w:rPr>
                <w:bCs/>
                <w:sz w:val="16"/>
                <w:szCs w:val="16"/>
              </w:rPr>
              <w:t>Log Scale and Disposition of Timber Removed Report (Form 5460-15)</w:t>
            </w:r>
          </w:p>
        </w:tc>
        <w:tc>
          <w:tcPr>
            <w:tcW w:w="1260" w:type="dxa"/>
            <w:vAlign w:val="center"/>
          </w:tcPr>
          <w:p w:rsidR="00B20F6A" w:rsidRPr="006841C9" w:rsidP="00B20F6A" w14:paraId="10D76742" w14:textId="69EAFB92">
            <w:pPr>
              <w:tabs>
                <w:tab w:val="left" w:pos="360"/>
                <w:tab w:val="left" w:pos="720"/>
              </w:tabs>
              <w:jc w:val="right"/>
              <w:rPr>
                <w:bCs/>
                <w:sz w:val="16"/>
                <w:szCs w:val="16"/>
              </w:rPr>
            </w:pPr>
            <w:r w:rsidRPr="006841C9">
              <w:rPr>
                <w:bCs/>
                <w:sz w:val="16"/>
                <w:szCs w:val="16"/>
              </w:rPr>
              <w:t>100</w:t>
            </w:r>
          </w:p>
        </w:tc>
        <w:tc>
          <w:tcPr>
            <w:tcW w:w="1080" w:type="dxa"/>
            <w:vAlign w:val="center"/>
          </w:tcPr>
          <w:p w:rsidR="00B20F6A" w:rsidRPr="006841C9" w:rsidP="00B20F6A" w14:paraId="32A10766" w14:textId="2AB4A6C3">
            <w:pPr>
              <w:tabs>
                <w:tab w:val="left" w:pos="360"/>
                <w:tab w:val="left" w:pos="720"/>
              </w:tabs>
              <w:jc w:val="right"/>
              <w:rPr>
                <w:bCs/>
                <w:sz w:val="16"/>
                <w:szCs w:val="16"/>
              </w:rPr>
            </w:pPr>
            <w:r w:rsidRPr="004A3A29">
              <w:rPr>
                <w:bCs/>
                <w:sz w:val="16"/>
                <w:szCs w:val="16"/>
              </w:rPr>
              <w:t>On occasion</w:t>
            </w:r>
          </w:p>
        </w:tc>
        <w:tc>
          <w:tcPr>
            <w:tcW w:w="1080" w:type="dxa"/>
            <w:vAlign w:val="center"/>
          </w:tcPr>
          <w:p w:rsidR="00B20F6A" w:rsidRPr="006841C9" w:rsidP="00B20F6A" w14:paraId="66A5A546" w14:textId="5A13B451">
            <w:pPr>
              <w:tabs>
                <w:tab w:val="left" w:pos="360"/>
                <w:tab w:val="left" w:pos="720"/>
              </w:tabs>
              <w:jc w:val="right"/>
              <w:rPr>
                <w:bCs/>
                <w:sz w:val="16"/>
                <w:szCs w:val="16"/>
              </w:rPr>
            </w:pPr>
            <w:r w:rsidRPr="006841C9">
              <w:rPr>
                <w:bCs/>
                <w:sz w:val="16"/>
                <w:szCs w:val="16"/>
              </w:rPr>
              <w:t>100</w:t>
            </w:r>
          </w:p>
        </w:tc>
        <w:tc>
          <w:tcPr>
            <w:tcW w:w="990" w:type="dxa"/>
            <w:vAlign w:val="center"/>
          </w:tcPr>
          <w:p w:rsidR="00B20F6A" w:rsidRPr="006841C9" w:rsidP="00B20F6A" w14:paraId="7BC26ABB" w14:textId="6B835CE1">
            <w:pPr>
              <w:tabs>
                <w:tab w:val="left" w:pos="360"/>
                <w:tab w:val="left" w:pos="720"/>
              </w:tabs>
              <w:jc w:val="right"/>
              <w:rPr>
                <w:bCs/>
                <w:sz w:val="16"/>
                <w:szCs w:val="16"/>
              </w:rPr>
            </w:pPr>
            <w:r w:rsidRPr="006841C9">
              <w:rPr>
                <w:bCs/>
                <w:sz w:val="16"/>
                <w:szCs w:val="16"/>
              </w:rPr>
              <w:t>1</w:t>
            </w:r>
          </w:p>
        </w:tc>
        <w:tc>
          <w:tcPr>
            <w:tcW w:w="990" w:type="dxa"/>
            <w:vAlign w:val="center"/>
          </w:tcPr>
          <w:p w:rsidR="00B20F6A" w:rsidRPr="006841C9" w:rsidP="00B20F6A" w14:paraId="6C85953F" w14:textId="1552E86B">
            <w:pPr>
              <w:tabs>
                <w:tab w:val="left" w:pos="360"/>
                <w:tab w:val="left" w:pos="720"/>
              </w:tabs>
              <w:jc w:val="right"/>
              <w:rPr>
                <w:bCs/>
                <w:sz w:val="16"/>
                <w:szCs w:val="16"/>
              </w:rPr>
            </w:pPr>
            <w:r w:rsidRPr="006841C9">
              <w:rPr>
                <w:bCs/>
                <w:sz w:val="16"/>
                <w:szCs w:val="16"/>
              </w:rPr>
              <w:t>100</w:t>
            </w:r>
          </w:p>
        </w:tc>
        <w:tc>
          <w:tcPr>
            <w:tcW w:w="781" w:type="dxa"/>
            <w:vAlign w:val="center"/>
          </w:tcPr>
          <w:p w:rsidR="00B20F6A" w:rsidRPr="006841C9" w:rsidP="00B20F6A" w14:paraId="5BBB81E7" w14:textId="5EC008CC">
            <w:pPr>
              <w:tabs>
                <w:tab w:val="left" w:pos="360"/>
                <w:tab w:val="left" w:pos="720"/>
              </w:tabs>
              <w:jc w:val="right"/>
              <w:rPr>
                <w:bCs/>
                <w:sz w:val="16"/>
                <w:szCs w:val="16"/>
              </w:rPr>
            </w:pPr>
            <w:r w:rsidRPr="006841C9">
              <w:rPr>
                <w:sz w:val="16"/>
                <w:szCs w:val="16"/>
              </w:rPr>
              <w:t>$94.67</w:t>
            </w:r>
          </w:p>
        </w:tc>
        <w:tc>
          <w:tcPr>
            <w:tcW w:w="834" w:type="dxa"/>
            <w:vAlign w:val="center"/>
          </w:tcPr>
          <w:p w:rsidR="00B20F6A" w:rsidRPr="006841C9" w:rsidP="00B20F6A" w14:paraId="43736A09" w14:textId="67C121B6">
            <w:pPr>
              <w:tabs>
                <w:tab w:val="left" w:pos="360"/>
                <w:tab w:val="left" w:pos="720"/>
              </w:tabs>
              <w:jc w:val="right"/>
              <w:rPr>
                <w:bCs/>
                <w:sz w:val="16"/>
                <w:szCs w:val="16"/>
              </w:rPr>
            </w:pPr>
            <w:r w:rsidRPr="004A3A29">
              <w:rPr>
                <w:sz w:val="16"/>
                <w:szCs w:val="16"/>
              </w:rPr>
              <w:t>$</w:t>
            </w:r>
            <w:r w:rsidRPr="004A3A29">
              <w:rPr>
                <w:sz w:val="16"/>
                <w:szCs w:val="16"/>
              </w:rPr>
              <w:t>9,467</w:t>
            </w:r>
          </w:p>
        </w:tc>
      </w:tr>
      <w:tr w14:paraId="03276927" w14:textId="77777777" w:rsidTr="00EE3DAE">
        <w:tblPrEx>
          <w:tblW w:w="0" w:type="auto"/>
          <w:tblLayout w:type="fixed"/>
          <w:tblLook w:val="04A0"/>
        </w:tblPrEx>
        <w:tc>
          <w:tcPr>
            <w:tcW w:w="2335" w:type="dxa"/>
            <w:vAlign w:val="center"/>
          </w:tcPr>
          <w:p w:rsidR="00EE2530" w:rsidRPr="006841C9" w:rsidP="00BF2138" w14:paraId="251A4F70" w14:textId="7A28D8FA">
            <w:pPr>
              <w:tabs>
                <w:tab w:val="left" w:pos="360"/>
                <w:tab w:val="left" w:pos="720"/>
              </w:tabs>
              <w:jc w:val="right"/>
              <w:rPr>
                <w:b/>
                <w:sz w:val="16"/>
                <w:szCs w:val="16"/>
              </w:rPr>
            </w:pPr>
            <w:r w:rsidRPr="006841C9">
              <w:rPr>
                <w:b/>
                <w:sz w:val="16"/>
                <w:szCs w:val="16"/>
              </w:rPr>
              <w:t>Totals:</w:t>
            </w:r>
          </w:p>
        </w:tc>
        <w:tc>
          <w:tcPr>
            <w:tcW w:w="1260" w:type="dxa"/>
            <w:vAlign w:val="center"/>
          </w:tcPr>
          <w:p w:rsidR="00EE2530" w:rsidRPr="006841C9" w:rsidP="00BF2138" w14:paraId="7D66415E" w14:textId="1864D84A">
            <w:pPr>
              <w:tabs>
                <w:tab w:val="left" w:pos="360"/>
                <w:tab w:val="left" w:pos="720"/>
              </w:tabs>
              <w:jc w:val="right"/>
              <w:rPr>
                <w:b/>
                <w:sz w:val="16"/>
                <w:szCs w:val="16"/>
              </w:rPr>
            </w:pPr>
            <w:r w:rsidRPr="006841C9">
              <w:rPr>
                <w:b/>
                <w:sz w:val="16"/>
                <w:szCs w:val="16"/>
              </w:rPr>
              <w:t>200</w:t>
            </w:r>
          </w:p>
        </w:tc>
        <w:tc>
          <w:tcPr>
            <w:tcW w:w="1080" w:type="dxa"/>
            <w:vAlign w:val="center"/>
          </w:tcPr>
          <w:p w:rsidR="00EE2530" w:rsidRPr="006841C9" w:rsidP="002E43BC" w14:paraId="56E6B081" w14:textId="422E4BDA">
            <w:pPr>
              <w:tabs>
                <w:tab w:val="left" w:pos="360"/>
                <w:tab w:val="left" w:pos="720"/>
              </w:tabs>
              <w:jc w:val="center"/>
              <w:rPr>
                <w:b/>
                <w:sz w:val="16"/>
                <w:szCs w:val="16"/>
              </w:rPr>
            </w:pPr>
            <w:r w:rsidRPr="006841C9">
              <w:rPr>
                <w:b/>
                <w:sz w:val="16"/>
                <w:szCs w:val="16"/>
              </w:rPr>
              <w:t>----</w:t>
            </w:r>
          </w:p>
        </w:tc>
        <w:tc>
          <w:tcPr>
            <w:tcW w:w="1080" w:type="dxa"/>
            <w:vAlign w:val="center"/>
          </w:tcPr>
          <w:p w:rsidR="00EE2530" w:rsidRPr="006841C9" w:rsidP="00BF2138" w14:paraId="6B0E1A5B" w14:textId="6FCA5324">
            <w:pPr>
              <w:tabs>
                <w:tab w:val="left" w:pos="360"/>
                <w:tab w:val="left" w:pos="720"/>
              </w:tabs>
              <w:jc w:val="right"/>
              <w:rPr>
                <w:b/>
                <w:sz w:val="16"/>
                <w:szCs w:val="16"/>
              </w:rPr>
            </w:pPr>
            <w:r w:rsidRPr="006841C9">
              <w:rPr>
                <w:b/>
                <w:sz w:val="16"/>
                <w:szCs w:val="16"/>
              </w:rPr>
              <w:t>200</w:t>
            </w:r>
          </w:p>
        </w:tc>
        <w:tc>
          <w:tcPr>
            <w:tcW w:w="990" w:type="dxa"/>
            <w:vAlign w:val="center"/>
          </w:tcPr>
          <w:p w:rsidR="00EE2530" w:rsidRPr="006841C9" w:rsidP="002E43BC" w14:paraId="1715F891" w14:textId="00E29460">
            <w:pPr>
              <w:tabs>
                <w:tab w:val="left" w:pos="360"/>
                <w:tab w:val="left" w:pos="720"/>
              </w:tabs>
              <w:jc w:val="center"/>
              <w:rPr>
                <w:b/>
                <w:sz w:val="16"/>
                <w:szCs w:val="16"/>
              </w:rPr>
            </w:pPr>
            <w:r w:rsidRPr="006841C9">
              <w:rPr>
                <w:b/>
                <w:sz w:val="16"/>
                <w:szCs w:val="16"/>
              </w:rPr>
              <w:t>----</w:t>
            </w:r>
          </w:p>
        </w:tc>
        <w:tc>
          <w:tcPr>
            <w:tcW w:w="990" w:type="dxa"/>
            <w:vAlign w:val="center"/>
          </w:tcPr>
          <w:p w:rsidR="00EE2530" w:rsidRPr="006841C9" w:rsidP="00BF2138" w14:paraId="40ED8E8B" w14:textId="3FE47820">
            <w:pPr>
              <w:tabs>
                <w:tab w:val="left" w:pos="360"/>
                <w:tab w:val="left" w:pos="720"/>
              </w:tabs>
              <w:jc w:val="right"/>
              <w:rPr>
                <w:b/>
                <w:sz w:val="16"/>
                <w:szCs w:val="16"/>
              </w:rPr>
            </w:pPr>
            <w:r w:rsidRPr="006841C9">
              <w:rPr>
                <w:b/>
                <w:sz w:val="16"/>
                <w:szCs w:val="16"/>
              </w:rPr>
              <w:t>200</w:t>
            </w:r>
          </w:p>
        </w:tc>
        <w:tc>
          <w:tcPr>
            <w:tcW w:w="781" w:type="dxa"/>
            <w:vAlign w:val="center"/>
          </w:tcPr>
          <w:p w:rsidR="00EE2530" w:rsidRPr="006841C9" w:rsidP="002E43BC" w14:paraId="7482495A" w14:textId="40BD461D">
            <w:pPr>
              <w:tabs>
                <w:tab w:val="left" w:pos="360"/>
                <w:tab w:val="left" w:pos="720"/>
              </w:tabs>
              <w:jc w:val="center"/>
              <w:rPr>
                <w:b/>
                <w:sz w:val="16"/>
                <w:szCs w:val="16"/>
              </w:rPr>
            </w:pPr>
            <w:r w:rsidRPr="006841C9">
              <w:rPr>
                <w:b/>
                <w:sz w:val="16"/>
                <w:szCs w:val="16"/>
              </w:rPr>
              <w:t>----</w:t>
            </w:r>
          </w:p>
        </w:tc>
        <w:tc>
          <w:tcPr>
            <w:tcW w:w="834" w:type="dxa"/>
            <w:vAlign w:val="center"/>
          </w:tcPr>
          <w:p w:rsidR="00EE2530" w:rsidRPr="006841C9" w:rsidP="00BF2138" w14:paraId="45450040" w14:textId="3AE13AC4">
            <w:pPr>
              <w:tabs>
                <w:tab w:val="left" w:pos="360"/>
                <w:tab w:val="left" w:pos="720"/>
              </w:tabs>
              <w:jc w:val="right"/>
              <w:rPr>
                <w:b/>
                <w:sz w:val="16"/>
                <w:szCs w:val="16"/>
              </w:rPr>
            </w:pPr>
            <w:r w:rsidRPr="006841C9">
              <w:rPr>
                <w:b/>
                <w:sz w:val="16"/>
                <w:szCs w:val="16"/>
              </w:rPr>
              <w:t>$</w:t>
            </w:r>
            <w:r w:rsidRPr="006841C9" w:rsidR="0085225A">
              <w:rPr>
                <w:b/>
                <w:sz w:val="16"/>
                <w:szCs w:val="16"/>
              </w:rPr>
              <w:t>18,934</w:t>
            </w:r>
          </w:p>
        </w:tc>
      </w:tr>
    </w:tbl>
    <w:p w:rsidR="006B1F32" w:rsidRPr="006841C9" w:rsidP="00F67AD2" w14:paraId="4705B6E5" w14:textId="0209F533">
      <w:pPr>
        <w:tabs>
          <w:tab w:val="left" w:pos="360"/>
          <w:tab w:val="left" w:pos="720"/>
        </w:tabs>
        <w:rPr>
          <w:sz w:val="20"/>
          <w:szCs w:val="20"/>
        </w:rPr>
      </w:pPr>
    </w:p>
    <w:p w:rsidR="003A55E9" w:rsidRPr="006841C9" w:rsidP="00F67AD2" w14:paraId="3292B379" w14:textId="77777777">
      <w:pPr>
        <w:tabs>
          <w:tab w:val="left" w:pos="360"/>
          <w:tab w:val="left" w:pos="720"/>
        </w:tabs>
        <w:rPr>
          <w:b/>
          <w:sz w:val="20"/>
          <w:szCs w:val="20"/>
        </w:rPr>
      </w:pPr>
      <w:r w:rsidRPr="006841C9">
        <w:rPr>
          <w:b/>
          <w:sz w:val="20"/>
          <w:szCs w:val="20"/>
        </w:rPr>
        <w:t>13.</w:t>
      </w:r>
      <w:r w:rsidRPr="006841C9">
        <w:rPr>
          <w:b/>
          <w:sz w:val="20"/>
          <w:szCs w:val="20"/>
        </w:rPr>
        <w:tab/>
        <w:t>Provide an estimate of the total annual non-hour cost burden to respondents or recordkeepers resulting from the collection of information.  (Do not include the cost of any hour burden already reflected in item 12.)</w:t>
      </w:r>
    </w:p>
    <w:p w:rsidR="003A55E9" w:rsidRPr="006841C9" w:rsidP="00F67AD2" w14:paraId="40FBF8DE" w14:textId="77777777">
      <w:pPr>
        <w:tabs>
          <w:tab w:val="left" w:pos="360"/>
          <w:tab w:val="left" w:pos="720"/>
        </w:tabs>
        <w:ind w:left="720" w:hanging="720"/>
        <w:rPr>
          <w:b/>
          <w:sz w:val="20"/>
          <w:szCs w:val="20"/>
        </w:rPr>
      </w:pPr>
      <w:r w:rsidRPr="006841C9">
        <w:rPr>
          <w:b/>
          <w:sz w:val="20"/>
          <w:szCs w:val="20"/>
        </w:rPr>
        <w:tab/>
        <w:t>*</w:t>
      </w:r>
      <w:r w:rsidRPr="006841C9">
        <w:rPr>
          <w:b/>
          <w:sz w:val="20"/>
          <w:szCs w:val="20"/>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6841C9">
        <w:rPr>
          <w:b/>
          <w:sz w:val="20"/>
          <w:szCs w:val="20"/>
        </w:rPr>
        <w:t>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A55E9" w:rsidRPr="006841C9" w:rsidP="00F67AD2" w14:paraId="1D873EEB" w14:textId="77777777">
      <w:pPr>
        <w:tabs>
          <w:tab w:val="left" w:pos="360"/>
          <w:tab w:val="left" w:pos="720"/>
        </w:tabs>
        <w:ind w:left="720" w:hanging="720"/>
        <w:rPr>
          <w:b/>
          <w:sz w:val="20"/>
          <w:szCs w:val="20"/>
        </w:rPr>
      </w:pPr>
      <w:r w:rsidRPr="006841C9">
        <w:rPr>
          <w:b/>
          <w:sz w:val="20"/>
          <w:szCs w:val="20"/>
        </w:rPr>
        <w:tab/>
        <w:t>*</w:t>
      </w:r>
      <w:r w:rsidRPr="006841C9">
        <w:rPr>
          <w:b/>
          <w:sz w:val="20"/>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A55E9" w:rsidRPr="006841C9" w:rsidP="00F67AD2" w14:paraId="68858C7E" w14:textId="77777777">
      <w:pPr>
        <w:tabs>
          <w:tab w:val="left" w:pos="360"/>
          <w:tab w:val="left" w:pos="720"/>
        </w:tabs>
        <w:ind w:left="720" w:hanging="720"/>
        <w:rPr>
          <w:sz w:val="20"/>
          <w:szCs w:val="20"/>
        </w:rPr>
      </w:pPr>
      <w:r w:rsidRPr="006841C9">
        <w:rPr>
          <w:b/>
          <w:sz w:val="20"/>
          <w:szCs w:val="20"/>
        </w:rPr>
        <w:tab/>
        <w:t>*</w:t>
      </w:r>
      <w:r w:rsidRPr="006841C9">
        <w:rPr>
          <w:b/>
          <w:sz w:val="20"/>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A55E9" w:rsidRPr="006841C9" w:rsidP="00F67AD2" w14:paraId="666BB6C8" w14:textId="77777777">
      <w:pPr>
        <w:tabs>
          <w:tab w:val="left" w:pos="360"/>
          <w:tab w:val="left" w:pos="720"/>
        </w:tabs>
        <w:rPr>
          <w:sz w:val="20"/>
          <w:szCs w:val="20"/>
        </w:rPr>
      </w:pPr>
    </w:p>
    <w:p w:rsidR="00B20C36" w:rsidRPr="006841C9" w:rsidP="00F67AD2" w14:paraId="3E06ABE1" w14:textId="29D07092">
      <w:pPr>
        <w:tabs>
          <w:tab w:val="left" w:pos="360"/>
          <w:tab w:val="left" w:pos="720"/>
        </w:tabs>
        <w:rPr>
          <w:sz w:val="20"/>
          <w:szCs w:val="20"/>
        </w:rPr>
      </w:pPr>
      <w:r w:rsidRPr="006841C9">
        <w:rPr>
          <w:sz w:val="20"/>
          <w:szCs w:val="20"/>
        </w:rPr>
        <w:t>There is no non-hour burden estimate associated with this information collection.</w:t>
      </w:r>
      <w:r w:rsidRPr="006841C9" w:rsidR="005129AE">
        <w:rPr>
          <w:sz w:val="20"/>
          <w:szCs w:val="20"/>
        </w:rPr>
        <w:t xml:space="preserve">  Applicants incur no annual</w:t>
      </w:r>
      <w:r w:rsidRPr="006841C9" w:rsidR="006341E1">
        <w:rPr>
          <w:sz w:val="20"/>
          <w:szCs w:val="20"/>
        </w:rPr>
        <w:t xml:space="preserve"> capital or start-up costs, </w:t>
      </w:r>
      <w:r w:rsidRPr="006841C9" w:rsidR="005129AE">
        <w:rPr>
          <w:sz w:val="20"/>
          <w:szCs w:val="20"/>
        </w:rPr>
        <w:t>no recurring annual costs to prepare or respond to the in</w:t>
      </w:r>
      <w:r w:rsidRPr="006841C9" w:rsidR="006341E1">
        <w:rPr>
          <w:sz w:val="20"/>
          <w:szCs w:val="20"/>
        </w:rPr>
        <w:t>formation collection, and no fees.</w:t>
      </w:r>
    </w:p>
    <w:p w:rsidR="00C80FDF" w:rsidRPr="006841C9" w:rsidP="00F67AD2" w14:paraId="20FCA80A" w14:textId="77777777">
      <w:pPr>
        <w:tabs>
          <w:tab w:val="left" w:pos="360"/>
          <w:tab w:val="left" w:pos="720"/>
        </w:tabs>
        <w:rPr>
          <w:sz w:val="20"/>
          <w:szCs w:val="20"/>
        </w:rPr>
      </w:pPr>
    </w:p>
    <w:p w:rsidR="003A55E9" w:rsidRPr="006841C9" w:rsidP="00F67AD2" w14:paraId="41E59DDD" w14:textId="77777777">
      <w:pPr>
        <w:tabs>
          <w:tab w:val="left" w:pos="360"/>
          <w:tab w:val="left" w:pos="720"/>
        </w:tabs>
        <w:rPr>
          <w:b/>
          <w:sz w:val="20"/>
          <w:szCs w:val="20"/>
        </w:rPr>
      </w:pPr>
      <w:r w:rsidRPr="006841C9">
        <w:rPr>
          <w:b/>
          <w:sz w:val="20"/>
          <w:szCs w:val="20"/>
        </w:rPr>
        <w:t>14.</w:t>
      </w:r>
      <w:r w:rsidRPr="006841C9">
        <w:rPr>
          <w:b/>
          <w:sz w:val="20"/>
          <w:szCs w:val="20"/>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3A55E9" w:rsidRPr="006841C9" w:rsidP="00F67AD2" w14:paraId="20E6100A" w14:textId="77777777">
      <w:pPr>
        <w:tabs>
          <w:tab w:val="left" w:pos="360"/>
          <w:tab w:val="left" w:pos="720"/>
        </w:tabs>
        <w:rPr>
          <w:sz w:val="20"/>
          <w:szCs w:val="20"/>
        </w:rPr>
      </w:pPr>
    </w:p>
    <w:p w:rsidR="004319E8" w:rsidRPr="004A3A29" w:rsidP="004319E8" w14:paraId="263A8E73" w14:textId="2AEF1B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A3A29">
        <w:rPr>
          <w:sz w:val="20"/>
          <w:szCs w:val="20"/>
        </w:rPr>
        <w:t>Table 14-1, below, shows the BLM’s estimate of the hourly cost burdens to the Federal government</w:t>
      </w:r>
      <w:r w:rsidRPr="004A3A29" w:rsidR="00AF569B">
        <w:rPr>
          <w:sz w:val="20"/>
          <w:szCs w:val="20"/>
        </w:rPr>
        <w:t xml:space="preserve">.  </w:t>
      </w:r>
      <w:r w:rsidRPr="004A3A29" w:rsidR="00326B64">
        <w:rPr>
          <w:sz w:val="20"/>
          <w:szCs w:val="20"/>
        </w:rPr>
        <w:t xml:space="preserve">To calculate salary costs, we used Office of Personnel Management </w:t>
      </w:r>
      <w:r w:rsidRPr="004A3A29" w:rsidR="00FF0EF3">
        <w:rPr>
          <w:sz w:val="20"/>
          <w:szCs w:val="20"/>
        </w:rPr>
        <w:t xml:space="preserve">2024 </w:t>
      </w:r>
      <w:r w:rsidRPr="004A3A29" w:rsidR="00326B64">
        <w:rPr>
          <w:sz w:val="20"/>
          <w:szCs w:val="20"/>
        </w:rPr>
        <w:t xml:space="preserve">Salary Table </w:t>
      </w:r>
      <w:hyperlink r:id="rId12" w:history="1">
        <w:r w:rsidRPr="004A3A29" w:rsidR="00CD7739">
          <w:rPr>
            <w:rStyle w:val="Hyperlink"/>
            <w:sz w:val="20"/>
            <w:szCs w:val="20"/>
          </w:rPr>
          <w:t>Pay &amp; Leave : Salaries &amp; Wages - OPM.gov</w:t>
        </w:r>
      </w:hyperlink>
      <w:r w:rsidRPr="004A3A29" w:rsidR="00326B64">
        <w:rPr>
          <w:sz w:val="20"/>
          <w:szCs w:val="20"/>
        </w:rPr>
        <w:t xml:space="preserve"> to obtain the most up-to-date wages for staff.  </w:t>
      </w:r>
      <w:r w:rsidRPr="004A3A29">
        <w:rPr>
          <w:sz w:val="20"/>
          <w:szCs w:val="20"/>
        </w:rPr>
        <w:t xml:space="preserve">The benefits multiplier of 1.6 is implied by information at </w:t>
      </w:r>
      <w:hyperlink r:id="rId10" w:history="1">
        <w:r w:rsidRPr="004A3A29">
          <w:rPr>
            <w:rStyle w:val="Hyperlink"/>
            <w:sz w:val="20"/>
            <w:szCs w:val="20"/>
          </w:rPr>
          <w:t>https://www.bls.gov/news.release/pdf/ecec.pdf</w:t>
        </w:r>
      </w:hyperlink>
      <w:r w:rsidRPr="004A3A29">
        <w:rPr>
          <w:sz w:val="20"/>
          <w:szCs w:val="20"/>
        </w:rPr>
        <w:t xml:space="preserve">. </w:t>
      </w:r>
    </w:p>
    <w:p w:rsidR="00D9389F" w:rsidRPr="006841C9" w:rsidP="00D9389F" w14:paraId="0A1FD46E" w14:textId="77777777">
      <w:pPr>
        <w:pStyle w:val="FootnoteText"/>
        <w:tabs>
          <w:tab w:val="left" w:pos="360"/>
          <w:tab w:val="left" w:pos="720"/>
        </w:tabs>
      </w:pPr>
    </w:p>
    <w:p w:rsidR="00D9389F" w:rsidRPr="006841C9" w:rsidP="00D9389F" w14:paraId="552BAE05" w14:textId="7360FEDC">
      <w:pPr>
        <w:pStyle w:val="FootnoteText"/>
        <w:tabs>
          <w:tab w:val="left" w:pos="360"/>
          <w:tab w:val="left" w:pos="720"/>
        </w:tabs>
      </w:pPr>
      <w:r w:rsidRPr="006841C9">
        <w:t xml:space="preserve">The estimated processing time is based on the BLM's experience and includes comparisons of the collected data with a review of BLM’s contract-activity monitoring reports including the transportation and disposition of logs. The estimated hourly wage with benefits is shown at Table 14-1, below. Table 14-2, below, shows the annualized Federal costs for each aspect of the collection.  </w:t>
      </w:r>
    </w:p>
    <w:p w:rsidR="00926392" w:rsidRPr="006841C9" w:rsidP="00F67AD2" w14:paraId="15E38A44" w14:textId="2F779AAF">
      <w:pPr>
        <w:tabs>
          <w:tab w:val="left" w:pos="360"/>
          <w:tab w:val="left" w:pos="720"/>
        </w:tabs>
        <w:rPr>
          <w:b/>
          <w:sz w:val="20"/>
          <w:szCs w:val="20"/>
        </w:rPr>
      </w:pPr>
    </w:p>
    <w:p w:rsidR="0039200A" w:rsidRPr="006841C9" w:rsidP="00F67AD2" w14:paraId="476C6CE5" w14:textId="292AA0B1">
      <w:pPr>
        <w:tabs>
          <w:tab w:val="left" w:pos="360"/>
          <w:tab w:val="left" w:pos="720"/>
        </w:tabs>
        <w:rPr>
          <w:b/>
          <w:sz w:val="20"/>
          <w:szCs w:val="20"/>
        </w:rPr>
      </w:pPr>
      <w:r w:rsidRPr="006841C9">
        <w:rPr>
          <w:b/>
          <w:sz w:val="20"/>
          <w:szCs w:val="20"/>
        </w:rPr>
        <w:t>Table 14-1</w:t>
      </w:r>
      <w:r w:rsidRPr="006841C9" w:rsidR="00CF3330">
        <w:rPr>
          <w:b/>
          <w:sz w:val="20"/>
          <w:szCs w:val="20"/>
        </w:rPr>
        <w:t xml:space="preserve">: </w:t>
      </w:r>
      <w:r w:rsidRPr="006841C9" w:rsidR="004E421A">
        <w:rPr>
          <w:b/>
          <w:sz w:val="20"/>
          <w:szCs w:val="20"/>
        </w:rPr>
        <w:t xml:space="preserve">Weighted </w:t>
      </w:r>
      <w:r w:rsidRPr="006841C9">
        <w:rPr>
          <w:b/>
          <w:sz w:val="20"/>
          <w:szCs w:val="20"/>
        </w:rPr>
        <w:t>Hourly Cost Calculation</w:t>
      </w:r>
      <w:r w:rsidRPr="006841C9" w:rsidR="004E421A">
        <w:rPr>
          <w:b/>
          <w:sz w:val="20"/>
          <w:szCs w:val="20"/>
        </w:rPr>
        <w:t>s</w:t>
      </w:r>
    </w:p>
    <w:tbl>
      <w:tblPr>
        <w:tblW w:w="9450" w:type="dxa"/>
        <w:tblInd w:w="-5" w:type="dxa"/>
        <w:tblLook w:val="0000"/>
      </w:tblPr>
      <w:tblGrid>
        <w:gridCol w:w="3420"/>
        <w:gridCol w:w="1080"/>
        <w:gridCol w:w="900"/>
        <w:gridCol w:w="938"/>
        <w:gridCol w:w="963"/>
        <w:gridCol w:w="1076"/>
        <w:gridCol w:w="1073"/>
      </w:tblGrid>
      <w:tr w14:paraId="11EC56DB" w14:textId="77777777" w:rsidTr="00091D83">
        <w:tblPrEx>
          <w:tblW w:w="9450" w:type="dxa"/>
          <w:tblInd w:w="-5" w:type="dxa"/>
          <w:tblLook w:val="0000"/>
        </w:tblPrEx>
        <w:trPr>
          <w:trHeight w:val="548"/>
        </w:trPr>
        <w:tc>
          <w:tcPr>
            <w:tcW w:w="3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91D83" w:rsidRPr="006841C9" w14:paraId="447C869E" w14:textId="208E575A">
            <w:pPr>
              <w:tabs>
                <w:tab w:val="left" w:pos="360"/>
                <w:tab w:val="left" w:pos="720"/>
                <w:tab w:val="left" w:pos="1440"/>
              </w:tabs>
              <w:jc w:val="center"/>
              <w:rPr>
                <w:b/>
                <w:sz w:val="16"/>
                <w:szCs w:val="16"/>
              </w:rPr>
            </w:pPr>
            <w:r w:rsidRPr="006841C9">
              <w:rPr>
                <w:b/>
                <w:sz w:val="16"/>
                <w:szCs w:val="16"/>
              </w:rPr>
              <w:t>Activity</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91D83" w:rsidRPr="006841C9" w14:paraId="784532C3" w14:textId="77777777">
            <w:pPr>
              <w:tabs>
                <w:tab w:val="left" w:pos="360"/>
                <w:tab w:val="left" w:pos="720"/>
                <w:tab w:val="left" w:pos="1440"/>
              </w:tabs>
              <w:jc w:val="center"/>
              <w:rPr>
                <w:b/>
                <w:sz w:val="16"/>
                <w:szCs w:val="16"/>
              </w:rPr>
            </w:pPr>
            <w:r w:rsidRPr="006841C9">
              <w:rPr>
                <w:b/>
                <w:sz w:val="16"/>
                <w:szCs w:val="16"/>
              </w:rPr>
              <w:t>Grade/ Step</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91D83" w:rsidRPr="006841C9" w14:paraId="11B95B1A" w14:textId="05543B17">
            <w:pPr>
              <w:tabs>
                <w:tab w:val="left" w:pos="360"/>
                <w:tab w:val="left" w:pos="720"/>
                <w:tab w:val="left" w:pos="1440"/>
              </w:tabs>
              <w:jc w:val="center"/>
              <w:rPr>
                <w:b/>
                <w:sz w:val="16"/>
                <w:szCs w:val="16"/>
              </w:rPr>
            </w:pPr>
            <w:r w:rsidRPr="006841C9">
              <w:rPr>
                <w:b/>
                <w:sz w:val="16"/>
                <w:szCs w:val="16"/>
              </w:rPr>
              <w:t>Hourly Rate</w:t>
            </w:r>
          </w:p>
        </w:tc>
        <w:tc>
          <w:tcPr>
            <w:tcW w:w="93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91D83" w:rsidRPr="006841C9" w14:paraId="51F46A2A" w14:textId="24072EB1">
            <w:pPr>
              <w:tabs>
                <w:tab w:val="left" w:pos="360"/>
                <w:tab w:val="left" w:pos="720"/>
                <w:tab w:val="left" w:pos="1440"/>
              </w:tabs>
              <w:jc w:val="center"/>
              <w:rPr>
                <w:b/>
                <w:sz w:val="16"/>
                <w:szCs w:val="16"/>
              </w:rPr>
            </w:pPr>
            <w:r w:rsidRPr="006841C9">
              <w:rPr>
                <w:b/>
                <w:sz w:val="16"/>
                <w:szCs w:val="16"/>
              </w:rPr>
              <w:t xml:space="preserve">Benefits Multiplier </w:t>
            </w: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91D83" w:rsidRPr="006841C9" w14:paraId="0EE8BC74" w14:textId="6D32D3CE">
            <w:pPr>
              <w:tabs>
                <w:tab w:val="left" w:pos="360"/>
                <w:tab w:val="left" w:pos="720"/>
                <w:tab w:val="left" w:pos="1440"/>
              </w:tabs>
              <w:jc w:val="center"/>
              <w:rPr>
                <w:b/>
                <w:sz w:val="16"/>
                <w:szCs w:val="16"/>
              </w:rPr>
            </w:pPr>
            <w:r w:rsidRPr="006841C9">
              <w:rPr>
                <w:b/>
                <w:sz w:val="16"/>
                <w:szCs w:val="16"/>
              </w:rPr>
              <w:t>Fully Burdened Rates</w:t>
            </w:r>
          </w:p>
          <w:p w:rsidR="00091D83" w:rsidRPr="006841C9" w:rsidP="00935AE0" w14:paraId="119276F9" w14:textId="42970249">
            <w:pPr>
              <w:tabs>
                <w:tab w:val="left" w:pos="360"/>
                <w:tab w:val="left" w:pos="720"/>
                <w:tab w:val="left" w:pos="1440"/>
              </w:tabs>
              <w:jc w:val="center"/>
              <w:rPr>
                <w:b/>
                <w:sz w:val="16"/>
                <w:szCs w:val="16"/>
              </w:rPr>
            </w:pPr>
          </w:p>
        </w:tc>
        <w:tc>
          <w:tcPr>
            <w:tcW w:w="10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91D83" w:rsidRPr="006841C9" w:rsidP="00297375" w14:paraId="5D69DAA4" w14:textId="28B13D45">
            <w:pPr>
              <w:tabs>
                <w:tab w:val="left" w:pos="360"/>
                <w:tab w:val="left" w:pos="720"/>
                <w:tab w:val="left" w:pos="1440"/>
              </w:tabs>
              <w:jc w:val="center"/>
              <w:rPr>
                <w:b/>
                <w:sz w:val="16"/>
                <w:szCs w:val="16"/>
              </w:rPr>
            </w:pPr>
            <w:r w:rsidRPr="006841C9">
              <w:rPr>
                <w:b/>
                <w:sz w:val="16"/>
                <w:szCs w:val="16"/>
              </w:rPr>
              <w:t>% of Time on Collection</w:t>
            </w:r>
          </w:p>
        </w:tc>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91D83" w:rsidRPr="006841C9" w:rsidP="00FC2B54" w14:paraId="67D79534" w14:textId="5C16B3ED">
            <w:pPr>
              <w:tabs>
                <w:tab w:val="left" w:pos="360"/>
                <w:tab w:val="left" w:pos="720"/>
                <w:tab w:val="left" w:pos="1440"/>
              </w:tabs>
              <w:jc w:val="center"/>
              <w:rPr>
                <w:b/>
                <w:sz w:val="16"/>
                <w:szCs w:val="16"/>
              </w:rPr>
            </w:pPr>
            <w:r w:rsidRPr="006841C9">
              <w:rPr>
                <w:b/>
                <w:sz w:val="16"/>
                <w:szCs w:val="16"/>
              </w:rPr>
              <w:t>Weighted Hourly Cost</w:t>
            </w:r>
          </w:p>
        </w:tc>
      </w:tr>
      <w:tr w14:paraId="3B708D95" w14:textId="77777777" w:rsidTr="00091D83">
        <w:tblPrEx>
          <w:tblW w:w="9450" w:type="dxa"/>
          <w:tblInd w:w="-5" w:type="dxa"/>
          <w:tblLook w:val="0000"/>
        </w:tblPrEx>
        <w:trPr>
          <w:trHeight w:val="255"/>
        </w:trPr>
        <w:tc>
          <w:tcPr>
            <w:tcW w:w="3420" w:type="dxa"/>
            <w:tcBorders>
              <w:top w:val="single" w:sz="4" w:space="0" w:color="auto"/>
              <w:left w:val="single" w:sz="4" w:space="0" w:color="auto"/>
              <w:bottom w:val="single" w:sz="4" w:space="0" w:color="auto"/>
              <w:right w:val="single" w:sz="4" w:space="0" w:color="auto"/>
            </w:tcBorders>
            <w:noWrap/>
            <w:vAlign w:val="center"/>
          </w:tcPr>
          <w:p w:rsidR="00091D83" w:rsidRPr="006841C9" w:rsidP="00137944" w14:paraId="24857474" w14:textId="1B45A015">
            <w:pPr>
              <w:tabs>
                <w:tab w:val="left" w:pos="360"/>
                <w:tab w:val="left" w:pos="720"/>
                <w:tab w:val="left" w:pos="1440"/>
              </w:tabs>
              <w:rPr>
                <w:sz w:val="16"/>
                <w:szCs w:val="16"/>
              </w:rPr>
            </w:pPr>
            <w:r w:rsidRPr="006841C9">
              <w:rPr>
                <w:sz w:val="16"/>
                <w:szCs w:val="16"/>
              </w:rPr>
              <w:t xml:space="preserve">   Forms processing</w:t>
            </w:r>
          </w:p>
        </w:tc>
        <w:tc>
          <w:tcPr>
            <w:tcW w:w="1080" w:type="dxa"/>
            <w:tcBorders>
              <w:top w:val="single" w:sz="4" w:space="0" w:color="auto"/>
              <w:left w:val="nil"/>
              <w:bottom w:val="single" w:sz="4" w:space="0" w:color="auto"/>
              <w:right w:val="single" w:sz="4" w:space="0" w:color="auto"/>
            </w:tcBorders>
            <w:noWrap/>
            <w:vAlign w:val="center"/>
          </w:tcPr>
          <w:p w:rsidR="00091D83" w:rsidRPr="006841C9" w:rsidP="00091D83" w14:paraId="2ED14D40" w14:textId="52765B0D">
            <w:pPr>
              <w:tabs>
                <w:tab w:val="left" w:pos="360"/>
                <w:tab w:val="left" w:pos="720"/>
                <w:tab w:val="left" w:pos="1440"/>
              </w:tabs>
              <w:jc w:val="right"/>
              <w:rPr>
                <w:sz w:val="16"/>
                <w:szCs w:val="16"/>
              </w:rPr>
            </w:pPr>
            <w:r w:rsidRPr="006841C9">
              <w:rPr>
                <w:sz w:val="16"/>
                <w:szCs w:val="16"/>
              </w:rPr>
              <w:t>GS-11/05</w:t>
            </w:r>
          </w:p>
        </w:tc>
        <w:tc>
          <w:tcPr>
            <w:tcW w:w="900" w:type="dxa"/>
            <w:tcBorders>
              <w:top w:val="single" w:sz="4" w:space="0" w:color="auto"/>
              <w:left w:val="nil"/>
              <w:bottom w:val="single" w:sz="4" w:space="0" w:color="auto"/>
              <w:right w:val="single" w:sz="4" w:space="0" w:color="auto"/>
            </w:tcBorders>
            <w:noWrap/>
            <w:vAlign w:val="center"/>
          </w:tcPr>
          <w:p w:rsidR="00091D83" w:rsidRPr="006841C9" w:rsidP="00091D83" w14:paraId="2E8D5230" w14:textId="654914DE">
            <w:pPr>
              <w:tabs>
                <w:tab w:val="left" w:pos="360"/>
                <w:tab w:val="left" w:pos="720"/>
                <w:tab w:val="left" w:pos="1440"/>
              </w:tabs>
              <w:jc w:val="right"/>
              <w:rPr>
                <w:sz w:val="16"/>
                <w:szCs w:val="16"/>
              </w:rPr>
            </w:pPr>
            <w:r w:rsidRPr="006841C9">
              <w:rPr>
                <w:sz w:val="16"/>
                <w:szCs w:val="16"/>
              </w:rPr>
              <w:t>$39.40</w:t>
            </w:r>
          </w:p>
        </w:tc>
        <w:tc>
          <w:tcPr>
            <w:tcW w:w="938" w:type="dxa"/>
            <w:tcBorders>
              <w:top w:val="single" w:sz="4" w:space="0" w:color="auto"/>
              <w:left w:val="nil"/>
              <w:bottom w:val="single" w:sz="4" w:space="0" w:color="auto"/>
              <w:right w:val="single" w:sz="4" w:space="0" w:color="auto"/>
            </w:tcBorders>
            <w:vAlign w:val="center"/>
          </w:tcPr>
          <w:p w:rsidR="00091D83" w:rsidRPr="006841C9" w:rsidP="00091D83" w14:paraId="00E9B925" w14:textId="1E5F59B3">
            <w:pPr>
              <w:tabs>
                <w:tab w:val="left" w:pos="360"/>
                <w:tab w:val="left" w:pos="720"/>
                <w:tab w:val="left" w:pos="1440"/>
              </w:tabs>
              <w:jc w:val="right"/>
              <w:rPr>
                <w:sz w:val="16"/>
                <w:szCs w:val="16"/>
              </w:rPr>
            </w:pPr>
            <w:r w:rsidRPr="006841C9">
              <w:rPr>
                <w:sz w:val="16"/>
                <w:szCs w:val="16"/>
              </w:rPr>
              <w:t>1.6</w:t>
            </w:r>
          </w:p>
        </w:tc>
        <w:tc>
          <w:tcPr>
            <w:tcW w:w="963" w:type="dxa"/>
            <w:tcBorders>
              <w:top w:val="single" w:sz="4" w:space="0" w:color="auto"/>
              <w:left w:val="single" w:sz="4" w:space="0" w:color="auto"/>
              <w:bottom w:val="single" w:sz="4" w:space="0" w:color="auto"/>
              <w:right w:val="single" w:sz="4" w:space="0" w:color="auto"/>
            </w:tcBorders>
            <w:vAlign w:val="center"/>
          </w:tcPr>
          <w:p w:rsidR="00091D83" w:rsidRPr="006841C9" w:rsidP="00091D83" w14:paraId="7E96CF47" w14:textId="0246133F">
            <w:pPr>
              <w:tabs>
                <w:tab w:val="left" w:pos="360"/>
                <w:tab w:val="left" w:pos="720"/>
                <w:tab w:val="left" w:pos="1440"/>
              </w:tabs>
              <w:jc w:val="right"/>
              <w:rPr>
                <w:sz w:val="16"/>
                <w:szCs w:val="16"/>
              </w:rPr>
            </w:pPr>
            <w:r w:rsidRPr="006841C9">
              <w:rPr>
                <w:sz w:val="16"/>
                <w:szCs w:val="16"/>
              </w:rPr>
              <w:t>$63.04</w:t>
            </w:r>
          </w:p>
        </w:tc>
        <w:tc>
          <w:tcPr>
            <w:tcW w:w="1076" w:type="dxa"/>
            <w:tcBorders>
              <w:top w:val="single" w:sz="4" w:space="0" w:color="auto"/>
              <w:left w:val="nil"/>
              <w:bottom w:val="single" w:sz="4" w:space="0" w:color="auto"/>
              <w:right w:val="single" w:sz="4" w:space="0" w:color="auto"/>
            </w:tcBorders>
            <w:vAlign w:val="center"/>
          </w:tcPr>
          <w:p w:rsidR="00091D83" w:rsidRPr="006841C9" w:rsidP="00091D83" w14:paraId="3F8B4D1D" w14:textId="0DE1E539">
            <w:pPr>
              <w:tabs>
                <w:tab w:val="left" w:pos="360"/>
                <w:tab w:val="left" w:pos="720"/>
                <w:tab w:val="left" w:pos="1440"/>
              </w:tabs>
              <w:jc w:val="right"/>
              <w:rPr>
                <w:sz w:val="16"/>
                <w:szCs w:val="16"/>
              </w:rPr>
            </w:pPr>
            <w:r w:rsidRPr="006841C9">
              <w:rPr>
                <w:sz w:val="16"/>
                <w:szCs w:val="16"/>
              </w:rPr>
              <w:t>100%</w:t>
            </w:r>
          </w:p>
        </w:tc>
        <w:tc>
          <w:tcPr>
            <w:tcW w:w="1073" w:type="dxa"/>
            <w:tcBorders>
              <w:top w:val="single" w:sz="4" w:space="0" w:color="auto"/>
              <w:left w:val="single" w:sz="4" w:space="0" w:color="auto"/>
              <w:bottom w:val="single" w:sz="4" w:space="0" w:color="auto"/>
              <w:right w:val="single" w:sz="4" w:space="0" w:color="auto"/>
            </w:tcBorders>
            <w:vAlign w:val="center"/>
          </w:tcPr>
          <w:p w:rsidR="00091D83" w:rsidRPr="006841C9" w:rsidP="00091D83" w14:paraId="43E660EB" w14:textId="1F0691FE">
            <w:pPr>
              <w:tabs>
                <w:tab w:val="left" w:pos="360"/>
                <w:tab w:val="left" w:pos="720"/>
                <w:tab w:val="left" w:pos="1440"/>
              </w:tabs>
              <w:jc w:val="right"/>
              <w:rPr>
                <w:sz w:val="16"/>
                <w:szCs w:val="16"/>
              </w:rPr>
            </w:pPr>
            <w:r w:rsidRPr="006841C9">
              <w:rPr>
                <w:sz w:val="16"/>
                <w:szCs w:val="16"/>
              </w:rPr>
              <w:t>$63.04</w:t>
            </w:r>
          </w:p>
        </w:tc>
      </w:tr>
    </w:tbl>
    <w:p w:rsidR="00A3763B" w:rsidRPr="006841C9" w14:paraId="29D5B23F" w14:textId="76125060">
      <w:pPr>
        <w:rPr>
          <w:b/>
          <w:sz w:val="20"/>
          <w:szCs w:val="20"/>
        </w:rPr>
      </w:pPr>
    </w:p>
    <w:p w:rsidR="00266362" w:rsidRPr="006841C9" w:rsidP="004E421A" w14:paraId="798F8612" w14:textId="5D430EA1">
      <w:pPr>
        <w:pStyle w:val="FootnoteText"/>
        <w:tabs>
          <w:tab w:val="left" w:pos="360"/>
          <w:tab w:val="left" w:pos="720"/>
        </w:tabs>
        <w:rPr>
          <w:b/>
        </w:rPr>
      </w:pPr>
      <w:r w:rsidRPr="006841C9">
        <w:rPr>
          <w:b/>
        </w:rPr>
        <w:t>Table 14-2</w:t>
      </w:r>
      <w:r w:rsidRPr="006841C9" w:rsidR="00CF3330">
        <w:rPr>
          <w:b/>
        </w:rPr>
        <w:t xml:space="preserve">: </w:t>
      </w:r>
      <w:r w:rsidRPr="006841C9">
        <w:rPr>
          <w:b/>
        </w:rPr>
        <w:t>Estimated Annual Cost to the Government</w:t>
      </w:r>
    </w:p>
    <w:tbl>
      <w:tblPr>
        <w:tblStyle w:val="TableGrid"/>
        <w:tblW w:w="9445" w:type="dxa"/>
        <w:tblLook w:val="04A0"/>
      </w:tblPr>
      <w:tblGrid>
        <w:gridCol w:w="4405"/>
        <w:gridCol w:w="1350"/>
        <w:gridCol w:w="1337"/>
        <w:gridCol w:w="850"/>
        <w:gridCol w:w="1503"/>
      </w:tblGrid>
      <w:tr w14:paraId="07985F03" w14:textId="77777777" w:rsidTr="00FB34BA">
        <w:tblPrEx>
          <w:tblW w:w="9445" w:type="dxa"/>
          <w:tblLook w:val="04A0"/>
        </w:tblPrEx>
        <w:tc>
          <w:tcPr>
            <w:tcW w:w="4405" w:type="dxa"/>
            <w:shd w:val="clear" w:color="auto" w:fill="D9D9D9" w:themeFill="background1" w:themeFillShade="D9"/>
          </w:tcPr>
          <w:p w:rsidR="00FB34BA" w:rsidRPr="006841C9" w:rsidP="00FB34BA" w14:paraId="57B340E0" w14:textId="515D24B0">
            <w:pPr>
              <w:pStyle w:val="FootnoteText"/>
              <w:tabs>
                <w:tab w:val="left" w:pos="360"/>
                <w:tab w:val="left" w:pos="720"/>
              </w:tabs>
              <w:jc w:val="center"/>
              <w:rPr>
                <w:b/>
                <w:sz w:val="16"/>
                <w:szCs w:val="16"/>
              </w:rPr>
            </w:pPr>
            <w:r w:rsidRPr="006841C9">
              <w:rPr>
                <w:b/>
                <w:sz w:val="16"/>
                <w:szCs w:val="16"/>
              </w:rPr>
              <w:t>Information Collection</w:t>
            </w:r>
          </w:p>
        </w:tc>
        <w:tc>
          <w:tcPr>
            <w:tcW w:w="1350" w:type="dxa"/>
            <w:shd w:val="clear" w:color="auto" w:fill="D9D9D9" w:themeFill="background1" w:themeFillShade="D9"/>
          </w:tcPr>
          <w:p w:rsidR="00FB34BA" w:rsidRPr="006841C9" w:rsidP="00FB34BA" w14:paraId="12CCA3A6" w14:textId="05D01174">
            <w:pPr>
              <w:pStyle w:val="FootnoteText"/>
              <w:tabs>
                <w:tab w:val="left" w:pos="360"/>
                <w:tab w:val="left" w:pos="720"/>
              </w:tabs>
              <w:jc w:val="center"/>
              <w:rPr>
                <w:b/>
                <w:sz w:val="16"/>
                <w:szCs w:val="16"/>
              </w:rPr>
            </w:pPr>
            <w:r w:rsidRPr="006841C9">
              <w:rPr>
                <w:b/>
                <w:sz w:val="16"/>
                <w:szCs w:val="16"/>
              </w:rPr>
              <w:t>Number of Responses</w:t>
            </w:r>
          </w:p>
        </w:tc>
        <w:tc>
          <w:tcPr>
            <w:tcW w:w="1337" w:type="dxa"/>
            <w:shd w:val="clear" w:color="auto" w:fill="D9D9D9" w:themeFill="background1" w:themeFillShade="D9"/>
          </w:tcPr>
          <w:p w:rsidR="00FB34BA" w:rsidRPr="006841C9" w:rsidP="00FB34BA" w14:paraId="4FAEDBB7" w14:textId="19CBE331">
            <w:pPr>
              <w:pStyle w:val="FootnoteText"/>
              <w:tabs>
                <w:tab w:val="left" w:pos="360"/>
                <w:tab w:val="left" w:pos="720"/>
              </w:tabs>
              <w:jc w:val="center"/>
              <w:rPr>
                <w:b/>
                <w:sz w:val="16"/>
                <w:szCs w:val="16"/>
              </w:rPr>
            </w:pPr>
            <w:r w:rsidRPr="006841C9">
              <w:rPr>
                <w:b/>
                <w:sz w:val="16"/>
                <w:szCs w:val="16"/>
              </w:rPr>
              <w:t>Hours Per Response</w:t>
            </w:r>
          </w:p>
        </w:tc>
        <w:tc>
          <w:tcPr>
            <w:tcW w:w="850" w:type="dxa"/>
            <w:shd w:val="clear" w:color="auto" w:fill="D9D9D9" w:themeFill="background1" w:themeFillShade="D9"/>
          </w:tcPr>
          <w:p w:rsidR="00FB34BA" w:rsidRPr="006841C9" w:rsidP="00FB34BA" w14:paraId="022FCF1B" w14:textId="25FB06BD">
            <w:pPr>
              <w:pStyle w:val="FootnoteText"/>
              <w:tabs>
                <w:tab w:val="left" w:pos="360"/>
                <w:tab w:val="left" w:pos="720"/>
              </w:tabs>
              <w:jc w:val="center"/>
              <w:rPr>
                <w:b/>
                <w:sz w:val="16"/>
                <w:szCs w:val="16"/>
              </w:rPr>
            </w:pPr>
            <w:r w:rsidRPr="006841C9">
              <w:rPr>
                <w:b/>
                <w:sz w:val="16"/>
                <w:szCs w:val="16"/>
              </w:rPr>
              <w:t>Hourly Cost</w:t>
            </w:r>
          </w:p>
        </w:tc>
        <w:tc>
          <w:tcPr>
            <w:tcW w:w="1503" w:type="dxa"/>
            <w:shd w:val="clear" w:color="auto" w:fill="D9D9D9" w:themeFill="background1" w:themeFillShade="D9"/>
          </w:tcPr>
          <w:p w:rsidR="00FB34BA" w:rsidRPr="006841C9" w:rsidP="00FB34BA" w14:paraId="7F28E731" w14:textId="5B306DBE">
            <w:pPr>
              <w:pStyle w:val="FootnoteText"/>
              <w:tabs>
                <w:tab w:val="left" w:pos="360"/>
                <w:tab w:val="left" w:pos="720"/>
              </w:tabs>
              <w:jc w:val="center"/>
              <w:rPr>
                <w:b/>
                <w:sz w:val="16"/>
                <w:szCs w:val="16"/>
              </w:rPr>
            </w:pPr>
            <w:r w:rsidRPr="006841C9">
              <w:rPr>
                <w:b/>
                <w:sz w:val="16"/>
                <w:szCs w:val="16"/>
              </w:rPr>
              <w:t>Total Cost</w:t>
            </w:r>
          </w:p>
        </w:tc>
      </w:tr>
      <w:tr w14:paraId="27A95D6B" w14:textId="77777777" w:rsidTr="00FB34BA">
        <w:tblPrEx>
          <w:tblW w:w="9445" w:type="dxa"/>
          <w:tblLook w:val="04A0"/>
        </w:tblPrEx>
        <w:tc>
          <w:tcPr>
            <w:tcW w:w="4405" w:type="dxa"/>
          </w:tcPr>
          <w:p w:rsidR="00DD3E5E" w:rsidRPr="006841C9" w:rsidP="00DD3E5E" w14:paraId="7BB53B8E" w14:textId="7931ABDE">
            <w:pPr>
              <w:pStyle w:val="FootnoteText"/>
              <w:tabs>
                <w:tab w:val="left" w:pos="360"/>
                <w:tab w:val="left" w:pos="720"/>
              </w:tabs>
              <w:rPr>
                <w:bCs/>
                <w:sz w:val="16"/>
                <w:szCs w:val="16"/>
              </w:rPr>
            </w:pPr>
            <w:r w:rsidRPr="006841C9">
              <w:rPr>
                <w:bCs/>
                <w:sz w:val="16"/>
                <w:szCs w:val="16"/>
              </w:rPr>
              <w:t>Export Determination, 43 CFR 5424.1 (Form 5450-17)</w:t>
            </w:r>
          </w:p>
        </w:tc>
        <w:tc>
          <w:tcPr>
            <w:tcW w:w="1350" w:type="dxa"/>
          </w:tcPr>
          <w:p w:rsidR="00DD3E5E" w:rsidRPr="006841C9" w:rsidP="002A0AA7" w14:paraId="72BABE47" w14:textId="7F08DCDA">
            <w:pPr>
              <w:pStyle w:val="FootnoteText"/>
              <w:tabs>
                <w:tab w:val="left" w:pos="360"/>
                <w:tab w:val="left" w:pos="720"/>
              </w:tabs>
              <w:jc w:val="right"/>
              <w:rPr>
                <w:bCs/>
                <w:sz w:val="16"/>
                <w:szCs w:val="16"/>
              </w:rPr>
            </w:pPr>
            <w:r w:rsidRPr="006841C9">
              <w:rPr>
                <w:bCs/>
                <w:sz w:val="16"/>
                <w:szCs w:val="16"/>
              </w:rPr>
              <w:t>100</w:t>
            </w:r>
          </w:p>
        </w:tc>
        <w:tc>
          <w:tcPr>
            <w:tcW w:w="1337" w:type="dxa"/>
          </w:tcPr>
          <w:p w:rsidR="00DD3E5E" w:rsidRPr="006841C9" w:rsidP="002A0AA7" w14:paraId="0122A833" w14:textId="01412E52">
            <w:pPr>
              <w:pStyle w:val="FootnoteText"/>
              <w:tabs>
                <w:tab w:val="left" w:pos="360"/>
                <w:tab w:val="left" w:pos="720"/>
              </w:tabs>
              <w:jc w:val="right"/>
              <w:rPr>
                <w:bCs/>
                <w:sz w:val="16"/>
                <w:szCs w:val="16"/>
              </w:rPr>
            </w:pPr>
            <w:r w:rsidRPr="006841C9">
              <w:rPr>
                <w:bCs/>
                <w:sz w:val="16"/>
                <w:szCs w:val="16"/>
              </w:rPr>
              <w:t>1</w:t>
            </w:r>
          </w:p>
        </w:tc>
        <w:tc>
          <w:tcPr>
            <w:tcW w:w="850" w:type="dxa"/>
          </w:tcPr>
          <w:p w:rsidR="00DD3E5E" w:rsidRPr="006841C9" w:rsidP="002A0AA7" w14:paraId="299B707D" w14:textId="29E73E93">
            <w:pPr>
              <w:pStyle w:val="FootnoteText"/>
              <w:tabs>
                <w:tab w:val="left" w:pos="360"/>
                <w:tab w:val="left" w:pos="720"/>
              </w:tabs>
              <w:jc w:val="right"/>
              <w:rPr>
                <w:bCs/>
                <w:sz w:val="16"/>
                <w:szCs w:val="16"/>
              </w:rPr>
            </w:pPr>
            <w:r w:rsidRPr="006841C9">
              <w:rPr>
                <w:sz w:val="16"/>
                <w:szCs w:val="16"/>
              </w:rPr>
              <w:t>$63.04</w:t>
            </w:r>
          </w:p>
        </w:tc>
        <w:tc>
          <w:tcPr>
            <w:tcW w:w="1503" w:type="dxa"/>
          </w:tcPr>
          <w:p w:rsidR="00DD3E5E" w:rsidRPr="006841C9" w:rsidP="002A0AA7" w14:paraId="4B373B96" w14:textId="06F3A806">
            <w:pPr>
              <w:pStyle w:val="FootnoteText"/>
              <w:tabs>
                <w:tab w:val="left" w:pos="360"/>
                <w:tab w:val="left" w:pos="720"/>
              </w:tabs>
              <w:jc w:val="right"/>
              <w:rPr>
                <w:bCs/>
                <w:sz w:val="16"/>
                <w:szCs w:val="16"/>
              </w:rPr>
            </w:pPr>
            <w:r w:rsidRPr="006841C9">
              <w:rPr>
                <w:bCs/>
                <w:sz w:val="16"/>
                <w:szCs w:val="16"/>
              </w:rPr>
              <w:t>$6,304</w:t>
            </w:r>
          </w:p>
        </w:tc>
      </w:tr>
      <w:tr w14:paraId="13EDB677" w14:textId="77777777" w:rsidTr="00FB34BA">
        <w:tblPrEx>
          <w:tblW w:w="9445" w:type="dxa"/>
          <w:tblLook w:val="04A0"/>
        </w:tblPrEx>
        <w:tc>
          <w:tcPr>
            <w:tcW w:w="4405" w:type="dxa"/>
          </w:tcPr>
          <w:p w:rsidR="00DD3E5E" w:rsidRPr="006841C9" w:rsidP="00DD3E5E" w14:paraId="2771A591" w14:textId="76AA793C">
            <w:pPr>
              <w:pStyle w:val="FootnoteText"/>
              <w:tabs>
                <w:tab w:val="left" w:pos="360"/>
                <w:tab w:val="left" w:pos="720"/>
              </w:tabs>
              <w:rPr>
                <w:bCs/>
                <w:sz w:val="16"/>
                <w:szCs w:val="16"/>
              </w:rPr>
            </w:pPr>
            <w:r w:rsidRPr="006841C9">
              <w:rPr>
                <w:bCs/>
                <w:sz w:val="16"/>
                <w:szCs w:val="16"/>
              </w:rPr>
              <w:t>Log Scale and Disposition of Timber Removed Report (Form 5460-15)</w:t>
            </w:r>
          </w:p>
        </w:tc>
        <w:tc>
          <w:tcPr>
            <w:tcW w:w="1350" w:type="dxa"/>
          </w:tcPr>
          <w:p w:rsidR="00DD3E5E" w:rsidRPr="006841C9" w:rsidP="002A0AA7" w14:paraId="4DE98165" w14:textId="4B209B70">
            <w:pPr>
              <w:pStyle w:val="FootnoteText"/>
              <w:tabs>
                <w:tab w:val="left" w:pos="360"/>
                <w:tab w:val="left" w:pos="720"/>
              </w:tabs>
              <w:jc w:val="right"/>
              <w:rPr>
                <w:bCs/>
                <w:sz w:val="16"/>
                <w:szCs w:val="16"/>
              </w:rPr>
            </w:pPr>
            <w:r w:rsidRPr="006841C9">
              <w:rPr>
                <w:bCs/>
                <w:sz w:val="16"/>
                <w:szCs w:val="16"/>
              </w:rPr>
              <w:t>100</w:t>
            </w:r>
          </w:p>
        </w:tc>
        <w:tc>
          <w:tcPr>
            <w:tcW w:w="1337" w:type="dxa"/>
          </w:tcPr>
          <w:p w:rsidR="00DD3E5E" w:rsidRPr="006841C9" w:rsidP="002A0AA7" w14:paraId="1215D1BE" w14:textId="3C9AB13E">
            <w:pPr>
              <w:pStyle w:val="FootnoteText"/>
              <w:tabs>
                <w:tab w:val="left" w:pos="360"/>
                <w:tab w:val="left" w:pos="720"/>
              </w:tabs>
              <w:jc w:val="right"/>
              <w:rPr>
                <w:bCs/>
                <w:sz w:val="16"/>
                <w:szCs w:val="16"/>
              </w:rPr>
            </w:pPr>
            <w:r w:rsidRPr="006841C9">
              <w:rPr>
                <w:bCs/>
                <w:sz w:val="16"/>
                <w:szCs w:val="16"/>
              </w:rPr>
              <w:t>1</w:t>
            </w:r>
          </w:p>
        </w:tc>
        <w:tc>
          <w:tcPr>
            <w:tcW w:w="850" w:type="dxa"/>
          </w:tcPr>
          <w:p w:rsidR="00DD3E5E" w:rsidRPr="006841C9" w:rsidP="002A0AA7" w14:paraId="6A1C1587" w14:textId="275863A6">
            <w:pPr>
              <w:pStyle w:val="FootnoteText"/>
              <w:tabs>
                <w:tab w:val="left" w:pos="360"/>
                <w:tab w:val="left" w:pos="720"/>
              </w:tabs>
              <w:jc w:val="right"/>
              <w:rPr>
                <w:bCs/>
                <w:sz w:val="16"/>
                <w:szCs w:val="16"/>
              </w:rPr>
            </w:pPr>
            <w:r w:rsidRPr="006841C9">
              <w:rPr>
                <w:sz w:val="16"/>
                <w:szCs w:val="16"/>
              </w:rPr>
              <w:t>$63.04</w:t>
            </w:r>
          </w:p>
        </w:tc>
        <w:tc>
          <w:tcPr>
            <w:tcW w:w="1503" w:type="dxa"/>
          </w:tcPr>
          <w:p w:rsidR="00DD3E5E" w:rsidRPr="006841C9" w:rsidP="002A0AA7" w14:paraId="5272BC06" w14:textId="4C81AD6B">
            <w:pPr>
              <w:pStyle w:val="FootnoteText"/>
              <w:tabs>
                <w:tab w:val="left" w:pos="360"/>
                <w:tab w:val="left" w:pos="720"/>
              </w:tabs>
              <w:jc w:val="right"/>
              <w:rPr>
                <w:bCs/>
                <w:sz w:val="16"/>
                <w:szCs w:val="16"/>
              </w:rPr>
            </w:pPr>
            <w:r w:rsidRPr="006841C9">
              <w:rPr>
                <w:bCs/>
                <w:sz w:val="16"/>
                <w:szCs w:val="16"/>
              </w:rPr>
              <w:t>$6,304</w:t>
            </w:r>
          </w:p>
        </w:tc>
      </w:tr>
      <w:tr w14:paraId="632EAC69" w14:textId="77777777" w:rsidTr="00FB34BA">
        <w:tblPrEx>
          <w:tblW w:w="9445" w:type="dxa"/>
          <w:tblLook w:val="04A0"/>
        </w:tblPrEx>
        <w:tc>
          <w:tcPr>
            <w:tcW w:w="4405" w:type="dxa"/>
          </w:tcPr>
          <w:p w:rsidR="00FB34BA" w:rsidRPr="006841C9" w:rsidP="00FB34BA" w14:paraId="58E0AD28" w14:textId="61C889A5">
            <w:pPr>
              <w:pStyle w:val="FootnoteText"/>
              <w:tabs>
                <w:tab w:val="left" w:pos="360"/>
                <w:tab w:val="left" w:pos="720"/>
              </w:tabs>
              <w:jc w:val="right"/>
              <w:rPr>
                <w:b/>
                <w:sz w:val="16"/>
                <w:szCs w:val="16"/>
              </w:rPr>
            </w:pPr>
            <w:r w:rsidRPr="006841C9">
              <w:rPr>
                <w:b/>
                <w:sz w:val="16"/>
                <w:szCs w:val="16"/>
              </w:rPr>
              <w:t>Totals:</w:t>
            </w:r>
          </w:p>
        </w:tc>
        <w:tc>
          <w:tcPr>
            <w:tcW w:w="1350" w:type="dxa"/>
          </w:tcPr>
          <w:p w:rsidR="00FB34BA" w:rsidRPr="006841C9" w:rsidP="002A0AA7" w14:paraId="3E5FAF93" w14:textId="4B750000">
            <w:pPr>
              <w:pStyle w:val="FootnoteText"/>
              <w:tabs>
                <w:tab w:val="left" w:pos="360"/>
                <w:tab w:val="left" w:pos="720"/>
              </w:tabs>
              <w:jc w:val="right"/>
              <w:rPr>
                <w:b/>
                <w:sz w:val="16"/>
                <w:szCs w:val="16"/>
              </w:rPr>
            </w:pPr>
            <w:r w:rsidRPr="006841C9">
              <w:rPr>
                <w:b/>
                <w:sz w:val="16"/>
                <w:szCs w:val="16"/>
              </w:rPr>
              <w:t>200</w:t>
            </w:r>
          </w:p>
        </w:tc>
        <w:tc>
          <w:tcPr>
            <w:tcW w:w="1337" w:type="dxa"/>
          </w:tcPr>
          <w:p w:rsidR="00FB34BA" w:rsidRPr="006841C9" w:rsidP="00A37642" w14:paraId="77DF5E49" w14:textId="785F9785">
            <w:pPr>
              <w:pStyle w:val="FootnoteText"/>
              <w:tabs>
                <w:tab w:val="left" w:pos="360"/>
                <w:tab w:val="left" w:pos="720"/>
              </w:tabs>
              <w:jc w:val="center"/>
              <w:rPr>
                <w:b/>
                <w:sz w:val="16"/>
                <w:szCs w:val="16"/>
              </w:rPr>
            </w:pPr>
            <w:r w:rsidRPr="006841C9">
              <w:rPr>
                <w:b/>
                <w:sz w:val="16"/>
                <w:szCs w:val="16"/>
              </w:rPr>
              <w:t>----</w:t>
            </w:r>
          </w:p>
        </w:tc>
        <w:tc>
          <w:tcPr>
            <w:tcW w:w="850" w:type="dxa"/>
          </w:tcPr>
          <w:p w:rsidR="00FB34BA" w:rsidRPr="006841C9" w:rsidP="00A37642" w14:paraId="4F310616" w14:textId="10683761">
            <w:pPr>
              <w:pStyle w:val="FootnoteText"/>
              <w:tabs>
                <w:tab w:val="left" w:pos="360"/>
                <w:tab w:val="left" w:pos="720"/>
              </w:tabs>
              <w:jc w:val="center"/>
              <w:rPr>
                <w:b/>
                <w:sz w:val="16"/>
                <w:szCs w:val="16"/>
              </w:rPr>
            </w:pPr>
            <w:r w:rsidRPr="006841C9">
              <w:rPr>
                <w:b/>
                <w:sz w:val="16"/>
                <w:szCs w:val="16"/>
              </w:rPr>
              <w:t>----</w:t>
            </w:r>
          </w:p>
        </w:tc>
        <w:tc>
          <w:tcPr>
            <w:tcW w:w="1503" w:type="dxa"/>
          </w:tcPr>
          <w:p w:rsidR="00FB34BA" w:rsidRPr="006841C9" w:rsidP="002A0AA7" w14:paraId="26C365AA" w14:textId="628DCF0C">
            <w:pPr>
              <w:pStyle w:val="FootnoteText"/>
              <w:tabs>
                <w:tab w:val="left" w:pos="360"/>
                <w:tab w:val="left" w:pos="720"/>
              </w:tabs>
              <w:jc w:val="right"/>
              <w:rPr>
                <w:b/>
                <w:sz w:val="16"/>
                <w:szCs w:val="16"/>
              </w:rPr>
            </w:pPr>
            <w:r w:rsidRPr="006841C9">
              <w:rPr>
                <w:b/>
                <w:sz w:val="16"/>
                <w:szCs w:val="16"/>
              </w:rPr>
              <w:t>$</w:t>
            </w:r>
            <w:r w:rsidRPr="006841C9" w:rsidR="00680873">
              <w:rPr>
                <w:b/>
                <w:sz w:val="16"/>
                <w:szCs w:val="16"/>
              </w:rPr>
              <w:t>12</w:t>
            </w:r>
            <w:r w:rsidRPr="006841C9" w:rsidR="004C03D9">
              <w:rPr>
                <w:b/>
                <w:sz w:val="16"/>
                <w:szCs w:val="16"/>
              </w:rPr>
              <w:t>,6</w:t>
            </w:r>
            <w:r w:rsidRPr="006841C9" w:rsidR="00680873">
              <w:rPr>
                <w:b/>
                <w:sz w:val="16"/>
                <w:szCs w:val="16"/>
              </w:rPr>
              <w:t>08</w:t>
            </w:r>
          </w:p>
        </w:tc>
      </w:tr>
    </w:tbl>
    <w:p w:rsidR="00DE00DB" w:rsidRPr="006841C9" w:rsidP="00F67AD2" w14:paraId="4B67794C" w14:textId="77777777">
      <w:pPr>
        <w:tabs>
          <w:tab w:val="left" w:pos="360"/>
          <w:tab w:val="left" w:pos="720"/>
        </w:tabs>
        <w:rPr>
          <w:sz w:val="20"/>
          <w:szCs w:val="20"/>
        </w:rPr>
      </w:pPr>
    </w:p>
    <w:p w:rsidR="003A55E9" w:rsidRPr="006841C9" w:rsidP="00F67AD2" w14:paraId="5A430A62" w14:textId="77777777">
      <w:pPr>
        <w:tabs>
          <w:tab w:val="left" w:pos="360"/>
          <w:tab w:val="left" w:pos="720"/>
        </w:tabs>
        <w:rPr>
          <w:b/>
          <w:sz w:val="20"/>
          <w:szCs w:val="20"/>
        </w:rPr>
      </w:pPr>
      <w:r w:rsidRPr="006841C9">
        <w:rPr>
          <w:b/>
          <w:sz w:val="20"/>
          <w:szCs w:val="20"/>
        </w:rPr>
        <w:t>15.</w:t>
      </w:r>
      <w:r w:rsidRPr="006841C9">
        <w:rPr>
          <w:b/>
          <w:sz w:val="20"/>
          <w:szCs w:val="20"/>
        </w:rPr>
        <w:tab/>
        <w:t>Explain the reasons for any program changes or adjustments in hour or cost burden.</w:t>
      </w:r>
    </w:p>
    <w:p w:rsidR="003A55E9" w:rsidRPr="006841C9" w:rsidP="00F67AD2" w14:paraId="58F23D46" w14:textId="77777777">
      <w:pPr>
        <w:tabs>
          <w:tab w:val="left" w:pos="360"/>
          <w:tab w:val="left" w:pos="720"/>
        </w:tabs>
        <w:rPr>
          <w:sz w:val="20"/>
          <w:szCs w:val="20"/>
        </w:rPr>
      </w:pPr>
    </w:p>
    <w:p w:rsidR="00FF16B6" w:rsidRPr="006841C9" w:rsidP="00F67AD2" w14:paraId="4CB4FCBA" w14:textId="67E66E25">
      <w:pPr>
        <w:tabs>
          <w:tab w:val="left" w:pos="360"/>
          <w:tab w:val="left" w:pos="720"/>
        </w:tabs>
        <w:rPr>
          <w:sz w:val="20"/>
          <w:szCs w:val="20"/>
        </w:rPr>
      </w:pPr>
      <w:r w:rsidRPr="006841C9">
        <w:rPr>
          <w:sz w:val="20"/>
          <w:szCs w:val="20"/>
        </w:rPr>
        <w:t xml:space="preserve">There </w:t>
      </w:r>
      <w:r w:rsidR="009A2D5A">
        <w:rPr>
          <w:sz w:val="20"/>
          <w:szCs w:val="20"/>
        </w:rPr>
        <w:t xml:space="preserve">are no program changes or adjustments </w:t>
      </w:r>
      <w:r w:rsidR="00A2631E">
        <w:rPr>
          <w:sz w:val="20"/>
          <w:szCs w:val="20"/>
        </w:rPr>
        <w:t>requested</w:t>
      </w:r>
      <w:r w:rsidRPr="006841C9" w:rsidR="001B4383">
        <w:rPr>
          <w:sz w:val="20"/>
          <w:szCs w:val="20"/>
        </w:rPr>
        <w:t>.</w:t>
      </w:r>
      <w:r w:rsidRPr="006841C9" w:rsidR="00E05F70">
        <w:rPr>
          <w:sz w:val="20"/>
          <w:szCs w:val="20"/>
        </w:rPr>
        <w:t xml:space="preserve"> </w:t>
      </w:r>
    </w:p>
    <w:p w:rsidR="004E1105" w:rsidRPr="006841C9" w:rsidP="00F67AD2" w14:paraId="08F4F8FB" w14:textId="7D394CAB">
      <w:pPr>
        <w:tabs>
          <w:tab w:val="left" w:pos="360"/>
          <w:tab w:val="left" w:pos="720"/>
        </w:tabs>
        <w:rPr>
          <w:sz w:val="20"/>
          <w:szCs w:val="20"/>
        </w:rPr>
      </w:pPr>
    </w:p>
    <w:p w:rsidR="003A55E9" w:rsidRPr="006841C9" w:rsidP="00F67AD2" w14:paraId="746249D4" w14:textId="77777777">
      <w:pPr>
        <w:tabs>
          <w:tab w:val="left" w:pos="360"/>
          <w:tab w:val="left" w:pos="720"/>
        </w:tabs>
        <w:rPr>
          <w:b/>
          <w:sz w:val="20"/>
          <w:szCs w:val="20"/>
        </w:rPr>
      </w:pPr>
      <w:r w:rsidRPr="006841C9">
        <w:rPr>
          <w:b/>
          <w:sz w:val="20"/>
          <w:szCs w:val="20"/>
        </w:rPr>
        <w:t>16.</w:t>
      </w:r>
      <w:r w:rsidRPr="006841C9">
        <w:rPr>
          <w:b/>
          <w:sz w:val="20"/>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A55E9" w:rsidRPr="006841C9" w:rsidP="00F67AD2" w14:paraId="79B736F5" w14:textId="77777777">
      <w:pPr>
        <w:tabs>
          <w:tab w:val="left" w:pos="360"/>
          <w:tab w:val="left" w:pos="720"/>
        </w:tabs>
        <w:rPr>
          <w:sz w:val="20"/>
          <w:szCs w:val="20"/>
        </w:rPr>
      </w:pPr>
    </w:p>
    <w:p w:rsidR="004E7E4A" w:rsidRPr="006841C9" w:rsidP="00F67AD2" w14:paraId="70921603" w14:textId="77777777">
      <w:pPr>
        <w:tabs>
          <w:tab w:val="left" w:pos="360"/>
          <w:tab w:val="left" w:pos="720"/>
        </w:tabs>
        <w:rPr>
          <w:sz w:val="20"/>
          <w:szCs w:val="20"/>
        </w:rPr>
      </w:pPr>
      <w:r w:rsidRPr="006841C9">
        <w:rPr>
          <w:sz w:val="20"/>
          <w:szCs w:val="20"/>
        </w:rPr>
        <w:t>We have no plans to publish the information in this collection.</w:t>
      </w:r>
    </w:p>
    <w:p w:rsidR="0066655C" w:rsidRPr="006841C9" w:rsidP="00F67AD2" w14:paraId="2F6360A9" w14:textId="77777777">
      <w:pPr>
        <w:tabs>
          <w:tab w:val="left" w:pos="360"/>
          <w:tab w:val="left" w:pos="720"/>
        </w:tabs>
        <w:rPr>
          <w:sz w:val="20"/>
          <w:szCs w:val="20"/>
        </w:rPr>
      </w:pPr>
    </w:p>
    <w:p w:rsidR="003A55E9" w:rsidRPr="006841C9" w:rsidP="00F67AD2" w14:paraId="6F342904" w14:textId="77777777">
      <w:pPr>
        <w:tabs>
          <w:tab w:val="left" w:pos="360"/>
          <w:tab w:val="left" w:pos="720"/>
        </w:tabs>
        <w:rPr>
          <w:b/>
          <w:sz w:val="20"/>
          <w:szCs w:val="20"/>
        </w:rPr>
      </w:pPr>
      <w:r w:rsidRPr="006841C9">
        <w:rPr>
          <w:b/>
          <w:sz w:val="20"/>
          <w:szCs w:val="20"/>
        </w:rPr>
        <w:t>17.</w:t>
      </w:r>
      <w:r w:rsidRPr="006841C9">
        <w:rPr>
          <w:b/>
          <w:sz w:val="20"/>
          <w:szCs w:val="20"/>
        </w:rPr>
        <w:tab/>
        <w:t>If seeking approval to not display the expiration date for OMB approval of the information collection, explain the reasons that display would be inappropriate.</w:t>
      </w:r>
    </w:p>
    <w:p w:rsidR="003A55E9" w:rsidRPr="006841C9" w:rsidP="00F67AD2" w14:paraId="3F166BA0" w14:textId="77777777">
      <w:pPr>
        <w:tabs>
          <w:tab w:val="left" w:pos="360"/>
          <w:tab w:val="left" w:pos="720"/>
        </w:tabs>
        <w:rPr>
          <w:sz w:val="20"/>
          <w:szCs w:val="20"/>
        </w:rPr>
      </w:pPr>
    </w:p>
    <w:p w:rsidR="00840B50" w:rsidRPr="006841C9" w:rsidP="00F67AD2" w14:paraId="6A8AE6F0" w14:textId="715CBD07">
      <w:pPr>
        <w:tabs>
          <w:tab w:val="left" w:pos="360"/>
          <w:tab w:val="left" w:pos="720"/>
        </w:tabs>
        <w:rPr>
          <w:sz w:val="20"/>
          <w:szCs w:val="20"/>
        </w:rPr>
      </w:pPr>
      <w:r w:rsidRPr="006841C9">
        <w:rPr>
          <w:sz w:val="20"/>
          <w:szCs w:val="20"/>
        </w:rPr>
        <w:t xml:space="preserve">We </w:t>
      </w:r>
      <w:r w:rsidRPr="006841C9" w:rsidR="002428BA">
        <w:rPr>
          <w:sz w:val="20"/>
          <w:szCs w:val="20"/>
        </w:rPr>
        <w:t xml:space="preserve">will </w:t>
      </w:r>
      <w:r w:rsidRPr="006841C9">
        <w:rPr>
          <w:sz w:val="20"/>
          <w:szCs w:val="20"/>
        </w:rPr>
        <w:t>display the expiration date</w:t>
      </w:r>
      <w:r w:rsidRPr="006841C9" w:rsidR="002428BA">
        <w:rPr>
          <w:sz w:val="20"/>
          <w:szCs w:val="20"/>
        </w:rPr>
        <w:t xml:space="preserve"> of the OMB approval</w:t>
      </w:r>
      <w:r w:rsidRPr="006841C9" w:rsidR="00482974">
        <w:rPr>
          <w:sz w:val="20"/>
          <w:szCs w:val="20"/>
        </w:rPr>
        <w:t xml:space="preserve"> on the relevant forms. Additionally, the OMB control number and expiration date available at </w:t>
      </w:r>
      <w:hyperlink r:id="rId13" w:history="1">
        <w:r w:rsidRPr="006841C9" w:rsidR="00482974">
          <w:rPr>
            <w:rStyle w:val="Hyperlink"/>
            <w:sz w:val="20"/>
            <w:szCs w:val="20"/>
          </w:rPr>
          <w:t>www.reginfo.gov</w:t>
        </w:r>
      </w:hyperlink>
      <w:r w:rsidRPr="006841C9">
        <w:rPr>
          <w:sz w:val="20"/>
          <w:szCs w:val="20"/>
        </w:rPr>
        <w:t>.</w:t>
      </w:r>
      <w:r w:rsidRPr="006841C9" w:rsidR="00482974">
        <w:rPr>
          <w:sz w:val="20"/>
          <w:szCs w:val="20"/>
        </w:rPr>
        <w:t xml:space="preserve"> </w:t>
      </w:r>
    </w:p>
    <w:p w:rsidR="00840B50" w:rsidRPr="006841C9" w:rsidP="00F67AD2" w14:paraId="6DCA8636" w14:textId="77777777">
      <w:pPr>
        <w:tabs>
          <w:tab w:val="left" w:pos="360"/>
          <w:tab w:val="left" w:pos="720"/>
        </w:tabs>
        <w:rPr>
          <w:sz w:val="20"/>
          <w:szCs w:val="20"/>
        </w:rPr>
      </w:pPr>
    </w:p>
    <w:p w:rsidR="003A55E9" w:rsidRPr="006841C9" w:rsidP="00F67AD2" w14:paraId="15323314" w14:textId="77777777">
      <w:pPr>
        <w:tabs>
          <w:tab w:val="left" w:pos="360"/>
          <w:tab w:val="left" w:pos="720"/>
        </w:tabs>
        <w:rPr>
          <w:b/>
          <w:sz w:val="20"/>
          <w:szCs w:val="20"/>
        </w:rPr>
      </w:pPr>
      <w:r w:rsidRPr="006841C9">
        <w:rPr>
          <w:b/>
          <w:sz w:val="20"/>
          <w:szCs w:val="20"/>
        </w:rPr>
        <w:t>18.</w:t>
      </w:r>
      <w:r w:rsidRPr="006841C9">
        <w:rPr>
          <w:b/>
          <w:sz w:val="20"/>
          <w:szCs w:val="20"/>
        </w:rPr>
        <w:tab/>
        <w:t>Explain each exception to the topics of the certification statement identified in "Certification for Paperwork Reduction Act Submissions."</w:t>
      </w:r>
    </w:p>
    <w:p w:rsidR="003A55E9" w:rsidRPr="006841C9" w:rsidP="00F67AD2" w14:paraId="41DE42F5" w14:textId="77777777">
      <w:pPr>
        <w:tabs>
          <w:tab w:val="left" w:pos="360"/>
          <w:tab w:val="left" w:pos="720"/>
        </w:tabs>
        <w:rPr>
          <w:sz w:val="20"/>
          <w:szCs w:val="20"/>
        </w:rPr>
      </w:pPr>
    </w:p>
    <w:p w:rsidR="004E7E4A" w:rsidRPr="006841C9" w:rsidP="00F67AD2" w14:paraId="790E48A7" w14:textId="17F6FBE3">
      <w:pPr>
        <w:tabs>
          <w:tab w:val="left" w:pos="360"/>
          <w:tab w:val="left" w:pos="720"/>
        </w:tabs>
        <w:rPr>
          <w:sz w:val="20"/>
          <w:szCs w:val="20"/>
        </w:rPr>
      </w:pPr>
      <w:r w:rsidRPr="006841C9">
        <w:rPr>
          <w:sz w:val="20"/>
          <w:szCs w:val="20"/>
        </w:rPr>
        <w:t xml:space="preserve">There are no exceptions to the certification </w:t>
      </w:r>
      <w:r w:rsidRPr="006841C9" w:rsidR="00482974">
        <w:rPr>
          <w:sz w:val="20"/>
          <w:szCs w:val="20"/>
        </w:rPr>
        <w:t>requirements listed in 5 C</w:t>
      </w:r>
      <w:r w:rsidRPr="006841C9" w:rsidR="00D271EC">
        <w:rPr>
          <w:sz w:val="20"/>
          <w:szCs w:val="20"/>
        </w:rPr>
        <w:t>.</w:t>
      </w:r>
      <w:r w:rsidRPr="006841C9" w:rsidR="00482974">
        <w:rPr>
          <w:sz w:val="20"/>
          <w:szCs w:val="20"/>
        </w:rPr>
        <w:t>F</w:t>
      </w:r>
      <w:r w:rsidRPr="006841C9" w:rsidR="00D271EC">
        <w:rPr>
          <w:sz w:val="20"/>
          <w:szCs w:val="20"/>
        </w:rPr>
        <w:t>.</w:t>
      </w:r>
      <w:r w:rsidRPr="006841C9" w:rsidR="00482974">
        <w:rPr>
          <w:sz w:val="20"/>
          <w:szCs w:val="20"/>
        </w:rPr>
        <w:t>R</w:t>
      </w:r>
      <w:r w:rsidRPr="006841C9" w:rsidR="00D271EC">
        <w:rPr>
          <w:sz w:val="20"/>
          <w:szCs w:val="20"/>
        </w:rPr>
        <w:t>.</w:t>
      </w:r>
      <w:r w:rsidRPr="006841C9" w:rsidR="00482974">
        <w:rPr>
          <w:sz w:val="20"/>
          <w:szCs w:val="20"/>
        </w:rPr>
        <w:t xml:space="preserve"> 1320.9</w:t>
      </w:r>
      <w:r w:rsidRPr="006841C9">
        <w:rPr>
          <w:sz w:val="20"/>
          <w:szCs w:val="20"/>
        </w:rPr>
        <w:t>.</w:t>
      </w:r>
    </w:p>
    <w:p w:rsidR="00881709" w:rsidRPr="006841C9" w:rsidP="00F67AD2" w14:paraId="69E10EC3" w14:textId="7A002C59">
      <w:pPr>
        <w:tabs>
          <w:tab w:val="left" w:pos="360"/>
          <w:tab w:val="left" w:pos="720"/>
        </w:tabs>
        <w:rPr>
          <w:sz w:val="20"/>
          <w:szCs w:val="20"/>
        </w:rPr>
      </w:pPr>
    </w:p>
    <w:p w:rsidR="00881709" w:rsidRPr="006841C9" w:rsidP="00F67AD2" w14:paraId="73B2468B" w14:textId="19493836">
      <w:pPr>
        <w:tabs>
          <w:tab w:val="left" w:pos="360"/>
          <w:tab w:val="left" w:pos="720"/>
        </w:tabs>
        <w:rPr>
          <w:sz w:val="20"/>
          <w:szCs w:val="20"/>
        </w:rPr>
      </w:pPr>
    </w:p>
    <w:p w:rsidR="00881709" w:rsidRPr="006841C9" w:rsidP="00F67AD2" w14:paraId="28FE30E2" w14:textId="3AA60998">
      <w:pPr>
        <w:tabs>
          <w:tab w:val="left" w:pos="360"/>
          <w:tab w:val="left" w:pos="720"/>
        </w:tabs>
        <w:rPr>
          <w:sz w:val="20"/>
          <w:szCs w:val="20"/>
        </w:rPr>
      </w:pPr>
    </w:p>
    <w:p w:rsidR="00881709" w:rsidRPr="006841C9" w:rsidP="00881709" w14:paraId="32AA3072" w14:textId="77777777">
      <w:pPr>
        <w:tabs>
          <w:tab w:val="left" w:pos="360"/>
          <w:tab w:val="left" w:pos="720"/>
        </w:tabs>
        <w:jc w:val="center"/>
        <w:rPr>
          <w:sz w:val="20"/>
          <w:szCs w:val="20"/>
        </w:rPr>
      </w:pPr>
    </w:p>
    <w:p w:rsidR="00881709" w:rsidRPr="006841C9" w:rsidP="00881709" w14:paraId="0ECAEE9A" w14:textId="308D2AA8">
      <w:pPr>
        <w:tabs>
          <w:tab w:val="left" w:pos="360"/>
          <w:tab w:val="left" w:pos="720"/>
        </w:tabs>
        <w:jc w:val="center"/>
        <w:rPr>
          <w:sz w:val="20"/>
          <w:szCs w:val="20"/>
        </w:rPr>
      </w:pPr>
      <w:r w:rsidRPr="006841C9">
        <w:rPr>
          <w:sz w:val="20"/>
          <w:szCs w:val="20"/>
        </w:rPr>
        <w:t>###</w:t>
      </w:r>
    </w:p>
    <w:p w:rsidR="00C90C96" w:rsidRPr="006841C9" w:rsidP="00F67AD2" w14:paraId="34061C4A" w14:textId="77777777">
      <w:pPr>
        <w:tabs>
          <w:tab w:val="left" w:pos="360"/>
          <w:tab w:val="left" w:pos="720"/>
        </w:tabs>
        <w:rPr>
          <w:sz w:val="20"/>
          <w:szCs w:val="20"/>
        </w:rPr>
      </w:pPr>
    </w:p>
    <w:sectPr w:rsidSect="00D3139B">
      <w:headerReference w:type="even" r:id="rId14"/>
      <w:headerReference w:type="default" r:id="rId15"/>
      <w:footerReference w:type="default" r:id="rId16"/>
      <w:headerReference w:type="first" r:id="rId17"/>
      <w:footerReference w:type="first" r:id="rId18"/>
      <w:type w:val="continuous"/>
      <w:pgSz w:w="12240" w:h="15840"/>
      <w:pgMar w:top="1440" w:right="1440" w:bottom="1440" w:left="1440" w:header="720" w:footer="720"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13573604"/>
      <w:docPartObj>
        <w:docPartGallery w:val="Page Numbers (Bottom of Page)"/>
        <w:docPartUnique/>
      </w:docPartObj>
    </w:sdtPr>
    <w:sdtEndPr>
      <w:rPr>
        <w:rFonts w:ascii="Arial" w:hAnsi="Arial" w:cs="Arial"/>
        <w:noProof/>
        <w:sz w:val="22"/>
        <w:szCs w:val="22"/>
      </w:rPr>
    </w:sdtEndPr>
    <w:sdtContent>
      <w:p w:rsidR="00F67AD2" w:rsidRPr="004C3096" w:rsidP="004C3096" w14:paraId="617CED7E" w14:textId="4FF98AC4">
        <w:pPr>
          <w:pStyle w:val="Footer"/>
          <w:jc w:val="center"/>
          <w:rPr>
            <w:rFonts w:ascii="Arial" w:hAnsi="Arial" w:cs="Arial"/>
            <w:sz w:val="22"/>
          </w:rPr>
        </w:pPr>
        <w:r w:rsidRPr="004C3096">
          <w:rPr>
            <w:rFonts w:ascii="Arial" w:hAnsi="Arial" w:cs="Arial"/>
            <w:sz w:val="22"/>
          </w:rPr>
          <w:t xml:space="preserve">- </w:t>
        </w:r>
        <w:r w:rsidRPr="004C3096">
          <w:rPr>
            <w:rFonts w:ascii="Arial" w:hAnsi="Arial" w:cs="Arial"/>
            <w:sz w:val="22"/>
          </w:rPr>
          <w:fldChar w:fldCharType="begin"/>
        </w:r>
        <w:r w:rsidRPr="004C3096">
          <w:rPr>
            <w:rFonts w:ascii="Arial" w:hAnsi="Arial" w:cs="Arial"/>
            <w:sz w:val="22"/>
          </w:rPr>
          <w:instrText xml:space="preserve"> PAGE   \* MERGEFORMAT </w:instrText>
        </w:r>
        <w:r w:rsidRPr="004C3096">
          <w:rPr>
            <w:rFonts w:ascii="Arial" w:hAnsi="Arial" w:cs="Arial"/>
            <w:sz w:val="22"/>
          </w:rPr>
          <w:fldChar w:fldCharType="separate"/>
        </w:r>
        <w:r w:rsidR="00AE2062">
          <w:rPr>
            <w:rFonts w:ascii="Arial" w:hAnsi="Arial" w:cs="Arial"/>
            <w:noProof/>
            <w:sz w:val="22"/>
          </w:rPr>
          <w:t>8</w:t>
        </w:r>
        <w:r w:rsidRPr="004C3096">
          <w:rPr>
            <w:rFonts w:ascii="Arial" w:hAnsi="Arial" w:cs="Arial"/>
            <w:noProof/>
            <w:sz w:val="22"/>
          </w:rPr>
          <w:fldChar w:fldCharType="end"/>
        </w:r>
        <w:r w:rsidRPr="004C3096">
          <w:rPr>
            <w:rFonts w:ascii="Arial" w:hAnsi="Arial" w:cs="Arial"/>
            <w:noProof/>
            <w:sz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0468026"/>
      <w:docPartObj>
        <w:docPartGallery w:val="Page Numbers (Bottom of Page)"/>
        <w:docPartUnique/>
      </w:docPartObj>
    </w:sdtPr>
    <w:sdtEndPr>
      <w:rPr>
        <w:rFonts w:ascii="Arial" w:hAnsi="Arial" w:cs="Arial"/>
        <w:noProof/>
        <w:sz w:val="22"/>
        <w:szCs w:val="22"/>
      </w:rPr>
    </w:sdtEndPr>
    <w:sdtContent>
      <w:p w:rsidR="00E36188" w:rsidRPr="00E36188" w:rsidP="00E36188" w14:paraId="45435085" w14:textId="0CA9DBB1">
        <w:pPr>
          <w:pStyle w:val="Footer"/>
          <w:jc w:val="center"/>
          <w:rPr>
            <w:rFonts w:ascii="Arial" w:hAnsi="Arial" w:cs="Arial"/>
            <w:sz w:val="22"/>
          </w:rPr>
        </w:pPr>
        <w:r>
          <w:t xml:space="preserve">- </w:t>
        </w:r>
        <w:r w:rsidRPr="00E36188">
          <w:rPr>
            <w:rFonts w:ascii="Arial" w:hAnsi="Arial" w:cs="Arial"/>
            <w:sz w:val="22"/>
          </w:rPr>
          <w:fldChar w:fldCharType="begin"/>
        </w:r>
        <w:r w:rsidRPr="00E36188">
          <w:rPr>
            <w:rFonts w:ascii="Arial" w:hAnsi="Arial" w:cs="Arial"/>
            <w:sz w:val="22"/>
          </w:rPr>
          <w:instrText xml:space="preserve"> PAGE   \* MERGEFORMAT </w:instrText>
        </w:r>
        <w:r w:rsidRPr="00E36188">
          <w:rPr>
            <w:rFonts w:ascii="Arial" w:hAnsi="Arial" w:cs="Arial"/>
            <w:sz w:val="22"/>
          </w:rPr>
          <w:fldChar w:fldCharType="separate"/>
        </w:r>
        <w:r w:rsidR="00EA70BD">
          <w:rPr>
            <w:rFonts w:ascii="Arial" w:hAnsi="Arial" w:cs="Arial"/>
            <w:noProof/>
            <w:sz w:val="22"/>
          </w:rPr>
          <w:t>1</w:t>
        </w:r>
        <w:r w:rsidRPr="00E36188">
          <w:rPr>
            <w:rFonts w:ascii="Arial" w:hAnsi="Arial" w:cs="Arial"/>
            <w:noProof/>
            <w:sz w:val="22"/>
          </w:rPr>
          <w:fldChar w:fldCharType="end"/>
        </w:r>
        <w:r>
          <w:rPr>
            <w:rFonts w:ascii="Arial" w:hAnsi="Arial" w:cs="Arial"/>
            <w:noProof/>
            <w:sz w:val="22"/>
          </w:rPr>
          <w:t xml:space="preserve"> -</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7AD2" w:rsidP="007F2FFE" w14:paraId="551DC885"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67AD2" w:rsidP="00074498" w14:paraId="72A28BA7"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7AD2" w:rsidP="00074498" w14:paraId="065A86AC" w14:textId="7777777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2157" w:rsidP="00B40E7F" w14:paraId="08721D31" w14:textId="576DD4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234C43"/>
    <w:multiLevelType w:val="hybridMultilevel"/>
    <w:tmpl w:val="EECCC8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657EFD"/>
    <w:multiLevelType w:val="hybridMultilevel"/>
    <w:tmpl w:val="F94680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5466C8"/>
    <w:multiLevelType w:val="hybridMultilevel"/>
    <w:tmpl w:val="B0C04C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2C5BFF"/>
    <w:multiLevelType w:val="hybridMultilevel"/>
    <w:tmpl w:val="2F78624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CE21A2"/>
    <w:multiLevelType w:val="hybridMultilevel"/>
    <w:tmpl w:val="EF0E9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712CEA"/>
    <w:multiLevelType w:val="hybridMultilevel"/>
    <w:tmpl w:val="9AA29DB4"/>
    <w:lvl w:ilvl="0">
      <w:start w:val="1"/>
      <w:numFmt w:val="bullet"/>
      <w:lvlText w:val=""/>
      <w:lvlJc w:val="left"/>
      <w:pPr>
        <w:ind w:left="706" w:hanging="360"/>
      </w:pPr>
      <w:rPr>
        <w:rFonts w:ascii="Symbol" w:hAnsi="Symbol" w:hint="default"/>
      </w:rPr>
    </w:lvl>
    <w:lvl w:ilvl="1" w:tentative="1">
      <w:start w:val="1"/>
      <w:numFmt w:val="bullet"/>
      <w:lvlText w:val="o"/>
      <w:lvlJc w:val="left"/>
      <w:pPr>
        <w:ind w:left="1426" w:hanging="360"/>
      </w:pPr>
      <w:rPr>
        <w:rFonts w:ascii="Courier New" w:hAnsi="Courier New" w:cs="Courier New" w:hint="default"/>
      </w:rPr>
    </w:lvl>
    <w:lvl w:ilvl="2" w:tentative="1">
      <w:start w:val="1"/>
      <w:numFmt w:val="bullet"/>
      <w:lvlText w:val=""/>
      <w:lvlJc w:val="left"/>
      <w:pPr>
        <w:ind w:left="2146" w:hanging="360"/>
      </w:pPr>
      <w:rPr>
        <w:rFonts w:ascii="Wingdings" w:hAnsi="Wingdings" w:hint="default"/>
      </w:rPr>
    </w:lvl>
    <w:lvl w:ilvl="3" w:tentative="1">
      <w:start w:val="1"/>
      <w:numFmt w:val="bullet"/>
      <w:lvlText w:val=""/>
      <w:lvlJc w:val="left"/>
      <w:pPr>
        <w:ind w:left="2866" w:hanging="360"/>
      </w:pPr>
      <w:rPr>
        <w:rFonts w:ascii="Symbol" w:hAnsi="Symbol" w:hint="default"/>
      </w:rPr>
    </w:lvl>
    <w:lvl w:ilvl="4" w:tentative="1">
      <w:start w:val="1"/>
      <w:numFmt w:val="bullet"/>
      <w:lvlText w:val="o"/>
      <w:lvlJc w:val="left"/>
      <w:pPr>
        <w:ind w:left="3586" w:hanging="360"/>
      </w:pPr>
      <w:rPr>
        <w:rFonts w:ascii="Courier New" w:hAnsi="Courier New" w:cs="Courier New" w:hint="default"/>
      </w:rPr>
    </w:lvl>
    <w:lvl w:ilvl="5" w:tentative="1">
      <w:start w:val="1"/>
      <w:numFmt w:val="bullet"/>
      <w:lvlText w:val=""/>
      <w:lvlJc w:val="left"/>
      <w:pPr>
        <w:ind w:left="4306" w:hanging="360"/>
      </w:pPr>
      <w:rPr>
        <w:rFonts w:ascii="Wingdings" w:hAnsi="Wingdings" w:hint="default"/>
      </w:rPr>
    </w:lvl>
    <w:lvl w:ilvl="6" w:tentative="1">
      <w:start w:val="1"/>
      <w:numFmt w:val="bullet"/>
      <w:lvlText w:val=""/>
      <w:lvlJc w:val="left"/>
      <w:pPr>
        <w:ind w:left="5026" w:hanging="360"/>
      </w:pPr>
      <w:rPr>
        <w:rFonts w:ascii="Symbol" w:hAnsi="Symbol" w:hint="default"/>
      </w:rPr>
    </w:lvl>
    <w:lvl w:ilvl="7" w:tentative="1">
      <w:start w:val="1"/>
      <w:numFmt w:val="bullet"/>
      <w:lvlText w:val="o"/>
      <w:lvlJc w:val="left"/>
      <w:pPr>
        <w:ind w:left="5746" w:hanging="360"/>
      </w:pPr>
      <w:rPr>
        <w:rFonts w:ascii="Courier New" w:hAnsi="Courier New" w:cs="Courier New" w:hint="default"/>
      </w:rPr>
    </w:lvl>
    <w:lvl w:ilvl="8" w:tentative="1">
      <w:start w:val="1"/>
      <w:numFmt w:val="bullet"/>
      <w:lvlText w:val=""/>
      <w:lvlJc w:val="left"/>
      <w:pPr>
        <w:ind w:left="6466" w:hanging="360"/>
      </w:pPr>
      <w:rPr>
        <w:rFonts w:ascii="Wingdings" w:hAnsi="Wingdings" w:hint="default"/>
      </w:rPr>
    </w:lvl>
  </w:abstractNum>
  <w:abstractNum w:abstractNumId="6">
    <w:nsid w:val="30FE3C10"/>
    <w:multiLevelType w:val="hybridMultilevel"/>
    <w:tmpl w:val="F848AB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963F39"/>
    <w:multiLevelType w:val="hybridMultilevel"/>
    <w:tmpl w:val="1BA886F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34547E"/>
    <w:multiLevelType w:val="hybridMultilevel"/>
    <w:tmpl w:val="70DAFE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C4596F"/>
    <w:multiLevelType w:val="hybridMultilevel"/>
    <w:tmpl w:val="B9E4F6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8326978"/>
    <w:multiLevelType w:val="hybridMultilevel"/>
    <w:tmpl w:val="F99EE286"/>
    <w:lvl w:ilvl="0">
      <w:start w:val="1"/>
      <w:numFmt w:val="bullet"/>
      <w:lvlText w:val=""/>
      <w:lvlJc w:val="left"/>
      <w:pPr>
        <w:ind w:left="706" w:hanging="360"/>
      </w:pPr>
      <w:rPr>
        <w:rFonts w:ascii="Symbol" w:hAnsi="Symbol" w:hint="default"/>
      </w:rPr>
    </w:lvl>
    <w:lvl w:ilvl="1" w:tentative="1">
      <w:start w:val="1"/>
      <w:numFmt w:val="bullet"/>
      <w:lvlText w:val="o"/>
      <w:lvlJc w:val="left"/>
      <w:pPr>
        <w:ind w:left="1426" w:hanging="360"/>
      </w:pPr>
      <w:rPr>
        <w:rFonts w:ascii="Courier New" w:hAnsi="Courier New" w:cs="Courier New" w:hint="default"/>
      </w:rPr>
    </w:lvl>
    <w:lvl w:ilvl="2" w:tentative="1">
      <w:start w:val="1"/>
      <w:numFmt w:val="bullet"/>
      <w:lvlText w:val=""/>
      <w:lvlJc w:val="left"/>
      <w:pPr>
        <w:ind w:left="2146" w:hanging="360"/>
      </w:pPr>
      <w:rPr>
        <w:rFonts w:ascii="Wingdings" w:hAnsi="Wingdings" w:hint="default"/>
      </w:rPr>
    </w:lvl>
    <w:lvl w:ilvl="3" w:tentative="1">
      <w:start w:val="1"/>
      <w:numFmt w:val="bullet"/>
      <w:lvlText w:val=""/>
      <w:lvlJc w:val="left"/>
      <w:pPr>
        <w:ind w:left="2866" w:hanging="360"/>
      </w:pPr>
      <w:rPr>
        <w:rFonts w:ascii="Symbol" w:hAnsi="Symbol" w:hint="default"/>
      </w:rPr>
    </w:lvl>
    <w:lvl w:ilvl="4" w:tentative="1">
      <w:start w:val="1"/>
      <w:numFmt w:val="bullet"/>
      <w:lvlText w:val="o"/>
      <w:lvlJc w:val="left"/>
      <w:pPr>
        <w:ind w:left="3586" w:hanging="360"/>
      </w:pPr>
      <w:rPr>
        <w:rFonts w:ascii="Courier New" w:hAnsi="Courier New" w:cs="Courier New" w:hint="default"/>
      </w:rPr>
    </w:lvl>
    <w:lvl w:ilvl="5" w:tentative="1">
      <w:start w:val="1"/>
      <w:numFmt w:val="bullet"/>
      <w:lvlText w:val=""/>
      <w:lvlJc w:val="left"/>
      <w:pPr>
        <w:ind w:left="4306" w:hanging="360"/>
      </w:pPr>
      <w:rPr>
        <w:rFonts w:ascii="Wingdings" w:hAnsi="Wingdings" w:hint="default"/>
      </w:rPr>
    </w:lvl>
    <w:lvl w:ilvl="6" w:tentative="1">
      <w:start w:val="1"/>
      <w:numFmt w:val="bullet"/>
      <w:lvlText w:val=""/>
      <w:lvlJc w:val="left"/>
      <w:pPr>
        <w:ind w:left="5026" w:hanging="360"/>
      </w:pPr>
      <w:rPr>
        <w:rFonts w:ascii="Symbol" w:hAnsi="Symbol" w:hint="default"/>
      </w:rPr>
    </w:lvl>
    <w:lvl w:ilvl="7" w:tentative="1">
      <w:start w:val="1"/>
      <w:numFmt w:val="bullet"/>
      <w:lvlText w:val="o"/>
      <w:lvlJc w:val="left"/>
      <w:pPr>
        <w:ind w:left="5746" w:hanging="360"/>
      </w:pPr>
      <w:rPr>
        <w:rFonts w:ascii="Courier New" w:hAnsi="Courier New" w:cs="Courier New" w:hint="default"/>
      </w:rPr>
    </w:lvl>
    <w:lvl w:ilvl="8" w:tentative="1">
      <w:start w:val="1"/>
      <w:numFmt w:val="bullet"/>
      <w:lvlText w:val=""/>
      <w:lvlJc w:val="left"/>
      <w:pPr>
        <w:ind w:left="6466" w:hanging="360"/>
      </w:pPr>
      <w:rPr>
        <w:rFonts w:ascii="Wingdings" w:hAnsi="Wingdings" w:hint="default"/>
      </w:rPr>
    </w:lvl>
  </w:abstractNum>
  <w:abstractNum w:abstractNumId="11">
    <w:nsid w:val="57DD0E9D"/>
    <w:multiLevelType w:val="hybridMultilevel"/>
    <w:tmpl w:val="BF7C8492"/>
    <w:lvl w:ilvl="0">
      <w:start w:val="0"/>
      <w:numFmt w:val="bullet"/>
      <w:lvlText w:val="-"/>
      <w:lvlJc w:val="left"/>
      <w:pPr>
        <w:ind w:left="720" w:hanging="360"/>
      </w:pPr>
      <w:rPr>
        <w:rFonts w:ascii="Times New Roman" w:eastAsia="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BB3616"/>
    <w:multiLevelType w:val="hybridMultilevel"/>
    <w:tmpl w:val="5F14FAEE"/>
    <w:lvl w:ilvl="0">
      <w:start w:val="1"/>
      <w:numFmt w:val="decimal"/>
      <w:lvlText w:val="%1."/>
      <w:lvlJc w:val="left"/>
      <w:pPr>
        <w:ind w:left="1066" w:hanging="360"/>
      </w:pPr>
    </w:lvl>
    <w:lvl w:ilvl="1" w:tentative="1">
      <w:start w:val="1"/>
      <w:numFmt w:val="lowerLetter"/>
      <w:lvlText w:val="%2."/>
      <w:lvlJc w:val="left"/>
      <w:pPr>
        <w:ind w:left="1786" w:hanging="360"/>
      </w:pPr>
    </w:lvl>
    <w:lvl w:ilvl="2" w:tentative="1">
      <w:start w:val="1"/>
      <w:numFmt w:val="lowerRoman"/>
      <w:lvlText w:val="%3."/>
      <w:lvlJc w:val="right"/>
      <w:pPr>
        <w:ind w:left="2506" w:hanging="180"/>
      </w:pPr>
    </w:lvl>
    <w:lvl w:ilvl="3" w:tentative="1">
      <w:start w:val="1"/>
      <w:numFmt w:val="decimal"/>
      <w:lvlText w:val="%4."/>
      <w:lvlJc w:val="left"/>
      <w:pPr>
        <w:ind w:left="3226" w:hanging="360"/>
      </w:pPr>
    </w:lvl>
    <w:lvl w:ilvl="4" w:tentative="1">
      <w:start w:val="1"/>
      <w:numFmt w:val="lowerLetter"/>
      <w:lvlText w:val="%5."/>
      <w:lvlJc w:val="left"/>
      <w:pPr>
        <w:ind w:left="3946" w:hanging="360"/>
      </w:pPr>
    </w:lvl>
    <w:lvl w:ilvl="5" w:tentative="1">
      <w:start w:val="1"/>
      <w:numFmt w:val="lowerRoman"/>
      <w:lvlText w:val="%6."/>
      <w:lvlJc w:val="right"/>
      <w:pPr>
        <w:ind w:left="4666" w:hanging="180"/>
      </w:pPr>
    </w:lvl>
    <w:lvl w:ilvl="6" w:tentative="1">
      <w:start w:val="1"/>
      <w:numFmt w:val="decimal"/>
      <w:lvlText w:val="%7."/>
      <w:lvlJc w:val="left"/>
      <w:pPr>
        <w:ind w:left="5386" w:hanging="360"/>
      </w:pPr>
    </w:lvl>
    <w:lvl w:ilvl="7" w:tentative="1">
      <w:start w:val="1"/>
      <w:numFmt w:val="lowerLetter"/>
      <w:lvlText w:val="%8."/>
      <w:lvlJc w:val="left"/>
      <w:pPr>
        <w:ind w:left="6106" w:hanging="360"/>
      </w:pPr>
    </w:lvl>
    <w:lvl w:ilvl="8" w:tentative="1">
      <w:start w:val="1"/>
      <w:numFmt w:val="lowerRoman"/>
      <w:lvlText w:val="%9."/>
      <w:lvlJc w:val="right"/>
      <w:pPr>
        <w:ind w:left="6826" w:hanging="180"/>
      </w:pPr>
    </w:lvl>
  </w:abstractNum>
  <w:abstractNum w:abstractNumId="13">
    <w:nsid w:val="5A7A544F"/>
    <w:multiLevelType w:val="hybridMultilevel"/>
    <w:tmpl w:val="3DB4B0D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69570EA4"/>
    <w:multiLevelType w:val="hybridMultilevel"/>
    <w:tmpl w:val="B9E4F6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CC14AA8"/>
    <w:multiLevelType w:val="hybridMultilevel"/>
    <w:tmpl w:val="95D23A88"/>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num w:numId="1" w16cid:durableId="1427194198">
    <w:abstractNumId w:val="15"/>
  </w:num>
  <w:num w:numId="2" w16cid:durableId="1526670951">
    <w:abstractNumId w:val="14"/>
  </w:num>
  <w:num w:numId="3" w16cid:durableId="957182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7747082">
    <w:abstractNumId w:val="9"/>
  </w:num>
  <w:num w:numId="5" w16cid:durableId="1217661577">
    <w:abstractNumId w:val="8"/>
  </w:num>
  <w:num w:numId="6" w16cid:durableId="1311711190">
    <w:abstractNumId w:val="0"/>
  </w:num>
  <w:num w:numId="7" w16cid:durableId="1482192734">
    <w:abstractNumId w:val="4"/>
  </w:num>
  <w:num w:numId="8" w16cid:durableId="1691300852">
    <w:abstractNumId w:val="3"/>
  </w:num>
  <w:num w:numId="9" w16cid:durableId="709577265">
    <w:abstractNumId w:val="6"/>
  </w:num>
  <w:num w:numId="10" w16cid:durableId="836120163">
    <w:abstractNumId w:val="7"/>
  </w:num>
  <w:num w:numId="11" w16cid:durableId="1453746134">
    <w:abstractNumId w:val="13"/>
  </w:num>
  <w:num w:numId="12" w16cid:durableId="1388603387">
    <w:abstractNumId w:val="2"/>
  </w:num>
  <w:num w:numId="13" w16cid:durableId="751927117">
    <w:abstractNumId w:val="11"/>
  </w:num>
  <w:num w:numId="14" w16cid:durableId="404763394">
    <w:abstractNumId w:val="1"/>
  </w:num>
  <w:num w:numId="15" w16cid:durableId="576669682">
    <w:abstractNumId w:val="10"/>
  </w:num>
  <w:num w:numId="16" w16cid:durableId="2006319278">
    <w:abstractNumId w:val="5"/>
  </w:num>
  <w:num w:numId="17" w16cid:durableId="5299960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C"/>
    <w:rsid w:val="0000204B"/>
    <w:rsid w:val="00003FDD"/>
    <w:rsid w:val="00004D72"/>
    <w:rsid w:val="00010FAB"/>
    <w:rsid w:val="00013717"/>
    <w:rsid w:val="000169B0"/>
    <w:rsid w:val="0002138D"/>
    <w:rsid w:val="00023220"/>
    <w:rsid w:val="00024D4B"/>
    <w:rsid w:val="00024F1D"/>
    <w:rsid w:val="000278F6"/>
    <w:rsid w:val="00032F25"/>
    <w:rsid w:val="00035148"/>
    <w:rsid w:val="00035EE4"/>
    <w:rsid w:val="00036F25"/>
    <w:rsid w:val="00040980"/>
    <w:rsid w:val="000429EE"/>
    <w:rsid w:val="00044484"/>
    <w:rsid w:val="0004629B"/>
    <w:rsid w:val="00047CCA"/>
    <w:rsid w:val="0005073F"/>
    <w:rsid w:val="00052638"/>
    <w:rsid w:val="00052B2E"/>
    <w:rsid w:val="00053E80"/>
    <w:rsid w:val="00054447"/>
    <w:rsid w:val="0005741E"/>
    <w:rsid w:val="00057A34"/>
    <w:rsid w:val="00065654"/>
    <w:rsid w:val="00070B1F"/>
    <w:rsid w:val="00074172"/>
    <w:rsid w:val="00074498"/>
    <w:rsid w:val="00075ACB"/>
    <w:rsid w:val="00076BD7"/>
    <w:rsid w:val="00077EE7"/>
    <w:rsid w:val="00081C96"/>
    <w:rsid w:val="0008218E"/>
    <w:rsid w:val="000837DD"/>
    <w:rsid w:val="00084D4A"/>
    <w:rsid w:val="00091C8B"/>
    <w:rsid w:val="00091C8D"/>
    <w:rsid w:val="00091D83"/>
    <w:rsid w:val="000952AE"/>
    <w:rsid w:val="0009683A"/>
    <w:rsid w:val="000970FE"/>
    <w:rsid w:val="000A1891"/>
    <w:rsid w:val="000A2B14"/>
    <w:rsid w:val="000A577C"/>
    <w:rsid w:val="000B06C4"/>
    <w:rsid w:val="000B25CD"/>
    <w:rsid w:val="000B321D"/>
    <w:rsid w:val="000B6120"/>
    <w:rsid w:val="000B7008"/>
    <w:rsid w:val="000C62CD"/>
    <w:rsid w:val="000D3E9F"/>
    <w:rsid w:val="000D4973"/>
    <w:rsid w:val="000F1DBB"/>
    <w:rsid w:val="000F2F8D"/>
    <w:rsid w:val="000F3BF5"/>
    <w:rsid w:val="000F4057"/>
    <w:rsid w:val="000F561B"/>
    <w:rsid w:val="000F59A9"/>
    <w:rsid w:val="000F7EB4"/>
    <w:rsid w:val="001005E7"/>
    <w:rsid w:val="00103C2C"/>
    <w:rsid w:val="0010513C"/>
    <w:rsid w:val="00106FD4"/>
    <w:rsid w:val="00112D7C"/>
    <w:rsid w:val="001133FF"/>
    <w:rsid w:val="001139C5"/>
    <w:rsid w:val="00113A78"/>
    <w:rsid w:val="00116793"/>
    <w:rsid w:val="00117BD6"/>
    <w:rsid w:val="00124C59"/>
    <w:rsid w:val="001259C6"/>
    <w:rsid w:val="001268AD"/>
    <w:rsid w:val="00131B22"/>
    <w:rsid w:val="00132ACE"/>
    <w:rsid w:val="00134F24"/>
    <w:rsid w:val="00135CFF"/>
    <w:rsid w:val="00137944"/>
    <w:rsid w:val="00140538"/>
    <w:rsid w:val="001410C1"/>
    <w:rsid w:val="00142729"/>
    <w:rsid w:val="00143563"/>
    <w:rsid w:val="00143C6D"/>
    <w:rsid w:val="001476CE"/>
    <w:rsid w:val="001521FA"/>
    <w:rsid w:val="00153954"/>
    <w:rsid w:val="0015497C"/>
    <w:rsid w:val="00155EF1"/>
    <w:rsid w:val="00156142"/>
    <w:rsid w:val="0015727C"/>
    <w:rsid w:val="00157437"/>
    <w:rsid w:val="00160568"/>
    <w:rsid w:val="0016112A"/>
    <w:rsid w:val="00161501"/>
    <w:rsid w:val="00161858"/>
    <w:rsid w:val="00163350"/>
    <w:rsid w:val="00164149"/>
    <w:rsid w:val="00164A87"/>
    <w:rsid w:val="00165A65"/>
    <w:rsid w:val="00170E7C"/>
    <w:rsid w:val="0017286C"/>
    <w:rsid w:val="00173C40"/>
    <w:rsid w:val="00182509"/>
    <w:rsid w:val="00183B2C"/>
    <w:rsid w:val="00184A5B"/>
    <w:rsid w:val="00184C23"/>
    <w:rsid w:val="0018517B"/>
    <w:rsid w:val="00190EC0"/>
    <w:rsid w:val="00191376"/>
    <w:rsid w:val="00194A6A"/>
    <w:rsid w:val="00195E82"/>
    <w:rsid w:val="001A1E48"/>
    <w:rsid w:val="001A486C"/>
    <w:rsid w:val="001A4B9B"/>
    <w:rsid w:val="001A652F"/>
    <w:rsid w:val="001A7FCB"/>
    <w:rsid w:val="001B1129"/>
    <w:rsid w:val="001B2571"/>
    <w:rsid w:val="001B31D0"/>
    <w:rsid w:val="001B4383"/>
    <w:rsid w:val="001B7077"/>
    <w:rsid w:val="001B7943"/>
    <w:rsid w:val="001C07DD"/>
    <w:rsid w:val="001C0E2B"/>
    <w:rsid w:val="001C3AD1"/>
    <w:rsid w:val="001C4C58"/>
    <w:rsid w:val="001C7E91"/>
    <w:rsid w:val="001D08EE"/>
    <w:rsid w:val="001E3698"/>
    <w:rsid w:val="001E4BC3"/>
    <w:rsid w:val="001E4FF3"/>
    <w:rsid w:val="001E759C"/>
    <w:rsid w:val="001F2D70"/>
    <w:rsid w:val="001F30A3"/>
    <w:rsid w:val="001F3B54"/>
    <w:rsid w:val="001F3D29"/>
    <w:rsid w:val="00200EE4"/>
    <w:rsid w:val="002024CC"/>
    <w:rsid w:val="0020453A"/>
    <w:rsid w:val="002049BE"/>
    <w:rsid w:val="0020517B"/>
    <w:rsid w:val="002056E1"/>
    <w:rsid w:val="00206757"/>
    <w:rsid w:val="0021050A"/>
    <w:rsid w:val="00212790"/>
    <w:rsid w:val="00213333"/>
    <w:rsid w:val="00213665"/>
    <w:rsid w:val="002165FA"/>
    <w:rsid w:val="002174A7"/>
    <w:rsid w:val="00221DAC"/>
    <w:rsid w:val="00222938"/>
    <w:rsid w:val="00225717"/>
    <w:rsid w:val="00227268"/>
    <w:rsid w:val="00230772"/>
    <w:rsid w:val="0023221D"/>
    <w:rsid w:val="00236697"/>
    <w:rsid w:val="00237D17"/>
    <w:rsid w:val="00240C30"/>
    <w:rsid w:val="00242157"/>
    <w:rsid w:val="002425E2"/>
    <w:rsid w:val="002428BA"/>
    <w:rsid w:val="00245BBC"/>
    <w:rsid w:val="00246624"/>
    <w:rsid w:val="0025082E"/>
    <w:rsid w:val="002519F0"/>
    <w:rsid w:val="00252846"/>
    <w:rsid w:val="00252EC4"/>
    <w:rsid w:val="002541CE"/>
    <w:rsid w:val="00254958"/>
    <w:rsid w:val="002569B6"/>
    <w:rsid w:val="0026308F"/>
    <w:rsid w:val="00266362"/>
    <w:rsid w:val="002663BE"/>
    <w:rsid w:val="002670AF"/>
    <w:rsid w:val="00270294"/>
    <w:rsid w:val="00286773"/>
    <w:rsid w:val="00287591"/>
    <w:rsid w:val="002908C7"/>
    <w:rsid w:val="00294052"/>
    <w:rsid w:val="0029604E"/>
    <w:rsid w:val="002972FD"/>
    <w:rsid w:val="00297375"/>
    <w:rsid w:val="00297D9E"/>
    <w:rsid w:val="002A0AA7"/>
    <w:rsid w:val="002A38BD"/>
    <w:rsid w:val="002B18B3"/>
    <w:rsid w:val="002B313E"/>
    <w:rsid w:val="002B35FD"/>
    <w:rsid w:val="002B6D09"/>
    <w:rsid w:val="002C055F"/>
    <w:rsid w:val="002C0973"/>
    <w:rsid w:val="002C29AE"/>
    <w:rsid w:val="002C2B90"/>
    <w:rsid w:val="002C3493"/>
    <w:rsid w:val="002C37EF"/>
    <w:rsid w:val="002C6955"/>
    <w:rsid w:val="002C7D76"/>
    <w:rsid w:val="002D6379"/>
    <w:rsid w:val="002E03B7"/>
    <w:rsid w:val="002E13D6"/>
    <w:rsid w:val="002E4010"/>
    <w:rsid w:val="002E43BC"/>
    <w:rsid w:val="002F3052"/>
    <w:rsid w:val="002F6FE6"/>
    <w:rsid w:val="002F7218"/>
    <w:rsid w:val="00300120"/>
    <w:rsid w:val="003008A6"/>
    <w:rsid w:val="0030143D"/>
    <w:rsid w:val="00306736"/>
    <w:rsid w:val="003127F6"/>
    <w:rsid w:val="0031521F"/>
    <w:rsid w:val="0032316D"/>
    <w:rsid w:val="00325043"/>
    <w:rsid w:val="00326B64"/>
    <w:rsid w:val="003323D0"/>
    <w:rsid w:val="003369F0"/>
    <w:rsid w:val="003373A5"/>
    <w:rsid w:val="00345452"/>
    <w:rsid w:val="00346978"/>
    <w:rsid w:val="00355FAE"/>
    <w:rsid w:val="003563D9"/>
    <w:rsid w:val="00356A95"/>
    <w:rsid w:val="00362717"/>
    <w:rsid w:val="00373ECE"/>
    <w:rsid w:val="0037489F"/>
    <w:rsid w:val="0039200A"/>
    <w:rsid w:val="00396A41"/>
    <w:rsid w:val="00397A5D"/>
    <w:rsid w:val="003A55E9"/>
    <w:rsid w:val="003A668A"/>
    <w:rsid w:val="003A7E7D"/>
    <w:rsid w:val="003B0757"/>
    <w:rsid w:val="003B0A32"/>
    <w:rsid w:val="003B2576"/>
    <w:rsid w:val="003B420A"/>
    <w:rsid w:val="003B4FF8"/>
    <w:rsid w:val="003B6E40"/>
    <w:rsid w:val="003C020B"/>
    <w:rsid w:val="003C0A28"/>
    <w:rsid w:val="003D25DC"/>
    <w:rsid w:val="003D3183"/>
    <w:rsid w:val="003D3A87"/>
    <w:rsid w:val="003D53DD"/>
    <w:rsid w:val="003D5A59"/>
    <w:rsid w:val="003E0466"/>
    <w:rsid w:val="003E2F96"/>
    <w:rsid w:val="003E59BF"/>
    <w:rsid w:val="003E7598"/>
    <w:rsid w:val="003E7B56"/>
    <w:rsid w:val="003F176E"/>
    <w:rsid w:val="003F22ED"/>
    <w:rsid w:val="003F416E"/>
    <w:rsid w:val="003F41C0"/>
    <w:rsid w:val="003F6123"/>
    <w:rsid w:val="00401A56"/>
    <w:rsid w:val="00403A2B"/>
    <w:rsid w:val="0041010A"/>
    <w:rsid w:val="00411FA7"/>
    <w:rsid w:val="00413E0D"/>
    <w:rsid w:val="00425488"/>
    <w:rsid w:val="004319E8"/>
    <w:rsid w:val="0043384E"/>
    <w:rsid w:val="00435E56"/>
    <w:rsid w:val="0044057D"/>
    <w:rsid w:val="00440DED"/>
    <w:rsid w:val="00442226"/>
    <w:rsid w:val="004453FA"/>
    <w:rsid w:val="004456F7"/>
    <w:rsid w:val="00445B73"/>
    <w:rsid w:val="0045166D"/>
    <w:rsid w:val="00452B65"/>
    <w:rsid w:val="004545E1"/>
    <w:rsid w:val="00455EF4"/>
    <w:rsid w:val="004568D4"/>
    <w:rsid w:val="00456C43"/>
    <w:rsid w:val="004635A9"/>
    <w:rsid w:val="00476BD8"/>
    <w:rsid w:val="00477F67"/>
    <w:rsid w:val="00480A66"/>
    <w:rsid w:val="00481211"/>
    <w:rsid w:val="00482974"/>
    <w:rsid w:val="00482C79"/>
    <w:rsid w:val="00485463"/>
    <w:rsid w:val="0048574D"/>
    <w:rsid w:val="00491A5F"/>
    <w:rsid w:val="00492B79"/>
    <w:rsid w:val="0049354E"/>
    <w:rsid w:val="00494C66"/>
    <w:rsid w:val="00494F83"/>
    <w:rsid w:val="00495AF6"/>
    <w:rsid w:val="004A1518"/>
    <w:rsid w:val="004A3A29"/>
    <w:rsid w:val="004A4169"/>
    <w:rsid w:val="004A518A"/>
    <w:rsid w:val="004A7584"/>
    <w:rsid w:val="004A79C7"/>
    <w:rsid w:val="004B0060"/>
    <w:rsid w:val="004B0C53"/>
    <w:rsid w:val="004B3020"/>
    <w:rsid w:val="004B554D"/>
    <w:rsid w:val="004B5C1F"/>
    <w:rsid w:val="004B6212"/>
    <w:rsid w:val="004C03D9"/>
    <w:rsid w:val="004C228A"/>
    <w:rsid w:val="004C3096"/>
    <w:rsid w:val="004C4CC9"/>
    <w:rsid w:val="004D2248"/>
    <w:rsid w:val="004D28FB"/>
    <w:rsid w:val="004E1105"/>
    <w:rsid w:val="004E29FC"/>
    <w:rsid w:val="004E421A"/>
    <w:rsid w:val="004E7E4A"/>
    <w:rsid w:val="004F1C89"/>
    <w:rsid w:val="004F3494"/>
    <w:rsid w:val="004F47EE"/>
    <w:rsid w:val="004F794A"/>
    <w:rsid w:val="00500E0B"/>
    <w:rsid w:val="00502450"/>
    <w:rsid w:val="00502674"/>
    <w:rsid w:val="0050270E"/>
    <w:rsid w:val="00503A38"/>
    <w:rsid w:val="00504442"/>
    <w:rsid w:val="00504FEE"/>
    <w:rsid w:val="005129AE"/>
    <w:rsid w:val="005131C7"/>
    <w:rsid w:val="0051500D"/>
    <w:rsid w:val="00515DB8"/>
    <w:rsid w:val="00517F31"/>
    <w:rsid w:val="00522357"/>
    <w:rsid w:val="00530D4C"/>
    <w:rsid w:val="005310DA"/>
    <w:rsid w:val="00532F8C"/>
    <w:rsid w:val="0053602F"/>
    <w:rsid w:val="005402A1"/>
    <w:rsid w:val="005409C9"/>
    <w:rsid w:val="00543000"/>
    <w:rsid w:val="00543144"/>
    <w:rsid w:val="00543F8A"/>
    <w:rsid w:val="00556076"/>
    <w:rsid w:val="00556ED2"/>
    <w:rsid w:val="005600A6"/>
    <w:rsid w:val="00562614"/>
    <w:rsid w:val="00564495"/>
    <w:rsid w:val="005661A2"/>
    <w:rsid w:val="005678A0"/>
    <w:rsid w:val="005754E7"/>
    <w:rsid w:val="00576309"/>
    <w:rsid w:val="00581B9A"/>
    <w:rsid w:val="00585A83"/>
    <w:rsid w:val="00593222"/>
    <w:rsid w:val="0059493D"/>
    <w:rsid w:val="005A1E93"/>
    <w:rsid w:val="005A26D5"/>
    <w:rsid w:val="005A2709"/>
    <w:rsid w:val="005A713A"/>
    <w:rsid w:val="005A7F42"/>
    <w:rsid w:val="005B3510"/>
    <w:rsid w:val="005B3E74"/>
    <w:rsid w:val="005B5928"/>
    <w:rsid w:val="005C0D68"/>
    <w:rsid w:val="005C2439"/>
    <w:rsid w:val="005C3001"/>
    <w:rsid w:val="005C3BB9"/>
    <w:rsid w:val="005D17C9"/>
    <w:rsid w:val="005D3242"/>
    <w:rsid w:val="005D4F08"/>
    <w:rsid w:val="005D56F0"/>
    <w:rsid w:val="005D5A3F"/>
    <w:rsid w:val="005D6359"/>
    <w:rsid w:val="005E0066"/>
    <w:rsid w:val="005E034C"/>
    <w:rsid w:val="005E08DA"/>
    <w:rsid w:val="005E1680"/>
    <w:rsid w:val="005E1B73"/>
    <w:rsid w:val="005E3A25"/>
    <w:rsid w:val="005E4095"/>
    <w:rsid w:val="005E42CE"/>
    <w:rsid w:val="005E5D59"/>
    <w:rsid w:val="005E63FB"/>
    <w:rsid w:val="005E6C7F"/>
    <w:rsid w:val="005F1F13"/>
    <w:rsid w:val="005F2EDB"/>
    <w:rsid w:val="005F3450"/>
    <w:rsid w:val="005F6126"/>
    <w:rsid w:val="006006BA"/>
    <w:rsid w:val="006042C0"/>
    <w:rsid w:val="00605944"/>
    <w:rsid w:val="00605B0F"/>
    <w:rsid w:val="00610F74"/>
    <w:rsid w:val="00611206"/>
    <w:rsid w:val="006132C0"/>
    <w:rsid w:val="006156FF"/>
    <w:rsid w:val="0061619E"/>
    <w:rsid w:val="00616E59"/>
    <w:rsid w:val="00616F26"/>
    <w:rsid w:val="00617241"/>
    <w:rsid w:val="00623E17"/>
    <w:rsid w:val="00625793"/>
    <w:rsid w:val="006269D3"/>
    <w:rsid w:val="006329B8"/>
    <w:rsid w:val="006335DA"/>
    <w:rsid w:val="006341E1"/>
    <w:rsid w:val="006348F3"/>
    <w:rsid w:val="006352CB"/>
    <w:rsid w:val="00637CA5"/>
    <w:rsid w:val="00640700"/>
    <w:rsid w:val="00640F4D"/>
    <w:rsid w:val="00651A18"/>
    <w:rsid w:val="00651D26"/>
    <w:rsid w:val="006553A5"/>
    <w:rsid w:val="0065742A"/>
    <w:rsid w:val="00661F7D"/>
    <w:rsid w:val="00663946"/>
    <w:rsid w:val="0066655C"/>
    <w:rsid w:val="0067101B"/>
    <w:rsid w:val="006733C4"/>
    <w:rsid w:val="00673DC3"/>
    <w:rsid w:val="00675679"/>
    <w:rsid w:val="00680873"/>
    <w:rsid w:val="00682ECC"/>
    <w:rsid w:val="00682EE1"/>
    <w:rsid w:val="006841C9"/>
    <w:rsid w:val="00685736"/>
    <w:rsid w:val="00685DFD"/>
    <w:rsid w:val="00687EFA"/>
    <w:rsid w:val="00690B02"/>
    <w:rsid w:val="00691539"/>
    <w:rsid w:val="0069296A"/>
    <w:rsid w:val="0069487F"/>
    <w:rsid w:val="00695777"/>
    <w:rsid w:val="006976B9"/>
    <w:rsid w:val="006A09E0"/>
    <w:rsid w:val="006A26E3"/>
    <w:rsid w:val="006A3DA8"/>
    <w:rsid w:val="006A5C2A"/>
    <w:rsid w:val="006B135B"/>
    <w:rsid w:val="006B1F32"/>
    <w:rsid w:val="006B2BC3"/>
    <w:rsid w:val="006B47F2"/>
    <w:rsid w:val="006B527C"/>
    <w:rsid w:val="006B7D26"/>
    <w:rsid w:val="006C1182"/>
    <w:rsid w:val="006C394E"/>
    <w:rsid w:val="006D050F"/>
    <w:rsid w:val="006D1038"/>
    <w:rsid w:val="006D2282"/>
    <w:rsid w:val="006D4244"/>
    <w:rsid w:val="006E0290"/>
    <w:rsid w:val="006E0E5D"/>
    <w:rsid w:val="006E1895"/>
    <w:rsid w:val="006E3125"/>
    <w:rsid w:val="006E31F7"/>
    <w:rsid w:val="006E3293"/>
    <w:rsid w:val="006E444B"/>
    <w:rsid w:val="006E4958"/>
    <w:rsid w:val="006F0943"/>
    <w:rsid w:val="006F2F41"/>
    <w:rsid w:val="006F32CC"/>
    <w:rsid w:val="006F4032"/>
    <w:rsid w:val="006F4E28"/>
    <w:rsid w:val="006F6857"/>
    <w:rsid w:val="00700481"/>
    <w:rsid w:val="00702048"/>
    <w:rsid w:val="00702DA3"/>
    <w:rsid w:val="0070569A"/>
    <w:rsid w:val="00705805"/>
    <w:rsid w:val="00705C5C"/>
    <w:rsid w:val="00706C56"/>
    <w:rsid w:val="007072EA"/>
    <w:rsid w:val="00720173"/>
    <w:rsid w:val="007204D2"/>
    <w:rsid w:val="0072654F"/>
    <w:rsid w:val="00730A23"/>
    <w:rsid w:val="00733748"/>
    <w:rsid w:val="00740D00"/>
    <w:rsid w:val="00743E7D"/>
    <w:rsid w:val="00744627"/>
    <w:rsid w:val="00745BF9"/>
    <w:rsid w:val="00745EC0"/>
    <w:rsid w:val="00746B4C"/>
    <w:rsid w:val="00747046"/>
    <w:rsid w:val="00750012"/>
    <w:rsid w:val="007500D8"/>
    <w:rsid w:val="00750F7B"/>
    <w:rsid w:val="00751958"/>
    <w:rsid w:val="00755D66"/>
    <w:rsid w:val="00755EFA"/>
    <w:rsid w:val="00757F98"/>
    <w:rsid w:val="00765265"/>
    <w:rsid w:val="00766F78"/>
    <w:rsid w:val="0076749F"/>
    <w:rsid w:val="007718D3"/>
    <w:rsid w:val="00771940"/>
    <w:rsid w:val="00773408"/>
    <w:rsid w:val="007738C5"/>
    <w:rsid w:val="00776213"/>
    <w:rsid w:val="00783A36"/>
    <w:rsid w:val="00783AF3"/>
    <w:rsid w:val="00784B04"/>
    <w:rsid w:val="007852AA"/>
    <w:rsid w:val="00786B3B"/>
    <w:rsid w:val="007905F5"/>
    <w:rsid w:val="0079203A"/>
    <w:rsid w:val="007929D3"/>
    <w:rsid w:val="00795EFA"/>
    <w:rsid w:val="007A3EF3"/>
    <w:rsid w:val="007B0CDF"/>
    <w:rsid w:val="007B10EA"/>
    <w:rsid w:val="007B34E7"/>
    <w:rsid w:val="007B65A9"/>
    <w:rsid w:val="007C58EE"/>
    <w:rsid w:val="007C6FB2"/>
    <w:rsid w:val="007C745F"/>
    <w:rsid w:val="007C76F5"/>
    <w:rsid w:val="007D30BA"/>
    <w:rsid w:val="007D7181"/>
    <w:rsid w:val="007E201C"/>
    <w:rsid w:val="007E323B"/>
    <w:rsid w:val="007E4C7E"/>
    <w:rsid w:val="007F2ABF"/>
    <w:rsid w:val="007F2FFE"/>
    <w:rsid w:val="007F49DB"/>
    <w:rsid w:val="007F4B9A"/>
    <w:rsid w:val="007F5404"/>
    <w:rsid w:val="007F6717"/>
    <w:rsid w:val="007F7665"/>
    <w:rsid w:val="008014CB"/>
    <w:rsid w:val="0080243D"/>
    <w:rsid w:val="008038B4"/>
    <w:rsid w:val="0080508E"/>
    <w:rsid w:val="00810581"/>
    <w:rsid w:val="0081364C"/>
    <w:rsid w:val="00814B72"/>
    <w:rsid w:val="00815BDB"/>
    <w:rsid w:val="0082742A"/>
    <w:rsid w:val="00830C6A"/>
    <w:rsid w:val="00831BEA"/>
    <w:rsid w:val="008354C4"/>
    <w:rsid w:val="008377A2"/>
    <w:rsid w:val="00837B03"/>
    <w:rsid w:val="00837C75"/>
    <w:rsid w:val="00840371"/>
    <w:rsid w:val="00840B50"/>
    <w:rsid w:val="00842302"/>
    <w:rsid w:val="008440CF"/>
    <w:rsid w:val="00846CDD"/>
    <w:rsid w:val="00846D6F"/>
    <w:rsid w:val="008510A2"/>
    <w:rsid w:val="0085225A"/>
    <w:rsid w:val="00856BAA"/>
    <w:rsid w:val="00857A0F"/>
    <w:rsid w:val="008630E0"/>
    <w:rsid w:val="0086376D"/>
    <w:rsid w:val="00866C37"/>
    <w:rsid w:val="0087331B"/>
    <w:rsid w:val="00874D6E"/>
    <w:rsid w:val="00876761"/>
    <w:rsid w:val="00881709"/>
    <w:rsid w:val="00881895"/>
    <w:rsid w:val="008865B5"/>
    <w:rsid w:val="00887405"/>
    <w:rsid w:val="00893828"/>
    <w:rsid w:val="0089440D"/>
    <w:rsid w:val="008945E7"/>
    <w:rsid w:val="008955DF"/>
    <w:rsid w:val="008A01A0"/>
    <w:rsid w:val="008A12C6"/>
    <w:rsid w:val="008A2E7D"/>
    <w:rsid w:val="008A457C"/>
    <w:rsid w:val="008A486F"/>
    <w:rsid w:val="008A5870"/>
    <w:rsid w:val="008B13A0"/>
    <w:rsid w:val="008B2188"/>
    <w:rsid w:val="008B4666"/>
    <w:rsid w:val="008B4B27"/>
    <w:rsid w:val="008C1416"/>
    <w:rsid w:val="008C38CC"/>
    <w:rsid w:val="008C5075"/>
    <w:rsid w:val="008C51ED"/>
    <w:rsid w:val="008D2150"/>
    <w:rsid w:val="008E052F"/>
    <w:rsid w:val="008E131E"/>
    <w:rsid w:val="008E1C99"/>
    <w:rsid w:val="008E2785"/>
    <w:rsid w:val="008E2B98"/>
    <w:rsid w:val="008E41FA"/>
    <w:rsid w:val="008E43A4"/>
    <w:rsid w:val="008E5080"/>
    <w:rsid w:val="008E6C6D"/>
    <w:rsid w:val="008F2CBE"/>
    <w:rsid w:val="008F43BC"/>
    <w:rsid w:val="008F5F6A"/>
    <w:rsid w:val="00900AA3"/>
    <w:rsid w:val="00901AD7"/>
    <w:rsid w:val="00901DFE"/>
    <w:rsid w:val="00903790"/>
    <w:rsid w:val="00905AD3"/>
    <w:rsid w:val="00905B8C"/>
    <w:rsid w:val="00910939"/>
    <w:rsid w:val="00912EDB"/>
    <w:rsid w:val="00916864"/>
    <w:rsid w:val="0092564B"/>
    <w:rsid w:val="00925AF0"/>
    <w:rsid w:val="00926392"/>
    <w:rsid w:val="00927D10"/>
    <w:rsid w:val="00930D99"/>
    <w:rsid w:val="00931B03"/>
    <w:rsid w:val="0093319B"/>
    <w:rsid w:val="00933F92"/>
    <w:rsid w:val="00935447"/>
    <w:rsid w:val="00935AE0"/>
    <w:rsid w:val="0093621E"/>
    <w:rsid w:val="00941CE5"/>
    <w:rsid w:val="0094415A"/>
    <w:rsid w:val="009443D6"/>
    <w:rsid w:val="00947561"/>
    <w:rsid w:val="00950D9D"/>
    <w:rsid w:val="009531A8"/>
    <w:rsid w:val="00957DEC"/>
    <w:rsid w:val="00960F40"/>
    <w:rsid w:val="0096351F"/>
    <w:rsid w:val="00966A06"/>
    <w:rsid w:val="00970898"/>
    <w:rsid w:val="009721AA"/>
    <w:rsid w:val="00976C52"/>
    <w:rsid w:val="00976E79"/>
    <w:rsid w:val="009770D6"/>
    <w:rsid w:val="00977E3D"/>
    <w:rsid w:val="0098244B"/>
    <w:rsid w:val="00982AE5"/>
    <w:rsid w:val="00983D69"/>
    <w:rsid w:val="00994B06"/>
    <w:rsid w:val="009A2284"/>
    <w:rsid w:val="009A2D5A"/>
    <w:rsid w:val="009A3485"/>
    <w:rsid w:val="009A379B"/>
    <w:rsid w:val="009A7A34"/>
    <w:rsid w:val="009B37B4"/>
    <w:rsid w:val="009B7AE1"/>
    <w:rsid w:val="009C3A84"/>
    <w:rsid w:val="009C478C"/>
    <w:rsid w:val="009C76AD"/>
    <w:rsid w:val="009C7DB1"/>
    <w:rsid w:val="009D43D8"/>
    <w:rsid w:val="009D61C2"/>
    <w:rsid w:val="009E03C1"/>
    <w:rsid w:val="009E1A91"/>
    <w:rsid w:val="009E2221"/>
    <w:rsid w:val="009E2434"/>
    <w:rsid w:val="009E3592"/>
    <w:rsid w:val="009E5192"/>
    <w:rsid w:val="009F1A98"/>
    <w:rsid w:val="009F1B70"/>
    <w:rsid w:val="009F3D53"/>
    <w:rsid w:val="009F66E7"/>
    <w:rsid w:val="009F72CE"/>
    <w:rsid w:val="009F741A"/>
    <w:rsid w:val="00A06F0E"/>
    <w:rsid w:val="00A10D6E"/>
    <w:rsid w:val="00A10F47"/>
    <w:rsid w:val="00A14E3C"/>
    <w:rsid w:val="00A156F3"/>
    <w:rsid w:val="00A15C15"/>
    <w:rsid w:val="00A1602D"/>
    <w:rsid w:val="00A17C71"/>
    <w:rsid w:val="00A17D87"/>
    <w:rsid w:val="00A219E9"/>
    <w:rsid w:val="00A254C3"/>
    <w:rsid w:val="00A2631E"/>
    <w:rsid w:val="00A30B22"/>
    <w:rsid w:val="00A3705D"/>
    <w:rsid w:val="00A3763B"/>
    <w:rsid w:val="00A37642"/>
    <w:rsid w:val="00A429C3"/>
    <w:rsid w:val="00A42E7D"/>
    <w:rsid w:val="00A42F72"/>
    <w:rsid w:val="00A479BC"/>
    <w:rsid w:val="00A51242"/>
    <w:rsid w:val="00A538F1"/>
    <w:rsid w:val="00A6370B"/>
    <w:rsid w:val="00A64AEA"/>
    <w:rsid w:val="00A77F97"/>
    <w:rsid w:val="00A81058"/>
    <w:rsid w:val="00A839A0"/>
    <w:rsid w:val="00A84A9E"/>
    <w:rsid w:val="00A85A28"/>
    <w:rsid w:val="00A915C0"/>
    <w:rsid w:val="00A93647"/>
    <w:rsid w:val="00A93C88"/>
    <w:rsid w:val="00A95F0B"/>
    <w:rsid w:val="00A966BE"/>
    <w:rsid w:val="00AA4CC3"/>
    <w:rsid w:val="00AA589A"/>
    <w:rsid w:val="00AA6551"/>
    <w:rsid w:val="00AB4D26"/>
    <w:rsid w:val="00AB521F"/>
    <w:rsid w:val="00AB6C61"/>
    <w:rsid w:val="00AB6FC5"/>
    <w:rsid w:val="00AC1B7C"/>
    <w:rsid w:val="00AD1A9A"/>
    <w:rsid w:val="00AD1CE9"/>
    <w:rsid w:val="00AD1F6D"/>
    <w:rsid w:val="00AD4C09"/>
    <w:rsid w:val="00AE06F9"/>
    <w:rsid w:val="00AE16B4"/>
    <w:rsid w:val="00AE2062"/>
    <w:rsid w:val="00AE516D"/>
    <w:rsid w:val="00AE6284"/>
    <w:rsid w:val="00AF0624"/>
    <w:rsid w:val="00AF216B"/>
    <w:rsid w:val="00AF569B"/>
    <w:rsid w:val="00AF6F17"/>
    <w:rsid w:val="00AF76FA"/>
    <w:rsid w:val="00AF78EC"/>
    <w:rsid w:val="00B03D8A"/>
    <w:rsid w:val="00B1509B"/>
    <w:rsid w:val="00B208D2"/>
    <w:rsid w:val="00B20C36"/>
    <w:rsid w:val="00B20F38"/>
    <w:rsid w:val="00B20F6A"/>
    <w:rsid w:val="00B214AA"/>
    <w:rsid w:val="00B21E2D"/>
    <w:rsid w:val="00B2246D"/>
    <w:rsid w:val="00B23C87"/>
    <w:rsid w:val="00B30A41"/>
    <w:rsid w:val="00B33248"/>
    <w:rsid w:val="00B33F99"/>
    <w:rsid w:val="00B3589D"/>
    <w:rsid w:val="00B36821"/>
    <w:rsid w:val="00B37BBC"/>
    <w:rsid w:val="00B40427"/>
    <w:rsid w:val="00B40E7F"/>
    <w:rsid w:val="00B42722"/>
    <w:rsid w:val="00B44960"/>
    <w:rsid w:val="00B50FBE"/>
    <w:rsid w:val="00B52AE7"/>
    <w:rsid w:val="00B53D43"/>
    <w:rsid w:val="00B53E78"/>
    <w:rsid w:val="00B54645"/>
    <w:rsid w:val="00B548CC"/>
    <w:rsid w:val="00B5588C"/>
    <w:rsid w:val="00B56439"/>
    <w:rsid w:val="00B57C44"/>
    <w:rsid w:val="00B644AE"/>
    <w:rsid w:val="00B65D8C"/>
    <w:rsid w:val="00B70969"/>
    <w:rsid w:val="00B71ADD"/>
    <w:rsid w:val="00B72589"/>
    <w:rsid w:val="00B753E5"/>
    <w:rsid w:val="00B755BD"/>
    <w:rsid w:val="00B76C59"/>
    <w:rsid w:val="00B81415"/>
    <w:rsid w:val="00B8170D"/>
    <w:rsid w:val="00B81A61"/>
    <w:rsid w:val="00B835B6"/>
    <w:rsid w:val="00B83777"/>
    <w:rsid w:val="00B84B00"/>
    <w:rsid w:val="00B8764D"/>
    <w:rsid w:val="00B879A5"/>
    <w:rsid w:val="00B96964"/>
    <w:rsid w:val="00B969C4"/>
    <w:rsid w:val="00B96A47"/>
    <w:rsid w:val="00BA0A6A"/>
    <w:rsid w:val="00BA2F8E"/>
    <w:rsid w:val="00BA4FA8"/>
    <w:rsid w:val="00BA6218"/>
    <w:rsid w:val="00BB33FD"/>
    <w:rsid w:val="00BB458D"/>
    <w:rsid w:val="00BB52F7"/>
    <w:rsid w:val="00BB6893"/>
    <w:rsid w:val="00BC1046"/>
    <w:rsid w:val="00BC10BF"/>
    <w:rsid w:val="00BC2312"/>
    <w:rsid w:val="00BE1E78"/>
    <w:rsid w:val="00BE7909"/>
    <w:rsid w:val="00BF2138"/>
    <w:rsid w:val="00BF40D8"/>
    <w:rsid w:val="00BF4C06"/>
    <w:rsid w:val="00BF63DE"/>
    <w:rsid w:val="00C00084"/>
    <w:rsid w:val="00C01569"/>
    <w:rsid w:val="00C04E2F"/>
    <w:rsid w:val="00C05F73"/>
    <w:rsid w:val="00C06254"/>
    <w:rsid w:val="00C06572"/>
    <w:rsid w:val="00C0767E"/>
    <w:rsid w:val="00C14C14"/>
    <w:rsid w:val="00C2050D"/>
    <w:rsid w:val="00C2057D"/>
    <w:rsid w:val="00C208A1"/>
    <w:rsid w:val="00C21921"/>
    <w:rsid w:val="00C22285"/>
    <w:rsid w:val="00C313C3"/>
    <w:rsid w:val="00C32A7F"/>
    <w:rsid w:val="00C33E39"/>
    <w:rsid w:val="00C34EA0"/>
    <w:rsid w:val="00C35118"/>
    <w:rsid w:val="00C354F6"/>
    <w:rsid w:val="00C3639C"/>
    <w:rsid w:val="00C42132"/>
    <w:rsid w:val="00C4766A"/>
    <w:rsid w:val="00C47E7E"/>
    <w:rsid w:val="00C500CB"/>
    <w:rsid w:val="00C5095C"/>
    <w:rsid w:val="00C526C7"/>
    <w:rsid w:val="00C52D1B"/>
    <w:rsid w:val="00C5416C"/>
    <w:rsid w:val="00C57CD3"/>
    <w:rsid w:val="00C60668"/>
    <w:rsid w:val="00C632A6"/>
    <w:rsid w:val="00C63446"/>
    <w:rsid w:val="00C65BB8"/>
    <w:rsid w:val="00C65ECD"/>
    <w:rsid w:val="00C73E27"/>
    <w:rsid w:val="00C74218"/>
    <w:rsid w:val="00C80FDF"/>
    <w:rsid w:val="00C843BE"/>
    <w:rsid w:val="00C86F43"/>
    <w:rsid w:val="00C90589"/>
    <w:rsid w:val="00C90C96"/>
    <w:rsid w:val="00C91177"/>
    <w:rsid w:val="00C935A0"/>
    <w:rsid w:val="00C9465B"/>
    <w:rsid w:val="00C94A79"/>
    <w:rsid w:val="00C95437"/>
    <w:rsid w:val="00CA0A59"/>
    <w:rsid w:val="00CA0AB8"/>
    <w:rsid w:val="00CA1E5F"/>
    <w:rsid w:val="00CA1ECC"/>
    <w:rsid w:val="00CA419C"/>
    <w:rsid w:val="00CA52E6"/>
    <w:rsid w:val="00CA58D9"/>
    <w:rsid w:val="00CA681D"/>
    <w:rsid w:val="00CA7D7E"/>
    <w:rsid w:val="00CB0EDF"/>
    <w:rsid w:val="00CB4427"/>
    <w:rsid w:val="00CC029A"/>
    <w:rsid w:val="00CC0DFF"/>
    <w:rsid w:val="00CC1E5D"/>
    <w:rsid w:val="00CC6555"/>
    <w:rsid w:val="00CC7128"/>
    <w:rsid w:val="00CC7EB1"/>
    <w:rsid w:val="00CD0FB8"/>
    <w:rsid w:val="00CD2102"/>
    <w:rsid w:val="00CD33B6"/>
    <w:rsid w:val="00CD7739"/>
    <w:rsid w:val="00CE29F2"/>
    <w:rsid w:val="00CE4EC4"/>
    <w:rsid w:val="00CE526A"/>
    <w:rsid w:val="00CF035A"/>
    <w:rsid w:val="00CF05EC"/>
    <w:rsid w:val="00CF156D"/>
    <w:rsid w:val="00CF3330"/>
    <w:rsid w:val="00CF3686"/>
    <w:rsid w:val="00CF3D33"/>
    <w:rsid w:val="00CF4D96"/>
    <w:rsid w:val="00CF57D0"/>
    <w:rsid w:val="00D0266E"/>
    <w:rsid w:val="00D06CF1"/>
    <w:rsid w:val="00D10A2E"/>
    <w:rsid w:val="00D16E1B"/>
    <w:rsid w:val="00D2069E"/>
    <w:rsid w:val="00D21C4A"/>
    <w:rsid w:val="00D22E2E"/>
    <w:rsid w:val="00D26FD4"/>
    <w:rsid w:val="00D271EC"/>
    <w:rsid w:val="00D300A7"/>
    <w:rsid w:val="00D3139B"/>
    <w:rsid w:val="00D31867"/>
    <w:rsid w:val="00D356FA"/>
    <w:rsid w:val="00D418E9"/>
    <w:rsid w:val="00D4265E"/>
    <w:rsid w:val="00D46C2F"/>
    <w:rsid w:val="00D47AA1"/>
    <w:rsid w:val="00D50043"/>
    <w:rsid w:val="00D51068"/>
    <w:rsid w:val="00D525D0"/>
    <w:rsid w:val="00D52F25"/>
    <w:rsid w:val="00D56196"/>
    <w:rsid w:val="00D643C8"/>
    <w:rsid w:val="00D65D1D"/>
    <w:rsid w:val="00D676F9"/>
    <w:rsid w:val="00D7291F"/>
    <w:rsid w:val="00D85B83"/>
    <w:rsid w:val="00D861BD"/>
    <w:rsid w:val="00D9389F"/>
    <w:rsid w:val="00D93BF8"/>
    <w:rsid w:val="00D93E92"/>
    <w:rsid w:val="00DA05F0"/>
    <w:rsid w:val="00DA0FB5"/>
    <w:rsid w:val="00DA1DC4"/>
    <w:rsid w:val="00DA21C4"/>
    <w:rsid w:val="00DA278A"/>
    <w:rsid w:val="00DA321C"/>
    <w:rsid w:val="00DA5745"/>
    <w:rsid w:val="00DA6F55"/>
    <w:rsid w:val="00DB176D"/>
    <w:rsid w:val="00DB458B"/>
    <w:rsid w:val="00DC3005"/>
    <w:rsid w:val="00DC3B5E"/>
    <w:rsid w:val="00DC480B"/>
    <w:rsid w:val="00DC6939"/>
    <w:rsid w:val="00DD3E56"/>
    <w:rsid w:val="00DD3E5E"/>
    <w:rsid w:val="00DD6F26"/>
    <w:rsid w:val="00DE00DB"/>
    <w:rsid w:val="00DE228D"/>
    <w:rsid w:val="00DE4C84"/>
    <w:rsid w:val="00DF02D1"/>
    <w:rsid w:val="00DF621F"/>
    <w:rsid w:val="00DF6616"/>
    <w:rsid w:val="00E05CB2"/>
    <w:rsid w:val="00E05F70"/>
    <w:rsid w:val="00E06DCE"/>
    <w:rsid w:val="00E06E1D"/>
    <w:rsid w:val="00E10041"/>
    <w:rsid w:val="00E11854"/>
    <w:rsid w:val="00E20443"/>
    <w:rsid w:val="00E21527"/>
    <w:rsid w:val="00E24285"/>
    <w:rsid w:val="00E254CE"/>
    <w:rsid w:val="00E2599E"/>
    <w:rsid w:val="00E2668F"/>
    <w:rsid w:val="00E268AB"/>
    <w:rsid w:val="00E30279"/>
    <w:rsid w:val="00E3171F"/>
    <w:rsid w:val="00E33695"/>
    <w:rsid w:val="00E33A6B"/>
    <w:rsid w:val="00E36188"/>
    <w:rsid w:val="00E368F0"/>
    <w:rsid w:val="00E36B0D"/>
    <w:rsid w:val="00E36C8F"/>
    <w:rsid w:val="00E4280A"/>
    <w:rsid w:val="00E4344A"/>
    <w:rsid w:val="00E4411B"/>
    <w:rsid w:val="00E44C89"/>
    <w:rsid w:val="00E46C0C"/>
    <w:rsid w:val="00E5415F"/>
    <w:rsid w:val="00E555D0"/>
    <w:rsid w:val="00E56F86"/>
    <w:rsid w:val="00E57FEE"/>
    <w:rsid w:val="00E62A1E"/>
    <w:rsid w:val="00E648D1"/>
    <w:rsid w:val="00E65092"/>
    <w:rsid w:val="00E718CA"/>
    <w:rsid w:val="00E71EE0"/>
    <w:rsid w:val="00E71FAD"/>
    <w:rsid w:val="00E7404C"/>
    <w:rsid w:val="00E74AF2"/>
    <w:rsid w:val="00E77013"/>
    <w:rsid w:val="00E8002B"/>
    <w:rsid w:val="00E80D55"/>
    <w:rsid w:val="00E819FD"/>
    <w:rsid w:val="00E865C9"/>
    <w:rsid w:val="00E9085D"/>
    <w:rsid w:val="00E91DCA"/>
    <w:rsid w:val="00E92824"/>
    <w:rsid w:val="00EA19F8"/>
    <w:rsid w:val="00EA312E"/>
    <w:rsid w:val="00EA3A5B"/>
    <w:rsid w:val="00EA43FE"/>
    <w:rsid w:val="00EA50F4"/>
    <w:rsid w:val="00EA70BD"/>
    <w:rsid w:val="00EB0A1F"/>
    <w:rsid w:val="00EB0E44"/>
    <w:rsid w:val="00EB2AB9"/>
    <w:rsid w:val="00EB343A"/>
    <w:rsid w:val="00EB688B"/>
    <w:rsid w:val="00EB7D57"/>
    <w:rsid w:val="00EC5697"/>
    <w:rsid w:val="00EC6C0A"/>
    <w:rsid w:val="00ED093B"/>
    <w:rsid w:val="00ED34E7"/>
    <w:rsid w:val="00EE17FE"/>
    <w:rsid w:val="00EE2530"/>
    <w:rsid w:val="00EE332A"/>
    <w:rsid w:val="00EE3DAE"/>
    <w:rsid w:val="00EE46C9"/>
    <w:rsid w:val="00EE522C"/>
    <w:rsid w:val="00EE76E7"/>
    <w:rsid w:val="00EE7820"/>
    <w:rsid w:val="00EE7F25"/>
    <w:rsid w:val="00EF083A"/>
    <w:rsid w:val="00EF2585"/>
    <w:rsid w:val="00EF70ED"/>
    <w:rsid w:val="00F0022D"/>
    <w:rsid w:val="00F0512E"/>
    <w:rsid w:val="00F05152"/>
    <w:rsid w:val="00F0603D"/>
    <w:rsid w:val="00F07EBB"/>
    <w:rsid w:val="00F10617"/>
    <w:rsid w:val="00F106C4"/>
    <w:rsid w:val="00F11B90"/>
    <w:rsid w:val="00F11CB1"/>
    <w:rsid w:val="00F16575"/>
    <w:rsid w:val="00F1786D"/>
    <w:rsid w:val="00F26795"/>
    <w:rsid w:val="00F26858"/>
    <w:rsid w:val="00F27767"/>
    <w:rsid w:val="00F30464"/>
    <w:rsid w:val="00F33C55"/>
    <w:rsid w:val="00F41BAE"/>
    <w:rsid w:val="00F47BD8"/>
    <w:rsid w:val="00F50319"/>
    <w:rsid w:val="00F5157C"/>
    <w:rsid w:val="00F54868"/>
    <w:rsid w:val="00F6513E"/>
    <w:rsid w:val="00F65334"/>
    <w:rsid w:val="00F67AD2"/>
    <w:rsid w:val="00F73903"/>
    <w:rsid w:val="00F73A8B"/>
    <w:rsid w:val="00F75D2A"/>
    <w:rsid w:val="00F7692D"/>
    <w:rsid w:val="00F76CE1"/>
    <w:rsid w:val="00F7769C"/>
    <w:rsid w:val="00F84B45"/>
    <w:rsid w:val="00F8759F"/>
    <w:rsid w:val="00F90914"/>
    <w:rsid w:val="00F9164F"/>
    <w:rsid w:val="00F93281"/>
    <w:rsid w:val="00F972B5"/>
    <w:rsid w:val="00FA7AFB"/>
    <w:rsid w:val="00FB34BA"/>
    <w:rsid w:val="00FB57D2"/>
    <w:rsid w:val="00FB6C4D"/>
    <w:rsid w:val="00FC045C"/>
    <w:rsid w:val="00FC2B54"/>
    <w:rsid w:val="00FC321B"/>
    <w:rsid w:val="00FC3561"/>
    <w:rsid w:val="00FC40B1"/>
    <w:rsid w:val="00FD0B94"/>
    <w:rsid w:val="00FD1C58"/>
    <w:rsid w:val="00FD565A"/>
    <w:rsid w:val="00FE4565"/>
    <w:rsid w:val="00FE717E"/>
    <w:rsid w:val="00FF0EF3"/>
    <w:rsid w:val="00FF16B6"/>
    <w:rsid w:val="00FF3FBA"/>
    <w:rsid w:val="0533F3C2"/>
    <w:rsid w:val="10E91E4F"/>
    <w:rsid w:val="151BC87B"/>
    <w:rsid w:val="1B421D94"/>
    <w:rsid w:val="1B45DA3D"/>
    <w:rsid w:val="1B98922C"/>
    <w:rsid w:val="4C517EF4"/>
    <w:rsid w:val="5CA8EF86"/>
    <w:rsid w:val="5D515221"/>
    <w:rsid w:val="5FD00F5F"/>
    <w:rsid w:val="68CB8650"/>
    <w:rsid w:val="737AB3DF"/>
    <w:rsid w:val="7CE5CA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BEE273"/>
  <w15:chartTrackingRefBased/>
  <w15:docId w15:val="{A1AB5A97-C99B-4A1E-94A7-FC4DF2B2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5334"/>
    <w:rPr>
      <w:sz w:val="24"/>
      <w:szCs w:val="24"/>
    </w:rPr>
  </w:style>
  <w:style w:type="paragraph" w:styleId="Heading4">
    <w:name w:val="heading 4"/>
    <w:basedOn w:val="Normal"/>
    <w:next w:val="Normal"/>
    <w:link w:val="Heading4Char"/>
    <w:qFormat/>
    <w:rsid w:val="003B6E40"/>
    <w:pPr>
      <w:keepNext/>
      <w:widowControl w:val="0"/>
      <w:numPr>
        <w:ilvl w:val="12"/>
      </w:numPr>
      <w:autoSpaceDE w:val="0"/>
      <w:autoSpaceDN w:val="0"/>
      <w:adjustRightInd w:val="0"/>
      <w:jc w:val="cente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D0B94"/>
    <w:pPr>
      <w:widowControl w:val="0"/>
      <w:autoSpaceDE w:val="0"/>
      <w:autoSpaceDN w:val="0"/>
      <w:adjustRightInd w:val="0"/>
      <w:ind w:left="362" w:hanging="362"/>
    </w:pPr>
    <w:rPr>
      <w:rFonts w:ascii="Courier" w:hAnsi="Courier"/>
      <w:sz w:val="20"/>
    </w:rPr>
  </w:style>
  <w:style w:type="paragraph" w:styleId="Header">
    <w:name w:val="header"/>
    <w:basedOn w:val="Normal"/>
    <w:link w:val="HeaderChar"/>
    <w:uiPriority w:val="99"/>
    <w:rsid w:val="00074498"/>
    <w:pPr>
      <w:tabs>
        <w:tab w:val="center" w:pos="4320"/>
        <w:tab w:val="right" w:pos="8640"/>
      </w:tabs>
    </w:pPr>
  </w:style>
  <w:style w:type="character" w:styleId="PageNumber">
    <w:name w:val="page number"/>
    <w:basedOn w:val="DefaultParagraphFont"/>
    <w:rsid w:val="00074498"/>
  </w:style>
  <w:style w:type="table" w:styleId="TableGrid">
    <w:name w:val="Table Grid"/>
    <w:basedOn w:val="TableNormal"/>
    <w:rsid w:val="00AE0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E7E4A"/>
    <w:pPr>
      <w:widowControl w:val="0"/>
      <w:tabs>
        <w:tab w:val="left" w:pos="0"/>
        <w:tab w:val="left" w:pos="288"/>
        <w:tab w:val="left" w:pos="475"/>
        <w:tab w:val="left" w:pos="662"/>
      </w:tabs>
      <w:autoSpaceDE w:val="0"/>
      <w:autoSpaceDN w:val="0"/>
      <w:adjustRightInd w:val="0"/>
      <w:ind w:left="720" w:hanging="720"/>
    </w:pPr>
    <w:rPr>
      <w:szCs w:val="16"/>
    </w:rPr>
  </w:style>
  <w:style w:type="paragraph" w:styleId="PlainText">
    <w:name w:val="Plain Text"/>
    <w:basedOn w:val="Normal"/>
    <w:link w:val="PlainTextChar"/>
    <w:rsid w:val="00161501"/>
    <w:rPr>
      <w:rFonts w:ascii="Courier New" w:hAnsi="Courier New" w:cs="Courier New"/>
      <w:sz w:val="20"/>
      <w:szCs w:val="20"/>
    </w:rPr>
  </w:style>
  <w:style w:type="character" w:styleId="CommentReference">
    <w:name w:val="annotation reference"/>
    <w:uiPriority w:val="99"/>
    <w:rsid w:val="00173C40"/>
    <w:rPr>
      <w:rFonts w:ascii="Times New Roman" w:hAnsi="Times New Roman" w:cs="Times New Roman"/>
      <w:sz w:val="16"/>
      <w:szCs w:val="16"/>
    </w:rPr>
  </w:style>
  <w:style w:type="paragraph" w:styleId="CommentText">
    <w:name w:val="annotation text"/>
    <w:basedOn w:val="Normal"/>
    <w:link w:val="CommentTextChar"/>
    <w:uiPriority w:val="99"/>
    <w:rsid w:val="00173C40"/>
    <w:rPr>
      <w:sz w:val="20"/>
      <w:szCs w:val="20"/>
    </w:rPr>
  </w:style>
  <w:style w:type="character" w:customStyle="1" w:styleId="CommentTextChar">
    <w:name w:val="Comment Text Char"/>
    <w:basedOn w:val="DefaultParagraphFont"/>
    <w:link w:val="CommentText"/>
    <w:uiPriority w:val="99"/>
    <w:rsid w:val="00173C40"/>
  </w:style>
  <w:style w:type="paragraph" w:styleId="BalloonText">
    <w:name w:val="Balloon Text"/>
    <w:basedOn w:val="Normal"/>
    <w:link w:val="BalloonTextChar"/>
    <w:rsid w:val="00173C40"/>
    <w:rPr>
      <w:rFonts w:ascii="Tahoma" w:hAnsi="Tahoma" w:cs="Tahoma"/>
      <w:sz w:val="16"/>
      <w:szCs w:val="16"/>
    </w:rPr>
  </w:style>
  <w:style w:type="character" w:customStyle="1" w:styleId="BalloonTextChar">
    <w:name w:val="Balloon Text Char"/>
    <w:link w:val="BalloonText"/>
    <w:rsid w:val="00173C40"/>
    <w:rPr>
      <w:rFonts w:ascii="Tahoma" w:hAnsi="Tahoma" w:cs="Tahoma"/>
      <w:sz w:val="16"/>
      <w:szCs w:val="16"/>
    </w:rPr>
  </w:style>
  <w:style w:type="paragraph" w:styleId="CommentSubject">
    <w:name w:val="annotation subject"/>
    <w:basedOn w:val="CommentText"/>
    <w:next w:val="CommentText"/>
    <w:link w:val="CommentSubjectChar"/>
    <w:rsid w:val="00173C40"/>
    <w:rPr>
      <w:b/>
      <w:bCs/>
    </w:rPr>
  </w:style>
  <w:style w:type="character" w:customStyle="1" w:styleId="CommentSubjectChar">
    <w:name w:val="Comment Subject Char"/>
    <w:link w:val="CommentSubject"/>
    <w:rsid w:val="00173C40"/>
    <w:rPr>
      <w:b/>
      <w:bCs/>
    </w:rPr>
  </w:style>
  <w:style w:type="character" w:styleId="Hyperlink">
    <w:name w:val="Hyperlink"/>
    <w:rsid w:val="006E3125"/>
    <w:rPr>
      <w:rFonts w:ascii="Times New Roman" w:hAnsi="Times New Roman" w:cs="Times New Roman"/>
      <w:color w:val="0000FF"/>
      <w:u w:val="single"/>
    </w:rPr>
  </w:style>
  <w:style w:type="character" w:customStyle="1" w:styleId="PlainTextChar">
    <w:name w:val="Plain Text Char"/>
    <w:link w:val="PlainText"/>
    <w:rsid w:val="006E3125"/>
    <w:rPr>
      <w:rFonts w:ascii="Courier New" w:hAnsi="Courier New" w:cs="Courier New"/>
    </w:rPr>
  </w:style>
  <w:style w:type="paragraph" w:styleId="FootnoteText">
    <w:name w:val="footnote text"/>
    <w:basedOn w:val="Normal"/>
    <w:link w:val="FootnoteTextChar"/>
    <w:rsid w:val="000F3BF5"/>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0F3BF5"/>
  </w:style>
  <w:style w:type="character" w:customStyle="1" w:styleId="Heading4Char">
    <w:name w:val="Heading 4 Char"/>
    <w:link w:val="Heading4"/>
    <w:rsid w:val="003B6E40"/>
    <w:rPr>
      <w:sz w:val="24"/>
      <w:szCs w:val="24"/>
    </w:rPr>
  </w:style>
  <w:style w:type="paragraph" w:styleId="Revision">
    <w:name w:val="Revision"/>
    <w:hidden/>
    <w:uiPriority w:val="99"/>
    <w:semiHidden/>
    <w:rsid w:val="003B6E40"/>
    <w:rPr>
      <w:sz w:val="24"/>
      <w:szCs w:val="24"/>
    </w:rPr>
  </w:style>
  <w:style w:type="character" w:styleId="FollowedHyperlink">
    <w:name w:val="FollowedHyperlink"/>
    <w:rsid w:val="0043384E"/>
    <w:rPr>
      <w:color w:val="800080"/>
      <w:u w:val="single"/>
    </w:rPr>
  </w:style>
  <w:style w:type="paragraph" w:styleId="Footer">
    <w:name w:val="footer"/>
    <w:basedOn w:val="Normal"/>
    <w:link w:val="FooterChar"/>
    <w:uiPriority w:val="99"/>
    <w:rsid w:val="00EC5697"/>
    <w:pPr>
      <w:tabs>
        <w:tab w:val="center" w:pos="4680"/>
        <w:tab w:val="right" w:pos="9360"/>
      </w:tabs>
    </w:pPr>
  </w:style>
  <w:style w:type="character" w:customStyle="1" w:styleId="FooterChar">
    <w:name w:val="Footer Char"/>
    <w:link w:val="Footer"/>
    <w:uiPriority w:val="99"/>
    <w:rsid w:val="00EC5697"/>
    <w:rPr>
      <w:sz w:val="24"/>
      <w:szCs w:val="24"/>
    </w:rPr>
  </w:style>
  <w:style w:type="paragraph" w:styleId="ListParagraph">
    <w:name w:val="List Paragraph"/>
    <w:basedOn w:val="Normal"/>
    <w:uiPriority w:val="34"/>
    <w:qFormat/>
    <w:rsid w:val="001B7943"/>
    <w:pPr>
      <w:ind w:left="720"/>
      <w:contextualSpacing/>
    </w:pPr>
  </w:style>
  <w:style w:type="character" w:customStyle="1" w:styleId="HeaderChar">
    <w:name w:val="Header Char"/>
    <w:basedOn w:val="DefaultParagraphFont"/>
    <w:link w:val="Header"/>
    <w:uiPriority w:val="99"/>
    <w:rsid w:val="00E36188"/>
    <w:rPr>
      <w:sz w:val="24"/>
      <w:szCs w:val="24"/>
    </w:rPr>
  </w:style>
  <w:style w:type="character" w:styleId="UnresolvedMention">
    <w:name w:val="Unresolved Mention"/>
    <w:basedOn w:val="DefaultParagraphFont"/>
    <w:uiPriority w:val="99"/>
    <w:semiHidden/>
    <w:unhideWhenUsed/>
    <w:rsid w:val="00482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pdf/ecec.pdf" TargetMode="External" /><Relationship Id="rId11" Type="http://schemas.openxmlformats.org/officeDocument/2006/relationships/hyperlink" Target="https://www.bls.gov/oes/current/oes113061.htm" TargetMode="External" /><Relationship Id="rId12" Type="http://schemas.openxmlformats.org/officeDocument/2006/relationships/hyperlink" Target="https://www.opm.gov/policy-data-oversight/pay-leave/salaries-wages/salary-tables/24Tables/html/RUS_h.aspx" TargetMode="External" /><Relationship Id="rId13" Type="http://schemas.openxmlformats.org/officeDocument/2006/relationships/hyperlink" Target="http://www.reginfo.gov"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header" Target="header3.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m.gov/noc/st/en/business/eForms.html"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36e8a98-1599-4efd-9971-07a806b9a2b1">
      <Terms xmlns="http://schemas.microsoft.com/office/infopath/2007/PartnerControls"/>
    </lcf76f155ced4ddcb4097134ff3c332f>
    <TaxCatchAll xmlns="31062a0d-ede8-4112-b4bb-00a9c1bc8e1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D7802C1EE1C844AE1DC23A29F23470" ma:contentTypeVersion="18" ma:contentTypeDescription="Create a new document." ma:contentTypeScope="" ma:versionID="e1e0f79b4cccaf31557f8d974defcfee">
  <xsd:schema xmlns:xsd="http://www.w3.org/2001/XMLSchema" xmlns:xs="http://www.w3.org/2001/XMLSchema" xmlns:p="http://schemas.microsoft.com/office/2006/metadata/properties" xmlns:ns1="http://schemas.microsoft.com/sharepoint/v3" xmlns:ns2="776703c0-f160-4e19-a163-f7e5c99cd31e" xmlns:ns3="136e8a98-1599-4efd-9971-07a806b9a2b1" xmlns:ns4="31062a0d-ede8-4112-b4bb-00a9c1bc8e16" targetNamespace="http://schemas.microsoft.com/office/2006/metadata/properties" ma:root="true" ma:fieldsID="d2fef27592b081815e4371fed723a850" ns1:_="" ns2:_="" ns3:_="" ns4:_="">
    <xsd:import namespace="http://schemas.microsoft.com/sharepoint/v3"/>
    <xsd:import namespace="776703c0-f160-4e19-a163-f7e5c99cd31e"/>
    <xsd:import namespace="136e8a98-1599-4efd-9971-07a806b9a2b1"/>
    <xsd:import namespace="31062a0d-ede8-4112-b4bb-00a9c1bc8e16"/>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703c0-f160-4e19-a163-f7e5c99cd3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e8a98-1599-4efd-9971-07a806b9a2b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ced89b8-ece0-440e-b097-7ab4639542bc}" ma:internalName="TaxCatchAll" ma:showField="CatchAllData" ma:web="776703c0-f160-4e19-a163-f7e5c99cd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D8B25-A535-4480-A6B9-11E2F507C7EA}">
  <ds:schemaRefs>
    <ds:schemaRef ds:uri="http://schemas.microsoft.com/sharepoint/v3/contenttype/forms"/>
  </ds:schemaRefs>
</ds:datastoreItem>
</file>

<file path=customXml/itemProps2.xml><?xml version="1.0" encoding="utf-8"?>
<ds:datastoreItem xmlns:ds="http://schemas.openxmlformats.org/officeDocument/2006/customXml" ds:itemID="{7BDEADCF-4B5C-432B-AD1A-95CFC4AB5ABD}">
  <ds:schemaRefs>
    <ds:schemaRef ds:uri="http://schemas.microsoft.com/office/2006/metadata/properties"/>
    <ds:schemaRef ds:uri="http://schemas.microsoft.com/office/infopath/2007/PartnerControls"/>
    <ds:schemaRef ds:uri="http://schemas.microsoft.com/sharepoint/v3"/>
    <ds:schemaRef ds:uri="136e8a98-1599-4efd-9971-07a806b9a2b1"/>
    <ds:schemaRef ds:uri="31062a0d-ede8-4112-b4bb-00a9c1bc8e16"/>
  </ds:schemaRefs>
</ds:datastoreItem>
</file>

<file path=customXml/itemProps3.xml><?xml version="1.0" encoding="utf-8"?>
<ds:datastoreItem xmlns:ds="http://schemas.openxmlformats.org/officeDocument/2006/customXml" ds:itemID="{495C2415-E6D2-4A77-8CDE-937693CC85FF}">
  <ds:schemaRefs>
    <ds:schemaRef ds:uri="http://schemas.openxmlformats.org/officeDocument/2006/bibliography"/>
  </ds:schemaRefs>
</ds:datastoreItem>
</file>

<file path=customXml/itemProps4.xml><?xml version="1.0" encoding="utf-8"?>
<ds:datastoreItem xmlns:ds="http://schemas.openxmlformats.org/officeDocument/2006/customXml" ds:itemID="{7DF3F520-80E4-4EBA-9F25-D132F3ED2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6703c0-f160-4e19-a163-f7e5c99cd31e"/>
    <ds:schemaRef ds:uri="136e8a98-1599-4efd-9971-07a806b9a2b1"/>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3424</Words>
  <Characters>19342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Bureau of Land Management</Company>
  <LinksUpToDate>false</LinksUpToDate>
  <CharactersWithSpaces>22721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aransom</dc:creator>
  <cp:lastModifiedBy>King, Darrin A</cp:lastModifiedBy>
  <cp:revision>12</cp:revision>
  <cp:lastPrinted>2018-11-02T15:50:00Z</cp:lastPrinted>
  <dcterms:created xsi:type="dcterms:W3CDTF">2024-10-08T16:50:00Z</dcterms:created>
  <dcterms:modified xsi:type="dcterms:W3CDTF">2024-10-22T19:19:00Z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0x0101005AD7802C1EE1C844AE1DC23A29F23470</vt:lpwstr>
  </property>
  <property fmtid="{D5CDD505-2E9C-101B-9397-08002B2CF9AE}" pid="3" name="MediaServiceImageTags">
    <vt:lpwstr/>
  </property>
</Properties>
</file>