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20E8" w:rsidRPr="00A31FD1" w:rsidP="00CD22A4" w14:paraId="2C2BCB7B" w14:textId="77777777">
      <w:pPr>
        <w:spacing w:after="0" w:line="240" w:lineRule="auto"/>
        <w:jc w:val="center"/>
        <w:rPr>
          <w:rFonts w:ascii="Times New Roman" w:hAnsi="Times New Roman" w:cs="Times New Roman"/>
          <w:b/>
          <w:color w:val="000000" w:themeColor="text1"/>
          <w:sz w:val="24"/>
          <w:szCs w:val="24"/>
        </w:rPr>
      </w:pPr>
      <w:r w:rsidRPr="00A31FD1">
        <w:rPr>
          <w:rFonts w:ascii="Times New Roman" w:hAnsi="Times New Roman" w:cs="Times New Roman"/>
          <w:b/>
          <w:color w:val="000000" w:themeColor="text1"/>
          <w:sz w:val="24"/>
          <w:szCs w:val="24"/>
        </w:rPr>
        <w:t>SUPPORTING STATEMENT</w:t>
      </w:r>
    </w:p>
    <w:p w:rsidR="00F159B9" w:rsidRPr="00A31FD1" w:rsidP="00CD22A4" w14:paraId="189B5802" w14:textId="16EFE01C">
      <w:pPr>
        <w:spacing w:after="0" w:line="240" w:lineRule="auto"/>
        <w:jc w:val="center"/>
        <w:rPr>
          <w:rFonts w:ascii="Times New Roman" w:hAnsi="Times New Roman" w:cs="Times New Roman"/>
          <w:b/>
          <w:color w:val="000000" w:themeColor="text1"/>
          <w:sz w:val="24"/>
          <w:szCs w:val="24"/>
        </w:rPr>
      </w:pPr>
      <w:r w:rsidRPr="00A31FD1">
        <w:rPr>
          <w:rFonts w:ascii="Times New Roman" w:hAnsi="Times New Roman" w:cs="Times New Roman"/>
          <w:b/>
          <w:color w:val="000000" w:themeColor="text1"/>
          <w:sz w:val="24"/>
          <w:szCs w:val="24"/>
        </w:rPr>
        <w:t>1110-00</w:t>
      </w:r>
      <w:r w:rsidRPr="00A31FD1" w:rsidR="00DD3C6C">
        <w:rPr>
          <w:rFonts w:ascii="Times New Roman" w:hAnsi="Times New Roman" w:cs="Times New Roman"/>
          <w:b/>
          <w:color w:val="000000" w:themeColor="text1"/>
          <w:sz w:val="24"/>
          <w:szCs w:val="24"/>
        </w:rPr>
        <w:t>48</w:t>
      </w:r>
    </w:p>
    <w:p w:rsidR="00F159B9" w:rsidRPr="00A31FD1" w:rsidP="00CD22A4" w14:paraId="6A79C378" w14:textId="0E2DC77F">
      <w:pPr>
        <w:spacing w:after="0" w:line="240" w:lineRule="auto"/>
        <w:jc w:val="center"/>
        <w:rPr>
          <w:rFonts w:ascii="Times New Roman" w:hAnsi="Times New Roman" w:cs="Times New Roman"/>
          <w:b/>
          <w:i/>
          <w:color w:val="000000" w:themeColor="text1"/>
          <w:sz w:val="24"/>
          <w:szCs w:val="24"/>
        </w:rPr>
      </w:pPr>
      <w:r w:rsidRPr="00A31FD1">
        <w:rPr>
          <w:rFonts w:ascii="Times New Roman" w:hAnsi="Times New Roman" w:cs="Times New Roman"/>
          <w:b/>
          <w:i/>
          <w:color w:val="000000" w:themeColor="text1"/>
          <w:sz w:val="24"/>
          <w:szCs w:val="24"/>
        </w:rPr>
        <w:t>CARGO THEFT</w:t>
      </w:r>
      <w:r w:rsidRPr="00A31FD1">
        <w:rPr>
          <w:rFonts w:ascii="Times New Roman" w:hAnsi="Times New Roman" w:cs="Times New Roman"/>
          <w:b/>
          <w:i/>
          <w:color w:val="000000" w:themeColor="text1"/>
          <w:sz w:val="24"/>
          <w:szCs w:val="24"/>
        </w:rPr>
        <w:t xml:space="preserve"> INCIDENT REPORT</w:t>
      </w:r>
    </w:p>
    <w:p w:rsidR="00F159B9" w:rsidRPr="00A31FD1" w:rsidP="00CD22A4" w14:paraId="672A6659" w14:textId="77777777">
      <w:pPr>
        <w:spacing w:after="0" w:line="240" w:lineRule="auto"/>
        <w:rPr>
          <w:rFonts w:ascii="Times New Roman" w:hAnsi="Times New Roman" w:cs="Times New Roman"/>
          <w:b/>
          <w:color w:val="000000" w:themeColor="text1"/>
          <w:sz w:val="24"/>
          <w:szCs w:val="24"/>
        </w:rPr>
      </w:pPr>
    </w:p>
    <w:p w:rsidR="00F159B9" w:rsidRPr="00A31FD1" w:rsidP="00CD22A4" w14:paraId="1DDD918E" w14:textId="27BADF95">
      <w:pPr>
        <w:spacing w:after="0" w:line="240" w:lineRule="auto"/>
        <w:rPr>
          <w:rFonts w:ascii="Times New Roman" w:hAnsi="Times New Roman" w:cs="Times New Roman"/>
          <w:color w:val="000000" w:themeColor="text1"/>
          <w:sz w:val="24"/>
          <w:szCs w:val="24"/>
        </w:rPr>
      </w:pPr>
      <w:r w:rsidRPr="00A31FD1">
        <w:rPr>
          <w:rFonts w:ascii="Times New Roman" w:hAnsi="Times New Roman" w:cs="Times New Roman"/>
          <w:color w:val="000000" w:themeColor="text1"/>
          <w:sz w:val="24"/>
          <w:szCs w:val="24"/>
        </w:rPr>
        <w:t>The FBI</w:t>
      </w:r>
      <w:r w:rsidRPr="00A31FD1" w:rsidR="00A31FD1">
        <w:rPr>
          <w:rFonts w:ascii="Times New Roman" w:hAnsi="Times New Roman" w:cs="Times New Roman"/>
          <w:color w:val="000000" w:themeColor="text1"/>
          <w:sz w:val="24"/>
          <w:szCs w:val="24"/>
        </w:rPr>
        <w:t xml:space="preserve">’s </w:t>
      </w:r>
      <w:r w:rsidRPr="00A31FD1">
        <w:rPr>
          <w:rFonts w:ascii="Times New Roman" w:hAnsi="Times New Roman" w:cs="Times New Roman"/>
          <w:color w:val="000000" w:themeColor="text1"/>
          <w:sz w:val="24"/>
          <w:szCs w:val="24"/>
        </w:rPr>
        <w:t>Uniform Crime Reporting (UCR) Program requests a</w:t>
      </w:r>
      <w:r w:rsidRPr="00A31FD1" w:rsidR="007A3662">
        <w:rPr>
          <w:rFonts w:ascii="Times New Roman" w:hAnsi="Times New Roman" w:cs="Times New Roman"/>
          <w:color w:val="000000" w:themeColor="text1"/>
          <w:sz w:val="24"/>
          <w:szCs w:val="24"/>
        </w:rPr>
        <w:t xml:space="preserve"> three</w:t>
      </w:r>
      <w:r w:rsidRPr="00A31FD1">
        <w:rPr>
          <w:rFonts w:ascii="Times New Roman" w:hAnsi="Times New Roman" w:cs="Times New Roman"/>
          <w:color w:val="000000" w:themeColor="text1"/>
          <w:sz w:val="24"/>
          <w:szCs w:val="24"/>
        </w:rPr>
        <w:t>-year extension</w:t>
      </w:r>
      <w:r w:rsidRPr="00A31FD1" w:rsidR="00EA349B">
        <w:rPr>
          <w:rFonts w:ascii="Times New Roman" w:hAnsi="Times New Roman" w:cs="Times New Roman"/>
          <w:color w:val="000000" w:themeColor="text1"/>
          <w:sz w:val="24"/>
          <w:szCs w:val="24"/>
        </w:rPr>
        <w:t xml:space="preserve"> of this </w:t>
      </w:r>
      <w:r w:rsidRPr="00A31FD1">
        <w:rPr>
          <w:rFonts w:ascii="Times New Roman" w:hAnsi="Times New Roman" w:cs="Times New Roman"/>
          <w:color w:val="000000" w:themeColor="text1"/>
          <w:sz w:val="24"/>
          <w:szCs w:val="24"/>
        </w:rPr>
        <w:t>approved collection</w:t>
      </w:r>
      <w:r w:rsidRPr="00A31FD1" w:rsidR="004463EE">
        <w:rPr>
          <w:rFonts w:ascii="Times New Roman" w:hAnsi="Times New Roman" w:cs="Times New Roman"/>
          <w:color w:val="000000" w:themeColor="text1"/>
          <w:sz w:val="24"/>
          <w:szCs w:val="24"/>
        </w:rPr>
        <w:t xml:space="preserve"> for the purpose of receiving </w:t>
      </w:r>
      <w:r w:rsidR="003F6C97">
        <w:rPr>
          <w:rFonts w:ascii="Times New Roman" w:hAnsi="Times New Roman" w:cs="Times New Roman"/>
          <w:color w:val="000000" w:themeColor="text1"/>
          <w:sz w:val="24"/>
          <w:szCs w:val="24"/>
        </w:rPr>
        <w:t xml:space="preserve">information regarding new cargo theft incidents and </w:t>
      </w:r>
      <w:r w:rsidRPr="00A31FD1" w:rsidR="004463EE">
        <w:rPr>
          <w:rFonts w:ascii="Times New Roman" w:hAnsi="Times New Roman" w:cs="Times New Roman"/>
          <w:color w:val="000000" w:themeColor="text1"/>
          <w:sz w:val="24"/>
          <w:szCs w:val="24"/>
        </w:rPr>
        <w:t>updates from law enforcement agencies (LEAs)</w:t>
      </w:r>
      <w:r w:rsidRPr="00A31FD1">
        <w:rPr>
          <w:rFonts w:ascii="Times New Roman" w:hAnsi="Times New Roman" w:cs="Times New Roman"/>
          <w:color w:val="000000" w:themeColor="text1"/>
          <w:sz w:val="24"/>
          <w:szCs w:val="24"/>
        </w:rPr>
        <w:t>.</w:t>
      </w:r>
      <w:r w:rsidRPr="00A31FD1" w:rsidR="004463EE">
        <w:rPr>
          <w:rFonts w:ascii="Times New Roman" w:hAnsi="Times New Roman" w:cs="Times New Roman"/>
          <w:color w:val="000000" w:themeColor="text1"/>
          <w:sz w:val="24"/>
          <w:szCs w:val="24"/>
        </w:rPr>
        <w:t xml:space="preserve">  </w:t>
      </w:r>
    </w:p>
    <w:p w:rsidR="00F159B9" w:rsidRPr="00A31FD1" w:rsidP="00CD22A4" w14:paraId="0A37501D" w14:textId="77777777">
      <w:pPr>
        <w:spacing w:after="0" w:line="240" w:lineRule="auto"/>
        <w:rPr>
          <w:rFonts w:ascii="Times New Roman" w:hAnsi="Times New Roman" w:cs="Times New Roman"/>
          <w:b/>
          <w:color w:val="000000" w:themeColor="text1"/>
          <w:sz w:val="24"/>
          <w:szCs w:val="24"/>
        </w:rPr>
      </w:pPr>
    </w:p>
    <w:p w:rsidR="00F159B9" w:rsidRPr="00A31FD1" w:rsidP="00CD22A4" w14:paraId="2D134F98" w14:textId="71420D25">
      <w:pPr>
        <w:pStyle w:val="ListParagraph"/>
        <w:spacing w:after="0" w:line="240" w:lineRule="auto"/>
        <w:ind w:left="360" w:hanging="360"/>
        <w:contextualSpacing w:val="0"/>
        <w:rPr>
          <w:rFonts w:ascii="Times New Roman" w:hAnsi="Times New Roman" w:cs="Times New Roman"/>
          <w:b/>
          <w:color w:val="000000" w:themeColor="text1"/>
          <w:sz w:val="24"/>
          <w:szCs w:val="24"/>
        </w:rPr>
      </w:pPr>
      <w:r w:rsidRPr="00A31FD1">
        <w:rPr>
          <w:rFonts w:ascii="Times New Roman" w:hAnsi="Times New Roman" w:cs="Times New Roman"/>
          <w:b/>
          <w:color w:val="000000" w:themeColor="text1"/>
          <w:sz w:val="24"/>
          <w:szCs w:val="24"/>
        </w:rPr>
        <w:t>A.</w:t>
      </w:r>
      <w:r w:rsidRPr="00A31FD1">
        <w:rPr>
          <w:rFonts w:ascii="Times New Roman" w:hAnsi="Times New Roman" w:cs="Times New Roman"/>
          <w:b/>
          <w:color w:val="000000" w:themeColor="text1"/>
          <w:sz w:val="24"/>
          <w:szCs w:val="24"/>
        </w:rPr>
        <w:tab/>
      </w:r>
      <w:r w:rsidRPr="00A31FD1">
        <w:rPr>
          <w:rFonts w:ascii="Times New Roman" w:hAnsi="Times New Roman" w:cs="Times New Roman"/>
          <w:b/>
          <w:color w:val="000000" w:themeColor="text1"/>
          <w:sz w:val="24"/>
          <w:szCs w:val="24"/>
        </w:rPr>
        <w:t>Justification</w:t>
      </w:r>
    </w:p>
    <w:p w:rsidR="00F159B9" w:rsidRPr="00A31FD1" w:rsidP="00CD22A4" w14:paraId="5DAB6C7B" w14:textId="77777777">
      <w:pPr>
        <w:spacing w:after="0" w:line="240" w:lineRule="auto"/>
        <w:rPr>
          <w:rFonts w:ascii="Times New Roman" w:hAnsi="Times New Roman" w:cs="Times New Roman"/>
          <w:color w:val="000000" w:themeColor="text1"/>
          <w:sz w:val="24"/>
          <w:szCs w:val="24"/>
        </w:rPr>
      </w:pPr>
    </w:p>
    <w:p w:rsidR="00F159B9" w:rsidRPr="00A31FD1" w:rsidP="00CD22A4" w14:paraId="59A4DB57" w14:textId="77777777">
      <w:pPr>
        <w:pStyle w:val="ListParagraph"/>
        <w:numPr>
          <w:ilvl w:val="0"/>
          <w:numId w:val="2"/>
        </w:numPr>
        <w:spacing w:after="0" w:line="240" w:lineRule="auto"/>
        <w:contextualSpacing w:val="0"/>
        <w:rPr>
          <w:rFonts w:ascii="Times New Roman" w:hAnsi="Times New Roman" w:cs="Times New Roman"/>
          <w:color w:val="000000" w:themeColor="text1"/>
          <w:sz w:val="24"/>
          <w:szCs w:val="24"/>
          <w:u w:val="single"/>
        </w:rPr>
      </w:pPr>
      <w:r w:rsidRPr="00A31FD1">
        <w:rPr>
          <w:rFonts w:ascii="Times New Roman" w:hAnsi="Times New Roman" w:cs="Times New Roman"/>
          <w:color w:val="000000" w:themeColor="text1"/>
          <w:sz w:val="24"/>
          <w:szCs w:val="24"/>
          <w:u w:val="single"/>
        </w:rPr>
        <w:t>Necessity of Information Collection</w:t>
      </w:r>
    </w:p>
    <w:p w:rsidR="00F159B9" w:rsidRPr="00A31FD1" w:rsidP="00CD22A4" w14:paraId="02EB378F" w14:textId="77777777">
      <w:pPr>
        <w:pStyle w:val="ListParagraph"/>
        <w:spacing w:after="0" w:line="240" w:lineRule="auto"/>
        <w:ind w:left="360"/>
        <w:contextualSpacing w:val="0"/>
        <w:rPr>
          <w:rFonts w:ascii="Times New Roman" w:hAnsi="Times New Roman" w:cs="Times New Roman"/>
          <w:color w:val="000000" w:themeColor="text1"/>
          <w:sz w:val="24"/>
          <w:szCs w:val="24"/>
          <w:u w:val="single"/>
        </w:rPr>
      </w:pPr>
    </w:p>
    <w:p w:rsidR="005626D3" w:rsidRPr="00A31FD1" w:rsidP="00CD22A4" w14:paraId="62DE0004" w14:textId="3182FF2C">
      <w:pPr>
        <w:spacing w:after="0" w:line="240" w:lineRule="auto"/>
        <w:ind w:left="720" w:right="-360"/>
        <w:rPr>
          <w:rFonts w:ascii="Times New Roman" w:hAnsi="Times New Roman"/>
          <w:color w:val="000000" w:themeColor="text1"/>
          <w:sz w:val="24"/>
          <w:szCs w:val="24"/>
        </w:rPr>
      </w:pPr>
      <w:r w:rsidRPr="00A31FD1">
        <w:rPr>
          <w:rFonts w:ascii="Times New Roman" w:eastAsia="Arial" w:hAnsi="Times New Roman" w:cs="Times New Roman"/>
          <w:color w:val="000000" w:themeColor="text1"/>
          <w:sz w:val="24"/>
          <w:szCs w:val="24"/>
        </w:rPr>
        <w:t xml:space="preserve">Under the authority of </w:t>
      </w:r>
      <w:r w:rsidRPr="00A31FD1" w:rsidR="002E34FB">
        <w:rPr>
          <w:rFonts w:ascii="Times New Roman" w:eastAsia="Arial" w:hAnsi="Times New Roman" w:cs="Times New Roman"/>
          <w:color w:val="000000" w:themeColor="text1"/>
          <w:sz w:val="24"/>
          <w:szCs w:val="24"/>
        </w:rPr>
        <w:t xml:space="preserve">the USA Patriot Improvement and Reauthorization Act of 2005, </w:t>
      </w:r>
      <w:r w:rsidRPr="00A31FD1" w:rsidR="00DE13D9">
        <w:rPr>
          <w:rFonts w:ascii="Times New Roman" w:eastAsia="Arial" w:hAnsi="Times New Roman" w:cs="Times New Roman"/>
          <w:color w:val="000000" w:themeColor="text1"/>
          <w:sz w:val="24"/>
          <w:szCs w:val="24"/>
        </w:rPr>
        <w:t>Public</w:t>
      </w:r>
      <w:r w:rsidRPr="00A31FD1" w:rsidR="00E87486">
        <w:rPr>
          <w:rFonts w:ascii="Times New Roman" w:eastAsia="Arial" w:hAnsi="Times New Roman" w:cs="Times New Roman"/>
          <w:color w:val="000000" w:themeColor="text1"/>
          <w:sz w:val="24"/>
          <w:szCs w:val="24"/>
        </w:rPr>
        <w:t> </w:t>
      </w:r>
      <w:r w:rsidRPr="00A31FD1" w:rsidR="00DE13D9">
        <w:rPr>
          <w:rFonts w:ascii="Times New Roman" w:eastAsia="Arial" w:hAnsi="Times New Roman" w:cs="Times New Roman"/>
          <w:color w:val="000000" w:themeColor="text1"/>
          <w:sz w:val="24"/>
          <w:szCs w:val="24"/>
        </w:rPr>
        <w:t>Law 109-177</w:t>
      </w:r>
      <w:r w:rsidRPr="00A31FD1" w:rsidR="008A2B82">
        <w:rPr>
          <w:rFonts w:ascii="Times New Roman" w:eastAsia="Arial" w:hAnsi="Times New Roman" w:cs="Times New Roman"/>
          <w:color w:val="000000" w:themeColor="text1"/>
          <w:sz w:val="24"/>
          <w:szCs w:val="24"/>
        </w:rPr>
        <w:t xml:space="preserve">, </w:t>
      </w:r>
      <w:r w:rsidRPr="00A31FD1" w:rsidR="002E34FB">
        <w:rPr>
          <w:rFonts w:ascii="Times New Roman" w:eastAsia="Arial" w:hAnsi="Times New Roman" w:cs="Times New Roman"/>
          <w:color w:val="000000" w:themeColor="text1"/>
          <w:sz w:val="24"/>
          <w:szCs w:val="24"/>
        </w:rPr>
        <w:t>120 Stat</w:t>
      </w:r>
      <w:r w:rsidRPr="00A31FD1" w:rsidR="005808FD">
        <w:rPr>
          <w:rFonts w:ascii="Times New Roman" w:eastAsia="Arial" w:hAnsi="Times New Roman" w:cs="Times New Roman"/>
          <w:color w:val="000000" w:themeColor="text1"/>
          <w:sz w:val="24"/>
          <w:szCs w:val="24"/>
        </w:rPr>
        <w:t>.</w:t>
      </w:r>
      <w:r w:rsidRPr="00A31FD1" w:rsidR="002E34FB">
        <w:rPr>
          <w:rFonts w:ascii="Times New Roman" w:eastAsia="Arial" w:hAnsi="Times New Roman" w:cs="Times New Roman"/>
          <w:color w:val="000000" w:themeColor="text1"/>
          <w:sz w:val="24"/>
          <w:szCs w:val="24"/>
        </w:rPr>
        <w:t xml:space="preserve"> 192 (2006); </w:t>
      </w:r>
      <w:r w:rsidRPr="00A31FD1">
        <w:rPr>
          <w:rFonts w:ascii="Times New Roman" w:eastAsia="Arial" w:hAnsi="Times New Roman" w:cs="Times New Roman"/>
          <w:color w:val="000000" w:themeColor="text1"/>
          <w:sz w:val="24"/>
          <w:szCs w:val="24"/>
        </w:rPr>
        <w:t xml:space="preserve">Uniform Federal Crime Reporting Act of 1988, </w:t>
      </w:r>
      <w:r w:rsidRPr="00A31FD1" w:rsidR="002E34FB">
        <w:rPr>
          <w:rFonts w:ascii="Times New Roman" w:eastAsia="Arial" w:hAnsi="Times New Roman" w:cs="Times New Roman"/>
          <w:color w:val="000000" w:themeColor="text1"/>
          <w:sz w:val="24"/>
          <w:szCs w:val="24"/>
        </w:rPr>
        <w:t xml:space="preserve">Title </w:t>
      </w:r>
      <w:r w:rsidRPr="00A31FD1">
        <w:rPr>
          <w:rFonts w:ascii="Times New Roman" w:eastAsia="Arial" w:hAnsi="Times New Roman" w:cs="Times New Roman"/>
          <w:color w:val="000000" w:themeColor="text1"/>
          <w:sz w:val="24"/>
          <w:szCs w:val="24"/>
        </w:rPr>
        <w:t>34</w:t>
      </w:r>
      <w:r w:rsidRPr="00A31FD1" w:rsidR="002E34FB">
        <w:rPr>
          <w:rFonts w:ascii="Times New Roman" w:eastAsia="Arial" w:hAnsi="Times New Roman" w:cs="Times New Roman"/>
          <w:color w:val="000000" w:themeColor="text1"/>
          <w:sz w:val="24"/>
          <w:szCs w:val="24"/>
        </w:rPr>
        <w:t>, United States Code, section 4</w:t>
      </w:r>
      <w:r w:rsidRPr="00A31FD1">
        <w:rPr>
          <w:rFonts w:ascii="Times New Roman" w:eastAsia="Arial" w:hAnsi="Times New Roman" w:cs="Times New Roman"/>
          <w:color w:val="000000" w:themeColor="text1"/>
          <w:sz w:val="24"/>
          <w:szCs w:val="24"/>
        </w:rPr>
        <w:t>1303</w:t>
      </w:r>
      <w:r w:rsidRPr="00A31FD1" w:rsidR="002E34FB">
        <w:rPr>
          <w:rFonts w:ascii="Times New Roman" w:eastAsia="Arial" w:hAnsi="Times New Roman" w:cs="Times New Roman"/>
          <w:color w:val="000000" w:themeColor="text1"/>
          <w:sz w:val="24"/>
          <w:szCs w:val="24"/>
        </w:rPr>
        <w:t xml:space="preserve">; and Title 28, Code of Federal Regulations, section 0.85, </w:t>
      </w:r>
      <w:r w:rsidRPr="00A31FD1">
        <w:rPr>
          <w:rFonts w:ascii="Times New Roman" w:hAnsi="Times New Roman" w:cs="Times New Roman"/>
          <w:color w:val="000000" w:themeColor="text1"/>
          <w:sz w:val="24"/>
          <w:szCs w:val="24"/>
        </w:rPr>
        <w:t xml:space="preserve">the </w:t>
      </w:r>
      <w:r w:rsidRPr="00A31FD1" w:rsidR="00DE13D9">
        <w:rPr>
          <w:rFonts w:ascii="Times New Roman" w:hAnsi="Times New Roman" w:cs="Times New Roman"/>
          <w:color w:val="000000" w:themeColor="text1"/>
          <w:sz w:val="24"/>
          <w:szCs w:val="24"/>
        </w:rPr>
        <w:t>Attorney General wa</w:t>
      </w:r>
      <w:r w:rsidRPr="00A31FD1" w:rsidR="00CF2281">
        <w:rPr>
          <w:rFonts w:ascii="Times New Roman" w:hAnsi="Times New Roman" w:cs="Times New Roman"/>
          <w:color w:val="000000" w:themeColor="text1"/>
          <w:sz w:val="24"/>
          <w:szCs w:val="24"/>
        </w:rPr>
        <w:t>s</w:t>
      </w:r>
      <w:r w:rsidRPr="00A31FD1" w:rsidR="00DE13D9">
        <w:rPr>
          <w:rFonts w:ascii="Times New Roman" w:hAnsi="Times New Roman" w:cs="Times New Roman"/>
          <w:color w:val="000000" w:themeColor="text1"/>
          <w:sz w:val="24"/>
          <w:szCs w:val="24"/>
        </w:rPr>
        <w:t xml:space="preserve"> mandated to ensure </w:t>
      </w:r>
      <w:r w:rsidRPr="00A31FD1" w:rsidR="00CF2281">
        <w:rPr>
          <w:rFonts w:ascii="Times New Roman" w:hAnsi="Times New Roman" w:cs="Times New Roman"/>
          <w:color w:val="000000" w:themeColor="text1"/>
          <w:sz w:val="24"/>
          <w:szCs w:val="24"/>
        </w:rPr>
        <w:t xml:space="preserve">incidents of </w:t>
      </w:r>
      <w:r w:rsidRPr="00A31FD1" w:rsidR="00DE13D9">
        <w:rPr>
          <w:rFonts w:ascii="Times New Roman" w:hAnsi="Times New Roman" w:cs="Times New Roman"/>
          <w:color w:val="000000" w:themeColor="text1"/>
          <w:sz w:val="24"/>
          <w:szCs w:val="24"/>
        </w:rPr>
        <w:t xml:space="preserve">cargo theft </w:t>
      </w:r>
      <w:r w:rsidRPr="00A31FD1" w:rsidR="00CF2281">
        <w:rPr>
          <w:rFonts w:ascii="Times New Roman" w:hAnsi="Times New Roman" w:cs="Times New Roman"/>
          <w:color w:val="000000" w:themeColor="text1"/>
          <w:sz w:val="24"/>
          <w:szCs w:val="24"/>
        </w:rPr>
        <w:t xml:space="preserve">reported by federal, state, </w:t>
      </w:r>
      <w:r w:rsidR="00650560">
        <w:rPr>
          <w:rFonts w:ascii="Times New Roman" w:hAnsi="Times New Roman" w:cs="Times New Roman"/>
          <w:color w:val="000000" w:themeColor="text1"/>
          <w:sz w:val="24"/>
          <w:szCs w:val="24"/>
        </w:rPr>
        <w:t>and local</w:t>
      </w:r>
      <w:r w:rsidRPr="00A31FD1" w:rsidR="00CF2281">
        <w:rPr>
          <w:rFonts w:ascii="Times New Roman" w:hAnsi="Times New Roman" w:cs="Times New Roman"/>
          <w:color w:val="000000" w:themeColor="text1"/>
          <w:sz w:val="24"/>
          <w:szCs w:val="24"/>
        </w:rPr>
        <w:t xml:space="preserve"> LEAs are reflected in the statistics collected by the FBI</w:t>
      </w:r>
      <w:r w:rsidRPr="00A31FD1" w:rsidR="00A31FD1">
        <w:rPr>
          <w:rFonts w:ascii="Times New Roman" w:hAnsi="Times New Roman" w:cs="Times New Roman"/>
          <w:color w:val="000000" w:themeColor="text1"/>
          <w:sz w:val="24"/>
          <w:szCs w:val="24"/>
        </w:rPr>
        <w:t>’s</w:t>
      </w:r>
      <w:r w:rsidRPr="00A31FD1" w:rsidR="00DD3C6C">
        <w:rPr>
          <w:rFonts w:ascii="Times New Roman" w:hAnsi="Times New Roman" w:cs="Times New Roman"/>
          <w:color w:val="000000" w:themeColor="text1"/>
          <w:sz w:val="24"/>
          <w:szCs w:val="24"/>
        </w:rPr>
        <w:t> </w:t>
      </w:r>
      <w:r w:rsidRPr="00A31FD1" w:rsidR="00CF2281">
        <w:rPr>
          <w:rFonts w:ascii="Times New Roman" w:hAnsi="Times New Roman" w:cs="Times New Roman"/>
          <w:color w:val="000000" w:themeColor="text1"/>
          <w:sz w:val="24"/>
          <w:szCs w:val="24"/>
        </w:rPr>
        <w:t>UCR Program</w:t>
      </w:r>
      <w:r w:rsidRPr="00A31FD1">
        <w:rPr>
          <w:rFonts w:ascii="Times New Roman" w:hAnsi="Times New Roman"/>
          <w:color w:val="000000" w:themeColor="text1"/>
          <w:sz w:val="24"/>
          <w:szCs w:val="24"/>
        </w:rPr>
        <w:t xml:space="preserve">. </w:t>
      </w:r>
    </w:p>
    <w:p w:rsidR="002E34FB" w:rsidRPr="00A31FD1" w:rsidP="00CD22A4" w14:paraId="337E58AA" w14:textId="77777777">
      <w:pPr>
        <w:spacing w:after="0" w:line="240" w:lineRule="auto"/>
        <w:ind w:left="720"/>
        <w:rPr>
          <w:rFonts w:ascii="Times New Roman" w:hAnsi="Times New Roman" w:cs="Times New Roman"/>
          <w:color w:val="000000" w:themeColor="text1"/>
          <w:sz w:val="24"/>
          <w:szCs w:val="24"/>
        </w:rPr>
      </w:pPr>
    </w:p>
    <w:p w:rsidR="00CF2281" w:rsidRPr="00A31FD1" w:rsidP="00CD22A4" w14:paraId="4701E581" w14:textId="2B301329">
      <w:pPr>
        <w:spacing w:after="0" w:line="240" w:lineRule="auto"/>
        <w:ind w:left="720"/>
        <w:rPr>
          <w:rFonts w:ascii="Times New Roman" w:hAnsi="Times New Roman" w:cs="Times New Roman"/>
          <w:color w:val="000000" w:themeColor="text1"/>
          <w:sz w:val="24"/>
          <w:szCs w:val="24"/>
        </w:rPr>
      </w:pPr>
      <w:r w:rsidRPr="00A31FD1">
        <w:rPr>
          <w:rFonts w:ascii="Times New Roman" w:hAnsi="Times New Roman" w:cs="Times New Roman"/>
          <w:color w:val="000000" w:themeColor="text1"/>
          <w:sz w:val="24"/>
          <w:szCs w:val="24"/>
        </w:rPr>
        <w:t xml:space="preserve">The </w:t>
      </w:r>
      <w:r w:rsidRPr="003F6C97">
        <w:rPr>
          <w:rFonts w:ascii="Times New Roman" w:hAnsi="Times New Roman" w:cs="Times New Roman"/>
          <w:iCs/>
          <w:color w:val="000000" w:themeColor="text1"/>
          <w:sz w:val="24"/>
          <w:szCs w:val="24"/>
        </w:rPr>
        <w:t>Cargo Theft Incident Report</w:t>
      </w:r>
      <w:r w:rsidRPr="00A31FD1">
        <w:rPr>
          <w:rFonts w:ascii="Times New Roman" w:hAnsi="Times New Roman" w:cs="Times New Roman"/>
          <w:color w:val="000000" w:themeColor="text1"/>
          <w:sz w:val="24"/>
          <w:szCs w:val="24"/>
        </w:rPr>
        <w:t xml:space="preserve"> provides the FBI</w:t>
      </w:r>
      <w:r w:rsidRPr="00A31FD1" w:rsidR="00A31FD1">
        <w:rPr>
          <w:rFonts w:ascii="Times New Roman" w:hAnsi="Times New Roman" w:cs="Times New Roman"/>
          <w:color w:val="000000" w:themeColor="text1"/>
          <w:sz w:val="24"/>
          <w:szCs w:val="24"/>
        </w:rPr>
        <w:t>’s</w:t>
      </w:r>
      <w:r w:rsidRPr="00A31FD1">
        <w:rPr>
          <w:rFonts w:ascii="Times New Roman" w:hAnsi="Times New Roman" w:cs="Times New Roman"/>
          <w:color w:val="000000" w:themeColor="text1"/>
          <w:sz w:val="24"/>
          <w:szCs w:val="24"/>
        </w:rPr>
        <w:t xml:space="preserve"> UCR Program with information about each cargo theft </w:t>
      </w:r>
      <w:r w:rsidRPr="00A31FD1" w:rsidR="0062234F">
        <w:rPr>
          <w:rFonts w:ascii="Times New Roman" w:hAnsi="Times New Roman" w:cs="Times New Roman"/>
          <w:color w:val="000000" w:themeColor="text1"/>
          <w:sz w:val="24"/>
          <w:szCs w:val="24"/>
        </w:rPr>
        <w:t xml:space="preserve">incident </w:t>
      </w:r>
      <w:r w:rsidRPr="00A31FD1">
        <w:rPr>
          <w:rFonts w:ascii="Times New Roman" w:hAnsi="Times New Roman" w:cs="Times New Roman"/>
          <w:color w:val="000000" w:themeColor="text1"/>
          <w:sz w:val="24"/>
          <w:szCs w:val="24"/>
        </w:rPr>
        <w:t xml:space="preserve">including </w:t>
      </w:r>
      <w:r w:rsidRPr="00A31FD1" w:rsidR="00463AC1">
        <w:rPr>
          <w:rFonts w:ascii="Times New Roman" w:hAnsi="Times New Roman" w:cs="Times New Roman"/>
          <w:color w:val="000000" w:themeColor="text1"/>
          <w:sz w:val="24"/>
          <w:szCs w:val="24"/>
        </w:rPr>
        <w:t xml:space="preserve">the </w:t>
      </w:r>
      <w:r w:rsidRPr="00A31FD1">
        <w:rPr>
          <w:rFonts w:ascii="Times New Roman" w:hAnsi="Times New Roman" w:cs="Times New Roman"/>
          <w:color w:val="000000" w:themeColor="text1"/>
          <w:sz w:val="24"/>
          <w:szCs w:val="24"/>
        </w:rPr>
        <w:t>offense classification</w:t>
      </w:r>
      <w:r w:rsidRPr="00A31FD1" w:rsidR="00463AC1">
        <w:rPr>
          <w:rFonts w:ascii="Times New Roman" w:hAnsi="Times New Roman" w:cs="Times New Roman"/>
          <w:color w:val="000000" w:themeColor="text1"/>
          <w:sz w:val="24"/>
          <w:szCs w:val="24"/>
        </w:rPr>
        <w:t>(</w:t>
      </w:r>
      <w:r w:rsidRPr="00A31FD1">
        <w:rPr>
          <w:rFonts w:ascii="Times New Roman" w:hAnsi="Times New Roman" w:cs="Times New Roman"/>
          <w:color w:val="000000" w:themeColor="text1"/>
          <w:sz w:val="24"/>
          <w:szCs w:val="24"/>
        </w:rPr>
        <w:t>s</w:t>
      </w:r>
      <w:r w:rsidRPr="00A31FD1" w:rsidR="00463AC1">
        <w:rPr>
          <w:rFonts w:ascii="Times New Roman" w:hAnsi="Times New Roman" w:cs="Times New Roman"/>
          <w:color w:val="000000" w:themeColor="text1"/>
          <w:sz w:val="24"/>
          <w:szCs w:val="24"/>
        </w:rPr>
        <w:t>)</w:t>
      </w:r>
      <w:r w:rsidRPr="00A31FD1">
        <w:rPr>
          <w:rFonts w:ascii="Times New Roman" w:hAnsi="Times New Roman" w:cs="Times New Roman"/>
          <w:color w:val="000000" w:themeColor="text1"/>
          <w:sz w:val="24"/>
          <w:szCs w:val="24"/>
        </w:rPr>
        <w:t xml:space="preserve">; location of the </w:t>
      </w:r>
      <w:r w:rsidRPr="00A31FD1" w:rsidR="00463AC1">
        <w:rPr>
          <w:rFonts w:ascii="Times New Roman" w:hAnsi="Times New Roman" w:cs="Times New Roman"/>
          <w:color w:val="000000" w:themeColor="text1"/>
          <w:sz w:val="24"/>
          <w:szCs w:val="24"/>
        </w:rPr>
        <w:t>incident</w:t>
      </w:r>
      <w:r w:rsidRPr="00A31FD1">
        <w:rPr>
          <w:rFonts w:ascii="Times New Roman" w:hAnsi="Times New Roman" w:cs="Times New Roman"/>
          <w:color w:val="000000" w:themeColor="text1"/>
          <w:sz w:val="24"/>
          <w:szCs w:val="24"/>
        </w:rPr>
        <w:t>; type of weapon used</w:t>
      </w:r>
      <w:r w:rsidRPr="00A31FD1" w:rsidR="00463AC1">
        <w:rPr>
          <w:rFonts w:ascii="Times New Roman" w:hAnsi="Times New Roman" w:cs="Times New Roman"/>
          <w:color w:val="000000" w:themeColor="text1"/>
          <w:sz w:val="24"/>
          <w:szCs w:val="24"/>
        </w:rPr>
        <w:t xml:space="preserve">, if applicable; description of the property stolen and the </w:t>
      </w:r>
      <w:r w:rsidRPr="00A31FD1">
        <w:rPr>
          <w:rFonts w:ascii="Times New Roman" w:hAnsi="Times New Roman" w:cs="Times New Roman"/>
          <w:color w:val="000000" w:themeColor="text1"/>
          <w:sz w:val="24"/>
          <w:szCs w:val="24"/>
        </w:rPr>
        <w:t>monetary value</w:t>
      </w:r>
      <w:r w:rsidRPr="00A31FD1" w:rsidR="00463AC1">
        <w:rPr>
          <w:rFonts w:ascii="Times New Roman" w:hAnsi="Times New Roman" w:cs="Times New Roman"/>
          <w:color w:val="000000" w:themeColor="text1"/>
          <w:sz w:val="24"/>
          <w:szCs w:val="24"/>
        </w:rPr>
        <w:t>; if the property is recover</w:t>
      </w:r>
      <w:r w:rsidRPr="00A31FD1">
        <w:rPr>
          <w:rFonts w:ascii="Times New Roman" w:hAnsi="Times New Roman" w:cs="Times New Roman"/>
          <w:color w:val="000000" w:themeColor="text1"/>
          <w:sz w:val="24"/>
          <w:szCs w:val="24"/>
        </w:rPr>
        <w:t xml:space="preserve">ed; </w:t>
      </w:r>
      <w:r w:rsidRPr="00A31FD1" w:rsidR="00463AC1">
        <w:rPr>
          <w:rFonts w:ascii="Times New Roman" w:hAnsi="Times New Roman" w:cs="Times New Roman"/>
          <w:color w:val="000000" w:themeColor="text1"/>
          <w:sz w:val="24"/>
          <w:szCs w:val="24"/>
        </w:rPr>
        <w:t xml:space="preserve">the </w:t>
      </w:r>
      <w:r w:rsidRPr="00A31FD1">
        <w:rPr>
          <w:rFonts w:ascii="Times New Roman" w:hAnsi="Times New Roman" w:cs="Times New Roman"/>
          <w:color w:val="000000" w:themeColor="text1"/>
          <w:sz w:val="24"/>
          <w:szCs w:val="24"/>
        </w:rPr>
        <w:t xml:space="preserve">victim type; </w:t>
      </w:r>
      <w:r w:rsidRPr="00A31FD1" w:rsidR="00463AC1">
        <w:rPr>
          <w:rFonts w:ascii="Times New Roman" w:hAnsi="Times New Roman" w:cs="Times New Roman"/>
          <w:color w:val="000000" w:themeColor="text1"/>
          <w:sz w:val="24"/>
          <w:szCs w:val="24"/>
        </w:rPr>
        <w:t xml:space="preserve">and </w:t>
      </w:r>
      <w:r w:rsidRPr="00A31FD1">
        <w:rPr>
          <w:rFonts w:ascii="Times New Roman" w:hAnsi="Times New Roman" w:cs="Times New Roman"/>
          <w:color w:val="000000" w:themeColor="text1"/>
          <w:sz w:val="24"/>
          <w:szCs w:val="24"/>
        </w:rPr>
        <w:t xml:space="preserve">the </w:t>
      </w:r>
      <w:r w:rsidRPr="00A31FD1" w:rsidR="00463AC1">
        <w:rPr>
          <w:rFonts w:ascii="Times New Roman" w:hAnsi="Times New Roman" w:cs="Times New Roman"/>
          <w:color w:val="000000" w:themeColor="text1"/>
          <w:sz w:val="24"/>
          <w:szCs w:val="24"/>
        </w:rPr>
        <w:t xml:space="preserve">demographics (i.e., </w:t>
      </w:r>
      <w:r w:rsidRPr="00A31FD1">
        <w:rPr>
          <w:rFonts w:ascii="Times New Roman" w:hAnsi="Times New Roman" w:cs="Times New Roman"/>
          <w:color w:val="000000" w:themeColor="text1"/>
          <w:sz w:val="24"/>
          <w:szCs w:val="24"/>
        </w:rPr>
        <w:t>age, sex, race, and ethnicity</w:t>
      </w:r>
      <w:r w:rsidRPr="00A31FD1" w:rsidR="00463AC1">
        <w:rPr>
          <w:rFonts w:ascii="Times New Roman" w:hAnsi="Times New Roman" w:cs="Times New Roman"/>
          <w:color w:val="000000" w:themeColor="text1"/>
          <w:sz w:val="24"/>
          <w:szCs w:val="24"/>
        </w:rPr>
        <w:t>)</w:t>
      </w:r>
      <w:r w:rsidRPr="00A31FD1">
        <w:rPr>
          <w:rFonts w:ascii="Times New Roman" w:hAnsi="Times New Roman" w:cs="Times New Roman"/>
          <w:color w:val="000000" w:themeColor="text1"/>
          <w:sz w:val="24"/>
          <w:szCs w:val="24"/>
        </w:rPr>
        <w:t xml:space="preserve"> </w:t>
      </w:r>
      <w:r w:rsidRPr="00A31FD1" w:rsidR="00463AC1">
        <w:rPr>
          <w:rFonts w:ascii="Times New Roman" w:hAnsi="Times New Roman" w:cs="Times New Roman"/>
          <w:color w:val="000000" w:themeColor="text1"/>
          <w:sz w:val="24"/>
          <w:szCs w:val="24"/>
        </w:rPr>
        <w:t xml:space="preserve">of the </w:t>
      </w:r>
      <w:r w:rsidRPr="00A31FD1">
        <w:rPr>
          <w:rFonts w:ascii="Times New Roman" w:hAnsi="Times New Roman" w:cs="Times New Roman"/>
          <w:color w:val="000000" w:themeColor="text1"/>
          <w:sz w:val="24"/>
          <w:szCs w:val="24"/>
        </w:rPr>
        <w:t>associated offender(s) and arrestee(s).</w:t>
      </w:r>
    </w:p>
    <w:p w:rsidR="00CF2281" w:rsidRPr="00A31FD1" w:rsidP="00CD22A4" w14:paraId="59A3206D" w14:textId="621FDB93">
      <w:pPr>
        <w:spacing w:after="0" w:line="240" w:lineRule="auto"/>
        <w:ind w:left="720" w:right="-360"/>
        <w:rPr>
          <w:rFonts w:ascii="Times New Roman" w:hAnsi="Times New Roman"/>
          <w:color w:val="000000" w:themeColor="text1"/>
          <w:sz w:val="24"/>
          <w:szCs w:val="24"/>
        </w:rPr>
      </w:pPr>
    </w:p>
    <w:p w:rsidR="00923246" w:rsidRPr="00A31FD1" w:rsidP="00CD22A4" w14:paraId="4CCB9914" w14:textId="77777777">
      <w:pPr>
        <w:spacing w:after="0" w:line="240" w:lineRule="auto"/>
        <w:rPr>
          <w:rFonts w:ascii="Times New Roman" w:hAnsi="Times New Roman"/>
          <w:color w:val="000000" w:themeColor="text1"/>
          <w:sz w:val="24"/>
          <w:szCs w:val="24"/>
        </w:rPr>
      </w:pPr>
    </w:p>
    <w:p w:rsidR="002A645C" w:rsidRPr="00A31FD1" w:rsidP="00CD22A4" w14:paraId="64AC4B59" w14:textId="77777777">
      <w:pPr>
        <w:pStyle w:val="ListParagraph"/>
        <w:numPr>
          <w:ilvl w:val="0"/>
          <w:numId w:val="2"/>
        </w:numPr>
        <w:spacing w:after="0" w:line="240" w:lineRule="auto"/>
        <w:rPr>
          <w:rFonts w:ascii="Times New Roman" w:hAnsi="Times New Roman"/>
          <w:color w:val="000000" w:themeColor="text1"/>
          <w:sz w:val="24"/>
          <w:szCs w:val="24"/>
        </w:rPr>
      </w:pPr>
      <w:r w:rsidRPr="00A31FD1">
        <w:rPr>
          <w:rFonts w:ascii="Times New Roman" w:hAnsi="Times New Roman"/>
          <w:color w:val="000000" w:themeColor="text1"/>
          <w:sz w:val="24"/>
          <w:szCs w:val="24"/>
          <w:u w:val="single"/>
        </w:rPr>
        <w:t>Needs and Uses</w:t>
      </w:r>
    </w:p>
    <w:p w:rsidR="006661D4" w:rsidRPr="00A31FD1" w:rsidP="00CD22A4" w14:paraId="72A3D3EC" w14:textId="77777777">
      <w:pPr>
        <w:pStyle w:val="ListParagraph"/>
        <w:tabs>
          <w:tab w:val="left" w:pos="-1159"/>
          <w:tab w:val="left" w:pos="10800"/>
          <w:tab w:val="left" w:pos="11520"/>
        </w:tabs>
        <w:spacing w:after="0" w:line="240" w:lineRule="auto"/>
        <w:rPr>
          <w:rFonts w:ascii="Times New Roman" w:hAnsi="Times New Roman"/>
          <w:color w:val="000000" w:themeColor="text1"/>
          <w:sz w:val="24"/>
          <w:szCs w:val="24"/>
        </w:rPr>
      </w:pPr>
    </w:p>
    <w:p w:rsidR="00994438" w:rsidRPr="009A2F95" w:rsidP="00CD22A4" w14:paraId="71B8EE60" w14:textId="13AC72B1">
      <w:pPr>
        <w:spacing w:after="0" w:line="240" w:lineRule="auto"/>
        <w:ind w:left="720"/>
        <w:rPr>
          <w:rFonts w:ascii="Times New Roman" w:hAnsi="Times New Roman" w:cs="Times New Roman"/>
          <w:color w:val="000000" w:themeColor="text1"/>
          <w:sz w:val="24"/>
          <w:szCs w:val="24"/>
        </w:rPr>
      </w:pPr>
      <w:r w:rsidRPr="00A31FD1">
        <w:rPr>
          <w:rFonts w:ascii="Times New Roman" w:hAnsi="Times New Roman" w:cs="Times New Roman"/>
          <w:color w:val="000000" w:themeColor="text1"/>
          <w:sz w:val="24"/>
          <w:szCs w:val="24"/>
        </w:rPr>
        <w:t xml:space="preserve">The collection </w:t>
      </w:r>
      <w:r w:rsidRPr="00A31FD1" w:rsidR="004E6B62">
        <w:rPr>
          <w:rFonts w:ascii="Times New Roman" w:hAnsi="Times New Roman" w:cs="Times New Roman"/>
          <w:color w:val="000000" w:themeColor="text1"/>
          <w:sz w:val="24"/>
          <w:szCs w:val="24"/>
        </w:rPr>
        <w:t>was mandated in an effort to capture the essence of the national cargo theft crime problem and its negative impact on the economy and national security of the United</w:t>
      </w:r>
      <w:r w:rsidRPr="00A31FD1" w:rsidR="0081147F">
        <w:rPr>
          <w:rFonts w:ascii="Times New Roman" w:hAnsi="Times New Roman" w:cs="Times New Roman"/>
          <w:color w:val="000000" w:themeColor="text1"/>
          <w:sz w:val="24"/>
          <w:szCs w:val="24"/>
        </w:rPr>
        <w:t> </w:t>
      </w:r>
      <w:r w:rsidRPr="00A31FD1" w:rsidR="004E6B62">
        <w:rPr>
          <w:rFonts w:ascii="Times New Roman" w:hAnsi="Times New Roman" w:cs="Times New Roman"/>
          <w:color w:val="000000" w:themeColor="text1"/>
          <w:sz w:val="24"/>
          <w:szCs w:val="24"/>
        </w:rPr>
        <w:t>States.  Subsequently, t</w:t>
      </w:r>
      <w:r w:rsidRPr="00A31FD1">
        <w:rPr>
          <w:rFonts w:ascii="Times New Roman" w:hAnsi="Times New Roman" w:cs="Times New Roman"/>
          <w:color w:val="000000" w:themeColor="text1"/>
          <w:sz w:val="24"/>
          <w:szCs w:val="24"/>
        </w:rPr>
        <w:t>he FBI</w:t>
      </w:r>
      <w:r w:rsidRPr="00A31FD1" w:rsidR="00A31FD1">
        <w:rPr>
          <w:rFonts w:ascii="Times New Roman" w:hAnsi="Times New Roman" w:cs="Times New Roman"/>
          <w:color w:val="000000" w:themeColor="text1"/>
          <w:sz w:val="24"/>
          <w:szCs w:val="24"/>
        </w:rPr>
        <w:t>’s</w:t>
      </w:r>
      <w:r w:rsidRPr="00A31FD1">
        <w:rPr>
          <w:rFonts w:ascii="Times New Roman" w:hAnsi="Times New Roman" w:cs="Times New Roman"/>
          <w:color w:val="000000" w:themeColor="text1"/>
          <w:sz w:val="24"/>
          <w:szCs w:val="24"/>
        </w:rPr>
        <w:t xml:space="preserve"> UCR Program developed and implemented a separate </w:t>
      </w:r>
      <w:r w:rsidRPr="00A31FD1" w:rsidR="00B572D0">
        <w:rPr>
          <w:rFonts w:ascii="Times New Roman" w:hAnsi="Times New Roman" w:cs="Times New Roman"/>
          <w:color w:val="000000" w:themeColor="text1"/>
          <w:sz w:val="24"/>
          <w:szCs w:val="24"/>
        </w:rPr>
        <w:t xml:space="preserve">master file </w:t>
      </w:r>
      <w:r w:rsidRPr="00A31FD1">
        <w:rPr>
          <w:rFonts w:ascii="Times New Roman" w:hAnsi="Times New Roman" w:cs="Times New Roman"/>
          <w:color w:val="000000" w:themeColor="text1"/>
          <w:sz w:val="24"/>
          <w:szCs w:val="24"/>
        </w:rPr>
        <w:t xml:space="preserve">to </w:t>
      </w:r>
      <w:r w:rsidRPr="00A31FD1" w:rsidR="00B572D0">
        <w:rPr>
          <w:rFonts w:ascii="Times New Roman" w:hAnsi="Times New Roman" w:cs="Times New Roman"/>
          <w:color w:val="000000" w:themeColor="text1"/>
          <w:sz w:val="24"/>
          <w:szCs w:val="24"/>
        </w:rPr>
        <w:t xml:space="preserve">manage </w:t>
      </w:r>
      <w:r w:rsidRPr="00A31FD1">
        <w:rPr>
          <w:rFonts w:ascii="Times New Roman" w:hAnsi="Times New Roman" w:cs="Times New Roman"/>
          <w:color w:val="000000" w:themeColor="text1"/>
          <w:sz w:val="24"/>
          <w:szCs w:val="24"/>
        </w:rPr>
        <w:t xml:space="preserve">information regarding cargo theft and provided technical </w:t>
      </w:r>
      <w:r w:rsidRPr="009A2F95">
        <w:rPr>
          <w:rFonts w:ascii="Times New Roman" w:hAnsi="Times New Roman" w:cs="Times New Roman"/>
          <w:color w:val="000000" w:themeColor="text1"/>
          <w:sz w:val="24"/>
          <w:szCs w:val="24"/>
        </w:rPr>
        <w:t>specification</w:t>
      </w:r>
      <w:r w:rsidRPr="009A2F95" w:rsidR="00B572D0">
        <w:rPr>
          <w:rFonts w:ascii="Times New Roman" w:hAnsi="Times New Roman" w:cs="Times New Roman"/>
          <w:color w:val="000000" w:themeColor="text1"/>
          <w:sz w:val="24"/>
          <w:szCs w:val="24"/>
        </w:rPr>
        <w:t>s</w:t>
      </w:r>
      <w:r w:rsidRPr="009A2F95" w:rsidR="0062234F">
        <w:rPr>
          <w:rFonts w:ascii="Times New Roman" w:hAnsi="Times New Roman" w:cs="Times New Roman"/>
          <w:color w:val="000000" w:themeColor="text1"/>
          <w:sz w:val="24"/>
          <w:szCs w:val="24"/>
        </w:rPr>
        <w:t xml:space="preserve"> which were f</w:t>
      </w:r>
      <w:r w:rsidRPr="009A2F95">
        <w:rPr>
          <w:rFonts w:ascii="Times New Roman" w:hAnsi="Times New Roman" w:cs="Times New Roman"/>
          <w:color w:val="000000" w:themeColor="text1"/>
          <w:sz w:val="24"/>
          <w:szCs w:val="24"/>
        </w:rPr>
        <w:t xml:space="preserve">inalized in 2010.  </w:t>
      </w:r>
      <w:r w:rsidRPr="009A2F95" w:rsidR="00463AC1">
        <w:rPr>
          <w:rFonts w:ascii="Times New Roman" w:hAnsi="Times New Roman" w:cs="Times New Roman"/>
          <w:color w:val="000000" w:themeColor="text1"/>
          <w:sz w:val="24"/>
          <w:szCs w:val="24"/>
        </w:rPr>
        <w:t>The FBI</w:t>
      </w:r>
      <w:r w:rsidRPr="009A2F95" w:rsidR="00A31FD1">
        <w:rPr>
          <w:rFonts w:ascii="Times New Roman" w:hAnsi="Times New Roman" w:cs="Times New Roman"/>
          <w:color w:val="000000" w:themeColor="text1"/>
          <w:sz w:val="24"/>
          <w:szCs w:val="24"/>
        </w:rPr>
        <w:t>’s</w:t>
      </w:r>
      <w:r w:rsidRPr="009A2F95" w:rsidR="00463AC1">
        <w:rPr>
          <w:rFonts w:ascii="Times New Roman" w:hAnsi="Times New Roman" w:cs="Times New Roman"/>
          <w:color w:val="000000" w:themeColor="text1"/>
          <w:sz w:val="24"/>
          <w:szCs w:val="24"/>
        </w:rPr>
        <w:t xml:space="preserve"> UCR Program serves as the national clearinghouse for the collection and dissemination of cargo theft crime data</w:t>
      </w:r>
      <w:r w:rsidRPr="009A2F95" w:rsidR="00E664C4">
        <w:rPr>
          <w:rFonts w:ascii="Times New Roman" w:hAnsi="Times New Roman" w:cs="Times New Roman"/>
          <w:color w:val="000000" w:themeColor="text1"/>
          <w:sz w:val="24"/>
          <w:szCs w:val="24"/>
        </w:rPr>
        <w:t xml:space="preserve"> and began publishing the information in 2013</w:t>
      </w:r>
      <w:r w:rsidRPr="009A2F95" w:rsidR="00463AC1">
        <w:rPr>
          <w:rFonts w:ascii="Times New Roman" w:hAnsi="Times New Roman" w:cs="Times New Roman"/>
          <w:color w:val="000000" w:themeColor="text1"/>
          <w:sz w:val="24"/>
          <w:szCs w:val="24"/>
        </w:rPr>
        <w:t>.</w:t>
      </w:r>
      <w:r w:rsidRPr="009A2F95" w:rsidR="00E664C4">
        <w:rPr>
          <w:rFonts w:ascii="Times New Roman" w:hAnsi="Times New Roman" w:cs="Times New Roman"/>
          <w:color w:val="000000" w:themeColor="text1"/>
          <w:sz w:val="24"/>
          <w:szCs w:val="24"/>
        </w:rPr>
        <w:t xml:space="preserve">  </w:t>
      </w:r>
    </w:p>
    <w:p w:rsidR="004E6B62" w:rsidRPr="009A2F95" w:rsidP="00CD22A4" w14:paraId="4202BF5E" w14:textId="7E744E57">
      <w:pPr>
        <w:spacing w:after="0" w:line="240" w:lineRule="auto"/>
        <w:ind w:left="720"/>
        <w:rPr>
          <w:rFonts w:ascii="Times New Roman" w:hAnsi="Times New Roman" w:cs="Times New Roman"/>
          <w:color w:val="000000" w:themeColor="text1"/>
          <w:sz w:val="24"/>
          <w:szCs w:val="24"/>
        </w:rPr>
      </w:pPr>
    </w:p>
    <w:p w:rsidR="00994438" w:rsidRPr="009A2F95" w:rsidP="00C82D89" w14:paraId="37E55332" w14:textId="762EE8A8">
      <w:pPr>
        <w:spacing w:after="0" w:line="240" w:lineRule="auto"/>
        <w:ind w:left="720"/>
        <w:rPr>
          <w:rFonts w:ascii="Times New Roman" w:hAnsi="Times New Roman" w:cs="Times New Roman"/>
          <w:color w:val="000000" w:themeColor="text1"/>
          <w:sz w:val="24"/>
          <w:szCs w:val="24"/>
        </w:rPr>
      </w:pPr>
      <w:bookmarkStart w:id="0" w:name="_Hlk178262954"/>
      <w:r w:rsidRPr="009A2F95">
        <w:rPr>
          <w:rFonts w:ascii="Times New Roman" w:hAnsi="Times New Roman" w:cs="Times New Roman"/>
          <w:color w:val="000000" w:themeColor="text1"/>
          <w:sz w:val="24"/>
          <w:szCs w:val="24"/>
        </w:rPr>
        <w:t>S</w:t>
      </w:r>
      <w:r w:rsidRPr="009A2F95" w:rsidR="00A0250C">
        <w:rPr>
          <w:rFonts w:ascii="Times New Roman" w:hAnsi="Times New Roman" w:cs="Times New Roman"/>
          <w:color w:val="000000" w:themeColor="text1"/>
          <w:sz w:val="24"/>
          <w:szCs w:val="24"/>
        </w:rPr>
        <w:t xml:space="preserve">ummary </w:t>
      </w:r>
      <w:r w:rsidRPr="009A2F95">
        <w:rPr>
          <w:rFonts w:ascii="Times New Roman" w:hAnsi="Times New Roman" w:cs="Times New Roman"/>
          <w:color w:val="000000" w:themeColor="text1"/>
          <w:sz w:val="24"/>
          <w:szCs w:val="24"/>
        </w:rPr>
        <w:t>R</w:t>
      </w:r>
      <w:r w:rsidRPr="009A2F95" w:rsidR="00A0250C">
        <w:rPr>
          <w:rFonts w:ascii="Times New Roman" w:hAnsi="Times New Roman" w:cs="Times New Roman"/>
          <w:color w:val="000000" w:themeColor="text1"/>
          <w:sz w:val="24"/>
          <w:szCs w:val="24"/>
        </w:rPr>
        <w:t xml:space="preserve">eporting </w:t>
      </w:r>
      <w:r w:rsidRPr="009A2F95">
        <w:rPr>
          <w:rFonts w:ascii="Times New Roman" w:hAnsi="Times New Roman" w:cs="Times New Roman"/>
          <w:color w:val="000000" w:themeColor="text1"/>
          <w:sz w:val="24"/>
          <w:szCs w:val="24"/>
        </w:rPr>
        <w:t>S</w:t>
      </w:r>
      <w:r w:rsidRPr="009A2F95" w:rsidR="00A0250C">
        <w:rPr>
          <w:rFonts w:ascii="Times New Roman" w:hAnsi="Times New Roman" w:cs="Times New Roman"/>
          <w:color w:val="000000" w:themeColor="text1"/>
          <w:sz w:val="24"/>
          <w:szCs w:val="24"/>
        </w:rPr>
        <w:t>ystem (SRS)</w:t>
      </w:r>
      <w:r w:rsidRPr="009A2F95">
        <w:rPr>
          <w:rFonts w:ascii="Times New Roman" w:hAnsi="Times New Roman" w:cs="Times New Roman"/>
          <w:color w:val="000000" w:themeColor="text1"/>
          <w:sz w:val="24"/>
          <w:szCs w:val="24"/>
        </w:rPr>
        <w:t xml:space="preserve"> and N</w:t>
      </w:r>
      <w:r w:rsidRPr="009A2F95" w:rsidR="00A0250C">
        <w:rPr>
          <w:rFonts w:ascii="Times New Roman" w:hAnsi="Times New Roman" w:cs="Times New Roman"/>
          <w:color w:val="000000" w:themeColor="text1"/>
          <w:sz w:val="24"/>
          <w:szCs w:val="24"/>
        </w:rPr>
        <w:t xml:space="preserve">ational </w:t>
      </w:r>
      <w:r w:rsidRPr="009A2F95">
        <w:rPr>
          <w:rFonts w:ascii="Times New Roman" w:hAnsi="Times New Roman" w:cs="Times New Roman"/>
          <w:color w:val="000000" w:themeColor="text1"/>
          <w:sz w:val="24"/>
          <w:szCs w:val="24"/>
        </w:rPr>
        <w:t>I</w:t>
      </w:r>
      <w:r w:rsidRPr="009A2F95" w:rsidR="00A0250C">
        <w:rPr>
          <w:rFonts w:ascii="Times New Roman" w:hAnsi="Times New Roman" w:cs="Times New Roman"/>
          <w:color w:val="000000" w:themeColor="text1"/>
          <w:sz w:val="24"/>
          <w:szCs w:val="24"/>
        </w:rPr>
        <w:t xml:space="preserve">ncident-Based </w:t>
      </w:r>
      <w:r w:rsidRPr="009A2F95">
        <w:rPr>
          <w:rFonts w:ascii="Times New Roman" w:hAnsi="Times New Roman" w:cs="Times New Roman"/>
          <w:color w:val="000000" w:themeColor="text1"/>
          <w:sz w:val="24"/>
          <w:szCs w:val="24"/>
        </w:rPr>
        <w:t>R</w:t>
      </w:r>
      <w:r w:rsidRPr="009A2F95" w:rsidR="00A0250C">
        <w:rPr>
          <w:rFonts w:ascii="Times New Roman" w:hAnsi="Times New Roman" w:cs="Times New Roman"/>
          <w:color w:val="000000" w:themeColor="text1"/>
          <w:sz w:val="24"/>
          <w:szCs w:val="24"/>
        </w:rPr>
        <w:t xml:space="preserve">eporting </w:t>
      </w:r>
      <w:r w:rsidRPr="009A2F95">
        <w:rPr>
          <w:rFonts w:ascii="Times New Roman" w:hAnsi="Times New Roman" w:cs="Times New Roman"/>
          <w:color w:val="000000" w:themeColor="text1"/>
          <w:sz w:val="24"/>
          <w:szCs w:val="24"/>
        </w:rPr>
        <w:t>S</w:t>
      </w:r>
      <w:r w:rsidRPr="009A2F95" w:rsidR="00A0250C">
        <w:rPr>
          <w:rFonts w:ascii="Times New Roman" w:hAnsi="Times New Roman" w:cs="Times New Roman"/>
          <w:color w:val="000000" w:themeColor="text1"/>
          <w:sz w:val="24"/>
          <w:szCs w:val="24"/>
        </w:rPr>
        <w:t>ystem (NIBRS)</w:t>
      </w:r>
      <w:r w:rsidRPr="009A2F95">
        <w:rPr>
          <w:rFonts w:ascii="Times New Roman" w:hAnsi="Times New Roman" w:cs="Times New Roman"/>
          <w:color w:val="000000" w:themeColor="text1"/>
          <w:sz w:val="24"/>
          <w:szCs w:val="24"/>
        </w:rPr>
        <w:t xml:space="preserve"> agencies continue to submit data regarding cargo theft </w:t>
      </w:r>
      <w:r w:rsidRPr="009A2F95" w:rsidR="0062234F">
        <w:rPr>
          <w:rFonts w:ascii="Times New Roman" w:hAnsi="Times New Roman" w:cs="Times New Roman"/>
          <w:color w:val="000000" w:themeColor="text1"/>
          <w:sz w:val="24"/>
          <w:szCs w:val="24"/>
        </w:rPr>
        <w:t xml:space="preserve">incidents </w:t>
      </w:r>
      <w:r w:rsidRPr="009A2F95">
        <w:rPr>
          <w:rFonts w:ascii="Times New Roman" w:hAnsi="Times New Roman" w:cs="Times New Roman"/>
          <w:color w:val="000000" w:themeColor="text1"/>
          <w:sz w:val="24"/>
          <w:szCs w:val="24"/>
        </w:rPr>
        <w:t xml:space="preserve">and the information </w:t>
      </w:r>
      <w:r w:rsidR="00E55BDA">
        <w:rPr>
          <w:rFonts w:ascii="Times New Roman" w:hAnsi="Times New Roman" w:cs="Times New Roman"/>
          <w:color w:val="000000" w:themeColor="text1"/>
          <w:sz w:val="24"/>
          <w:szCs w:val="24"/>
        </w:rPr>
        <w:t>i</w:t>
      </w:r>
      <w:r w:rsidRPr="009A2F95">
        <w:rPr>
          <w:rFonts w:ascii="Times New Roman" w:hAnsi="Times New Roman" w:cs="Times New Roman"/>
          <w:color w:val="000000" w:themeColor="text1"/>
          <w:sz w:val="24"/>
          <w:szCs w:val="24"/>
        </w:rPr>
        <w:t xml:space="preserve">s added to the </w:t>
      </w:r>
      <w:r w:rsidRPr="009A2F95" w:rsidR="00B572D0">
        <w:rPr>
          <w:rFonts w:ascii="Times New Roman" w:hAnsi="Times New Roman" w:cs="Times New Roman"/>
          <w:color w:val="000000" w:themeColor="text1"/>
          <w:sz w:val="24"/>
          <w:szCs w:val="24"/>
        </w:rPr>
        <w:t>master file</w:t>
      </w:r>
      <w:r w:rsidRPr="009A2F95">
        <w:rPr>
          <w:rFonts w:ascii="Times New Roman" w:hAnsi="Times New Roman" w:cs="Times New Roman"/>
          <w:color w:val="000000" w:themeColor="text1"/>
          <w:sz w:val="24"/>
          <w:szCs w:val="24"/>
        </w:rPr>
        <w:t xml:space="preserve">.  </w:t>
      </w:r>
      <w:bookmarkStart w:id="1" w:name="_Hlk172721262"/>
      <w:r w:rsidRPr="009A2F95">
        <w:rPr>
          <w:rFonts w:ascii="Times New Roman" w:hAnsi="Times New Roman" w:cs="Times New Roman"/>
          <w:color w:val="000000" w:themeColor="text1"/>
          <w:sz w:val="24"/>
          <w:szCs w:val="24"/>
        </w:rPr>
        <w:t>On January 1, 2021, t</w:t>
      </w:r>
      <w:r w:rsidRPr="009A2F95" w:rsidR="008465DB">
        <w:rPr>
          <w:rFonts w:ascii="Times New Roman" w:hAnsi="Times New Roman" w:cs="Times New Roman"/>
          <w:color w:val="000000" w:themeColor="text1"/>
          <w:sz w:val="24"/>
          <w:szCs w:val="24"/>
        </w:rPr>
        <w:t>he FBI transitioned to a NIBRS-only data collection</w:t>
      </w:r>
      <w:r w:rsidRPr="009A2F95" w:rsidR="00A31FD1">
        <w:rPr>
          <w:rFonts w:ascii="Times New Roman" w:hAnsi="Times New Roman" w:cs="Times New Roman"/>
          <w:color w:val="000000" w:themeColor="text1"/>
          <w:sz w:val="24"/>
          <w:szCs w:val="24"/>
        </w:rPr>
        <w:t xml:space="preserve"> under which cargo theft incidents are reported</w:t>
      </w:r>
      <w:r w:rsidRPr="009A2F95" w:rsidR="008465DB">
        <w:rPr>
          <w:rFonts w:ascii="Times New Roman" w:hAnsi="Times New Roman" w:cs="Times New Roman"/>
          <w:color w:val="000000" w:themeColor="text1"/>
          <w:sz w:val="24"/>
          <w:szCs w:val="24"/>
        </w:rPr>
        <w:t>.</w:t>
      </w:r>
      <w:r w:rsidRPr="009A2F95" w:rsidR="00A31FD1">
        <w:rPr>
          <w:rFonts w:ascii="Times New Roman" w:hAnsi="Times New Roman" w:cs="Times New Roman"/>
          <w:color w:val="000000" w:themeColor="text1"/>
          <w:sz w:val="24"/>
          <w:szCs w:val="24"/>
        </w:rPr>
        <w:t xml:space="preserve">  However, some agencies did not complete the transition to NIBRS by t</w:t>
      </w:r>
      <w:r w:rsidR="003F6C97">
        <w:rPr>
          <w:rFonts w:ascii="Times New Roman" w:hAnsi="Times New Roman" w:cs="Times New Roman"/>
          <w:color w:val="000000" w:themeColor="text1"/>
          <w:sz w:val="24"/>
          <w:szCs w:val="24"/>
        </w:rPr>
        <w:t>he given</w:t>
      </w:r>
      <w:r w:rsidRPr="009A2F95" w:rsidR="00A31FD1">
        <w:rPr>
          <w:rFonts w:ascii="Times New Roman" w:hAnsi="Times New Roman" w:cs="Times New Roman"/>
          <w:color w:val="000000" w:themeColor="text1"/>
          <w:sz w:val="24"/>
          <w:szCs w:val="24"/>
        </w:rPr>
        <w:t xml:space="preserve"> date</w:t>
      </w:r>
      <w:r w:rsidR="00C82D89">
        <w:rPr>
          <w:rFonts w:ascii="Times New Roman" w:hAnsi="Times New Roman" w:cs="Times New Roman"/>
          <w:color w:val="000000" w:themeColor="text1"/>
          <w:sz w:val="24"/>
          <w:szCs w:val="24"/>
        </w:rPr>
        <w:t xml:space="preserve">, so the FBI’s UCR program will continue to collect information </w:t>
      </w:r>
      <w:r w:rsidR="00872A2B">
        <w:rPr>
          <w:rFonts w:ascii="Times New Roman" w:hAnsi="Times New Roman" w:cs="Times New Roman"/>
          <w:color w:val="000000" w:themeColor="text1"/>
          <w:sz w:val="24"/>
          <w:szCs w:val="24"/>
        </w:rPr>
        <w:t xml:space="preserve">from SRS agencies </w:t>
      </w:r>
      <w:r w:rsidR="00C82D89">
        <w:rPr>
          <w:rFonts w:ascii="Times New Roman" w:hAnsi="Times New Roman" w:cs="Times New Roman"/>
          <w:color w:val="000000" w:themeColor="text1"/>
          <w:sz w:val="24"/>
          <w:szCs w:val="24"/>
        </w:rPr>
        <w:t xml:space="preserve">regarding new cargo theft incidents, along with updates to previously reported incidents, via the Cargo Theft Incident Report.  </w:t>
      </w:r>
      <w:r w:rsidRPr="009A2F95" w:rsidR="00B05188">
        <w:rPr>
          <w:rFonts w:ascii="Times New Roman" w:hAnsi="Times New Roman" w:cs="Times New Roman"/>
          <w:color w:val="000000" w:themeColor="text1"/>
          <w:sz w:val="24"/>
          <w:szCs w:val="24"/>
        </w:rPr>
        <w:t xml:space="preserve">The updated information will be added to the master file. </w:t>
      </w:r>
      <w:r w:rsidRPr="009A2F95" w:rsidR="0062234F">
        <w:rPr>
          <w:rFonts w:ascii="Times New Roman" w:hAnsi="Times New Roman" w:cs="Times New Roman"/>
          <w:color w:val="000000" w:themeColor="text1"/>
          <w:sz w:val="24"/>
          <w:szCs w:val="24"/>
        </w:rPr>
        <w:t xml:space="preserve">  </w:t>
      </w:r>
    </w:p>
    <w:bookmarkEnd w:id="0"/>
    <w:bookmarkEnd w:id="1"/>
    <w:p w:rsidR="00C82D89" w:rsidP="00CD22A4" w14:paraId="716F99B9" w14:textId="77777777">
      <w:pPr>
        <w:spacing w:after="0" w:line="240" w:lineRule="auto"/>
        <w:ind w:left="720" w:right="-540"/>
        <w:rPr>
          <w:rFonts w:ascii="Times New Roman" w:hAnsi="Times New Roman" w:cs="Times New Roman"/>
          <w:color w:val="000000" w:themeColor="text1"/>
          <w:sz w:val="24"/>
          <w:szCs w:val="24"/>
        </w:rPr>
      </w:pPr>
    </w:p>
    <w:p w:rsidR="002F25D3" w:rsidRPr="00F71033" w:rsidP="00CD22A4" w14:paraId="40F3423A" w14:textId="315DAAD6">
      <w:pPr>
        <w:spacing w:after="0" w:line="240" w:lineRule="auto"/>
        <w:ind w:left="720" w:right="-540"/>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 xml:space="preserve">Quality cargo theft data serve as a valuable resource to </w:t>
      </w:r>
      <w:r w:rsidRPr="00F71033" w:rsidR="00461399">
        <w:rPr>
          <w:rFonts w:ascii="Times New Roman" w:hAnsi="Times New Roman" w:cs="Times New Roman"/>
          <w:color w:val="000000" w:themeColor="text1"/>
          <w:sz w:val="24"/>
          <w:szCs w:val="24"/>
        </w:rPr>
        <w:t xml:space="preserve">the criminal justice and </w:t>
      </w:r>
      <w:r w:rsidRPr="00F71033">
        <w:rPr>
          <w:rFonts w:ascii="Times New Roman" w:hAnsi="Times New Roman" w:cs="Times New Roman"/>
          <w:color w:val="000000" w:themeColor="text1"/>
          <w:sz w:val="24"/>
          <w:szCs w:val="24"/>
        </w:rPr>
        <w:t>academic communit</w:t>
      </w:r>
      <w:r w:rsidRPr="00F71033" w:rsidR="00461399">
        <w:rPr>
          <w:rFonts w:ascii="Times New Roman" w:hAnsi="Times New Roman" w:cs="Times New Roman"/>
          <w:color w:val="000000" w:themeColor="text1"/>
          <w:sz w:val="24"/>
          <w:szCs w:val="24"/>
        </w:rPr>
        <w:t>ies</w:t>
      </w:r>
      <w:r w:rsidRPr="00F71033">
        <w:rPr>
          <w:rFonts w:ascii="Times New Roman" w:hAnsi="Times New Roman" w:cs="Times New Roman"/>
          <w:color w:val="000000" w:themeColor="text1"/>
          <w:sz w:val="24"/>
          <w:szCs w:val="24"/>
        </w:rPr>
        <w:t>, government entities, the general public, and the media</w:t>
      </w:r>
      <w:r w:rsidRPr="00F71033" w:rsidR="009159AE">
        <w:rPr>
          <w:rFonts w:ascii="Times New Roman" w:hAnsi="Times New Roman" w:cs="Times New Roman"/>
          <w:color w:val="000000" w:themeColor="text1"/>
          <w:sz w:val="24"/>
          <w:szCs w:val="24"/>
        </w:rPr>
        <w:t xml:space="preserve">.  One specific benefit </w:t>
      </w:r>
      <w:r w:rsidRPr="00F71033" w:rsidR="009159AE">
        <w:rPr>
          <w:rFonts w:ascii="Times New Roman" w:hAnsi="Times New Roman" w:cs="Times New Roman"/>
          <w:color w:val="000000" w:themeColor="text1"/>
          <w:sz w:val="24"/>
          <w:szCs w:val="24"/>
        </w:rPr>
        <w:t xml:space="preserve">could be the identification of </w:t>
      </w:r>
      <w:r w:rsidRPr="00F71033">
        <w:rPr>
          <w:rFonts w:ascii="Times New Roman" w:hAnsi="Times New Roman" w:cs="Times New Roman"/>
          <w:color w:val="000000" w:themeColor="text1"/>
          <w:sz w:val="24"/>
          <w:szCs w:val="24"/>
        </w:rPr>
        <w:t xml:space="preserve">potential cases of organized crime, drug trafficking, or terrorism </w:t>
      </w:r>
      <w:r w:rsidRPr="00F71033" w:rsidR="009159AE">
        <w:rPr>
          <w:rFonts w:ascii="Times New Roman" w:hAnsi="Times New Roman" w:cs="Times New Roman"/>
          <w:color w:val="000000" w:themeColor="text1"/>
          <w:sz w:val="24"/>
          <w:szCs w:val="24"/>
        </w:rPr>
        <w:t xml:space="preserve">which are </w:t>
      </w:r>
      <w:r w:rsidRPr="00F71033">
        <w:rPr>
          <w:rFonts w:ascii="Times New Roman" w:hAnsi="Times New Roman" w:cs="Times New Roman"/>
          <w:color w:val="000000" w:themeColor="text1"/>
          <w:sz w:val="24"/>
          <w:szCs w:val="24"/>
        </w:rPr>
        <w:t xml:space="preserve">sometimes associated with cargo theft.  </w:t>
      </w:r>
    </w:p>
    <w:p w:rsidR="7389531F" w:rsidRPr="00F71033" w:rsidP="00CD22A4" w14:paraId="7CA51EF2" w14:textId="31417139">
      <w:pPr>
        <w:spacing w:after="0" w:line="240" w:lineRule="auto"/>
        <w:ind w:left="720"/>
        <w:rPr>
          <w:rFonts w:ascii="Times New Roman" w:hAnsi="Times New Roman" w:cs="Times New Roman"/>
          <w:color w:val="000000" w:themeColor="text1"/>
          <w:sz w:val="24"/>
          <w:szCs w:val="24"/>
        </w:rPr>
      </w:pPr>
    </w:p>
    <w:p w:rsidR="00463AC1" w:rsidRPr="00F71033" w:rsidP="00CD22A4" w14:paraId="31F36445" w14:textId="13949476">
      <w:pPr>
        <w:spacing w:after="0" w:line="240" w:lineRule="auto"/>
        <w:ind w:left="720"/>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Various sources and uses for cargo theft data are shown below.</w:t>
      </w:r>
    </w:p>
    <w:p w:rsidR="00463AC1" w:rsidRPr="00F71033" w:rsidP="00CD22A4" w14:paraId="615A83B4" w14:textId="77777777">
      <w:pPr>
        <w:spacing w:after="0" w:line="240" w:lineRule="auto"/>
        <w:ind w:left="720"/>
        <w:rPr>
          <w:rFonts w:ascii="Times New Roman" w:hAnsi="Times New Roman" w:cs="Times New Roman"/>
          <w:color w:val="000000" w:themeColor="text1"/>
          <w:sz w:val="24"/>
          <w:szCs w:val="24"/>
        </w:rPr>
      </w:pPr>
    </w:p>
    <w:p w:rsidR="00463AC1" w:rsidRPr="00F71033" w:rsidP="00CD22A4" w14:paraId="687B8C05" w14:textId="2408B067">
      <w:pPr>
        <w:numPr>
          <w:ilvl w:val="0"/>
          <w:numId w:val="9"/>
        </w:numPr>
        <w:spacing w:after="0" w:line="240" w:lineRule="auto"/>
        <w:contextualSpacing/>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The FBI serves as the national clearinghouse for storage of all cargo theft statistics</w:t>
      </w:r>
      <w:r w:rsidRPr="00F71033" w:rsidR="00FF7473">
        <w:rPr>
          <w:rFonts w:ascii="Times New Roman" w:hAnsi="Times New Roman" w:cs="Times New Roman"/>
          <w:color w:val="000000" w:themeColor="text1"/>
          <w:sz w:val="24"/>
          <w:szCs w:val="24"/>
        </w:rPr>
        <w:t>,</w:t>
      </w:r>
      <w:r w:rsidRPr="00F71033" w:rsidR="008A2B82">
        <w:rPr>
          <w:rFonts w:ascii="Times New Roman" w:hAnsi="Times New Roman" w:cs="Times New Roman"/>
          <w:color w:val="000000" w:themeColor="text1"/>
          <w:sz w:val="24"/>
          <w:szCs w:val="24"/>
        </w:rPr>
        <w:t xml:space="preserve"> and the information</w:t>
      </w:r>
      <w:r w:rsidRPr="00F71033">
        <w:rPr>
          <w:rFonts w:ascii="Times New Roman" w:hAnsi="Times New Roman" w:cs="Times New Roman"/>
          <w:color w:val="000000" w:themeColor="text1"/>
          <w:sz w:val="24"/>
          <w:szCs w:val="24"/>
        </w:rPr>
        <w:t xml:space="preserve"> is available upon request.</w:t>
      </w:r>
    </w:p>
    <w:p w:rsidR="00B05188" w:rsidRPr="00F71033" w:rsidP="00CD22A4" w14:paraId="01A42667" w14:textId="1161DB78">
      <w:pPr>
        <w:spacing w:after="0" w:line="240" w:lineRule="auto"/>
        <w:contextualSpacing/>
        <w:rPr>
          <w:rFonts w:ascii="Times New Roman" w:hAnsi="Times New Roman" w:cs="Times New Roman"/>
          <w:color w:val="000000" w:themeColor="text1"/>
          <w:sz w:val="24"/>
          <w:szCs w:val="24"/>
        </w:rPr>
      </w:pPr>
    </w:p>
    <w:p w:rsidR="00B05188" w:rsidRPr="00F71033" w:rsidP="00CD22A4" w14:paraId="3CFF6DDE" w14:textId="63D32EAE">
      <w:pPr>
        <w:numPr>
          <w:ilvl w:val="0"/>
          <w:numId w:val="9"/>
        </w:numPr>
        <w:spacing w:after="0" w:line="240" w:lineRule="auto"/>
        <w:contextualSpacing/>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The FBI</w:t>
      </w:r>
      <w:r w:rsidRPr="00F71033" w:rsidR="009A2F95">
        <w:rPr>
          <w:rFonts w:ascii="Times New Roman" w:hAnsi="Times New Roman" w:cs="Times New Roman"/>
          <w:color w:val="000000" w:themeColor="text1"/>
          <w:sz w:val="24"/>
          <w:szCs w:val="24"/>
        </w:rPr>
        <w:t>’s</w:t>
      </w:r>
      <w:r w:rsidRPr="00F71033">
        <w:rPr>
          <w:rFonts w:ascii="Times New Roman" w:hAnsi="Times New Roman" w:cs="Times New Roman"/>
          <w:color w:val="000000" w:themeColor="text1"/>
          <w:sz w:val="24"/>
          <w:szCs w:val="24"/>
        </w:rPr>
        <w:t xml:space="preserve"> UCR Program’s Crime Data Explorer (CDE) web application also provides nationwide cargo theft crime data to users around the country.</w:t>
      </w:r>
    </w:p>
    <w:p w:rsidR="00B05188" w:rsidRPr="00F71033" w:rsidP="00CD22A4" w14:paraId="13912E79" w14:textId="77777777">
      <w:pPr>
        <w:pStyle w:val="ListParagraph"/>
        <w:spacing w:after="0" w:line="240" w:lineRule="auto"/>
        <w:rPr>
          <w:rFonts w:ascii="Times New Roman" w:hAnsi="Times New Roman" w:cs="Times New Roman"/>
          <w:color w:val="000000" w:themeColor="text1"/>
          <w:sz w:val="24"/>
          <w:szCs w:val="24"/>
        </w:rPr>
      </w:pPr>
    </w:p>
    <w:p w:rsidR="00463AC1" w:rsidRPr="00F71033" w:rsidP="00CD22A4" w14:paraId="2B3A10E4" w14:textId="292C2F5A">
      <w:pPr>
        <w:numPr>
          <w:ilvl w:val="0"/>
          <w:numId w:val="9"/>
        </w:numPr>
        <w:spacing w:after="0" w:line="240" w:lineRule="auto"/>
        <w:contextualSpacing/>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L</w:t>
      </w:r>
      <w:r w:rsidRPr="00F71033" w:rsidR="003411BD">
        <w:rPr>
          <w:rFonts w:ascii="Times New Roman" w:hAnsi="Times New Roman" w:cs="Times New Roman"/>
          <w:color w:val="000000" w:themeColor="text1"/>
          <w:sz w:val="24"/>
          <w:szCs w:val="24"/>
        </w:rPr>
        <w:t xml:space="preserve">EAs </w:t>
      </w:r>
      <w:r w:rsidRPr="00F71033">
        <w:rPr>
          <w:rFonts w:ascii="Times New Roman" w:hAnsi="Times New Roman" w:cs="Times New Roman"/>
          <w:color w:val="000000" w:themeColor="text1"/>
          <w:sz w:val="24"/>
          <w:szCs w:val="24"/>
        </w:rPr>
        <w:t>use UCR data for administration, operation</w:t>
      </w:r>
      <w:r w:rsidRPr="00F71033" w:rsidR="00E012A8">
        <w:rPr>
          <w:rFonts w:ascii="Times New Roman" w:hAnsi="Times New Roman" w:cs="Times New Roman"/>
          <w:color w:val="000000" w:themeColor="text1"/>
          <w:sz w:val="24"/>
          <w:szCs w:val="24"/>
        </w:rPr>
        <w:t>,</w:t>
      </w:r>
      <w:r w:rsidRPr="00F71033" w:rsidR="00E64746">
        <w:rPr>
          <w:rFonts w:ascii="Times New Roman" w:hAnsi="Times New Roman" w:cs="Times New Roman"/>
          <w:color w:val="000000" w:themeColor="text1"/>
          <w:sz w:val="24"/>
          <w:szCs w:val="24"/>
        </w:rPr>
        <w:t xml:space="preserve"> and </w:t>
      </w:r>
      <w:r w:rsidRPr="00F71033">
        <w:rPr>
          <w:rFonts w:ascii="Times New Roman" w:hAnsi="Times New Roman" w:cs="Times New Roman"/>
          <w:color w:val="000000" w:themeColor="text1"/>
          <w:sz w:val="24"/>
          <w:szCs w:val="24"/>
        </w:rPr>
        <w:t xml:space="preserve">management, and to determine </w:t>
      </w:r>
      <w:r w:rsidRPr="00F71033" w:rsidR="00495815">
        <w:rPr>
          <w:rFonts w:ascii="Times New Roman" w:hAnsi="Times New Roman" w:cs="Times New Roman"/>
          <w:color w:val="000000" w:themeColor="text1"/>
          <w:sz w:val="24"/>
          <w:szCs w:val="24"/>
        </w:rPr>
        <w:t xml:space="preserve">the </w:t>
      </w:r>
      <w:r w:rsidRPr="00F71033">
        <w:rPr>
          <w:rFonts w:ascii="Times New Roman" w:hAnsi="Times New Roman" w:cs="Times New Roman"/>
          <w:color w:val="000000" w:themeColor="text1"/>
          <w:sz w:val="24"/>
          <w:szCs w:val="24"/>
        </w:rPr>
        <w:t>effectiveness and placement of task forces.</w:t>
      </w:r>
    </w:p>
    <w:p w:rsidR="0015274A" w:rsidRPr="00F71033" w:rsidP="00CD22A4" w14:paraId="4CFBCFEE" w14:textId="77777777">
      <w:pPr>
        <w:pStyle w:val="ListParagraph"/>
        <w:spacing w:after="0" w:line="240" w:lineRule="auto"/>
        <w:rPr>
          <w:rFonts w:ascii="Times New Roman" w:hAnsi="Times New Roman" w:cs="Times New Roman"/>
          <w:color w:val="000000" w:themeColor="text1"/>
          <w:sz w:val="24"/>
          <w:szCs w:val="24"/>
        </w:rPr>
      </w:pPr>
    </w:p>
    <w:p w:rsidR="0015274A" w:rsidRPr="00F71033" w:rsidP="00CD22A4" w14:paraId="708C2F34" w14:textId="01E4D8A7">
      <w:pPr>
        <w:numPr>
          <w:ilvl w:val="0"/>
          <w:numId w:val="9"/>
        </w:numPr>
        <w:spacing w:after="0" w:line="240" w:lineRule="auto"/>
        <w:contextualSpacing/>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The academic community, government entities, media, and the general public study the data to learn about the crime situation.</w:t>
      </w:r>
    </w:p>
    <w:p w:rsidR="00463AC1" w:rsidRPr="00F71033" w:rsidP="00CD22A4" w14:paraId="6DA6B233" w14:textId="77777777">
      <w:pPr>
        <w:spacing w:after="0" w:line="240" w:lineRule="auto"/>
        <w:ind w:left="720"/>
        <w:contextualSpacing/>
        <w:rPr>
          <w:rFonts w:ascii="Times New Roman" w:hAnsi="Times New Roman" w:cs="Times New Roman"/>
          <w:color w:val="000000" w:themeColor="text1"/>
          <w:sz w:val="24"/>
          <w:szCs w:val="24"/>
        </w:rPr>
      </w:pPr>
    </w:p>
    <w:p w:rsidR="0058367C" w:rsidRPr="00F71033" w:rsidP="00CD22A4" w14:paraId="2F80507C" w14:textId="7D579A39">
      <w:pPr>
        <w:spacing w:after="0" w:line="240" w:lineRule="auto"/>
        <w:ind w:left="1440"/>
        <w:contextualSpacing/>
        <w:rPr>
          <w:rFonts w:ascii="Times New Roman" w:hAnsi="Times New Roman" w:cs="Times New Roman"/>
          <w:color w:val="000000" w:themeColor="text1"/>
          <w:sz w:val="24"/>
          <w:szCs w:val="24"/>
        </w:rPr>
      </w:pPr>
    </w:p>
    <w:p w:rsidR="0040374F" w:rsidRPr="00F71033" w:rsidP="00CD22A4" w14:paraId="619CB05F" w14:textId="7485C4C7">
      <w:pPr>
        <w:pStyle w:val="ListParagraph"/>
        <w:numPr>
          <w:ilvl w:val="0"/>
          <w:numId w:val="2"/>
        </w:numPr>
        <w:tabs>
          <w:tab w:val="left" w:pos="-1159"/>
          <w:tab w:val="left" w:pos="-720"/>
          <w:tab w:val="left" w:pos="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Use of Information Technology</w:t>
      </w:r>
    </w:p>
    <w:p w:rsidR="006559CB" w:rsidRPr="00F71033" w:rsidP="00CD22A4" w14:paraId="3656B9AB" w14:textId="77777777">
      <w:pPr>
        <w:tabs>
          <w:tab w:val="left" w:pos="-1159"/>
          <w:tab w:val="left" w:pos="-720"/>
          <w:tab w:val="left" w:pos="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hAnsi="Times New Roman"/>
          <w:color w:val="000000" w:themeColor="text1"/>
          <w:sz w:val="24"/>
          <w:szCs w:val="24"/>
        </w:rPr>
      </w:pPr>
    </w:p>
    <w:p w:rsidR="00BC7E70" w:rsidRPr="00F71033" w:rsidP="00CD22A4" w14:paraId="3F6E4F50" w14:textId="0D46AC61">
      <w:pPr>
        <w:pStyle w:val="ListParagraph"/>
        <w:spacing w:after="0" w:line="240" w:lineRule="auto"/>
        <w:ind w:right="-180"/>
        <w:rPr>
          <w:rFonts w:ascii="Times New Roman" w:hAnsi="Times New Roman"/>
          <w:color w:val="000000" w:themeColor="text1"/>
          <w:sz w:val="24"/>
          <w:szCs w:val="24"/>
        </w:rPr>
      </w:pPr>
      <w:r w:rsidRPr="00F71033">
        <w:rPr>
          <w:rFonts w:ascii="Times New Roman" w:hAnsi="Times New Roman" w:cs="Times New Roman"/>
          <w:color w:val="000000" w:themeColor="text1"/>
          <w:sz w:val="24"/>
          <w:szCs w:val="24"/>
        </w:rPr>
        <w:t>Cargo theft</w:t>
      </w:r>
      <w:r w:rsidRPr="00F71033" w:rsidR="004C627A">
        <w:rPr>
          <w:rFonts w:ascii="Times New Roman" w:hAnsi="Times New Roman" w:cs="Times New Roman"/>
          <w:color w:val="000000" w:themeColor="text1"/>
          <w:sz w:val="24"/>
          <w:szCs w:val="24"/>
        </w:rPr>
        <w:t xml:space="preserve"> d</w:t>
      </w:r>
      <w:r w:rsidRPr="00F71033" w:rsidR="00E251A3">
        <w:rPr>
          <w:rFonts w:ascii="Times New Roman" w:hAnsi="Times New Roman" w:cs="Times New Roman"/>
          <w:color w:val="000000" w:themeColor="text1"/>
          <w:sz w:val="24"/>
          <w:szCs w:val="24"/>
        </w:rPr>
        <w:t xml:space="preserve">ata collection begins at the local agency level when law enforcement officers submit administrative and operational data to their record management personnel from hard copy or electronic incident reports.  </w:t>
      </w:r>
      <w:r w:rsidRPr="00F71033" w:rsidR="006661D4">
        <w:rPr>
          <w:rFonts w:ascii="Times New Roman" w:hAnsi="Times New Roman" w:cs="Times New Roman"/>
          <w:color w:val="000000" w:themeColor="text1"/>
          <w:sz w:val="24"/>
          <w:szCs w:val="24"/>
        </w:rPr>
        <w:t>The local agency</w:t>
      </w:r>
      <w:r w:rsidRPr="00F71033" w:rsidR="00E251A3">
        <w:rPr>
          <w:rFonts w:ascii="Times New Roman" w:hAnsi="Times New Roman" w:cs="Times New Roman"/>
          <w:color w:val="000000" w:themeColor="text1"/>
          <w:sz w:val="24"/>
          <w:szCs w:val="24"/>
        </w:rPr>
        <w:t xml:space="preserve"> record </w:t>
      </w:r>
      <w:r w:rsidRPr="00F71033" w:rsidR="007A3662">
        <w:rPr>
          <w:rFonts w:ascii="Times New Roman" w:hAnsi="Times New Roman" w:cs="Times New Roman"/>
          <w:color w:val="000000" w:themeColor="text1"/>
          <w:sz w:val="24"/>
          <w:szCs w:val="24"/>
        </w:rPr>
        <w:t xml:space="preserve">managers then compile the </w:t>
      </w:r>
      <w:r w:rsidRPr="00F71033" w:rsidR="00E251A3">
        <w:rPr>
          <w:rFonts w:ascii="Times New Roman" w:hAnsi="Times New Roman" w:cs="Times New Roman"/>
          <w:color w:val="000000" w:themeColor="text1"/>
          <w:sz w:val="24"/>
          <w:szCs w:val="24"/>
        </w:rPr>
        <w:t>data and submit the information to their state UCR programs (if applicable).  Many state UCR programs have a centralized repository and have established electronic communications with LEAs throughout their state, as well as the FBI</w:t>
      </w:r>
      <w:r w:rsidRPr="00F71033" w:rsidR="00F71033">
        <w:rPr>
          <w:rFonts w:ascii="Times New Roman" w:hAnsi="Times New Roman" w:cs="Times New Roman"/>
          <w:color w:val="000000" w:themeColor="text1"/>
          <w:sz w:val="24"/>
          <w:szCs w:val="24"/>
        </w:rPr>
        <w:t>’s</w:t>
      </w:r>
      <w:r w:rsidRPr="00F71033" w:rsidR="00E251A3">
        <w:rPr>
          <w:rFonts w:ascii="Times New Roman" w:hAnsi="Times New Roman" w:cs="Times New Roman"/>
          <w:color w:val="000000" w:themeColor="text1"/>
          <w:sz w:val="24"/>
          <w:szCs w:val="24"/>
        </w:rPr>
        <w:t xml:space="preserve"> UCR Program.  This allows for information technology</w:t>
      </w:r>
      <w:r w:rsidR="00E8176C">
        <w:rPr>
          <w:rFonts w:ascii="Times New Roman" w:hAnsi="Times New Roman" w:cs="Times New Roman"/>
          <w:color w:val="000000" w:themeColor="text1"/>
          <w:sz w:val="24"/>
          <w:szCs w:val="24"/>
        </w:rPr>
        <w:t xml:space="preserve"> </w:t>
      </w:r>
      <w:r w:rsidRPr="00F71033" w:rsidR="00E251A3">
        <w:rPr>
          <w:rFonts w:ascii="Times New Roman" w:hAnsi="Times New Roman" w:cs="Times New Roman"/>
          <w:color w:val="000000" w:themeColor="text1"/>
          <w:sz w:val="24"/>
          <w:szCs w:val="24"/>
        </w:rPr>
        <w:t>interaction within the required electronic data submission formats.</w:t>
      </w:r>
      <w:r w:rsidRPr="00F71033">
        <w:rPr>
          <w:rFonts w:ascii="Times New Roman" w:hAnsi="Times New Roman" w:cs="Times New Roman"/>
          <w:color w:val="000000" w:themeColor="text1"/>
          <w:sz w:val="24"/>
          <w:szCs w:val="24"/>
        </w:rPr>
        <w:t xml:space="preserve">  All FBI</w:t>
      </w:r>
      <w:r w:rsidRPr="00F71033" w:rsidR="00F71033">
        <w:rPr>
          <w:rFonts w:ascii="Times New Roman" w:hAnsi="Times New Roman" w:cs="Times New Roman"/>
          <w:color w:val="000000" w:themeColor="text1"/>
          <w:sz w:val="24"/>
          <w:szCs w:val="24"/>
        </w:rPr>
        <w:t>’s</w:t>
      </w:r>
      <w:r w:rsidRPr="00F71033">
        <w:rPr>
          <w:rFonts w:ascii="Times New Roman" w:hAnsi="Times New Roman" w:cs="Times New Roman"/>
          <w:color w:val="000000" w:themeColor="text1"/>
          <w:sz w:val="24"/>
          <w:szCs w:val="24"/>
        </w:rPr>
        <w:t xml:space="preserve"> UCR Program participants submit data electronically via </w:t>
      </w:r>
      <w:r w:rsidRPr="00F71033">
        <w:rPr>
          <w:rFonts w:ascii="Times New Roman" w:hAnsi="Times New Roman"/>
          <w:color w:val="000000" w:themeColor="text1"/>
          <w:sz w:val="24"/>
          <w:szCs w:val="24"/>
        </w:rPr>
        <w:t>e-mail at ucr@</w:t>
      </w:r>
      <w:r w:rsidRPr="00F71033" w:rsidR="00F71033">
        <w:rPr>
          <w:rFonts w:ascii="Times New Roman" w:hAnsi="Times New Roman"/>
          <w:color w:val="000000" w:themeColor="text1"/>
          <w:sz w:val="24"/>
          <w:szCs w:val="24"/>
        </w:rPr>
        <w:t>fbi</w:t>
      </w:r>
      <w:r w:rsidRPr="00F71033">
        <w:rPr>
          <w:rFonts w:ascii="Times New Roman" w:hAnsi="Times New Roman"/>
          <w:color w:val="000000" w:themeColor="text1"/>
          <w:sz w:val="24"/>
          <w:szCs w:val="24"/>
        </w:rPr>
        <w:t>.gov.</w:t>
      </w:r>
    </w:p>
    <w:p w:rsidR="00BC7E70" w:rsidRPr="00F71033" w:rsidP="00CD22A4" w14:paraId="45FB0818" w14:textId="77777777">
      <w:pPr>
        <w:pStyle w:val="ListParagraph"/>
        <w:spacing w:after="0" w:line="240" w:lineRule="auto"/>
        <w:ind w:right="-90"/>
        <w:rPr>
          <w:rFonts w:ascii="Times New Roman" w:hAnsi="Times New Roman"/>
          <w:color w:val="000000" w:themeColor="text1"/>
          <w:sz w:val="24"/>
          <w:szCs w:val="24"/>
        </w:rPr>
      </w:pPr>
    </w:p>
    <w:p w:rsidR="001654B8" w:rsidRPr="009A2F95" w:rsidP="001654B8" w14:paraId="4C8D08CF" w14:textId="139B4DBC">
      <w:pPr>
        <w:spacing w:after="0" w:line="240" w:lineRule="auto"/>
        <w:ind w:left="720"/>
        <w:rPr>
          <w:rFonts w:ascii="Times New Roman" w:hAnsi="Times New Roman" w:cs="Times New Roman"/>
          <w:color w:val="000000" w:themeColor="text1"/>
          <w:sz w:val="24"/>
          <w:szCs w:val="24"/>
        </w:rPr>
      </w:pPr>
      <w:r w:rsidRPr="009A2F95">
        <w:rPr>
          <w:rFonts w:ascii="Times New Roman" w:hAnsi="Times New Roman" w:cs="Times New Roman"/>
          <w:color w:val="000000" w:themeColor="text1"/>
          <w:sz w:val="24"/>
          <w:szCs w:val="24"/>
        </w:rPr>
        <w:t xml:space="preserve">SRS and NIBRS agencies continue to submit data regarding cargo theft incidents and the information </w:t>
      </w:r>
      <w:r>
        <w:rPr>
          <w:rFonts w:ascii="Times New Roman" w:hAnsi="Times New Roman" w:cs="Times New Roman"/>
          <w:color w:val="000000" w:themeColor="text1"/>
          <w:sz w:val="24"/>
          <w:szCs w:val="24"/>
        </w:rPr>
        <w:t>i</w:t>
      </w:r>
      <w:r w:rsidRPr="009A2F95">
        <w:rPr>
          <w:rFonts w:ascii="Times New Roman" w:hAnsi="Times New Roman" w:cs="Times New Roman"/>
          <w:color w:val="000000" w:themeColor="text1"/>
          <w:sz w:val="24"/>
          <w:szCs w:val="24"/>
        </w:rPr>
        <w:t>s added to the master file.  On January 1, 2021, the FBI transitioned to a NIBRS-only data collection under which cargo theft incidents are reported.  However, some agencies did not complete the transition to NIBRS by t</w:t>
      </w:r>
      <w:r>
        <w:rPr>
          <w:rFonts w:ascii="Times New Roman" w:hAnsi="Times New Roman" w:cs="Times New Roman"/>
          <w:color w:val="000000" w:themeColor="text1"/>
          <w:sz w:val="24"/>
          <w:szCs w:val="24"/>
        </w:rPr>
        <w:t>he given</w:t>
      </w:r>
      <w:r w:rsidRPr="009A2F95">
        <w:rPr>
          <w:rFonts w:ascii="Times New Roman" w:hAnsi="Times New Roman" w:cs="Times New Roman"/>
          <w:color w:val="000000" w:themeColor="text1"/>
          <w:sz w:val="24"/>
          <w:szCs w:val="24"/>
        </w:rPr>
        <w:t xml:space="preserve"> date</w:t>
      </w:r>
      <w:r>
        <w:rPr>
          <w:rFonts w:ascii="Times New Roman" w:hAnsi="Times New Roman" w:cs="Times New Roman"/>
          <w:color w:val="000000" w:themeColor="text1"/>
          <w:sz w:val="24"/>
          <w:szCs w:val="24"/>
        </w:rPr>
        <w:t xml:space="preserve">, so the FBI’s UCR program will continue to collect information from SRS agencies regarding new cargo theft incidents, along with updates to previously reported incidents, via the Cargo Theft Incident Report.  </w:t>
      </w:r>
      <w:r w:rsidRPr="009A2F95">
        <w:rPr>
          <w:rFonts w:ascii="Times New Roman" w:hAnsi="Times New Roman" w:cs="Times New Roman"/>
          <w:color w:val="000000" w:themeColor="text1"/>
          <w:sz w:val="24"/>
          <w:szCs w:val="24"/>
        </w:rPr>
        <w:t xml:space="preserve">The updated information will be added to the master file.   </w:t>
      </w:r>
    </w:p>
    <w:p w:rsidR="00F71033" w:rsidP="00CD22A4" w14:paraId="29C72C40" w14:textId="77777777">
      <w:pPr>
        <w:spacing w:after="0" w:line="240" w:lineRule="auto"/>
        <w:rPr>
          <w:rFonts w:ascii="Times New Roman" w:hAnsi="Times New Roman"/>
          <w:color w:val="000000" w:themeColor="text1"/>
          <w:sz w:val="24"/>
          <w:szCs w:val="24"/>
        </w:rPr>
      </w:pPr>
    </w:p>
    <w:p w:rsidR="001654B8" w:rsidRPr="00F71033" w:rsidP="00CD22A4" w14:paraId="4492BDED" w14:textId="77777777">
      <w:pPr>
        <w:spacing w:after="0" w:line="240" w:lineRule="auto"/>
        <w:rPr>
          <w:rFonts w:ascii="Times New Roman" w:hAnsi="Times New Roman"/>
          <w:color w:val="000000" w:themeColor="text1"/>
          <w:sz w:val="24"/>
          <w:szCs w:val="24"/>
        </w:rPr>
      </w:pPr>
    </w:p>
    <w:p w:rsidR="00115641" w:rsidRPr="00F71033" w:rsidP="00CD22A4" w14:paraId="2A49433F" w14:textId="77777777">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Efforts to Identify Duplication</w:t>
      </w:r>
    </w:p>
    <w:p w:rsidR="002023A1" w:rsidRPr="00F71033" w:rsidP="00CD22A4" w14:paraId="62486C05" w14:textId="77777777">
      <w:pPr>
        <w:pStyle w:val="ListParagraph"/>
        <w:spacing w:after="0" w:line="240" w:lineRule="auto"/>
        <w:rPr>
          <w:rFonts w:ascii="Times New Roman" w:hAnsi="Times New Roman"/>
          <w:color w:val="000000" w:themeColor="text1"/>
          <w:sz w:val="24"/>
          <w:szCs w:val="24"/>
          <w:u w:val="single"/>
        </w:rPr>
      </w:pPr>
    </w:p>
    <w:p w:rsidR="00F71033" w:rsidRPr="00F71033" w:rsidP="00CD22A4" w14:paraId="01203D56" w14:textId="342E4E58">
      <w:pPr>
        <w:spacing w:after="0" w:line="240" w:lineRule="auto"/>
        <w:ind w:left="720"/>
        <w:rPr>
          <w:rFonts w:ascii="Times New Roman" w:hAnsi="Times New Roman" w:cs="Times New Roman"/>
          <w:color w:val="000000" w:themeColor="text1"/>
          <w:sz w:val="24"/>
          <w:szCs w:val="24"/>
        </w:rPr>
      </w:pPr>
      <w:r w:rsidRPr="00F71033">
        <w:rPr>
          <w:rFonts w:ascii="Times New Roman" w:hAnsi="Times New Roman"/>
          <w:color w:val="000000" w:themeColor="text1"/>
          <w:sz w:val="24"/>
          <w:szCs w:val="24"/>
        </w:rPr>
        <w:t xml:space="preserve">The FBI, via its UCR Program, is the only federal agency mandated by law to collect cargo theft data.  </w:t>
      </w:r>
      <w:r w:rsidRPr="00F71033" w:rsidR="00D62452">
        <w:rPr>
          <w:rFonts w:ascii="Times New Roman" w:hAnsi="Times New Roman"/>
          <w:color w:val="000000" w:themeColor="text1"/>
          <w:sz w:val="24"/>
          <w:szCs w:val="24"/>
        </w:rPr>
        <w:t xml:space="preserve">Since NIBRS collects information associated with </w:t>
      </w:r>
      <w:r w:rsidRPr="00F71033" w:rsidR="00312A48">
        <w:rPr>
          <w:rFonts w:ascii="Times New Roman" w:hAnsi="Times New Roman"/>
          <w:color w:val="000000" w:themeColor="text1"/>
          <w:sz w:val="24"/>
          <w:szCs w:val="24"/>
        </w:rPr>
        <w:t>cargo theft</w:t>
      </w:r>
      <w:r w:rsidRPr="00F71033" w:rsidR="00D62452">
        <w:rPr>
          <w:rFonts w:ascii="Times New Roman" w:hAnsi="Times New Roman"/>
          <w:color w:val="000000" w:themeColor="text1"/>
          <w:sz w:val="24"/>
          <w:szCs w:val="24"/>
        </w:rPr>
        <w:t xml:space="preserve"> incidents,</w:t>
      </w:r>
      <w:r w:rsidRPr="00F71033">
        <w:rPr>
          <w:rFonts w:ascii="Times New Roman" w:hAnsi="Times New Roman"/>
          <w:color w:val="000000" w:themeColor="text1"/>
          <w:sz w:val="24"/>
          <w:szCs w:val="24"/>
        </w:rPr>
        <w:t xml:space="preserve"> </w:t>
      </w:r>
      <w:r w:rsidRPr="00F71033" w:rsidR="00D62452">
        <w:rPr>
          <w:rFonts w:ascii="Times New Roman" w:hAnsi="Times New Roman"/>
          <w:color w:val="000000" w:themeColor="text1"/>
          <w:sz w:val="24"/>
          <w:szCs w:val="24"/>
        </w:rPr>
        <w:t xml:space="preserve">SRS agencies </w:t>
      </w:r>
      <w:r w:rsidRPr="00F71033">
        <w:rPr>
          <w:rFonts w:ascii="Times New Roman" w:hAnsi="Times New Roman"/>
          <w:color w:val="000000" w:themeColor="text1"/>
          <w:sz w:val="24"/>
          <w:szCs w:val="24"/>
        </w:rPr>
        <w:t>will</w:t>
      </w:r>
      <w:r w:rsidRPr="00F71033" w:rsidR="00D62452">
        <w:rPr>
          <w:rFonts w:ascii="Times New Roman" w:hAnsi="Times New Roman"/>
          <w:color w:val="000000" w:themeColor="text1"/>
          <w:sz w:val="24"/>
          <w:szCs w:val="24"/>
        </w:rPr>
        <w:t xml:space="preserve"> no longer </w:t>
      </w:r>
      <w:r w:rsidRPr="00F71033">
        <w:rPr>
          <w:rFonts w:ascii="Times New Roman" w:hAnsi="Times New Roman"/>
          <w:color w:val="000000" w:themeColor="text1"/>
          <w:sz w:val="24"/>
          <w:szCs w:val="24"/>
        </w:rPr>
        <w:t xml:space="preserve">be permitted to </w:t>
      </w:r>
      <w:r w:rsidRPr="00F71033" w:rsidR="00D62452">
        <w:rPr>
          <w:rFonts w:ascii="Times New Roman" w:hAnsi="Times New Roman"/>
          <w:color w:val="000000" w:themeColor="text1"/>
          <w:sz w:val="24"/>
          <w:szCs w:val="24"/>
        </w:rPr>
        <w:t xml:space="preserve">submit new </w:t>
      </w:r>
      <w:r w:rsidRPr="00F71033" w:rsidR="00312A48">
        <w:rPr>
          <w:rFonts w:ascii="Times New Roman" w:hAnsi="Times New Roman"/>
          <w:color w:val="000000" w:themeColor="text1"/>
          <w:sz w:val="24"/>
          <w:szCs w:val="24"/>
        </w:rPr>
        <w:t>cargo theft</w:t>
      </w:r>
      <w:r w:rsidRPr="00F71033" w:rsidR="00D62452">
        <w:rPr>
          <w:rFonts w:ascii="Times New Roman" w:hAnsi="Times New Roman"/>
          <w:color w:val="000000" w:themeColor="text1"/>
          <w:sz w:val="24"/>
          <w:szCs w:val="24"/>
        </w:rPr>
        <w:t xml:space="preserve"> incident</w:t>
      </w:r>
      <w:r w:rsidRPr="00F71033" w:rsidR="00644870">
        <w:rPr>
          <w:rFonts w:ascii="Times New Roman" w:hAnsi="Times New Roman"/>
          <w:color w:val="000000" w:themeColor="text1"/>
          <w:sz w:val="24"/>
          <w:szCs w:val="24"/>
        </w:rPr>
        <w:t>s</w:t>
      </w:r>
      <w:r w:rsidRPr="00F71033" w:rsidR="00D62452">
        <w:rPr>
          <w:rFonts w:ascii="Times New Roman" w:hAnsi="Times New Roman"/>
          <w:color w:val="000000" w:themeColor="text1"/>
          <w:sz w:val="24"/>
          <w:szCs w:val="24"/>
        </w:rPr>
        <w:t xml:space="preserve"> to </w:t>
      </w:r>
      <w:r w:rsidRPr="00F71033" w:rsidR="00312A48">
        <w:rPr>
          <w:rFonts w:ascii="Times New Roman" w:hAnsi="Times New Roman"/>
          <w:color w:val="000000" w:themeColor="text1"/>
          <w:sz w:val="24"/>
          <w:szCs w:val="24"/>
        </w:rPr>
        <w:t>the FBI</w:t>
      </w:r>
      <w:r w:rsidRPr="00F71033">
        <w:rPr>
          <w:rFonts w:ascii="Times New Roman" w:hAnsi="Times New Roman"/>
          <w:color w:val="000000" w:themeColor="text1"/>
          <w:sz w:val="24"/>
          <w:szCs w:val="24"/>
        </w:rPr>
        <w:t>’s</w:t>
      </w:r>
      <w:r w:rsidRPr="00F71033" w:rsidR="00312A48">
        <w:rPr>
          <w:rFonts w:ascii="Times New Roman" w:hAnsi="Times New Roman"/>
          <w:color w:val="000000" w:themeColor="text1"/>
          <w:sz w:val="24"/>
          <w:szCs w:val="24"/>
        </w:rPr>
        <w:t xml:space="preserve"> UCR Program</w:t>
      </w:r>
      <w:r w:rsidRPr="00F71033">
        <w:rPr>
          <w:rFonts w:ascii="Times New Roman" w:hAnsi="Times New Roman"/>
          <w:color w:val="000000" w:themeColor="text1"/>
          <w:sz w:val="24"/>
          <w:szCs w:val="24"/>
        </w:rPr>
        <w:t xml:space="preserve"> after the SRS data collection officially expires.</w:t>
      </w:r>
      <w:r w:rsidRPr="00F71033" w:rsidR="00312A48">
        <w:rPr>
          <w:rFonts w:ascii="Times New Roman" w:hAnsi="Times New Roman" w:cs="Times New Roman"/>
          <w:color w:val="000000" w:themeColor="text1"/>
          <w:sz w:val="24"/>
          <w:szCs w:val="24"/>
        </w:rPr>
        <w:t xml:space="preserve">  </w:t>
      </w:r>
    </w:p>
    <w:p w:rsidR="00F71033" w:rsidRPr="00F71033" w:rsidP="00CD22A4" w14:paraId="7084195C" w14:textId="77777777">
      <w:pPr>
        <w:spacing w:after="0" w:line="240" w:lineRule="auto"/>
        <w:ind w:left="720"/>
        <w:rPr>
          <w:rFonts w:ascii="Times New Roman" w:hAnsi="Times New Roman" w:cs="Times New Roman"/>
          <w:color w:val="000000" w:themeColor="text1"/>
          <w:sz w:val="24"/>
          <w:szCs w:val="24"/>
        </w:rPr>
      </w:pPr>
    </w:p>
    <w:p w:rsidR="00F71033" w:rsidRPr="00F71033" w:rsidP="00CD22A4" w14:paraId="73864A6C" w14:textId="77777777">
      <w:pPr>
        <w:spacing w:after="0" w:line="240" w:lineRule="auto"/>
        <w:ind w:left="720"/>
        <w:rPr>
          <w:rFonts w:ascii="Times New Roman" w:hAnsi="Times New Roman" w:cs="Times New Roman"/>
          <w:color w:val="000000" w:themeColor="text1"/>
          <w:sz w:val="24"/>
          <w:szCs w:val="24"/>
        </w:rPr>
      </w:pPr>
    </w:p>
    <w:p w:rsidR="009B4BEB" w14:paraId="0D1650E0" w14:textId="77777777">
      <w:pPr>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br w:type="page"/>
      </w:r>
    </w:p>
    <w:p w:rsidR="00916CBB" w:rsidRPr="00F71033" w:rsidP="00CD22A4" w14:paraId="116B7782" w14:textId="4801EE0D">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 xml:space="preserve">Minimizing Burden on Small </w:t>
      </w:r>
      <w:r w:rsidRPr="00F71033" w:rsidR="00DA6E56">
        <w:rPr>
          <w:rFonts w:ascii="Times New Roman" w:hAnsi="Times New Roman"/>
          <w:color w:val="000000" w:themeColor="text1"/>
          <w:sz w:val="24"/>
          <w:szCs w:val="24"/>
          <w:u w:val="single"/>
        </w:rPr>
        <w:t>LEA</w:t>
      </w:r>
      <w:r w:rsidRPr="00F71033">
        <w:rPr>
          <w:rFonts w:ascii="Times New Roman" w:hAnsi="Times New Roman"/>
          <w:color w:val="000000" w:themeColor="text1"/>
          <w:sz w:val="24"/>
          <w:szCs w:val="24"/>
          <w:u w:val="single"/>
        </w:rPr>
        <w:t>s</w:t>
      </w:r>
    </w:p>
    <w:p w:rsidR="00916CBB" w:rsidRPr="00F71033" w:rsidP="00CD22A4" w14:paraId="0FB78278" w14:textId="77777777">
      <w:pPr>
        <w:pStyle w:val="ListParagraph"/>
        <w:spacing w:after="0" w:line="240" w:lineRule="auto"/>
        <w:rPr>
          <w:rFonts w:ascii="Times New Roman" w:hAnsi="Times New Roman"/>
          <w:color w:val="000000" w:themeColor="text1"/>
          <w:sz w:val="24"/>
          <w:szCs w:val="24"/>
        </w:rPr>
      </w:pPr>
    </w:p>
    <w:p w:rsidR="00BD6F49" w:rsidRPr="009A2F95" w:rsidP="00BD6F49" w14:paraId="2E5161FD" w14:textId="1017B008">
      <w:pPr>
        <w:spacing w:after="0" w:line="240" w:lineRule="auto"/>
        <w:ind w:left="720"/>
        <w:rPr>
          <w:rFonts w:ascii="Times New Roman" w:hAnsi="Times New Roman" w:cs="Times New Roman"/>
          <w:color w:val="000000" w:themeColor="text1"/>
          <w:sz w:val="24"/>
          <w:szCs w:val="24"/>
        </w:rPr>
      </w:pPr>
      <w:r w:rsidRPr="009A2F95">
        <w:rPr>
          <w:rFonts w:ascii="Times New Roman" w:hAnsi="Times New Roman" w:cs="Times New Roman"/>
          <w:color w:val="000000" w:themeColor="text1"/>
          <w:sz w:val="24"/>
          <w:szCs w:val="24"/>
        </w:rPr>
        <w:t xml:space="preserve">SRS and NIBRS agencies continue to submit data regarding cargo theft incidents and the information </w:t>
      </w:r>
      <w:r>
        <w:rPr>
          <w:rFonts w:ascii="Times New Roman" w:hAnsi="Times New Roman" w:cs="Times New Roman"/>
          <w:color w:val="000000" w:themeColor="text1"/>
          <w:sz w:val="24"/>
          <w:szCs w:val="24"/>
        </w:rPr>
        <w:t>i</w:t>
      </w:r>
      <w:r w:rsidRPr="009A2F95">
        <w:rPr>
          <w:rFonts w:ascii="Times New Roman" w:hAnsi="Times New Roman" w:cs="Times New Roman"/>
          <w:color w:val="000000" w:themeColor="text1"/>
          <w:sz w:val="24"/>
          <w:szCs w:val="24"/>
        </w:rPr>
        <w:t>s added to the master file.  On January 1, 2021, the FBI transitioned to a NIBRS-only data collection under which cargo theft incidents are reported.  However, some agencies did not complete the transition to NIBRS by t</w:t>
      </w:r>
      <w:r>
        <w:rPr>
          <w:rFonts w:ascii="Times New Roman" w:hAnsi="Times New Roman" w:cs="Times New Roman"/>
          <w:color w:val="000000" w:themeColor="text1"/>
          <w:sz w:val="24"/>
          <w:szCs w:val="24"/>
        </w:rPr>
        <w:t>he given</w:t>
      </w:r>
      <w:r w:rsidRPr="009A2F95">
        <w:rPr>
          <w:rFonts w:ascii="Times New Roman" w:hAnsi="Times New Roman" w:cs="Times New Roman"/>
          <w:color w:val="000000" w:themeColor="text1"/>
          <w:sz w:val="24"/>
          <w:szCs w:val="24"/>
        </w:rPr>
        <w:t xml:space="preserve"> date</w:t>
      </w:r>
      <w:r>
        <w:rPr>
          <w:rFonts w:ascii="Times New Roman" w:hAnsi="Times New Roman" w:cs="Times New Roman"/>
          <w:color w:val="000000" w:themeColor="text1"/>
          <w:sz w:val="24"/>
          <w:szCs w:val="24"/>
        </w:rPr>
        <w:t xml:space="preserve">, so the FBI’s UCR program will continue to collect information from SRS agencies regarding new cargo theft incidents, along with updates to previously reported incidents, via the Cargo Theft Incident Report.  </w:t>
      </w:r>
      <w:r w:rsidRPr="009A2F95">
        <w:rPr>
          <w:rFonts w:ascii="Times New Roman" w:hAnsi="Times New Roman" w:cs="Times New Roman"/>
          <w:color w:val="000000" w:themeColor="text1"/>
          <w:sz w:val="24"/>
          <w:szCs w:val="24"/>
        </w:rPr>
        <w:t>The updated information will be added to the master file.</w:t>
      </w:r>
      <w:r>
        <w:rPr>
          <w:rFonts w:ascii="Times New Roman" w:hAnsi="Times New Roman" w:cs="Times New Roman"/>
          <w:color w:val="000000" w:themeColor="text1"/>
          <w:sz w:val="24"/>
          <w:szCs w:val="24"/>
        </w:rPr>
        <w:t xml:space="preserve">  Any updates to previously submitted </w:t>
      </w:r>
      <w:r w:rsidR="0056662A">
        <w:rPr>
          <w:rFonts w:ascii="Times New Roman" w:hAnsi="Times New Roman" w:cs="Times New Roman"/>
          <w:color w:val="000000" w:themeColor="text1"/>
          <w:sz w:val="24"/>
          <w:szCs w:val="24"/>
        </w:rPr>
        <w:t>incidents will have no significant burden on small LEAs.</w:t>
      </w:r>
      <w:r w:rsidRPr="009A2F95">
        <w:rPr>
          <w:rFonts w:ascii="Times New Roman" w:hAnsi="Times New Roman" w:cs="Times New Roman"/>
          <w:color w:val="000000" w:themeColor="text1"/>
          <w:sz w:val="24"/>
          <w:szCs w:val="24"/>
        </w:rPr>
        <w:t xml:space="preserve">   </w:t>
      </w:r>
    </w:p>
    <w:p w:rsidR="00D62452" w:rsidP="00CD22A4" w14:paraId="0562CB0E" w14:textId="77777777">
      <w:pPr>
        <w:spacing w:after="0" w:line="240" w:lineRule="auto"/>
        <w:rPr>
          <w:rFonts w:ascii="Times New Roman" w:hAnsi="Times New Roman"/>
          <w:color w:val="000000" w:themeColor="text1"/>
          <w:sz w:val="24"/>
          <w:szCs w:val="24"/>
        </w:rPr>
      </w:pPr>
    </w:p>
    <w:p w:rsidR="00BD6F49" w:rsidRPr="00F71033" w:rsidP="00CD22A4" w14:paraId="07825707" w14:textId="77777777">
      <w:pPr>
        <w:spacing w:after="0" w:line="240" w:lineRule="auto"/>
        <w:rPr>
          <w:rFonts w:ascii="Times New Roman" w:hAnsi="Times New Roman"/>
          <w:color w:val="000000" w:themeColor="text1"/>
          <w:sz w:val="24"/>
          <w:szCs w:val="24"/>
        </w:rPr>
      </w:pPr>
    </w:p>
    <w:p w:rsidR="00BF1A6A" w:rsidRPr="00F71033" w:rsidP="00CD22A4" w14:paraId="14E09368" w14:textId="77777777">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Consequences of Not Conducting</w:t>
      </w:r>
      <w:r w:rsidRPr="00F71033" w:rsidR="00D64933">
        <w:rPr>
          <w:rFonts w:ascii="Times New Roman" w:hAnsi="Times New Roman"/>
          <w:color w:val="000000" w:themeColor="text1"/>
          <w:sz w:val="24"/>
          <w:szCs w:val="24"/>
          <w:u w:val="single"/>
        </w:rPr>
        <w:t xml:space="preserve">, or </w:t>
      </w:r>
      <w:r w:rsidRPr="00F71033">
        <w:rPr>
          <w:rFonts w:ascii="Times New Roman" w:hAnsi="Times New Roman"/>
          <w:color w:val="000000" w:themeColor="text1"/>
          <w:sz w:val="24"/>
          <w:szCs w:val="24"/>
          <w:u w:val="single"/>
        </w:rPr>
        <w:t>Less Frequent</w:t>
      </w:r>
      <w:r w:rsidRPr="00F71033" w:rsidR="00D64933">
        <w:rPr>
          <w:rFonts w:ascii="Times New Roman" w:hAnsi="Times New Roman"/>
          <w:color w:val="000000" w:themeColor="text1"/>
          <w:sz w:val="24"/>
          <w:szCs w:val="24"/>
          <w:u w:val="single"/>
        </w:rPr>
        <w:t>,</w:t>
      </w:r>
      <w:r w:rsidRPr="00F71033">
        <w:rPr>
          <w:rFonts w:ascii="Times New Roman" w:hAnsi="Times New Roman"/>
          <w:color w:val="000000" w:themeColor="text1"/>
          <w:sz w:val="24"/>
          <w:szCs w:val="24"/>
          <w:u w:val="single"/>
        </w:rPr>
        <w:t xml:space="preserve"> Collection</w:t>
      </w:r>
    </w:p>
    <w:p w:rsidR="00923246" w:rsidRPr="00F71033" w:rsidP="00CD22A4" w14:paraId="34CE0A41" w14:textId="77777777">
      <w:pPr>
        <w:pStyle w:val="ListParagraph"/>
        <w:spacing w:after="0" w:line="240" w:lineRule="auto"/>
        <w:rPr>
          <w:rFonts w:ascii="Times New Roman" w:hAnsi="Times New Roman"/>
          <w:color w:val="000000" w:themeColor="text1"/>
          <w:sz w:val="24"/>
          <w:szCs w:val="24"/>
        </w:rPr>
      </w:pPr>
    </w:p>
    <w:p w:rsidR="008C6598" w:rsidRPr="009A2F95" w:rsidP="008C6598" w14:paraId="171CE5D5" w14:textId="6FDC6C79">
      <w:pPr>
        <w:spacing w:after="0" w:line="240" w:lineRule="auto"/>
        <w:ind w:left="720"/>
        <w:rPr>
          <w:rFonts w:ascii="Times New Roman" w:hAnsi="Times New Roman" w:cs="Times New Roman"/>
          <w:color w:val="000000" w:themeColor="text1"/>
          <w:sz w:val="24"/>
          <w:szCs w:val="24"/>
        </w:rPr>
      </w:pPr>
      <w:r w:rsidRPr="009A2F95">
        <w:rPr>
          <w:rFonts w:ascii="Times New Roman" w:hAnsi="Times New Roman" w:cs="Times New Roman"/>
          <w:color w:val="000000" w:themeColor="text1"/>
          <w:sz w:val="24"/>
          <w:szCs w:val="24"/>
        </w:rPr>
        <w:t xml:space="preserve">SRS and NIBRS agencies continue to submit data regarding cargo theft incidents and the information </w:t>
      </w:r>
      <w:r>
        <w:rPr>
          <w:rFonts w:ascii="Times New Roman" w:hAnsi="Times New Roman" w:cs="Times New Roman"/>
          <w:color w:val="000000" w:themeColor="text1"/>
          <w:sz w:val="24"/>
          <w:szCs w:val="24"/>
        </w:rPr>
        <w:t>i</w:t>
      </w:r>
      <w:r w:rsidRPr="009A2F95">
        <w:rPr>
          <w:rFonts w:ascii="Times New Roman" w:hAnsi="Times New Roman" w:cs="Times New Roman"/>
          <w:color w:val="000000" w:themeColor="text1"/>
          <w:sz w:val="24"/>
          <w:szCs w:val="24"/>
        </w:rPr>
        <w:t>s added to the master file.  On January 1, 2021, the FBI transitioned to a NIBRS-only data collection under which cargo theft incidents are reported.  However, some agencies did not complete the transition to NIBRS by t</w:t>
      </w:r>
      <w:r>
        <w:rPr>
          <w:rFonts w:ascii="Times New Roman" w:hAnsi="Times New Roman" w:cs="Times New Roman"/>
          <w:color w:val="000000" w:themeColor="text1"/>
          <w:sz w:val="24"/>
          <w:szCs w:val="24"/>
        </w:rPr>
        <w:t>he given</w:t>
      </w:r>
      <w:r w:rsidRPr="009A2F95">
        <w:rPr>
          <w:rFonts w:ascii="Times New Roman" w:hAnsi="Times New Roman" w:cs="Times New Roman"/>
          <w:color w:val="000000" w:themeColor="text1"/>
          <w:sz w:val="24"/>
          <w:szCs w:val="24"/>
        </w:rPr>
        <w:t xml:space="preserve"> date</w:t>
      </w:r>
      <w:r>
        <w:rPr>
          <w:rFonts w:ascii="Times New Roman" w:hAnsi="Times New Roman" w:cs="Times New Roman"/>
          <w:color w:val="000000" w:themeColor="text1"/>
          <w:sz w:val="24"/>
          <w:szCs w:val="24"/>
        </w:rPr>
        <w:t xml:space="preserve">, so the FBI’s UCR program will continue to collect information from SRS agencies regarding new cargo theft incidents, along with updates to previously reported incidents, via the Cargo Theft Incident Report.  </w:t>
      </w:r>
      <w:r w:rsidRPr="009A2F95">
        <w:rPr>
          <w:rFonts w:ascii="Times New Roman" w:hAnsi="Times New Roman" w:cs="Times New Roman"/>
          <w:color w:val="000000" w:themeColor="text1"/>
          <w:sz w:val="24"/>
          <w:szCs w:val="24"/>
        </w:rPr>
        <w:t xml:space="preserve">The updated information will be added to the master file.   </w:t>
      </w:r>
    </w:p>
    <w:p w:rsidR="008C6598" w:rsidP="00CD22A4" w14:paraId="7D0AAE2E" w14:textId="77777777">
      <w:pPr>
        <w:pStyle w:val="ListParagraph"/>
        <w:spacing w:after="0" w:line="240" w:lineRule="auto"/>
        <w:rPr>
          <w:rFonts w:ascii="Times New Roman" w:hAnsi="Times New Roman"/>
          <w:color w:val="000000" w:themeColor="text1"/>
          <w:sz w:val="24"/>
          <w:szCs w:val="24"/>
        </w:rPr>
      </w:pPr>
    </w:p>
    <w:p w:rsidR="00C84142" w:rsidRPr="00800DD4" w:rsidP="00800DD4" w14:paraId="01D6D98F" w14:textId="0250EAB5">
      <w:pPr>
        <w:spacing w:after="0" w:line="240" w:lineRule="auto"/>
        <w:ind w:left="720"/>
        <w:rPr>
          <w:rFonts w:ascii="Times New Roman" w:hAnsi="Times New Roman"/>
          <w:color w:val="000000" w:themeColor="text1"/>
          <w:sz w:val="24"/>
          <w:szCs w:val="24"/>
        </w:rPr>
      </w:pPr>
      <w:r w:rsidRPr="00800DD4">
        <w:rPr>
          <w:rFonts w:ascii="Times New Roman" w:hAnsi="Times New Roman"/>
          <w:color w:val="000000" w:themeColor="text1"/>
          <w:sz w:val="24"/>
          <w:szCs w:val="24"/>
        </w:rPr>
        <w:t xml:space="preserve">Without up-to-date information, </w:t>
      </w:r>
      <w:r w:rsidRPr="00800DD4" w:rsidR="00312A48">
        <w:rPr>
          <w:rFonts w:ascii="Times New Roman" w:hAnsi="Times New Roman"/>
          <w:color w:val="000000" w:themeColor="text1"/>
          <w:sz w:val="24"/>
          <w:szCs w:val="24"/>
        </w:rPr>
        <w:t>cargo theft</w:t>
      </w:r>
      <w:r w:rsidRPr="00800DD4">
        <w:rPr>
          <w:rFonts w:ascii="Times New Roman" w:hAnsi="Times New Roman"/>
          <w:color w:val="000000" w:themeColor="text1"/>
          <w:sz w:val="24"/>
          <w:szCs w:val="24"/>
        </w:rPr>
        <w:t xml:space="preserve"> data </w:t>
      </w:r>
      <w:r w:rsidRPr="00800DD4" w:rsidR="000F3179">
        <w:rPr>
          <w:rFonts w:ascii="Times New Roman" w:hAnsi="Times New Roman"/>
          <w:color w:val="000000" w:themeColor="text1"/>
          <w:sz w:val="24"/>
          <w:szCs w:val="24"/>
        </w:rPr>
        <w:t>users would lose the ability to analyze</w:t>
      </w:r>
      <w:r w:rsidRPr="00800DD4" w:rsidR="00EA4133">
        <w:rPr>
          <w:rFonts w:ascii="Times New Roman" w:hAnsi="Times New Roman"/>
          <w:color w:val="000000" w:themeColor="text1"/>
          <w:sz w:val="24"/>
          <w:szCs w:val="24"/>
        </w:rPr>
        <w:t xml:space="preserve"> the data and provide an accurate report on any findings</w:t>
      </w:r>
      <w:r w:rsidRPr="00800DD4">
        <w:rPr>
          <w:rFonts w:ascii="Times New Roman" w:hAnsi="Times New Roman"/>
          <w:color w:val="000000" w:themeColor="text1"/>
          <w:sz w:val="24"/>
          <w:szCs w:val="24"/>
        </w:rPr>
        <w:t xml:space="preserve">.  In addition, inaccurate data may negatively impact law enforcement programs aimed at </w:t>
      </w:r>
      <w:r w:rsidRPr="00800DD4" w:rsidR="00EF6730">
        <w:rPr>
          <w:rFonts w:ascii="Times New Roman" w:hAnsi="Times New Roman"/>
          <w:color w:val="000000" w:themeColor="text1"/>
          <w:sz w:val="24"/>
          <w:szCs w:val="24"/>
        </w:rPr>
        <w:t>fighting</w:t>
      </w:r>
      <w:r w:rsidRPr="00800DD4" w:rsidR="008A619A">
        <w:rPr>
          <w:rFonts w:ascii="Times New Roman" w:hAnsi="Times New Roman"/>
          <w:color w:val="000000" w:themeColor="text1"/>
          <w:sz w:val="24"/>
          <w:szCs w:val="24"/>
        </w:rPr>
        <w:t xml:space="preserve"> </w:t>
      </w:r>
      <w:r w:rsidRPr="00800DD4" w:rsidR="00312A48">
        <w:rPr>
          <w:rFonts w:ascii="Times New Roman" w:hAnsi="Times New Roman"/>
          <w:color w:val="000000" w:themeColor="text1"/>
          <w:sz w:val="24"/>
          <w:szCs w:val="24"/>
        </w:rPr>
        <w:t>cargo theft</w:t>
      </w:r>
      <w:r w:rsidRPr="00800DD4" w:rsidR="008A619A">
        <w:rPr>
          <w:rFonts w:ascii="Times New Roman" w:hAnsi="Times New Roman"/>
          <w:color w:val="000000" w:themeColor="text1"/>
          <w:sz w:val="24"/>
          <w:szCs w:val="24"/>
        </w:rPr>
        <w:t xml:space="preserve"> crime</w:t>
      </w:r>
      <w:r w:rsidRPr="00800DD4" w:rsidR="00312A48">
        <w:rPr>
          <w:rFonts w:ascii="Times New Roman" w:hAnsi="Times New Roman"/>
          <w:color w:val="000000" w:themeColor="text1"/>
          <w:sz w:val="24"/>
          <w:szCs w:val="24"/>
        </w:rPr>
        <w:t>s</w:t>
      </w:r>
      <w:r w:rsidRPr="00800DD4" w:rsidR="008A619A">
        <w:rPr>
          <w:rFonts w:ascii="Times New Roman" w:hAnsi="Times New Roman"/>
          <w:color w:val="000000" w:themeColor="text1"/>
          <w:sz w:val="24"/>
          <w:szCs w:val="24"/>
        </w:rPr>
        <w:t>.</w:t>
      </w:r>
    </w:p>
    <w:p w:rsidR="008A619A" w:rsidRPr="00F71033" w:rsidP="00CD22A4" w14:paraId="0DFAE634" w14:textId="77777777">
      <w:pPr>
        <w:pStyle w:val="ListParagraph"/>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rPr>
        <w:t xml:space="preserve">  </w:t>
      </w:r>
    </w:p>
    <w:p w:rsidR="00E23227" w:rsidRPr="00F71033" w:rsidP="00CD22A4" w14:paraId="2D583DD7" w14:textId="66CEB1BD">
      <w:pPr>
        <w:spacing w:after="0" w:line="240" w:lineRule="auto"/>
        <w:ind w:left="720" w:right="-270"/>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The FBI</w:t>
      </w:r>
      <w:r w:rsidRPr="00F71033" w:rsidR="00F71033">
        <w:rPr>
          <w:rFonts w:ascii="Times New Roman" w:hAnsi="Times New Roman" w:cs="Times New Roman"/>
          <w:color w:val="000000" w:themeColor="text1"/>
          <w:sz w:val="24"/>
          <w:szCs w:val="24"/>
        </w:rPr>
        <w:t>’s</w:t>
      </w:r>
      <w:r w:rsidRPr="00F71033">
        <w:rPr>
          <w:rFonts w:ascii="Times New Roman" w:hAnsi="Times New Roman" w:cs="Times New Roman"/>
          <w:color w:val="000000" w:themeColor="text1"/>
          <w:sz w:val="24"/>
          <w:szCs w:val="24"/>
        </w:rPr>
        <w:t xml:space="preserve"> UCR Program’s data can be used for tracking crime; administration, operation, and management purposes (e.g., budget formulation and resource allocation); assessment of police operations; effectively positioning task forces and officers; and determining the effectiveness of various law enforcement programs to address the crime problem at various levels.  Agencies can justify staffing levels and officer counts based on the data.  Although </w:t>
      </w:r>
      <w:r w:rsidRPr="00F71033" w:rsidR="00461399">
        <w:rPr>
          <w:rFonts w:ascii="Times New Roman" w:hAnsi="Times New Roman" w:cs="Times New Roman"/>
          <w:color w:val="000000" w:themeColor="text1"/>
          <w:sz w:val="24"/>
          <w:szCs w:val="24"/>
        </w:rPr>
        <w:t>the FBI discourages the practice</w:t>
      </w:r>
      <w:r w:rsidRPr="00F71033">
        <w:rPr>
          <w:rFonts w:ascii="Times New Roman" w:hAnsi="Times New Roman" w:cs="Times New Roman"/>
          <w:color w:val="000000" w:themeColor="text1"/>
          <w:sz w:val="24"/>
          <w:szCs w:val="24"/>
        </w:rPr>
        <w:t>, some agencies may compare their crime statistics with those of other LEAs to justify an increase in funding for additional staff or equipment.</w:t>
      </w:r>
      <w:r w:rsidRPr="00F71033">
        <w:rPr>
          <w:rFonts w:ascii="Times New Roman" w:hAnsi="Times New Roman" w:cs="Times New Roman"/>
          <w:b/>
          <w:color w:val="000000" w:themeColor="text1"/>
          <w:sz w:val="24"/>
          <w:szCs w:val="24"/>
        </w:rPr>
        <w:t xml:space="preserve"> </w:t>
      </w:r>
    </w:p>
    <w:p w:rsidR="00D270B9" w:rsidRPr="00F71033" w:rsidP="00CD22A4" w14:paraId="6D98A12B" w14:textId="77777777">
      <w:pPr>
        <w:pStyle w:val="ListParagraph"/>
        <w:spacing w:after="0" w:line="240" w:lineRule="auto"/>
        <w:rPr>
          <w:rFonts w:ascii="Times New Roman" w:hAnsi="Times New Roman"/>
          <w:color w:val="000000" w:themeColor="text1"/>
          <w:sz w:val="24"/>
          <w:szCs w:val="24"/>
        </w:rPr>
      </w:pPr>
    </w:p>
    <w:p w:rsidR="00800DD4" w:rsidP="00CD22A4" w14:paraId="7C9F6DC6" w14:textId="77777777">
      <w:pPr>
        <w:spacing w:after="0" w:line="240" w:lineRule="auto"/>
        <w:rPr>
          <w:rFonts w:ascii="Times New Roman" w:hAnsi="Times New Roman" w:cs="Times New Roman"/>
          <w:color w:val="000000" w:themeColor="text1"/>
          <w:sz w:val="24"/>
          <w:szCs w:val="24"/>
        </w:rPr>
      </w:pPr>
    </w:p>
    <w:p w:rsidR="00D270B9" w:rsidRPr="00F71033" w:rsidP="00CD22A4" w14:paraId="12D0EC7A" w14:textId="77777777">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Special Circumstances</w:t>
      </w:r>
    </w:p>
    <w:p w:rsidR="00D270B9" w:rsidRPr="00F71033" w:rsidP="00CD22A4" w14:paraId="5997CC1D" w14:textId="77777777">
      <w:pPr>
        <w:pStyle w:val="ListParagraph"/>
        <w:spacing w:after="0" w:line="240" w:lineRule="auto"/>
        <w:rPr>
          <w:rFonts w:ascii="Times New Roman" w:hAnsi="Times New Roman"/>
          <w:color w:val="000000" w:themeColor="text1"/>
          <w:sz w:val="24"/>
          <w:szCs w:val="24"/>
          <w:u w:val="single"/>
        </w:rPr>
      </w:pPr>
    </w:p>
    <w:p w:rsidR="00F71033" w:rsidRPr="00800DD4" w:rsidP="00800DD4" w14:paraId="06E11799" w14:textId="2D772FFD">
      <w:pPr>
        <w:spacing w:after="0" w:line="240" w:lineRule="auto"/>
        <w:ind w:left="720"/>
        <w:rPr>
          <w:rFonts w:ascii="Times New Roman" w:hAnsi="Times New Roman" w:cs="Times New Roman"/>
          <w:color w:val="000000" w:themeColor="text1"/>
          <w:sz w:val="24"/>
          <w:szCs w:val="24"/>
        </w:rPr>
      </w:pPr>
      <w:r w:rsidRPr="009A2F95">
        <w:rPr>
          <w:rFonts w:ascii="Times New Roman" w:hAnsi="Times New Roman" w:cs="Times New Roman"/>
          <w:color w:val="000000" w:themeColor="text1"/>
          <w:sz w:val="24"/>
          <w:szCs w:val="24"/>
        </w:rPr>
        <w:t xml:space="preserve">SRS and NIBRS agencies continue to submit data regarding cargo theft incidents and the information </w:t>
      </w:r>
      <w:r>
        <w:rPr>
          <w:rFonts w:ascii="Times New Roman" w:hAnsi="Times New Roman" w:cs="Times New Roman"/>
          <w:color w:val="000000" w:themeColor="text1"/>
          <w:sz w:val="24"/>
          <w:szCs w:val="24"/>
        </w:rPr>
        <w:t>i</w:t>
      </w:r>
      <w:r w:rsidRPr="009A2F95">
        <w:rPr>
          <w:rFonts w:ascii="Times New Roman" w:hAnsi="Times New Roman" w:cs="Times New Roman"/>
          <w:color w:val="000000" w:themeColor="text1"/>
          <w:sz w:val="24"/>
          <w:szCs w:val="24"/>
        </w:rPr>
        <w:t>s added to the master file.  On January 1, 2021, the FBI transitioned to a NIBRS-only data collection under which cargo theft incidents are reported.  However, some agencies did not complete the transition to NIBRS by t</w:t>
      </w:r>
      <w:r>
        <w:rPr>
          <w:rFonts w:ascii="Times New Roman" w:hAnsi="Times New Roman" w:cs="Times New Roman"/>
          <w:color w:val="000000" w:themeColor="text1"/>
          <w:sz w:val="24"/>
          <w:szCs w:val="24"/>
        </w:rPr>
        <w:t>he given</w:t>
      </w:r>
      <w:r w:rsidRPr="009A2F95">
        <w:rPr>
          <w:rFonts w:ascii="Times New Roman" w:hAnsi="Times New Roman" w:cs="Times New Roman"/>
          <w:color w:val="000000" w:themeColor="text1"/>
          <w:sz w:val="24"/>
          <w:szCs w:val="24"/>
        </w:rPr>
        <w:t xml:space="preserve"> date</w:t>
      </w:r>
      <w:r>
        <w:rPr>
          <w:rFonts w:ascii="Times New Roman" w:hAnsi="Times New Roman" w:cs="Times New Roman"/>
          <w:color w:val="000000" w:themeColor="text1"/>
          <w:sz w:val="24"/>
          <w:szCs w:val="24"/>
        </w:rPr>
        <w:t xml:space="preserve">, so the FBI’s UCR program will continue to collect information from SRS agencies regarding new cargo theft incidents, along with updates to previously reported incidents, via the Cargo Theft Incident Report.  </w:t>
      </w:r>
      <w:r w:rsidRPr="009A2F95">
        <w:rPr>
          <w:rFonts w:ascii="Times New Roman" w:hAnsi="Times New Roman" w:cs="Times New Roman"/>
          <w:color w:val="000000" w:themeColor="text1"/>
          <w:sz w:val="24"/>
          <w:szCs w:val="24"/>
        </w:rPr>
        <w:t>The updated information will be added to the master file.</w:t>
      </w:r>
    </w:p>
    <w:p w:rsidR="009B4BEB" w14:paraId="46325CAA" w14:textId="77777777">
      <w:pPr>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br w:type="page"/>
      </w:r>
    </w:p>
    <w:p w:rsidR="0024605C" w:rsidRPr="00F71033" w:rsidP="00CD22A4" w14:paraId="7A3EFA98" w14:textId="5078D28D">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Public Comments and Consultations</w:t>
      </w:r>
    </w:p>
    <w:p w:rsidR="0024605C" w:rsidRPr="00F71033" w:rsidP="00CD22A4" w14:paraId="3FE9F23F" w14:textId="77777777">
      <w:pPr>
        <w:pStyle w:val="ListParagraph"/>
        <w:spacing w:after="0" w:line="240" w:lineRule="auto"/>
        <w:rPr>
          <w:rFonts w:ascii="Times New Roman" w:hAnsi="Times New Roman"/>
          <w:b/>
          <w:color w:val="000000" w:themeColor="text1"/>
          <w:sz w:val="24"/>
          <w:szCs w:val="24"/>
          <w:u w:val="single"/>
        </w:rPr>
      </w:pPr>
    </w:p>
    <w:p w:rsidR="00BB2027" w:rsidRPr="00F71033" w:rsidP="00CD22A4" w14:paraId="2F6EBB58" w14:textId="77777777">
      <w:pPr>
        <w:pStyle w:val="ListParagraph"/>
        <w:spacing w:after="0" w:line="240" w:lineRule="auto"/>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 xml:space="preserve">No public comments were received after the 60- and 30-day notices were submitted to, and published in, the </w:t>
      </w:r>
      <w:r w:rsidRPr="00F71033">
        <w:rPr>
          <w:rFonts w:ascii="Times New Roman" w:hAnsi="Times New Roman" w:cs="Times New Roman"/>
          <w:i/>
          <w:color w:val="000000" w:themeColor="text1"/>
          <w:sz w:val="24"/>
          <w:szCs w:val="24"/>
        </w:rPr>
        <w:t>Federal Register</w:t>
      </w:r>
      <w:r w:rsidRPr="00F71033">
        <w:rPr>
          <w:rFonts w:ascii="Times New Roman" w:hAnsi="Times New Roman" w:cs="Times New Roman"/>
          <w:color w:val="000000" w:themeColor="text1"/>
          <w:sz w:val="24"/>
          <w:szCs w:val="24"/>
        </w:rPr>
        <w:t>.</w:t>
      </w:r>
    </w:p>
    <w:p w:rsidR="0024605C" w:rsidRPr="00F71033" w:rsidP="00CD22A4" w14:paraId="1F72F646" w14:textId="77777777">
      <w:pPr>
        <w:pStyle w:val="ListParagraph"/>
        <w:spacing w:after="0" w:line="240" w:lineRule="auto"/>
        <w:rPr>
          <w:rFonts w:ascii="Times New Roman" w:hAnsi="Times New Roman"/>
          <w:color w:val="000000" w:themeColor="text1"/>
          <w:sz w:val="24"/>
          <w:szCs w:val="24"/>
        </w:rPr>
      </w:pPr>
    </w:p>
    <w:p w:rsidR="00BB2027" w:rsidRPr="00F71033" w:rsidP="00CD22A4" w14:paraId="08CE6F91" w14:textId="77777777">
      <w:pPr>
        <w:pStyle w:val="ListParagraph"/>
        <w:spacing w:after="0" w:line="240" w:lineRule="auto"/>
        <w:rPr>
          <w:rFonts w:ascii="Times New Roman" w:hAnsi="Times New Roman"/>
          <w:color w:val="000000" w:themeColor="text1"/>
          <w:sz w:val="24"/>
          <w:szCs w:val="24"/>
        </w:rPr>
      </w:pPr>
    </w:p>
    <w:p w:rsidR="0024605C" w:rsidRPr="00F71033" w:rsidP="00CD22A4" w14:paraId="489E9F66" w14:textId="77777777">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Provision of Payments or</w:t>
      </w:r>
      <w:r w:rsidRPr="00F71033">
        <w:rPr>
          <w:rFonts w:ascii="Times New Roman" w:hAnsi="Times New Roman"/>
          <w:color w:val="000000" w:themeColor="text1"/>
          <w:sz w:val="24"/>
          <w:szCs w:val="24"/>
          <w:u w:val="single"/>
        </w:rPr>
        <w:t xml:space="preserve"> Gifts to Respondents</w:t>
      </w:r>
    </w:p>
    <w:p w:rsidR="0024605C" w:rsidRPr="00F71033" w:rsidP="00CD22A4" w14:paraId="61CDCEAD" w14:textId="77777777">
      <w:pPr>
        <w:pStyle w:val="ListParagraph"/>
        <w:spacing w:after="0" w:line="240" w:lineRule="auto"/>
        <w:rPr>
          <w:rFonts w:ascii="Times New Roman" w:hAnsi="Times New Roman"/>
          <w:color w:val="000000" w:themeColor="text1"/>
          <w:sz w:val="24"/>
          <w:szCs w:val="24"/>
          <w:u w:val="single"/>
        </w:rPr>
      </w:pPr>
    </w:p>
    <w:p w:rsidR="0024605C" w:rsidRPr="00F71033" w:rsidP="00CD22A4" w14:paraId="1DD2BDB7" w14:textId="4565A2C8">
      <w:pPr>
        <w:pStyle w:val="ListParagraph"/>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rPr>
        <w:t>The FBI</w:t>
      </w:r>
      <w:r w:rsidRPr="00F71033" w:rsidR="00F71033">
        <w:rPr>
          <w:rFonts w:ascii="Times New Roman" w:hAnsi="Times New Roman"/>
          <w:color w:val="000000" w:themeColor="text1"/>
          <w:sz w:val="24"/>
          <w:szCs w:val="24"/>
        </w:rPr>
        <w:t>’s</w:t>
      </w:r>
      <w:r w:rsidRPr="00F71033">
        <w:rPr>
          <w:rFonts w:ascii="Times New Roman" w:hAnsi="Times New Roman"/>
          <w:color w:val="000000" w:themeColor="text1"/>
          <w:sz w:val="24"/>
          <w:szCs w:val="24"/>
        </w:rPr>
        <w:t xml:space="preserve"> UCR Program does not provide any payment or gift</w:t>
      </w:r>
      <w:r w:rsidRPr="00F71033">
        <w:rPr>
          <w:rFonts w:ascii="Times New Roman" w:hAnsi="Times New Roman"/>
          <w:color w:val="000000" w:themeColor="text1"/>
          <w:sz w:val="24"/>
          <w:szCs w:val="24"/>
        </w:rPr>
        <w:t>s</w:t>
      </w:r>
      <w:r w:rsidRPr="00F71033">
        <w:rPr>
          <w:rFonts w:ascii="Times New Roman" w:hAnsi="Times New Roman"/>
          <w:color w:val="000000" w:themeColor="text1"/>
          <w:sz w:val="24"/>
          <w:szCs w:val="24"/>
        </w:rPr>
        <w:t xml:space="preserve"> to respondents.</w:t>
      </w:r>
    </w:p>
    <w:p w:rsidR="0024605C" w:rsidRPr="00F71033" w:rsidP="00CD22A4" w14:paraId="6BB9E253" w14:textId="77777777">
      <w:pPr>
        <w:pStyle w:val="ListParagraph"/>
        <w:spacing w:after="0" w:line="240" w:lineRule="auto"/>
        <w:ind w:hanging="360"/>
        <w:rPr>
          <w:rFonts w:ascii="Times New Roman" w:hAnsi="Times New Roman"/>
          <w:color w:val="000000" w:themeColor="text1"/>
          <w:sz w:val="24"/>
          <w:szCs w:val="24"/>
        </w:rPr>
      </w:pPr>
    </w:p>
    <w:p w:rsidR="002F25D3" w:rsidRPr="00F71033" w:rsidP="00CD22A4" w14:paraId="34D7EE59" w14:textId="77777777">
      <w:pPr>
        <w:spacing w:after="0" w:line="240" w:lineRule="auto"/>
        <w:rPr>
          <w:rFonts w:ascii="Times New Roman" w:hAnsi="Times New Roman"/>
          <w:color w:val="000000" w:themeColor="text1"/>
          <w:sz w:val="24"/>
          <w:szCs w:val="24"/>
        </w:rPr>
      </w:pPr>
    </w:p>
    <w:p w:rsidR="0024605C" w:rsidRPr="00F71033" w:rsidP="00CD22A4" w14:paraId="261FF8DA" w14:textId="7E4EF40D">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Assurance of Confidentiality</w:t>
      </w:r>
    </w:p>
    <w:p w:rsidR="0024605C" w:rsidRPr="00F71033" w:rsidP="00CD22A4" w14:paraId="52E56223" w14:textId="77777777">
      <w:pPr>
        <w:pStyle w:val="ListParagraph"/>
        <w:spacing w:after="0" w:line="240" w:lineRule="auto"/>
        <w:rPr>
          <w:rFonts w:ascii="Times New Roman" w:hAnsi="Times New Roman"/>
          <w:color w:val="000000" w:themeColor="text1"/>
          <w:sz w:val="24"/>
          <w:szCs w:val="24"/>
          <w:u w:val="single"/>
        </w:rPr>
      </w:pPr>
    </w:p>
    <w:p w:rsidR="00C84142" w:rsidRPr="00F71033" w:rsidP="00CD22A4" w14:paraId="1DA45C63" w14:textId="7852A5A8">
      <w:pPr>
        <w:pStyle w:val="ListParagraph"/>
        <w:spacing w:after="0" w:line="240" w:lineRule="auto"/>
        <w:ind w:right="-180"/>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The FBI</w:t>
      </w:r>
      <w:r w:rsidRPr="00F71033" w:rsidR="00F71033">
        <w:rPr>
          <w:rFonts w:ascii="Times New Roman" w:hAnsi="Times New Roman" w:cs="Times New Roman"/>
          <w:color w:val="000000" w:themeColor="text1"/>
          <w:sz w:val="24"/>
          <w:szCs w:val="24"/>
        </w:rPr>
        <w:t>’s</w:t>
      </w:r>
      <w:r w:rsidRPr="00F71033">
        <w:rPr>
          <w:rFonts w:ascii="Times New Roman" w:hAnsi="Times New Roman" w:cs="Times New Roman"/>
          <w:color w:val="000000" w:themeColor="text1"/>
          <w:sz w:val="24"/>
          <w:szCs w:val="24"/>
        </w:rPr>
        <w:t xml:space="preserve"> UCR Program does not en</w:t>
      </w:r>
      <w:r w:rsidRPr="00F71033">
        <w:rPr>
          <w:rFonts w:ascii="Times New Roman" w:hAnsi="Times New Roman" w:cs="Times New Roman"/>
          <w:color w:val="000000" w:themeColor="text1"/>
          <w:sz w:val="24"/>
          <w:szCs w:val="24"/>
        </w:rPr>
        <w:t xml:space="preserve">sure confidentiality.  </w:t>
      </w:r>
      <w:r w:rsidR="00E36C73">
        <w:rPr>
          <w:rFonts w:ascii="Times New Roman" w:hAnsi="Times New Roman" w:cs="Times New Roman"/>
          <w:color w:val="000000" w:themeColor="text1"/>
          <w:sz w:val="24"/>
          <w:szCs w:val="24"/>
        </w:rPr>
        <w:t xml:space="preserve">Cargo theft data are obtained from public agencies and submitted </w:t>
      </w:r>
      <w:r w:rsidR="007A4FCB">
        <w:rPr>
          <w:rFonts w:ascii="Times New Roman" w:hAnsi="Times New Roman" w:cs="Times New Roman"/>
          <w:color w:val="000000" w:themeColor="text1"/>
          <w:sz w:val="24"/>
          <w:szCs w:val="24"/>
        </w:rPr>
        <w:t xml:space="preserve">to the FBI with the expectation the information will </w:t>
      </w:r>
      <w:r w:rsidR="00664A32">
        <w:rPr>
          <w:rFonts w:ascii="Times New Roman" w:hAnsi="Times New Roman" w:cs="Times New Roman"/>
          <w:color w:val="000000" w:themeColor="text1"/>
          <w:sz w:val="24"/>
          <w:szCs w:val="24"/>
        </w:rPr>
        <w:t xml:space="preserve">be made publicly available.  </w:t>
      </w:r>
      <w:r w:rsidR="001023D3">
        <w:rPr>
          <w:rFonts w:ascii="Times New Roman" w:hAnsi="Times New Roman" w:cs="Times New Roman"/>
          <w:color w:val="000000" w:themeColor="text1"/>
          <w:sz w:val="24"/>
          <w:szCs w:val="24"/>
        </w:rPr>
        <w:t>However, s</w:t>
      </w:r>
      <w:r w:rsidRPr="00F71033">
        <w:rPr>
          <w:rFonts w:ascii="Times New Roman" w:hAnsi="Times New Roman" w:cs="Times New Roman"/>
          <w:color w:val="000000" w:themeColor="text1"/>
          <w:sz w:val="24"/>
          <w:szCs w:val="24"/>
        </w:rPr>
        <w:t>tatistic</w:t>
      </w:r>
      <w:r w:rsidR="003B2C2A">
        <w:rPr>
          <w:rFonts w:ascii="Times New Roman" w:hAnsi="Times New Roman" w:cs="Times New Roman"/>
          <w:color w:val="000000" w:themeColor="text1"/>
          <w:sz w:val="24"/>
          <w:szCs w:val="24"/>
        </w:rPr>
        <w:t>al releases</w:t>
      </w:r>
      <w:r w:rsidR="00C53940">
        <w:rPr>
          <w:rFonts w:ascii="Times New Roman" w:hAnsi="Times New Roman" w:cs="Times New Roman"/>
          <w:color w:val="000000" w:themeColor="text1"/>
          <w:sz w:val="24"/>
          <w:szCs w:val="24"/>
        </w:rPr>
        <w:t xml:space="preserve"> </w:t>
      </w:r>
      <w:r w:rsidR="001023D3">
        <w:rPr>
          <w:rFonts w:ascii="Times New Roman" w:hAnsi="Times New Roman" w:cs="Times New Roman"/>
          <w:color w:val="000000" w:themeColor="text1"/>
          <w:sz w:val="24"/>
          <w:szCs w:val="24"/>
        </w:rPr>
        <w:t>reporting</w:t>
      </w:r>
      <w:r w:rsidR="00C53940">
        <w:rPr>
          <w:rFonts w:ascii="Times New Roman" w:hAnsi="Times New Roman" w:cs="Times New Roman"/>
          <w:color w:val="000000" w:themeColor="text1"/>
          <w:sz w:val="24"/>
          <w:szCs w:val="24"/>
        </w:rPr>
        <w:t xml:space="preserve"> information </w:t>
      </w:r>
      <w:r w:rsidR="00022624">
        <w:rPr>
          <w:rFonts w:ascii="Times New Roman" w:hAnsi="Times New Roman" w:cs="Times New Roman"/>
          <w:color w:val="000000" w:themeColor="text1"/>
          <w:sz w:val="24"/>
          <w:szCs w:val="24"/>
        </w:rPr>
        <w:t xml:space="preserve">obtained </w:t>
      </w:r>
      <w:r w:rsidRPr="00F71033">
        <w:rPr>
          <w:rFonts w:ascii="Times New Roman" w:hAnsi="Times New Roman" w:cs="Times New Roman"/>
          <w:color w:val="000000" w:themeColor="text1"/>
          <w:sz w:val="24"/>
          <w:szCs w:val="24"/>
        </w:rPr>
        <w:t xml:space="preserve">from </w:t>
      </w:r>
      <w:r w:rsidRPr="00F71033" w:rsidR="00C75A14">
        <w:rPr>
          <w:rFonts w:ascii="Times New Roman" w:hAnsi="Times New Roman" w:cs="Times New Roman"/>
          <w:color w:val="000000" w:themeColor="text1"/>
          <w:sz w:val="24"/>
          <w:szCs w:val="24"/>
        </w:rPr>
        <w:t xml:space="preserve">the </w:t>
      </w:r>
      <w:r w:rsidRPr="00F71033" w:rsidR="007C20E8">
        <w:rPr>
          <w:rFonts w:ascii="Times New Roman" w:hAnsi="Times New Roman" w:cs="Times New Roman"/>
          <w:color w:val="000000" w:themeColor="text1"/>
          <w:sz w:val="24"/>
          <w:szCs w:val="24"/>
        </w:rPr>
        <w:t>Cargo Theft Data Collection</w:t>
      </w:r>
      <w:r w:rsidRPr="00F71033">
        <w:rPr>
          <w:rFonts w:ascii="Times New Roman" w:hAnsi="Times New Roman" w:cs="Times New Roman"/>
          <w:color w:val="000000" w:themeColor="text1"/>
          <w:sz w:val="24"/>
          <w:szCs w:val="24"/>
        </w:rPr>
        <w:t xml:space="preserve"> </w:t>
      </w:r>
      <w:r w:rsidR="001023D3">
        <w:rPr>
          <w:rFonts w:ascii="Times New Roman" w:hAnsi="Times New Roman" w:cs="Times New Roman"/>
          <w:color w:val="000000" w:themeColor="text1"/>
          <w:sz w:val="24"/>
          <w:szCs w:val="24"/>
        </w:rPr>
        <w:t xml:space="preserve">do not </w:t>
      </w:r>
      <w:r w:rsidRPr="00F71033" w:rsidR="00B4512A">
        <w:rPr>
          <w:rFonts w:ascii="Times New Roman" w:hAnsi="Times New Roman" w:cs="Times New Roman"/>
          <w:color w:val="000000" w:themeColor="text1"/>
          <w:sz w:val="24"/>
          <w:szCs w:val="24"/>
        </w:rPr>
        <w:t>contain personally</w:t>
      </w:r>
      <w:r w:rsidRPr="00F71033" w:rsidR="008732C1">
        <w:rPr>
          <w:rFonts w:ascii="Times New Roman" w:hAnsi="Times New Roman" w:cs="Times New Roman"/>
          <w:color w:val="000000" w:themeColor="text1"/>
          <w:sz w:val="24"/>
          <w:szCs w:val="24"/>
        </w:rPr>
        <w:t xml:space="preserve"> </w:t>
      </w:r>
      <w:r w:rsidRPr="00F71033">
        <w:rPr>
          <w:rFonts w:ascii="Times New Roman" w:hAnsi="Times New Roman" w:cs="Times New Roman"/>
          <w:color w:val="000000" w:themeColor="text1"/>
          <w:sz w:val="24"/>
          <w:szCs w:val="24"/>
        </w:rPr>
        <w:t>identifiable information which may reveal the identity of an individual.</w:t>
      </w:r>
    </w:p>
    <w:p w:rsidR="244492F8" w:rsidRPr="00F71033" w:rsidP="00CD22A4" w14:paraId="566241DF" w14:textId="76CBB139">
      <w:pPr>
        <w:pStyle w:val="ListParagraph"/>
        <w:spacing w:after="0" w:line="240" w:lineRule="auto"/>
        <w:rPr>
          <w:rFonts w:ascii="Times New Roman" w:hAnsi="Times New Roman"/>
          <w:color w:val="000000" w:themeColor="text1"/>
          <w:sz w:val="24"/>
          <w:szCs w:val="24"/>
          <w:u w:val="single"/>
        </w:rPr>
      </w:pPr>
    </w:p>
    <w:p w:rsidR="0024605C" w:rsidRPr="00F71033" w:rsidP="00CD22A4" w14:paraId="24947296" w14:textId="0E7022E6">
      <w:pPr>
        <w:pStyle w:val="ListParagraph"/>
        <w:spacing w:after="0" w:line="240" w:lineRule="auto"/>
        <w:rPr>
          <w:rFonts w:ascii="Times New Roman" w:hAnsi="Times New Roman" w:cs="Times New Roman"/>
          <w:color w:val="000000" w:themeColor="text1"/>
          <w:sz w:val="24"/>
          <w:szCs w:val="24"/>
        </w:rPr>
      </w:pPr>
      <w:r w:rsidRPr="00F71033">
        <w:rPr>
          <w:rFonts w:ascii="Times New Roman" w:hAnsi="Times New Roman" w:cs="Times New Roman"/>
          <w:color w:val="000000" w:themeColor="text1"/>
          <w:sz w:val="24"/>
          <w:szCs w:val="24"/>
        </w:rPr>
        <w:t xml:space="preserve">The location of an incident is noted in the </w:t>
      </w:r>
      <w:r w:rsidRPr="00F71033" w:rsidR="007C20E8">
        <w:rPr>
          <w:rFonts w:ascii="Times New Roman" w:hAnsi="Times New Roman" w:cs="Times New Roman"/>
          <w:color w:val="000000" w:themeColor="text1"/>
          <w:sz w:val="24"/>
          <w:szCs w:val="24"/>
        </w:rPr>
        <w:t>Cargo Theft</w:t>
      </w:r>
      <w:r w:rsidRPr="00F71033" w:rsidR="00C75A14">
        <w:rPr>
          <w:rFonts w:ascii="Times New Roman" w:hAnsi="Times New Roman" w:cs="Times New Roman"/>
          <w:color w:val="000000" w:themeColor="text1"/>
          <w:sz w:val="24"/>
          <w:szCs w:val="24"/>
        </w:rPr>
        <w:t xml:space="preserve"> </w:t>
      </w:r>
      <w:r w:rsidRPr="00F71033">
        <w:rPr>
          <w:rFonts w:ascii="Times New Roman" w:hAnsi="Times New Roman" w:cs="Times New Roman"/>
          <w:color w:val="000000" w:themeColor="text1"/>
          <w:sz w:val="24"/>
          <w:szCs w:val="24"/>
        </w:rPr>
        <w:t>D</w:t>
      </w:r>
      <w:r w:rsidRPr="00F71033" w:rsidR="00C75A14">
        <w:rPr>
          <w:rFonts w:ascii="Times New Roman" w:hAnsi="Times New Roman" w:cs="Times New Roman"/>
          <w:color w:val="000000" w:themeColor="text1"/>
          <w:sz w:val="24"/>
          <w:szCs w:val="24"/>
        </w:rPr>
        <w:t xml:space="preserve">ata </w:t>
      </w:r>
      <w:r w:rsidRPr="00F71033">
        <w:rPr>
          <w:rFonts w:ascii="Times New Roman" w:hAnsi="Times New Roman" w:cs="Times New Roman"/>
          <w:color w:val="000000" w:themeColor="text1"/>
          <w:sz w:val="24"/>
          <w:szCs w:val="24"/>
        </w:rPr>
        <w:t>C</w:t>
      </w:r>
      <w:r w:rsidRPr="00F71033" w:rsidR="00C75A14">
        <w:rPr>
          <w:rFonts w:ascii="Times New Roman" w:hAnsi="Times New Roman" w:cs="Times New Roman"/>
          <w:color w:val="000000" w:themeColor="text1"/>
          <w:sz w:val="24"/>
          <w:szCs w:val="24"/>
        </w:rPr>
        <w:t>ollection</w:t>
      </w:r>
      <w:r w:rsidRPr="00F71033">
        <w:rPr>
          <w:rFonts w:ascii="Times New Roman" w:hAnsi="Times New Roman" w:cs="Times New Roman"/>
          <w:color w:val="000000" w:themeColor="text1"/>
          <w:sz w:val="24"/>
          <w:szCs w:val="24"/>
        </w:rPr>
        <w:t>; however, it</w:t>
      </w:r>
      <w:r w:rsidRPr="00F71033" w:rsidR="37605A6D">
        <w:rPr>
          <w:rFonts w:ascii="Times New Roman" w:hAnsi="Times New Roman" w:cs="Times New Roman"/>
          <w:color w:val="000000" w:themeColor="text1"/>
          <w:sz w:val="24"/>
          <w:szCs w:val="24"/>
        </w:rPr>
        <w:t xml:space="preserve"> is</w:t>
      </w:r>
      <w:r w:rsidRPr="00F71033">
        <w:rPr>
          <w:rFonts w:ascii="Times New Roman" w:hAnsi="Times New Roman" w:cs="Times New Roman"/>
          <w:color w:val="000000" w:themeColor="text1"/>
          <w:sz w:val="24"/>
          <w:szCs w:val="24"/>
        </w:rPr>
        <w:t xml:space="preserve"> not the home address of each victim.  The location is reported as a general site (e.g., </w:t>
      </w:r>
      <w:r w:rsidRPr="00F71033" w:rsidR="00B4512A">
        <w:rPr>
          <w:rFonts w:ascii="Times New Roman" w:hAnsi="Times New Roman" w:cs="Times New Roman"/>
          <w:color w:val="000000" w:themeColor="text1"/>
          <w:sz w:val="24"/>
          <w:szCs w:val="24"/>
        </w:rPr>
        <w:t xml:space="preserve">residence, </w:t>
      </w:r>
      <w:r w:rsidRPr="00F71033">
        <w:rPr>
          <w:rFonts w:ascii="Times New Roman" w:hAnsi="Times New Roman" w:cs="Times New Roman"/>
          <w:color w:val="000000" w:themeColor="text1"/>
          <w:sz w:val="24"/>
          <w:szCs w:val="24"/>
        </w:rPr>
        <w:t xml:space="preserve">park, community center, school, </w:t>
      </w:r>
      <w:r w:rsidRPr="00F71033" w:rsidR="00B725E7">
        <w:rPr>
          <w:rFonts w:ascii="Times New Roman" w:hAnsi="Times New Roman" w:cs="Times New Roman"/>
          <w:color w:val="000000" w:themeColor="text1"/>
          <w:sz w:val="24"/>
          <w:szCs w:val="24"/>
        </w:rPr>
        <w:t xml:space="preserve">or </w:t>
      </w:r>
      <w:r w:rsidRPr="00F71033">
        <w:rPr>
          <w:rFonts w:ascii="Times New Roman" w:hAnsi="Times New Roman" w:cs="Times New Roman"/>
          <w:color w:val="000000" w:themeColor="text1"/>
          <w:sz w:val="24"/>
          <w:szCs w:val="24"/>
        </w:rPr>
        <w:t xml:space="preserve">grocery store).  </w:t>
      </w:r>
    </w:p>
    <w:p w:rsidR="00D62452" w:rsidRPr="00F71033" w:rsidP="00CD22A4" w14:paraId="5043CB0F" w14:textId="77777777">
      <w:pPr>
        <w:pStyle w:val="ListParagraph"/>
        <w:spacing w:after="0" w:line="240" w:lineRule="auto"/>
        <w:rPr>
          <w:rFonts w:ascii="Times New Roman" w:hAnsi="Times New Roman"/>
          <w:color w:val="000000" w:themeColor="text1"/>
          <w:sz w:val="24"/>
          <w:szCs w:val="24"/>
        </w:rPr>
      </w:pPr>
    </w:p>
    <w:p w:rsidR="00440ADF" w:rsidRPr="00F71033" w:rsidP="00CD22A4" w14:paraId="07459315" w14:textId="77777777">
      <w:pPr>
        <w:pStyle w:val="ListParagraph"/>
        <w:spacing w:after="0" w:line="240" w:lineRule="auto"/>
        <w:rPr>
          <w:rFonts w:ascii="Times New Roman" w:hAnsi="Times New Roman"/>
          <w:color w:val="000000" w:themeColor="text1"/>
          <w:sz w:val="24"/>
          <w:szCs w:val="24"/>
        </w:rPr>
      </w:pPr>
    </w:p>
    <w:p w:rsidR="00F25502" w:rsidRPr="00F71033" w:rsidP="00CD22A4" w14:paraId="7C72B7DD" w14:textId="77777777">
      <w:pPr>
        <w:pStyle w:val="ListParagraph"/>
        <w:numPr>
          <w:ilvl w:val="0"/>
          <w:numId w:val="2"/>
        </w:numPr>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u w:val="single"/>
        </w:rPr>
        <w:t>Justification for Sensitive Questions</w:t>
      </w:r>
    </w:p>
    <w:p w:rsidR="009C3710" w:rsidRPr="00F71033" w:rsidP="00CD22A4" w14:paraId="6537F28F" w14:textId="77777777">
      <w:pPr>
        <w:pStyle w:val="ListParagraph"/>
        <w:spacing w:after="0" w:line="240" w:lineRule="auto"/>
        <w:rPr>
          <w:rFonts w:ascii="Times New Roman" w:hAnsi="Times New Roman"/>
          <w:color w:val="000000" w:themeColor="text1"/>
          <w:sz w:val="24"/>
          <w:szCs w:val="24"/>
          <w:u w:val="single"/>
        </w:rPr>
      </w:pPr>
    </w:p>
    <w:p w:rsidR="00C213C4" w:rsidRPr="00F71033" w:rsidP="00CD22A4" w14:paraId="6FF3D58E" w14:textId="497DD6B9">
      <w:pPr>
        <w:pStyle w:val="ListParagraph"/>
        <w:spacing w:after="0" w:line="240" w:lineRule="auto"/>
        <w:rPr>
          <w:rFonts w:ascii="Times New Roman" w:hAnsi="Times New Roman"/>
          <w:color w:val="000000" w:themeColor="text1"/>
          <w:sz w:val="24"/>
          <w:szCs w:val="24"/>
        </w:rPr>
      </w:pPr>
      <w:r w:rsidRPr="00F71033">
        <w:rPr>
          <w:rFonts w:ascii="Times New Roman" w:hAnsi="Times New Roman"/>
          <w:color w:val="000000" w:themeColor="text1"/>
          <w:sz w:val="24"/>
          <w:szCs w:val="24"/>
        </w:rPr>
        <w:t xml:space="preserve">Information collected via </w:t>
      </w:r>
      <w:r w:rsidRPr="00F71033" w:rsidR="00C75A14">
        <w:rPr>
          <w:rFonts w:ascii="Times New Roman" w:hAnsi="Times New Roman"/>
          <w:color w:val="000000" w:themeColor="text1"/>
          <w:sz w:val="24"/>
          <w:szCs w:val="24"/>
        </w:rPr>
        <w:t xml:space="preserve">the </w:t>
      </w:r>
      <w:r w:rsidRPr="00F71033" w:rsidR="00C71614">
        <w:rPr>
          <w:rFonts w:ascii="Times New Roman" w:hAnsi="Times New Roman"/>
          <w:color w:val="000000" w:themeColor="text1"/>
          <w:sz w:val="24"/>
          <w:szCs w:val="24"/>
        </w:rPr>
        <w:t>Cargo Theft</w:t>
      </w:r>
      <w:r w:rsidRPr="00F71033" w:rsidR="00B725E7">
        <w:rPr>
          <w:rFonts w:ascii="Times New Roman" w:hAnsi="Times New Roman"/>
          <w:color w:val="000000" w:themeColor="text1"/>
          <w:sz w:val="24"/>
          <w:szCs w:val="24"/>
        </w:rPr>
        <w:t xml:space="preserve"> </w:t>
      </w:r>
      <w:r w:rsidRPr="00F71033">
        <w:rPr>
          <w:rFonts w:ascii="Times New Roman" w:hAnsi="Times New Roman"/>
          <w:color w:val="000000" w:themeColor="text1"/>
          <w:sz w:val="24"/>
          <w:szCs w:val="24"/>
        </w:rPr>
        <w:t>D</w:t>
      </w:r>
      <w:r w:rsidRPr="00F71033" w:rsidR="00C75A14">
        <w:rPr>
          <w:rFonts w:ascii="Times New Roman" w:hAnsi="Times New Roman"/>
          <w:color w:val="000000" w:themeColor="text1"/>
          <w:sz w:val="24"/>
          <w:szCs w:val="24"/>
        </w:rPr>
        <w:t xml:space="preserve">ata </w:t>
      </w:r>
      <w:r w:rsidRPr="00F71033">
        <w:rPr>
          <w:rFonts w:ascii="Times New Roman" w:hAnsi="Times New Roman"/>
          <w:color w:val="000000" w:themeColor="text1"/>
          <w:sz w:val="24"/>
          <w:szCs w:val="24"/>
        </w:rPr>
        <w:t>C</w:t>
      </w:r>
      <w:r w:rsidRPr="00F71033" w:rsidR="00C75A14">
        <w:rPr>
          <w:rFonts w:ascii="Times New Roman" w:hAnsi="Times New Roman"/>
          <w:color w:val="000000" w:themeColor="text1"/>
          <w:sz w:val="24"/>
          <w:szCs w:val="24"/>
        </w:rPr>
        <w:t>ollection</w:t>
      </w:r>
      <w:r w:rsidRPr="00F71033">
        <w:rPr>
          <w:rFonts w:ascii="Times New Roman" w:hAnsi="Times New Roman"/>
          <w:color w:val="000000" w:themeColor="text1"/>
          <w:sz w:val="24"/>
          <w:szCs w:val="24"/>
        </w:rPr>
        <w:t xml:space="preserve"> is not </w:t>
      </w:r>
      <w:r w:rsidRPr="00F71033" w:rsidR="009C3710">
        <w:rPr>
          <w:rFonts w:ascii="Times New Roman" w:hAnsi="Times New Roman"/>
          <w:color w:val="000000" w:themeColor="text1"/>
          <w:sz w:val="24"/>
          <w:szCs w:val="24"/>
        </w:rPr>
        <w:t xml:space="preserve">sensitive </w:t>
      </w:r>
      <w:r w:rsidRPr="00F71033">
        <w:rPr>
          <w:rFonts w:ascii="Times New Roman" w:hAnsi="Times New Roman"/>
          <w:color w:val="000000" w:themeColor="text1"/>
          <w:sz w:val="24"/>
          <w:szCs w:val="24"/>
        </w:rPr>
        <w:t xml:space="preserve">in </w:t>
      </w:r>
      <w:r w:rsidRPr="00F71033" w:rsidR="009C3710">
        <w:rPr>
          <w:rFonts w:ascii="Times New Roman" w:hAnsi="Times New Roman"/>
          <w:color w:val="000000" w:themeColor="text1"/>
          <w:sz w:val="24"/>
          <w:szCs w:val="24"/>
        </w:rPr>
        <w:t>nature.</w:t>
      </w:r>
    </w:p>
    <w:p w:rsidR="007A6901" w:rsidRPr="00F71033" w:rsidP="00CD22A4" w14:paraId="6DFB9E20" w14:textId="77777777">
      <w:pPr>
        <w:spacing w:after="0" w:line="240" w:lineRule="auto"/>
        <w:rPr>
          <w:rFonts w:ascii="Times New Roman" w:hAnsi="Times New Roman"/>
          <w:color w:val="000000" w:themeColor="text1"/>
          <w:sz w:val="24"/>
          <w:szCs w:val="24"/>
        </w:rPr>
      </w:pPr>
    </w:p>
    <w:p w:rsidR="00C82D89" w14:paraId="476565C2" w14:textId="29D43E04">
      <w:pPr>
        <w:rPr>
          <w:rFonts w:ascii="Times New Roman" w:hAnsi="Times New Roman"/>
          <w:color w:val="000000" w:themeColor="text1"/>
          <w:sz w:val="24"/>
          <w:szCs w:val="24"/>
          <w:u w:val="single"/>
        </w:rPr>
      </w:pPr>
    </w:p>
    <w:p w:rsidR="00800DD4" w14:paraId="250F210E" w14:textId="77777777">
      <w:pPr>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br w:type="page"/>
      </w:r>
    </w:p>
    <w:p w:rsidR="00C213C4" w:rsidRPr="00F71033" w:rsidP="00CD22A4" w14:paraId="71BE15B0" w14:textId="11AC964F">
      <w:pPr>
        <w:pStyle w:val="ListParagraph"/>
        <w:numPr>
          <w:ilvl w:val="0"/>
          <w:numId w:val="2"/>
        </w:numPr>
        <w:spacing w:after="0" w:line="240" w:lineRule="auto"/>
        <w:rPr>
          <w:rFonts w:ascii="Times New Roman" w:hAnsi="Times New Roman"/>
          <w:color w:val="000000" w:themeColor="text1"/>
          <w:sz w:val="24"/>
          <w:szCs w:val="24"/>
          <w:u w:val="single"/>
        </w:rPr>
      </w:pPr>
      <w:r w:rsidRPr="00F71033">
        <w:rPr>
          <w:rFonts w:ascii="Times New Roman" w:hAnsi="Times New Roman"/>
          <w:color w:val="000000" w:themeColor="text1"/>
          <w:sz w:val="24"/>
          <w:szCs w:val="24"/>
          <w:u w:val="single"/>
        </w:rPr>
        <w:t>Estimate of Respondent</w:t>
      </w:r>
      <w:r w:rsidRPr="00F71033">
        <w:rPr>
          <w:rFonts w:ascii="Times New Roman" w:hAnsi="Times New Roman"/>
          <w:color w:val="000000" w:themeColor="text1"/>
          <w:sz w:val="24"/>
          <w:szCs w:val="24"/>
          <w:u w:val="single"/>
        </w:rPr>
        <w:t>s</w:t>
      </w:r>
      <w:r w:rsidRPr="00F71033">
        <w:rPr>
          <w:rFonts w:ascii="Times New Roman" w:hAnsi="Times New Roman"/>
          <w:color w:val="000000" w:themeColor="text1"/>
          <w:sz w:val="24"/>
          <w:szCs w:val="24"/>
          <w:u w:val="single"/>
        </w:rPr>
        <w:t>’</w:t>
      </w:r>
      <w:r w:rsidRPr="00F71033">
        <w:rPr>
          <w:rFonts w:ascii="Times New Roman" w:hAnsi="Times New Roman"/>
          <w:color w:val="000000" w:themeColor="text1"/>
          <w:sz w:val="24"/>
          <w:szCs w:val="24"/>
          <w:u w:val="single"/>
        </w:rPr>
        <w:t xml:space="preserve"> Burden</w:t>
      </w:r>
    </w:p>
    <w:p w:rsidR="00FE0455" w:rsidRPr="00B36C4B" w:rsidP="00CD22A4" w14:paraId="2B356B1E" w14:textId="77777777">
      <w:pPr>
        <w:spacing w:after="0" w:line="240" w:lineRule="auto"/>
        <w:rPr>
          <w:rFonts w:ascii="Times New Roman" w:hAnsi="Times New Roman"/>
          <w:color w:val="000000" w:themeColor="text1"/>
          <w:sz w:val="24"/>
          <w:szCs w:val="24"/>
        </w:rPr>
      </w:pPr>
    </w:p>
    <w:p w:rsidR="007C20E8" w:rsidRPr="00B36C4B" w:rsidP="00CD22A4" w14:paraId="1479FFFF" w14:textId="3EB2965A">
      <w:pPr>
        <w:spacing w:after="0" w:line="240" w:lineRule="auto"/>
        <w:ind w:left="720" w:right="-180"/>
        <w:rPr>
          <w:rFonts w:ascii="Times New Roman" w:hAnsi="Times New Roman"/>
          <w:color w:val="000000" w:themeColor="text1"/>
          <w:sz w:val="24"/>
          <w:szCs w:val="24"/>
        </w:rPr>
      </w:pPr>
      <w:r w:rsidRPr="00B36C4B">
        <w:rPr>
          <w:rFonts w:ascii="Times New Roman" w:hAnsi="Times New Roman"/>
          <w:color w:val="000000" w:themeColor="text1"/>
          <w:sz w:val="24"/>
          <w:szCs w:val="24"/>
        </w:rPr>
        <w:t xml:space="preserve">A past study concluded five minutes is required to complete the </w:t>
      </w:r>
      <w:r w:rsidRPr="003F6C97">
        <w:rPr>
          <w:rFonts w:ascii="Times New Roman" w:hAnsi="Times New Roman"/>
          <w:color w:val="000000" w:themeColor="text1"/>
          <w:sz w:val="24"/>
          <w:szCs w:val="24"/>
        </w:rPr>
        <w:t>Cargo Theft Incident Report</w:t>
      </w:r>
      <w:r w:rsidRPr="00B36C4B">
        <w:rPr>
          <w:rFonts w:ascii="Times New Roman" w:hAnsi="Times New Roman"/>
          <w:color w:val="000000" w:themeColor="text1"/>
          <w:sz w:val="24"/>
          <w:szCs w:val="24"/>
        </w:rPr>
        <w:t xml:space="preserve">.  The table below shows the burden hours associated with submitting cargo theft data in SRS.  </w:t>
      </w:r>
      <w:r w:rsidRPr="00EE69AE" w:rsidR="00EE69AE">
        <w:rPr>
          <w:rFonts w:ascii="Times New Roman" w:hAnsi="Times New Roman"/>
          <w:color w:val="000000" w:themeColor="text1"/>
          <w:sz w:val="24"/>
          <w:szCs w:val="24"/>
        </w:rPr>
        <w:t>An additional 300 burden hours were added for LEA outreach.</w:t>
      </w:r>
    </w:p>
    <w:p w:rsidR="00B36C4B" w:rsidRPr="00A31FD1" w:rsidP="00CD22A4" w14:paraId="2ECDDE63" w14:textId="77777777">
      <w:pPr>
        <w:spacing w:after="0" w:line="240" w:lineRule="auto"/>
        <w:ind w:left="720" w:right="-180"/>
        <w:rPr>
          <w:rFonts w:ascii="Times New Roman" w:hAnsi="Times New Roman" w:cs="Times New Roman"/>
          <w:color w:val="FF0000"/>
          <w:sz w:val="24"/>
          <w:szCs w:val="24"/>
        </w:rPr>
      </w:pPr>
    </w:p>
    <w:tbl>
      <w:tblPr>
        <w:tblpPr w:leftFromText="180" w:rightFromText="180" w:vertAnchor="text" w:horzAnchor="margin" w:tblpXSpec="center" w:tblpY="56"/>
        <w:tblW w:w="8730" w:type="dxa"/>
        <w:tblLayout w:type="fixed"/>
        <w:tblLook w:val="04A0"/>
      </w:tblPr>
      <w:tblGrid>
        <w:gridCol w:w="1746"/>
        <w:gridCol w:w="39"/>
        <w:gridCol w:w="1707"/>
        <w:gridCol w:w="1746"/>
        <w:gridCol w:w="1746"/>
        <w:gridCol w:w="1746"/>
      </w:tblGrid>
      <w:tr w14:paraId="2101C0E9" w14:textId="77777777" w:rsidTr="0058367C">
        <w:tblPrEx>
          <w:tblW w:w="8730" w:type="dxa"/>
          <w:tblLayout w:type="fixed"/>
          <w:tblLook w:val="04A0"/>
        </w:tblPrEx>
        <w:trPr>
          <w:trHeight w:val="509"/>
        </w:trPr>
        <w:tc>
          <w:tcPr>
            <w:tcW w:w="1746" w:type="dxa"/>
            <w:tcBorders>
              <w:top w:val="single" w:sz="8" w:space="0" w:color="auto"/>
            </w:tcBorders>
            <w:shd w:val="clear" w:color="auto" w:fill="auto"/>
            <w:vAlign w:val="center"/>
            <w:hideMark/>
          </w:tcPr>
          <w:p w:rsidR="0058367C" w:rsidRPr="003F6C97" w:rsidP="00CD22A4" w14:paraId="6BE0A651" w14:textId="77777777">
            <w:pPr>
              <w:spacing w:after="0" w:line="240" w:lineRule="auto"/>
              <w:contextualSpacing/>
              <w:rPr>
                <w:rFonts w:ascii="Times New Roman" w:eastAsia="Times New Roman" w:hAnsi="Times New Roman" w:cs="Times New Roman"/>
                <w:b/>
                <w:bCs/>
                <w:color w:val="000000" w:themeColor="text1"/>
                <w:sz w:val="20"/>
                <w:szCs w:val="20"/>
              </w:rPr>
            </w:pPr>
            <w:bookmarkStart w:id="2" w:name="_Hlk171597914"/>
            <w:r w:rsidRPr="003F6C97">
              <w:rPr>
                <w:rFonts w:ascii="Times New Roman" w:eastAsia="Times New Roman" w:hAnsi="Times New Roman" w:cs="Times New Roman"/>
                <w:b/>
                <w:bCs/>
                <w:color w:val="000000" w:themeColor="text1"/>
                <w:sz w:val="20"/>
                <w:szCs w:val="20"/>
              </w:rPr>
              <w:t xml:space="preserve">Data </w:t>
            </w:r>
          </w:p>
          <w:p w:rsidR="0058367C" w:rsidRPr="003F6C97" w:rsidP="00CD22A4" w14:paraId="245962F2" w14:textId="77777777">
            <w:pPr>
              <w:spacing w:after="0" w:line="240" w:lineRule="auto"/>
              <w:contextualSpacing/>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Submitted</w:t>
            </w:r>
          </w:p>
        </w:tc>
        <w:tc>
          <w:tcPr>
            <w:tcW w:w="1746" w:type="dxa"/>
            <w:gridSpan w:val="2"/>
            <w:tcBorders>
              <w:top w:val="single" w:sz="8" w:space="0" w:color="auto"/>
            </w:tcBorders>
            <w:shd w:val="clear" w:color="auto" w:fill="auto"/>
            <w:vAlign w:val="center"/>
            <w:hideMark/>
          </w:tcPr>
          <w:p w:rsidR="0058367C" w:rsidRPr="003F6C97" w:rsidP="00CD22A4" w14:paraId="14359896"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 xml:space="preserve">Number </w:t>
            </w:r>
          </w:p>
          <w:p w:rsidR="0058367C" w:rsidRPr="003F6C97" w:rsidP="00CD22A4" w14:paraId="672B6E95"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of Agencies</w:t>
            </w:r>
          </w:p>
        </w:tc>
        <w:tc>
          <w:tcPr>
            <w:tcW w:w="1746" w:type="dxa"/>
            <w:tcBorders>
              <w:top w:val="single" w:sz="8" w:space="0" w:color="auto"/>
            </w:tcBorders>
            <w:shd w:val="clear" w:color="auto" w:fill="auto"/>
            <w:vAlign w:val="center"/>
            <w:hideMark/>
          </w:tcPr>
          <w:p w:rsidR="0058367C" w:rsidRPr="003F6C97" w:rsidP="00CD22A4" w14:paraId="083E3DE6"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 xml:space="preserve">Number </w:t>
            </w:r>
          </w:p>
          <w:p w:rsidR="0058367C" w:rsidRPr="003F6C97" w:rsidP="00CD22A4" w14:paraId="56D94605"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of Responses</w:t>
            </w:r>
          </w:p>
        </w:tc>
        <w:tc>
          <w:tcPr>
            <w:tcW w:w="1746" w:type="dxa"/>
            <w:tcBorders>
              <w:top w:val="single" w:sz="8" w:space="0" w:color="auto"/>
            </w:tcBorders>
            <w:shd w:val="clear" w:color="auto" w:fill="auto"/>
            <w:vAlign w:val="center"/>
            <w:hideMark/>
          </w:tcPr>
          <w:p w:rsidR="0058367C" w:rsidRPr="003F6C97" w:rsidP="00CD22A4" w14:paraId="686000C3"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 xml:space="preserve">Burden </w:t>
            </w:r>
          </w:p>
          <w:p w:rsidR="0058367C" w:rsidRPr="003F6C97" w:rsidP="00CD22A4" w14:paraId="460A159A"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(Minutes)</w:t>
            </w:r>
          </w:p>
        </w:tc>
        <w:tc>
          <w:tcPr>
            <w:tcW w:w="1746" w:type="dxa"/>
            <w:tcBorders>
              <w:top w:val="single" w:sz="8" w:space="0" w:color="auto"/>
            </w:tcBorders>
            <w:shd w:val="clear" w:color="auto" w:fill="auto"/>
            <w:vAlign w:val="center"/>
            <w:hideMark/>
          </w:tcPr>
          <w:p w:rsidR="0058367C" w:rsidRPr="003F6C97" w:rsidP="00CD22A4" w14:paraId="0BEB89D8"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 xml:space="preserve">Burden </w:t>
            </w:r>
          </w:p>
          <w:p w:rsidR="0058367C" w:rsidRPr="003F6C97" w:rsidP="00CD22A4" w14:paraId="6613CF3A" w14:textId="77777777">
            <w:pPr>
              <w:spacing w:after="0" w:line="240" w:lineRule="auto"/>
              <w:contextualSpacing/>
              <w:jc w:val="right"/>
              <w:rPr>
                <w:rFonts w:ascii="Times New Roman" w:eastAsia="Times New Roman" w:hAnsi="Times New Roman" w:cs="Times New Roman"/>
                <w:b/>
                <w:bCs/>
                <w:color w:val="000000" w:themeColor="text1"/>
                <w:sz w:val="20"/>
                <w:szCs w:val="20"/>
              </w:rPr>
            </w:pPr>
            <w:r w:rsidRPr="003F6C97">
              <w:rPr>
                <w:rFonts w:ascii="Times New Roman" w:eastAsia="Times New Roman" w:hAnsi="Times New Roman" w:cs="Times New Roman"/>
                <w:b/>
                <w:bCs/>
                <w:color w:val="000000" w:themeColor="text1"/>
                <w:sz w:val="20"/>
                <w:szCs w:val="20"/>
              </w:rPr>
              <w:t>(Hours)</w:t>
            </w:r>
          </w:p>
        </w:tc>
      </w:tr>
      <w:tr w14:paraId="64096279" w14:textId="77777777" w:rsidTr="0058367C">
        <w:tblPrEx>
          <w:tblW w:w="8730" w:type="dxa"/>
          <w:tblLayout w:type="fixed"/>
          <w:tblLook w:val="04A0"/>
        </w:tblPrEx>
        <w:trPr>
          <w:trHeight w:val="288"/>
        </w:trPr>
        <w:tc>
          <w:tcPr>
            <w:tcW w:w="1746" w:type="dxa"/>
            <w:tcBorders>
              <w:bottom w:val="single" w:sz="8" w:space="0" w:color="auto"/>
            </w:tcBorders>
            <w:shd w:val="clear" w:color="auto" w:fill="auto"/>
            <w:vAlign w:val="center"/>
          </w:tcPr>
          <w:p w:rsidR="0058367C" w:rsidRPr="003F6C97" w:rsidP="00CD22A4" w14:paraId="5B526024"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(A)</w:t>
            </w:r>
          </w:p>
        </w:tc>
        <w:tc>
          <w:tcPr>
            <w:tcW w:w="1746" w:type="dxa"/>
            <w:gridSpan w:val="2"/>
            <w:tcBorders>
              <w:bottom w:val="single" w:sz="8" w:space="0" w:color="auto"/>
            </w:tcBorders>
            <w:shd w:val="clear" w:color="auto" w:fill="auto"/>
            <w:vAlign w:val="center"/>
          </w:tcPr>
          <w:p w:rsidR="0058367C" w:rsidRPr="003F6C97" w:rsidP="00CD22A4" w14:paraId="023F3972" w14:textId="77777777">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(B)</w:t>
            </w:r>
          </w:p>
        </w:tc>
        <w:tc>
          <w:tcPr>
            <w:tcW w:w="1746" w:type="dxa"/>
            <w:tcBorders>
              <w:bottom w:val="single" w:sz="8" w:space="0" w:color="auto"/>
            </w:tcBorders>
            <w:shd w:val="clear" w:color="auto" w:fill="auto"/>
            <w:vAlign w:val="center"/>
          </w:tcPr>
          <w:p w:rsidR="0058367C" w:rsidRPr="003F6C97" w:rsidP="00CD22A4" w14:paraId="4E8B8143" w14:textId="77777777">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(C)</w:t>
            </w:r>
          </w:p>
        </w:tc>
        <w:tc>
          <w:tcPr>
            <w:tcW w:w="1746" w:type="dxa"/>
            <w:tcBorders>
              <w:bottom w:val="single" w:sz="8" w:space="0" w:color="auto"/>
            </w:tcBorders>
            <w:shd w:val="clear" w:color="auto" w:fill="auto"/>
            <w:vAlign w:val="center"/>
          </w:tcPr>
          <w:p w:rsidR="0058367C" w:rsidRPr="003F6C97" w:rsidP="00CD22A4" w14:paraId="58EABFAE" w14:textId="77777777">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(D)</w:t>
            </w:r>
          </w:p>
        </w:tc>
        <w:tc>
          <w:tcPr>
            <w:tcW w:w="1746" w:type="dxa"/>
            <w:tcBorders>
              <w:bottom w:val="single" w:sz="8" w:space="0" w:color="auto"/>
            </w:tcBorders>
            <w:shd w:val="clear" w:color="auto" w:fill="auto"/>
            <w:vAlign w:val="center"/>
          </w:tcPr>
          <w:p w:rsidR="0058367C" w:rsidRPr="003F6C97" w:rsidP="00CD22A4" w14:paraId="40C86CF9" w14:textId="77777777">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(E)</w:t>
            </w:r>
          </w:p>
        </w:tc>
      </w:tr>
      <w:tr w14:paraId="44357DCA" w14:textId="77777777" w:rsidTr="00436504">
        <w:tblPrEx>
          <w:tblW w:w="8730" w:type="dxa"/>
          <w:tblLayout w:type="fixed"/>
          <w:tblLook w:val="04A0"/>
        </w:tblPrEx>
        <w:trPr>
          <w:trHeight w:val="288"/>
        </w:trPr>
        <w:tc>
          <w:tcPr>
            <w:tcW w:w="1746" w:type="dxa"/>
            <w:tcBorders>
              <w:top w:val="single" w:sz="8" w:space="0" w:color="auto"/>
            </w:tcBorders>
            <w:shd w:val="clear" w:color="auto" w:fill="auto"/>
            <w:vAlign w:val="center"/>
            <w:hideMark/>
          </w:tcPr>
          <w:p w:rsidR="005C0FB0" w:rsidRPr="003F6C97" w:rsidP="00CD22A4" w14:paraId="5713A9E0"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 month</w:t>
            </w:r>
          </w:p>
        </w:tc>
        <w:tc>
          <w:tcPr>
            <w:tcW w:w="1746" w:type="dxa"/>
            <w:gridSpan w:val="2"/>
            <w:tcBorders>
              <w:top w:val="single" w:sz="8" w:space="0" w:color="auto"/>
            </w:tcBorders>
            <w:shd w:val="clear" w:color="auto" w:fill="auto"/>
            <w:vAlign w:val="center"/>
          </w:tcPr>
          <w:p w:rsidR="005C0FB0" w:rsidRPr="003F6C97" w:rsidP="00CD22A4" w14:paraId="2868E220" w14:textId="7036BA0B">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562</w:t>
            </w:r>
          </w:p>
        </w:tc>
        <w:tc>
          <w:tcPr>
            <w:tcW w:w="1746" w:type="dxa"/>
            <w:tcBorders>
              <w:top w:val="single" w:sz="8" w:space="0" w:color="auto"/>
            </w:tcBorders>
            <w:shd w:val="clear" w:color="auto" w:fill="auto"/>
            <w:vAlign w:val="center"/>
          </w:tcPr>
          <w:p w:rsidR="005C0FB0" w:rsidRPr="003F6C97" w:rsidP="00CD22A4" w14:paraId="5AB7A0BE" w14:textId="404545C9">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562</w:t>
            </w:r>
          </w:p>
        </w:tc>
        <w:tc>
          <w:tcPr>
            <w:tcW w:w="1746" w:type="dxa"/>
            <w:tcBorders>
              <w:top w:val="nil"/>
              <w:left w:val="nil"/>
              <w:bottom w:val="nil"/>
              <w:right w:val="nil"/>
            </w:tcBorders>
            <w:shd w:val="clear" w:color="auto" w:fill="auto"/>
            <w:vAlign w:val="bottom"/>
          </w:tcPr>
          <w:p w:rsidR="005C0FB0" w:rsidRPr="003F6C97" w:rsidP="00CD22A4" w14:paraId="519E7EED" w14:textId="0008D366">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810</w:t>
            </w:r>
          </w:p>
        </w:tc>
        <w:tc>
          <w:tcPr>
            <w:tcW w:w="1746" w:type="dxa"/>
            <w:tcBorders>
              <w:top w:val="nil"/>
              <w:left w:val="nil"/>
              <w:bottom w:val="nil"/>
              <w:right w:val="nil"/>
            </w:tcBorders>
            <w:shd w:val="clear" w:color="auto" w:fill="auto"/>
            <w:vAlign w:val="bottom"/>
          </w:tcPr>
          <w:p w:rsidR="005C0FB0" w:rsidRPr="003F6C97" w:rsidP="00CD22A4" w14:paraId="48782523" w14:textId="0608D752">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46.8</w:t>
            </w:r>
          </w:p>
        </w:tc>
      </w:tr>
      <w:tr w14:paraId="77DD0A5D"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53279290"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2 months</w:t>
            </w:r>
          </w:p>
        </w:tc>
        <w:tc>
          <w:tcPr>
            <w:tcW w:w="1746" w:type="dxa"/>
            <w:gridSpan w:val="2"/>
            <w:tcBorders>
              <w:top w:val="nil"/>
            </w:tcBorders>
            <w:shd w:val="clear" w:color="auto" w:fill="auto"/>
            <w:vAlign w:val="center"/>
          </w:tcPr>
          <w:p w:rsidR="005C0FB0" w:rsidRPr="003F6C97" w:rsidP="00CD22A4" w14:paraId="302E7288" w14:textId="1F1FFF20">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108</w:t>
            </w:r>
          </w:p>
        </w:tc>
        <w:tc>
          <w:tcPr>
            <w:tcW w:w="1746" w:type="dxa"/>
            <w:tcBorders>
              <w:top w:val="nil"/>
            </w:tcBorders>
            <w:shd w:val="clear" w:color="auto" w:fill="auto"/>
            <w:vAlign w:val="center"/>
          </w:tcPr>
          <w:p w:rsidR="005C0FB0" w:rsidRPr="003F6C97" w:rsidP="00CD22A4" w14:paraId="00ECAB8B" w14:textId="33E8BFDE">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216</w:t>
            </w:r>
          </w:p>
        </w:tc>
        <w:tc>
          <w:tcPr>
            <w:tcW w:w="1746" w:type="dxa"/>
            <w:tcBorders>
              <w:top w:val="nil"/>
              <w:left w:val="nil"/>
              <w:bottom w:val="nil"/>
              <w:right w:val="nil"/>
            </w:tcBorders>
            <w:shd w:val="clear" w:color="auto" w:fill="auto"/>
            <w:vAlign w:val="bottom"/>
          </w:tcPr>
          <w:p w:rsidR="005C0FB0" w:rsidRPr="003F6C97" w:rsidP="00CD22A4" w14:paraId="127DA8B3" w14:textId="6DA29045">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080</w:t>
            </w:r>
          </w:p>
        </w:tc>
        <w:tc>
          <w:tcPr>
            <w:tcW w:w="1746" w:type="dxa"/>
            <w:tcBorders>
              <w:top w:val="nil"/>
              <w:left w:val="nil"/>
              <w:bottom w:val="nil"/>
              <w:right w:val="nil"/>
            </w:tcBorders>
            <w:shd w:val="clear" w:color="auto" w:fill="auto"/>
            <w:vAlign w:val="bottom"/>
          </w:tcPr>
          <w:p w:rsidR="005C0FB0" w:rsidRPr="003F6C97" w:rsidP="00CD22A4" w14:paraId="79BD8D27" w14:textId="1C39235B">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18.0</w:t>
            </w:r>
          </w:p>
        </w:tc>
      </w:tr>
      <w:tr w14:paraId="72F3C4EB"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75E3774F"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 months</w:t>
            </w:r>
          </w:p>
        </w:tc>
        <w:tc>
          <w:tcPr>
            <w:tcW w:w="1746" w:type="dxa"/>
            <w:gridSpan w:val="2"/>
            <w:tcBorders>
              <w:top w:val="nil"/>
            </w:tcBorders>
            <w:shd w:val="clear" w:color="auto" w:fill="auto"/>
            <w:vAlign w:val="center"/>
          </w:tcPr>
          <w:p w:rsidR="005C0FB0" w:rsidRPr="003F6C97" w:rsidP="00CD22A4" w14:paraId="326516B3" w14:textId="5932366B">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89</w:t>
            </w:r>
          </w:p>
        </w:tc>
        <w:tc>
          <w:tcPr>
            <w:tcW w:w="1746" w:type="dxa"/>
            <w:tcBorders>
              <w:top w:val="nil"/>
            </w:tcBorders>
            <w:shd w:val="clear" w:color="auto" w:fill="auto"/>
            <w:vAlign w:val="center"/>
          </w:tcPr>
          <w:p w:rsidR="005C0FB0" w:rsidRPr="003F6C97" w:rsidP="00CD22A4" w14:paraId="6B249463" w14:textId="3D9E6C1C">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267</w:t>
            </w:r>
          </w:p>
        </w:tc>
        <w:tc>
          <w:tcPr>
            <w:tcW w:w="1746" w:type="dxa"/>
            <w:tcBorders>
              <w:top w:val="nil"/>
              <w:left w:val="nil"/>
              <w:bottom w:val="nil"/>
              <w:right w:val="nil"/>
            </w:tcBorders>
            <w:shd w:val="clear" w:color="auto" w:fill="auto"/>
            <w:vAlign w:val="bottom"/>
          </w:tcPr>
          <w:p w:rsidR="005C0FB0" w:rsidRPr="003F6C97" w:rsidP="00CD22A4" w14:paraId="755D7F1D" w14:textId="1085AB52">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335</w:t>
            </w:r>
          </w:p>
        </w:tc>
        <w:tc>
          <w:tcPr>
            <w:tcW w:w="1746" w:type="dxa"/>
            <w:tcBorders>
              <w:top w:val="nil"/>
              <w:left w:val="nil"/>
              <w:bottom w:val="nil"/>
              <w:right w:val="nil"/>
            </w:tcBorders>
            <w:shd w:val="clear" w:color="auto" w:fill="auto"/>
            <w:vAlign w:val="bottom"/>
          </w:tcPr>
          <w:p w:rsidR="005C0FB0" w:rsidRPr="003F6C97" w:rsidP="00CD22A4" w14:paraId="1EE28422" w14:textId="570E273C">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22.3</w:t>
            </w:r>
          </w:p>
        </w:tc>
      </w:tr>
      <w:tr w14:paraId="49689D23"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0CD670E6"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4 months</w:t>
            </w:r>
          </w:p>
        </w:tc>
        <w:tc>
          <w:tcPr>
            <w:tcW w:w="1746" w:type="dxa"/>
            <w:gridSpan w:val="2"/>
            <w:tcBorders>
              <w:top w:val="nil"/>
            </w:tcBorders>
            <w:shd w:val="clear" w:color="auto" w:fill="auto"/>
            <w:vAlign w:val="center"/>
          </w:tcPr>
          <w:p w:rsidR="005C0FB0" w:rsidRPr="003F6C97" w:rsidP="00CD22A4" w14:paraId="19B5CF0B" w14:textId="36211DDF">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312</w:t>
            </w:r>
          </w:p>
        </w:tc>
        <w:tc>
          <w:tcPr>
            <w:tcW w:w="1746" w:type="dxa"/>
            <w:tcBorders>
              <w:top w:val="nil"/>
            </w:tcBorders>
            <w:shd w:val="clear" w:color="auto" w:fill="auto"/>
            <w:vAlign w:val="center"/>
          </w:tcPr>
          <w:p w:rsidR="005C0FB0" w:rsidRPr="003F6C97" w:rsidP="00CD22A4" w14:paraId="6ED4A845" w14:textId="70839EBA">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1,248</w:t>
            </w:r>
          </w:p>
        </w:tc>
        <w:tc>
          <w:tcPr>
            <w:tcW w:w="1746" w:type="dxa"/>
            <w:tcBorders>
              <w:top w:val="nil"/>
              <w:left w:val="nil"/>
              <w:bottom w:val="nil"/>
              <w:right w:val="nil"/>
            </w:tcBorders>
            <w:shd w:val="clear" w:color="auto" w:fill="auto"/>
            <w:vAlign w:val="bottom"/>
          </w:tcPr>
          <w:p w:rsidR="005C0FB0" w:rsidRPr="003F6C97" w:rsidP="00CD22A4" w14:paraId="6F483FA5" w14:textId="730A1A77">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6</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240</w:t>
            </w:r>
          </w:p>
        </w:tc>
        <w:tc>
          <w:tcPr>
            <w:tcW w:w="1746" w:type="dxa"/>
            <w:tcBorders>
              <w:top w:val="nil"/>
              <w:left w:val="nil"/>
              <w:bottom w:val="nil"/>
              <w:right w:val="nil"/>
            </w:tcBorders>
            <w:shd w:val="clear" w:color="auto" w:fill="auto"/>
            <w:vAlign w:val="bottom"/>
          </w:tcPr>
          <w:p w:rsidR="005C0FB0" w:rsidRPr="003F6C97" w:rsidP="00CD22A4" w14:paraId="41BEA264" w14:textId="55040615">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104.0</w:t>
            </w:r>
          </w:p>
        </w:tc>
      </w:tr>
      <w:tr w14:paraId="11EF90AE"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4D611424"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5 months</w:t>
            </w:r>
          </w:p>
        </w:tc>
        <w:tc>
          <w:tcPr>
            <w:tcW w:w="1746" w:type="dxa"/>
            <w:gridSpan w:val="2"/>
            <w:tcBorders>
              <w:top w:val="nil"/>
            </w:tcBorders>
            <w:shd w:val="clear" w:color="auto" w:fill="auto"/>
            <w:vAlign w:val="center"/>
          </w:tcPr>
          <w:p w:rsidR="005C0FB0" w:rsidRPr="003F6C97" w:rsidP="00CD22A4" w14:paraId="204E8D69" w14:textId="6D942057">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87</w:t>
            </w:r>
          </w:p>
        </w:tc>
        <w:tc>
          <w:tcPr>
            <w:tcW w:w="1746" w:type="dxa"/>
            <w:tcBorders>
              <w:top w:val="nil"/>
            </w:tcBorders>
            <w:shd w:val="clear" w:color="auto" w:fill="auto"/>
            <w:vAlign w:val="center"/>
          </w:tcPr>
          <w:p w:rsidR="005C0FB0" w:rsidRPr="003F6C97" w:rsidP="00CD22A4" w14:paraId="0093B0F1" w14:textId="23EB3562">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435</w:t>
            </w:r>
          </w:p>
        </w:tc>
        <w:tc>
          <w:tcPr>
            <w:tcW w:w="1746" w:type="dxa"/>
            <w:tcBorders>
              <w:top w:val="nil"/>
              <w:left w:val="nil"/>
              <w:bottom w:val="nil"/>
              <w:right w:val="nil"/>
            </w:tcBorders>
            <w:shd w:val="clear" w:color="auto" w:fill="auto"/>
            <w:vAlign w:val="bottom"/>
          </w:tcPr>
          <w:p w:rsidR="005C0FB0" w:rsidRPr="003F6C97" w:rsidP="00CD22A4" w14:paraId="3CF7BF14" w14:textId="65A6317A">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175</w:t>
            </w:r>
          </w:p>
        </w:tc>
        <w:tc>
          <w:tcPr>
            <w:tcW w:w="1746" w:type="dxa"/>
            <w:tcBorders>
              <w:top w:val="nil"/>
              <w:left w:val="nil"/>
              <w:bottom w:val="nil"/>
              <w:right w:val="nil"/>
            </w:tcBorders>
            <w:shd w:val="clear" w:color="auto" w:fill="auto"/>
            <w:vAlign w:val="bottom"/>
          </w:tcPr>
          <w:p w:rsidR="005C0FB0" w:rsidRPr="003F6C97" w:rsidP="00CD22A4" w14:paraId="076A3E95" w14:textId="166A32F1">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36.3</w:t>
            </w:r>
          </w:p>
        </w:tc>
      </w:tr>
      <w:tr w14:paraId="5B1F92B7"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2E8E1FAE"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6 months</w:t>
            </w:r>
          </w:p>
        </w:tc>
        <w:tc>
          <w:tcPr>
            <w:tcW w:w="1746" w:type="dxa"/>
            <w:gridSpan w:val="2"/>
            <w:tcBorders>
              <w:top w:val="nil"/>
            </w:tcBorders>
            <w:shd w:val="clear" w:color="auto" w:fill="auto"/>
            <w:vAlign w:val="center"/>
          </w:tcPr>
          <w:p w:rsidR="005C0FB0" w:rsidRPr="003F6C97" w:rsidP="00CD22A4" w14:paraId="1D622018" w14:textId="141B3070">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88</w:t>
            </w:r>
          </w:p>
        </w:tc>
        <w:tc>
          <w:tcPr>
            <w:tcW w:w="1746" w:type="dxa"/>
            <w:tcBorders>
              <w:top w:val="nil"/>
            </w:tcBorders>
            <w:shd w:val="clear" w:color="auto" w:fill="auto"/>
            <w:vAlign w:val="center"/>
          </w:tcPr>
          <w:p w:rsidR="005C0FB0" w:rsidRPr="003F6C97" w:rsidP="00CD22A4" w14:paraId="5875EFF1" w14:textId="39D9C3E4">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528</w:t>
            </w:r>
          </w:p>
        </w:tc>
        <w:tc>
          <w:tcPr>
            <w:tcW w:w="1746" w:type="dxa"/>
            <w:tcBorders>
              <w:top w:val="nil"/>
              <w:left w:val="nil"/>
              <w:bottom w:val="nil"/>
              <w:right w:val="nil"/>
            </w:tcBorders>
            <w:shd w:val="clear" w:color="auto" w:fill="auto"/>
            <w:vAlign w:val="bottom"/>
          </w:tcPr>
          <w:p w:rsidR="005C0FB0" w:rsidRPr="003F6C97" w:rsidP="00CD22A4" w14:paraId="3F82C55F" w14:textId="33C5050A">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640</w:t>
            </w:r>
          </w:p>
        </w:tc>
        <w:tc>
          <w:tcPr>
            <w:tcW w:w="1746" w:type="dxa"/>
            <w:tcBorders>
              <w:top w:val="nil"/>
              <w:left w:val="nil"/>
              <w:bottom w:val="nil"/>
              <w:right w:val="nil"/>
            </w:tcBorders>
            <w:shd w:val="clear" w:color="auto" w:fill="auto"/>
            <w:vAlign w:val="bottom"/>
          </w:tcPr>
          <w:p w:rsidR="005C0FB0" w:rsidRPr="003F6C97" w:rsidP="00CD22A4" w14:paraId="16DA98AB" w14:textId="0330FCD4">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44.0</w:t>
            </w:r>
          </w:p>
        </w:tc>
      </w:tr>
      <w:tr w14:paraId="528448DC"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654C51F7"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7 months</w:t>
            </w:r>
          </w:p>
        </w:tc>
        <w:tc>
          <w:tcPr>
            <w:tcW w:w="1746" w:type="dxa"/>
            <w:gridSpan w:val="2"/>
            <w:tcBorders>
              <w:top w:val="nil"/>
            </w:tcBorders>
            <w:shd w:val="clear" w:color="auto" w:fill="auto"/>
            <w:vAlign w:val="center"/>
          </w:tcPr>
          <w:p w:rsidR="005C0FB0" w:rsidRPr="003F6C97" w:rsidP="00CD22A4" w14:paraId="3BF1689E" w14:textId="015E7468">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66</w:t>
            </w:r>
          </w:p>
        </w:tc>
        <w:tc>
          <w:tcPr>
            <w:tcW w:w="1746" w:type="dxa"/>
            <w:tcBorders>
              <w:top w:val="nil"/>
            </w:tcBorders>
            <w:shd w:val="clear" w:color="auto" w:fill="auto"/>
            <w:vAlign w:val="center"/>
          </w:tcPr>
          <w:p w:rsidR="005C0FB0" w:rsidRPr="003F6C97" w:rsidP="00CD22A4" w14:paraId="374740DA" w14:textId="66AB24B8">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462</w:t>
            </w:r>
          </w:p>
        </w:tc>
        <w:tc>
          <w:tcPr>
            <w:tcW w:w="1746" w:type="dxa"/>
            <w:tcBorders>
              <w:top w:val="nil"/>
              <w:left w:val="nil"/>
              <w:bottom w:val="nil"/>
              <w:right w:val="nil"/>
            </w:tcBorders>
            <w:shd w:val="clear" w:color="auto" w:fill="auto"/>
            <w:vAlign w:val="bottom"/>
          </w:tcPr>
          <w:p w:rsidR="005C0FB0" w:rsidRPr="003F6C97" w:rsidP="00CD22A4" w14:paraId="438FC1AA" w14:textId="285F23CE">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310</w:t>
            </w:r>
          </w:p>
        </w:tc>
        <w:tc>
          <w:tcPr>
            <w:tcW w:w="1746" w:type="dxa"/>
            <w:tcBorders>
              <w:top w:val="nil"/>
              <w:left w:val="nil"/>
              <w:bottom w:val="nil"/>
              <w:right w:val="nil"/>
            </w:tcBorders>
            <w:shd w:val="clear" w:color="auto" w:fill="auto"/>
            <w:vAlign w:val="bottom"/>
          </w:tcPr>
          <w:p w:rsidR="005C0FB0" w:rsidRPr="003F6C97" w:rsidP="00CD22A4" w14:paraId="7D0561C2" w14:textId="09600A1D">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38.5</w:t>
            </w:r>
          </w:p>
        </w:tc>
      </w:tr>
      <w:tr w14:paraId="76CB2C04"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37EC03A7"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8 months</w:t>
            </w:r>
          </w:p>
        </w:tc>
        <w:tc>
          <w:tcPr>
            <w:tcW w:w="1746" w:type="dxa"/>
            <w:gridSpan w:val="2"/>
            <w:tcBorders>
              <w:top w:val="nil"/>
            </w:tcBorders>
            <w:shd w:val="clear" w:color="auto" w:fill="auto"/>
            <w:vAlign w:val="center"/>
          </w:tcPr>
          <w:p w:rsidR="005C0FB0" w:rsidRPr="003F6C97" w:rsidP="00CD22A4" w14:paraId="7454EE70" w14:textId="03537F65">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31</w:t>
            </w:r>
          </w:p>
        </w:tc>
        <w:tc>
          <w:tcPr>
            <w:tcW w:w="1746" w:type="dxa"/>
            <w:tcBorders>
              <w:top w:val="nil"/>
            </w:tcBorders>
            <w:shd w:val="clear" w:color="auto" w:fill="auto"/>
            <w:vAlign w:val="center"/>
          </w:tcPr>
          <w:p w:rsidR="005C0FB0" w:rsidRPr="003F6C97" w:rsidP="00CD22A4" w14:paraId="794C378B" w14:textId="55ADC114">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248</w:t>
            </w:r>
          </w:p>
        </w:tc>
        <w:tc>
          <w:tcPr>
            <w:tcW w:w="1746" w:type="dxa"/>
            <w:tcBorders>
              <w:top w:val="nil"/>
              <w:left w:val="nil"/>
              <w:bottom w:val="nil"/>
              <w:right w:val="nil"/>
            </w:tcBorders>
            <w:shd w:val="clear" w:color="auto" w:fill="auto"/>
            <w:vAlign w:val="bottom"/>
          </w:tcPr>
          <w:p w:rsidR="005C0FB0" w:rsidRPr="003F6C97" w:rsidP="00CD22A4" w14:paraId="7BFBCF3F" w14:textId="64ED6123">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240</w:t>
            </w:r>
          </w:p>
        </w:tc>
        <w:tc>
          <w:tcPr>
            <w:tcW w:w="1746" w:type="dxa"/>
            <w:tcBorders>
              <w:top w:val="nil"/>
              <w:left w:val="nil"/>
              <w:bottom w:val="nil"/>
              <w:right w:val="nil"/>
            </w:tcBorders>
            <w:shd w:val="clear" w:color="auto" w:fill="auto"/>
            <w:vAlign w:val="bottom"/>
          </w:tcPr>
          <w:p w:rsidR="005C0FB0" w:rsidRPr="003F6C97" w:rsidP="00CD22A4" w14:paraId="064A988E" w14:textId="4470BDC0">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20.7</w:t>
            </w:r>
          </w:p>
        </w:tc>
      </w:tr>
      <w:tr w14:paraId="7825C67D"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6B648AA3"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9 months</w:t>
            </w:r>
          </w:p>
        </w:tc>
        <w:tc>
          <w:tcPr>
            <w:tcW w:w="1746" w:type="dxa"/>
            <w:gridSpan w:val="2"/>
            <w:tcBorders>
              <w:top w:val="nil"/>
            </w:tcBorders>
            <w:shd w:val="clear" w:color="auto" w:fill="auto"/>
            <w:vAlign w:val="center"/>
          </w:tcPr>
          <w:p w:rsidR="005C0FB0" w:rsidRPr="003F6C97" w:rsidP="00CD22A4" w14:paraId="0B2792B8" w14:textId="160B21F8">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35</w:t>
            </w:r>
          </w:p>
        </w:tc>
        <w:tc>
          <w:tcPr>
            <w:tcW w:w="1746" w:type="dxa"/>
            <w:tcBorders>
              <w:top w:val="nil"/>
            </w:tcBorders>
            <w:shd w:val="clear" w:color="auto" w:fill="auto"/>
            <w:vAlign w:val="center"/>
          </w:tcPr>
          <w:p w:rsidR="005C0FB0" w:rsidRPr="003F6C97" w:rsidP="00CD22A4" w14:paraId="083447EE" w14:textId="3098A906">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315</w:t>
            </w:r>
          </w:p>
        </w:tc>
        <w:tc>
          <w:tcPr>
            <w:tcW w:w="1746" w:type="dxa"/>
            <w:tcBorders>
              <w:top w:val="nil"/>
              <w:left w:val="nil"/>
              <w:bottom w:val="nil"/>
              <w:right w:val="nil"/>
            </w:tcBorders>
            <w:shd w:val="clear" w:color="auto" w:fill="auto"/>
            <w:vAlign w:val="bottom"/>
          </w:tcPr>
          <w:p w:rsidR="005C0FB0" w:rsidRPr="003F6C97" w:rsidP="00CD22A4" w14:paraId="58B839F2" w14:textId="01B46A9D">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575</w:t>
            </w:r>
          </w:p>
        </w:tc>
        <w:tc>
          <w:tcPr>
            <w:tcW w:w="1746" w:type="dxa"/>
            <w:tcBorders>
              <w:top w:val="nil"/>
              <w:left w:val="nil"/>
              <w:bottom w:val="nil"/>
              <w:right w:val="nil"/>
            </w:tcBorders>
            <w:shd w:val="clear" w:color="auto" w:fill="auto"/>
            <w:vAlign w:val="bottom"/>
          </w:tcPr>
          <w:p w:rsidR="005C0FB0" w:rsidRPr="003F6C97" w:rsidP="00CD22A4" w14:paraId="2E93D381" w14:textId="342C3699">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26.3</w:t>
            </w:r>
          </w:p>
        </w:tc>
      </w:tr>
      <w:tr w14:paraId="08D79ED7"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5C3CA650"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10 months</w:t>
            </w:r>
          </w:p>
        </w:tc>
        <w:tc>
          <w:tcPr>
            <w:tcW w:w="1746" w:type="dxa"/>
            <w:gridSpan w:val="2"/>
            <w:tcBorders>
              <w:top w:val="nil"/>
            </w:tcBorders>
            <w:shd w:val="clear" w:color="auto" w:fill="auto"/>
            <w:vAlign w:val="center"/>
          </w:tcPr>
          <w:p w:rsidR="005C0FB0" w:rsidRPr="003F6C97" w:rsidP="00CD22A4" w14:paraId="1DC5437A" w14:textId="2A640588">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315</w:t>
            </w:r>
          </w:p>
        </w:tc>
        <w:tc>
          <w:tcPr>
            <w:tcW w:w="1746" w:type="dxa"/>
            <w:tcBorders>
              <w:top w:val="nil"/>
            </w:tcBorders>
            <w:shd w:val="clear" w:color="auto" w:fill="auto"/>
            <w:vAlign w:val="center"/>
          </w:tcPr>
          <w:p w:rsidR="005C0FB0" w:rsidRPr="003F6C97" w:rsidP="00CD22A4" w14:paraId="33BA4ED3" w14:textId="046D452D">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3,150</w:t>
            </w:r>
          </w:p>
        </w:tc>
        <w:tc>
          <w:tcPr>
            <w:tcW w:w="1746" w:type="dxa"/>
            <w:tcBorders>
              <w:top w:val="nil"/>
              <w:left w:val="nil"/>
              <w:bottom w:val="nil"/>
              <w:right w:val="nil"/>
            </w:tcBorders>
            <w:shd w:val="clear" w:color="auto" w:fill="auto"/>
            <w:vAlign w:val="bottom"/>
          </w:tcPr>
          <w:p w:rsidR="005C0FB0" w:rsidRPr="003F6C97" w:rsidP="00CD22A4" w14:paraId="0D6ED4A4" w14:textId="016AB5EC">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15</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750</w:t>
            </w:r>
          </w:p>
        </w:tc>
        <w:tc>
          <w:tcPr>
            <w:tcW w:w="1746" w:type="dxa"/>
            <w:tcBorders>
              <w:top w:val="nil"/>
              <w:left w:val="nil"/>
              <w:bottom w:val="nil"/>
              <w:right w:val="nil"/>
            </w:tcBorders>
            <w:shd w:val="clear" w:color="auto" w:fill="auto"/>
            <w:vAlign w:val="bottom"/>
          </w:tcPr>
          <w:p w:rsidR="005C0FB0" w:rsidRPr="003F6C97" w:rsidP="00CD22A4" w14:paraId="6FE03ED7" w14:textId="1F375D8E">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262.5</w:t>
            </w:r>
          </w:p>
        </w:tc>
      </w:tr>
      <w:tr w14:paraId="00EAD000" w14:textId="77777777" w:rsidTr="00436504">
        <w:tblPrEx>
          <w:tblW w:w="8730" w:type="dxa"/>
          <w:tblLayout w:type="fixed"/>
          <w:tblLook w:val="04A0"/>
        </w:tblPrEx>
        <w:trPr>
          <w:trHeight w:val="288"/>
        </w:trPr>
        <w:tc>
          <w:tcPr>
            <w:tcW w:w="1746" w:type="dxa"/>
            <w:tcBorders>
              <w:top w:val="nil"/>
            </w:tcBorders>
            <w:shd w:val="clear" w:color="auto" w:fill="auto"/>
            <w:vAlign w:val="center"/>
            <w:hideMark/>
          </w:tcPr>
          <w:p w:rsidR="005C0FB0" w:rsidRPr="003F6C97" w:rsidP="00CD22A4" w14:paraId="52F564C3"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11 months</w:t>
            </w:r>
          </w:p>
        </w:tc>
        <w:tc>
          <w:tcPr>
            <w:tcW w:w="1746" w:type="dxa"/>
            <w:gridSpan w:val="2"/>
            <w:tcBorders>
              <w:top w:val="nil"/>
            </w:tcBorders>
            <w:shd w:val="clear" w:color="auto" w:fill="auto"/>
            <w:vAlign w:val="center"/>
          </w:tcPr>
          <w:p w:rsidR="005C0FB0" w:rsidRPr="003F6C97" w:rsidP="00CD22A4" w14:paraId="2B2771B2" w14:textId="751BB213">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118</w:t>
            </w:r>
          </w:p>
        </w:tc>
        <w:tc>
          <w:tcPr>
            <w:tcW w:w="1746" w:type="dxa"/>
            <w:tcBorders>
              <w:top w:val="nil"/>
            </w:tcBorders>
            <w:shd w:val="clear" w:color="auto" w:fill="auto"/>
            <w:vAlign w:val="center"/>
          </w:tcPr>
          <w:p w:rsidR="005C0FB0" w:rsidRPr="003F6C97" w:rsidP="00CD22A4" w14:paraId="23417FE0" w14:textId="6F038FB5">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1,298</w:t>
            </w:r>
          </w:p>
        </w:tc>
        <w:tc>
          <w:tcPr>
            <w:tcW w:w="1746" w:type="dxa"/>
            <w:tcBorders>
              <w:top w:val="nil"/>
              <w:left w:val="nil"/>
              <w:bottom w:val="nil"/>
              <w:right w:val="nil"/>
            </w:tcBorders>
            <w:shd w:val="clear" w:color="auto" w:fill="auto"/>
            <w:vAlign w:val="bottom"/>
          </w:tcPr>
          <w:p w:rsidR="005C0FB0" w:rsidRPr="003F6C97" w:rsidP="00CD22A4" w14:paraId="22D36F6C" w14:textId="75D1CAA4">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6</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490</w:t>
            </w:r>
          </w:p>
        </w:tc>
        <w:tc>
          <w:tcPr>
            <w:tcW w:w="1746" w:type="dxa"/>
            <w:tcBorders>
              <w:top w:val="nil"/>
              <w:left w:val="nil"/>
              <w:bottom w:val="nil"/>
              <w:right w:val="nil"/>
            </w:tcBorders>
            <w:shd w:val="clear" w:color="auto" w:fill="auto"/>
            <w:vAlign w:val="bottom"/>
          </w:tcPr>
          <w:p w:rsidR="005C0FB0" w:rsidRPr="003F6C97" w:rsidP="00CD22A4" w14:paraId="24663ACF" w14:textId="2A0CDF7D">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108.2</w:t>
            </w:r>
          </w:p>
        </w:tc>
      </w:tr>
      <w:tr w14:paraId="4AAB9D21" w14:textId="77777777" w:rsidTr="00436504">
        <w:tblPrEx>
          <w:tblW w:w="8730" w:type="dxa"/>
          <w:tblLayout w:type="fixed"/>
          <w:tblLook w:val="04A0"/>
        </w:tblPrEx>
        <w:trPr>
          <w:trHeight w:val="288"/>
        </w:trPr>
        <w:tc>
          <w:tcPr>
            <w:tcW w:w="1746" w:type="dxa"/>
            <w:tcBorders>
              <w:bottom w:val="single" w:sz="8" w:space="0" w:color="auto"/>
            </w:tcBorders>
            <w:shd w:val="clear" w:color="auto" w:fill="auto"/>
            <w:vAlign w:val="center"/>
          </w:tcPr>
          <w:p w:rsidR="005C0FB0" w:rsidRPr="003F6C97" w:rsidP="00CD22A4" w14:paraId="4B3A3756"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12 months</w:t>
            </w:r>
          </w:p>
        </w:tc>
        <w:tc>
          <w:tcPr>
            <w:tcW w:w="1746" w:type="dxa"/>
            <w:gridSpan w:val="2"/>
            <w:tcBorders>
              <w:bottom w:val="single" w:sz="8" w:space="0" w:color="auto"/>
            </w:tcBorders>
            <w:shd w:val="clear" w:color="auto" w:fill="auto"/>
            <w:vAlign w:val="center"/>
          </w:tcPr>
          <w:p w:rsidR="005C0FB0" w:rsidRPr="003F6C97" w:rsidP="00CD22A4" w14:paraId="1369C5F2" w14:textId="135157B5">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w:t>
            </w:r>
            <w:r w:rsidRPr="003F6C97" w:rsidR="00BF01C6">
              <w:rPr>
                <w:rFonts w:ascii="Times New Roman" w:eastAsia="Times New Roman" w:hAnsi="Times New Roman" w:cs="Times New Roman"/>
                <w:color w:val="000000" w:themeColor="text1"/>
                <w:sz w:val="20"/>
                <w:szCs w:val="20"/>
              </w:rPr>
              <w:t>,</w:t>
            </w:r>
            <w:r w:rsidRPr="003F6C97">
              <w:rPr>
                <w:rFonts w:ascii="Times New Roman" w:eastAsia="Times New Roman" w:hAnsi="Times New Roman" w:cs="Times New Roman"/>
                <w:color w:val="000000" w:themeColor="text1"/>
                <w:sz w:val="20"/>
                <w:szCs w:val="20"/>
              </w:rPr>
              <w:t>142</w:t>
            </w:r>
          </w:p>
        </w:tc>
        <w:tc>
          <w:tcPr>
            <w:tcW w:w="1746" w:type="dxa"/>
            <w:tcBorders>
              <w:bottom w:val="single" w:sz="8" w:space="0" w:color="auto"/>
            </w:tcBorders>
            <w:shd w:val="clear" w:color="auto" w:fill="auto"/>
            <w:vAlign w:val="center"/>
          </w:tcPr>
          <w:p w:rsidR="005C0FB0" w:rsidRPr="003F6C97" w:rsidP="00CD22A4" w14:paraId="5BDBA2D7" w14:textId="76AD1414">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13,704</w:t>
            </w:r>
          </w:p>
        </w:tc>
        <w:tc>
          <w:tcPr>
            <w:tcW w:w="1746" w:type="dxa"/>
            <w:tcBorders>
              <w:top w:val="nil"/>
              <w:left w:val="nil"/>
              <w:bottom w:val="nil"/>
              <w:right w:val="nil"/>
            </w:tcBorders>
            <w:shd w:val="clear" w:color="auto" w:fill="auto"/>
            <w:vAlign w:val="bottom"/>
          </w:tcPr>
          <w:p w:rsidR="005C0FB0" w:rsidRPr="003F6C97" w:rsidP="00CD22A4" w14:paraId="1402E85A" w14:textId="0C57F75A">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68</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520</w:t>
            </w:r>
          </w:p>
        </w:tc>
        <w:tc>
          <w:tcPr>
            <w:tcW w:w="1746" w:type="dxa"/>
            <w:tcBorders>
              <w:top w:val="nil"/>
              <w:left w:val="nil"/>
              <w:bottom w:val="nil"/>
              <w:right w:val="nil"/>
            </w:tcBorders>
            <w:shd w:val="clear" w:color="auto" w:fill="auto"/>
            <w:vAlign w:val="bottom"/>
          </w:tcPr>
          <w:p w:rsidR="005C0FB0" w:rsidRPr="003F6C97" w:rsidP="00CD22A4" w14:paraId="4E987ACB" w14:textId="42BE01AC">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hAnsi="Times New Roman" w:cs="Times New Roman"/>
                <w:color w:val="000000" w:themeColor="text1"/>
                <w:sz w:val="20"/>
                <w:szCs w:val="20"/>
              </w:rPr>
              <w:t>1</w:t>
            </w:r>
            <w:r w:rsidRPr="003F6C97" w:rsidR="008E3723">
              <w:rPr>
                <w:rFonts w:ascii="Times New Roman" w:hAnsi="Times New Roman" w:cs="Times New Roman"/>
                <w:color w:val="000000" w:themeColor="text1"/>
                <w:sz w:val="20"/>
                <w:szCs w:val="20"/>
              </w:rPr>
              <w:t>,</w:t>
            </w:r>
            <w:r w:rsidRPr="003F6C97">
              <w:rPr>
                <w:rFonts w:ascii="Times New Roman" w:hAnsi="Times New Roman" w:cs="Times New Roman"/>
                <w:color w:val="000000" w:themeColor="text1"/>
                <w:sz w:val="20"/>
                <w:szCs w:val="20"/>
              </w:rPr>
              <w:t>142.0</w:t>
            </w:r>
          </w:p>
        </w:tc>
      </w:tr>
      <w:tr w14:paraId="3EAC4153" w14:textId="77777777" w:rsidTr="0058367C">
        <w:tblPrEx>
          <w:tblW w:w="8730" w:type="dxa"/>
          <w:tblLayout w:type="fixed"/>
          <w:tblLook w:val="04A0"/>
        </w:tblPrEx>
        <w:trPr>
          <w:trHeight w:val="288"/>
        </w:trPr>
        <w:tc>
          <w:tcPr>
            <w:tcW w:w="1746" w:type="dxa"/>
            <w:tcBorders>
              <w:top w:val="single" w:sz="8" w:space="0" w:color="auto"/>
              <w:bottom w:val="single" w:sz="8" w:space="0" w:color="auto"/>
            </w:tcBorders>
            <w:shd w:val="clear" w:color="auto" w:fill="auto"/>
            <w:vAlign w:val="center"/>
          </w:tcPr>
          <w:p w:rsidR="005C0FB0" w:rsidRPr="003F6C97" w:rsidP="00CD22A4" w14:paraId="34B7DD98" w14:textId="77777777">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Total</w:t>
            </w:r>
          </w:p>
        </w:tc>
        <w:tc>
          <w:tcPr>
            <w:tcW w:w="1746" w:type="dxa"/>
            <w:gridSpan w:val="2"/>
            <w:tcBorders>
              <w:top w:val="single" w:sz="8" w:space="0" w:color="auto"/>
              <w:bottom w:val="single" w:sz="8" w:space="0" w:color="auto"/>
            </w:tcBorders>
            <w:shd w:val="clear" w:color="auto" w:fill="auto"/>
            <w:vAlign w:val="center"/>
          </w:tcPr>
          <w:p w:rsidR="005C0FB0" w:rsidRPr="003F6C97" w:rsidP="00CD22A4" w14:paraId="0CBCEB8F" w14:textId="741620BD">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2,953</w:t>
            </w:r>
          </w:p>
        </w:tc>
        <w:tc>
          <w:tcPr>
            <w:tcW w:w="1746" w:type="dxa"/>
            <w:tcBorders>
              <w:top w:val="single" w:sz="8" w:space="0" w:color="auto"/>
              <w:bottom w:val="single" w:sz="8" w:space="0" w:color="auto"/>
            </w:tcBorders>
            <w:shd w:val="clear" w:color="auto" w:fill="auto"/>
            <w:vAlign w:val="center"/>
          </w:tcPr>
          <w:p w:rsidR="005C0FB0" w:rsidRPr="003F6C97" w:rsidP="00CD22A4" w14:paraId="46A59089" w14:textId="450E91AC">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22,433</w:t>
            </w:r>
          </w:p>
        </w:tc>
        <w:tc>
          <w:tcPr>
            <w:tcW w:w="1746" w:type="dxa"/>
            <w:tcBorders>
              <w:top w:val="single" w:sz="8" w:space="0" w:color="auto"/>
              <w:bottom w:val="single" w:sz="8" w:space="0" w:color="auto"/>
            </w:tcBorders>
            <w:shd w:val="clear" w:color="auto" w:fill="auto"/>
            <w:vAlign w:val="center"/>
          </w:tcPr>
          <w:p w:rsidR="005C0FB0" w:rsidRPr="003F6C97" w:rsidP="00CD22A4" w14:paraId="58A6AB77" w14:textId="25B8EF38">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112</w:t>
            </w:r>
            <w:r w:rsidRPr="003F6C97" w:rsidR="008E3723">
              <w:rPr>
                <w:rFonts w:ascii="Times New Roman" w:eastAsia="Times New Roman" w:hAnsi="Times New Roman" w:cs="Times New Roman"/>
                <w:color w:val="000000" w:themeColor="text1"/>
                <w:sz w:val="20"/>
                <w:szCs w:val="20"/>
              </w:rPr>
              <w:t>,</w:t>
            </w:r>
            <w:r w:rsidRPr="003F6C97">
              <w:rPr>
                <w:rFonts w:ascii="Times New Roman" w:eastAsia="Times New Roman" w:hAnsi="Times New Roman" w:cs="Times New Roman"/>
                <w:color w:val="000000" w:themeColor="text1"/>
                <w:sz w:val="20"/>
                <w:szCs w:val="20"/>
              </w:rPr>
              <w:t>165</w:t>
            </w:r>
          </w:p>
        </w:tc>
        <w:tc>
          <w:tcPr>
            <w:tcW w:w="1746" w:type="dxa"/>
            <w:tcBorders>
              <w:top w:val="single" w:sz="8" w:space="0" w:color="auto"/>
              <w:bottom w:val="single" w:sz="8" w:space="0" w:color="auto"/>
            </w:tcBorders>
            <w:shd w:val="clear" w:color="auto" w:fill="auto"/>
            <w:vAlign w:val="center"/>
          </w:tcPr>
          <w:p w:rsidR="005C0FB0" w:rsidRPr="003F6C97" w:rsidP="00CD22A4" w14:paraId="0D0CC9F4" w14:textId="0E530485">
            <w:pPr>
              <w:spacing w:after="0" w:line="240" w:lineRule="auto"/>
              <w:contextualSpacing/>
              <w:jc w:val="right"/>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color w:val="000000" w:themeColor="text1"/>
                <w:sz w:val="20"/>
                <w:szCs w:val="20"/>
              </w:rPr>
              <w:t>1</w:t>
            </w:r>
            <w:r w:rsidRPr="003F6C97" w:rsidR="008E3723">
              <w:rPr>
                <w:rFonts w:ascii="Times New Roman" w:eastAsia="Times New Roman" w:hAnsi="Times New Roman" w:cs="Times New Roman"/>
                <w:color w:val="000000" w:themeColor="text1"/>
                <w:sz w:val="20"/>
                <w:szCs w:val="20"/>
              </w:rPr>
              <w:t>,</w:t>
            </w:r>
            <w:r w:rsidRPr="003F6C97">
              <w:rPr>
                <w:rFonts w:ascii="Times New Roman" w:eastAsia="Times New Roman" w:hAnsi="Times New Roman" w:cs="Times New Roman"/>
                <w:color w:val="000000" w:themeColor="text1"/>
                <w:sz w:val="20"/>
                <w:szCs w:val="20"/>
              </w:rPr>
              <w:t>869.6</w:t>
            </w:r>
          </w:p>
        </w:tc>
      </w:tr>
      <w:tr w14:paraId="3DACE966" w14:textId="77777777" w:rsidTr="0058367C">
        <w:tblPrEx>
          <w:tblW w:w="8730" w:type="dxa"/>
          <w:tblLayout w:type="fixed"/>
          <w:tblLook w:val="04A0"/>
        </w:tblPrEx>
        <w:trPr>
          <w:trHeight w:val="288"/>
        </w:trPr>
        <w:tc>
          <w:tcPr>
            <w:tcW w:w="8730" w:type="dxa"/>
            <w:gridSpan w:val="6"/>
            <w:tcBorders>
              <w:top w:val="single" w:sz="8" w:space="0" w:color="auto"/>
              <w:bottom w:val="single" w:sz="8" w:space="0" w:color="auto"/>
            </w:tcBorders>
            <w:shd w:val="clear" w:color="auto" w:fill="auto"/>
          </w:tcPr>
          <w:p w:rsidR="005C0FB0" w:rsidRPr="003F6C97" w:rsidP="00CD22A4" w14:paraId="7152E304" w14:textId="2779C015">
            <w:pPr>
              <w:spacing w:after="0" w:line="240" w:lineRule="auto"/>
              <w:contextualSpacing/>
              <w:rPr>
                <w:rFonts w:ascii="Times New Roman" w:eastAsia="Times New Roman" w:hAnsi="Times New Roman" w:cs="Times New Roman"/>
                <w:color w:val="000000" w:themeColor="text1"/>
                <w:sz w:val="16"/>
                <w:szCs w:val="16"/>
              </w:rPr>
            </w:pPr>
            <w:r w:rsidRPr="003F6C97">
              <w:rPr>
                <w:rFonts w:ascii="Times New Roman" w:eastAsia="Times New Roman" w:hAnsi="Times New Roman" w:cs="Times New Roman"/>
                <w:b/>
                <w:color w:val="000000" w:themeColor="text1"/>
                <w:sz w:val="16"/>
                <w:szCs w:val="16"/>
              </w:rPr>
              <w:t>Total Number of Responding Agencies:</w:t>
            </w:r>
            <w:r w:rsidRPr="003F6C97">
              <w:rPr>
                <w:rFonts w:ascii="Times New Roman" w:eastAsia="Times New Roman" w:hAnsi="Times New Roman" w:cs="Times New Roman"/>
                <w:color w:val="000000" w:themeColor="text1"/>
                <w:sz w:val="16"/>
                <w:szCs w:val="16"/>
              </w:rPr>
              <w:t xml:space="preserve">  2,953 agencies  </w:t>
            </w:r>
          </w:p>
          <w:p w:rsidR="005C0FB0" w:rsidRPr="003F6C97" w:rsidP="00CD22A4" w14:paraId="13DC16CD" w14:textId="654F9AD7">
            <w:pPr>
              <w:spacing w:after="0" w:line="240" w:lineRule="auto"/>
              <w:contextualSpacing/>
              <w:rPr>
                <w:rFonts w:ascii="Times New Roman" w:eastAsia="Times New Roman" w:hAnsi="Times New Roman" w:cs="Times New Roman"/>
                <w:color w:val="000000" w:themeColor="text1"/>
                <w:sz w:val="16"/>
                <w:szCs w:val="16"/>
              </w:rPr>
            </w:pPr>
            <w:r w:rsidRPr="003F6C97">
              <w:rPr>
                <w:rFonts w:ascii="Times New Roman" w:eastAsia="Times New Roman" w:hAnsi="Times New Roman" w:cs="Times New Roman"/>
                <w:b/>
                <w:color w:val="000000" w:themeColor="text1"/>
                <w:sz w:val="16"/>
                <w:szCs w:val="16"/>
              </w:rPr>
              <w:t>Total Number of Annual Responses:</w:t>
            </w:r>
            <w:r w:rsidRPr="003F6C97">
              <w:rPr>
                <w:rFonts w:ascii="Times New Roman" w:eastAsia="Times New Roman" w:hAnsi="Times New Roman" w:cs="Times New Roman"/>
                <w:color w:val="000000" w:themeColor="text1"/>
                <w:sz w:val="16"/>
                <w:szCs w:val="16"/>
              </w:rPr>
              <w:t xml:space="preserve">  22,433 responses (Column C = Column A x Column B)</w:t>
            </w:r>
          </w:p>
          <w:p w:rsidR="005C0FB0" w:rsidRPr="003F6C97" w:rsidP="00CD22A4" w14:paraId="7D63842B" w14:textId="37AE2A16">
            <w:pPr>
              <w:spacing w:after="0" w:line="240" w:lineRule="auto"/>
              <w:contextualSpacing/>
              <w:rPr>
                <w:rFonts w:ascii="Times New Roman" w:eastAsia="Times New Roman" w:hAnsi="Times New Roman" w:cs="Times New Roman"/>
                <w:color w:val="000000" w:themeColor="text1"/>
                <w:sz w:val="16"/>
                <w:szCs w:val="16"/>
              </w:rPr>
            </w:pPr>
            <w:r w:rsidRPr="003F6C97">
              <w:rPr>
                <w:rFonts w:ascii="Times New Roman" w:eastAsia="Times New Roman" w:hAnsi="Times New Roman" w:cs="Times New Roman"/>
                <w:b/>
                <w:color w:val="000000" w:themeColor="text1"/>
                <w:sz w:val="16"/>
                <w:szCs w:val="16"/>
              </w:rPr>
              <w:t>Total Form Completion Burden (Minutes):</w:t>
            </w:r>
            <w:r w:rsidRPr="003F6C97">
              <w:rPr>
                <w:rFonts w:ascii="Times New Roman" w:eastAsia="Times New Roman" w:hAnsi="Times New Roman" w:cs="Times New Roman"/>
                <w:color w:val="000000" w:themeColor="text1"/>
                <w:sz w:val="16"/>
                <w:szCs w:val="16"/>
              </w:rPr>
              <w:t xml:space="preserve">  </w:t>
            </w:r>
            <w:r w:rsidRPr="003F6C97" w:rsidR="008E3723">
              <w:rPr>
                <w:rFonts w:ascii="Times New Roman" w:eastAsia="Times New Roman" w:hAnsi="Times New Roman" w:cs="Times New Roman"/>
                <w:color w:val="000000" w:themeColor="text1"/>
                <w:sz w:val="16"/>
                <w:szCs w:val="16"/>
              </w:rPr>
              <w:t>112,165</w:t>
            </w:r>
            <w:r w:rsidRPr="003F6C97">
              <w:rPr>
                <w:rFonts w:ascii="Times New Roman" w:eastAsia="Times New Roman" w:hAnsi="Times New Roman" w:cs="Times New Roman"/>
                <w:color w:val="000000" w:themeColor="text1"/>
                <w:sz w:val="16"/>
                <w:szCs w:val="16"/>
              </w:rPr>
              <w:t xml:space="preserve"> minutes (Column D = Column C x 5 minutes per response)</w:t>
            </w:r>
          </w:p>
          <w:p w:rsidR="005C0FB0" w:rsidRPr="003F6C97" w:rsidP="00CD22A4" w14:paraId="6DD273AF" w14:textId="3236C472">
            <w:pPr>
              <w:spacing w:after="0" w:line="240" w:lineRule="auto"/>
              <w:contextualSpacing/>
              <w:rPr>
                <w:rFonts w:ascii="Times New Roman" w:eastAsia="Times New Roman" w:hAnsi="Times New Roman" w:cs="Times New Roman"/>
                <w:color w:val="000000" w:themeColor="text1"/>
                <w:sz w:val="20"/>
                <w:szCs w:val="20"/>
              </w:rPr>
            </w:pPr>
            <w:r w:rsidRPr="003F6C97">
              <w:rPr>
                <w:rFonts w:ascii="Times New Roman" w:eastAsia="Times New Roman" w:hAnsi="Times New Roman" w:cs="Times New Roman"/>
                <w:b/>
                <w:color w:val="000000" w:themeColor="text1"/>
                <w:sz w:val="16"/>
                <w:szCs w:val="16"/>
              </w:rPr>
              <w:t>Total Form Completion Burden (Hours):</w:t>
            </w:r>
            <w:r w:rsidRPr="003F6C97">
              <w:rPr>
                <w:rFonts w:ascii="Times New Roman" w:eastAsia="Times New Roman" w:hAnsi="Times New Roman" w:cs="Times New Roman"/>
                <w:color w:val="000000" w:themeColor="text1"/>
                <w:sz w:val="16"/>
                <w:szCs w:val="16"/>
              </w:rPr>
              <w:t xml:space="preserve">  </w:t>
            </w:r>
            <w:r w:rsidRPr="003F6C97" w:rsidR="008E3723">
              <w:rPr>
                <w:rFonts w:ascii="Times New Roman" w:eastAsia="Times New Roman" w:hAnsi="Times New Roman" w:cs="Times New Roman"/>
                <w:color w:val="000000" w:themeColor="text1"/>
                <w:sz w:val="16"/>
                <w:szCs w:val="16"/>
              </w:rPr>
              <w:t>1</w:t>
            </w:r>
            <w:r w:rsidRPr="003F6C97" w:rsidR="00EB4560">
              <w:rPr>
                <w:rFonts w:ascii="Times New Roman" w:eastAsia="Times New Roman" w:hAnsi="Times New Roman" w:cs="Times New Roman"/>
                <w:color w:val="000000" w:themeColor="text1"/>
                <w:sz w:val="16"/>
                <w:szCs w:val="16"/>
              </w:rPr>
              <w:t>,</w:t>
            </w:r>
            <w:r w:rsidRPr="003F6C97" w:rsidR="008E3723">
              <w:rPr>
                <w:rFonts w:ascii="Times New Roman" w:eastAsia="Times New Roman" w:hAnsi="Times New Roman" w:cs="Times New Roman"/>
                <w:color w:val="000000" w:themeColor="text1"/>
                <w:sz w:val="16"/>
                <w:szCs w:val="16"/>
              </w:rPr>
              <w:t>870</w:t>
            </w:r>
            <w:r w:rsidRPr="003F6C97">
              <w:rPr>
                <w:rFonts w:ascii="Times New Roman" w:eastAsia="Times New Roman" w:hAnsi="Times New Roman" w:cs="Times New Roman"/>
                <w:color w:val="000000" w:themeColor="text1"/>
                <w:sz w:val="16"/>
                <w:szCs w:val="16"/>
              </w:rPr>
              <w:t xml:space="preserve"> hours (Column E = Column D/60 minutes per hour)</w:t>
            </w:r>
          </w:p>
        </w:tc>
      </w:tr>
      <w:tr w14:paraId="0DE7E61B" w14:textId="77777777" w:rsidTr="0058367C">
        <w:tblPrEx>
          <w:tblW w:w="8730" w:type="dxa"/>
          <w:tblLayout w:type="fixed"/>
          <w:tblLook w:val="04A0"/>
        </w:tblPrEx>
        <w:trPr>
          <w:gridAfter w:val="4"/>
          <w:wAfter w:w="6945" w:type="dxa"/>
          <w:trHeight w:val="288"/>
        </w:trPr>
        <w:tc>
          <w:tcPr>
            <w:tcW w:w="1785" w:type="dxa"/>
            <w:gridSpan w:val="2"/>
            <w:tcBorders>
              <w:left w:val="nil"/>
            </w:tcBorders>
            <w:vAlign w:val="bottom"/>
          </w:tcPr>
          <w:p w:rsidR="005C0FB0" w:rsidRPr="003F6C97" w:rsidP="00CD22A4" w14:paraId="2D82CC64" w14:textId="77777777">
            <w:pPr>
              <w:spacing w:after="0" w:line="240" w:lineRule="auto"/>
              <w:contextualSpacing/>
              <w:jc w:val="right"/>
              <w:rPr>
                <w:rFonts w:ascii="Times New Roman" w:eastAsia="Times New Roman" w:hAnsi="Times New Roman" w:cs="Times New Roman"/>
                <w:color w:val="000000" w:themeColor="text1"/>
                <w:sz w:val="24"/>
                <w:szCs w:val="24"/>
              </w:rPr>
            </w:pPr>
          </w:p>
        </w:tc>
      </w:tr>
      <w:bookmarkEnd w:id="2"/>
    </w:tbl>
    <w:p w:rsidR="00D26615" w:rsidRPr="0009406A" w:rsidP="00CD22A4" w14:paraId="296FEF7D" w14:textId="77777777">
      <w:pPr>
        <w:spacing w:after="0" w:line="240" w:lineRule="auto"/>
        <w:ind w:left="720"/>
        <w:contextualSpacing/>
        <w:rPr>
          <w:rFonts w:ascii="Times New Roman" w:hAnsi="Times New Roman" w:cs="Times New Roman"/>
          <w:color w:val="000000" w:themeColor="text1"/>
          <w:sz w:val="24"/>
          <w:szCs w:val="24"/>
        </w:rPr>
      </w:pPr>
    </w:p>
    <w:tbl>
      <w:tblPr>
        <w:tblStyle w:val="TableGrid"/>
        <w:tblpPr w:leftFromText="187" w:rightFromText="187" w:vertAnchor="text" w:horzAnchor="page" w:tblpXSpec="center" w:tblpY="1"/>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
      <w:tblGrid>
        <w:gridCol w:w="3060"/>
        <w:gridCol w:w="1620"/>
      </w:tblGrid>
      <w:tr w14:paraId="1C969CBE" w14:textId="77777777" w:rsidTr="00D26615">
        <w:tblPrEx>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tblPrEx>
        <w:tc>
          <w:tcPr>
            <w:tcW w:w="4680" w:type="dxa"/>
            <w:gridSpan w:val="2"/>
            <w:tcBorders>
              <w:top w:val="nil"/>
              <w:bottom w:val="single" w:sz="8" w:space="0" w:color="auto"/>
            </w:tcBorders>
          </w:tcPr>
          <w:p w:rsidR="00D26615" w:rsidRPr="0009406A" w:rsidP="00CD22A4" w14:paraId="360980A1" w14:textId="77777777">
            <w:pPr>
              <w:jc w:val="center"/>
              <w:rPr>
                <w:rFonts w:ascii="Times New Roman" w:hAnsi="Times New Roman" w:cs="Times New Roman"/>
                <w:b/>
                <w:color w:val="000000" w:themeColor="text1"/>
                <w:sz w:val="20"/>
                <w:szCs w:val="20"/>
              </w:rPr>
            </w:pPr>
            <w:r w:rsidRPr="0009406A">
              <w:rPr>
                <w:rFonts w:ascii="Times New Roman" w:hAnsi="Times New Roman" w:cs="Times New Roman"/>
                <w:b/>
                <w:color w:val="000000" w:themeColor="text1"/>
                <w:sz w:val="20"/>
                <w:szCs w:val="20"/>
              </w:rPr>
              <w:t>LEA Outreach</w:t>
            </w:r>
          </w:p>
        </w:tc>
      </w:tr>
      <w:tr w14:paraId="7DA02FB8" w14:textId="77777777" w:rsidTr="00D26615">
        <w:tblPrEx>
          <w:tblW w:w="0" w:type="auto"/>
          <w:tblLook w:val="04A0"/>
        </w:tblPrEx>
        <w:tc>
          <w:tcPr>
            <w:tcW w:w="3060" w:type="dxa"/>
            <w:tcBorders>
              <w:top w:val="single" w:sz="8" w:space="0" w:color="auto"/>
            </w:tcBorders>
          </w:tcPr>
          <w:p w:rsidR="00D26615" w:rsidRPr="0009406A" w:rsidP="00CD22A4" w14:paraId="3488B3D0" w14:textId="77777777">
            <w:pPr>
              <w:pStyle w:val="ListParagraph"/>
              <w:ind w:left="0"/>
              <w:rPr>
                <w:rFonts w:ascii="Times New Roman" w:hAnsi="Times New Roman" w:cs="Times New Roman"/>
                <w:b/>
                <w:color w:val="000000" w:themeColor="text1"/>
                <w:sz w:val="20"/>
                <w:szCs w:val="20"/>
              </w:rPr>
            </w:pPr>
            <w:r w:rsidRPr="0009406A">
              <w:rPr>
                <w:rFonts w:ascii="Times New Roman" w:hAnsi="Times New Roman" w:cs="Times New Roman"/>
                <w:b/>
                <w:color w:val="000000" w:themeColor="text1"/>
                <w:sz w:val="20"/>
                <w:szCs w:val="20"/>
              </w:rPr>
              <w:t>Number of Respondents:</w:t>
            </w:r>
          </w:p>
        </w:tc>
        <w:tc>
          <w:tcPr>
            <w:tcW w:w="1620" w:type="dxa"/>
            <w:tcBorders>
              <w:top w:val="single" w:sz="8" w:space="0" w:color="auto"/>
            </w:tcBorders>
          </w:tcPr>
          <w:p w:rsidR="00D26615" w:rsidRPr="0009406A" w:rsidP="00CD22A4" w14:paraId="258812FF" w14:textId="77777777">
            <w:pPr>
              <w:rPr>
                <w:rFonts w:ascii="Times New Roman" w:hAnsi="Times New Roman" w:cs="Times New Roman"/>
                <w:color w:val="000000" w:themeColor="text1"/>
                <w:sz w:val="20"/>
                <w:szCs w:val="20"/>
              </w:rPr>
            </w:pPr>
            <w:r w:rsidRPr="0009406A">
              <w:rPr>
                <w:rFonts w:ascii="Times New Roman" w:hAnsi="Times New Roman" w:cs="Times New Roman"/>
                <w:color w:val="000000" w:themeColor="text1"/>
                <w:sz w:val="20"/>
                <w:szCs w:val="20"/>
              </w:rPr>
              <w:t>100 respondents</w:t>
            </w:r>
          </w:p>
        </w:tc>
      </w:tr>
      <w:tr w14:paraId="2DCF1155" w14:textId="77777777" w:rsidTr="00D26615">
        <w:tblPrEx>
          <w:tblW w:w="0" w:type="auto"/>
          <w:tblLook w:val="04A0"/>
        </w:tblPrEx>
        <w:tc>
          <w:tcPr>
            <w:tcW w:w="3060" w:type="dxa"/>
          </w:tcPr>
          <w:p w:rsidR="00D26615" w:rsidRPr="0009406A" w:rsidP="00CD22A4" w14:paraId="241A75A0" w14:textId="77777777">
            <w:pPr>
              <w:pStyle w:val="ListParagraph"/>
              <w:ind w:left="0"/>
              <w:rPr>
                <w:rFonts w:ascii="Times New Roman" w:hAnsi="Times New Roman" w:cs="Times New Roman"/>
                <w:b/>
                <w:color w:val="000000" w:themeColor="text1"/>
                <w:sz w:val="20"/>
                <w:szCs w:val="20"/>
              </w:rPr>
            </w:pPr>
            <w:r w:rsidRPr="0009406A">
              <w:rPr>
                <w:rFonts w:ascii="Times New Roman" w:hAnsi="Times New Roman" w:cs="Times New Roman"/>
                <w:b/>
                <w:color w:val="000000" w:themeColor="text1"/>
                <w:sz w:val="20"/>
                <w:szCs w:val="20"/>
              </w:rPr>
              <w:t>Frequency of Responses:</w:t>
            </w:r>
          </w:p>
        </w:tc>
        <w:tc>
          <w:tcPr>
            <w:tcW w:w="1620" w:type="dxa"/>
          </w:tcPr>
          <w:p w:rsidR="00D26615" w:rsidRPr="0009406A" w:rsidP="00CD22A4" w14:paraId="351644AC" w14:textId="77777777">
            <w:pPr>
              <w:rPr>
                <w:rFonts w:ascii="Times New Roman" w:hAnsi="Times New Roman" w:cs="Times New Roman"/>
                <w:color w:val="000000" w:themeColor="text1"/>
                <w:sz w:val="20"/>
                <w:szCs w:val="20"/>
              </w:rPr>
            </w:pPr>
            <w:r w:rsidRPr="0009406A">
              <w:rPr>
                <w:rFonts w:ascii="Times New Roman" w:hAnsi="Times New Roman" w:cs="Times New Roman"/>
                <w:color w:val="000000" w:themeColor="text1"/>
                <w:sz w:val="20"/>
                <w:szCs w:val="20"/>
              </w:rPr>
              <w:t>Varies</w:t>
            </w:r>
          </w:p>
        </w:tc>
      </w:tr>
      <w:tr w14:paraId="01AF4006" w14:textId="77777777" w:rsidTr="00D26615">
        <w:tblPrEx>
          <w:tblW w:w="0" w:type="auto"/>
          <w:tblLook w:val="04A0"/>
        </w:tblPrEx>
        <w:tc>
          <w:tcPr>
            <w:tcW w:w="3060" w:type="dxa"/>
          </w:tcPr>
          <w:p w:rsidR="00D26615" w:rsidRPr="0009406A" w:rsidP="00CD22A4" w14:paraId="1919C5BA" w14:textId="77777777">
            <w:pPr>
              <w:pStyle w:val="ListParagraph"/>
              <w:ind w:left="0"/>
              <w:rPr>
                <w:rFonts w:ascii="Times New Roman" w:hAnsi="Times New Roman" w:cs="Times New Roman"/>
                <w:b/>
                <w:color w:val="000000" w:themeColor="text1"/>
                <w:sz w:val="20"/>
                <w:szCs w:val="20"/>
              </w:rPr>
            </w:pPr>
            <w:r w:rsidRPr="0009406A">
              <w:rPr>
                <w:rFonts w:ascii="Times New Roman" w:hAnsi="Times New Roman" w:cs="Times New Roman"/>
                <w:b/>
                <w:color w:val="000000" w:themeColor="text1"/>
                <w:sz w:val="20"/>
                <w:szCs w:val="20"/>
              </w:rPr>
              <w:t>Time per Response:</w:t>
            </w:r>
          </w:p>
        </w:tc>
        <w:tc>
          <w:tcPr>
            <w:tcW w:w="1620" w:type="dxa"/>
          </w:tcPr>
          <w:p w:rsidR="00D26615" w:rsidRPr="0009406A" w:rsidP="00CD22A4" w14:paraId="780CFE9D" w14:textId="77777777">
            <w:pPr>
              <w:pStyle w:val="ListParagraph"/>
              <w:ind w:left="0"/>
              <w:rPr>
                <w:rFonts w:ascii="Times New Roman" w:hAnsi="Times New Roman" w:cs="Times New Roman"/>
                <w:color w:val="000000" w:themeColor="text1"/>
                <w:sz w:val="20"/>
                <w:szCs w:val="20"/>
              </w:rPr>
            </w:pPr>
            <w:r w:rsidRPr="0009406A">
              <w:rPr>
                <w:rFonts w:ascii="Times New Roman" w:hAnsi="Times New Roman" w:cs="Times New Roman"/>
                <w:color w:val="000000" w:themeColor="text1"/>
                <w:sz w:val="20"/>
                <w:szCs w:val="20"/>
              </w:rPr>
              <w:t>180 minutes</w:t>
            </w:r>
          </w:p>
        </w:tc>
      </w:tr>
      <w:tr w14:paraId="26DA1508" w14:textId="77777777" w:rsidTr="00D26615">
        <w:tblPrEx>
          <w:tblW w:w="0" w:type="auto"/>
          <w:tblLook w:val="04A0"/>
        </w:tblPrEx>
        <w:tc>
          <w:tcPr>
            <w:tcW w:w="3060" w:type="dxa"/>
          </w:tcPr>
          <w:p w:rsidR="00D26615" w:rsidRPr="0009406A" w:rsidP="00CD22A4" w14:paraId="7EDC62D4" w14:textId="77777777">
            <w:pPr>
              <w:pStyle w:val="ListParagraph"/>
              <w:ind w:left="0"/>
              <w:rPr>
                <w:rFonts w:ascii="Times New Roman" w:hAnsi="Times New Roman" w:cs="Times New Roman"/>
                <w:b/>
                <w:color w:val="000000" w:themeColor="text1"/>
                <w:sz w:val="20"/>
                <w:szCs w:val="20"/>
              </w:rPr>
            </w:pPr>
            <w:r w:rsidRPr="0009406A">
              <w:rPr>
                <w:rFonts w:ascii="Times New Roman" w:hAnsi="Times New Roman" w:cs="Times New Roman"/>
                <w:b/>
                <w:color w:val="000000" w:themeColor="text1"/>
                <w:sz w:val="20"/>
                <w:szCs w:val="20"/>
              </w:rPr>
              <w:t>Annual Burden:</w:t>
            </w:r>
          </w:p>
        </w:tc>
        <w:tc>
          <w:tcPr>
            <w:tcW w:w="1620" w:type="dxa"/>
          </w:tcPr>
          <w:p w:rsidR="00D26615" w:rsidRPr="0009406A" w:rsidP="00CD22A4" w14:paraId="0FF8867C" w14:textId="77777777">
            <w:pPr>
              <w:pStyle w:val="ListParagraph"/>
              <w:ind w:left="0"/>
              <w:rPr>
                <w:rFonts w:ascii="Times New Roman" w:hAnsi="Times New Roman" w:cs="Times New Roman"/>
                <w:color w:val="000000" w:themeColor="text1"/>
                <w:sz w:val="20"/>
                <w:szCs w:val="20"/>
              </w:rPr>
            </w:pPr>
            <w:r w:rsidRPr="0009406A">
              <w:rPr>
                <w:rFonts w:ascii="Times New Roman" w:hAnsi="Times New Roman" w:cs="Times New Roman"/>
                <w:color w:val="000000" w:themeColor="text1"/>
                <w:sz w:val="20"/>
                <w:szCs w:val="20"/>
              </w:rPr>
              <w:t>300 hours</w:t>
            </w:r>
          </w:p>
        </w:tc>
      </w:tr>
    </w:tbl>
    <w:p w:rsidR="00027FE5" w:rsidRPr="0009406A" w:rsidP="00CD22A4" w14:paraId="7194DBDC" w14:textId="77777777">
      <w:pPr>
        <w:spacing w:after="0" w:line="240" w:lineRule="auto"/>
        <w:ind w:left="720"/>
        <w:rPr>
          <w:rFonts w:ascii="Times New Roman" w:hAnsi="Times New Roman" w:cs="Times New Roman"/>
          <w:color w:val="000000" w:themeColor="text1"/>
          <w:sz w:val="24"/>
          <w:szCs w:val="24"/>
        </w:rPr>
      </w:pPr>
    </w:p>
    <w:p w:rsidR="00027FE5" w:rsidRPr="0009406A" w:rsidP="00CD22A4" w14:paraId="769D0D3C" w14:textId="77777777">
      <w:pPr>
        <w:pStyle w:val="ListParagraph"/>
        <w:spacing w:after="0" w:line="240" w:lineRule="auto"/>
        <w:rPr>
          <w:rFonts w:ascii="Times New Roman" w:hAnsi="Times New Roman" w:cs="Times New Roman"/>
          <w:color w:val="000000" w:themeColor="text1"/>
          <w:sz w:val="24"/>
          <w:szCs w:val="24"/>
        </w:rPr>
      </w:pPr>
    </w:p>
    <w:p w:rsidR="00027FE5" w:rsidRPr="0009406A" w:rsidP="00CD22A4" w14:paraId="54CD245A" w14:textId="77777777">
      <w:pPr>
        <w:spacing w:after="0" w:line="240" w:lineRule="auto"/>
        <w:rPr>
          <w:rFonts w:ascii="Times New Roman" w:hAnsi="Times New Roman" w:cs="Times New Roman"/>
          <w:color w:val="000000" w:themeColor="text1"/>
          <w:sz w:val="24"/>
          <w:szCs w:val="24"/>
        </w:rPr>
      </w:pPr>
    </w:p>
    <w:p w:rsidR="00027FE5" w:rsidRPr="0009406A" w:rsidP="00CD22A4" w14:paraId="1231BE67" w14:textId="77777777">
      <w:pPr>
        <w:pStyle w:val="ListParagraph"/>
        <w:spacing w:after="0" w:line="240" w:lineRule="auto"/>
        <w:rPr>
          <w:rFonts w:ascii="Times New Roman" w:hAnsi="Times New Roman" w:cs="Times New Roman"/>
          <w:color w:val="000000" w:themeColor="text1"/>
          <w:sz w:val="24"/>
          <w:szCs w:val="24"/>
        </w:rPr>
      </w:pPr>
    </w:p>
    <w:p w:rsidR="00027FE5" w:rsidRPr="0009406A" w:rsidP="00CD22A4" w14:paraId="36FEB5B0" w14:textId="77777777">
      <w:pPr>
        <w:pStyle w:val="ListParagraph"/>
        <w:spacing w:after="0" w:line="240" w:lineRule="auto"/>
        <w:rPr>
          <w:rFonts w:ascii="Times New Roman" w:hAnsi="Times New Roman" w:cs="Times New Roman"/>
          <w:color w:val="000000" w:themeColor="text1"/>
          <w:sz w:val="24"/>
          <w:szCs w:val="24"/>
        </w:rPr>
      </w:pPr>
    </w:p>
    <w:p w:rsidR="00027FE5" w:rsidRPr="0009406A" w:rsidP="00CD22A4" w14:paraId="30D7AA69" w14:textId="77777777">
      <w:pPr>
        <w:pStyle w:val="ListParagraph"/>
        <w:spacing w:after="0" w:line="240" w:lineRule="auto"/>
        <w:rPr>
          <w:rFonts w:ascii="Times New Roman" w:hAnsi="Times New Roman" w:cs="Times New Roman"/>
          <w:color w:val="000000" w:themeColor="text1"/>
          <w:sz w:val="24"/>
          <w:szCs w:val="24"/>
        </w:rPr>
      </w:pPr>
    </w:p>
    <w:p w:rsidR="00027FE5" w:rsidRPr="0009406A" w:rsidP="00CD22A4" w14:paraId="772DCD05" w14:textId="0703113F">
      <w:pPr>
        <w:pStyle w:val="ListParagraph"/>
        <w:spacing w:after="0" w:line="240" w:lineRule="auto"/>
        <w:rPr>
          <w:rFonts w:ascii="Times New Roman" w:hAnsi="Times New Roman" w:cs="Times New Roman"/>
          <w:color w:val="000000" w:themeColor="text1"/>
          <w:sz w:val="24"/>
          <w:szCs w:val="24"/>
        </w:rPr>
      </w:pPr>
      <w:r w:rsidRPr="0009406A">
        <w:rPr>
          <w:rFonts w:ascii="Times New Roman" w:hAnsi="Times New Roman" w:cs="Times New Roman"/>
          <w:color w:val="000000" w:themeColor="text1"/>
          <w:sz w:val="24"/>
          <w:szCs w:val="24"/>
        </w:rPr>
        <w:t xml:space="preserve">Total Annual Burden:  </w:t>
      </w:r>
      <w:r w:rsidRPr="0009406A" w:rsidR="00653F8B">
        <w:rPr>
          <w:rFonts w:ascii="Times New Roman" w:hAnsi="Times New Roman" w:cs="Times New Roman"/>
          <w:color w:val="000000" w:themeColor="text1"/>
          <w:sz w:val="24"/>
          <w:szCs w:val="24"/>
        </w:rPr>
        <w:t>2,1</w:t>
      </w:r>
      <w:r w:rsidRPr="0009406A" w:rsidR="00877C13">
        <w:rPr>
          <w:rFonts w:ascii="Times New Roman" w:hAnsi="Times New Roman" w:cs="Times New Roman"/>
          <w:color w:val="000000" w:themeColor="text1"/>
          <w:sz w:val="24"/>
          <w:szCs w:val="24"/>
        </w:rPr>
        <w:t>70</w:t>
      </w:r>
      <w:r w:rsidRPr="0009406A" w:rsidR="00F71033">
        <w:rPr>
          <w:rFonts w:ascii="Times New Roman" w:hAnsi="Times New Roman" w:cs="Times New Roman"/>
          <w:color w:val="000000" w:themeColor="text1"/>
          <w:sz w:val="24"/>
          <w:szCs w:val="24"/>
        </w:rPr>
        <w:t xml:space="preserve"> </w:t>
      </w:r>
      <w:r w:rsidRPr="0009406A">
        <w:rPr>
          <w:rFonts w:ascii="Times New Roman" w:hAnsi="Times New Roman" w:cs="Times New Roman"/>
          <w:color w:val="000000" w:themeColor="text1"/>
          <w:sz w:val="24"/>
          <w:szCs w:val="24"/>
        </w:rPr>
        <w:t>(</w:t>
      </w:r>
      <w:r w:rsidRPr="0009406A" w:rsidR="008D1B2B">
        <w:rPr>
          <w:rFonts w:ascii="Times New Roman" w:hAnsi="Times New Roman" w:cs="Times New Roman"/>
          <w:color w:val="000000" w:themeColor="text1"/>
          <w:sz w:val="24"/>
          <w:szCs w:val="24"/>
        </w:rPr>
        <w:t>1,</w:t>
      </w:r>
      <w:r w:rsidRPr="0009406A" w:rsidR="00877C13">
        <w:rPr>
          <w:rFonts w:ascii="Times New Roman" w:hAnsi="Times New Roman" w:cs="Times New Roman"/>
          <w:color w:val="000000" w:themeColor="text1"/>
          <w:sz w:val="24"/>
          <w:szCs w:val="24"/>
        </w:rPr>
        <w:t>870</w:t>
      </w:r>
      <w:r w:rsidRPr="0009406A" w:rsidR="00013A94">
        <w:rPr>
          <w:rFonts w:ascii="Times New Roman" w:hAnsi="Times New Roman" w:cs="Times New Roman"/>
          <w:color w:val="000000" w:themeColor="text1"/>
          <w:sz w:val="24"/>
          <w:szCs w:val="24"/>
        </w:rPr>
        <w:t xml:space="preserve"> </w:t>
      </w:r>
      <w:r w:rsidRPr="0009406A">
        <w:rPr>
          <w:rFonts w:ascii="Times New Roman" w:hAnsi="Times New Roman" w:cs="Times New Roman"/>
          <w:color w:val="000000" w:themeColor="text1"/>
          <w:sz w:val="24"/>
          <w:szCs w:val="24"/>
        </w:rPr>
        <w:t>hours + 300 hours)</w:t>
      </w:r>
    </w:p>
    <w:p w:rsidR="00027FE5" w:rsidRPr="0009406A" w:rsidP="00CD22A4" w14:paraId="7196D064" w14:textId="77777777">
      <w:pPr>
        <w:spacing w:after="0" w:line="240" w:lineRule="auto"/>
        <w:ind w:left="720" w:right="-90"/>
        <w:rPr>
          <w:rFonts w:ascii="Times New Roman" w:hAnsi="Times New Roman" w:cs="Times New Roman"/>
          <w:color w:val="000000" w:themeColor="text1"/>
          <w:sz w:val="24"/>
          <w:szCs w:val="24"/>
        </w:rPr>
      </w:pPr>
    </w:p>
    <w:p w:rsidR="00D62452" w:rsidRPr="0009406A" w:rsidP="00CD22A4" w14:paraId="34FF1C98" w14:textId="77777777">
      <w:pPr>
        <w:spacing w:after="0" w:line="240" w:lineRule="auto"/>
        <w:rPr>
          <w:rFonts w:ascii="Times New Roman" w:hAnsi="Times New Roman"/>
          <w:color w:val="000000" w:themeColor="text1"/>
          <w:sz w:val="24"/>
          <w:szCs w:val="24"/>
        </w:rPr>
      </w:pPr>
    </w:p>
    <w:p w:rsidR="00B801E9" w:rsidRPr="0009406A" w:rsidP="00CD22A4" w14:paraId="0D071C05" w14:textId="77777777">
      <w:pPr>
        <w:pStyle w:val="ListParagraph"/>
        <w:numPr>
          <w:ilvl w:val="0"/>
          <w:numId w:val="2"/>
        </w:numPr>
        <w:tabs>
          <w:tab w:val="left" w:pos="450"/>
        </w:tabs>
        <w:spacing w:after="0" w:line="240" w:lineRule="auto"/>
        <w:rPr>
          <w:rFonts w:ascii="Times New Roman" w:hAnsi="Times New Roman"/>
          <w:color w:val="000000" w:themeColor="text1"/>
          <w:sz w:val="24"/>
          <w:szCs w:val="24"/>
        </w:rPr>
      </w:pPr>
      <w:r w:rsidRPr="0009406A">
        <w:rPr>
          <w:rFonts w:ascii="Times New Roman" w:hAnsi="Times New Roman"/>
          <w:color w:val="000000" w:themeColor="text1"/>
          <w:sz w:val="24"/>
          <w:szCs w:val="24"/>
          <w:u w:val="single"/>
        </w:rPr>
        <w:t>Estimate of Cost Burden</w:t>
      </w:r>
    </w:p>
    <w:p w:rsidR="00C213C4" w:rsidRPr="0009406A" w:rsidP="00CD22A4" w14:paraId="6D072C0D" w14:textId="77777777">
      <w:pPr>
        <w:spacing w:after="0" w:line="240" w:lineRule="auto"/>
        <w:rPr>
          <w:rFonts w:ascii="Times New Roman" w:hAnsi="Times New Roman"/>
          <w:color w:val="000000" w:themeColor="text1"/>
          <w:sz w:val="24"/>
          <w:szCs w:val="24"/>
        </w:rPr>
      </w:pPr>
    </w:p>
    <w:p w:rsidR="00D62452" w:rsidRPr="009A6F03" w:rsidP="00CD22A4" w14:paraId="6BD18F9B" w14:textId="32864A6F">
      <w:pPr>
        <w:spacing w:after="0" w:line="240" w:lineRule="auto"/>
        <w:rPr>
          <w:rFonts w:ascii="Times New Roman" w:hAnsi="Times New Roman" w:cs="Times New Roman"/>
          <w:color w:val="000000" w:themeColor="text1"/>
          <w:sz w:val="24"/>
          <w:szCs w:val="24"/>
        </w:rPr>
      </w:pPr>
      <w:r w:rsidRPr="0009406A">
        <w:rPr>
          <w:rFonts w:ascii="Times New Roman" w:hAnsi="Times New Roman" w:cs="Times New Roman"/>
          <w:color w:val="000000" w:themeColor="text1"/>
          <w:sz w:val="24"/>
          <w:szCs w:val="24"/>
        </w:rPr>
        <w:t xml:space="preserve">Agencies </w:t>
      </w:r>
      <w:r w:rsidRPr="0009406A" w:rsidR="0021233B">
        <w:rPr>
          <w:rFonts w:ascii="Times New Roman" w:hAnsi="Times New Roman" w:cs="Times New Roman"/>
          <w:color w:val="000000" w:themeColor="text1"/>
          <w:sz w:val="24"/>
          <w:szCs w:val="24"/>
        </w:rPr>
        <w:t xml:space="preserve">submitting new incidents or </w:t>
      </w:r>
      <w:r w:rsidRPr="0009406A">
        <w:rPr>
          <w:rFonts w:ascii="Times New Roman" w:hAnsi="Times New Roman" w:cs="Times New Roman"/>
          <w:color w:val="000000" w:themeColor="text1"/>
          <w:sz w:val="24"/>
          <w:szCs w:val="24"/>
        </w:rPr>
        <w:t>providing u</w:t>
      </w:r>
      <w:r w:rsidRPr="0009406A" w:rsidR="00D26615">
        <w:rPr>
          <w:rFonts w:ascii="Times New Roman" w:hAnsi="Times New Roman" w:cs="Times New Roman"/>
          <w:color w:val="000000" w:themeColor="text1"/>
          <w:sz w:val="24"/>
          <w:szCs w:val="24"/>
        </w:rPr>
        <w:t xml:space="preserve">pdates to incidents occurring before January 1, 2021, </w:t>
      </w:r>
      <w:r w:rsidRPr="0009406A" w:rsidR="00C213C4">
        <w:rPr>
          <w:rFonts w:ascii="Times New Roman" w:hAnsi="Times New Roman" w:cs="Times New Roman"/>
          <w:color w:val="000000" w:themeColor="text1"/>
          <w:sz w:val="24"/>
          <w:szCs w:val="24"/>
        </w:rPr>
        <w:t xml:space="preserve">are not expected to incur any capital, start-up, or system maintenance costs.  Costs to agency records management systems are very difficult to obtain.  Vendors do not divulge costs because charges differ from agency to agency and many costs are built </w:t>
      </w:r>
      <w:r w:rsidRPr="009A6F03" w:rsidR="00C213C4">
        <w:rPr>
          <w:rFonts w:ascii="Times New Roman" w:hAnsi="Times New Roman" w:cs="Times New Roman"/>
          <w:color w:val="000000" w:themeColor="text1"/>
          <w:sz w:val="24"/>
          <w:szCs w:val="24"/>
        </w:rPr>
        <w:t>into vendors’ contracts.  Depending on the contract, charges mandated by law may be included with no</w:t>
      </w:r>
      <w:r w:rsidRPr="009A6F03" w:rsidR="005B4976">
        <w:rPr>
          <w:rFonts w:ascii="Times New Roman" w:hAnsi="Times New Roman" w:cs="Times New Roman"/>
          <w:color w:val="000000" w:themeColor="text1"/>
          <w:sz w:val="24"/>
          <w:szCs w:val="24"/>
        </w:rPr>
        <w:t xml:space="preserve"> </w:t>
      </w:r>
      <w:r w:rsidRPr="009A6F03" w:rsidR="00C213C4">
        <w:rPr>
          <w:rFonts w:ascii="Times New Roman" w:hAnsi="Times New Roman" w:cs="Times New Roman"/>
          <w:color w:val="000000" w:themeColor="text1"/>
          <w:sz w:val="24"/>
          <w:szCs w:val="24"/>
        </w:rPr>
        <w:t>additional costs.  However, an estimate</w:t>
      </w:r>
      <w:r w:rsidRPr="009A6F03" w:rsidR="00D862F8">
        <w:rPr>
          <w:rFonts w:ascii="Times New Roman" w:hAnsi="Times New Roman" w:cs="Times New Roman"/>
          <w:color w:val="000000" w:themeColor="text1"/>
          <w:sz w:val="24"/>
          <w:szCs w:val="24"/>
        </w:rPr>
        <w:t xml:space="preserve">d </w:t>
      </w:r>
      <w:r w:rsidRPr="009A6F03" w:rsidR="00B6473A">
        <w:rPr>
          <w:rFonts w:ascii="Times New Roman" w:hAnsi="Times New Roman" w:cs="Times New Roman"/>
          <w:color w:val="000000" w:themeColor="text1"/>
          <w:sz w:val="24"/>
          <w:szCs w:val="24"/>
        </w:rPr>
        <w:t xml:space="preserve">annual </w:t>
      </w:r>
      <w:r w:rsidRPr="009A6F03" w:rsidR="00D862F8">
        <w:rPr>
          <w:rFonts w:ascii="Times New Roman" w:hAnsi="Times New Roman" w:cs="Times New Roman"/>
          <w:color w:val="000000" w:themeColor="text1"/>
          <w:sz w:val="24"/>
          <w:szCs w:val="24"/>
        </w:rPr>
        <w:t xml:space="preserve">fee of </w:t>
      </w:r>
      <w:r w:rsidRPr="009A6F03" w:rsidR="00C213C4">
        <w:rPr>
          <w:rFonts w:ascii="Times New Roman" w:hAnsi="Times New Roman" w:cs="Times New Roman"/>
          <w:color w:val="000000" w:themeColor="text1"/>
          <w:sz w:val="24"/>
          <w:szCs w:val="24"/>
        </w:rPr>
        <w:t>$107,000 for system maintenance costs</w:t>
      </w:r>
      <w:r w:rsidRPr="009A6F03" w:rsidR="00B6473A">
        <w:rPr>
          <w:rFonts w:ascii="Times New Roman" w:hAnsi="Times New Roman" w:cs="Times New Roman"/>
          <w:color w:val="000000" w:themeColor="text1"/>
          <w:sz w:val="24"/>
          <w:szCs w:val="24"/>
        </w:rPr>
        <w:t xml:space="preserve"> has been projected</w:t>
      </w:r>
      <w:r w:rsidRPr="009A6F03" w:rsidR="00C213C4">
        <w:rPr>
          <w:rFonts w:ascii="Times New Roman" w:hAnsi="Times New Roman" w:cs="Times New Roman"/>
          <w:color w:val="000000" w:themeColor="text1"/>
          <w:sz w:val="24"/>
          <w:szCs w:val="24"/>
        </w:rPr>
        <w:t>.</w:t>
      </w:r>
    </w:p>
    <w:p w:rsidR="00C82D89" w14:paraId="65F68C4A" w14:textId="77777777">
      <w:pPr>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br w:type="page"/>
      </w:r>
    </w:p>
    <w:p w:rsidR="00B801E9" w:rsidRPr="009A6F03" w:rsidP="00CD22A4" w14:paraId="6C44202C" w14:textId="4605C22A">
      <w:pPr>
        <w:pStyle w:val="ListParagraph"/>
        <w:numPr>
          <w:ilvl w:val="0"/>
          <w:numId w:val="2"/>
        </w:numPr>
        <w:spacing w:after="0" w:line="240" w:lineRule="auto"/>
        <w:rPr>
          <w:rFonts w:ascii="Times New Roman" w:hAnsi="Times New Roman"/>
          <w:color w:val="000000" w:themeColor="text1"/>
          <w:sz w:val="24"/>
          <w:szCs w:val="24"/>
          <w:u w:val="single"/>
        </w:rPr>
      </w:pPr>
      <w:r w:rsidRPr="009A6F03">
        <w:rPr>
          <w:rFonts w:ascii="Times New Roman" w:hAnsi="Times New Roman"/>
          <w:color w:val="000000" w:themeColor="text1"/>
          <w:sz w:val="24"/>
          <w:szCs w:val="24"/>
          <w:u w:val="single"/>
        </w:rPr>
        <w:t>Cost to the Federal Government</w:t>
      </w:r>
    </w:p>
    <w:p w:rsidR="00B801E9" w:rsidRPr="009A6F03" w:rsidP="00CD22A4" w14:paraId="238601FE" w14:textId="77777777">
      <w:pPr>
        <w:pStyle w:val="ListParagraph"/>
        <w:spacing w:after="0" w:line="240" w:lineRule="auto"/>
        <w:rPr>
          <w:rFonts w:ascii="Times New Roman" w:hAnsi="Times New Roman"/>
          <w:color w:val="000000" w:themeColor="text1"/>
          <w:sz w:val="24"/>
          <w:szCs w:val="24"/>
          <w:u w:val="single"/>
        </w:rPr>
      </w:pPr>
    </w:p>
    <w:p w:rsidR="00C213C4" w:rsidRPr="009A6F03" w:rsidP="00CD22A4" w14:paraId="213D7B50" w14:textId="17DDE1FF">
      <w:pPr>
        <w:pStyle w:val="ListParagraph"/>
        <w:spacing w:after="0" w:line="240" w:lineRule="auto"/>
        <w:ind w:right="-90"/>
        <w:rPr>
          <w:rFonts w:ascii="Times New Roman" w:hAnsi="Times New Roman" w:cs="Times New Roman"/>
          <w:color w:val="000000" w:themeColor="text1"/>
          <w:sz w:val="24"/>
          <w:szCs w:val="24"/>
        </w:rPr>
      </w:pPr>
      <w:r w:rsidRPr="009A6F03">
        <w:rPr>
          <w:rFonts w:ascii="Times New Roman" w:hAnsi="Times New Roman" w:cs="Times New Roman"/>
          <w:color w:val="000000" w:themeColor="text1"/>
          <w:sz w:val="24"/>
          <w:szCs w:val="24"/>
        </w:rPr>
        <w:t>The information presented in the following table is a fiscal year (FY) 20</w:t>
      </w:r>
      <w:r w:rsidRPr="009A6F03" w:rsidR="008C5F5A">
        <w:rPr>
          <w:rFonts w:ascii="Times New Roman" w:hAnsi="Times New Roman" w:cs="Times New Roman"/>
          <w:color w:val="000000" w:themeColor="text1"/>
          <w:sz w:val="24"/>
          <w:szCs w:val="24"/>
        </w:rPr>
        <w:t>2</w:t>
      </w:r>
      <w:r w:rsidRPr="009A6F03" w:rsidR="001538E4">
        <w:rPr>
          <w:rFonts w:ascii="Times New Roman" w:hAnsi="Times New Roman" w:cs="Times New Roman"/>
          <w:color w:val="000000" w:themeColor="text1"/>
          <w:sz w:val="24"/>
          <w:szCs w:val="24"/>
        </w:rPr>
        <w:t>3</w:t>
      </w:r>
      <w:r w:rsidRPr="009A6F03">
        <w:rPr>
          <w:rFonts w:ascii="Times New Roman" w:hAnsi="Times New Roman" w:cs="Times New Roman"/>
          <w:color w:val="000000" w:themeColor="text1"/>
          <w:sz w:val="24"/>
          <w:szCs w:val="24"/>
        </w:rPr>
        <w:t xml:space="preserve"> cost model provided by the FBI </w:t>
      </w:r>
      <w:r w:rsidRPr="009A6F03" w:rsidR="00644870">
        <w:rPr>
          <w:rFonts w:ascii="Times New Roman" w:hAnsi="Times New Roman" w:cs="Times New Roman"/>
          <w:color w:val="000000" w:themeColor="text1"/>
          <w:sz w:val="24"/>
          <w:szCs w:val="24"/>
        </w:rPr>
        <w:t>Criminal Justice Information Services (</w:t>
      </w:r>
      <w:r w:rsidRPr="009A6F03" w:rsidR="006F7C08">
        <w:rPr>
          <w:rFonts w:ascii="Times New Roman" w:hAnsi="Times New Roman" w:cs="Times New Roman"/>
          <w:color w:val="000000" w:themeColor="text1"/>
          <w:sz w:val="24"/>
          <w:szCs w:val="24"/>
        </w:rPr>
        <w:t>CJIS</w:t>
      </w:r>
      <w:r w:rsidRPr="009A6F03" w:rsidR="00644870">
        <w:rPr>
          <w:rFonts w:ascii="Times New Roman" w:hAnsi="Times New Roman" w:cs="Times New Roman"/>
          <w:color w:val="000000" w:themeColor="text1"/>
          <w:sz w:val="24"/>
          <w:szCs w:val="24"/>
        </w:rPr>
        <w:t>)</w:t>
      </w:r>
      <w:r w:rsidRPr="009A6F03">
        <w:rPr>
          <w:rFonts w:ascii="Times New Roman" w:hAnsi="Times New Roman" w:cs="Times New Roman"/>
          <w:color w:val="000000" w:themeColor="text1"/>
          <w:sz w:val="24"/>
          <w:szCs w:val="24"/>
        </w:rPr>
        <w:t xml:space="preserve"> Division, Resource</w:t>
      </w:r>
      <w:r w:rsidRPr="009A6F03" w:rsidR="00A45DB5">
        <w:rPr>
          <w:rFonts w:ascii="Times New Roman" w:hAnsi="Times New Roman" w:cs="Times New Roman"/>
          <w:color w:val="000000" w:themeColor="text1"/>
          <w:sz w:val="24"/>
          <w:szCs w:val="24"/>
        </w:rPr>
        <w:t>s</w:t>
      </w:r>
      <w:r w:rsidRPr="009A6F03">
        <w:rPr>
          <w:rFonts w:ascii="Times New Roman" w:hAnsi="Times New Roman" w:cs="Times New Roman"/>
          <w:color w:val="000000" w:themeColor="text1"/>
          <w:sz w:val="24"/>
          <w:szCs w:val="24"/>
        </w:rPr>
        <w:t xml:space="preserve"> Management Section, Fee Programs Unit, for the entire FBI</w:t>
      </w:r>
      <w:r w:rsidRPr="009A6F03" w:rsidR="00072103">
        <w:rPr>
          <w:rFonts w:ascii="Times New Roman" w:hAnsi="Times New Roman" w:cs="Times New Roman"/>
          <w:color w:val="000000" w:themeColor="text1"/>
          <w:sz w:val="24"/>
          <w:szCs w:val="24"/>
        </w:rPr>
        <w:t>’s</w:t>
      </w:r>
      <w:r w:rsidRPr="009A6F03">
        <w:rPr>
          <w:rFonts w:ascii="Times New Roman" w:hAnsi="Times New Roman" w:cs="Times New Roman"/>
          <w:color w:val="000000" w:themeColor="text1"/>
          <w:sz w:val="24"/>
          <w:szCs w:val="24"/>
        </w:rPr>
        <w:t xml:space="preserve"> UCR Program.  The FY</w:t>
      </w:r>
      <w:r w:rsidRPr="009A6F03" w:rsidR="008D1B2B">
        <w:rPr>
          <w:rFonts w:ascii="Times New Roman" w:hAnsi="Times New Roman" w:cs="Times New Roman"/>
          <w:color w:val="000000" w:themeColor="text1"/>
          <w:sz w:val="24"/>
          <w:szCs w:val="24"/>
        </w:rPr>
        <w:t>202</w:t>
      </w:r>
      <w:r w:rsidRPr="009A6F03" w:rsidR="00072103">
        <w:rPr>
          <w:rFonts w:ascii="Times New Roman" w:hAnsi="Times New Roman" w:cs="Times New Roman"/>
          <w:color w:val="000000" w:themeColor="text1"/>
          <w:sz w:val="24"/>
          <w:szCs w:val="24"/>
        </w:rPr>
        <w:t>3</w:t>
      </w:r>
      <w:r w:rsidR="009B4BEB">
        <w:rPr>
          <w:rFonts w:ascii="Times New Roman" w:hAnsi="Times New Roman" w:cs="Times New Roman"/>
          <w:color w:val="000000" w:themeColor="text1"/>
          <w:sz w:val="24"/>
          <w:szCs w:val="24"/>
        </w:rPr>
        <w:t> </w:t>
      </w:r>
      <w:r w:rsidRPr="009A6F03">
        <w:rPr>
          <w:rFonts w:ascii="Times New Roman" w:hAnsi="Times New Roman" w:cs="Times New Roman"/>
          <w:color w:val="000000" w:themeColor="text1"/>
          <w:sz w:val="24"/>
          <w:szCs w:val="24"/>
        </w:rPr>
        <w:t xml:space="preserve">annualized cost and full-time equivalent (FTE) are included.  These are projections based on prior collection activity, as well as activities anticipated over the next three years.  This cost model does not separate the costs between the </w:t>
      </w:r>
      <w:r w:rsidRPr="009A6F03" w:rsidR="0018315D">
        <w:rPr>
          <w:rFonts w:ascii="Times New Roman" w:hAnsi="Times New Roman" w:cs="Times New Roman"/>
          <w:color w:val="000000" w:themeColor="text1"/>
          <w:sz w:val="24"/>
          <w:szCs w:val="24"/>
        </w:rPr>
        <w:t>s</w:t>
      </w:r>
      <w:r w:rsidRPr="009A6F03">
        <w:rPr>
          <w:rFonts w:ascii="Times New Roman" w:hAnsi="Times New Roman" w:cs="Times New Roman"/>
          <w:color w:val="000000" w:themeColor="text1"/>
          <w:sz w:val="24"/>
          <w:szCs w:val="24"/>
        </w:rPr>
        <w:t>ystems used to collect FBI</w:t>
      </w:r>
      <w:r w:rsidRPr="009A6F03" w:rsidR="009A6F03">
        <w:rPr>
          <w:rFonts w:ascii="Times New Roman" w:hAnsi="Times New Roman" w:cs="Times New Roman"/>
          <w:color w:val="000000" w:themeColor="text1"/>
          <w:sz w:val="24"/>
          <w:szCs w:val="24"/>
        </w:rPr>
        <w:t>’s</w:t>
      </w:r>
      <w:r w:rsidRPr="009A6F03">
        <w:rPr>
          <w:rFonts w:ascii="Times New Roman" w:hAnsi="Times New Roman" w:cs="Times New Roman"/>
          <w:color w:val="000000" w:themeColor="text1"/>
          <w:sz w:val="24"/>
          <w:szCs w:val="24"/>
        </w:rPr>
        <w:t xml:space="preserve"> UCR Program data.</w:t>
      </w:r>
    </w:p>
    <w:p w:rsidR="008C5F5A" w:rsidRPr="009A6F03" w:rsidP="00CD22A4" w14:paraId="313C9A0D" w14:textId="7CEEB1F8">
      <w:pPr>
        <w:pStyle w:val="ListParagraph"/>
        <w:spacing w:after="0" w:line="240" w:lineRule="auto"/>
        <w:ind w:right="-90"/>
        <w:rPr>
          <w:rFonts w:ascii="Times New Roman" w:hAnsi="Times New Roman" w:cs="Times New Roman"/>
          <w:color w:val="000000" w:themeColor="text1"/>
          <w:sz w:val="24"/>
          <w:szCs w:val="24"/>
        </w:rPr>
      </w:pPr>
    </w:p>
    <w:tbl>
      <w:tblPr>
        <w:tblW w:w="9894" w:type="dxa"/>
        <w:jc w:val="center"/>
        <w:tblCellMar>
          <w:top w:w="15" w:type="dxa"/>
          <w:bottom w:w="15" w:type="dxa"/>
        </w:tblCellMar>
        <w:tblLook w:val="04A0"/>
      </w:tblPr>
      <w:tblGrid>
        <w:gridCol w:w="6992"/>
        <w:gridCol w:w="1620"/>
        <w:gridCol w:w="1282"/>
      </w:tblGrid>
      <w:tr w14:paraId="12F35407" w14:textId="77777777" w:rsidTr="003F6C97">
        <w:tblPrEx>
          <w:tblW w:w="9894" w:type="dxa"/>
          <w:jc w:val="center"/>
          <w:tblCellMar>
            <w:top w:w="15" w:type="dxa"/>
            <w:bottom w:w="15" w:type="dxa"/>
          </w:tblCellMar>
          <w:tblLook w:val="04A0"/>
        </w:tblPrEx>
        <w:trPr>
          <w:trHeight w:val="259"/>
          <w:jc w:val="center"/>
        </w:trPr>
        <w:tc>
          <w:tcPr>
            <w:tcW w:w="9894" w:type="dxa"/>
            <w:gridSpan w:val="3"/>
            <w:tcBorders>
              <w:top w:val="single" w:sz="4" w:space="0" w:color="auto"/>
              <w:left w:val="nil"/>
              <w:bottom w:val="single" w:sz="8" w:space="0" w:color="auto"/>
              <w:right w:val="nil"/>
            </w:tcBorders>
            <w:shd w:val="clear" w:color="auto" w:fill="auto"/>
            <w:noWrap/>
            <w:vAlign w:val="center"/>
          </w:tcPr>
          <w:p w:rsidR="0058367C" w:rsidRPr="004A55C6" w:rsidP="00CD22A4" w14:paraId="71C0F7E7" w14:textId="106AD649">
            <w:pPr>
              <w:spacing w:after="0" w:line="240" w:lineRule="auto"/>
              <w:rPr>
                <w:rFonts w:ascii="Times New Roman" w:eastAsia="Times New Roman" w:hAnsi="Times New Roman" w:cs="Times New Roman"/>
                <w:b/>
                <w:color w:val="000000" w:themeColor="text1"/>
                <w:sz w:val="20"/>
                <w:szCs w:val="20"/>
              </w:rPr>
            </w:pPr>
            <w:r w:rsidRPr="004A55C6">
              <w:rPr>
                <w:rFonts w:ascii="Times New Roman" w:hAnsi="Times New Roman" w:cs="Times New Roman"/>
                <w:b/>
                <w:color w:val="000000" w:themeColor="text1"/>
                <w:sz w:val="20"/>
                <w:szCs w:val="20"/>
              </w:rPr>
              <w:t>Data Collection and Processing Costs</w:t>
            </w:r>
          </w:p>
        </w:tc>
      </w:tr>
      <w:tr w14:paraId="50FA9434" w14:textId="77777777" w:rsidTr="00D060B6">
        <w:tblPrEx>
          <w:tblW w:w="9894" w:type="dxa"/>
          <w:jc w:val="center"/>
          <w:tblCellMar>
            <w:top w:w="15" w:type="dxa"/>
            <w:bottom w:w="15" w:type="dxa"/>
          </w:tblCellMar>
          <w:tblLook w:val="04A0"/>
        </w:tblPrEx>
        <w:trPr>
          <w:trHeight w:val="315"/>
          <w:jc w:val="center"/>
        </w:trPr>
        <w:tc>
          <w:tcPr>
            <w:tcW w:w="6992" w:type="dxa"/>
            <w:tcBorders>
              <w:top w:val="single" w:sz="8" w:space="0" w:color="auto"/>
              <w:left w:val="nil"/>
              <w:bottom w:val="single" w:sz="8" w:space="0" w:color="auto"/>
              <w:right w:val="nil"/>
            </w:tcBorders>
            <w:shd w:val="clear" w:color="auto" w:fill="auto"/>
            <w:noWrap/>
            <w:vAlign w:val="bottom"/>
            <w:hideMark/>
          </w:tcPr>
          <w:p w:rsidR="0058367C" w:rsidRPr="004A55C6" w:rsidP="00CD22A4" w14:paraId="5428D00E" w14:textId="2FBD2982">
            <w:pPr>
              <w:spacing w:after="0" w:line="240" w:lineRule="auto"/>
              <w:rPr>
                <w:rFonts w:ascii="Times New Roman" w:eastAsia="Times New Roman" w:hAnsi="Times New Roman" w:cs="Times New Roman"/>
                <w:b/>
                <w:bCs/>
                <w:color w:val="000000" w:themeColor="text1"/>
                <w:sz w:val="20"/>
                <w:szCs w:val="20"/>
              </w:rPr>
            </w:pPr>
            <w:bookmarkStart w:id="3" w:name="_Hlk72493595"/>
            <w:r w:rsidRPr="004A55C6">
              <w:rPr>
                <w:rFonts w:ascii="Times New Roman" w:eastAsia="Times New Roman" w:hAnsi="Times New Roman" w:cs="Times New Roman"/>
                <w:b/>
                <w:color w:val="000000" w:themeColor="text1"/>
                <w:sz w:val="20"/>
                <w:szCs w:val="20"/>
              </w:rPr>
              <w:t>Activit</w:t>
            </w:r>
            <w:r w:rsidRPr="004A55C6" w:rsidR="008D1B2B">
              <w:rPr>
                <w:rFonts w:ascii="Times New Roman" w:eastAsia="Times New Roman" w:hAnsi="Times New Roman" w:cs="Times New Roman"/>
                <w:b/>
                <w:color w:val="000000" w:themeColor="text1"/>
                <w:sz w:val="20"/>
                <w:szCs w:val="20"/>
              </w:rPr>
              <w:t>ies</w:t>
            </w:r>
          </w:p>
        </w:tc>
        <w:tc>
          <w:tcPr>
            <w:tcW w:w="1620" w:type="dxa"/>
            <w:tcBorders>
              <w:top w:val="single" w:sz="8" w:space="0" w:color="auto"/>
              <w:left w:val="nil"/>
              <w:bottom w:val="single" w:sz="8" w:space="0" w:color="auto"/>
              <w:right w:val="nil"/>
            </w:tcBorders>
            <w:shd w:val="clear" w:color="auto" w:fill="auto"/>
            <w:noWrap/>
            <w:vAlign w:val="center"/>
            <w:hideMark/>
          </w:tcPr>
          <w:p w:rsidR="0058367C" w:rsidRPr="004A55C6" w:rsidP="00CD22A4" w14:paraId="10BD6567" w14:textId="5AE7D9B9">
            <w:pPr>
              <w:spacing w:after="0" w:line="240" w:lineRule="auto"/>
              <w:jc w:val="right"/>
              <w:rPr>
                <w:rFonts w:ascii="Times New Roman" w:eastAsia="Times New Roman" w:hAnsi="Times New Roman" w:cs="Times New Roman"/>
                <w:b/>
                <w:color w:val="000000" w:themeColor="text1"/>
                <w:sz w:val="20"/>
                <w:szCs w:val="20"/>
              </w:rPr>
            </w:pPr>
            <w:r w:rsidRPr="004A55C6">
              <w:rPr>
                <w:rFonts w:ascii="Times New Roman" w:eastAsia="Times New Roman" w:hAnsi="Times New Roman" w:cs="Times New Roman"/>
                <w:b/>
                <w:color w:val="000000" w:themeColor="text1"/>
                <w:sz w:val="20"/>
                <w:szCs w:val="20"/>
              </w:rPr>
              <w:t>FY20</w:t>
            </w:r>
            <w:r w:rsidRPr="004A55C6" w:rsidR="008D1B2B">
              <w:rPr>
                <w:rFonts w:ascii="Times New Roman" w:eastAsia="Times New Roman" w:hAnsi="Times New Roman" w:cs="Times New Roman"/>
                <w:b/>
                <w:color w:val="000000" w:themeColor="text1"/>
                <w:sz w:val="20"/>
                <w:szCs w:val="20"/>
              </w:rPr>
              <w:t>2</w:t>
            </w:r>
            <w:r w:rsidRPr="004A55C6" w:rsidR="00FB7371">
              <w:rPr>
                <w:rFonts w:ascii="Times New Roman" w:eastAsia="Times New Roman" w:hAnsi="Times New Roman" w:cs="Times New Roman"/>
                <w:b/>
                <w:color w:val="000000" w:themeColor="text1"/>
                <w:sz w:val="20"/>
                <w:szCs w:val="20"/>
              </w:rPr>
              <w:t>3</w:t>
            </w:r>
            <w:r w:rsidRPr="004A55C6">
              <w:rPr>
                <w:rFonts w:ascii="Times New Roman" w:eastAsia="Times New Roman" w:hAnsi="Times New Roman" w:cs="Times New Roman"/>
                <w:b/>
                <w:color w:val="000000" w:themeColor="text1"/>
                <w:sz w:val="20"/>
                <w:szCs w:val="20"/>
              </w:rPr>
              <w:t xml:space="preserve"> </w:t>
            </w:r>
          </w:p>
          <w:p w:rsidR="0058367C" w:rsidRPr="004A55C6" w:rsidP="00CD22A4" w14:paraId="3CC29B6D" w14:textId="4CE7E61A">
            <w:pPr>
              <w:spacing w:after="0" w:line="240" w:lineRule="auto"/>
              <w:jc w:val="right"/>
              <w:rPr>
                <w:rFonts w:ascii="Times New Roman" w:eastAsia="Times New Roman" w:hAnsi="Times New Roman" w:cs="Times New Roman"/>
                <w:b/>
                <w:bCs/>
                <w:color w:val="000000" w:themeColor="text1"/>
                <w:sz w:val="20"/>
                <w:szCs w:val="20"/>
              </w:rPr>
            </w:pPr>
            <w:r w:rsidRPr="004A55C6">
              <w:rPr>
                <w:rFonts w:ascii="Times New Roman" w:eastAsia="Times New Roman" w:hAnsi="Times New Roman" w:cs="Times New Roman"/>
                <w:b/>
                <w:color w:val="000000" w:themeColor="text1"/>
                <w:sz w:val="20"/>
                <w:szCs w:val="20"/>
              </w:rPr>
              <w:t>Annualized Cost</w:t>
            </w:r>
          </w:p>
        </w:tc>
        <w:tc>
          <w:tcPr>
            <w:tcW w:w="1282" w:type="dxa"/>
            <w:tcBorders>
              <w:top w:val="single" w:sz="8" w:space="0" w:color="auto"/>
              <w:left w:val="nil"/>
              <w:bottom w:val="single" w:sz="8" w:space="0" w:color="auto"/>
              <w:right w:val="nil"/>
            </w:tcBorders>
            <w:shd w:val="clear" w:color="auto" w:fill="auto"/>
            <w:noWrap/>
            <w:vAlign w:val="center"/>
            <w:hideMark/>
          </w:tcPr>
          <w:p w:rsidR="0058367C" w:rsidRPr="004A55C6" w:rsidP="00CD22A4" w14:paraId="10D1857C" w14:textId="7282FE7B">
            <w:pPr>
              <w:spacing w:after="0" w:line="240" w:lineRule="auto"/>
              <w:jc w:val="right"/>
              <w:rPr>
                <w:rFonts w:ascii="Times New Roman" w:eastAsia="Times New Roman" w:hAnsi="Times New Roman" w:cs="Times New Roman"/>
                <w:b/>
                <w:bCs/>
                <w:color w:val="000000" w:themeColor="text1"/>
                <w:sz w:val="20"/>
                <w:szCs w:val="20"/>
              </w:rPr>
            </w:pPr>
            <w:r w:rsidRPr="004A55C6">
              <w:rPr>
                <w:rFonts w:ascii="Times New Roman" w:eastAsia="Times New Roman" w:hAnsi="Times New Roman" w:cs="Times New Roman"/>
                <w:b/>
                <w:color w:val="000000" w:themeColor="text1"/>
                <w:sz w:val="20"/>
                <w:szCs w:val="20"/>
              </w:rPr>
              <w:t>FY20</w:t>
            </w:r>
            <w:r w:rsidRPr="004A55C6" w:rsidR="008D1B2B">
              <w:rPr>
                <w:rFonts w:ascii="Times New Roman" w:eastAsia="Times New Roman" w:hAnsi="Times New Roman" w:cs="Times New Roman"/>
                <w:b/>
                <w:color w:val="000000" w:themeColor="text1"/>
                <w:sz w:val="20"/>
                <w:szCs w:val="20"/>
              </w:rPr>
              <w:t>2</w:t>
            </w:r>
            <w:r w:rsidRPr="004A55C6" w:rsidR="00FB7371">
              <w:rPr>
                <w:rFonts w:ascii="Times New Roman" w:eastAsia="Times New Roman" w:hAnsi="Times New Roman" w:cs="Times New Roman"/>
                <w:b/>
                <w:color w:val="000000" w:themeColor="text1"/>
                <w:sz w:val="20"/>
                <w:szCs w:val="20"/>
              </w:rPr>
              <w:t>3</w:t>
            </w:r>
            <w:r w:rsidRPr="004A55C6">
              <w:rPr>
                <w:rFonts w:ascii="Times New Roman" w:eastAsia="Times New Roman" w:hAnsi="Times New Roman" w:cs="Times New Roman"/>
                <w:b/>
                <w:color w:val="000000" w:themeColor="text1"/>
                <w:sz w:val="20"/>
                <w:szCs w:val="20"/>
              </w:rPr>
              <w:t xml:space="preserve"> Annualized FTE</w:t>
            </w:r>
          </w:p>
        </w:tc>
      </w:tr>
      <w:tr w14:paraId="3DD4D3E6"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580E4F" w:rsidRPr="004A55C6" w:rsidP="00CD22A4" w14:paraId="38146489" w14:textId="07DA6152">
            <w:pPr>
              <w:spacing w:after="0" w:line="240" w:lineRule="auto"/>
              <w:rPr>
                <w:rFonts w:ascii="Times New Roman" w:eastAsia="Times New Roman" w:hAnsi="Times New Roman" w:cs="Times New Roman"/>
                <w:color w:val="000000" w:themeColor="text1"/>
                <w:sz w:val="20"/>
                <w:szCs w:val="20"/>
              </w:rPr>
            </w:pPr>
            <w:bookmarkStart w:id="4" w:name="_Hlk172894561"/>
            <w:bookmarkEnd w:id="3"/>
            <w:r w:rsidRPr="004A55C6">
              <w:rPr>
                <w:rFonts w:ascii="Times New Roman" w:hAnsi="Times New Roman" w:cs="Times New Roman"/>
                <w:color w:val="000000" w:themeColor="text1"/>
                <w:sz w:val="20"/>
                <w:szCs w:val="20"/>
              </w:rPr>
              <w:t>Conduct Liaison, Education, and Promotion</w:t>
            </w:r>
          </w:p>
        </w:tc>
        <w:tc>
          <w:tcPr>
            <w:tcW w:w="1620" w:type="dxa"/>
            <w:tcBorders>
              <w:top w:val="nil"/>
              <w:left w:val="nil"/>
              <w:bottom w:val="nil"/>
              <w:right w:val="nil"/>
            </w:tcBorders>
            <w:shd w:val="clear" w:color="auto" w:fill="auto"/>
            <w:noWrap/>
            <w:vAlign w:val="center"/>
            <w:hideMark/>
          </w:tcPr>
          <w:p w:rsidR="00580E4F" w:rsidRPr="004A55C6" w:rsidP="00CD22A4" w14:paraId="0161A6DA" w14:textId="6DF6DB6A">
            <w:pPr>
              <w:spacing w:after="0" w:line="240" w:lineRule="auto"/>
              <w:jc w:val="right"/>
              <w:rPr>
                <w:rFonts w:ascii="Times New Roman" w:eastAsia="Times New Roman" w:hAnsi="Times New Roman" w:cs="Times New Roman"/>
                <w:color w:val="000000" w:themeColor="text1"/>
                <w:sz w:val="20"/>
                <w:szCs w:val="20"/>
              </w:rPr>
            </w:pPr>
            <w:r w:rsidRPr="004A55C6">
              <w:rPr>
                <w:rFonts w:ascii="Times New Roman" w:hAnsi="Times New Roman" w:cs="Times New Roman"/>
                <w:color w:val="000000" w:themeColor="text1"/>
                <w:sz w:val="20"/>
                <w:szCs w:val="20"/>
              </w:rPr>
              <w:t>$916,917.59</w:t>
            </w:r>
          </w:p>
        </w:tc>
        <w:tc>
          <w:tcPr>
            <w:tcW w:w="1282" w:type="dxa"/>
            <w:tcBorders>
              <w:top w:val="nil"/>
              <w:left w:val="nil"/>
              <w:bottom w:val="nil"/>
              <w:right w:val="nil"/>
            </w:tcBorders>
            <w:shd w:val="clear" w:color="auto" w:fill="auto"/>
            <w:noWrap/>
            <w:vAlign w:val="center"/>
          </w:tcPr>
          <w:p w:rsidR="00580E4F" w:rsidRPr="004A55C6" w:rsidP="00CD22A4" w14:paraId="1A4AACD3" w14:textId="14AA0FCF">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7.1</w:t>
            </w:r>
          </w:p>
        </w:tc>
      </w:tr>
      <w:tr w14:paraId="1665F220"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28D1FB35" w14:textId="0B92C0F5">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Conduct research and release studies on collected data</w:t>
            </w:r>
          </w:p>
        </w:tc>
        <w:tc>
          <w:tcPr>
            <w:tcW w:w="1620" w:type="dxa"/>
            <w:tcBorders>
              <w:top w:val="nil"/>
              <w:left w:val="nil"/>
              <w:bottom w:val="nil"/>
              <w:right w:val="nil"/>
            </w:tcBorders>
            <w:shd w:val="clear" w:color="auto" w:fill="auto"/>
            <w:noWrap/>
            <w:vAlign w:val="center"/>
            <w:hideMark/>
          </w:tcPr>
          <w:p w:rsidR="00DC37CC" w:rsidRPr="004A55C6" w:rsidP="00CD22A4" w14:paraId="1A9ED78E" w14:textId="01FDC8E2">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$243,082.15</w:t>
            </w:r>
          </w:p>
        </w:tc>
        <w:tc>
          <w:tcPr>
            <w:tcW w:w="1282" w:type="dxa"/>
            <w:tcBorders>
              <w:top w:val="nil"/>
              <w:left w:val="nil"/>
              <w:bottom w:val="nil"/>
              <w:right w:val="nil"/>
            </w:tcBorders>
            <w:shd w:val="clear" w:color="auto" w:fill="auto"/>
            <w:noWrap/>
            <w:vAlign w:val="center"/>
          </w:tcPr>
          <w:p w:rsidR="00DC37CC" w:rsidRPr="004A55C6" w:rsidP="00CD22A4" w14:paraId="5AC01802" w14:textId="683EB29E">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w:t>
            </w:r>
          </w:p>
        </w:tc>
      </w:tr>
      <w:tr w14:paraId="5AA6ED75"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60067098" w14:textId="68717433">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Develop and Manage Policy</w:t>
            </w:r>
          </w:p>
        </w:tc>
        <w:tc>
          <w:tcPr>
            <w:tcW w:w="1620" w:type="dxa"/>
            <w:tcBorders>
              <w:top w:val="nil"/>
              <w:left w:val="nil"/>
              <w:bottom w:val="nil"/>
              <w:right w:val="nil"/>
            </w:tcBorders>
            <w:shd w:val="clear" w:color="auto" w:fill="auto"/>
            <w:noWrap/>
            <w:vAlign w:val="center"/>
            <w:hideMark/>
          </w:tcPr>
          <w:p w:rsidR="00DC37CC" w:rsidRPr="004A55C6" w:rsidP="00CD22A4" w14:paraId="721A4F2F" w14:textId="4EFB1F29">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$69,263.87</w:t>
            </w:r>
          </w:p>
        </w:tc>
        <w:tc>
          <w:tcPr>
            <w:tcW w:w="1282" w:type="dxa"/>
            <w:tcBorders>
              <w:top w:val="nil"/>
              <w:left w:val="nil"/>
              <w:bottom w:val="nil"/>
              <w:right w:val="nil"/>
            </w:tcBorders>
            <w:shd w:val="clear" w:color="auto" w:fill="auto"/>
            <w:noWrap/>
            <w:vAlign w:val="center"/>
          </w:tcPr>
          <w:p w:rsidR="00DC37CC" w:rsidRPr="004A55C6" w:rsidP="00CD22A4" w14:paraId="765CA15A" w14:textId="1810DCF8">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0.5</w:t>
            </w:r>
          </w:p>
        </w:tc>
      </w:tr>
      <w:tr w14:paraId="47F2866C"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50F093C5" w14:textId="122DDA69">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Perform Administrative and Human Resource tasks</w:t>
            </w:r>
          </w:p>
        </w:tc>
        <w:tc>
          <w:tcPr>
            <w:tcW w:w="1620" w:type="dxa"/>
            <w:tcBorders>
              <w:top w:val="nil"/>
              <w:left w:val="nil"/>
              <w:bottom w:val="nil"/>
              <w:right w:val="nil"/>
            </w:tcBorders>
            <w:shd w:val="clear" w:color="auto" w:fill="auto"/>
            <w:noWrap/>
            <w:vAlign w:val="center"/>
            <w:hideMark/>
          </w:tcPr>
          <w:p w:rsidR="00DC37CC" w:rsidRPr="004A55C6" w:rsidP="00CD22A4" w14:paraId="3861C67B" w14:textId="71BA2FE1">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$603,229.19</w:t>
            </w:r>
          </w:p>
        </w:tc>
        <w:tc>
          <w:tcPr>
            <w:tcW w:w="1282" w:type="dxa"/>
            <w:tcBorders>
              <w:top w:val="nil"/>
              <w:left w:val="nil"/>
              <w:bottom w:val="nil"/>
              <w:right w:val="nil"/>
            </w:tcBorders>
            <w:shd w:val="clear" w:color="auto" w:fill="auto"/>
            <w:noWrap/>
            <w:vAlign w:val="center"/>
          </w:tcPr>
          <w:p w:rsidR="00DC37CC" w:rsidRPr="004A55C6" w:rsidP="00CD22A4" w14:paraId="1A083554" w14:textId="10F90467">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4.0</w:t>
            </w:r>
          </w:p>
        </w:tc>
      </w:tr>
      <w:tr w14:paraId="0DB0A88F"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3E1BABD6" w14:textId="16082E64">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 xml:space="preserve">Perform Advisory Policy Board </w:t>
            </w:r>
            <w:r w:rsidR="008D0036">
              <w:rPr>
                <w:rFonts w:ascii="Times New Roman" w:eastAsia="Times New Roman" w:hAnsi="Times New Roman" w:cs="Times New Roman"/>
                <w:color w:val="000000" w:themeColor="text1"/>
                <w:sz w:val="20"/>
                <w:szCs w:val="20"/>
              </w:rPr>
              <w:t xml:space="preserve">(APB) </w:t>
            </w:r>
            <w:r w:rsidRPr="00A97460">
              <w:rPr>
                <w:rFonts w:ascii="Times New Roman" w:eastAsia="Times New Roman" w:hAnsi="Times New Roman" w:cs="Times New Roman"/>
                <w:color w:val="000000" w:themeColor="text1"/>
                <w:sz w:val="20"/>
                <w:szCs w:val="20"/>
              </w:rPr>
              <w:t>tasks</w:t>
            </w:r>
          </w:p>
        </w:tc>
        <w:tc>
          <w:tcPr>
            <w:tcW w:w="1620" w:type="dxa"/>
            <w:tcBorders>
              <w:top w:val="nil"/>
              <w:left w:val="nil"/>
              <w:bottom w:val="nil"/>
              <w:right w:val="nil"/>
            </w:tcBorders>
            <w:shd w:val="clear" w:color="auto" w:fill="auto"/>
            <w:noWrap/>
            <w:vAlign w:val="center"/>
            <w:hideMark/>
          </w:tcPr>
          <w:p w:rsidR="00DC37CC" w:rsidRPr="004A55C6" w:rsidP="00CD22A4" w14:paraId="469BF8F9" w14:textId="1F7259A3">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$194,194.00</w:t>
            </w:r>
          </w:p>
        </w:tc>
        <w:tc>
          <w:tcPr>
            <w:tcW w:w="1282" w:type="dxa"/>
            <w:tcBorders>
              <w:top w:val="nil"/>
              <w:left w:val="nil"/>
              <w:bottom w:val="nil"/>
              <w:right w:val="nil"/>
            </w:tcBorders>
            <w:shd w:val="clear" w:color="auto" w:fill="auto"/>
            <w:noWrap/>
            <w:vAlign w:val="center"/>
          </w:tcPr>
          <w:p w:rsidR="00DC37CC" w:rsidRPr="004A55C6" w:rsidP="00CD22A4" w14:paraId="68AB4631" w14:textId="75450C12">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14:paraId="1905BC80"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4D3F38DC" w14:textId="302254BD">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Perform Budget, Strategic Planning, and Program Control</w:t>
            </w:r>
          </w:p>
        </w:tc>
        <w:tc>
          <w:tcPr>
            <w:tcW w:w="1620" w:type="dxa"/>
            <w:tcBorders>
              <w:top w:val="nil"/>
              <w:left w:val="nil"/>
              <w:bottom w:val="nil"/>
              <w:right w:val="nil"/>
            </w:tcBorders>
            <w:shd w:val="clear" w:color="auto" w:fill="auto"/>
            <w:noWrap/>
            <w:vAlign w:val="center"/>
            <w:hideMark/>
          </w:tcPr>
          <w:p w:rsidR="00DC37CC" w:rsidRPr="004A55C6" w:rsidP="00CD22A4" w14:paraId="0D7531A2" w14:textId="60144408">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$598,841.68</w:t>
            </w:r>
          </w:p>
        </w:tc>
        <w:tc>
          <w:tcPr>
            <w:tcW w:w="1282" w:type="dxa"/>
            <w:tcBorders>
              <w:top w:val="nil"/>
              <w:left w:val="nil"/>
              <w:bottom w:val="nil"/>
              <w:right w:val="nil"/>
            </w:tcBorders>
            <w:shd w:val="clear" w:color="auto" w:fill="auto"/>
            <w:noWrap/>
            <w:vAlign w:val="center"/>
          </w:tcPr>
          <w:p w:rsidR="00DC37CC" w:rsidRPr="004A55C6" w:rsidP="00CD22A4" w14:paraId="63FDC1EE" w14:textId="205A5EDC">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w:t>
            </w:r>
          </w:p>
        </w:tc>
      </w:tr>
      <w:tr w14:paraId="40045C82"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0C1D49B4" w14:textId="2EE41A40">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Perform C</w:t>
            </w:r>
            <w:r w:rsidR="003F6C97">
              <w:rPr>
                <w:rFonts w:ascii="Times New Roman" w:eastAsia="Times New Roman" w:hAnsi="Times New Roman" w:cs="Times New Roman"/>
                <w:color w:val="000000" w:themeColor="text1"/>
                <w:sz w:val="20"/>
                <w:szCs w:val="20"/>
              </w:rPr>
              <w:t xml:space="preserve">ontracting </w:t>
            </w:r>
            <w:r w:rsidRPr="00A97460">
              <w:rPr>
                <w:rFonts w:ascii="Times New Roman" w:eastAsia="Times New Roman" w:hAnsi="Times New Roman" w:cs="Times New Roman"/>
                <w:color w:val="000000" w:themeColor="text1"/>
                <w:sz w:val="20"/>
                <w:szCs w:val="20"/>
              </w:rPr>
              <w:t>O</w:t>
            </w:r>
            <w:r w:rsidR="003F6C97">
              <w:rPr>
                <w:rFonts w:ascii="Times New Roman" w:eastAsia="Times New Roman" w:hAnsi="Times New Roman" w:cs="Times New Roman"/>
                <w:color w:val="000000" w:themeColor="text1"/>
                <w:sz w:val="20"/>
                <w:szCs w:val="20"/>
              </w:rPr>
              <w:t xml:space="preserve">fficer’s </w:t>
            </w:r>
            <w:r w:rsidRPr="00A97460">
              <w:rPr>
                <w:rFonts w:ascii="Times New Roman" w:eastAsia="Times New Roman" w:hAnsi="Times New Roman" w:cs="Times New Roman"/>
                <w:color w:val="000000" w:themeColor="text1"/>
                <w:sz w:val="20"/>
                <w:szCs w:val="20"/>
              </w:rPr>
              <w:t>R</w:t>
            </w:r>
            <w:r w:rsidR="003F6C97">
              <w:rPr>
                <w:rFonts w:ascii="Times New Roman" w:eastAsia="Times New Roman" w:hAnsi="Times New Roman" w:cs="Times New Roman"/>
                <w:color w:val="000000" w:themeColor="text1"/>
                <w:sz w:val="20"/>
                <w:szCs w:val="20"/>
              </w:rPr>
              <w:t>epresentative</w:t>
            </w:r>
            <w:r w:rsidRPr="00A97460">
              <w:rPr>
                <w:rFonts w:ascii="Times New Roman" w:eastAsia="Times New Roman" w:hAnsi="Times New Roman" w:cs="Times New Roman"/>
                <w:color w:val="000000" w:themeColor="text1"/>
                <w:sz w:val="20"/>
                <w:szCs w:val="20"/>
              </w:rPr>
              <w:t xml:space="preserve"> Duties</w:t>
            </w:r>
          </w:p>
        </w:tc>
        <w:tc>
          <w:tcPr>
            <w:tcW w:w="1620" w:type="dxa"/>
            <w:tcBorders>
              <w:top w:val="nil"/>
              <w:left w:val="nil"/>
              <w:bottom w:val="nil"/>
              <w:right w:val="nil"/>
            </w:tcBorders>
            <w:shd w:val="clear" w:color="auto" w:fill="auto"/>
            <w:noWrap/>
            <w:vAlign w:val="center"/>
            <w:hideMark/>
          </w:tcPr>
          <w:p w:rsidR="00DC37CC" w:rsidRPr="004A55C6" w:rsidP="00CD22A4" w14:paraId="5AA131A4" w14:textId="76D1DA89">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$58,386.55</w:t>
            </w:r>
          </w:p>
        </w:tc>
        <w:tc>
          <w:tcPr>
            <w:tcW w:w="1282" w:type="dxa"/>
            <w:tcBorders>
              <w:top w:val="nil"/>
              <w:left w:val="nil"/>
              <w:bottom w:val="nil"/>
              <w:right w:val="nil"/>
            </w:tcBorders>
            <w:shd w:val="clear" w:color="auto" w:fill="auto"/>
            <w:noWrap/>
            <w:vAlign w:val="center"/>
          </w:tcPr>
          <w:p w:rsidR="00DC37CC" w:rsidRPr="004A55C6" w:rsidP="00CD22A4" w14:paraId="74FA43B5" w14:textId="2EE13BB6">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0.3</w:t>
            </w:r>
          </w:p>
        </w:tc>
      </w:tr>
      <w:tr w14:paraId="63C5BDDE" w14:textId="77777777" w:rsidTr="00845CF3">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hideMark/>
          </w:tcPr>
          <w:p w:rsidR="00DC37CC" w:rsidRPr="004A55C6" w:rsidP="00CD22A4" w14:paraId="025DB47B" w14:textId="53CA95D3">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Perform Scaled Agile Framework Duties</w:t>
            </w:r>
          </w:p>
        </w:tc>
        <w:tc>
          <w:tcPr>
            <w:tcW w:w="1620" w:type="dxa"/>
            <w:tcBorders>
              <w:top w:val="nil"/>
              <w:left w:val="nil"/>
              <w:bottom w:val="nil"/>
              <w:right w:val="nil"/>
            </w:tcBorders>
            <w:shd w:val="clear" w:color="auto" w:fill="auto"/>
            <w:noWrap/>
            <w:vAlign w:val="center"/>
            <w:hideMark/>
          </w:tcPr>
          <w:p w:rsidR="00DC37CC" w:rsidRPr="004A55C6" w:rsidP="00CD22A4" w14:paraId="5FE19093" w14:textId="74A35FFF">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themeColor="text1"/>
                <w:sz w:val="20"/>
                <w:szCs w:val="20"/>
              </w:rPr>
              <w:t>$345,054.17</w:t>
            </w:r>
          </w:p>
        </w:tc>
        <w:tc>
          <w:tcPr>
            <w:tcW w:w="1282" w:type="dxa"/>
            <w:tcBorders>
              <w:top w:val="nil"/>
              <w:left w:val="nil"/>
              <w:bottom w:val="nil"/>
              <w:right w:val="nil"/>
            </w:tcBorders>
            <w:shd w:val="clear" w:color="auto" w:fill="auto"/>
            <w:noWrap/>
            <w:vAlign w:val="center"/>
          </w:tcPr>
          <w:p w:rsidR="00DC37CC" w:rsidRPr="004A55C6" w:rsidP="00CD22A4" w14:paraId="6B743297" w14:textId="020245DD">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2.7</w:t>
            </w:r>
          </w:p>
        </w:tc>
      </w:tr>
      <w:tr w14:paraId="375180B6"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7ACB6BEA" w14:textId="77B9A029">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Planning and Implementing New Data Collections</w:t>
            </w:r>
          </w:p>
        </w:tc>
        <w:tc>
          <w:tcPr>
            <w:tcW w:w="1620" w:type="dxa"/>
            <w:tcBorders>
              <w:top w:val="nil"/>
              <w:left w:val="nil"/>
              <w:bottom w:val="nil"/>
              <w:right w:val="nil"/>
            </w:tcBorders>
            <w:shd w:val="clear" w:color="auto" w:fill="auto"/>
            <w:noWrap/>
            <w:vAlign w:val="center"/>
          </w:tcPr>
          <w:p w:rsidR="006B299B" w:rsidRPr="004A55C6" w:rsidP="00CD22A4" w14:paraId="68F7FA3C" w14:textId="274245EC">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$175,895.37</w:t>
            </w:r>
          </w:p>
        </w:tc>
        <w:tc>
          <w:tcPr>
            <w:tcW w:w="1282" w:type="dxa"/>
            <w:tcBorders>
              <w:top w:val="nil"/>
              <w:left w:val="nil"/>
              <w:bottom w:val="nil"/>
              <w:right w:val="nil"/>
            </w:tcBorders>
            <w:shd w:val="clear" w:color="auto" w:fill="auto"/>
            <w:noWrap/>
            <w:vAlign w:val="center"/>
          </w:tcPr>
          <w:p w:rsidR="006B299B" w:rsidRPr="004A55C6" w:rsidP="00CD22A4" w14:paraId="0C47BE05" w14:textId="3E47510F">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1.7</w:t>
            </w:r>
          </w:p>
        </w:tc>
      </w:tr>
      <w:tr w14:paraId="78B8CB75"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4CC3971D" w14:textId="7151F33D">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Process Media, F</w:t>
            </w:r>
            <w:r w:rsidR="00DC7247">
              <w:rPr>
                <w:rFonts w:ascii="Times New Roman" w:eastAsia="Times New Roman" w:hAnsi="Times New Roman" w:cs="Times New Roman"/>
                <w:color w:val="000000"/>
                <w:sz w:val="20"/>
                <w:szCs w:val="20"/>
              </w:rPr>
              <w:t xml:space="preserve">reedom of </w:t>
            </w:r>
            <w:r w:rsidRPr="00A97460">
              <w:rPr>
                <w:rFonts w:ascii="Times New Roman" w:eastAsia="Times New Roman" w:hAnsi="Times New Roman" w:cs="Times New Roman"/>
                <w:color w:val="000000"/>
                <w:sz w:val="20"/>
                <w:szCs w:val="20"/>
              </w:rPr>
              <w:t>I</w:t>
            </w:r>
            <w:r w:rsidR="00DC7247">
              <w:rPr>
                <w:rFonts w:ascii="Times New Roman" w:eastAsia="Times New Roman" w:hAnsi="Times New Roman" w:cs="Times New Roman"/>
                <w:color w:val="000000"/>
                <w:sz w:val="20"/>
                <w:szCs w:val="20"/>
              </w:rPr>
              <w:t>nformation Act</w:t>
            </w:r>
            <w:r w:rsidRPr="00A97460">
              <w:rPr>
                <w:rFonts w:ascii="Times New Roman" w:eastAsia="Times New Roman" w:hAnsi="Times New Roman" w:cs="Times New Roman"/>
                <w:color w:val="000000"/>
                <w:sz w:val="20"/>
                <w:szCs w:val="20"/>
              </w:rPr>
              <w:t>, and Congressional requests</w:t>
            </w:r>
          </w:p>
        </w:tc>
        <w:tc>
          <w:tcPr>
            <w:tcW w:w="1620" w:type="dxa"/>
            <w:tcBorders>
              <w:top w:val="nil"/>
              <w:left w:val="nil"/>
              <w:bottom w:val="nil"/>
              <w:right w:val="nil"/>
            </w:tcBorders>
            <w:shd w:val="clear" w:color="auto" w:fill="auto"/>
            <w:noWrap/>
            <w:vAlign w:val="center"/>
          </w:tcPr>
          <w:p w:rsidR="006B299B" w:rsidRPr="004A55C6" w:rsidP="00CD22A4" w14:paraId="06891AF1" w14:textId="00E3631B">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$178,042.55</w:t>
            </w:r>
          </w:p>
        </w:tc>
        <w:tc>
          <w:tcPr>
            <w:tcW w:w="1282" w:type="dxa"/>
            <w:tcBorders>
              <w:top w:val="nil"/>
              <w:left w:val="nil"/>
              <w:bottom w:val="nil"/>
              <w:right w:val="nil"/>
            </w:tcBorders>
            <w:shd w:val="clear" w:color="auto" w:fill="auto"/>
            <w:noWrap/>
            <w:vAlign w:val="center"/>
          </w:tcPr>
          <w:p w:rsidR="006B299B" w:rsidRPr="004A55C6" w:rsidP="00CD22A4" w14:paraId="54DB3623" w14:textId="24740CD8">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w:t>
            </w:r>
          </w:p>
        </w:tc>
      </w:tr>
      <w:tr w14:paraId="10E59C79"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6462332D" w14:textId="0C07C384">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Provide Support to Other FBI Units</w:t>
            </w:r>
            <w:r w:rsidR="0064278C">
              <w:rPr>
                <w:rFonts w:ascii="Times New Roman" w:eastAsia="Times New Roman" w:hAnsi="Times New Roman" w:cs="Times New Roman"/>
                <w:color w:val="000000"/>
                <w:sz w:val="20"/>
                <w:szCs w:val="20"/>
              </w:rPr>
              <w:t>/</w:t>
            </w:r>
            <w:r w:rsidRPr="00A97460">
              <w:rPr>
                <w:rFonts w:ascii="Times New Roman" w:eastAsia="Times New Roman" w:hAnsi="Times New Roman" w:cs="Times New Roman"/>
                <w:color w:val="000000"/>
                <w:sz w:val="20"/>
                <w:szCs w:val="20"/>
              </w:rPr>
              <w:t>Sections (T</w:t>
            </w:r>
            <w:r w:rsidR="00DC7247">
              <w:rPr>
                <w:rFonts w:ascii="Times New Roman" w:eastAsia="Times New Roman" w:hAnsi="Times New Roman" w:cs="Times New Roman"/>
                <w:color w:val="000000"/>
                <w:sz w:val="20"/>
                <w:szCs w:val="20"/>
              </w:rPr>
              <w:t xml:space="preserve">emporary </w:t>
            </w:r>
            <w:r w:rsidRPr="00A97460">
              <w:rPr>
                <w:rFonts w:ascii="Times New Roman" w:eastAsia="Times New Roman" w:hAnsi="Times New Roman" w:cs="Times New Roman"/>
                <w:color w:val="000000"/>
                <w:sz w:val="20"/>
                <w:szCs w:val="20"/>
              </w:rPr>
              <w:t>D</w:t>
            </w:r>
            <w:r w:rsidR="00DC7247">
              <w:rPr>
                <w:rFonts w:ascii="Times New Roman" w:eastAsia="Times New Roman" w:hAnsi="Times New Roman" w:cs="Times New Roman"/>
                <w:color w:val="000000"/>
                <w:sz w:val="20"/>
                <w:szCs w:val="20"/>
              </w:rPr>
              <w:t>uty</w:t>
            </w:r>
            <w:r w:rsidRPr="00A97460">
              <w:rPr>
                <w:rFonts w:ascii="Times New Roman" w:eastAsia="Times New Roman" w:hAnsi="Times New Roman" w:cs="Times New Roman"/>
                <w:color w:val="000000"/>
                <w:sz w:val="20"/>
                <w:szCs w:val="20"/>
              </w:rPr>
              <w:t>, Surge)</w:t>
            </w:r>
          </w:p>
        </w:tc>
        <w:tc>
          <w:tcPr>
            <w:tcW w:w="1620" w:type="dxa"/>
            <w:tcBorders>
              <w:top w:val="nil"/>
              <w:left w:val="nil"/>
              <w:bottom w:val="nil"/>
              <w:right w:val="nil"/>
            </w:tcBorders>
            <w:shd w:val="clear" w:color="auto" w:fill="auto"/>
            <w:noWrap/>
            <w:vAlign w:val="center"/>
          </w:tcPr>
          <w:p w:rsidR="006B299B" w:rsidRPr="004A55C6" w:rsidP="00CD22A4" w14:paraId="26521FF0" w14:textId="061DEAB4">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$9,128.15</w:t>
            </w:r>
          </w:p>
        </w:tc>
        <w:tc>
          <w:tcPr>
            <w:tcW w:w="1282" w:type="dxa"/>
            <w:tcBorders>
              <w:top w:val="nil"/>
              <w:left w:val="nil"/>
              <w:bottom w:val="nil"/>
              <w:right w:val="nil"/>
            </w:tcBorders>
            <w:shd w:val="clear" w:color="auto" w:fill="auto"/>
            <w:noWrap/>
            <w:vAlign w:val="center"/>
          </w:tcPr>
          <w:p w:rsidR="006B299B" w:rsidRPr="004A55C6" w:rsidP="00CD22A4" w14:paraId="37A004D1" w14:textId="6A5D1D8A">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0.1</w:t>
            </w:r>
          </w:p>
        </w:tc>
      </w:tr>
      <w:tr w14:paraId="65EE957A"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53B07990" w14:textId="570A990D">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Support Crime in the United States data release</w:t>
            </w:r>
          </w:p>
        </w:tc>
        <w:tc>
          <w:tcPr>
            <w:tcW w:w="1620" w:type="dxa"/>
            <w:tcBorders>
              <w:top w:val="nil"/>
              <w:left w:val="nil"/>
              <w:bottom w:val="nil"/>
              <w:right w:val="nil"/>
            </w:tcBorders>
            <w:shd w:val="clear" w:color="auto" w:fill="auto"/>
            <w:noWrap/>
            <w:vAlign w:val="center"/>
          </w:tcPr>
          <w:p w:rsidR="006B299B" w:rsidRPr="004A55C6" w:rsidP="00CD22A4" w14:paraId="34347E94" w14:textId="4C9E60E3">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$165,419.04</w:t>
            </w:r>
          </w:p>
        </w:tc>
        <w:tc>
          <w:tcPr>
            <w:tcW w:w="1282" w:type="dxa"/>
            <w:tcBorders>
              <w:top w:val="nil"/>
              <w:left w:val="nil"/>
              <w:bottom w:val="nil"/>
              <w:right w:val="nil"/>
            </w:tcBorders>
            <w:shd w:val="clear" w:color="auto" w:fill="auto"/>
            <w:noWrap/>
            <w:vAlign w:val="center"/>
          </w:tcPr>
          <w:p w:rsidR="006B299B" w:rsidRPr="004A55C6" w:rsidP="00CD22A4" w14:paraId="5CE8B181" w14:textId="43E92E53">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w:t>
            </w:r>
          </w:p>
        </w:tc>
      </w:tr>
      <w:tr w14:paraId="646E1F95"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0CE94D94" w14:textId="262CBDEC">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Support Law Enforcement Employee Counts Data Collection</w:t>
            </w:r>
          </w:p>
        </w:tc>
        <w:tc>
          <w:tcPr>
            <w:tcW w:w="1620" w:type="dxa"/>
            <w:tcBorders>
              <w:top w:val="nil"/>
              <w:left w:val="nil"/>
              <w:bottom w:val="nil"/>
              <w:right w:val="nil"/>
            </w:tcBorders>
            <w:shd w:val="clear" w:color="auto" w:fill="auto"/>
            <w:noWrap/>
            <w:vAlign w:val="center"/>
          </w:tcPr>
          <w:p w:rsidR="006B299B" w:rsidRPr="004A55C6" w:rsidP="00CD22A4" w14:paraId="6D51DB96" w14:textId="1D7ED197">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$132,740.65</w:t>
            </w:r>
          </w:p>
        </w:tc>
        <w:tc>
          <w:tcPr>
            <w:tcW w:w="1282" w:type="dxa"/>
            <w:tcBorders>
              <w:top w:val="nil"/>
              <w:left w:val="nil"/>
              <w:bottom w:val="nil"/>
              <w:right w:val="nil"/>
            </w:tcBorders>
            <w:shd w:val="clear" w:color="auto" w:fill="auto"/>
            <w:noWrap/>
            <w:vAlign w:val="center"/>
          </w:tcPr>
          <w:p w:rsidR="006B299B" w:rsidRPr="004A55C6" w:rsidP="00CD22A4" w14:paraId="78620BDD" w14:textId="2C99C0F4">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r>
      <w:tr w14:paraId="4F214B19"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6FBE9289" w14:textId="6FE9AD28">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Support Law Enforcement Suicide Data Collection</w:t>
            </w:r>
          </w:p>
        </w:tc>
        <w:tc>
          <w:tcPr>
            <w:tcW w:w="1620" w:type="dxa"/>
            <w:tcBorders>
              <w:top w:val="nil"/>
              <w:left w:val="nil"/>
              <w:bottom w:val="nil"/>
              <w:right w:val="nil"/>
            </w:tcBorders>
            <w:shd w:val="clear" w:color="auto" w:fill="auto"/>
            <w:noWrap/>
            <w:vAlign w:val="center"/>
          </w:tcPr>
          <w:p w:rsidR="006B299B" w:rsidRPr="004A55C6" w:rsidP="00CD22A4" w14:paraId="7D0871D3" w14:textId="72A4CDEA">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$200,837.28</w:t>
            </w:r>
          </w:p>
        </w:tc>
        <w:tc>
          <w:tcPr>
            <w:tcW w:w="1282" w:type="dxa"/>
            <w:tcBorders>
              <w:top w:val="nil"/>
              <w:left w:val="nil"/>
              <w:bottom w:val="nil"/>
              <w:right w:val="nil"/>
            </w:tcBorders>
            <w:shd w:val="clear" w:color="auto" w:fill="auto"/>
            <w:noWrap/>
            <w:vAlign w:val="center"/>
          </w:tcPr>
          <w:p w:rsidR="006B299B" w:rsidRPr="004A55C6" w:rsidP="00CD22A4" w14:paraId="4803A6C2" w14:textId="779CEFE6">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1.8</w:t>
            </w:r>
          </w:p>
        </w:tc>
      </w:tr>
      <w:tr w14:paraId="7047F47B"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4B4AEA21" w14:textId="7B1637DD">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Support L</w:t>
            </w:r>
            <w:r w:rsidR="00DC7247">
              <w:rPr>
                <w:rFonts w:ascii="Times New Roman" w:eastAsia="Times New Roman" w:hAnsi="Times New Roman" w:cs="Times New Roman"/>
                <w:color w:val="000000"/>
                <w:sz w:val="20"/>
                <w:szCs w:val="20"/>
              </w:rPr>
              <w:t xml:space="preserve">aw </w:t>
            </w:r>
            <w:r w:rsidRPr="00A97460">
              <w:rPr>
                <w:rFonts w:ascii="Times New Roman" w:eastAsia="Times New Roman" w:hAnsi="Times New Roman" w:cs="Times New Roman"/>
                <w:color w:val="000000"/>
                <w:sz w:val="20"/>
                <w:szCs w:val="20"/>
              </w:rPr>
              <w:t>E</w:t>
            </w:r>
            <w:r w:rsidR="00DC7247">
              <w:rPr>
                <w:rFonts w:ascii="Times New Roman" w:eastAsia="Times New Roman" w:hAnsi="Times New Roman" w:cs="Times New Roman"/>
                <w:color w:val="000000"/>
                <w:sz w:val="20"/>
                <w:szCs w:val="20"/>
              </w:rPr>
              <w:t xml:space="preserve">nforcement </w:t>
            </w:r>
            <w:r w:rsidRPr="00A97460">
              <w:rPr>
                <w:rFonts w:ascii="Times New Roman" w:eastAsia="Times New Roman" w:hAnsi="Times New Roman" w:cs="Times New Roman"/>
                <w:color w:val="000000"/>
                <w:sz w:val="20"/>
                <w:szCs w:val="20"/>
              </w:rPr>
              <w:t>O</w:t>
            </w:r>
            <w:r w:rsidR="00DC7247">
              <w:rPr>
                <w:rFonts w:ascii="Times New Roman" w:eastAsia="Times New Roman" w:hAnsi="Times New Roman" w:cs="Times New Roman"/>
                <w:color w:val="000000"/>
                <w:sz w:val="20"/>
                <w:szCs w:val="20"/>
              </w:rPr>
              <w:t xml:space="preserve">fficers </w:t>
            </w:r>
            <w:r w:rsidRPr="00A97460">
              <w:rPr>
                <w:rFonts w:ascii="Times New Roman" w:eastAsia="Times New Roman" w:hAnsi="Times New Roman" w:cs="Times New Roman"/>
                <w:color w:val="000000"/>
                <w:sz w:val="20"/>
                <w:szCs w:val="20"/>
              </w:rPr>
              <w:t>K</w:t>
            </w:r>
            <w:r w:rsidR="00DC7247">
              <w:rPr>
                <w:rFonts w:ascii="Times New Roman" w:eastAsia="Times New Roman" w:hAnsi="Times New Roman" w:cs="Times New Roman"/>
                <w:color w:val="000000"/>
                <w:sz w:val="20"/>
                <w:szCs w:val="20"/>
              </w:rPr>
              <w:t xml:space="preserve">illed and </w:t>
            </w:r>
            <w:r w:rsidRPr="00A97460">
              <w:rPr>
                <w:rFonts w:ascii="Times New Roman" w:eastAsia="Times New Roman" w:hAnsi="Times New Roman" w:cs="Times New Roman"/>
                <w:color w:val="000000"/>
                <w:sz w:val="20"/>
                <w:szCs w:val="20"/>
              </w:rPr>
              <w:t>A</w:t>
            </w:r>
            <w:r w:rsidR="00DC7247">
              <w:rPr>
                <w:rFonts w:ascii="Times New Roman" w:eastAsia="Times New Roman" w:hAnsi="Times New Roman" w:cs="Times New Roman"/>
                <w:color w:val="000000"/>
                <w:sz w:val="20"/>
                <w:szCs w:val="20"/>
              </w:rPr>
              <w:t>ssaulted</w:t>
            </w:r>
            <w:r w:rsidRPr="00A97460">
              <w:rPr>
                <w:rFonts w:ascii="Times New Roman" w:eastAsia="Times New Roman" w:hAnsi="Times New Roman" w:cs="Times New Roman"/>
                <w:color w:val="000000"/>
                <w:sz w:val="20"/>
                <w:szCs w:val="20"/>
              </w:rPr>
              <w:t xml:space="preserve"> Collection and data release</w:t>
            </w:r>
          </w:p>
        </w:tc>
        <w:tc>
          <w:tcPr>
            <w:tcW w:w="1620" w:type="dxa"/>
            <w:tcBorders>
              <w:top w:val="nil"/>
              <w:left w:val="nil"/>
              <w:bottom w:val="nil"/>
              <w:right w:val="nil"/>
            </w:tcBorders>
            <w:shd w:val="clear" w:color="auto" w:fill="auto"/>
            <w:noWrap/>
            <w:vAlign w:val="center"/>
          </w:tcPr>
          <w:p w:rsidR="006B299B" w:rsidRPr="004A55C6" w:rsidP="00CD22A4" w14:paraId="1404CAFC" w14:textId="4BDA2794">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$243,811.88</w:t>
            </w:r>
          </w:p>
        </w:tc>
        <w:tc>
          <w:tcPr>
            <w:tcW w:w="1282" w:type="dxa"/>
            <w:tcBorders>
              <w:top w:val="nil"/>
              <w:left w:val="nil"/>
              <w:bottom w:val="nil"/>
              <w:right w:val="nil"/>
            </w:tcBorders>
            <w:shd w:val="clear" w:color="auto" w:fill="auto"/>
            <w:noWrap/>
            <w:vAlign w:val="center"/>
          </w:tcPr>
          <w:p w:rsidR="006B299B" w:rsidRPr="004A55C6" w:rsidP="00CD22A4" w14:paraId="16EBD49B" w14:textId="43338E98">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w:t>
            </w:r>
          </w:p>
        </w:tc>
      </w:tr>
      <w:tr w14:paraId="7E23B002"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6B299B" w:rsidRPr="004A55C6" w:rsidP="00CD22A4" w14:paraId="137AF90A" w14:textId="0DE4F1C6">
            <w:pPr>
              <w:spacing w:after="0" w:line="240" w:lineRule="auto"/>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Support NIBRS</w:t>
            </w:r>
          </w:p>
        </w:tc>
        <w:tc>
          <w:tcPr>
            <w:tcW w:w="1620" w:type="dxa"/>
            <w:tcBorders>
              <w:top w:val="nil"/>
              <w:left w:val="nil"/>
              <w:bottom w:val="nil"/>
              <w:right w:val="nil"/>
            </w:tcBorders>
            <w:shd w:val="clear" w:color="auto" w:fill="auto"/>
            <w:noWrap/>
            <w:vAlign w:val="center"/>
          </w:tcPr>
          <w:p w:rsidR="006B299B" w:rsidRPr="004A55C6" w:rsidP="00CD22A4" w14:paraId="6FB0ACE7" w14:textId="3CE35CBE">
            <w:pPr>
              <w:spacing w:after="0" w:line="240" w:lineRule="auto"/>
              <w:jc w:val="right"/>
              <w:rPr>
                <w:rFonts w:ascii="Times New Roman" w:eastAsia="Times New Roman" w:hAnsi="Times New Roman" w:cs="Times New Roman"/>
                <w:color w:val="000000" w:themeColor="text1"/>
                <w:sz w:val="20"/>
                <w:szCs w:val="20"/>
              </w:rPr>
            </w:pPr>
            <w:r w:rsidRPr="00A97460">
              <w:rPr>
                <w:rFonts w:ascii="Times New Roman" w:eastAsia="Times New Roman" w:hAnsi="Times New Roman" w:cs="Times New Roman"/>
                <w:color w:val="000000"/>
                <w:sz w:val="20"/>
                <w:szCs w:val="20"/>
              </w:rPr>
              <w:t>$285,340.64</w:t>
            </w:r>
          </w:p>
        </w:tc>
        <w:tc>
          <w:tcPr>
            <w:tcW w:w="1282" w:type="dxa"/>
            <w:tcBorders>
              <w:top w:val="nil"/>
              <w:left w:val="nil"/>
              <w:bottom w:val="nil"/>
              <w:right w:val="nil"/>
            </w:tcBorders>
            <w:shd w:val="clear" w:color="auto" w:fill="auto"/>
            <w:noWrap/>
            <w:vAlign w:val="center"/>
          </w:tcPr>
          <w:p w:rsidR="006B299B" w:rsidRPr="004A55C6" w:rsidP="00CD22A4" w14:paraId="67E60391" w14:textId="78A8D148">
            <w:pPr>
              <w:spacing w:after="0" w:line="240" w:lineRule="auto"/>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w:t>
            </w:r>
          </w:p>
        </w:tc>
      </w:tr>
      <w:tr w14:paraId="5B595188"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820B4" w:rsidRPr="00A97460" w:rsidP="00CD22A4" w14:paraId="23E11FC6" w14:textId="5621574D">
            <w:pPr>
              <w:spacing w:after="0" w:line="240" w:lineRule="auto"/>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sz w:val="20"/>
                <w:szCs w:val="20"/>
              </w:rPr>
              <w:t>Support National Use-of-Force Data Collection</w:t>
            </w:r>
          </w:p>
        </w:tc>
        <w:tc>
          <w:tcPr>
            <w:tcW w:w="1620" w:type="dxa"/>
            <w:tcBorders>
              <w:top w:val="nil"/>
              <w:left w:val="nil"/>
              <w:bottom w:val="nil"/>
              <w:right w:val="nil"/>
            </w:tcBorders>
            <w:shd w:val="clear" w:color="auto" w:fill="auto"/>
            <w:noWrap/>
            <w:vAlign w:val="center"/>
          </w:tcPr>
          <w:p w:rsidR="00E820B4" w:rsidRPr="00A97460" w:rsidP="00CD22A4" w14:paraId="0E8CA734" w14:textId="581F1703">
            <w:pPr>
              <w:spacing w:after="0" w:line="240" w:lineRule="auto"/>
              <w:jc w:val="right"/>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sz w:val="20"/>
                <w:szCs w:val="20"/>
              </w:rPr>
              <w:t>$208,387.15</w:t>
            </w:r>
          </w:p>
        </w:tc>
        <w:tc>
          <w:tcPr>
            <w:tcW w:w="1282" w:type="dxa"/>
            <w:tcBorders>
              <w:top w:val="nil"/>
              <w:left w:val="nil"/>
              <w:bottom w:val="nil"/>
              <w:right w:val="nil"/>
            </w:tcBorders>
            <w:shd w:val="clear" w:color="auto" w:fill="auto"/>
            <w:noWrap/>
            <w:vAlign w:val="center"/>
          </w:tcPr>
          <w:p w:rsidR="00E820B4" w:rsidRPr="00A97460" w:rsidP="00CD22A4" w14:paraId="44F7392D" w14:textId="44E69443">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r>
      <w:tr w14:paraId="60BB6E6F"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820B4" w:rsidRPr="00A97460" w:rsidP="00CD22A4" w14:paraId="0C99B49D" w14:textId="0A82839C">
            <w:pPr>
              <w:spacing w:after="0" w:line="240" w:lineRule="auto"/>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Support the FBI’s CDE</w:t>
            </w:r>
          </w:p>
        </w:tc>
        <w:tc>
          <w:tcPr>
            <w:tcW w:w="1620" w:type="dxa"/>
            <w:tcBorders>
              <w:top w:val="nil"/>
              <w:left w:val="nil"/>
              <w:bottom w:val="nil"/>
              <w:right w:val="nil"/>
            </w:tcBorders>
            <w:shd w:val="clear" w:color="auto" w:fill="auto"/>
            <w:noWrap/>
            <w:vAlign w:val="center"/>
          </w:tcPr>
          <w:p w:rsidR="00E820B4" w:rsidRPr="00A97460" w:rsidP="00CD22A4" w14:paraId="7FB29537" w14:textId="3493E728">
            <w:pPr>
              <w:spacing w:after="0" w:line="240" w:lineRule="auto"/>
              <w:jc w:val="right"/>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$106,852.68</w:t>
            </w:r>
          </w:p>
        </w:tc>
        <w:tc>
          <w:tcPr>
            <w:tcW w:w="1282" w:type="dxa"/>
            <w:tcBorders>
              <w:top w:val="nil"/>
              <w:left w:val="nil"/>
              <w:bottom w:val="nil"/>
              <w:right w:val="nil"/>
            </w:tcBorders>
            <w:shd w:val="clear" w:color="auto" w:fill="auto"/>
            <w:noWrap/>
            <w:vAlign w:val="center"/>
          </w:tcPr>
          <w:p w:rsidR="00E820B4" w:rsidRPr="00A97460" w:rsidP="00CD22A4" w14:paraId="0113694D" w14:textId="7C879E27">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r>
      <w:tr w14:paraId="5A67D7E5" w14:textId="77777777" w:rsidTr="00F5592B">
        <w:tblPrEx>
          <w:tblW w:w="9894" w:type="dxa"/>
          <w:jc w:val="center"/>
          <w:tblCellMar>
            <w:top w:w="15" w:type="dxa"/>
            <w:bottom w:w="15" w:type="dxa"/>
          </w:tblCellMar>
          <w:tblLook w:val="04A0"/>
        </w:tblPrEx>
        <w:trPr>
          <w:trHeight w:val="230"/>
          <w:jc w:val="center"/>
        </w:trPr>
        <w:tc>
          <w:tcPr>
            <w:tcW w:w="6992" w:type="dxa"/>
            <w:tcBorders>
              <w:top w:val="nil"/>
              <w:left w:val="nil"/>
              <w:bottom w:val="nil"/>
              <w:right w:val="nil"/>
            </w:tcBorders>
            <w:shd w:val="clear" w:color="auto" w:fill="auto"/>
            <w:noWrap/>
            <w:vAlign w:val="center"/>
          </w:tcPr>
          <w:p w:rsidR="00E820B4" w:rsidRPr="00A97460" w:rsidP="00CD22A4" w14:paraId="118892C3" w14:textId="0F95065A">
            <w:pPr>
              <w:spacing w:after="0" w:line="240" w:lineRule="auto"/>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Support the Hate Crime Data Collection and data release</w:t>
            </w:r>
          </w:p>
        </w:tc>
        <w:tc>
          <w:tcPr>
            <w:tcW w:w="1620" w:type="dxa"/>
            <w:tcBorders>
              <w:top w:val="nil"/>
              <w:left w:val="nil"/>
              <w:bottom w:val="nil"/>
              <w:right w:val="nil"/>
            </w:tcBorders>
            <w:shd w:val="clear" w:color="auto" w:fill="auto"/>
            <w:noWrap/>
            <w:vAlign w:val="center"/>
          </w:tcPr>
          <w:p w:rsidR="00E820B4" w:rsidRPr="00A97460" w:rsidP="00CD22A4" w14:paraId="3F72FA23" w14:textId="63215C72">
            <w:pPr>
              <w:spacing w:after="0" w:line="240" w:lineRule="auto"/>
              <w:jc w:val="right"/>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$156,367.49</w:t>
            </w:r>
          </w:p>
        </w:tc>
        <w:tc>
          <w:tcPr>
            <w:tcW w:w="1282" w:type="dxa"/>
            <w:tcBorders>
              <w:top w:val="nil"/>
              <w:left w:val="nil"/>
              <w:bottom w:val="nil"/>
              <w:right w:val="nil"/>
            </w:tcBorders>
            <w:shd w:val="clear" w:color="auto" w:fill="auto"/>
            <w:noWrap/>
            <w:vAlign w:val="center"/>
          </w:tcPr>
          <w:p w:rsidR="00E820B4" w:rsidRPr="00A97460" w:rsidP="00CD22A4" w14:paraId="38F2EC81" w14:textId="1673473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r>
      <w:tr w14:paraId="4F662E08" w14:textId="77777777" w:rsidTr="00DC7247">
        <w:tblPrEx>
          <w:tblW w:w="9894" w:type="dxa"/>
          <w:jc w:val="center"/>
          <w:tblCellMar>
            <w:top w:w="15" w:type="dxa"/>
            <w:bottom w:w="15" w:type="dxa"/>
          </w:tblCellMar>
          <w:tblLook w:val="04A0"/>
        </w:tblPrEx>
        <w:trPr>
          <w:trHeight w:val="230"/>
          <w:jc w:val="center"/>
        </w:trPr>
        <w:tc>
          <w:tcPr>
            <w:tcW w:w="6992" w:type="dxa"/>
            <w:tcBorders>
              <w:top w:val="nil"/>
              <w:left w:val="nil"/>
              <w:bottom w:val="single" w:sz="4" w:space="0" w:color="auto"/>
              <w:right w:val="nil"/>
            </w:tcBorders>
            <w:shd w:val="clear" w:color="auto" w:fill="auto"/>
            <w:noWrap/>
            <w:vAlign w:val="center"/>
          </w:tcPr>
          <w:p w:rsidR="00E820B4" w:rsidRPr="00A97460" w:rsidP="00CD22A4" w14:paraId="5CD24D86" w14:textId="040E75F0">
            <w:pPr>
              <w:spacing w:after="0" w:line="240" w:lineRule="auto"/>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Support the Quarterly Uniform Crime Report</w:t>
            </w:r>
          </w:p>
        </w:tc>
        <w:tc>
          <w:tcPr>
            <w:tcW w:w="1620" w:type="dxa"/>
            <w:tcBorders>
              <w:top w:val="nil"/>
              <w:left w:val="nil"/>
              <w:bottom w:val="single" w:sz="4" w:space="0" w:color="auto"/>
              <w:right w:val="nil"/>
            </w:tcBorders>
            <w:shd w:val="clear" w:color="auto" w:fill="auto"/>
            <w:noWrap/>
            <w:vAlign w:val="center"/>
          </w:tcPr>
          <w:p w:rsidR="00E820B4" w:rsidRPr="00A97460" w:rsidP="00CD22A4" w14:paraId="0AF4E5A6" w14:textId="39CF3DCC">
            <w:pPr>
              <w:spacing w:after="0" w:line="240" w:lineRule="auto"/>
              <w:jc w:val="right"/>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$121,320.92</w:t>
            </w:r>
          </w:p>
        </w:tc>
        <w:tc>
          <w:tcPr>
            <w:tcW w:w="1282" w:type="dxa"/>
            <w:tcBorders>
              <w:top w:val="nil"/>
              <w:left w:val="nil"/>
              <w:bottom w:val="single" w:sz="4" w:space="0" w:color="auto"/>
              <w:right w:val="nil"/>
            </w:tcBorders>
            <w:shd w:val="clear" w:color="auto" w:fill="auto"/>
            <w:noWrap/>
            <w:vAlign w:val="center"/>
          </w:tcPr>
          <w:p w:rsidR="00E820B4" w:rsidRPr="00A97460" w:rsidP="00CD22A4" w14:paraId="701ACE38" w14:textId="2F5F92AB">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w:t>
            </w:r>
          </w:p>
        </w:tc>
      </w:tr>
      <w:bookmarkEnd w:id="4"/>
      <w:tr w14:paraId="18BFB422" w14:textId="77777777" w:rsidTr="00DC7247">
        <w:tblPrEx>
          <w:tblW w:w="9894" w:type="dxa"/>
          <w:jc w:val="center"/>
          <w:tblCellMar>
            <w:top w:w="15" w:type="dxa"/>
            <w:bottom w:w="15" w:type="dxa"/>
          </w:tblCellMar>
          <w:tblLook w:val="04A0"/>
        </w:tblPrEx>
        <w:trPr>
          <w:trHeight w:val="230"/>
          <w:jc w:val="center"/>
        </w:trPr>
        <w:tc>
          <w:tcPr>
            <w:tcW w:w="6992" w:type="dxa"/>
            <w:tcBorders>
              <w:top w:val="single" w:sz="4" w:space="0" w:color="auto"/>
              <w:left w:val="nil"/>
              <w:bottom w:val="single" w:sz="4" w:space="0" w:color="auto"/>
              <w:right w:val="nil"/>
            </w:tcBorders>
            <w:shd w:val="clear" w:color="auto" w:fill="auto"/>
            <w:noWrap/>
            <w:vAlign w:val="center"/>
          </w:tcPr>
          <w:p w:rsidR="00E820B4" w:rsidRPr="00A97460" w:rsidP="00CD22A4" w14:paraId="488A224F" w14:textId="512070E4">
            <w:pPr>
              <w:spacing w:after="0" w:line="240" w:lineRule="auto"/>
              <w:rPr>
                <w:rFonts w:ascii="Times New Roman" w:eastAsia="Times New Roman" w:hAnsi="Times New Roman" w:cs="Times New Roman"/>
                <w:color w:val="000000"/>
                <w:sz w:val="20"/>
                <w:szCs w:val="20"/>
              </w:rPr>
            </w:pPr>
            <w:r w:rsidRPr="00E1243F">
              <w:rPr>
                <w:rFonts w:ascii="Times New Roman" w:eastAsia="Times New Roman" w:hAnsi="Times New Roman" w:cs="Times New Roman"/>
                <w:color w:val="000000" w:themeColor="text1"/>
                <w:sz w:val="20"/>
                <w:szCs w:val="20"/>
              </w:rPr>
              <w:t>Total</w:t>
            </w:r>
          </w:p>
        </w:tc>
        <w:tc>
          <w:tcPr>
            <w:tcW w:w="1620" w:type="dxa"/>
            <w:tcBorders>
              <w:top w:val="single" w:sz="4" w:space="0" w:color="auto"/>
              <w:left w:val="nil"/>
              <w:bottom w:val="single" w:sz="4" w:space="0" w:color="auto"/>
              <w:right w:val="nil"/>
            </w:tcBorders>
            <w:shd w:val="clear" w:color="auto" w:fill="auto"/>
            <w:noWrap/>
            <w:vAlign w:val="center"/>
          </w:tcPr>
          <w:p w:rsidR="00E820B4" w:rsidRPr="00A97460" w:rsidP="00CD22A4" w14:paraId="76530CB5" w14:textId="6497B6FD">
            <w:pPr>
              <w:spacing w:after="0" w:line="240" w:lineRule="auto"/>
              <w:jc w:val="right"/>
              <w:rPr>
                <w:rFonts w:ascii="Times New Roman" w:eastAsia="Times New Roman" w:hAnsi="Times New Roman" w:cs="Times New Roman"/>
                <w:color w:val="000000"/>
                <w:sz w:val="20"/>
                <w:szCs w:val="20"/>
              </w:rPr>
            </w:pPr>
            <w:r w:rsidRPr="00A97460">
              <w:rPr>
                <w:rFonts w:ascii="Times New Roman" w:eastAsia="Times New Roman" w:hAnsi="Times New Roman" w:cs="Times New Roman"/>
                <w:color w:val="000000" w:themeColor="text1"/>
                <w:sz w:val="20"/>
                <w:szCs w:val="20"/>
              </w:rPr>
              <w:t>$5,013,113.00</w:t>
            </w:r>
          </w:p>
        </w:tc>
        <w:tc>
          <w:tcPr>
            <w:tcW w:w="1282" w:type="dxa"/>
            <w:tcBorders>
              <w:top w:val="single" w:sz="4" w:space="0" w:color="auto"/>
              <w:left w:val="nil"/>
              <w:bottom w:val="single" w:sz="4" w:space="0" w:color="auto"/>
              <w:right w:val="nil"/>
            </w:tcBorders>
            <w:shd w:val="clear" w:color="auto" w:fill="auto"/>
            <w:noWrap/>
            <w:vAlign w:val="center"/>
          </w:tcPr>
          <w:p w:rsidR="00E820B4" w:rsidRPr="00A97460" w:rsidP="00CD22A4" w14:paraId="6B1B7E0D" w14:textId="36C2373C">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38.2</w:t>
            </w:r>
            <w:r w:rsidRPr="00A97460">
              <w:rPr>
                <w:rFonts w:ascii="Times New Roman" w:eastAsia="Times New Roman" w:hAnsi="Times New Roman" w:cs="Times New Roman"/>
                <w:color w:val="000000" w:themeColor="text1"/>
                <w:sz w:val="20"/>
                <w:szCs w:val="20"/>
              </w:rPr>
              <w:t xml:space="preserve"> </w:t>
            </w:r>
          </w:p>
        </w:tc>
      </w:tr>
    </w:tbl>
    <w:p w:rsidR="00F3158E" w:rsidRPr="00A31FD1" w:rsidP="00CD22A4" w14:paraId="43C8B9B8" w14:textId="7F02AAA6">
      <w:pPr>
        <w:spacing w:after="0" w:line="240" w:lineRule="auto"/>
        <w:rPr>
          <w:color w:val="FF0000"/>
        </w:rPr>
      </w:pPr>
    </w:p>
    <w:p w:rsidR="00B801E9" w:rsidRPr="00E1243F" w:rsidP="00CD22A4" w14:paraId="0EDA7573" w14:textId="77777777">
      <w:pPr>
        <w:pStyle w:val="ListParagraph"/>
        <w:numPr>
          <w:ilvl w:val="0"/>
          <w:numId w:val="2"/>
        </w:numPr>
        <w:tabs>
          <w:tab w:val="left" w:pos="1800"/>
          <w:tab w:val="left" w:pos="6840"/>
          <w:tab w:val="right" w:pos="8280"/>
        </w:tabs>
        <w:spacing w:after="0" w:line="240" w:lineRule="auto"/>
        <w:jc w:val="both"/>
        <w:rPr>
          <w:rFonts w:ascii="Times New Roman" w:hAnsi="Times New Roman" w:cs="Times New Roman"/>
          <w:color w:val="000000" w:themeColor="text1"/>
          <w:sz w:val="24"/>
          <w:szCs w:val="24"/>
        </w:rPr>
      </w:pPr>
      <w:r w:rsidRPr="00E1243F">
        <w:rPr>
          <w:rFonts w:ascii="Times New Roman" w:hAnsi="Times New Roman" w:cs="Times New Roman"/>
          <w:color w:val="000000" w:themeColor="text1"/>
          <w:sz w:val="24"/>
          <w:szCs w:val="24"/>
          <w:u w:val="single"/>
        </w:rPr>
        <w:t>Reason for Change in Burden</w:t>
      </w:r>
    </w:p>
    <w:p w:rsidR="00B801E9" w:rsidRPr="00E1243F" w:rsidP="00CD22A4" w14:paraId="5023141B" w14:textId="77777777">
      <w:pPr>
        <w:tabs>
          <w:tab w:val="left" w:pos="1800"/>
          <w:tab w:val="left" w:pos="6840"/>
          <w:tab w:val="right" w:pos="8280"/>
        </w:tabs>
        <w:spacing w:after="0" w:line="240" w:lineRule="auto"/>
        <w:ind w:left="720"/>
        <w:jc w:val="both"/>
        <w:rPr>
          <w:rFonts w:ascii="Times New Roman" w:hAnsi="Times New Roman" w:cs="Times New Roman"/>
          <w:color w:val="000000" w:themeColor="text1"/>
          <w:sz w:val="24"/>
          <w:szCs w:val="24"/>
        </w:rPr>
      </w:pPr>
    </w:p>
    <w:p w:rsidR="004111A0" w:rsidRPr="00E1243F" w:rsidP="00CD22A4" w14:paraId="7ACBFC83" w14:textId="47F877E2">
      <w:pPr>
        <w:spacing w:after="0" w:line="240" w:lineRule="auto"/>
        <w:ind w:left="720" w:right="-180"/>
        <w:rPr>
          <w:rFonts w:ascii="Times New Roman" w:hAnsi="Times New Roman"/>
          <w:color w:val="000000" w:themeColor="text1"/>
          <w:sz w:val="24"/>
          <w:szCs w:val="24"/>
        </w:rPr>
      </w:pPr>
      <w:r w:rsidRPr="00E1243F">
        <w:rPr>
          <w:rFonts w:ascii="Times New Roman" w:hAnsi="Times New Roman" w:cs="Times New Roman"/>
          <w:color w:val="000000" w:themeColor="text1"/>
          <w:sz w:val="24"/>
          <w:szCs w:val="24"/>
        </w:rPr>
        <w:t xml:space="preserve">For this extension, the respondents’ annual burden was calculated using the actual number of </w:t>
      </w:r>
      <w:r w:rsidRPr="00E1243F" w:rsidR="00C42BFE">
        <w:rPr>
          <w:rFonts w:ascii="Times New Roman" w:hAnsi="Times New Roman" w:cs="Times New Roman"/>
          <w:color w:val="000000" w:themeColor="text1"/>
          <w:sz w:val="24"/>
          <w:szCs w:val="24"/>
        </w:rPr>
        <w:t>month</w:t>
      </w:r>
      <w:r w:rsidRPr="00E1243F" w:rsidR="0018315D">
        <w:rPr>
          <w:rFonts w:ascii="Times New Roman" w:hAnsi="Times New Roman" w:cs="Times New Roman"/>
          <w:color w:val="000000" w:themeColor="text1"/>
          <w:sz w:val="24"/>
          <w:szCs w:val="24"/>
        </w:rPr>
        <w:t>s</w:t>
      </w:r>
      <w:r w:rsidRPr="00E1243F">
        <w:rPr>
          <w:rFonts w:ascii="Times New Roman" w:hAnsi="Times New Roman" w:cs="Times New Roman"/>
          <w:color w:val="000000" w:themeColor="text1"/>
          <w:sz w:val="24"/>
          <w:szCs w:val="24"/>
        </w:rPr>
        <w:t xml:space="preserve"> (1-</w:t>
      </w:r>
      <w:r w:rsidRPr="00E1243F" w:rsidR="00C42BFE">
        <w:rPr>
          <w:rFonts w:ascii="Times New Roman" w:hAnsi="Times New Roman" w:cs="Times New Roman"/>
          <w:color w:val="000000" w:themeColor="text1"/>
          <w:sz w:val="24"/>
          <w:szCs w:val="24"/>
        </w:rPr>
        <w:t>12</w:t>
      </w:r>
      <w:r w:rsidRPr="00E1243F">
        <w:rPr>
          <w:rFonts w:ascii="Times New Roman" w:hAnsi="Times New Roman" w:cs="Times New Roman"/>
          <w:color w:val="000000" w:themeColor="text1"/>
          <w:sz w:val="24"/>
          <w:szCs w:val="24"/>
        </w:rPr>
        <w:t>) for which the respondents submitted data.  (See the table under 12. </w:t>
      </w:r>
      <w:r w:rsidRPr="00E1243F">
        <w:rPr>
          <w:rFonts w:ascii="Times New Roman" w:hAnsi="Times New Roman" w:cs="Times New Roman"/>
          <w:color w:val="000000" w:themeColor="text1"/>
          <w:sz w:val="24"/>
          <w:szCs w:val="24"/>
          <w:u w:val="single"/>
        </w:rPr>
        <w:t>Estimate of Respondents’ Burden</w:t>
      </w:r>
      <w:r w:rsidRPr="00E1243F">
        <w:rPr>
          <w:rFonts w:ascii="Times New Roman" w:hAnsi="Times New Roman" w:cs="Times New Roman"/>
          <w:color w:val="000000" w:themeColor="text1"/>
          <w:sz w:val="24"/>
          <w:szCs w:val="24"/>
        </w:rPr>
        <w:t xml:space="preserve"> for specific calculations.)</w:t>
      </w:r>
      <w:r w:rsidRPr="00E1243F">
        <w:rPr>
          <w:rFonts w:ascii="Times New Roman" w:hAnsi="Times New Roman" w:cs="Times New Roman"/>
          <w:color w:val="000000" w:themeColor="text1"/>
          <w:sz w:val="24"/>
          <w:szCs w:val="24"/>
        </w:rPr>
        <w:t xml:space="preserve">  </w:t>
      </w:r>
      <w:r w:rsidRPr="00E1243F" w:rsidR="00172D2B">
        <w:rPr>
          <w:rFonts w:ascii="Times New Roman" w:hAnsi="Times New Roman" w:cs="Times New Roman"/>
          <w:color w:val="000000" w:themeColor="text1"/>
          <w:sz w:val="24"/>
          <w:szCs w:val="24"/>
        </w:rPr>
        <w:t xml:space="preserve">Three hundred </w:t>
      </w:r>
      <w:r w:rsidRPr="00E1243F">
        <w:rPr>
          <w:rFonts w:ascii="Times New Roman" w:hAnsi="Times New Roman" w:cs="Times New Roman"/>
          <w:color w:val="000000" w:themeColor="text1"/>
          <w:sz w:val="24"/>
          <w:szCs w:val="24"/>
        </w:rPr>
        <w:t>burden hours were added for LEA outreach.</w:t>
      </w:r>
    </w:p>
    <w:p w:rsidR="00C213C4" w:rsidRPr="00E1243F" w:rsidP="00CD22A4" w14:paraId="1F3B1409" w14:textId="77777777">
      <w:pPr>
        <w:tabs>
          <w:tab w:val="left" w:pos="1800"/>
          <w:tab w:val="left" w:pos="6840"/>
          <w:tab w:val="right" w:pos="8280"/>
        </w:tabs>
        <w:spacing w:after="0" w:line="240" w:lineRule="auto"/>
        <w:ind w:left="720" w:right="-90"/>
        <w:rPr>
          <w:rFonts w:ascii="Times New Roman" w:hAnsi="Times New Roman" w:cs="Times New Roman"/>
          <w:color w:val="000000" w:themeColor="text1"/>
          <w:sz w:val="24"/>
          <w:szCs w:val="24"/>
        </w:rPr>
      </w:pPr>
    </w:p>
    <w:tbl>
      <w:tblPr>
        <w:tblStyle w:val="TableGrid"/>
        <w:tblpPr w:leftFromText="180" w:rightFromText="180" w:vertAnchor="text" w:horzAnchor="margin" w:tblpXSpec="center" w:tblpY="62"/>
        <w:tblW w:w="7560" w:type="dxa"/>
        <w:jc w:val="center"/>
        <w:tblBorders>
          <w:left w:val="none" w:sz="0" w:space="0" w:color="auto"/>
          <w:right w:val="none" w:sz="0" w:space="0" w:color="auto"/>
          <w:insideH w:val="none" w:sz="0" w:space="0" w:color="auto"/>
          <w:insideV w:val="none" w:sz="0" w:space="0" w:color="auto"/>
        </w:tblBorders>
        <w:tblLook w:val="04A0"/>
      </w:tblPr>
      <w:tblGrid>
        <w:gridCol w:w="2430"/>
        <w:gridCol w:w="5130"/>
      </w:tblGrid>
      <w:tr w14:paraId="1114379A" w14:textId="77777777" w:rsidTr="00C74455">
        <w:tblPrEx>
          <w:tblW w:w="7560" w:type="dxa"/>
          <w:jc w:val="center"/>
          <w:tblBorders>
            <w:left w:val="none" w:sz="0" w:space="0" w:color="auto"/>
            <w:right w:val="none" w:sz="0" w:space="0" w:color="auto"/>
            <w:insideH w:val="none" w:sz="0" w:space="0" w:color="auto"/>
            <w:insideV w:val="none" w:sz="0" w:space="0" w:color="auto"/>
          </w:tblBorders>
          <w:tblLook w:val="04A0"/>
        </w:tblPrEx>
        <w:trPr>
          <w:jc w:val="center"/>
        </w:trPr>
        <w:tc>
          <w:tcPr>
            <w:tcW w:w="2430" w:type="dxa"/>
            <w:tcBorders>
              <w:top w:val="single" w:sz="8" w:space="0" w:color="auto"/>
              <w:bottom w:val="nil"/>
            </w:tcBorders>
          </w:tcPr>
          <w:p w:rsidR="004111A0" w:rsidRPr="00E1243F" w:rsidP="00CD22A4" w14:paraId="599A53C6" w14:textId="77777777">
            <w:pPr>
              <w:rPr>
                <w:rFonts w:ascii="Times New Roman" w:hAnsi="Times New Roman" w:cs="Times New Roman"/>
                <w:b/>
                <w:color w:val="000000" w:themeColor="text1"/>
                <w:sz w:val="20"/>
                <w:szCs w:val="20"/>
                <w:u w:val="single"/>
              </w:rPr>
            </w:pPr>
            <w:r w:rsidRPr="00E1243F">
              <w:rPr>
                <w:rFonts w:ascii="Times New Roman" w:hAnsi="Times New Roman" w:cs="Times New Roman"/>
                <w:b/>
                <w:color w:val="000000" w:themeColor="text1"/>
                <w:sz w:val="20"/>
                <w:szCs w:val="20"/>
              </w:rPr>
              <w:t>Total Annual Responses:</w:t>
            </w:r>
          </w:p>
        </w:tc>
        <w:tc>
          <w:tcPr>
            <w:tcW w:w="5130" w:type="dxa"/>
            <w:tcBorders>
              <w:top w:val="single" w:sz="8" w:space="0" w:color="auto"/>
              <w:bottom w:val="nil"/>
            </w:tcBorders>
          </w:tcPr>
          <w:p w:rsidR="004111A0" w:rsidRPr="00E1243F" w:rsidP="00CD22A4" w14:paraId="01C3DA7D" w14:textId="47F5905B">
            <w:pPr>
              <w:rPr>
                <w:rFonts w:ascii="Times New Roman" w:hAnsi="Times New Roman" w:cs="Times New Roman"/>
                <w:color w:val="000000" w:themeColor="text1"/>
                <w:sz w:val="20"/>
                <w:szCs w:val="20"/>
                <w:u w:val="single"/>
              </w:rPr>
            </w:pPr>
            <w:r w:rsidRPr="00E1243F">
              <w:rPr>
                <w:rFonts w:ascii="Times New Roman" w:hAnsi="Times New Roman" w:cs="Times New Roman"/>
                <w:color w:val="000000" w:themeColor="text1"/>
                <w:sz w:val="20"/>
                <w:szCs w:val="20"/>
              </w:rPr>
              <w:t>2,953</w:t>
            </w:r>
            <w:r w:rsidRPr="00E1243F">
              <w:rPr>
                <w:rFonts w:ascii="Times New Roman" w:hAnsi="Times New Roman" w:cs="Times New Roman"/>
                <w:color w:val="000000" w:themeColor="text1"/>
                <w:sz w:val="20"/>
                <w:szCs w:val="20"/>
              </w:rPr>
              <w:t xml:space="preserve"> respondents x 1-</w:t>
            </w:r>
            <w:r w:rsidRPr="00E1243F" w:rsidR="00C74455">
              <w:rPr>
                <w:rFonts w:ascii="Times New Roman" w:hAnsi="Times New Roman" w:cs="Times New Roman"/>
                <w:color w:val="000000" w:themeColor="text1"/>
                <w:sz w:val="20"/>
                <w:szCs w:val="20"/>
              </w:rPr>
              <w:t>12</w:t>
            </w:r>
            <w:r w:rsidRPr="00E1243F">
              <w:rPr>
                <w:rFonts w:ascii="Times New Roman" w:hAnsi="Times New Roman" w:cs="Times New Roman"/>
                <w:color w:val="000000" w:themeColor="text1"/>
                <w:sz w:val="20"/>
                <w:szCs w:val="20"/>
              </w:rPr>
              <w:t xml:space="preserve"> months of data submitted = </w:t>
            </w:r>
            <w:r w:rsidRPr="00E1243F">
              <w:rPr>
                <w:rFonts w:ascii="Times New Roman" w:hAnsi="Times New Roman" w:cs="Times New Roman"/>
                <w:color w:val="000000" w:themeColor="text1"/>
                <w:sz w:val="20"/>
                <w:szCs w:val="20"/>
              </w:rPr>
              <w:t>22,433</w:t>
            </w:r>
          </w:p>
        </w:tc>
      </w:tr>
      <w:tr w14:paraId="7F3C1EA9" w14:textId="77777777" w:rsidTr="00C74455">
        <w:tblPrEx>
          <w:tblW w:w="7560" w:type="dxa"/>
          <w:jc w:val="center"/>
          <w:tblLook w:val="04A0"/>
        </w:tblPrEx>
        <w:trPr>
          <w:jc w:val="center"/>
        </w:trPr>
        <w:tc>
          <w:tcPr>
            <w:tcW w:w="2430" w:type="dxa"/>
            <w:tcBorders>
              <w:top w:val="nil"/>
              <w:bottom w:val="nil"/>
            </w:tcBorders>
          </w:tcPr>
          <w:p w:rsidR="004111A0" w:rsidRPr="00E1243F" w:rsidP="00CD22A4" w14:paraId="04508B4F" w14:textId="77777777">
            <w:pPr>
              <w:rPr>
                <w:rFonts w:ascii="Times New Roman" w:hAnsi="Times New Roman" w:cs="Times New Roman"/>
                <w:b/>
                <w:color w:val="000000" w:themeColor="text1"/>
                <w:sz w:val="20"/>
                <w:szCs w:val="20"/>
                <w:u w:val="single"/>
              </w:rPr>
            </w:pPr>
            <w:r w:rsidRPr="00E1243F">
              <w:rPr>
                <w:rFonts w:ascii="Times New Roman" w:hAnsi="Times New Roman" w:cs="Times New Roman"/>
                <w:b/>
                <w:color w:val="000000" w:themeColor="text1"/>
                <w:sz w:val="20"/>
                <w:szCs w:val="20"/>
              </w:rPr>
              <w:t>Time per Response:</w:t>
            </w:r>
          </w:p>
        </w:tc>
        <w:tc>
          <w:tcPr>
            <w:tcW w:w="5130" w:type="dxa"/>
            <w:tcBorders>
              <w:top w:val="nil"/>
              <w:bottom w:val="nil"/>
            </w:tcBorders>
          </w:tcPr>
          <w:p w:rsidR="004111A0" w:rsidRPr="00E1243F" w:rsidP="00CD22A4" w14:paraId="18A47995" w14:textId="3B0B3FBD">
            <w:pPr>
              <w:tabs>
                <w:tab w:val="left" w:pos="1800"/>
                <w:tab w:val="left" w:pos="3420"/>
                <w:tab w:val="left" w:pos="3780"/>
                <w:tab w:val="left" w:pos="6840"/>
                <w:tab w:val="right" w:pos="8280"/>
              </w:tabs>
              <w:jc w:val="both"/>
              <w:rPr>
                <w:rFonts w:ascii="Times New Roman" w:hAnsi="Times New Roman" w:cs="Times New Roman"/>
                <w:color w:val="000000" w:themeColor="text1"/>
                <w:sz w:val="20"/>
                <w:szCs w:val="20"/>
                <w:u w:val="single"/>
              </w:rPr>
            </w:pPr>
            <w:r w:rsidRPr="00E1243F">
              <w:rPr>
                <w:rFonts w:ascii="Times New Roman" w:hAnsi="Times New Roman" w:cs="Times New Roman"/>
                <w:color w:val="000000" w:themeColor="text1"/>
                <w:sz w:val="20"/>
                <w:szCs w:val="20"/>
              </w:rPr>
              <w:t>5</w:t>
            </w:r>
            <w:r w:rsidRPr="00E1243F">
              <w:rPr>
                <w:rFonts w:ascii="Times New Roman" w:hAnsi="Times New Roman" w:cs="Times New Roman"/>
                <w:color w:val="000000" w:themeColor="text1"/>
                <w:sz w:val="20"/>
                <w:szCs w:val="20"/>
              </w:rPr>
              <w:t xml:space="preserve"> minutes</w:t>
            </w:r>
          </w:p>
        </w:tc>
      </w:tr>
      <w:tr w14:paraId="543ADB70" w14:textId="77777777" w:rsidTr="00C74455">
        <w:tblPrEx>
          <w:tblW w:w="7560" w:type="dxa"/>
          <w:jc w:val="center"/>
          <w:tblLook w:val="04A0"/>
        </w:tblPrEx>
        <w:trPr>
          <w:jc w:val="center"/>
        </w:trPr>
        <w:tc>
          <w:tcPr>
            <w:tcW w:w="2430" w:type="dxa"/>
            <w:tcBorders>
              <w:top w:val="nil"/>
              <w:bottom w:val="single" w:sz="8" w:space="0" w:color="auto"/>
            </w:tcBorders>
          </w:tcPr>
          <w:p w:rsidR="004111A0" w:rsidRPr="00E1243F" w:rsidP="00CD22A4" w14:paraId="30F7386C" w14:textId="77777777">
            <w:pPr>
              <w:rPr>
                <w:rFonts w:ascii="Times New Roman" w:hAnsi="Times New Roman" w:cs="Times New Roman"/>
                <w:b/>
                <w:color w:val="000000" w:themeColor="text1"/>
                <w:sz w:val="20"/>
                <w:szCs w:val="20"/>
              </w:rPr>
            </w:pPr>
            <w:r w:rsidRPr="00E1243F">
              <w:rPr>
                <w:rFonts w:ascii="Times New Roman" w:hAnsi="Times New Roman" w:cs="Times New Roman"/>
                <w:b/>
                <w:color w:val="000000" w:themeColor="text1"/>
                <w:sz w:val="20"/>
                <w:szCs w:val="20"/>
              </w:rPr>
              <w:t>Annual Burden:</w:t>
            </w:r>
          </w:p>
        </w:tc>
        <w:tc>
          <w:tcPr>
            <w:tcW w:w="5130" w:type="dxa"/>
            <w:tcBorders>
              <w:top w:val="nil"/>
              <w:bottom w:val="single" w:sz="8" w:space="0" w:color="auto"/>
            </w:tcBorders>
          </w:tcPr>
          <w:p w:rsidR="004111A0" w:rsidRPr="00E1243F" w:rsidP="00CD22A4" w14:paraId="4730596B" w14:textId="42072C77">
            <w:pPr>
              <w:tabs>
                <w:tab w:val="left" w:pos="1800"/>
                <w:tab w:val="left" w:pos="3420"/>
                <w:tab w:val="left" w:pos="3780"/>
                <w:tab w:val="left" w:pos="6840"/>
                <w:tab w:val="right" w:pos="8280"/>
              </w:tabs>
              <w:rPr>
                <w:rFonts w:ascii="Times New Roman" w:hAnsi="Times New Roman" w:cs="Times New Roman"/>
                <w:color w:val="000000" w:themeColor="text1"/>
                <w:sz w:val="20"/>
                <w:szCs w:val="20"/>
              </w:rPr>
            </w:pPr>
            <w:r w:rsidRPr="00E1243F">
              <w:rPr>
                <w:rFonts w:ascii="Times New Roman" w:hAnsi="Times New Roman" w:cs="Times New Roman"/>
                <w:color w:val="000000" w:themeColor="text1"/>
                <w:sz w:val="20"/>
                <w:szCs w:val="20"/>
              </w:rPr>
              <w:t>1,</w:t>
            </w:r>
            <w:r w:rsidRPr="00E1243F" w:rsidR="004F01FA">
              <w:rPr>
                <w:rFonts w:ascii="Times New Roman" w:hAnsi="Times New Roman" w:cs="Times New Roman"/>
                <w:color w:val="000000" w:themeColor="text1"/>
                <w:sz w:val="20"/>
                <w:szCs w:val="20"/>
              </w:rPr>
              <w:t>870</w:t>
            </w:r>
            <w:r w:rsidRPr="00E1243F">
              <w:rPr>
                <w:rFonts w:ascii="Times New Roman" w:hAnsi="Times New Roman" w:cs="Times New Roman"/>
                <w:color w:val="000000" w:themeColor="text1"/>
                <w:sz w:val="20"/>
                <w:szCs w:val="20"/>
              </w:rPr>
              <w:t xml:space="preserve"> hours</w:t>
            </w:r>
          </w:p>
        </w:tc>
      </w:tr>
    </w:tbl>
    <w:p w:rsidR="00C213C4" w:rsidRPr="00E1243F" w:rsidP="00CD22A4" w14:paraId="562C75D1" w14:textId="77777777">
      <w:pPr>
        <w:tabs>
          <w:tab w:val="left" w:pos="1800"/>
          <w:tab w:val="left" w:pos="6840"/>
          <w:tab w:val="right" w:pos="8280"/>
        </w:tabs>
        <w:spacing w:after="0" w:line="240" w:lineRule="auto"/>
        <w:jc w:val="both"/>
        <w:rPr>
          <w:rFonts w:ascii="Times New Roman" w:hAnsi="Times New Roman" w:cs="Times New Roman"/>
          <w:color w:val="000000" w:themeColor="text1"/>
          <w:sz w:val="24"/>
          <w:szCs w:val="24"/>
        </w:rPr>
      </w:pPr>
    </w:p>
    <w:p w:rsidR="00C213C4" w:rsidRPr="00E1243F" w:rsidP="00CD22A4" w14:paraId="664355AD" w14:textId="77777777">
      <w:pPr>
        <w:tabs>
          <w:tab w:val="left" w:pos="1800"/>
          <w:tab w:val="left" w:pos="6840"/>
          <w:tab w:val="right" w:pos="8280"/>
        </w:tabs>
        <w:spacing w:after="0" w:line="240" w:lineRule="auto"/>
        <w:jc w:val="both"/>
        <w:rPr>
          <w:rFonts w:ascii="Times New Roman" w:hAnsi="Times New Roman" w:cs="Times New Roman"/>
          <w:color w:val="000000" w:themeColor="text1"/>
          <w:sz w:val="24"/>
          <w:szCs w:val="24"/>
        </w:rPr>
      </w:pPr>
    </w:p>
    <w:p w:rsidR="00C213C4" w:rsidRPr="00E1243F" w:rsidP="00CD22A4" w14:paraId="1A965116" w14:textId="77777777">
      <w:pPr>
        <w:tabs>
          <w:tab w:val="left" w:pos="1800"/>
          <w:tab w:val="left" w:pos="6840"/>
          <w:tab w:val="right" w:pos="8280"/>
        </w:tabs>
        <w:spacing w:after="0" w:line="240" w:lineRule="auto"/>
        <w:jc w:val="both"/>
        <w:rPr>
          <w:rFonts w:ascii="Times New Roman" w:hAnsi="Times New Roman" w:cs="Times New Roman"/>
          <w:color w:val="000000" w:themeColor="text1"/>
          <w:sz w:val="24"/>
          <w:szCs w:val="24"/>
        </w:rPr>
      </w:pPr>
    </w:p>
    <w:p w:rsidR="00C213C4" w:rsidRPr="00E1243F" w:rsidP="00CD22A4" w14:paraId="7DF4E37C" w14:textId="77777777">
      <w:pPr>
        <w:tabs>
          <w:tab w:val="left" w:pos="1800"/>
          <w:tab w:val="left" w:pos="6840"/>
          <w:tab w:val="right" w:pos="8280"/>
        </w:tabs>
        <w:spacing w:after="0" w:line="240" w:lineRule="auto"/>
        <w:jc w:val="both"/>
        <w:rPr>
          <w:rFonts w:ascii="Times New Roman" w:hAnsi="Times New Roman" w:cs="Times New Roman"/>
          <w:color w:val="000000" w:themeColor="text1"/>
          <w:sz w:val="24"/>
          <w:szCs w:val="24"/>
        </w:rPr>
      </w:pPr>
    </w:p>
    <w:p w:rsidR="004A357F" w:rsidRPr="009A2F95" w:rsidP="004A357F" w14:paraId="361D1EAE" w14:textId="0310E651">
      <w:pPr>
        <w:spacing w:after="0" w:line="240" w:lineRule="auto"/>
        <w:ind w:left="720"/>
        <w:rPr>
          <w:rFonts w:ascii="Times New Roman" w:hAnsi="Times New Roman" w:cs="Times New Roman"/>
          <w:color w:val="000000" w:themeColor="text1"/>
          <w:sz w:val="24"/>
          <w:szCs w:val="24"/>
        </w:rPr>
      </w:pPr>
      <w:bookmarkStart w:id="5" w:name="OLE_LINK1"/>
      <w:r w:rsidRPr="00E1243F">
        <w:rPr>
          <w:rFonts w:ascii="Times New Roman" w:hAnsi="Times New Roman" w:cs="Times New Roman"/>
          <w:color w:val="000000" w:themeColor="text1"/>
          <w:sz w:val="24"/>
          <w:szCs w:val="24"/>
        </w:rPr>
        <w:t>Th</w:t>
      </w:r>
      <w:r w:rsidRPr="00E1243F" w:rsidR="007211E1">
        <w:rPr>
          <w:rFonts w:ascii="Times New Roman" w:hAnsi="Times New Roman" w:cs="Times New Roman"/>
          <w:color w:val="000000" w:themeColor="text1"/>
          <w:sz w:val="24"/>
          <w:szCs w:val="24"/>
        </w:rPr>
        <w:t>e annual burden hours show a</w:t>
      </w:r>
      <w:r w:rsidR="0064278C">
        <w:rPr>
          <w:rFonts w:ascii="Times New Roman" w:hAnsi="Times New Roman" w:cs="Times New Roman"/>
          <w:color w:val="000000" w:themeColor="text1"/>
          <w:sz w:val="24"/>
          <w:szCs w:val="24"/>
        </w:rPr>
        <w:t xml:space="preserve">n increase </w:t>
      </w:r>
      <w:r w:rsidRPr="00E1243F">
        <w:rPr>
          <w:rFonts w:ascii="Times New Roman" w:hAnsi="Times New Roman" w:cs="Times New Roman"/>
          <w:color w:val="000000" w:themeColor="text1"/>
          <w:sz w:val="24"/>
          <w:szCs w:val="24"/>
        </w:rPr>
        <w:t>over those presented in the previous extension</w:t>
      </w:r>
      <w:r w:rsidRPr="00E1243F" w:rsidR="00A45DB5">
        <w:rPr>
          <w:rFonts w:ascii="Times New Roman" w:hAnsi="Times New Roman" w:cs="Times New Roman"/>
          <w:color w:val="000000" w:themeColor="text1"/>
          <w:sz w:val="24"/>
          <w:szCs w:val="24"/>
        </w:rPr>
        <w:t>.</w:t>
      </w:r>
      <w:r w:rsidR="009B4BEB">
        <w:rPr>
          <w:rFonts w:ascii="Times New Roman" w:hAnsi="Times New Roman" w:cs="Times New Roman"/>
          <w:color w:val="000000" w:themeColor="text1"/>
          <w:sz w:val="24"/>
          <w:szCs w:val="24"/>
        </w:rPr>
        <w:t xml:space="preserve">  </w:t>
      </w:r>
      <w:r w:rsidRPr="009A2F95">
        <w:rPr>
          <w:rFonts w:ascii="Times New Roman" w:hAnsi="Times New Roman" w:cs="Times New Roman"/>
          <w:color w:val="000000" w:themeColor="text1"/>
          <w:sz w:val="24"/>
          <w:szCs w:val="24"/>
        </w:rPr>
        <w:t xml:space="preserve">SRS and NIBRS agencies continue to submit data regarding cargo theft incidents and the information </w:t>
      </w:r>
      <w:r>
        <w:rPr>
          <w:rFonts w:ascii="Times New Roman" w:hAnsi="Times New Roman" w:cs="Times New Roman"/>
          <w:color w:val="000000" w:themeColor="text1"/>
          <w:sz w:val="24"/>
          <w:szCs w:val="24"/>
        </w:rPr>
        <w:t>i</w:t>
      </w:r>
      <w:r w:rsidRPr="009A2F95">
        <w:rPr>
          <w:rFonts w:ascii="Times New Roman" w:hAnsi="Times New Roman" w:cs="Times New Roman"/>
          <w:color w:val="000000" w:themeColor="text1"/>
          <w:sz w:val="24"/>
          <w:szCs w:val="24"/>
        </w:rPr>
        <w:t>s added to the master file.  On January 1, 2021, the FBI transitioned to a NIBRS-only data collection under which cargo theft incidents are reported.  However, some agencies did not complete the transition to NIBRS by t</w:t>
      </w:r>
      <w:r>
        <w:rPr>
          <w:rFonts w:ascii="Times New Roman" w:hAnsi="Times New Roman" w:cs="Times New Roman"/>
          <w:color w:val="000000" w:themeColor="text1"/>
          <w:sz w:val="24"/>
          <w:szCs w:val="24"/>
        </w:rPr>
        <w:t>he given</w:t>
      </w:r>
      <w:r w:rsidRPr="009A2F95">
        <w:rPr>
          <w:rFonts w:ascii="Times New Roman" w:hAnsi="Times New Roman" w:cs="Times New Roman"/>
          <w:color w:val="000000" w:themeColor="text1"/>
          <w:sz w:val="24"/>
          <w:szCs w:val="24"/>
        </w:rPr>
        <w:t xml:space="preserve"> date</w:t>
      </w:r>
      <w:r>
        <w:rPr>
          <w:rFonts w:ascii="Times New Roman" w:hAnsi="Times New Roman" w:cs="Times New Roman"/>
          <w:color w:val="000000" w:themeColor="text1"/>
          <w:sz w:val="24"/>
          <w:szCs w:val="24"/>
        </w:rPr>
        <w:t xml:space="preserve">, so the FBI’s UCR program will continue to collect information from SRS agencies regarding new cargo theft incidents, along with updates to previously reported incidents, via the Cargo Theft Incident Report.  </w:t>
      </w:r>
      <w:r w:rsidRPr="009A2F95">
        <w:rPr>
          <w:rFonts w:ascii="Times New Roman" w:hAnsi="Times New Roman" w:cs="Times New Roman"/>
          <w:color w:val="000000" w:themeColor="text1"/>
          <w:sz w:val="24"/>
          <w:szCs w:val="24"/>
        </w:rPr>
        <w:t xml:space="preserve">The updated information will be added to the master file.   </w:t>
      </w:r>
    </w:p>
    <w:bookmarkEnd w:id="5"/>
    <w:p w:rsidR="004111A0" w:rsidRPr="00CD22A4" w:rsidP="004A357F" w14:paraId="3041E394" w14:textId="162EBE5F">
      <w:pPr>
        <w:pStyle w:val="ListParagraph"/>
        <w:spacing w:after="0" w:line="240" w:lineRule="auto"/>
        <w:rPr>
          <w:rFonts w:ascii="Times New Roman" w:hAnsi="Times New Roman" w:cs="Times New Roman"/>
          <w:color w:val="000000" w:themeColor="text1"/>
          <w:sz w:val="24"/>
          <w:szCs w:val="24"/>
        </w:rPr>
      </w:pPr>
    </w:p>
    <w:p w:rsidR="00644870" w:rsidRPr="00CD22A4" w:rsidP="00CD22A4" w14:paraId="7B3A217D" w14:textId="4BD77E4D">
      <w:pPr>
        <w:pStyle w:val="ListParagraph"/>
        <w:spacing w:after="0" w:line="240" w:lineRule="auto"/>
        <w:rPr>
          <w:rFonts w:ascii="Times New Roman" w:hAnsi="Times New Roman" w:cs="Times New Roman"/>
          <w:color w:val="000000" w:themeColor="text1"/>
          <w:sz w:val="24"/>
          <w:szCs w:val="24"/>
        </w:rPr>
      </w:pPr>
      <w:r w:rsidRPr="00CD22A4">
        <w:rPr>
          <w:rFonts w:ascii="Times New Roman" w:hAnsi="Times New Roman" w:cs="Times New Roman"/>
          <w:color w:val="000000" w:themeColor="text1"/>
          <w:sz w:val="24"/>
          <w:szCs w:val="24"/>
        </w:rPr>
        <w:t xml:space="preserve">Total Annual Burden:  </w:t>
      </w:r>
      <w:r w:rsidRPr="00CD22A4" w:rsidR="00E1243F">
        <w:rPr>
          <w:rFonts w:ascii="Times New Roman" w:hAnsi="Times New Roman" w:cs="Times New Roman"/>
          <w:color w:val="000000" w:themeColor="text1"/>
          <w:sz w:val="24"/>
          <w:szCs w:val="24"/>
        </w:rPr>
        <w:t xml:space="preserve">2,170 </w:t>
      </w:r>
      <w:r w:rsidRPr="00CD22A4">
        <w:rPr>
          <w:rFonts w:ascii="Times New Roman" w:hAnsi="Times New Roman" w:cs="Times New Roman"/>
          <w:color w:val="000000" w:themeColor="text1"/>
          <w:sz w:val="24"/>
          <w:szCs w:val="24"/>
        </w:rPr>
        <w:t>hours (</w:t>
      </w:r>
      <w:r w:rsidRPr="00CD22A4" w:rsidR="00C74455">
        <w:rPr>
          <w:rFonts w:ascii="Times New Roman" w:hAnsi="Times New Roman" w:cs="Times New Roman"/>
          <w:color w:val="000000" w:themeColor="text1"/>
          <w:sz w:val="24"/>
          <w:szCs w:val="24"/>
        </w:rPr>
        <w:t>1,</w:t>
      </w:r>
      <w:r w:rsidRPr="00CD22A4" w:rsidR="00E1243F">
        <w:rPr>
          <w:rFonts w:ascii="Times New Roman" w:hAnsi="Times New Roman" w:cs="Times New Roman"/>
          <w:color w:val="000000" w:themeColor="text1"/>
          <w:sz w:val="24"/>
          <w:szCs w:val="24"/>
        </w:rPr>
        <w:t>870</w:t>
      </w:r>
      <w:r w:rsidRPr="00CD22A4">
        <w:rPr>
          <w:rFonts w:ascii="Times New Roman" w:hAnsi="Times New Roman" w:cs="Times New Roman"/>
          <w:color w:val="000000" w:themeColor="text1"/>
          <w:sz w:val="24"/>
          <w:szCs w:val="24"/>
        </w:rPr>
        <w:t xml:space="preserve"> hours + 300 hours)</w:t>
      </w:r>
    </w:p>
    <w:p w:rsidR="00DD59A0" w:rsidRPr="00CD22A4" w:rsidP="00CD22A4" w14:paraId="722B00AE" w14:textId="00465A98">
      <w:pPr>
        <w:tabs>
          <w:tab w:val="left" w:pos="360"/>
          <w:tab w:val="left" w:pos="2250"/>
          <w:tab w:val="left" w:pos="3060"/>
          <w:tab w:val="left" w:pos="6840"/>
          <w:tab w:val="right" w:pos="8280"/>
        </w:tabs>
        <w:spacing w:after="0" w:line="240" w:lineRule="auto"/>
        <w:ind w:left="720"/>
        <w:rPr>
          <w:rFonts w:ascii="Times New Roman" w:hAnsi="Times New Roman"/>
          <w:color w:val="000000" w:themeColor="text1"/>
          <w:sz w:val="24"/>
          <w:szCs w:val="24"/>
        </w:rPr>
      </w:pPr>
    </w:p>
    <w:p w:rsidR="00C74455" w:rsidRPr="00CD22A4" w:rsidP="00CD22A4" w14:paraId="260E2BDF" w14:textId="77777777">
      <w:pPr>
        <w:tabs>
          <w:tab w:val="left" w:pos="360"/>
          <w:tab w:val="left" w:pos="2250"/>
          <w:tab w:val="left" w:pos="3060"/>
          <w:tab w:val="left" w:pos="6840"/>
          <w:tab w:val="right" w:pos="8280"/>
        </w:tabs>
        <w:spacing w:after="0" w:line="240" w:lineRule="auto"/>
        <w:ind w:left="720"/>
        <w:rPr>
          <w:rFonts w:ascii="Times New Roman" w:hAnsi="Times New Roman"/>
          <w:color w:val="000000" w:themeColor="text1"/>
          <w:sz w:val="24"/>
          <w:szCs w:val="24"/>
        </w:rPr>
      </w:pPr>
    </w:p>
    <w:p w:rsidR="00B801E9" w:rsidRPr="00CD22A4" w:rsidP="00CD22A4" w14:paraId="7FDBC907" w14:textId="77777777">
      <w:pPr>
        <w:pStyle w:val="ListParagraph"/>
        <w:numPr>
          <w:ilvl w:val="0"/>
          <w:numId w:val="2"/>
        </w:numPr>
        <w:tabs>
          <w:tab w:val="left" w:pos="1800"/>
          <w:tab w:val="left" w:pos="6840"/>
          <w:tab w:val="right" w:pos="8280"/>
        </w:tabs>
        <w:spacing w:after="0" w:line="240" w:lineRule="auto"/>
        <w:jc w:val="both"/>
        <w:rPr>
          <w:rFonts w:ascii="Times New Roman" w:hAnsi="Times New Roman" w:cs="Times New Roman"/>
          <w:color w:val="000000" w:themeColor="text1"/>
          <w:sz w:val="24"/>
          <w:szCs w:val="24"/>
        </w:rPr>
      </w:pPr>
      <w:r w:rsidRPr="00CD22A4">
        <w:rPr>
          <w:rFonts w:ascii="Times New Roman" w:hAnsi="Times New Roman" w:cs="Times New Roman"/>
          <w:color w:val="000000" w:themeColor="text1"/>
          <w:sz w:val="24"/>
          <w:szCs w:val="24"/>
          <w:u w:val="single"/>
        </w:rPr>
        <w:t>Anticipated Publication Plan and Schedule</w:t>
      </w:r>
    </w:p>
    <w:p w:rsidR="00614EDA" w:rsidRPr="00CD22A4" w:rsidP="00CD22A4" w14:paraId="42C6D796" w14:textId="77777777">
      <w:pPr>
        <w:pStyle w:val="ListParagraph"/>
        <w:tabs>
          <w:tab w:val="left" w:pos="1800"/>
          <w:tab w:val="left" w:pos="6840"/>
          <w:tab w:val="right" w:pos="8280"/>
        </w:tabs>
        <w:spacing w:after="0" w:line="240" w:lineRule="auto"/>
        <w:rPr>
          <w:rFonts w:ascii="Times New Roman" w:hAnsi="Times New Roman" w:cs="Times New Roman"/>
          <w:color w:val="000000" w:themeColor="text1"/>
          <w:sz w:val="24"/>
          <w:szCs w:val="24"/>
        </w:rPr>
      </w:pPr>
    </w:p>
    <w:p w:rsidR="00DB0B0D" w:rsidP="00DB0B0D" w14:paraId="15E01C5F" w14:textId="77777777">
      <w:pPr>
        <w:pStyle w:val="ListParagraph"/>
        <w:tabs>
          <w:tab w:val="left" w:pos="1800"/>
          <w:tab w:val="left" w:pos="6840"/>
          <w:tab w:val="right" w:pos="8280"/>
        </w:tabs>
        <w:spacing w:after="0" w:line="240" w:lineRule="auto"/>
        <w:rPr>
          <w:rFonts w:ascii="Times New Roman" w:hAnsi="Times New Roman" w:cs="Times New Roman"/>
          <w:color w:val="000000" w:themeColor="text1"/>
          <w:sz w:val="24"/>
          <w:szCs w:val="24"/>
        </w:rPr>
      </w:pPr>
      <w:r w:rsidRPr="00CD22A4">
        <w:rPr>
          <w:rFonts w:ascii="Times New Roman" w:hAnsi="Times New Roman" w:cs="Times New Roman"/>
          <w:color w:val="000000" w:themeColor="text1"/>
          <w:sz w:val="24"/>
          <w:szCs w:val="24"/>
        </w:rPr>
        <w:t>Published data are derived from those submitted to the FBI</w:t>
      </w:r>
      <w:r w:rsidR="00CD22A4">
        <w:rPr>
          <w:rFonts w:ascii="Times New Roman" w:hAnsi="Times New Roman" w:cs="Times New Roman"/>
          <w:color w:val="000000" w:themeColor="text1"/>
          <w:sz w:val="24"/>
          <w:szCs w:val="24"/>
        </w:rPr>
        <w:t>’s</w:t>
      </w:r>
      <w:r w:rsidRPr="00CD22A4">
        <w:rPr>
          <w:rFonts w:ascii="Times New Roman" w:hAnsi="Times New Roman" w:cs="Times New Roman"/>
          <w:color w:val="000000" w:themeColor="text1"/>
          <w:sz w:val="24"/>
          <w:szCs w:val="24"/>
        </w:rPr>
        <w:t xml:space="preserve"> UCR Program by federal, state, local, tribal</w:t>
      </w:r>
      <w:r w:rsidR="00CD22A4">
        <w:rPr>
          <w:rFonts w:ascii="Times New Roman" w:hAnsi="Times New Roman" w:cs="Times New Roman"/>
          <w:color w:val="000000" w:themeColor="text1"/>
          <w:sz w:val="24"/>
          <w:szCs w:val="24"/>
        </w:rPr>
        <w:t>, university/college, and territorial</w:t>
      </w:r>
      <w:r w:rsidRPr="00CD22A4">
        <w:rPr>
          <w:rFonts w:ascii="Times New Roman" w:hAnsi="Times New Roman" w:cs="Times New Roman"/>
          <w:color w:val="000000" w:themeColor="text1"/>
          <w:sz w:val="24"/>
          <w:szCs w:val="24"/>
        </w:rPr>
        <w:t xml:space="preserve"> LEAs throughout the country.  Historically, data have been published annually.  However, </w:t>
      </w:r>
      <w:r>
        <w:rPr>
          <w:rFonts w:ascii="Times New Roman" w:hAnsi="Times New Roman" w:cs="Times New Roman"/>
          <w:color w:val="000000" w:themeColor="text1"/>
          <w:sz w:val="24"/>
          <w:szCs w:val="24"/>
        </w:rPr>
        <w:t xml:space="preserve">to improve the timeliness of data releases, </w:t>
      </w:r>
      <w:r w:rsidR="0064278C">
        <w:rPr>
          <w:rFonts w:ascii="Times New Roman" w:hAnsi="Times New Roman" w:cs="Times New Roman"/>
          <w:color w:val="000000" w:themeColor="text1"/>
          <w:sz w:val="24"/>
          <w:szCs w:val="24"/>
        </w:rPr>
        <w:t xml:space="preserve">the FBI will begin publishing </w:t>
      </w:r>
      <w:r>
        <w:rPr>
          <w:rFonts w:ascii="Times New Roman" w:hAnsi="Times New Roman" w:cs="Times New Roman"/>
          <w:color w:val="000000" w:themeColor="text1"/>
          <w:sz w:val="24"/>
          <w:szCs w:val="24"/>
        </w:rPr>
        <w:t xml:space="preserve">data </w:t>
      </w:r>
      <w:r w:rsidR="0064278C">
        <w:rPr>
          <w:rFonts w:ascii="Times New Roman" w:hAnsi="Times New Roman" w:cs="Times New Roman"/>
          <w:color w:val="000000" w:themeColor="text1"/>
          <w:sz w:val="24"/>
          <w:szCs w:val="24"/>
        </w:rPr>
        <w:t>monthly</w:t>
      </w:r>
      <w:r>
        <w:rPr>
          <w:rFonts w:ascii="Times New Roman" w:hAnsi="Times New Roman" w:cs="Times New Roman"/>
          <w:color w:val="000000" w:themeColor="text1"/>
          <w:sz w:val="24"/>
          <w:szCs w:val="24"/>
        </w:rPr>
        <w:t xml:space="preserve"> to the CDE in November 2024</w:t>
      </w:r>
      <w:r w:rsidR="0064278C">
        <w:rPr>
          <w:rFonts w:ascii="Times New Roman" w:hAnsi="Times New Roman" w:cs="Times New Roman"/>
          <w:color w:val="000000" w:themeColor="text1"/>
          <w:sz w:val="24"/>
          <w:szCs w:val="24"/>
        </w:rPr>
        <w:t>.</w:t>
      </w:r>
    </w:p>
    <w:p w:rsidR="00DB0B0D" w:rsidRPr="00DB0B0D" w:rsidP="00DB0B0D" w14:paraId="765101DB" w14:textId="29F39198">
      <w:pPr>
        <w:pStyle w:val="ListParagraph"/>
        <w:tabs>
          <w:tab w:val="left" w:pos="1800"/>
          <w:tab w:val="left" w:pos="6840"/>
          <w:tab w:val="right" w:pos="828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monthly release of UCR data will </w:t>
      </w:r>
      <w:r w:rsidRPr="00542AD3">
        <w:rPr>
          <w:rFonts w:ascii="Times New Roman" w:eastAsia="Times New Roman" w:hAnsi="Times New Roman" w:cs="Times New Roman"/>
          <w:color w:val="000000" w:themeColor="text1"/>
          <w:sz w:val="24"/>
          <w:szCs w:val="24"/>
        </w:rPr>
        <w:t xml:space="preserve">demonstrate </w:t>
      </w:r>
      <w:r w:rsidRPr="00542AD3">
        <w:rPr>
          <w:rFonts w:ascii="Times New Roman" w:hAnsi="Times New Roman" w:cs="Times New Roman"/>
          <w:sz w:val="24"/>
          <w:szCs w:val="24"/>
        </w:rPr>
        <w:t xml:space="preserve">commitment to </w:t>
      </w:r>
      <w:r>
        <w:rPr>
          <w:rFonts w:ascii="Times New Roman" w:hAnsi="Times New Roman" w:cs="Times New Roman"/>
          <w:sz w:val="24"/>
          <w:szCs w:val="24"/>
        </w:rPr>
        <w:t xml:space="preserve">public </w:t>
      </w:r>
      <w:r w:rsidRPr="00542AD3">
        <w:rPr>
          <w:rFonts w:ascii="Times New Roman" w:hAnsi="Times New Roman" w:cs="Times New Roman"/>
          <w:sz w:val="24"/>
          <w:szCs w:val="24"/>
        </w:rPr>
        <w:t>transparency</w:t>
      </w:r>
      <w:r>
        <w:rPr>
          <w:rFonts w:ascii="Times New Roman" w:hAnsi="Times New Roman" w:cs="Times New Roman"/>
          <w:sz w:val="24"/>
          <w:szCs w:val="24"/>
        </w:rPr>
        <w:t xml:space="preserve">.  Additionally, the FBI’s UCR Program will continue to produce an annual master file.  </w:t>
      </w:r>
      <w:r w:rsidRPr="00542AD3">
        <w:rPr>
          <w:rFonts w:ascii="Times New Roman" w:hAnsi="Times New Roman" w:cs="Times New Roman"/>
          <w:sz w:val="24"/>
          <w:szCs w:val="24"/>
        </w:rPr>
        <w:t xml:space="preserve"> </w:t>
      </w:r>
    </w:p>
    <w:p w:rsidR="00DB0B0D" w:rsidRPr="00542AD3" w:rsidP="00DB0B0D" w14:paraId="1CC13236" w14:textId="77777777">
      <w:pPr>
        <w:spacing w:after="0" w:line="240" w:lineRule="auto"/>
        <w:rPr>
          <w:rFonts w:ascii="Times New Roman" w:hAnsi="Times New Roman" w:cs="Times New Roman"/>
          <w:sz w:val="24"/>
          <w:szCs w:val="24"/>
        </w:rPr>
      </w:pPr>
    </w:p>
    <w:p w:rsidR="006F0B41" w:rsidP="00CD22A4" w14:paraId="5BE93A62" w14:textId="77777777">
      <w:pPr>
        <w:spacing w:after="0" w:line="240" w:lineRule="auto"/>
        <w:rPr>
          <w:rFonts w:ascii="Times New Roman" w:hAnsi="Times New Roman" w:cs="Times New Roman"/>
          <w:color w:val="000000" w:themeColor="text1"/>
          <w:sz w:val="24"/>
          <w:szCs w:val="24"/>
        </w:rPr>
      </w:pPr>
    </w:p>
    <w:p w:rsidR="00B801E9" w:rsidRPr="00CD22A4" w:rsidP="00CD22A4" w14:paraId="37D2A1B7" w14:textId="22F8F9B6">
      <w:pPr>
        <w:pStyle w:val="ListParagraph"/>
        <w:numPr>
          <w:ilvl w:val="0"/>
          <w:numId w:val="2"/>
        </w:numPr>
        <w:tabs>
          <w:tab w:val="left" w:pos="1440"/>
          <w:tab w:val="left" w:pos="5400"/>
        </w:tabs>
        <w:spacing w:after="0" w:line="240" w:lineRule="auto"/>
        <w:jc w:val="both"/>
        <w:rPr>
          <w:rFonts w:ascii="Times New Roman" w:hAnsi="Times New Roman" w:cs="Times New Roman"/>
          <w:color w:val="000000" w:themeColor="text1"/>
          <w:sz w:val="24"/>
          <w:szCs w:val="24"/>
        </w:rPr>
      </w:pPr>
      <w:r w:rsidRPr="00CD22A4">
        <w:rPr>
          <w:rFonts w:ascii="Times New Roman" w:hAnsi="Times New Roman" w:cs="Times New Roman"/>
          <w:color w:val="000000" w:themeColor="text1"/>
          <w:sz w:val="24"/>
          <w:szCs w:val="24"/>
          <w:u w:val="single"/>
        </w:rPr>
        <w:t>Display of Expiration Date</w:t>
      </w:r>
    </w:p>
    <w:p w:rsidR="00B801E9" w:rsidRPr="000123BB" w:rsidP="00CD22A4" w14:paraId="0B4020A7" w14:textId="77777777">
      <w:pPr>
        <w:pStyle w:val="ListParagraph"/>
        <w:tabs>
          <w:tab w:val="left" w:pos="1440"/>
          <w:tab w:val="left" w:pos="5400"/>
        </w:tabs>
        <w:spacing w:after="0" w:line="240" w:lineRule="auto"/>
        <w:jc w:val="both"/>
        <w:rPr>
          <w:rFonts w:ascii="Times New Roman" w:hAnsi="Times New Roman" w:cs="Times New Roman"/>
          <w:color w:val="000000" w:themeColor="text1"/>
          <w:sz w:val="24"/>
          <w:szCs w:val="24"/>
          <w:u w:val="single"/>
        </w:rPr>
      </w:pPr>
    </w:p>
    <w:p w:rsidR="00DD59A0" w:rsidRPr="000123BB" w:rsidP="00CD22A4" w14:paraId="31E7A70F" w14:textId="62BCB504">
      <w:pPr>
        <w:pStyle w:val="ListParagraph"/>
        <w:tabs>
          <w:tab w:val="left" w:pos="1440"/>
          <w:tab w:val="left" w:pos="5400"/>
        </w:tabs>
        <w:spacing w:after="0" w:line="240" w:lineRule="auto"/>
        <w:rPr>
          <w:rFonts w:ascii="Times New Roman" w:hAnsi="Times New Roman" w:cs="Times New Roman"/>
          <w:color w:val="000000" w:themeColor="text1"/>
          <w:sz w:val="24"/>
          <w:szCs w:val="24"/>
        </w:rPr>
      </w:pPr>
      <w:r w:rsidRPr="000123BB">
        <w:rPr>
          <w:rFonts w:ascii="Times New Roman" w:hAnsi="Times New Roman" w:cs="Times New Roman"/>
          <w:color w:val="000000" w:themeColor="text1"/>
          <w:sz w:val="24"/>
          <w:szCs w:val="24"/>
        </w:rPr>
        <w:t>A</w:t>
      </w:r>
      <w:r w:rsidRPr="000123BB" w:rsidR="004111A0">
        <w:rPr>
          <w:rFonts w:ascii="Times New Roman" w:hAnsi="Times New Roman" w:cs="Times New Roman"/>
          <w:color w:val="000000" w:themeColor="text1"/>
          <w:sz w:val="24"/>
          <w:szCs w:val="24"/>
        </w:rPr>
        <w:t xml:space="preserve">ny updates </w:t>
      </w:r>
      <w:r w:rsidRPr="000123BB">
        <w:rPr>
          <w:rFonts w:ascii="Times New Roman" w:hAnsi="Times New Roman" w:cs="Times New Roman"/>
          <w:color w:val="000000" w:themeColor="text1"/>
          <w:sz w:val="24"/>
          <w:szCs w:val="24"/>
        </w:rPr>
        <w:t xml:space="preserve">collected under this clearance will display the </w:t>
      </w:r>
      <w:r w:rsidRPr="000123BB">
        <w:rPr>
          <w:rFonts w:ascii="Times New Roman" w:hAnsi="Times New Roman" w:cs="Times New Roman"/>
          <w:color w:val="000000" w:themeColor="text1"/>
          <w:sz w:val="24"/>
          <w:szCs w:val="24"/>
        </w:rPr>
        <w:t xml:space="preserve">Office of Management and Budget </w:t>
      </w:r>
      <w:r w:rsidRPr="000123BB" w:rsidR="00E87486">
        <w:rPr>
          <w:rFonts w:ascii="Times New Roman" w:hAnsi="Times New Roman" w:cs="Times New Roman"/>
          <w:color w:val="000000" w:themeColor="text1"/>
          <w:sz w:val="24"/>
          <w:szCs w:val="24"/>
        </w:rPr>
        <w:t xml:space="preserve">Control </w:t>
      </w:r>
      <w:r w:rsidRPr="000123BB">
        <w:rPr>
          <w:rFonts w:ascii="Times New Roman" w:hAnsi="Times New Roman" w:cs="Times New Roman"/>
          <w:color w:val="000000" w:themeColor="text1"/>
          <w:sz w:val="24"/>
          <w:szCs w:val="24"/>
        </w:rPr>
        <w:t xml:space="preserve">Number </w:t>
      </w:r>
      <w:r w:rsidRPr="000123BB">
        <w:rPr>
          <w:rFonts w:ascii="Times New Roman" w:hAnsi="Times New Roman" w:cs="Times New Roman"/>
          <w:color w:val="000000" w:themeColor="text1"/>
          <w:sz w:val="24"/>
          <w:szCs w:val="24"/>
        </w:rPr>
        <w:t xml:space="preserve">and Expiration Date </w:t>
      </w:r>
      <w:r w:rsidRPr="000123BB">
        <w:rPr>
          <w:rFonts w:ascii="Times New Roman" w:hAnsi="Times New Roman" w:cs="Times New Roman"/>
          <w:color w:val="000000" w:themeColor="text1"/>
          <w:sz w:val="24"/>
          <w:szCs w:val="24"/>
        </w:rPr>
        <w:t>on the Microsoft Excel Summary Workbook</w:t>
      </w:r>
      <w:r w:rsidRPr="000123BB" w:rsidR="00644870">
        <w:rPr>
          <w:rFonts w:ascii="Times New Roman" w:hAnsi="Times New Roman" w:cs="Times New Roman"/>
          <w:color w:val="000000" w:themeColor="text1"/>
          <w:sz w:val="24"/>
          <w:szCs w:val="24"/>
        </w:rPr>
        <w:t xml:space="preserve"> if </w:t>
      </w:r>
      <w:r w:rsidR="00DC7247">
        <w:rPr>
          <w:rFonts w:ascii="Times New Roman" w:hAnsi="Times New Roman" w:cs="Times New Roman"/>
          <w:color w:val="000000" w:themeColor="text1"/>
          <w:sz w:val="24"/>
          <w:szCs w:val="24"/>
        </w:rPr>
        <w:t xml:space="preserve">the </w:t>
      </w:r>
      <w:r w:rsidRPr="000123BB" w:rsidR="00644870">
        <w:rPr>
          <w:rFonts w:ascii="Times New Roman" w:hAnsi="Times New Roman" w:cs="Times New Roman"/>
          <w:color w:val="000000" w:themeColor="text1"/>
          <w:sz w:val="24"/>
          <w:szCs w:val="24"/>
        </w:rPr>
        <w:t xml:space="preserve">method </w:t>
      </w:r>
      <w:r w:rsidR="00DC7247">
        <w:rPr>
          <w:rFonts w:ascii="Times New Roman" w:hAnsi="Times New Roman" w:cs="Times New Roman"/>
          <w:color w:val="000000" w:themeColor="text1"/>
          <w:sz w:val="24"/>
          <w:szCs w:val="24"/>
        </w:rPr>
        <w:t>is used for</w:t>
      </w:r>
      <w:r w:rsidRPr="000123BB" w:rsidR="00644870">
        <w:rPr>
          <w:rFonts w:ascii="Times New Roman" w:hAnsi="Times New Roman" w:cs="Times New Roman"/>
          <w:color w:val="000000" w:themeColor="text1"/>
          <w:sz w:val="24"/>
          <w:szCs w:val="24"/>
        </w:rPr>
        <w:t xml:space="preserve"> submission</w:t>
      </w:r>
      <w:r w:rsidRPr="000123BB" w:rsidR="00C42BFE">
        <w:rPr>
          <w:rFonts w:ascii="Times New Roman" w:hAnsi="Times New Roman" w:cs="Times New Roman"/>
          <w:color w:val="000000" w:themeColor="text1"/>
          <w:sz w:val="24"/>
          <w:szCs w:val="24"/>
        </w:rPr>
        <w:t xml:space="preserve"> for updates</w:t>
      </w:r>
      <w:r w:rsidRPr="000123BB">
        <w:rPr>
          <w:rFonts w:ascii="Times New Roman" w:hAnsi="Times New Roman" w:cs="Times New Roman"/>
          <w:color w:val="000000" w:themeColor="text1"/>
          <w:sz w:val="24"/>
          <w:szCs w:val="24"/>
        </w:rPr>
        <w:t>.</w:t>
      </w:r>
    </w:p>
    <w:p w:rsidR="00290A64" w:rsidRPr="000123BB" w:rsidP="00CD22A4" w14:paraId="1D7B270A" w14:textId="77777777">
      <w:pPr>
        <w:pStyle w:val="ListParagraph"/>
        <w:tabs>
          <w:tab w:val="left" w:pos="1440"/>
          <w:tab w:val="left" w:pos="5400"/>
        </w:tabs>
        <w:spacing w:after="0" w:line="240" w:lineRule="auto"/>
        <w:ind w:left="360"/>
        <w:jc w:val="both"/>
        <w:rPr>
          <w:rFonts w:ascii="Times New Roman" w:hAnsi="Times New Roman" w:cs="Times New Roman"/>
          <w:color w:val="000000" w:themeColor="text1"/>
          <w:sz w:val="24"/>
          <w:szCs w:val="24"/>
        </w:rPr>
      </w:pPr>
    </w:p>
    <w:p w:rsidR="00524BC9" w:rsidRPr="000123BB" w:rsidP="00CD22A4" w14:paraId="4F904CB7" w14:textId="77777777">
      <w:pPr>
        <w:pStyle w:val="ListParagraph"/>
        <w:tabs>
          <w:tab w:val="left" w:pos="1440"/>
          <w:tab w:val="left" w:pos="5400"/>
        </w:tabs>
        <w:spacing w:after="0" w:line="240" w:lineRule="auto"/>
        <w:ind w:left="360"/>
        <w:jc w:val="both"/>
        <w:rPr>
          <w:rFonts w:ascii="Times New Roman" w:hAnsi="Times New Roman" w:cs="Times New Roman"/>
          <w:color w:val="000000" w:themeColor="text1"/>
          <w:sz w:val="24"/>
          <w:szCs w:val="24"/>
        </w:rPr>
      </w:pPr>
    </w:p>
    <w:p w:rsidR="00B801E9" w:rsidRPr="000123BB" w:rsidP="00CD22A4" w14:paraId="1EEE7BE1" w14:textId="77777777">
      <w:pPr>
        <w:pStyle w:val="ListParagraph"/>
        <w:numPr>
          <w:ilvl w:val="0"/>
          <w:numId w:val="2"/>
        </w:numPr>
        <w:tabs>
          <w:tab w:val="left" w:pos="1440"/>
          <w:tab w:val="left" w:pos="5400"/>
        </w:tabs>
        <w:spacing w:after="0" w:line="240" w:lineRule="auto"/>
        <w:jc w:val="both"/>
        <w:rPr>
          <w:rFonts w:ascii="Times New Roman" w:hAnsi="Times New Roman" w:cs="Times New Roman"/>
          <w:color w:val="000000" w:themeColor="text1"/>
          <w:sz w:val="24"/>
          <w:szCs w:val="24"/>
        </w:rPr>
      </w:pPr>
      <w:r w:rsidRPr="000123BB">
        <w:rPr>
          <w:rFonts w:ascii="Times New Roman" w:hAnsi="Times New Roman" w:cs="Times New Roman"/>
          <w:color w:val="000000" w:themeColor="text1"/>
          <w:sz w:val="24"/>
          <w:szCs w:val="24"/>
          <w:u w:val="single"/>
        </w:rPr>
        <w:t>Exception to the Certification Statement</w:t>
      </w:r>
    </w:p>
    <w:p w:rsidR="00B801E9" w:rsidRPr="000123BB" w:rsidP="00CD22A4" w14:paraId="06971CD3" w14:textId="77777777">
      <w:pPr>
        <w:pStyle w:val="ListParagraph"/>
        <w:tabs>
          <w:tab w:val="left" w:pos="1440"/>
          <w:tab w:val="left" w:pos="5400"/>
        </w:tabs>
        <w:spacing w:after="0" w:line="240" w:lineRule="auto"/>
        <w:jc w:val="both"/>
        <w:rPr>
          <w:rFonts w:ascii="Times New Roman" w:hAnsi="Times New Roman" w:cs="Times New Roman"/>
          <w:color w:val="000000" w:themeColor="text1"/>
          <w:sz w:val="24"/>
          <w:szCs w:val="24"/>
          <w:u w:val="single"/>
        </w:rPr>
      </w:pPr>
    </w:p>
    <w:p w:rsidR="002D0B56" w:rsidRPr="000123BB" w:rsidP="00CD22A4" w14:paraId="03EFCA41" w14:textId="43BC9038">
      <w:pPr>
        <w:pStyle w:val="ListParagraph"/>
        <w:tabs>
          <w:tab w:val="left" w:pos="1440"/>
          <w:tab w:val="left" w:pos="5400"/>
        </w:tabs>
        <w:spacing w:after="0" w:line="240" w:lineRule="auto"/>
        <w:rPr>
          <w:rFonts w:ascii="Times New Roman" w:hAnsi="Times New Roman" w:cs="Times New Roman"/>
          <w:color w:val="000000" w:themeColor="text1"/>
          <w:sz w:val="24"/>
          <w:szCs w:val="24"/>
        </w:rPr>
      </w:pPr>
      <w:r w:rsidRPr="000123BB">
        <w:rPr>
          <w:rFonts w:ascii="Times New Roman" w:hAnsi="Times New Roman" w:cs="Times New Roman"/>
          <w:color w:val="000000" w:themeColor="text1"/>
          <w:sz w:val="24"/>
          <w:szCs w:val="24"/>
        </w:rPr>
        <w:t xml:space="preserve">The FBI CJIS Division is not requesting an exception to the certification of this information collection. </w:t>
      </w:r>
    </w:p>
    <w:sectPr w:rsidSect="002F25D3">
      <w:footerReference w:type="default" r:id="rId8"/>
      <w:footerReference w:type="first" r:id="rId9"/>
      <w:pgSz w:w="12240" w:h="15840"/>
      <w:pgMar w:top="1440" w:right="1354" w:bottom="288"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0471530"/>
      <w:docPartObj>
        <w:docPartGallery w:val="Page Numbers (Bottom of Page)"/>
        <w:docPartUnique/>
      </w:docPartObj>
    </w:sdtPr>
    <w:sdtEndPr>
      <w:rPr>
        <w:rFonts w:ascii="Times New Roman" w:hAnsi="Times New Roman" w:cs="Times New Roman"/>
        <w:noProof/>
        <w:sz w:val="24"/>
        <w:szCs w:val="24"/>
      </w:rPr>
    </w:sdtEndPr>
    <w:sdtContent>
      <w:p w:rsidR="007C20E8" w:rsidRPr="00BD6AE5" w14:paraId="0FD4FD25" w14:textId="0FF28816">
        <w:pPr>
          <w:pStyle w:val="Footer"/>
          <w:jc w:val="center"/>
          <w:rPr>
            <w:rFonts w:ascii="Times New Roman" w:hAnsi="Times New Roman" w:cs="Times New Roman"/>
            <w:sz w:val="24"/>
            <w:szCs w:val="24"/>
          </w:rPr>
        </w:pPr>
        <w:r w:rsidRPr="00BD6AE5">
          <w:rPr>
            <w:rFonts w:ascii="Times New Roman" w:hAnsi="Times New Roman" w:cs="Times New Roman"/>
            <w:sz w:val="24"/>
            <w:szCs w:val="24"/>
          </w:rPr>
          <w:fldChar w:fldCharType="begin"/>
        </w:r>
        <w:r w:rsidRPr="00BD6AE5">
          <w:rPr>
            <w:rFonts w:ascii="Times New Roman" w:hAnsi="Times New Roman" w:cs="Times New Roman"/>
            <w:sz w:val="24"/>
            <w:szCs w:val="24"/>
          </w:rPr>
          <w:instrText xml:space="preserve"> PAGE   \* MERGEFORMAT </w:instrText>
        </w:r>
        <w:r w:rsidRPr="00BD6AE5">
          <w:rPr>
            <w:rFonts w:ascii="Times New Roman" w:hAnsi="Times New Roman" w:cs="Times New Roman"/>
            <w:sz w:val="24"/>
            <w:szCs w:val="24"/>
          </w:rPr>
          <w:fldChar w:fldCharType="separate"/>
        </w:r>
        <w:r>
          <w:rPr>
            <w:rFonts w:ascii="Times New Roman" w:hAnsi="Times New Roman" w:cs="Times New Roman"/>
            <w:noProof/>
            <w:sz w:val="24"/>
            <w:szCs w:val="24"/>
          </w:rPr>
          <w:t>5</w:t>
        </w:r>
        <w:r w:rsidRPr="00BD6AE5">
          <w:rPr>
            <w:rFonts w:ascii="Times New Roman" w:hAnsi="Times New Roman" w:cs="Times New Roman"/>
            <w:noProof/>
            <w:sz w:val="24"/>
            <w:szCs w:val="24"/>
          </w:rPr>
          <w:fldChar w:fldCharType="end"/>
        </w:r>
      </w:p>
    </w:sdtContent>
  </w:sdt>
  <w:p w:rsidR="007C20E8" w14:paraId="5F96A7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2B82" w:rsidRPr="008A2B82" w:rsidP="008A2B82" w14:paraId="42813745" w14:textId="08D9BFD2">
    <w:pPr>
      <w:pStyle w:val="Footer"/>
      <w:jc w:val="center"/>
      <w:rPr>
        <w:rFonts w:ascii="Times New Roman" w:hAnsi="Times New Roman" w:cs="Times New Roman"/>
        <w:sz w:val="24"/>
        <w:szCs w:val="24"/>
      </w:rPr>
    </w:pPr>
    <w:r w:rsidRPr="008A2B82">
      <w:rPr>
        <w:rFonts w:ascii="Times New Roman" w:hAnsi="Times New Roman" w:cs="Times New Roman"/>
        <w:sz w:val="24"/>
        <w:szCs w:val="24"/>
      </w:rPr>
      <w:t>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125DE"/>
    <w:multiLevelType w:val="hybridMultilevel"/>
    <w:tmpl w:val="450660FE"/>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E38223B"/>
    <w:multiLevelType w:val="hybridMultilevel"/>
    <w:tmpl w:val="ED4C26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ED209C"/>
    <w:multiLevelType w:val="hybridMultilevel"/>
    <w:tmpl w:val="7788FB74"/>
    <w:lvl w:ilvl="0">
      <w:start w:val="1"/>
      <w:numFmt w:val="bullet"/>
      <w:lvlText w:val=""/>
      <w:lvlJc w:val="left"/>
      <w:pPr>
        <w:ind w:left="2340" w:hanging="360"/>
      </w:pPr>
      <w:rPr>
        <w:rFonts w:ascii="Symbol" w:hAnsi="Symbol" w:hint="default"/>
      </w:rPr>
    </w:lvl>
    <w:lvl w:ilvl="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3">
    <w:nsid w:val="33BF5478"/>
    <w:multiLevelType w:val="hybridMultilevel"/>
    <w:tmpl w:val="317E1B30"/>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F47DDE"/>
    <w:multiLevelType w:val="hybridMultilevel"/>
    <w:tmpl w:val="552E2D5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51BE2E88"/>
    <w:multiLevelType w:val="hybridMultilevel"/>
    <w:tmpl w:val="317E1B30"/>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78242C1"/>
    <w:multiLevelType w:val="hybridMultilevel"/>
    <w:tmpl w:val="6B6A4F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30843CE"/>
    <w:multiLevelType w:val="hybridMultilevel"/>
    <w:tmpl w:val="83D858F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2A1210"/>
    <w:multiLevelType w:val="hybridMultilevel"/>
    <w:tmpl w:val="66B4A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45168160">
    <w:abstractNumId w:val="7"/>
  </w:num>
  <w:num w:numId="2" w16cid:durableId="177356083">
    <w:abstractNumId w:val="5"/>
  </w:num>
  <w:num w:numId="3" w16cid:durableId="1754620664">
    <w:abstractNumId w:val="8"/>
  </w:num>
  <w:num w:numId="4" w16cid:durableId="1001465989">
    <w:abstractNumId w:val="0"/>
  </w:num>
  <w:num w:numId="5" w16cid:durableId="829177397">
    <w:abstractNumId w:val="6"/>
  </w:num>
  <w:num w:numId="6" w16cid:durableId="1675915997">
    <w:abstractNumId w:val="2"/>
  </w:num>
  <w:num w:numId="7" w16cid:durableId="1889758355">
    <w:abstractNumId w:val="3"/>
  </w:num>
  <w:num w:numId="8" w16cid:durableId="1421634712">
    <w:abstractNumId w:val="1"/>
  </w:num>
  <w:num w:numId="9" w16cid:durableId="525294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B9"/>
    <w:rsid w:val="000123BB"/>
    <w:rsid w:val="00013138"/>
    <w:rsid w:val="00013A94"/>
    <w:rsid w:val="00017393"/>
    <w:rsid w:val="00017CCA"/>
    <w:rsid w:val="00021BD4"/>
    <w:rsid w:val="00022624"/>
    <w:rsid w:val="00027FE5"/>
    <w:rsid w:val="0004488F"/>
    <w:rsid w:val="00045A20"/>
    <w:rsid w:val="00056DD7"/>
    <w:rsid w:val="000603BA"/>
    <w:rsid w:val="00070638"/>
    <w:rsid w:val="00072103"/>
    <w:rsid w:val="00072DD5"/>
    <w:rsid w:val="00086BDE"/>
    <w:rsid w:val="0009406A"/>
    <w:rsid w:val="00094CE8"/>
    <w:rsid w:val="00096D5D"/>
    <w:rsid w:val="000B3485"/>
    <w:rsid w:val="000B34CE"/>
    <w:rsid w:val="000C0463"/>
    <w:rsid w:val="000C21FE"/>
    <w:rsid w:val="000C59C9"/>
    <w:rsid w:val="000D1815"/>
    <w:rsid w:val="000D423D"/>
    <w:rsid w:val="000D6996"/>
    <w:rsid w:val="000F3179"/>
    <w:rsid w:val="000F7D59"/>
    <w:rsid w:val="001023D3"/>
    <w:rsid w:val="00107E8A"/>
    <w:rsid w:val="00115641"/>
    <w:rsid w:val="00124BC6"/>
    <w:rsid w:val="00144449"/>
    <w:rsid w:val="0015274A"/>
    <w:rsid w:val="001538E4"/>
    <w:rsid w:val="001651B0"/>
    <w:rsid w:val="001654B8"/>
    <w:rsid w:val="00172D2B"/>
    <w:rsid w:val="0018315D"/>
    <w:rsid w:val="001843B5"/>
    <w:rsid w:val="001A14DB"/>
    <w:rsid w:val="001A5E5E"/>
    <w:rsid w:val="001B41FE"/>
    <w:rsid w:val="001D4E0A"/>
    <w:rsid w:val="001E4C25"/>
    <w:rsid w:val="001E65C6"/>
    <w:rsid w:val="001E67D4"/>
    <w:rsid w:val="002023A1"/>
    <w:rsid w:val="002039E3"/>
    <w:rsid w:val="00203EDF"/>
    <w:rsid w:val="0021233B"/>
    <w:rsid w:val="00220223"/>
    <w:rsid w:val="00240818"/>
    <w:rsid w:val="00244017"/>
    <w:rsid w:val="00245A25"/>
    <w:rsid w:val="0024605C"/>
    <w:rsid w:val="002666E2"/>
    <w:rsid w:val="002814CA"/>
    <w:rsid w:val="0028421B"/>
    <w:rsid w:val="00286B09"/>
    <w:rsid w:val="00290A64"/>
    <w:rsid w:val="002A645C"/>
    <w:rsid w:val="002C2173"/>
    <w:rsid w:val="002D0B56"/>
    <w:rsid w:val="002E34FB"/>
    <w:rsid w:val="002F25D3"/>
    <w:rsid w:val="00312A48"/>
    <w:rsid w:val="00324BFF"/>
    <w:rsid w:val="00327CEF"/>
    <w:rsid w:val="003342F2"/>
    <w:rsid w:val="00340BC8"/>
    <w:rsid w:val="003411BD"/>
    <w:rsid w:val="00351893"/>
    <w:rsid w:val="00351B33"/>
    <w:rsid w:val="003560EB"/>
    <w:rsid w:val="00364DEB"/>
    <w:rsid w:val="00371B24"/>
    <w:rsid w:val="00373055"/>
    <w:rsid w:val="003A3107"/>
    <w:rsid w:val="003B12C1"/>
    <w:rsid w:val="003B2C2A"/>
    <w:rsid w:val="003D084F"/>
    <w:rsid w:val="003E2DB4"/>
    <w:rsid w:val="003E6845"/>
    <w:rsid w:val="003F6C97"/>
    <w:rsid w:val="00402142"/>
    <w:rsid w:val="0040374F"/>
    <w:rsid w:val="004111A0"/>
    <w:rsid w:val="00425BF8"/>
    <w:rsid w:val="004371B4"/>
    <w:rsid w:val="00440ADF"/>
    <w:rsid w:val="004463EE"/>
    <w:rsid w:val="0045192E"/>
    <w:rsid w:val="00456AC5"/>
    <w:rsid w:val="00461399"/>
    <w:rsid w:val="00463AC1"/>
    <w:rsid w:val="004839F7"/>
    <w:rsid w:val="00495815"/>
    <w:rsid w:val="004A2493"/>
    <w:rsid w:val="004A357F"/>
    <w:rsid w:val="004A55C6"/>
    <w:rsid w:val="004A68D3"/>
    <w:rsid w:val="004B0C43"/>
    <w:rsid w:val="004B7BDA"/>
    <w:rsid w:val="004C2E37"/>
    <w:rsid w:val="004C31DC"/>
    <w:rsid w:val="004C4F5D"/>
    <w:rsid w:val="004C627A"/>
    <w:rsid w:val="004E6B62"/>
    <w:rsid w:val="004E6E96"/>
    <w:rsid w:val="004F01FA"/>
    <w:rsid w:val="00524BC9"/>
    <w:rsid w:val="005277E0"/>
    <w:rsid w:val="00542AD3"/>
    <w:rsid w:val="005626D3"/>
    <w:rsid w:val="00564103"/>
    <w:rsid w:val="0056662A"/>
    <w:rsid w:val="00567388"/>
    <w:rsid w:val="00570C18"/>
    <w:rsid w:val="00572833"/>
    <w:rsid w:val="005808FD"/>
    <w:rsid w:val="00580E4F"/>
    <w:rsid w:val="0058367C"/>
    <w:rsid w:val="00594205"/>
    <w:rsid w:val="005B4976"/>
    <w:rsid w:val="005B5BF1"/>
    <w:rsid w:val="005B79C9"/>
    <w:rsid w:val="005C0FB0"/>
    <w:rsid w:val="005D5802"/>
    <w:rsid w:val="005E12C8"/>
    <w:rsid w:val="005E1539"/>
    <w:rsid w:val="005E2C44"/>
    <w:rsid w:val="005E53D1"/>
    <w:rsid w:val="005E6472"/>
    <w:rsid w:val="005F2160"/>
    <w:rsid w:val="005F6FE3"/>
    <w:rsid w:val="00600BA7"/>
    <w:rsid w:val="00604B3A"/>
    <w:rsid w:val="00612BBE"/>
    <w:rsid w:val="00614EDA"/>
    <w:rsid w:val="0062234F"/>
    <w:rsid w:val="00641CC9"/>
    <w:rsid w:val="0064278C"/>
    <w:rsid w:val="00642EB5"/>
    <w:rsid w:val="00644870"/>
    <w:rsid w:val="00650560"/>
    <w:rsid w:val="00653F8B"/>
    <w:rsid w:val="006559CB"/>
    <w:rsid w:val="00664A32"/>
    <w:rsid w:val="006661D4"/>
    <w:rsid w:val="00671E47"/>
    <w:rsid w:val="0069306D"/>
    <w:rsid w:val="006A3108"/>
    <w:rsid w:val="006B26DF"/>
    <w:rsid w:val="006B299B"/>
    <w:rsid w:val="006C0F92"/>
    <w:rsid w:val="006C5766"/>
    <w:rsid w:val="006E6460"/>
    <w:rsid w:val="006F0B41"/>
    <w:rsid w:val="006F57E4"/>
    <w:rsid w:val="006F7C08"/>
    <w:rsid w:val="00703C33"/>
    <w:rsid w:val="007115D2"/>
    <w:rsid w:val="007211E1"/>
    <w:rsid w:val="00732258"/>
    <w:rsid w:val="00735B82"/>
    <w:rsid w:val="00735D96"/>
    <w:rsid w:val="00736AC3"/>
    <w:rsid w:val="00737D7C"/>
    <w:rsid w:val="00744CEA"/>
    <w:rsid w:val="0078754E"/>
    <w:rsid w:val="007A3662"/>
    <w:rsid w:val="007A4FCB"/>
    <w:rsid w:val="007A6901"/>
    <w:rsid w:val="007B56A9"/>
    <w:rsid w:val="007C20E8"/>
    <w:rsid w:val="007C3A40"/>
    <w:rsid w:val="007C7EC0"/>
    <w:rsid w:val="007D32BD"/>
    <w:rsid w:val="007E5509"/>
    <w:rsid w:val="00800DD4"/>
    <w:rsid w:val="0081147F"/>
    <w:rsid w:val="00824489"/>
    <w:rsid w:val="008365EC"/>
    <w:rsid w:val="00845CF3"/>
    <w:rsid w:val="008465DB"/>
    <w:rsid w:val="008540C1"/>
    <w:rsid w:val="0085636B"/>
    <w:rsid w:val="00872A2B"/>
    <w:rsid w:val="008732C1"/>
    <w:rsid w:val="0087335B"/>
    <w:rsid w:val="00877C13"/>
    <w:rsid w:val="00895E11"/>
    <w:rsid w:val="00896A15"/>
    <w:rsid w:val="00897081"/>
    <w:rsid w:val="008A0926"/>
    <w:rsid w:val="008A14D3"/>
    <w:rsid w:val="008A2B82"/>
    <w:rsid w:val="008A619A"/>
    <w:rsid w:val="008B5A8D"/>
    <w:rsid w:val="008C2D0F"/>
    <w:rsid w:val="008C5F5A"/>
    <w:rsid w:val="008C6598"/>
    <w:rsid w:val="008D0036"/>
    <w:rsid w:val="008D1B2B"/>
    <w:rsid w:val="008E3723"/>
    <w:rsid w:val="008E5B37"/>
    <w:rsid w:val="009000B9"/>
    <w:rsid w:val="0090275A"/>
    <w:rsid w:val="0090405A"/>
    <w:rsid w:val="00915565"/>
    <w:rsid w:val="009159AE"/>
    <w:rsid w:val="00916CBB"/>
    <w:rsid w:val="00923246"/>
    <w:rsid w:val="00930078"/>
    <w:rsid w:val="00936984"/>
    <w:rsid w:val="00937421"/>
    <w:rsid w:val="00937F35"/>
    <w:rsid w:val="00941F1B"/>
    <w:rsid w:val="00946011"/>
    <w:rsid w:val="00955EB7"/>
    <w:rsid w:val="00967956"/>
    <w:rsid w:val="009714FA"/>
    <w:rsid w:val="00975A98"/>
    <w:rsid w:val="00994438"/>
    <w:rsid w:val="009A09D0"/>
    <w:rsid w:val="009A2F95"/>
    <w:rsid w:val="009A5864"/>
    <w:rsid w:val="009A6F03"/>
    <w:rsid w:val="009B4BEB"/>
    <w:rsid w:val="009C0CCD"/>
    <w:rsid w:val="009C3710"/>
    <w:rsid w:val="009D1247"/>
    <w:rsid w:val="009D1A53"/>
    <w:rsid w:val="009E1622"/>
    <w:rsid w:val="009E2592"/>
    <w:rsid w:val="009E45E1"/>
    <w:rsid w:val="00A0250C"/>
    <w:rsid w:val="00A11BAD"/>
    <w:rsid w:val="00A1772F"/>
    <w:rsid w:val="00A31FD1"/>
    <w:rsid w:val="00A44A77"/>
    <w:rsid w:val="00A45DB5"/>
    <w:rsid w:val="00A6343B"/>
    <w:rsid w:val="00A90850"/>
    <w:rsid w:val="00A92EC7"/>
    <w:rsid w:val="00A97460"/>
    <w:rsid w:val="00A97ABE"/>
    <w:rsid w:val="00AD2EFE"/>
    <w:rsid w:val="00AF6EE8"/>
    <w:rsid w:val="00B05188"/>
    <w:rsid w:val="00B21F47"/>
    <w:rsid w:val="00B24A65"/>
    <w:rsid w:val="00B26E93"/>
    <w:rsid w:val="00B34306"/>
    <w:rsid w:val="00B36C4B"/>
    <w:rsid w:val="00B42803"/>
    <w:rsid w:val="00B4512A"/>
    <w:rsid w:val="00B4557E"/>
    <w:rsid w:val="00B55E34"/>
    <w:rsid w:val="00B572D0"/>
    <w:rsid w:val="00B6473A"/>
    <w:rsid w:val="00B725E7"/>
    <w:rsid w:val="00B801E9"/>
    <w:rsid w:val="00B84FA2"/>
    <w:rsid w:val="00B92F2D"/>
    <w:rsid w:val="00B935E1"/>
    <w:rsid w:val="00BA0466"/>
    <w:rsid w:val="00BA29B1"/>
    <w:rsid w:val="00BB2027"/>
    <w:rsid w:val="00BB4BB2"/>
    <w:rsid w:val="00BC1D5B"/>
    <w:rsid w:val="00BC7E70"/>
    <w:rsid w:val="00BD6AE5"/>
    <w:rsid w:val="00BD6F49"/>
    <w:rsid w:val="00BE01AD"/>
    <w:rsid w:val="00BF01C6"/>
    <w:rsid w:val="00BF0A96"/>
    <w:rsid w:val="00BF1A6A"/>
    <w:rsid w:val="00BF212C"/>
    <w:rsid w:val="00BF3E50"/>
    <w:rsid w:val="00C01987"/>
    <w:rsid w:val="00C20157"/>
    <w:rsid w:val="00C213C4"/>
    <w:rsid w:val="00C277C0"/>
    <w:rsid w:val="00C2790C"/>
    <w:rsid w:val="00C42BFE"/>
    <w:rsid w:val="00C461A3"/>
    <w:rsid w:val="00C52B16"/>
    <w:rsid w:val="00C53940"/>
    <w:rsid w:val="00C57110"/>
    <w:rsid w:val="00C61EF5"/>
    <w:rsid w:val="00C66BCF"/>
    <w:rsid w:val="00C71614"/>
    <w:rsid w:val="00C74455"/>
    <w:rsid w:val="00C75A14"/>
    <w:rsid w:val="00C828BA"/>
    <w:rsid w:val="00C82D89"/>
    <w:rsid w:val="00C84142"/>
    <w:rsid w:val="00C95068"/>
    <w:rsid w:val="00C967F6"/>
    <w:rsid w:val="00C9766D"/>
    <w:rsid w:val="00CB5483"/>
    <w:rsid w:val="00CC1BA7"/>
    <w:rsid w:val="00CC528F"/>
    <w:rsid w:val="00CD22A4"/>
    <w:rsid w:val="00CD777E"/>
    <w:rsid w:val="00CD7A81"/>
    <w:rsid w:val="00CF206B"/>
    <w:rsid w:val="00CF2281"/>
    <w:rsid w:val="00D058FC"/>
    <w:rsid w:val="00D060B6"/>
    <w:rsid w:val="00D06477"/>
    <w:rsid w:val="00D06733"/>
    <w:rsid w:val="00D1342F"/>
    <w:rsid w:val="00D164E4"/>
    <w:rsid w:val="00D26615"/>
    <w:rsid w:val="00D270B9"/>
    <w:rsid w:val="00D275F0"/>
    <w:rsid w:val="00D31A43"/>
    <w:rsid w:val="00D41147"/>
    <w:rsid w:val="00D62452"/>
    <w:rsid w:val="00D64933"/>
    <w:rsid w:val="00D64D5A"/>
    <w:rsid w:val="00D83697"/>
    <w:rsid w:val="00D862F8"/>
    <w:rsid w:val="00D95024"/>
    <w:rsid w:val="00DA4F4C"/>
    <w:rsid w:val="00DA6E56"/>
    <w:rsid w:val="00DB03CE"/>
    <w:rsid w:val="00DB0B0D"/>
    <w:rsid w:val="00DB770E"/>
    <w:rsid w:val="00DC37CC"/>
    <w:rsid w:val="00DC7247"/>
    <w:rsid w:val="00DCFD06"/>
    <w:rsid w:val="00DD3724"/>
    <w:rsid w:val="00DD3C6C"/>
    <w:rsid w:val="00DD59A0"/>
    <w:rsid w:val="00DE13D9"/>
    <w:rsid w:val="00DF3494"/>
    <w:rsid w:val="00E012A8"/>
    <w:rsid w:val="00E1243F"/>
    <w:rsid w:val="00E23227"/>
    <w:rsid w:val="00E251A3"/>
    <w:rsid w:val="00E36C73"/>
    <w:rsid w:val="00E4133B"/>
    <w:rsid w:val="00E43E6D"/>
    <w:rsid w:val="00E55BDA"/>
    <w:rsid w:val="00E64746"/>
    <w:rsid w:val="00E664C4"/>
    <w:rsid w:val="00E8176C"/>
    <w:rsid w:val="00E820B4"/>
    <w:rsid w:val="00E85294"/>
    <w:rsid w:val="00E87486"/>
    <w:rsid w:val="00E87D4A"/>
    <w:rsid w:val="00EA349B"/>
    <w:rsid w:val="00EA4133"/>
    <w:rsid w:val="00EB07BF"/>
    <w:rsid w:val="00EB4560"/>
    <w:rsid w:val="00EC1C68"/>
    <w:rsid w:val="00ED4946"/>
    <w:rsid w:val="00EE69AE"/>
    <w:rsid w:val="00EF6730"/>
    <w:rsid w:val="00EF77E1"/>
    <w:rsid w:val="00F01512"/>
    <w:rsid w:val="00F10530"/>
    <w:rsid w:val="00F13646"/>
    <w:rsid w:val="00F159B9"/>
    <w:rsid w:val="00F15FD0"/>
    <w:rsid w:val="00F25502"/>
    <w:rsid w:val="00F3158E"/>
    <w:rsid w:val="00F35932"/>
    <w:rsid w:val="00F41E16"/>
    <w:rsid w:val="00F50C4F"/>
    <w:rsid w:val="00F542C6"/>
    <w:rsid w:val="00F5592B"/>
    <w:rsid w:val="00F61468"/>
    <w:rsid w:val="00F6271E"/>
    <w:rsid w:val="00F65B8A"/>
    <w:rsid w:val="00F71033"/>
    <w:rsid w:val="00F828A5"/>
    <w:rsid w:val="00FA6FCE"/>
    <w:rsid w:val="00FB43F3"/>
    <w:rsid w:val="00FB48A1"/>
    <w:rsid w:val="00FB7371"/>
    <w:rsid w:val="00FC3EEA"/>
    <w:rsid w:val="00FD1545"/>
    <w:rsid w:val="00FD24E0"/>
    <w:rsid w:val="00FE0455"/>
    <w:rsid w:val="00FE2630"/>
    <w:rsid w:val="00FF405F"/>
    <w:rsid w:val="00FF7473"/>
    <w:rsid w:val="081AA027"/>
    <w:rsid w:val="0936B826"/>
    <w:rsid w:val="244492F8"/>
    <w:rsid w:val="37605A6D"/>
    <w:rsid w:val="3C203854"/>
    <w:rsid w:val="4184647D"/>
    <w:rsid w:val="5069FABC"/>
    <w:rsid w:val="57AD6255"/>
    <w:rsid w:val="65BA86AA"/>
    <w:rsid w:val="67A23E66"/>
    <w:rsid w:val="7389531F"/>
    <w:rsid w:val="793A865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F32A3BB"/>
  <w15:docId w15:val="{586B263F-2127-47B3-8896-DF7D67C6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9460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9B9"/>
    <w:pPr>
      <w:ind w:left="720"/>
      <w:contextualSpacing/>
    </w:pPr>
  </w:style>
  <w:style w:type="character" w:customStyle="1" w:styleId="Hypertext">
    <w:name w:val="Hypertext"/>
    <w:uiPriority w:val="99"/>
    <w:rsid w:val="006559CB"/>
    <w:rPr>
      <w:color w:val="0000FF"/>
      <w:u w:val="single"/>
    </w:rPr>
  </w:style>
  <w:style w:type="character" w:styleId="Hyperlink">
    <w:name w:val="Hyperlink"/>
    <w:basedOn w:val="DefaultParagraphFont"/>
    <w:uiPriority w:val="99"/>
    <w:unhideWhenUsed/>
    <w:rsid w:val="004C2E37"/>
    <w:rPr>
      <w:color w:val="0563C1" w:themeColor="hyperlink"/>
      <w:u w:val="single"/>
    </w:rPr>
  </w:style>
  <w:style w:type="paragraph" w:styleId="Header">
    <w:name w:val="header"/>
    <w:basedOn w:val="Normal"/>
    <w:link w:val="HeaderChar"/>
    <w:uiPriority w:val="99"/>
    <w:unhideWhenUsed/>
    <w:rsid w:val="00203E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EDF"/>
  </w:style>
  <w:style w:type="paragraph" w:styleId="Footer">
    <w:name w:val="footer"/>
    <w:basedOn w:val="Normal"/>
    <w:link w:val="FooterChar"/>
    <w:uiPriority w:val="99"/>
    <w:unhideWhenUsed/>
    <w:rsid w:val="00203E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EDF"/>
  </w:style>
  <w:style w:type="paragraph" w:styleId="BalloonText">
    <w:name w:val="Balloon Text"/>
    <w:basedOn w:val="Normal"/>
    <w:link w:val="BalloonTextChar"/>
    <w:uiPriority w:val="99"/>
    <w:semiHidden/>
    <w:unhideWhenUsed/>
    <w:rsid w:val="005E2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C44"/>
    <w:rPr>
      <w:rFonts w:ascii="Segoe UI" w:hAnsi="Segoe UI" w:cs="Segoe UI"/>
      <w:sz w:val="18"/>
      <w:szCs w:val="18"/>
    </w:rPr>
  </w:style>
  <w:style w:type="table" w:styleId="TableGrid">
    <w:name w:val="Table Grid"/>
    <w:basedOn w:val="TableNormal"/>
    <w:uiPriority w:val="39"/>
    <w:rsid w:val="00C2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4601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D83697"/>
    <w:rPr>
      <w:sz w:val="16"/>
      <w:szCs w:val="16"/>
    </w:rPr>
  </w:style>
  <w:style w:type="paragraph" w:styleId="CommentText">
    <w:name w:val="annotation text"/>
    <w:basedOn w:val="Normal"/>
    <w:link w:val="CommentTextChar"/>
    <w:uiPriority w:val="99"/>
    <w:unhideWhenUsed/>
    <w:rsid w:val="00D83697"/>
    <w:pPr>
      <w:spacing w:line="240" w:lineRule="auto"/>
    </w:pPr>
    <w:rPr>
      <w:sz w:val="20"/>
      <w:szCs w:val="20"/>
    </w:rPr>
  </w:style>
  <w:style w:type="character" w:customStyle="1" w:styleId="CommentTextChar">
    <w:name w:val="Comment Text Char"/>
    <w:basedOn w:val="DefaultParagraphFont"/>
    <w:link w:val="CommentText"/>
    <w:uiPriority w:val="99"/>
    <w:rsid w:val="00D83697"/>
    <w:rPr>
      <w:sz w:val="20"/>
      <w:szCs w:val="20"/>
    </w:rPr>
  </w:style>
  <w:style w:type="paragraph" w:styleId="CommentSubject">
    <w:name w:val="annotation subject"/>
    <w:basedOn w:val="CommentText"/>
    <w:next w:val="CommentText"/>
    <w:link w:val="CommentSubjectChar"/>
    <w:uiPriority w:val="99"/>
    <w:semiHidden/>
    <w:unhideWhenUsed/>
    <w:rsid w:val="00D83697"/>
    <w:rPr>
      <w:b/>
      <w:bCs/>
    </w:rPr>
  </w:style>
  <w:style w:type="character" w:customStyle="1" w:styleId="CommentSubjectChar">
    <w:name w:val="Comment Subject Char"/>
    <w:basedOn w:val="CommentTextChar"/>
    <w:link w:val="CommentSubject"/>
    <w:uiPriority w:val="99"/>
    <w:semiHidden/>
    <w:rsid w:val="00D83697"/>
    <w:rPr>
      <w:b/>
      <w:bCs/>
      <w:sz w:val="20"/>
      <w:szCs w:val="20"/>
    </w:rPr>
  </w:style>
  <w:style w:type="paragraph" w:styleId="Revision">
    <w:name w:val="Revision"/>
    <w:hidden/>
    <w:uiPriority w:val="99"/>
    <w:semiHidden/>
    <w:rsid w:val="00650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4584E6FAA9BC478EB9D609D20310B1" ma:contentTypeVersion="12" ma:contentTypeDescription="Create a new document." ma:contentTypeScope="" ma:versionID="dd3eefd1232a34cf06ff82a816de4716">
  <xsd:schema xmlns:xsd="http://www.w3.org/2001/XMLSchema" xmlns:xs="http://www.w3.org/2001/XMLSchema" xmlns:p="http://schemas.microsoft.com/office/2006/metadata/properties" xmlns:ns1="http://schemas.microsoft.com/sharepoint/v3" xmlns:ns2="183e5f64-3519-4a88-b621-7c6749c532cb" xmlns:ns3="30df4396-f4f0-49ca-81e6-0622fab6fa8e" targetNamespace="http://schemas.microsoft.com/office/2006/metadata/properties" ma:root="true" ma:fieldsID="2822ba064ee51ef10878ce411394232e" ns1:_="" ns2:_="" ns3:_="">
    <xsd:import namespace="http://schemas.microsoft.com/sharepoint/v3"/>
    <xsd:import namespace="183e5f64-3519-4a88-b621-7c6749c532cb"/>
    <xsd:import namespace="30df4396-f4f0-49ca-81e6-0622fab6fa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1:PublishingStartDate" minOccurs="0"/>
                <xsd:element ref="ns1:PublishingExpirationDate" minOccurs="0"/>
                <xsd:element ref="ns3:MediaServiceOCR"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3e5f64-3519-4a88-b621-7c6749c532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f4396-f4f0-49ca-81e6-0622fab6fa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Comments" ma:index="19" nillable="true" ma:displayName="Comments"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mments xmlns="30df4396-f4f0-49ca-81e6-0622fab6fa8e" xsi:nil="true"/>
    <PublishingExpirationDate xmlns="http://schemas.microsoft.com/sharepoint/v3" xsi:nil="true"/>
    <PublishingStartDate xmlns="http://schemas.microsoft.com/sharepoint/v3" xsi:nil="true"/>
    <SharedWithUsers xmlns="183e5f64-3519-4a88-b621-7c6749c532cb">
      <UserInfo>
        <DisplayName>Beer, Stephanie L. (CJISD) (FBI)</DisplayName>
        <AccountId>404</AccountId>
        <AccountType/>
      </UserInfo>
    </SharedWithUsers>
  </documentManagement>
</p:properties>
</file>

<file path=customXml/itemProps1.xml><?xml version="1.0" encoding="utf-8"?>
<ds:datastoreItem xmlns:ds="http://schemas.openxmlformats.org/officeDocument/2006/customXml" ds:itemID="{9CD52F03-8F82-4956-A6EE-968422EDE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3e5f64-3519-4a88-b621-7c6749c532cb"/>
    <ds:schemaRef ds:uri="30df4396-f4f0-49ca-81e6-0622fab6f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56B03-6C9A-42E0-952D-7231EBDCB588}">
  <ds:schemaRefs>
    <ds:schemaRef ds:uri="http://schemas.microsoft.com/sharepoint/v3/contenttype/forms"/>
  </ds:schemaRefs>
</ds:datastoreItem>
</file>

<file path=customXml/itemProps3.xml><?xml version="1.0" encoding="utf-8"?>
<ds:datastoreItem xmlns:ds="http://schemas.openxmlformats.org/officeDocument/2006/customXml" ds:itemID="{8B992192-EBA7-4CDD-83B1-1229212B9FE6}">
  <ds:schemaRefs>
    <ds:schemaRef ds:uri="http://schemas.openxmlformats.org/officeDocument/2006/bibliography"/>
  </ds:schemaRefs>
</ds:datastoreItem>
</file>

<file path=customXml/itemProps4.xml><?xml version="1.0" encoding="utf-8"?>
<ds:datastoreItem xmlns:ds="http://schemas.openxmlformats.org/officeDocument/2006/customXml" ds:itemID="{34C42C6D-ABF0-400C-84AE-4B8B6B96C1AE}">
  <ds:schemaRefs>
    <ds:schemaRef ds:uri="http://schemas.microsoft.com/office/2006/metadata/properties"/>
    <ds:schemaRef ds:uri="http://schemas.microsoft.com/office/infopath/2007/PartnerControls"/>
    <ds:schemaRef ds:uri="30df4396-f4f0-49ca-81e6-0622fab6fa8e"/>
    <ds:schemaRef ds:uri="http://schemas.microsoft.com/sharepoint/v3"/>
    <ds:schemaRef ds:uri="183e5f64-3519-4a88-b621-7c6749c532cb"/>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CJIS Division</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Donahue, Kristi L. (CJIS) (FBI)</dc:creator>
  <cp:lastModifiedBy>Lewis, Mary Pace (RPO) (FBI)</cp:lastModifiedBy>
  <cp:revision>3</cp:revision>
  <cp:lastPrinted>2024-09-24T16:02:00Z</cp:lastPrinted>
  <dcterms:created xsi:type="dcterms:W3CDTF">2024-10-01T14:58:00Z</dcterms:created>
  <dcterms:modified xsi:type="dcterms:W3CDTF">2024-10-16T19:45:00Z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0x010100064584E6FAA9BC478EB9D609D20310B1</vt:lpwstr>
  </property>
</Properties>
</file>