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2E2929C">
      <w:pPr>
        <w:widowControl/>
        <w:jc w:val="center"/>
        <w:rPr>
          <w:rFonts w:ascii="Times New Roman" w:hAnsi="Times New Roman"/>
          <w:b/>
          <w:bCs/>
        </w:rPr>
      </w:pPr>
      <w:r>
        <w:rPr>
          <w:rFonts w:ascii="Times New Roman" w:hAnsi="Times New Roman"/>
          <w:b/>
          <w:bCs/>
        </w:rPr>
        <w:t>APPLICATION</w:t>
      </w:r>
      <w:r w:rsidR="000D4CB3">
        <w:rPr>
          <w:rFonts w:ascii="Times New Roman" w:hAnsi="Times New Roman"/>
          <w:b/>
          <w:bCs/>
        </w:rPr>
        <w:t xml:space="preserve"> FOR </w:t>
      </w:r>
      <w:r w:rsidR="00245A96">
        <w:rPr>
          <w:rFonts w:ascii="Times New Roman" w:hAnsi="Times New Roman"/>
          <w:b/>
          <w:bCs/>
        </w:rPr>
        <w:t>REMISSION OF FINANCIAL PENALTIES</w:t>
      </w:r>
      <w:r w:rsidR="000D4CB3">
        <w:rPr>
          <w:rFonts w:ascii="Times New Roman" w:hAnsi="Times New Roman"/>
          <w:b/>
          <w:bCs/>
        </w:rPr>
        <w:t>, PAPERWORK REDUCTION ACT SUBMISSION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358E0A93">
      <w:pPr>
        <w:widowControl/>
        <w:rPr>
          <w:rFonts w:ascii="Times New Roman" w:hAnsi="Times New Roman"/>
          <w:b/>
          <w:bCs/>
        </w:rPr>
      </w:pPr>
      <w:r w:rsidRPr="00D53DEB">
        <w:rPr>
          <w:rFonts w:ascii="Times New Roman" w:hAnsi="Times New Roman"/>
          <w:b/>
          <w:bCs/>
        </w:rPr>
        <w:t xml:space="preserve">1.  </w:t>
      </w:r>
      <w:r w:rsidR="00C01D4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01D4B">
        <w:rPr>
          <w:rFonts w:ascii="Times New Roman" w:hAnsi="Times New Roman"/>
          <w:b/>
          <w:bCs/>
        </w:rPr>
        <w:t>.</w:t>
      </w:r>
    </w:p>
    <w:p w:rsidR="00FD50C7" w:rsidRPr="00FD50C7" w:rsidP="00690F56" w14:paraId="267390E5" w14:textId="5CB39E04">
      <w:pPr>
        <w:widowControl/>
        <w:rPr>
          <w:rFonts w:ascii="Times New Roman" w:hAnsi="Times New Roman"/>
        </w:rPr>
      </w:pPr>
    </w:p>
    <w:p w:rsidR="00B5043F" w:rsidRPr="00FD50C7" w:rsidP="00C01D4B" w14:paraId="386CE7D5" w14:textId="095FEBDF">
      <w:pPr>
        <w:widowControl/>
        <w:rPr>
          <w:rFonts w:ascii="Times New Roman" w:hAnsi="Times New Roman"/>
          <w:color w:val="151E22"/>
        </w:rPr>
      </w:pPr>
      <w:r w:rsidRPr="00FD50C7">
        <w:rPr>
          <w:rFonts w:ascii="Times New Roman" w:hAnsi="Times New Roman"/>
        </w:rPr>
        <w:t xml:space="preserve">The Office of the Pardon Attorney has authority to collect this information under </w:t>
      </w:r>
      <w:r w:rsidRPr="00FD50C7">
        <w:rPr>
          <w:rFonts w:ascii="Times New Roman" w:hAnsi="Times New Roman"/>
          <w:color w:val="151E22"/>
        </w:rPr>
        <w:t xml:space="preserve">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executive clemency); and Order of the Attorney General No. 1012-83, 48 Fed. Reg. 22290 (1983), as codified in </w:t>
      </w:r>
      <w:bookmarkStart w:id="0" w:name="OLE_LINK9"/>
      <w:r w:rsidRPr="00FD50C7">
        <w:rPr>
          <w:rFonts w:ascii="Times New Roman" w:hAnsi="Times New Roman"/>
          <w:color w:val="151E22"/>
        </w:rPr>
        <w:t xml:space="preserve">28 C.F.R. §§ 0.35 and 0.36 </w:t>
      </w:r>
      <w:bookmarkEnd w:id="0"/>
      <w:r w:rsidRPr="00FD50C7">
        <w:rPr>
          <w:rFonts w:ascii="Times New Roman" w:hAnsi="Times New Roman"/>
          <w:color w:val="151E22"/>
        </w:rPr>
        <w:t>(the authority of the Office of the Pardon Attorney).</w:t>
      </w:r>
    </w:p>
    <w:p w:rsidR="00FD50C7" w:rsidRPr="00FD50C7" w:rsidP="00FD50C7" w14:paraId="311D68B9" w14:textId="77777777">
      <w:pPr>
        <w:widowControl/>
        <w:rPr>
          <w:rFonts w:ascii="Times New Roman" w:hAnsi="Times New Roman"/>
        </w:rPr>
      </w:pPr>
    </w:p>
    <w:p w:rsidR="00C01D4B" w:rsidP="00C01D4B" w14:paraId="4DCB4747" w14:textId="77777777">
      <w:pPr>
        <w:widowControl/>
        <w:rPr>
          <w:rFonts w:ascii="Times New Roman" w:hAnsi="Times New Roman"/>
          <w:b/>
          <w:bCs/>
        </w:rPr>
      </w:pPr>
      <w:r w:rsidRPr="00D53DEB">
        <w:rPr>
          <w:rFonts w:ascii="Times New Roman" w:hAnsi="Times New Roman"/>
          <w:b/>
          <w:bCs/>
        </w:rPr>
        <w:t xml:space="preserve"> 2.  </w:t>
      </w:r>
      <w:r>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815015" w:rsidP="00815015" w14:paraId="43261B23" w14:textId="43BAA084">
      <w:pPr>
        <w:tabs>
          <w:tab w:val="left" w:pos="-1200"/>
          <w:tab w:val="left" w:pos="-720"/>
          <w:tab w:val="left" w:pos="0"/>
          <w:tab w:val="left" w:pos="1080"/>
        </w:tabs>
        <w:rPr>
          <w:rFonts w:ascii="Times New Roman" w:hAnsi="Times New Roman"/>
          <w:color w:val="000000"/>
        </w:rPr>
      </w:pPr>
      <w:r w:rsidRPr="00B50268">
        <w:rPr>
          <w:rFonts w:ascii="Times New Roman" w:hAnsi="Times New Roman"/>
        </w:rPr>
        <w:t xml:space="preserve">The principal purpose for collecting this information is to enable the Office of the Pardon Attorney to </w:t>
      </w:r>
      <w:bookmarkStart w:id="1" w:name="OLE_LINK17"/>
      <w:r w:rsidRPr="00B50268">
        <w:rPr>
          <w:rFonts w:ascii="Times New Roman" w:hAnsi="Times New Roman"/>
        </w:rPr>
        <w:t xml:space="preserve">process applicants’ requests for </w:t>
      </w:r>
      <w:r w:rsidRPr="00B50268" w:rsidR="00B50268">
        <w:rPr>
          <w:rFonts w:ascii="Times New Roman" w:hAnsi="Times New Roman"/>
        </w:rPr>
        <w:t>remission</w:t>
      </w:r>
      <w:r w:rsidRPr="00B50268">
        <w:rPr>
          <w:rFonts w:ascii="Times New Roman" w:hAnsi="Times New Roman"/>
        </w:rPr>
        <w:t xml:space="preserve">. </w:t>
      </w:r>
      <w:r w:rsidRPr="00B50268" w:rsidR="0021381F">
        <w:rPr>
          <w:rFonts w:ascii="Times New Roman" w:hAnsi="Times New Roman"/>
          <w:color w:val="000000"/>
        </w:rPr>
        <w:t xml:space="preserve">The information is necessary to verify applicants’ identities, </w:t>
      </w:r>
      <w:bookmarkStart w:id="2" w:name="OLE_LINK6"/>
      <w:r w:rsidRPr="00B50268" w:rsidR="0021381F">
        <w:rPr>
          <w:rFonts w:ascii="Times New Roman" w:hAnsi="Times New Roman"/>
          <w:color w:val="000000"/>
        </w:rPr>
        <w:t>conduct investigation of the applicants’ background</w:t>
      </w:r>
      <w:r w:rsidRPr="00B50268" w:rsidR="00834ED0">
        <w:rPr>
          <w:rFonts w:ascii="Times New Roman" w:hAnsi="Times New Roman"/>
          <w:color w:val="000000"/>
        </w:rPr>
        <w:t>s</w:t>
      </w:r>
      <w:r w:rsidRPr="00B50268" w:rsidR="0021381F">
        <w:rPr>
          <w:rFonts w:ascii="Times New Roman" w:hAnsi="Times New Roman"/>
          <w:color w:val="000000"/>
        </w:rPr>
        <w:t xml:space="preserve"> and criminal records,</w:t>
      </w:r>
      <w:bookmarkEnd w:id="2"/>
      <w:r w:rsidRPr="00B50268" w:rsidR="0021381F">
        <w:rPr>
          <w:rFonts w:ascii="Times New Roman" w:hAnsi="Times New Roman"/>
          <w:color w:val="000000"/>
        </w:rPr>
        <w:t xml:space="preserve"> </w:t>
      </w:r>
      <w:bookmarkStart w:id="3" w:name="OLE_LINK11"/>
      <w:r w:rsidRPr="00B50268" w:rsidR="0021381F">
        <w:rPr>
          <w:rFonts w:ascii="Times New Roman" w:hAnsi="Times New Roman"/>
          <w:color w:val="000000"/>
        </w:rPr>
        <w:t xml:space="preserve">and </w:t>
      </w:r>
      <w:bookmarkStart w:id="4" w:name="OLE_LINK10"/>
      <w:r w:rsidRPr="00B50268" w:rsidR="0021381F">
        <w:rPr>
          <w:rFonts w:ascii="Times New Roman" w:hAnsi="Times New Roman"/>
          <w:color w:val="000000"/>
        </w:rPr>
        <w:t>ensure proper notification to the Federal Bureau of Investigation, U.S. Attorneys’ Offices, U.S. Probation Offices, and federal courts in the event of grants of executive clemency</w:t>
      </w:r>
      <w:bookmarkEnd w:id="1"/>
      <w:bookmarkEnd w:id="3"/>
      <w:bookmarkEnd w:id="4"/>
      <w:r>
        <w:rPr>
          <w:rFonts w:ascii="Times New Roman" w:hAnsi="Times New Roman"/>
          <w:color w:val="000000"/>
        </w:rPr>
        <w:t>.</w:t>
      </w:r>
    </w:p>
    <w:p w:rsidR="00815015" w:rsidP="00815015" w14:paraId="77DF11CB" w14:textId="77777777">
      <w:pPr>
        <w:tabs>
          <w:tab w:val="left" w:pos="-1200"/>
          <w:tab w:val="left" w:pos="-720"/>
          <w:tab w:val="left" w:pos="0"/>
          <w:tab w:val="left" w:pos="1080"/>
        </w:tabs>
        <w:rPr>
          <w:rFonts w:ascii="Times New Roman" w:hAnsi="Times New Roman"/>
          <w:color w:val="000000"/>
        </w:rPr>
      </w:pPr>
    </w:p>
    <w:p w:rsidR="007C4679" w:rsidRPr="00815015" w:rsidP="00815015" w14:paraId="606586A4" w14:textId="69ACC6E3">
      <w:pPr>
        <w:tabs>
          <w:tab w:val="left" w:pos="-1200"/>
          <w:tab w:val="left" w:pos="-720"/>
          <w:tab w:val="left" w:pos="0"/>
          <w:tab w:val="left" w:pos="1080"/>
        </w:tabs>
        <w:rPr>
          <w:rFonts w:ascii="Times New Roman" w:hAnsi="Times New Roman"/>
          <w:color w:val="000000"/>
        </w:rPr>
      </w:pPr>
      <w:r w:rsidRPr="007C4679">
        <w:rPr>
          <w:rFonts w:ascii="Times New Roman" w:hAnsi="Times New Roman"/>
        </w:rPr>
        <w:t>This information will primarily be used internally by Department of Justice employees. However,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through57080; as amended by “Privacy Act of 1974; System of Records,” published in the Federal Register, May</w:t>
      </w:r>
      <w:r w:rsidR="00815015">
        <w:rPr>
          <w:rFonts w:ascii="Times New Roman" w:hAnsi="Times New Roman"/>
        </w:rPr>
        <w:t xml:space="preserve"> </w:t>
      </w:r>
      <w:r w:rsidRPr="007C4679">
        <w:rPr>
          <w:rFonts w:ascii="Times New Roman" w:hAnsi="Times New Roman"/>
        </w:rPr>
        <w:t xml:space="preserve">25, 2017, Vol. 82, No. 100, at page 24161, and at the </w:t>
      </w:r>
      <w:r w:rsidRPr="007C4679">
        <w:rPr>
          <w:rFonts w:ascii="Times New Roman" w:hAnsi="Times New Roman"/>
          <w:color w:val="0000FF"/>
        </w:rPr>
        <w:t>U.S. Department of Justice, Office of Privacy and Civil Liberties’ website</w:t>
      </w:r>
      <w:r w:rsidRPr="007C4679">
        <w:rPr>
          <w:rFonts w:ascii="Times New Roman" w:hAnsi="Times New Roman"/>
        </w:rPr>
        <w:t>.</w:t>
      </w:r>
    </w:p>
    <w:p w:rsidR="00802A30" w:rsidRPr="00A47DA7" w:rsidP="00802A30" w14:paraId="34E41BA0" w14:textId="77777777">
      <w:pPr>
        <w:widowControl/>
        <w:rPr>
          <w:rFonts w:ascii="Times New Roman" w:hAnsi="Times New Roman"/>
          <w:u w:val="single"/>
        </w:rPr>
      </w:pPr>
    </w:p>
    <w:p w:rsidR="00815015" w:rsidP="00815015" w14:paraId="1BDA10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w:t>
      </w:r>
      <w:r>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0F56" w:rsidRPr="00D53DEB" w:rsidP="00690F56" w14:paraId="1908DC84" w14:textId="17C047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11D3FE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Application</w:t>
      </w:r>
      <w:r w:rsidRPr="00AF0C9D" w:rsidR="005139AF">
        <w:rPr>
          <w:rFonts w:ascii="Times New Roman" w:hAnsi="Times New Roman"/>
        </w:rPr>
        <w:t xml:space="preserve"> for </w:t>
      </w:r>
      <w:r w:rsidRPr="00AF0C9D" w:rsidR="00AF0C9D">
        <w:rPr>
          <w:rFonts w:ascii="Times New Roman" w:hAnsi="Times New Roman"/>
        </w:rPr>
        <w:t>Remission</w:t>
      </w:r>
      <w:r w:rsidR="00AF0C9D">
        <w:rPr>
          <w:rFonts w:ascii="Times New Roman" w:hAnsi="Times New Roman"/>
        </w:rPr>
        <w:t xml:space="preserve"> of Financial Penalties</w:t>
      </w:r>
      <w:r w:rsidR="005139AF">
        <w:rPr>
          <w:rFonts w:ascii="Times New Roman" w:hAnsi="Times New Roman"/>
        </w:rPr>
        <w:t xml:space="preserve"> may be submitted electronically to </w:t>
      </w:r>
      <w:hyperlink r:id="rId6" w:history="1">
        <w:r w:rsidRPr="00C84CFD" w:rsidR="005139AF">
          <w:rPr>
            <w:rStyle w:val="Hyperlink"/>
            <w:rFonts w:ascii="Times New Roman" w:hAnsi="Times New Roman"/>
          </w:rPr>
          <w:t>USPardon.Attorney@usdoj.gov</w:t>
        </w:r>
      </w:hyperlink>
      <w:r w:rsidR="005139AF">
        <w:rPr>
          <w:rFonts w:ascii="Times New Roman" w:hAnsi="Times New Roman"/>
        </w:rPr>
        <w:t>. They may also be mailed to the Office. We inten</w:t>
      </w:r>
      <w:r w:rsidR="00834ED0">
        <w:rPr>
          <w:rFonts w:ascii="Times New Roman" w:hAnsi="Times New Roman"/>
        </w:rPr>
        <w:t>d</w:t>
      </w:r>
      <w:r w:rsidR="005139AF">
        <w:rPr>
          <w:rFonts w:ascii="Times New Roman" w:hAnsi="Times New Roman"/>
        </w:rPr>
        <w:t xml:space="preserve"> to make the </w:t>
      </w:r>
      <w:r>
        <w:rPr>
          <w:rFonts w:ascii="Times New Roman" w:hAnsi="Times New Roman"/>
        </w:rPr>
        <w:t>Application</w:t>
      </w:r>
      <w:r w:rsidR="005139AF">
        <w:rPr>
          <w:rFonts w:ascii="Times New Roman" w:hAnsi="Times New Roman"/>
        </w:rPr>
        <w:t xml:space="preserve"> for </w:t>
      </w:r>
      <w:r w:rsidR="00AF0C9D">
        <w:rPr>
          <w:rFonts w:ascii="Times New Roman" w:hAnsi="Times New Roman"/>
        </w:rPr>
        <w:t>Remission of Financial Penalties</w:t>
      </w:r>
      <w:r w:rsidR="005139AF">
        <w:rPr>
          <w:rFonts w:ascii="Times New Roman" w:hAnsi="Times New Roman"/>
        </w:rPr>
        <w:t xml:space="preserve"> available for completion on our website, at </w:t>
      </w:r>
      <w:hyperlink r:id="rId7" w:history="1">
        <w:r w:rsidRPr="00C84CFD" w:rsidR="005139AF">
          <w:rPr>
            <w:rStyle w:val="Hyperlink"/>
            <w:rFonts w:ascii="Times New Roman" w:hAnsi="Times New Roman"/>
          </w:rPr>
          <w:t>https://www.justice.gov/pardon</w:t>
        </w:r>
      </w:hyperlink>
      <w:r w:rsidR="005139AF">
        <w:rPr>
          <w:rFonts w:ascii="Times New Roman" w:hAnsi="Times New Roman"/>
        </w:rPr>
        <w:t xml:space="preserve">, </w:t>
      </w:r>
      <w:r w:rsidR="00577929">
        <w:rPr>
          <w:rFonts w:ascii="Times New Roman" w:hAnsi="Times New Roman"/>
        </w:rPr>
        <w:t>soon</w:t>
      </w:r>
      <w:r w:rsidR="005139AF">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6E85AA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00815015">
        <w:rPr>
          <w:rFonts w:ascii="Times New Roman" w:hAnsi="Times New Roman"/>
          <w:b/>
          <w:bCs/>
        </w:rPr>
        <w:t>Describe efforts to identify duplication.  Show specifically why any similar information already available cannot be used or modified for use for the purposes described in Item A.2 above.</w:t>
      </w:r>
    </w:p>
    <w:p w:rsidR="00690F56" w:rsidP="00690F56" w14:paraId="2693B8DC" w14:textId="546111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1E52" w:rsidRPr="00A47DA7" w:rsidP="00690F56" w14:paraId="2ADDFDCA" w14:textId="4759CA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Application</w:t>
      </w:r>
      <w:r w:rsidRPr="00AA04DB">
        <w:rPr>
          <w:rFonts w:ascii="Times New Roman" w:hAnsi="Times New Roman"/>
        </w:rPr>
        <w:t xml:space="preserve"> for </w:t>
      </w:r>
      <w:r w:rsidRPr="00AA04DB" w:rsidR="00AA04DB">
        <w:rPr>
          <w:rFonts w:ascii="Times New Roman" w:hAnsi="Times New Roman"/>
        </w:rPr>
        <w:t>Remission</w:t>
      </w:r>
      <w:r w:rsidR="00AA04DB">
        <w:rPr>
          <w:rFonts w:ascii="Times New Roman" w:hAnsi="Times New Roman"/>
        </w:rPr>
        <w:t xml:space="preserve"> of Financial Penalties</w:t>
      </w:r>
      <w:r>
        <w:rPr>
          <w:rFonts w:ascii="Times New Roman" w:hAnsi="Times New Roman"/>
        </w:rPr>
        <w:t xml:space="preserve"> are prepared for unique, individual applicants</w:t>
      </w:r>
      <w:r w:rsidR="00CF2D63">
        <w:rPr>
          <w:rFonts w:ascii="Times New Roman" w:hAnsi="Times New Roman"/>
        </w:rPr>
        <w:t xml:space="preserve">. The information is not similarly reproduced by another government entity. Also, the application requires the submission of unique identifying numbers </w:t>
      </w:r>
      <w:r w:rsidR="00737715">
        <w:rPr>
          <w:rFonts w:ascii="Times New Roman" w:hAnsi="Times New Roman"/>
        </w:rPr>
        <w:t>to</w:t>
      </w:r>
      <w:r w:rsidR="00CF2D63">
        <w:rPr>
          <w:rFonts w:ascii="Times New Roman" w:hAnsi="Times New Roman"/>
        </w:rPr>
        <w:t xml:space="preserve"> ensure no duplication of information among applicants.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34A882C" w14:textId="18AD14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00815015">
        <w:rPr>
          <w:rFonts w:ascii="Times New Roman" w:hAnsi="Times New Roman"/>
          <w:b/>
          <w:bCs/>
        </w:rPr>
        <w:t>If the collection of information impacts small businesses or other small entities, describe any methods used to minimize burden.</w:t>
      </w:r>
    </w:p>
    <w:p w:rsidR="00815015" w:rsidRPr="00815015" w:rsidP="00690F56" w14:paraId="58F7D10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1511" w:rsidRPr="00A47DA7" w:rsidP="00690F56" w14:paraId="33D88B5B" w14:textId="361A242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information will have no effect on small business, which are not affected by information collection. Only individuals may apply for </w:t>
      </w:r>
      <w:r w:rsidR="00F91F0A">
        <w:rPr>
          <w:rFonts w:ascii="Times New Roman" w:hAnsi="Times New Roman"/>
        </w:rPr>
        <w:t>remission of financial penalties</w:t>
      </w:r>
      <w:r>
        <w:rPr>
          <w:rFonts w:ascii="Times New Roman" w:hAnsi="Times New Roman"/>
        </w:rPr>
        <w:t xml:space="preserve">. </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15015" w:rsidP="00815015" w14:paraId="598ECBE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w:t>
      </w:r>
      <w:r>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F2217E" w:rsidP="00F2217E" w14:paraId="7675CB3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2217E" w:rsidRPr="00230C12" w:rsidP="00F2217E" w14:paraId="4A3CF5D5" w14:textId="3AFCC6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sidRPr="00230C12">
        <w:rPr>
          <w:rFonts w:ascii="Times New Roman" w:hAnsi="Times New Roman"/>
        </w:rPr>
        <w:t xml:space="preserve">The information collected from the </w:t>
      </w:r>
      <w:r w:rsidR="00945721">
        <w:rPr>
          <w:rFonts w:ascii="Times New Roman" w:hAnsi="Times New Roman"/>
        </w:rPr>
        <w:t>Application</w:t>
      </w:r>
      <w:r w:rsidR="00C02D30">
        <w:rPr>
          <w:rFonts w:ascii="Times New Roman" w:hAnsi="Times New Roman"/>
        </w:rPr>
        <w:t xml:space="preserve"> for Remission of Financial Penalties</w:t>
      </w:r>
      <w:r w:rsidRPr="00230C12">
        <w:rPr>
          <w:rFonts w:ascii="Times New Roman" w:hAnsi="Times New Roman"/>
        </w:rPr>
        <w:t xml:space="preserve"> will primarily be used to make recommendations </w:t>
      </w:r>
      <w:r w:rsidRPr="00230C12">
        <w:rPr>
          <w:rFonts w:ascii="Times New Roman" w:hAnsi="Times New Roman"/>
        </w:rPr>
        <w:t xml:space="preserve">regarding executive clemency </w:t>
      </w:r>
      <w:r w:rsidRPr="00230C12">
        <w:rPr>
          <w:rFonts w:ascii="Times New Roman" w:hAnsi="Times New Roman"/>
          <w:color w:val="000000"/>
        </w:rPr>
        <w:t xml:space="preserve">and ensure proper notification to the Federal Bureau of Investigation, U.S. </w:t>
      </w:r>
      <w:r w:rsidRPr="00C02D30">
        <w:rPr>
          <w:rFonts w:ascii="Times New Roman" w:hAnsi="Times New Roman"/>
          <w:color w:val="000000"/>
        </w:rPr>
        <w:t>Attorneys’ Offices, U.S. Probation Offices, and federal courts in the event of grants of executive clemency.</w:t>
      </w:r>
      <w:r w:rsidRPr="00C02D30" w:rsidR="00AC75E5">
        <w:rPr>
          <w:rFonts w:ascii="Times New Roman" w:hAnsi="Times New Roman"/>
          <w:color w:val="000000"/>
        </w:rPr>
        <w:t xml:space="preserve"> The Petition for </w:t>
      </w:r>
      <w:r w:rsidRPr="00C02D30" w:rsidR="00C02D30">
        <w:rPr>
          <w:rFonts w:ascii="Times New Roman" w:hAnsi="Times New Roman"/>
          <w:color w:val="000000"/>
        </w:rPr>
        <w:t>Remission of Financial Penalties</w:t>
      </w:r>
      <w:r w:rsidRPr="00C02D30" w:rsidR="00AC75E5">
        <w:rPr>
          <w:rFonts w:ascii="Times New Roman" w:hAnsi="Times New Roman"/>
          <w:color w:val="000000"/>
        </w:rPr>
        <w:t xml:space="preserve"> will only be used once per application for clemency.</w:t>
      </w:r>
      <w:r w:rsidR="00AC75E5">
        <w:rPr>
          <w:rFonts w:ascii="Times New Roman" w:hAnsi="Times New Roman"/>
          <w:color w:val="000000"/>
        </w:rPr>
        <w:t xml:space="preserve"> </w:t>
      </w:r>
    </w:p>
    <w:p w:rsidR="00815015" w:rsidP="00815015" w14:paraId="2F70DF87" w14:textId="77777777">
      <w:pPr>
        <w:rPr>
          <w:rFonts w:ascii="Times New Roman" w:hAnsi="Times New Roman"/>
          <w:color w:val="000000"/>
        </w:rPr>
      </w:pPr>
    </w:p>
    <w:p w:rsidR="006D7A8D" w:rsidRPr="00F40032" w:rsidP="00815015" w14:paraId="1FA3F04C" w14:textId="6DC4BC18">
      <w:pPr>
        <w:rPr>
          <w:rFonts w:ascii="Times New Roman" w:hAnsi="Times New Roman"/>
        </w:rPr>
      </w:pPr>
      <w:r w:rsidRPr="00230C12">
        <w:rPr>
          <w:rFonts w:ascii="Times New Roman" w:hAnsi="Times New Roman"/>
          <w:color w:val="000000"/>
        </w:rPr>
        <w:t xml:space="preserve">If the collection is not conducted, the Pardon Attorney </w:t>
      </w:r>
      <w:r w:rsidRPr="00230C12" w:rsidR="009A1472">
        <w:rPr>
          <w:rFonts w:ascii="Times New Roman" w:hAnsi="Times New Roman"/>
          <w:color w:val="000000"/>
        </w:rPr>
        <w:t>can</w:t>
      </w:r>
      <w:r w:rsidRPr="00230C12" w:rsidR="00230C12">
        <w:rPr>
          <w:rFonts w:ascii="Times New Roman" w:hAnsi="Times New Roman"/>
          <w:color w:val="000000"/>
        </w:rPr>
        <w:t>not fulfill its directive to receive, investigate, and facilitate the disposition of applications for executive</w:t>
      </w:r>
      <w:r w:rsidR="00230C12">
        <w:rPr>
          <w:rFonts w:ascii="Times New Roman" w:hAnsi="Times New Roman"/>
          <w:color w:val="000000"/>
        </w:rPr>
        <w:t xml:space="preserve"> clemency. </w:t>
      </w:r>
      <w:r w:rsidRPr="00735346" w:rsidR="00735346">
        <w:rPr>
          <w:rFonts w:ascii="Times New Roman" w:hAnsi="Times New Roman"/>
        </w:rPr>
        <w:t xml:space="preserve">This would prevent the Pardon Attorney from completing its vital mission to assist the President in executing his acts of executive clemency.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3063FC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 xml:space="preserve">7.  </w:t>
      </w:r>
      <w:r w:rsidR="00815015">
        <w:rPr>
          <w:rFonts w:ascii="Times New Roman" w:hAnsi="Times New Roman"/>
          <w:b/>
          <w:bCs/>
        </w:rPr>
        <w:t>Explain any special circumstances that would cause an information collection to be conducted in a manner</w:t>
      </w:r>
      <w:r w:rsidR="00815015">
        <w:rPr>
          <w:rFonts w:ascii="Times New Roman" w:hAnsi="Times New Roman"/>
          <w:b/>
          <w:bCs/>
        </w:rPr>
        <w:t>:</w:t>
      </w:r>
    </w:p>
    <w:p w:rsidR="00815015" w:rsidP="00690F56" w14:paraId="0AC0F8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BD4E426" w14:textId="54948204">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report information to the agency more often than </w:t>
      </w:r>
      <w:r w:rsidR="00577929">
        <w:rPr>
          <w:b/>
          <w:bCs/>
        </w:rPr>
        <w:t>q</w:t>
      </w:r>
      <w:r>
        <w:rPr>
          <w:b/>
          <w:bCs/>
        </w:rPr>
        <w:t>uarterly;</w:t>
      </w:r>
    </w:p>
    <w:p w:rsidR="00815015" w:rsidP="00815015" w14:paraId="01412B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3C22E924" w14:textId="47749049">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Application for </w:t>
      </w:r>
      <w:r>
        <w:rPr>
          <w:rFonts w:ascii="Times New Roman" w:hAnsi="Times New Roman"/>
        </w:rPr>
        <w:t xml:space="preserve">Remission of Financial Penalties </w:t>
      </w:r>
      <w:r>
        <w:rPr>
          <w:rFonts w:ascii="Times New Roman" w:hAnsi="Times New Roman"/>
        </w:rPr>
        <w:t xml:space="preserve">is a one-time collection, but an individual can re-apply if they are denied and wait an appropriate waiting period. </w:t>
      </w:r>
    </w:p>
    <w:p w:rsidR="00815015" w:rsidP="00815015" w14:paraId="2256EAF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7B80BF5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1539AD53"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prepare a written response to a collection of information in fewer than 30 days after receipt of </w:t>
      </w:r>
      <w:r>
        <w:rPr>
          <w:b/>
          <w:bCs/>
        </w:rPr>
        <w:t>it;</w:t>
      </w:r>
    </w:p>
    <w:p w:rsidR="00815015" w:rsidP="00815015" w14:paraId="60BB038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0182F244" w14:textId="482CA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Pr>
          <w:rFonts w:ascii="Times New Roman" w:hAnsi="Times New Roman"/>
        </w:rPr>
        <w:t xml:space="preserve">Applicants may be required to submit supplementary information </w:t>
      </w:r>
      <w:r w:rsidR="00737715">
        <w:rPr>
          <w:rFonts w:ascii="Times New Roman" w:hAnsi="Times New Roman"/>
        </w:rPr>
        <w:t>to</w:t>
      </w:r>
      <w:r>
        <w:rPr>
          <w:rFonts w:ascii="Times New Roman" w:hAnsi="Times New Roman"/>
        </w:rPr>
        <w:t xml:space="preserve"> accurately process their claim. </w:t>
      </w:r>
    </w:p>
    <w:p w:rsidR="00815015" w:rsidP="00815015" w14:paraId="1794D23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4351C567"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submit more than an original and two copies of any </w:t>
      </w:r>
      <w:r>
        <w:rPr>
          <w:b/>
          <w:bCs/>
        </w:rPr>
        <w:t>document;</w:t>
      </w:r>
    </w:p>
    <w:p w:rsidR="00815015" w:rsidP="00815015" w14:paraId="330EC69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58E55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rPr>
        <w:tab/>
        <w:t xml:space="preserve">Applicants are not required to submit more than an original or one copy of any document. </w:t>
      </w:r>
    </w:p>
    <w:p w:rsidR="00815015" w:rsidP="00815015" w14:paraId="71AC80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1C4069D"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retain records, other than health, medical, government contract, grant-in-aid, or tax records for more than three </w:t>
      </w:r>
      <w:r>
        <w:rPr>
          <w:b/>
          <w:bCs/>
        </w:rPr>
        <w:t>years;</w:t>
      </w:r>
    </w:p>
    <w:p w:rsidR="00815015" w:rsidP="00815015" w14:paraId="583E5E5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6BB54CD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Applicants are instructed to keep copies of all documents submitted for the duration of the pardon evaluation, which may exceed three years. </w:t>
      </w:r>
    </w:p>
    <w:p w:rsidR="00815015" w:rsidP="00815015" w14:paraId="255228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5BEC7AE1"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in connection with a statistical survey, that is not designed to produce valid and reliable results that can be generalized to the universe of </w:t>
      </w:r>
      <w:r>
        <w:rPr>
          <w:b/>
          <w:bCs/>
        </w:rPr>
        <w:t>study;</w:t>
      </w:r>
    </w:p>
    <w:p w:rsidR="00815015" w:rsidP="00815015" w14:paraId="1A32E8E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15015" w:rsidP="00815015" w14:paraId="2E1D8D42" w14:textId="618857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ab/>
      </w:r>
      <w:bookmarkStart w:id="5" w:name="OLE_LINK15"/>
      <w:r>
        <w:t xml:space="preserve">The Pardon Attorney intends to collect statistical data on the personal characteristics of </w:t>
      </w:r>
      <w:r w:rsidR="00A00974">
        <w:t>remission a</w:t>
      </w:r>
      <w:r>
        <w:t xml:space="preserve">pplicants to provide to the White House, Department, and public in </w:t>
      </w:r>
      <w:r w:rsidR="00577929">
        <w:t>yet</w:t>
      </w:r>
      <w:r>
        <w:t xml:space="preserve"> unspecified studies and forums. The Pardon Attorney’s intentions in this regard were encouraged by the Director of the Bureau of Justice Statistics, the Department’s statistical authority</w:t>
      </w:r>
      <w:r w:rsidR="00A00974">
        <w:t>.</w:t>
      </w:r>
    </w:p>
    <w:bookmarkEnd w:id="5"/>
    <w:p w:rsidR="00815015" w:rsidP="00815015" w14:paraId="3EC0DE5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81D8BE4"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the use of statistical data classification that has not been reviewed and approved by </w:t>
      </w:r>
      <w:r>
        <w:rPr>
          <w:b/>
          <w:bCs/>
        </w:rPr>
        <w:t>OMB;</w:t>
      </w:r>
    </w:p>
    <w:p w:rsidR="00815015" w:rsidP="00815015" w14:paraId="708C61B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548DE360" w14:textId="1E431DF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tab/>
        <w:t xml:space="preserve">The Pardon Attorney intends to collect statistical data on the personal characteristics of pardon applicants as captured in the attached form to provide to the White House, Department, and public in </w:t>
      </w:r>
      <w:r w:rsidR="00577929">
        <w:t>yet</w:t>
      </w:r>
      <w:r>
        <w:t xml:space="preserve"> unspecified studies and forums. The Pardon Attorney may also use information gathered during the pardon process, but outside the formal requests of the pardon form itself, in developing statistical information. The Pardon Attorney’s intentions in this regard were encouraged by the Director of the Bureau of Justice Statistics, the Department’s statistical authority</w:t>
      </w:r>
      <w:r w:rsidR="00A00974">
        <w:t>.</w:t>
      </w:r>
    </w:p>
    <w:p w:rsidR="00815015" w:rsidP="00815015" w14:paraId="6258CCB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815015" w:rsidP="00815015" w14:paraId="03B359F6"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5015" w:rsidP="00815015" w14:paraId="128EEA0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15015" w:rsidP="00815015" w14:paraId="0FB559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b/>
          <w:bCs/>
        </w:rPr>
        <w:tab/>
      </w:r>
      <w:r>
        <w:rPr>
          <w:b/>
          <w:bCs/>
        </w:rPr>
        <w:tab/>
      </w:r>
    </w:p>
    <w:p w:rsidR="00815015" w:rsidP="00815015" w14:paraId="3B46A558" w14:textId="50B463BB">
      <w:pPr>
        <w:pStyle w:val="Default"/>
        <w:ind w:left="720"/>
      </w:pPr>
      <w:r>
        <w:t xml:space="preserve">The Application for </w:t>
      </w:r>
      <w:r w:rsidR="00A00974">
        <w:t>Remission of Financial Penalties</w:t>
      </w:r>
      <w:r>
        <w:t xml:space="preserve"> contains a Privacy Act Statement. Any release of information will conform to the Privacy Act Statement. The language of the Privacy Act Statement is included in the Application for Pardon After Completion of Sentence and provides references to the Pardon Attorney’s System of Record Notice, which outlines that data collected in the form may be included in the “provision of data to the President and his staff, other governmental entities, and the public</w:t>
      </w:r>
      <w:r>
        <w:rPr>
          <w:sz w:val="22"/>
          <w:szCs w:val="22"/>
        </w:rPr>
        <w:t>,” a</w:t>
      </w:r>
      <w:r>
        <w:t xml:space="preserve">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w:t>
      </w:r>
    </w:p>
    <w:p w:rsidR="00815015" w:rsidP="00815015" w14:paraId="2042042D" w14:textId="77777777">
      <w:pPr>
        <w:pStyle w:val="Default"/>
        <w:ind w:left="720"/>
      </w:pPr>
    </w:p>
    <w:p w:rsidR="00815015" w:rsidP="00815015" w14:paraId="1FA6F8B5" w14:textId="77777777">
      <w:pPr>
        <w:pStyle w:val="Default"/>
        <w:ind w:left="720"/>
      </w:pPr>
      <w:r>
        <w:t>Only those persons with valid identification, password, and permission created and maintained by the Office of the Pardon Attorney are authorized to have access to applicant file information.</w:t>
      </w:r>
    </w:p>
    <w:p w:rsidR="00815015" w:rsidP="00815015" w14:paraId="63A000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C4902FE"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bCs/>
        </w:rPr>
        <w:t>requiring respondents to submit proprietary trade secret, or other confidential information unless the agency can demonstrate that it has instituted procedures to protect the information's confidentially to the extent permitted by law.</w:t>
      </w:r>
    </w:p>
    <w:p w:rsidR="00815015" w:rsidP="00815015" w14:paraId="680483D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15015" w:rsidP="00815015" w14:paraId="1041D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collection does not require the claimants to submit proprietary trade secrets.</w:t>
      </w:r>
    </w:p>
    <w:p w:rsidR="00A00974" w:rsidP="00815015" w14:paraId="70FEA5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23F00" w:rsidP="00E23F00" w14:paraId="3C8988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w:t>
      </w:r>
      <w:r>
        <w:rPr>
          <w:rFonts w:ascii="Times New Roman" w:hAnsi="Times New Roman"/>
          <w:b/>
          <w:bCs/>
        </w:rPr>
        <w:t xml:space="preserve">If applicable, provide a copy and identify the date and page number of </w:t>
      </w:r>
      <w:r>
        <w:rPr>
          <w:rFonts w:ascii="Times New Roman" w:hAnsi="Times New Roman"/>
          <w:b/>
          <w:bCs/>
        </w:rPr>
        <w:t>publication</w:t>
      </w:r>
      <w:r>
        <w:rPr>
          <w:rFonts w:ascii="Times New Roman" w:hAnsi="Times New Roman"/>
          <w:b/>
          <w:bCs/>
        </w:rPr>
        <w:t xml:space="preserve"> in the </w:t>
      </w:r>
      <w:r>
        <w:rPr>
          <w:rStyle w:val="Heading2Char"/>
          <w:rFonts w:ascii="Times New Roman" w:hAnsi="Times New Roman"/>
        </w:rPr>
        <w:t>Federal Register</w:t>
      </w:r>
      <w:r>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3F00" w:rsidP="00E23F00" w14:paraId="033955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3F00" w:rsidP="00E23F00" w14:paraId="4997A9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23F00" w:rsidP="00E23F00" w14:paraId="5A4CB3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23F00" w:rsidP="00E23F00" w14:paraId="4B8BC6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76590" w:rsidP="00076590" w14:paraId="3E532BAF" w14:textId="17BFBD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76590" w:rsidP="00076590" w14:paraId="31D5CB0A" w14:textId="4D8AA3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6590">
        <w:rPr>
          <w:rFonts w:ascii="Times New Roman" w:hAnsi="Times New Roman"/>
        </w:rPr>
        <w:t>In accordance</w:t>
      </w:r>
      <w:r>
        <w:rPr>
          <w:rFonts w:ascii="Times New Roman" w:hAnsi="Times New Roman"/>
        </w:rPr>
        <w:t xml:space="preserve"> with 5 C.F.R. </w:t>
      </w:r>
      <w:r w:rsidR="00F97C80">
        <w:rPr>
          <w:rFonts w:ascii="Times New Roman" w:hAnsi="Times New Roman"/>
        </w:rPr>
        <w:t xml:space="preserve">§ </w:t>
      </w:r>
      <w:r>
        <w:rPr>
          <w:rFonts w:ascii="Times New Roman" w:hAnsi="Times New Roman"/>
        </w:rPr>
        <w:t xml:space="preserve">1320.8(d), the Pardon Attorney </w:t>
      </w:r>
      <w:r w:rsidR="00E23F00">
        <w:rPr>
          <w:rFonts w:ascii="Times New Roman" w:hAnsi="Times New Roman"/>
        </w:rPr>
        <w:t xml:space="preserve">published an information collection in the </w:t>
      </w:r>
      <w:r>
        <w:rPr>
          <w:rFonts w:ascii="Times New Roman" w:hAnsi="Times New Roman"/>
        </w:rPr>
        <w:t xml:space="preserve">Federal Register, </w:t>
      </w:r>
      <w:r w:rsidR="00E23F00">
        <w:rPr>
          <w:rFonts w:ascii="Times New Roman" w:hAnsi="Times New Roman"/>
        </w:rPr>
        <w:t xml:space="preserve">published on April 9, </w:t>
      </w:r>
      <w:r w:rsidR="00577929">
        <w:rPr>
          <w:rFonts w:ascii="Times New Roman" w:hAnsi="Times New Roman"/>
        </w:rPr>
        <w:t>2024,</w:t>
      </w:r>
      <w:r w:rsidR="00E23F00">
        <w:rPr>
          <w:rFonts w:ascii="Times New Roman" w:hAnsi="Times New Roman"/>
        </w:rPr>
        <w:t xml:space="preserve"> at 89 FR 24685-24866, </w:t>
      </w:r>
      <w:r>
        <w:rPr>
          <w:rFonts w:ascii="Times New Roman" w:hAnsi="Times New Roman"/>
        </w:rPr>
        <w:t xml:space="preserve">notifying the public that these information collection requirements are being reviewed in accordance with the Paperwork Reduction Act of 1995 and giving interested persons 60 days to submit comments. </w:t>
      </w:r>
      <w:r w:rsidRPr="00076590">
        <w:rPr>
          <w:rFonts w:ascii="Times New Roman" w:hAnsi="Times New Roman"/>
        </w:rPr>
        <w:t xml:space="preserve"> </w:t>
      </w:r>
    </w:p>
    <w:p w:rsidR="00E23F00" w:rsidRPr="00076590" w:rsidP="00076590" w14:paraId="50D4B5B5" w14:textId="6C0568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public comments were received. </w:t>
      </w:r>
    </w:p>
    <w:p w:rsidR="00DA7DC9" w:rsidRPr="00A47DA7" w:rsidP="0060114B" w14:paraId="0C933CDF" w14:textId="77777777">
      <w:pPr>
        <w:widowControl/>
        <w:autoSpaceDE/>
        <w:autoSpaceDN/>
        <w:adjustRightInd/>
        <w:rPr>
          <w:rFonts w:ascii="Times New Roman" w:eastAsia="Calibri" w:hAnsi="Times New Roman"/>
        </w:rPr>
      </w:pPr>
    </w:p>
    <w:p w:rsidR="00E23F00" w:rsidP="00E23F00" w14:paraId="601A74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w:t>
      </w:r>
      <w:r>
        <w:rPr>
          <w:rFonts w:ascii="Times New Roman" w:hAnsi="Times New Roman"/>
          <w:b/>
          <w:bCs/>
        </w:rPr>
        <w:t>Explain any decision to provide any payments or gifts to respondents, other than remuneration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65AA3C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w:t>
      </w:r>
      <w:r w:rsidR="0041435E">
        <w:rPr>
          <w:rFonts w:ascii="Times New Roman" w:hAnsi="Times New Roman"/>
        </w:rPr>
        <w:t xml:space="preserve"> applicants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0E52E6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00E23F00">
        <w:rPr>
          <w:rFonts w:ascii="Times New Roman" w:hAnsi="Times New Roman"/>
          <w:b/>
          <w:bCs/>
        </w:rPr>
        <w:t>Describe any assurance of confidentiality provided to respondents and the basis for the assurance in statute, regulation, or agency policy.</w:t>
      </w:r>
    </w:p>
    <w:p w:rsidR="00690F56" w:rsidRPr="00BE6FB2"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6FB2" w:rsidRPr="00BE6FB2" w:rsidP="00E23F00" w14:paraId="618EDA1A" w14:textId="13A886BA">
      <w:pPr>
        <w:rPr>
          <w:rFonts w:ascii="Times New Roman" w:hAnsi="Times New Roman"/>
        </w:rPr>
      </w:pPr>
      <w:r w:rsidRPr="00BE6FB2">
        <w:rPr>
          <w:rFonts w:ascii="Times New Roman" w:hAnsi="Times New Roman"/>
        </w:rPr>
        <w:t xml:space="preserve">Information requested in this collection is collected in accordance with the Privacy Act.  Any release of information will conform to the Privacy Act Statement, which is included in the </w:t>
      </w:r>
      <w:r w:rsidR="00945721">
        <w:rPr>
          <w:rFonts w:ascii="Times New Roman" w:hAnsi="Times New Roman"/>
        </w:rPr>
        <w:t>Application</w:t>
      </w:r>
      <w:r w:rsidRPr="009F20CF" w:rsidR="00DD3960">
        <w:rPr>
          <w:rFonts w:ascii="Times New Roman" w:hAnsi="Times New Roman"/>
        </w:rPr>
        <w:t xml:space="preserve"> for </w:t>
      </w:r>
      <w:r w:rsidRPr="009F20CF" w:rsidR="009F20CF">
        <w:rPr>
          <w:rFonts w:ascii="Times New Roman" w:hAnsi="Times New Roman"/>
        </w:rPr>
        <w:t>Remission</w:t>
      </w:r>
      <w:r w:rsidR="009F20CF">
        <w:rPr>
          <w:rFonts w:ascii="Times New Roman" w:hAnsi="Times New Roman"/>
        </w:rPr>
        <w:t xml:space="preserve"> of Financial Penalties</w:t>
      </w:r>
      <w:r w:rsidRPr="00BE6FB2">
        <w:rPr>
          <w:rFonts w:ascii="Times New Roman" w:hAnsi="Times New Roman"/>
        </w:rPr>
        <w:t>. The Statement provides references to the Pardon Attorney’s System of Record Notice, which outlines that data collected in the form may be included in the “provision of data to the President and his staff, other governmental entities, and the public</w:t>
      </w:r>
      <w:r w:rsidRPr="00BE6FB2">
        <w:rPr>
          <w:rFonts w:ascii="Times New Roman" w:hAnsi="Times New Roman"/>
          <w:sz w:val="22"/>
          <w:szCs w:val="22"/>
        </w:rPr>
        <w:t>,” a</w:t>
      </w:r>
      <w:r w:rsidRPr="00BE6FB2">
        <w:rPr>
          <w:rFonts w:ascii="Times New Roman" w:hAnsi="Times New Roman"/>
        </w:rPr>
        <w:t>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w:t>
      </w:r>
    </w:p>
    <w:p w:rsidR="00BE6FB2" w:rsidRPr="00BE6FB2" w:rsidP="00BE6FB2" w14:paraId="4051F841" w14:textId="77777777">
      <w:pPr>
        <w:ind w:firstLine="720"/>
        <w:rPr>
          <w:rFonts w:ascii="Times New Roman" w:hAnsi="Times New Roman"/>
        </w:rPr>
      </w:pPr>
    </w:p>
    <w:p w:rsidR="004328D9" w:rsidP="00BE6FB2" w14:paraId="306AC335" w14:textId="3BF096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6FB2">
        <w:rPr>
          <w:rFonts w:ascii="Times New Roman" w:hAnsi="Times New Roman"/>
        </w:rPr>
        <w:t>Only those persons with valid identification, password, and permission created and maintained by the Office of the Pardon Attorney are authorized to have access to applicant file information. Confidentiality is assured</w:t>
      </w:r>
      <w:r>
        <w:rPr>
          <w:rFonts w:ascii="Times New Roman" w:hAnsi="Times New Roman"/>
        </w:rPr>
        <w:t>.</w:t>
      </w:r>
    </w:p>
    <w:p w:rsidR="00BE6FB2" w:rsidRPr="00BE6FB2" w:rsidP="00BE6FB2" w14:paraId="44275C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3F00" w:rsidP="00E23F00" w14:paraId="227160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677DE" w:rsidP="001677DE" w14:paraId="7E688DF9" w14:textId="3D1636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Pr>
          <w:rFonts w:ascii="Times New Roman" w:hAnsi="Times New Roman"/>
        </w:rPr>
        <w:t xml:space="preserve">All information </w:t>
      </w:r>
      <w:r w:rsidRPr="00197524">
        <w:rPr>
          <w:rFonts w:ascii="Times New Roman" w:hAnsi="Times New Roman"/>
        </w:rPr>
        <w:t xml:space="preserve">on the </w:t>
      </w:r>
      <w:r w:rsidR="00264781">
        <w:rPr>
          <w:rFonts w:ascii="Times New Roman" w:hAnsi="Times New Roman"/>
        </w:rPr>
        <w:t>Application</w:t>
      </w:r>
      <w:r w:rsidRPr="00197524">
        <w:rPr>
          <w:rFonts w:ascii="Times New Roman" w:hAnsi="Times New Roman"/>
        </w:rPr>
        <w:t xml:space="preserve"> for </w:t>
      </w:r>
      <w:r w:rsidRPr="00197524" w:rsidR="00197524">
        <w:rPr>
          <w:rFonts w:ascii="Times New Roman" w:hAnsi="Times New Roman"/>
        </w:rPr>
        <w:t>Remission of Financial Penalties</w:t>
      </w:r>
      <w:r w:rsidRPr="00197524">
        <w:rPr>
          <w:rFonts w:ascii="Times New Roman" w:hAnsi="Times New Roman"/>
        </w:rPr>
        <w:t xml:space="preserve"> is necessary </w:t>
      </w:r>
      <w:r w:rsidRPr="00197524">
        <w:rPr>
          <w:rFonts w:ascii="Times New Roman" w:hAnsi="Times New Roman"/>
        </w:rPr>
        <w:t xml:space="preserve">to process applicants’ requests for </w:t>
      </w:r>
      <w:r w:rsidRPr="00197524" w:rsidR="00197524">
        <w:rPr>
          <w:rFonts w:ascii="Times New Roman" w:hAnsi="Times New Roman"/>
        </w:rPr>
        <w:t>remission</w:t>
      </w:r>
      <w:r w:rsidR="00E23F00">
        <w:rPr>
          <w:rFonts w:ascii="Times New Roman" w:hAnsi="Times New Roman"/>
        </w:rPr>
        <w:t xml:space="preserve"> and </w:t>
      </w:r>
      <w:r w:rsidR="00E23F00">
        <w:rPr>
          <w:rFonts w:ascii="Times New Roman" w:hAnsi="Times New Roman"/>
        </w:rPr>
        <w:t>to evaluate pardon cases under the standards articulated in the Justice Manual, § 9-140.110-140.113</w:t>
      </w:r>
      <w:r w:rsidRPr="00197524">
        <w:rPr>
          <w:rFonts w:ascii="Times New Roman" w:hAnsi="Times New Roman"/>
        </w:rPr>
        <w:t xml:space="preserve">. </w:t>
      </w:r>
      <w:r w:rsidRPr="00197524">
        <w:rPr>
          <w:rFonts w:ascii="Times New Roman" w:hAnsi="Times New Roman"/>
          <w:color w:val="000000"/>
        </w:rPr>
        <w:t>The information is necessary to verify applicants’ identities, conduct investigation of the applicants’ background</w:t>
      </w:r>
      <w:r w:rsidRPr="00197524" w:rsidR="00FF06EE">
        <w:rPr>
          <w:rFonts w:ascii="Times New Roman" w:hAnsi="Times New Roman"/>
          <w:color w:val="000000"/>
        </w:rPr>
        <w:t>s</w:t>
      </w:r>
      <w:r w:rsidRPr="00197524">
        <w:rPr>
          <w:rFonts w:ascii="Times New Roman" w:hAnsi="Times New Roman"/>
          <w:color w:val="000000"/>
        </w:rPr>
        <w:t xml:space="preserve"> and criminal records, and ensure proper notification to the Bureau of Prisons, Federal Bureau of Investigation, U.S. Attorneys’ Offices, U.S. Probation Offices, and federal courts in the event of grants of executive clemency.</w:t>
      </w:r>
    </w:p>
    <w:p w:rsidR="00264781" w:rsidP="001677DE" w14:paraId="73EF87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p>
    <w:p w:rsidR="00F376A3" w:rsidP="00F376A3" w14:paraId="6F24D9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bookmarkStart w:id="6" w:name="OLE_LINK22"/>
      <w:r>
        <w:rPr>
          <w:rFonts w:ascii="Times New Roman" w:hAnsi="Times New Roman"/>
          <w:b/>
          <w:bCs/>
        </w:rPr>
        <w:t>Provide estimates of the hour burden of the collection of information.  The statement should:</w:t>
      </w:r>
    </w:p>
    <w:p w:rsidR="00F376A3" w:rsidP="00F376A3" w14:paraId="73B861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376A3" w:rsidP="00F376A3" w14:paraId="036F5AD5"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376A3" w:rsidP="00F376A3" w14:paraId="61FC58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376A3" w:rsidP="00F376A3" w14:paraId="28E1A5C8"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rPr>
        <w:t xml:space="preserve">If this </w:t>
      </w:r>
      <w:r>
        <w:rPr>
          <w:b/>
          <w:bCs/>
        </w:rPr>
        <w:t>request for approval covers more than one form, provide separate hour burden estimates for each form.</w:t>
      </w:r>
    </w:p>
    <w:p w:rsidR="00F376A3" w:rsidP="00F376A3" w14:paraId="73A1BC7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376A3" w:rsidP="00F376A3" w14:paraId="1EC77CF8"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bookmarkEnd w:id="6"/>
    <w:p w:rsidR="00F376A3" w:rsidP="00F376A3" w14:paraId="1033CB3A" w14:textId="77777777">
      <w:pPr>
        <w:ind w:left="720"/>
        <w:rPr>
          <w:rFonts w:ascii="Times New Roman" w:hAnsi="Times New Roman"/>
          <w:i/>
        </w:rPr>
      </w:pPr>
    </w:p>
    <w:p w:rsidR="00F376A3" w:rsidP="00F376A3" w14:paraId="2E0839E0" w14:textId="77777777">
      <w:pPr>
        <w:ind w:left="720"/>
        <w:jc w:val="center"/>
        <w:rPr>
          <w:rFonts w:ascii="Times New Roman" w:hAnsi="Times New Roman"/>
          <w:i/>
        </w:rPr>
      </w:pPr>
      <w:r>
        <w:rPr>
          <w:rFonts w:ascii="Times New Roman" w:hAnsi="Times New Roman"/>
          <w:b/>
        </w:rPr>
        <w:t>Estimated Annualized Respondent Cost and Hour Burden</w:t>
      </w:r>
    </w:p>
    <w:tbl>
      <w:tblPr>
        <w:tblStyle w:val="TableGrid"/>
        <w:tblW w:w="10460" w:type="dxa"/>
        <w:tblLook w:val="04A0"/>
      </w:tblPr>
      <w:tblGrid>
        <w:gridCol w:w="1801"/>
        <w:gridCol w:w="1415"/>
        <w:gridCol w:w="1219"/>
        <w:gridCol w:w="1182"/>
        <w:gridCol w:w="1097"/>
        <w:gridCol w:w="1020"/>
        <w:gridCol w:w="1397"/>
        <w:gridCol w:w="1329"/>
      </w:tblGrid>
      <w:tr w14:paraId="05593F9A" w14:textId="77777777" w:rsidTr="00F376A3">
        <w:tblPrEx>
          <w:tblW w:w="10460" w:type="dxa"/>
          <w:tblLook w:val="04A0"/>
        </w:tblPrEx>
        <w:tc>
          <w:tcPr>
            <w:tcW w:w="183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0CA11CFF" w14:textId="77777777">
            <w:pPr>
              <w:rPr>
                <w:rFonts w:ascii="Times New Roman" w:hAnsi="Times New Roman"/>
                <w:b/>
                <w:sz w:val="22"/>
                <w:szCs w:val="22"/>
              </w:rPr>
            </w:pPr>
            <w:bookmarkStart w:id="7" w:name="_Hlk156807032"/>
            <w:r>
              <w:rPr>
                <w:rFonts w:ascii="Times New Roman" w:hAnsi="Times New Roman"/>
                <w:b/>
                <w:sz w:val="22"/>
                <w:szCs w:val="22"/>
              </w:rPr>
              <w:t>b</w:t>
            </w:r>
          </w:p>
        </w:tc>
        <w:tc>
          <w:tcPr>
            <w:tcW w:w="1415"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1BE21537" w14:textId="77777777">
            <w:pPr>
              <w:rPr>
                <w:rFonts w:ascii="Times New Roman" w:hAnsi="Times New Roman"/>
                <w:b/>
                <w:sz w:val="22"/>
                <w:szCs w:val="22"/>
              </w:rPr>
            </w:pPr>
            <w:r>
              <w:rPr>
                <w:rFonts w:ascii="Times New Roman" w:hAnsi="Times New Roman"/>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4B54A9C2" w14:textId="77777777">
            <w:pPr>
              <w:rPr>
                <w:rFonts w:ascii="Times New Roman" w:hAnsi="Times New Roman"/>
                <w:b/>
                <w:sz w:val="22"/>
                <w:szCs w:val="22"/>
              </w:rPr>
            </w:pPr>
            <w:r>
              <w:rPr>
                <w:rFonts w:ascii="Times New Roman" w:hAnsi="Times New Roman"/>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0A015BF6" w14:textId="77777777">
            <w:pPr>
              <w:rPr>
                <w:rFonts w:ascii="Times New Roman" w:hAnsi="Times New Roman"/>
                <w:b/>
                <w:sz w:val="22"/>
                <w:szCs w:val="22"/>
              </w:rPr>
            </w:pPr>
            <w:r>
              <w:rPr>
                <w:rFonts w:ascii="Times New Roman" w:hAnsi="Times New Roman"/>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71318FBB" w14:textId="77777777">
            <w:pPr>
              <w:rPr>
                <w:rFonts w:ascii="Times New Roman" w:hAnsi="Times New Roman"/>
                <w:b/>
                <w:sz w:val="22"/>
                <w:szCs w:val="22"/>
              </w:rPr>
            </w:pPr>
            <w:r>
              <w:rPr>
                <w:rFonts w:ascii="Times New Roman" w:hAnsi="Times New Roman"/>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1563EEF3" w14:textId="77777777">
            <w:pPr>
              <w:rPr>
                <w:rFonts w:ascii="Times New Roman" w:hAnsi="Times New Roman"/>
                <w:b/>
                <w:sz w:val="22"/>
                <w:szCs w:val="22"/>
              </w:rPr>
            </w:pPr>
            <w:r>
              <w:rPr>
                <w:rFonts w:ascii="Times New Roman" w:hAnsi="Times New Roman"/>
                <w:b/>
                <w:sz w:val="22"/>
                <w:szCs w:val="22"/>
              </w:rPr>
              <w:t>Total Annual Burden (Hours)</w:t>
            </w:r>
            <w:r>
              <w:rPr>
                <w:rStyle w:val="FootnoteReference"/>
                <w:rFonts w:ascii="Times New Roman" w:hAnsi="Times New Roman"/>
                <w:b/>
                <w:sz w:val="22"/>
                <w:szCs w:val="22"/>
              </w:rPr>
              <w:footnoteReference w:id="2"/>
            </w:r>
          </w:p>
        </w:tc>
        <w:tc>
          <w:tcPr>
            <w:tcW w:w="1438"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35D2970D" w14:textId="77777777">
            <w:pPr>
              <w:rPr>
                <w:rFonts w:ascii="Times New Roman" w:hAnsi="Times New Roman"/>
                <w:b/>
                <w:sz w:val="22"/>
                <w:szCs w:val="22"/>
              </w:rPr>
            </w:pPr>
            <w:r>
              <w:rPr>
                <w:rFonts w:ascii="Times New Roman" w:hAnsi="Times New Roman"/>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6AF99F18" w14:textId="77777777">
            <w:pPr>
              <w:rPr>
                <w:rFonts w:ascii="Times New Roman" w:hAnsi="Times New Roman"/>
                <w:b/>
                <w:sz w:val="22"/>
                <w:szCs w:val="22"/>
              </w:rPr>
            </w:pPr>
            <w:r>
              <w:rPr>
                <w:rFonts w:ascii="Times New Roman" w:hAnsi="Times New Roman"/>
                <w:b/>
                <w:sz w:val="22"/>
                <w:szCs w:val="22"/>
              </w:rPr>
              <w:t>Monetized Value of Respondent Time</w:t>
            </w:r>
          </w:p>
        </w:tc>
      </w:tr>
      <w:tr w14:paraId="6F495100" w14:textId="77777777" w:rsidTr="00F376A3">
        <w:tblPrEx>
          <w:tblW w:w="10460" w:type="dxa"/>
          <w:tblLook w:val="04A0"/>
        </w:tblPrEx>
        <w:trPr>
          <w:trHeight w:val="63"/>
        </w:trPr>
        <w:tc>
          <w:tcPr>
            <w:tcW w:w="1830" w:type="dxa"/>
            <w:tcBorders>
              <w:top w:val="single" w:sz="4" w:space="0" w:color="auto"/>
              <w:left w:val="single" w:sz="4" w:space="0" w:color="auto"/>
              <w:bottom w:val="single" w:sz="4" w:space="0" w:color="auto"/>
              <w:right w:val="single" w:sz="4" w:space="0" w:color="auto"/>
            </w:tcBorders>
            <w:vAlign w:val="bottom"/>
            <w:hideMark/>
          </w:tcPr>
          <w:p w:rsidR="00F376A3" w:rsidP="00F376A3" w14:paraId="4BE9AF5E" w14:textId="333508B6">
            <w:pPr>
              <w:jc w:val="center"/>
              <w:rPr>
                <w:rFonts w:ascii="Times New Roman" w:hAnsi="Times New Roman"/>
                <w:sz w:val="22"/>
                <w:szCs w:val="22"/>
              </w:rPr>
            </w:pPr>
            <w:r>
              <w:rPr>
                <w:rFonts w:ascii="Times New Roman" w:hAnsi="Times New Roman"/>
                <w:sz w:val="22"/>
                <w:szCs w:val="22"/>
              </w:rPr>
              <w:t>Application for Remission of Financial Penalties</w:t>
            </w:r>
          </w:p>
        </w:tc>
        <w:tc>
          <w:tcPr>
            <w:tcW w:w="1415" w:type="dxa"/>
            <w:tcBorders>
              <w:top w:val="single" w:sz="4" w:space="0" w:color="auto"/>
              <w:left w:val="single" w:sz="4" w:space="0" w:color="auto"/>
              <w:bottom w:val="single" w:sz="4" w:space="0" w:color="auto"/>
              <w:right w:val="single" w:sz="4" w:space="0" w:color="auto"/>
            </w:tcBorders>
            <w:vAlign w:val="bottom"/>
            <w:hideMark/>
          </w:tcPr>
          <w:p w:rsidR="00F376A3" w14:paraId="5EF97A5F" w14:textId="5CE29F8D">
            <w:pPr>
              <w:jc w:val="right"/>
              <w:rPr>
                <w:rFonts w:ascii="Times New Roman" w:hAnsi="Times New Roman"/>
                <w:sz w:val="22"/>
                <w:szCs w:val="22"/>
              </w:rPr>
            </w:pPr>
            <w:r>
              <w:rPr>
                <w:rFonts w:ascii="Times New Roman" w:hAnsi="Times New Roman"/>
                <w:sz w:val="22"/>
                <w:szCs w:val="22"/>
              </w:rPr>
              <w:t>500-</w:t>
            </w:r>
            <w:r>
              <w:rPr>
                <w:rFonts w:ascii="Times New Roman" w:hAnsi="Times New Roman"/>
                <w:sz w:val="22"/>
                <w:szCs w:val="22"/>
              </w:rPr>
              <w:t>1,000</w:t>
            </w:r>
          </w:p>
        </w:tc>
        <w:tc>
          <w:tcPr>
            <w:tcW w:w="1219" w:type="dxa"/>
            <w:tcBorders>
              <w:top w:val="single" w:sz="4" w:space="0" w:color="auto"/>
              <w:left w:val="single" w:sz="4" w:space="0" w:color="auto"/>
              <w:bottom w:val="single" w:sz="4" w:space="0" w:color="auto"/>
              <w:right w:val="single" w:sz="4" w:space="0" w:color="auto"/>
            </w:tcBorders>
            <w:vAlign w:val="bottom"/>
            <w:hideMark/>
          </w:tcPr>
          <w:p w:rsidR="00F376A3" w14:paraId="23D86475" w14:textId="77777777">
            <w:pPr>
              <w:jc w:val="right"/>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hideMark/>
          </w:tcPr>
          <w:p w:rsidR="00F376A3" w14:paraId="3F929D18" w14:textId="1D542A8D">
            <w:pPr>
              <w:jc w:val="right"/>
              <w:rPr>
                <w:rFonts w:ascii="Times New Roman" w:hAnsi="Times New Roman"/>
                <w:sz w:val="22"/>
                <w:szCs w:val="22"/>
              </w:rPr>
            </w:pPr>
            <w:r>
              <w:rPr>
                <w:rFonts w:ascii="Times New Roman" w:hAnsi="Times New Roman"/>
                <w:sz w:val="22"/>
                <w:szCs w:val="22"/>
              </w:rPr>
              <w:t>500-1,000</w:t>
            </w:r>
          </w:p>
        </w:tc>
        <w:tc>
          <w:tcPr>
            <w:tcW w:w="1097" w:type="dxa"/>
            <w:tcBorders>
              <w:top w:val="single" w:sz="4" w:space="0" w:color="auto"/>
              <w:left w:val="single" w:sz="4" w:space="0" w:color="auto"/>
              <w:bottom w:val="single" w:sz="4" w:space="0" w:color="auto"/>
              <w:right w:val="single" w:sz="4" w:space="0" w:color="auto"/>
            </w:tcBorders>
            <w:vAlign w:val="bottom"/>
            <w:hideMark/>
          </w:tcPr>
          <w:p w:rsidR="00F376A3" w14:paraId="76A16B38" w14:textId="77777777">
            <w:pPr>
              <w:jc w:val="right"/>
              <w:rPr>
                <w:rFonts w:ascii="Times New Roman" w:hAnsi="Times New Roman"/>
                <w:sz w:val="22"/>
                <w:szCs w:val="22"/>
              </w:rPr>
            </w:pPr>
            <w:r>
              <w:rPr>
                <w:rFonts w:ascii="Times New Roman" w:hAnsi="Times New Roman"/>
                <w:sz w:val="22"/>
                <w:szCs w:val="22"/>
              </w:rPr>
              <w:t xml:space="preserve">3 hrs. </w:t>
            </w:r>
          </w:p>
        </w:tc>
        <w:tc>
          <w:tcPr>
            <w:tcW w:w="950" w:type="dxa"/>
            <w:tcBorders>
              <w:top w:val="single" w:sz="4" w:space="0" w:color="auto"/>
              <w:left w:val="single" w:sz="4" w:space="0" w:color="auto"/>
              <w:bottom w:val="single" w:sz="4" w:space="0" w:color="auto"/>
              <w:right w:val="single" w:sz="4" w:space="0" w:color="auto"/>
            </w:tcBorders>
            <w:vAlign w:val="bottom"/>
            <w:hideMark/>
          </w:tcPr>
          <w:p w:rsidR="00F376A3" w14:paraId="299B4AD1" w14:textId="5885D926">
            <w:pPr>
              <w:jc w:val="right"/>
              <w:rPr>
                <w:rFonts w:ascii="Times New Roman" w:hAnsi="Times New Roman"/>
                <w:sz w:val="22"/>
                <w:szCs w:val="22"/>
              </w:rPr>
            </w:pPr>
            <w:r>
              <w:rPr>
                <w:rFonts w:ascii="Times New Roman" w:hAnsi="Times New Roman"/>
                <w:sz w:val="22"/>
                <w:szCs w:val="22"/>
              </w:rPr>
              <w:t>1,500 -</w:t>
            </w:r>
            <w:r>
              <w:rPr>
                <w:rFonts w:ascii="Times New Roman" w:hAnsi="Times New Roman"/>
                <w:sz w:val="22"/>
                <w:szCs w:val="22"/>
              </w:rPr>
              <w:t>3,000 hrs.</w:t>
            </w:r>
          </w:p>
        </w:tc>
        <w:tc>
          <w:tcPr>
            <w:tcW w:w="1438" w:type="dxa"/>
            <w:tcBorders>
              <w:top w:val="single" w:sz="4" w:space="0" w:color="auto"/>
              <w:left w:val="single" w:sz="4" w:space="0" w:color="auto"/>
              <w:bottom w:val="single" w:sz="4" w:space="0" w:color="auto"/>
              <w:right w:val="single" w:sz="4" w:space="0" w:color="auto"/>
            </w:tcBorders>
            <w:vAlign w:val="bottom"/>
          </w:tcPr>
          <w:p w:rsidR="00F376A3" w14:paraId="4591F6FD" w14:textId="77777777">
            <w:pPr>
              <w:jc w:val="right"/>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F376A3" w14:paraId="0BBD1132" w14:textId="77777777">
            <w:pPr>
              <w:jc w:val="right"/>
              <w:rPr>
                <w:rFonts w:ascii="Times New Roman" w:hAnsi="Times New Roman"/>
                <w:sz w:val="22"/>
                <w:szCs w:val="22"/>
              </w:rPr>
            </w:pPr>
          </w:p>
        </w:tc>
      </w:tr>
      <w:tr w14:paraId="26EB97B2" w14:textId="77777777" w:rsidTr="00F376A3">
        <w:tblPrEx>
          <w:tblW w:w="10460" w:type="dxa"/>
          <w:tblLook w:val="04A0"/>
        </w:tblPrEx>
        <w:tc>
          <w:tcPr>
            <w:tcW w:w="1830" w:type="dxa"/>
            <w:tcBorders>
              <w:top w:val="single" w:sz="4" w:space="0" w:color="auto"/>
              <w:left w:val="single" w:sz="4" w:space="0" w:color="auto"/>
              <w:bottom w:val="single" w:sz="4" w:space="0" w:color="auto"/>
              <w:right w:val="single" w:sz="4" w:space="0" w:color="auto"/>
            </w:tcBorders>
            <w:hideMark/>
          </w:tcPr>
          <w:p w:rsidR="00F376A3" w14:paraId="6AB562C9" w14:textId="77777777">
            <w:pPr>
              <w:rPr>
                <w:rFonts w:ascii="Times New Roman" w:hAnsi="Times New Roman"/>
                <w:b/>
                <w:i/>
                <w:sz w:val="22"/>
                <w:szCs w:val="22"/>
              </w:rPr>
            </w:pPr>
            <w:r>
              <w:rPr>
                <w:rFonts w:ascii="Times New Roman" w:hAnsi="Times New Roman"/>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hideMark/>
          </w:tcPr>
          <w:p w:rsidR="00F376A3" w14:paraId="4B9BA78A" w14:textId="3FCACE43">
            <w:pPr>
              <w:jc w:val="right"/>
              <w:rPr>
                <w:rFonts w:ascii="Times New Roman" w:hAnsi="Times New Roman"/>
                <w:bCs/>
                <w:iCs/>
                <w:sz w:val="22"/>
                <w:szCs w:val="22"/>
              </w:rPr>
            </w:pPr>
            <w:r>
              <w:rPr>
                <w:rFonts w:ascii="Times New Roman" w:hAnsi="Times New Roman"/>
                <w:bCs/>
                <w:iCs/>
                <w:sz w:val="22"/>
                <w:szCs w:val="22"/>
              </w:rPr>
              <w:t>500-</w:t>
            </w:r>
            <w:r>
              <w:rPr>
                <w:rFonts w:ascii="Times New Roman" w:hAnsi="Times New Roman"/>
                <w:bCs/>
                <w:iCs/>
                <w:sz w:val="22"/>
                <w:szCs w:val="22"/>
              </w:rPr>
              <w:t>1,000</w:t>
            </w:r>
          </w:p>
        </w:tc>
        <w:tc>
          <w:tcPr>
            <w:tcW w:w="1219" w:type="dxa"/>
            <w:tcBorders>
              <w:top w:val="single" w:sz="4" w:space="0" w:color="auto"/>
              <w:left w:val="single" w:sz="4" w:space="0" w:color="auto"/>
              <w:bottom w:val="single" w:sz="4" w:space="0" w:color="auto"/>
              <w:right w:val="single" w:sz="4" w:space="0" w:color="auto"/>
            </w:tcBorders>
            <w:vAlign w:val="bottom"/>
            <w:hideMark/>
          </w:tcPr>
          <w:p w:rsidR="00F376A3" w14:paraId="2D772FE7" w14:textId="77777777">
            <w:pPr>
              <w:jc w:val="right"/>
              <w:rPr>
                <w:rFonts w:ascii="Times New Roman" w:hAnsi="Times New Roman"/>
                <w:bCs/>
                <w:iCs/>
                <w:sz w:val="22"/>
                <w:szCs w:val="22"/>
              </w:rPr>
            </w:pPr>
            <w:r>
              <w:rPr>
                <w:rFonts w:ascii="Times New Roman" w:hAnsi="Times New Roman"/>
                <w:bCs/>
                <w:iCs/>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hideMark/>
          </w:tcPr>
          <w:p w:rsidR="00F376A3" w14:paraId="5075716E" w14:textId="31CEBF7F">
            <w:pPr>
              <w:jc w:val="right"/>
              <w:rPr>
                <w:rFonts w:ascii="Times New Roman" w:hAnsi="Times New Roman"/>
                <w:bCs/>
                <w:iCs/>
                <w:sz w:val="22"/>
                <w:szCs w:val="22"/>
              </w:rPr>
            </w:pPr>
            <w:r>
              <w:rPr>
                <w:rFonts w:ascii="Times New Roman" w:hAnsi="Times New Roman"/>
                <w:bCs/>
                <w:iCs/>
                <w:sz w:val="22"/>
                <w:szCs w:val="22"/>
              </w:rPr>
              <w:t>500-</w:t>
            </w:r>
            <w:r>
              <w:rPr>
                <w:rFonts w:ascii="Times New Roman" w:hAnsi="Times New Roman"/>
                <w:bCs/>
                <w:iCs/>
                <w:sz w:val="22"/>
                <w:szCs w:val="22"/>
              </w:rPr>
              <w:t>1,000</w:t>
            </w:r>
          </w:p>
        </w:tc>
        <w:tc>
          <w:tcPr>
            <w:tcW w:w="1097" w:type="dxa"/>
            <w:tcBorders>
              <w:top w:val="single" w:sz="4" w:space="0" w:color="auto"/>
              <w:left w:val="single" w:sz="4" w:space="0" w:color="auto"/>
              <w:bottom w:val="single" w:sz="4" w:space="0" w:color="auto"/>
              <w:right w:val="single" w:sz="4" w:space="0" w:color="auto"/>
            </w:tcBorders>
            <w:vAlign w:val="bottom"/>
            <w:hideMark/>
          </w:tcPr>
          <w:p w:rsidR="00F376A3" w14:paraId="448D71DC" w14:textId="77777777">
            <w:pPr>
              <w:jc w:val="right"/>
              <w:rPr>
                <w:rFonts w:ascii="Times New Roman" w:hAnsi="Times New Roman"/>
                <w:bCs/>
                <w:iCs/>
                <w:sz w:val="22"/>
                <w:szCs w:val="22"/>
              </w:rPr>
            </w:pPr>
            <w:r>
              <w:rPr>
                <w:rFonts w:ascii="Times New Roman" w:hAnsi="Times New Roman"/>
                <w:bCs/>
                <w:iCs/>
                <w:sz w:val="22"/>
                <w:szCs w:val="22"/>
              </w:rPr>
              <w:t xml:space="preserve">3 hrs. </w:t>
            </w:r>
          </w:p>
        </w:tc>
        <w:tc>
          <w:tcPr>
            <w:tcW w:w="950" w:type="dxa"/>
            <w:tcBorders>
              <w:top w:val="single" w:sz="4" w:space="0" w:color="auto"/>
              <w:left w:val="single" w:sz="4" w:space="0" w:color="auto"/>
              <w:bottom w:val="single" w:sz="4" w:space="0" w:color="auto"/>
              <w:right w:val="single" w:sz="4" w:space="0" w:color="auto"/>
            </w:tcBorders>
            <w:vAlign w:val="bottom"/>
            <w:hideMark/>
          </w:tcPr>
          <w:p w:rsidR="00F376A3" w14:paraId="0155EA27" w14:textId="4676FCED">
            <w:pPr>
              <w:jc w:val="right"/>
              <w:rPr>
                <w:rFonts w:ascii="Times New Roman" w:hAnsi="Times New Roman"/>
                <w:bCs/>
                <w:iCs/>
                <w:sz w:val="22"/>
                <w:szCs w:val="22"/>
              </w:rPr>
            </w:pPr>
            <w:r>
              <w:rPr>
                <w:rFonts w:ascii="Times New Roman" w:hAnsi="Times New Roman"/>
                <w:bCs/>
                <w:iCs/>
                <w:sz w:val="22"/>
                <w:szCs w:val="22"/>
              </w:rPr>
              <w:t>1,500-</w:t>
            </w:r>
            <w:r>
              <w:rPr>
                <w:rFonts w:ascii="Times New Roman" w:hAnsi="Times New Roman"/>
                <w:bCs/>
                <w:iCs/>
                <w:sz w:val="22"/>
                <w:szCs w:val="22"/>
              </w:rPr>
              <w:t xml:space="preserve">3,000 hrs. </w:t>
            </w:r>
          </w:p>
        </w:tc>
        <w:tc>
          <w:tcPr>
            <w:tcW w:w="1438" w:type="dxa"/>
            <w:tcBorders>
              <w:top w:val="single" w:sz="4" w:space="0" w:color="auto"/>
              <w:left w:val="single" w:sz="4" w:space="0" w:color="auto"/>
              <w:bottom w:val="single" w:sz="4" w:space="0" w:color="auto"/>
              <w:right w:val="single" w:sz="4" w:space="0" w:color="auto"/>
            </w:tcBorders>
            <w:vAlign w:val="bottom"/>
          </w:tcPr>
          <w:p w:rsidR="00F376A3" w14:paraId="58049CDA" w14:textId="77777777">
            <w:pPr>
              <w:jc w:val="right"/>
              <w:rPr>
                <w:rFonts w:ascii="Times New Roman" w:hAnsi="Times New Roman"/>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F376A3" w14:paraId="44024A5D" w14:textId="77777777">
            <w:pPr>
              <w:jc w:val="right"/>
              <w:rPr>
                <w:rFonts w:ascii="Times New Roman" w:hAnsi="Times New Roman"/>
                <w:b/>
                <w:i/>
                <w:sz w:val="22"/>
                <w:szCs w:val="22"/>
              </w:rPr>
            </w:pPr>
          </w:p>
        </w:tc>
        <w:bookmarkEnd w:id="7"/>
      </w:tr>
    </w:tbl>
    <w:p w:rsidR="00EE2223" w:rsidP="00F376A3" w14:paraId="73540948" w14:textId="214D89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10743" w:rsidRPr="00F10743" w:rsidP="00E60FB0" w14:paraId="06433CDA" w14:textId="77777777">
      <w:pPr>
        <w:widowControl/>
        <w:autoSpaceDE/>
        <w:autoSpaceDN/>
        <w:adjustRightInd/>
        <w:rPr>
          <w:rFonts w:ascii="Times New Roman" w:hAnsi="Times New Roman"/>
          <w:highlight w:val="yellow"/>
        </w:rPr>
      </w:pPr>
    </w:p>
    <w:p w:rsidR="00CD215D" w:rsidRPr="00D53DEB" w:rsidP="00CD215D" w14:paraId="4F65FC61" w14:textId="3AA3F1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0F69AB">
        <w:rPr>
          <w:rFonts w:ascii="Times New Roman" w:hAnsi="Times New Roman"/>
          <w:b/>
        </w:rPr>
        <w:t xml:space="preserve">Estimate of Cost Burden </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F376A3" w:rsidP="00F376A3" w14:paraId="492C9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Cs/>
        </w:rPr>
        <w:tab/>
      </w:r>
      <w:r>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F376A3" w:rsidP="00F376A3" w14:paraId="4DF5A8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F376A3" w:rsidP="00F376A3" w14:paraId="643EF19E" w14:textId="3C464874">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The cost estimate should be split into two components</w:t>
      </w:r>
      <w:r w:rsidR="00577929">
        <w:rPr>
          <w:rFonts w:ascii="Times New Roman" w:hAnsi="Times New Roman"/>
          <w:b/>
        </w:rPr>
        <w:t>: (</w:t>
      </w:r>
      <w:r>
        <w:rPr>
          <w:rFonts w:ascii="Times New Roman" w:hAnsi="Times New Roman"/>
          <w:b/>
        </w:rPr>
        <w:t xml:space="preserve">a) a total </w:t>
      </w:r>
      <w:r>
        <w:rPr>
          <w:rFonts w:ascii="Times New Roman" w:hAnsi="Times New Roman"/>
          <w:b/>
        </w:rPr>
        <w:t>capital</w:t>
      </w:r>
    </w:p>
    <w:p w:rsidR="00F376A3" w:rsidP="00F376A3" w14:paraId="5DC8241F"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and </w:t>
      </w:r>
      <w:r>
        <w:rPr>
          <w:rFonts w:ascii="Times New Roman" w:hAnsi="Times New Roman"/>
          <w:b/>
        </w:rPr>
        <w:t>start up</w:t>
      </w:r>
      <w:r>
        <w:rPr>
          <w:rFonts w:ascii="Times New Roman" w:hAnsi="Times New Roman"/>
          <w:b/>
        </w:rPr>
        <w:t xml:space="preserve"> cost component (annualized over its expected useful life); and (b) a</w:t>
      </w:r>
    </w:p>
    <w:p w:rsidR="00F376A3" w:rsidP="00F376A3" w14:paraId="621E9E6A"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total operation and maintenance and purchase of service component.  </w:t>
      </w:r>
    </w:p>
    <w:p w:rsidR="00F376A3" w:rsidP="00F376A3" w14:paraId="4BB02A9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should </w:t>
      </w:r>
      <w:r>
        <w:rPr>
          <w:rFonts w:ascii="Times New Roman" w:hAnsi="Times New Roman"/>
          <w:b/>
        </w:rPr>
        <w:t>take into account</w:t>
      </w:r>
      <w:r>
        <w:rPr>
          <w:rFonts w:ascii="Times New Roman" w:hAnsi="Times New Roman"/>
          <w:b/>
        </w:rPr>
        <w:t xml:space="preserve"> costs associated with generating, </w:t>
      </w:r>
    </w:p>
    <w:p w:rsidR="00F376A3" w:rsidP="00F376A3" w14:paraId="405EB3C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maintaining, and disclosing or providing the information.  Include descriptions of </w:t>
      </w:r>
    </w:p>
    <w:p w:rsidR="00F376A3" w:rsidP="00F376A3" w14:paraId="0C23B9B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methods used to estimate major cost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Pr>
          <w:rFonts w:ascii="Times New Roman" w:hAnsi="Times New Roman"/>
          <w:b/>
        </w:rPr>
        <w:t>drilling</w:t>
      </w:r>
      <w:r>
        <w:rPr>
          <w:rFonts w:ascii="Times New Roman" w:hAnsi="Times New Roman"/>
          <w:b/>
        </w:rPr>
        <w:t xml:space="preserve"> and testing equipment; and record storage facilities.</w:t>
      </w:r>
    </w:p>
    <w:p w:rsidR="00F376A3" w:rsidP="00F376A3" w14:paraId="5198E5A4"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F376A3" w:rsidP="00F376A3" w14:paraId="71AEB2F2"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rFonts w:ascii="Times New Roman" w:hAnsi="Times New Roman"/>
          <w:b/>
        </w:rPr>
        <w:t>process</w:t>
      </w:r>
      <w:r>
        <w:rPr>
          <w:rFonts w:ascii="Times New Roman" w:hAnsi="Times New Roman"/>
          <w:b/>
        </w:rPr>
        <w:t xml:space="preserve"> and use existing economic or regulatory impact analysis associated with the rulemaking containing the information collection, as appropriate.</w:t>
      </w:r>
    </w:p>
    <w:p w:rsidR="00F376A3" w:rsidP="00F376A3" w14:paraId="5613DD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531643ED"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76A3" w:rsidP="00F376A3" w14:paraId="1838C3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54A73428" w14:textId="40AF0E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Applicants will not incur any costs other than their time to complete the Application </w:t>
      </w:r>
      <w:r>
        <w:rPr>
          <w:rFonts w:ascii="Times New Roman" w:hAnsi="Times New Roman"/>
        </w:rPr>
        <w:t>for Remission of Financial Penalties</w:t>
      </w:r>
      <w:r>
        <w:rPr>
          <w:rFonts w:ascii="Times New Roman" w:hAnsi="Times New Roman"/>
        </w:rPr>
        <w:t xml:space="preserve">. Applicants will not incur any capital, start-up, or system maintenance costs associated with this information collection. </w:t>
      </w:r>
    </w:p>
    <w:p w:rsidR="00776147" w:rsidRPr="00F4518C" w:rsidP="00690F56" w14:paraId="6C281257" w14:textId="2D88CE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3AD2B7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r>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Pr>
          <w:rFonts w:ascii="Times New Roman" w:hAnsi="Times New Roman"/>
        </w:rPr>
        <w:t xml:space="preserve"> </w:t>
      </w:r>
      <w:r>
        <w:rPr>
          <w:rFonts w:ascii="Times New Roman" w:hAnsi="Times New Roman"/>
          <w:b/>
          <w:bCs/>
        </w:rPr>
        <w:t>without this collection of information.  Agencies also may aggregate cost estimates from Items 12, 13, and 14 into a single table.</w:t>
      </w:r>
    </w:p>
    <w:p w:rsidR="00F376A3" w:rsidP="00F376A3" w14:paraId="40CCFD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3E2C9EE5" w14:textId="4E638808">
      <w:pPr>
        <w:tabs>
          <w:tab w:val="left" w:pos="-1440"/>
        </w:tabs>
        <w:rPr>
          <w:rFonts w:ascii="Times New Roman" w:hAnsi="Times New Roman"/>
        </w:rPr>
      </w:pPr>
      <w:bookmarkStart w:id="8" w:name="OLE_LINK28"/>
      <w:r>
        <w:rPr>
          <w:rFonts w:ascii="Times New Roman" w:hAnsi="Times New Roman"/>
        </w:rPr>
        <w:t xml:space="preserve">Available information suggests that between 500 and 1,000 people will complete the Application for </w:t>
      </w:r>
      <w:r>
        <w:rPr>
          <w:rFonts w:ascii="Times New Roman" w:hAnsi="Times New Roman"/>
        </w:rPr>
        <w:t>Remission of Financial Penalties</w:t>
      </w:r>
      <w:r>
        <w:rPr>
          <w:rFonts w:ascii="Times New Roman" w:hAnsi="Times New Roman"/>
        </w:rPr>
        <w:t xml:space="preserve"> annually. </w:t>
      </w:r>
      <w:bookmarkStart w:id="9" w:name="OLE_LINK1"/>
      <w:r>
        <w:rPr>
          <w:rFonts w:ascii="Times New Roman" w:hAnsi="Times New Roman"/>
        </w:rPr>
        <w:t>We estimate an average of two hours</w:t>
      </w:r>
      <w:bookmarkEnd w:id="9"/>
      <w:r>
        <w:rPr>
          <w:rFonts w:ascii="Times New Roman" w:hAnsi="Times New Roman"/>
        </w:rPr>
        <w:t xml:space="preserve"> for review and data entry of the information in the application. Review and data entry will be performed by PARDON legal assistants (OPM Series 0986) at the GS-7 and GS-8 level. With an average hourly wage of $42.84 (rounded),</w:t>
      </w:r>
      <w:r>
        <w:rPr>
          <w:rStyle w:val="FootnoteReference"/>
          <w:rFonts w:ascii="Times New Roman" w:hAnsi="Times New Roman"/>
        </w:rPr>
        <w:footnoteReference w:id="3"/>
      </w:r>
      <w:r>
        <w:rPr>
          <w:rFonts w:ascii="Times New Roman" w:hAnsi="Times New Roman"/>
        </w:rPr>
        <w:t xml:space="preserve"> the estimated annual cost to the federal government is </w:t>
      </w:r>
      <w:r>
        <w:rPr>
          <w:rFonts w:ascii="Times New Roman" w:hAnsi="Times New Roman"/>
        </w:rPr>
        <w:t xml:space="preserve">$42,840 to $85,680.   </w:t>
      </w:r>
      <w:bookmarkEnd w:id="8"/>
    </w:p>
    <w:p w:rsidR="00F96885" w:rsidRPr="00871CA6" w:rsidP="00F376A3" w14:paraId="1A15C4F0" w14:textId="50D88E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3173BF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00577929">
        <w:rPr>
          <w:rFonts w:ascii="Times New Roman" w:hAnsi="Times New Roman"/>
          <w:b/>
          <w:bCs/>
        </w:rPr>
        <w:t>Explain the reasons for any program changes or adjustments</w:t>
      </w:r>
    </w:p>
    <w:p w:rsidR="00690F56" w:rsidP="00690F56" w14:paraId="5321AF4F" w14:textId="015583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1F31" w:rsidP="00256505" w14:paraId="09E6D7C5" w14:textId="1FBD2595">
      <w:pPr>
        <w:tabs>
          <w:tab w:val="left" w:pos="-480"/>
          <w:tab w:val="left" w:pos="0"/>
          <w:tab w:val="left" w:pos="720"/>
          <w:tab w:val="left" w:pos="1440"/>
        </w:tabs>
        <w:ind w:right="720"/>
        <w:rPr>
          <w:rFonts w:ascii="Times New Roman" w:hAnsi="Times New Roman"/>
        </w:rPr>
      </w:pPr>
      <w:r>
        <w:rPr>
          <w:sz w:val="22"/>
        </w:rPr>
        <w:tab/>
      </w:r>
      <w:r w:rsidRPr="00256505">
        <w:rPr>
          <w:rFonts w:ascii="Times New Roman" w:hAnsi="Times New Roman"/>
        </w:rPr>
        <w:t xml:space="preserve">This </w:t>
      </w:r>
      <w:r>
        <w:rPr>
          <w:rFonts w:ascii="Times New Roman" w:hAnsi="Times New Roman"/>
        </w:rPr>
        <w:t xml:space="preserve">new form allows applicants to petition solely for remission of financial penalties, rather than seeking remission as part of a petition for commutation of sentence or a petition for pardon. </w:t>
      </w:r>
      <w:r w:rsidR="00577929">
        <w:rPr>
          <w:rFonts w:ascii="Times New Roman" w:hAnsi="Times New Roman"/>
        </w:rPr>
        <w:t xml:space="preserve">The form is </w:t>
      </w:r>
      <w:r w:rsidRPr="00256505">
        <w:rPr>
          <w:rFonts w:ascii="Times New Roman" w:hAnsi="Times New Roman"/>
        </w:rPr>
        <w:t>more accessible and easier to utilize by members of the public seeking clemency</w:t>
      </w:r>
      <w:r w:rsidR="00577929">
        <w:rPr>
          <w:rFonts w:ascii="Times New Roman" w:hAnsi="Times New Roman"/>
        </w:rPr>
        <w:t xml:space="preserve"> and excludes procedural portions that were present in other clemency applications</w:t>
      </w:r>
      <w:r w:rsidRPr="00256505">
        <w:rPr>
          <w:rFonts w:ascii="Times New Roman" w:hAnsi="Times New Roman"/>
        </w:rPr>
        <w:t>. The</w:t>
      </w:r>
      <w:r>
        <w:rPr>
          <w:rFonts w:ascii="Times New Roman" w:hAnsi="Times New Roman"/>
        </w:rPr>
        <w:t xml:space="preserve"> </w:t>
      </w:r>
      <w:r w:rsidRPr="00256505">
        <w:rPr>
          <w:rFonts w:ascii="Times New Roman" w:hAnsi="Times New Roman"/>
        </w:rPr>
        <w:t>application also expands information collected to include demographic information</w:t>
      </w:r>
      <w:r w:rsidR="00B61663">
        <w:rPr>
          <w:rFonts w:ascii="Times New Roman" w:hAnsi="Times New Roman"/>
        </w:rPr>
        <w:t xml:space="preserve"> and </w:t>
      </w:r>
      <w:r w:rsidRPr="00256505">
        <w:rPr>
          <w:rFonts w:ascii="Times New Roman" w:hAnsi="Times New Roman"/>
        </w:rPr>
        <w:t xml:space="preserve">information regarding an applicant’s </w:t>
      </w:r>
      <w:r w:rsidR="00B61663">
        <w:rPr>
          <w:rFonts w:ascii="Times New Roman" w:hAnsi="Times New Roman"/>
        </w:rPr>
        <w:t xml:space="preserve">monthly finances.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51431F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w:t>
      </w:r>
      <w:r w:rsidRPr="00D53DEB" w:rsidR="00882AB5">
        <w:rPr>
          <w:rFonts w:ascii="Times New Roman" w:hAnsi="Times New Roman"/>
          <w:b/>
          <w:bCs/>
        </w:rPr>
        <w:t xml:space="preserve">6. </w:t>
      </w:r>
      <w:r w:rsidR="00577929">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00577929">
        <w:rPr>
          <w:rFonts w:ascii="Times New Roman" w:hAnsi="Times New Roman"/>
        </w:rPr>
        <w:t>.</w:t>
      </w:r>
    </w:p>
    <w:p w:rsidR="00256505" w:rsidRPr="00256505" w:rsidP="00690F56" w14:paraId="2056387D" w14:textId="0DE43E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56505" w:rsidP="00577929" w14:paraId="23B5CEFC" w14:textId="16C952C2">
      <w:pPr>
        <w:rPr>
          <w:rFonts w:ascii="Times New Roman" w:hAnsi="Times New Roman"/>
        </w:rPr>
      </w:pPr>
      <w:bookmarkStart w:id="11" w:name="OLE_LINK20"/>
      <w:r w:rsidRPr="00256505">
        <w:rPr>
          <w:rFonts w:ascii="Times New Roman" w:hAnsi="Times New Roman"/>
        </w:rPr>
        <w:t xml:space="preserve">There are no current plans to publish the information collected. Statistical information collected from applicants may be provided to other government entities, the White House, or the public when requested. We do not intend to link the names of the applicants to this statistical data. </w:t>
      </w:r>
      <w:bookmarkEnd w:id="11"/>
    </w:p>
    <w:p w:rsidR="00256505" w:rsidP="00256505" w14:paraId="44789559" w14:textId="3E699378">
      <w:pPr>
        <w:ind w:firstLine="720"/>
        <w:rPr>
          <w:rFonts w:ascii="Times New Roman" w:hAnsi="Times New Roman"/>
        </w:rPr>
      </w:pPr>
    </w:p>
    <w:p w:rsidR="00690F56" w:rsidP="00577929" w14:paraId="510180C3" w14:textId="11EF3B12">
      <w:pPr>
        <w:rPr>
          <w:rFonts w:ascii="Times New Roman" w:hAnsi="Times New Roman"/>
        </w:rPr>
      </w:pPr>
      <w:r w:rsidRPr="00256505">
        <w:rPr>
          <w:rFonts w:ascii="Times New Roman" w:hAnsi="Times New Roman"/>
        </w:rPr>
        <w:t xml:space="preserve">Names of clemency recipients are routinely provided upon request; names of pending clemency applicants are also provided. The Pardon Attorney maintains a searchable database of pending and closed clemency applications that is available on our public-facing website. Names of the applicants for </w:t>
      </w:r>
      <w:r>
        <w:rPr>
          <w:rFonts w:ascii="Times New Roman" w:hAnsi="Times New Roman"/>
        </w:rPr>
        <w:t>commutation</w:t>
      </w:r>
      <w:r w:rsidRPr="00256505">
        <w:rPr>
          <w:rFonts w:ascii="Times New Roman" w:hAnsi="Times New Roman"/>
        </w:rPr>
        <w:t xml:space="preserve"> will be included in the database.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7929" w:rsidP="00577929" w14:paraId="17EF86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w:t>
      </w:r>
      <w:r>
        <w:rPr>
          <w:rFonts w:ascii="Times New Roman" w:hAnsi="Times New Roman"/>
          <w:b/>
          <w:bCs/>
        </w:rPr>
        <w:t>If seeking approval to not display the expiration date for OMB approval of the information collection, explain the reasons that display would be inappropriate.</w:t>
      </w:r>
    </w:p>
    <w:p w:rsidR="00690F56" w:rsidRPr="00D53DEB" w:rsidP="00690F56" w14:paraId="6F473DAE" w14:textId="5AFA07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7929" w:rsidP="00577929" w14:paraId="195DECD8" w14:textId="77777777">
      <w:pPr>
        <w:rPr>
          <w:rFonts w:ascii="Times New Roman" w:hAnsi="Times New Roman"/>
        </w:rPr>
      </w:pPr>
      <w:bookmarkStart w:id="12" w:name="OLE_LINK53"/>
      <w:r>
        <w:rPr>
          <w:rFonts w:ascii="Times New Roman" w:hAnsi="Times New Roman"/>
        </w:rPr>
        <w:t xml:space="preserve">PARDON is not seeking an exemption. </w:t>
      </w:r>
      <w:bookmarkEnd w:id="12"/>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692B96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00783A95">
        <w:rPr>
          <w:rFonts w:ascii="Times New Roman" w:hAnsi="Times New Roman"/>
          <w:b/>
        </w:rPr>
        <w:t xml:space="preserve">Exceptions to the Certification Statement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4CC9A482">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w:t>
      </w:r>
      <w:r w:rsidR="00BF42A1">
        <w:rPr>
          <w:rFonts w:ascii="Times New Roman" w:hAnsi="Times New Roman"/>
          <w:b/>
          <w:bCs/>
        </w:rPr>
        <w:t>Statistical Methods</w:t>
      </w:r>
    </w:p>
    <w:p w:rsidR="00332F98" w:rsidRPr="00D53DEB" w14:paraId="3E8CBCDA" w14:textId="01D51A75">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3A7" w14:paraId="392C5BCB" w14:textId="77777777">
      <w:r>
        <w:separator/>
      </w:r>
    </w:p>
  </w:footnote>
  <w:footnote w:type="continuationSeparator" w:id="1">
    <w:p w:rsidR="00BC33A7" w14:paraId="6A223DF1" w14:textId="77777777">
      <w:r>
        <w:continuationSeparator/>
      </w:r>
    </w:p>
  </w:footnote>
  <w:footnote w:id="2">
    <w:p w:rsidR="00F376A3" w:rsidP="00F376A3" w14:paraId="79C96694" w14:textId="2D83D4D3">
      <w:pPr>
        <w:pStyle w:val="FootnoteText"/>
      </w:pPr>
      <w:r>
        <w:rPr>
          <w:rStyle w:val="FootnoteReference"/>
        </w:rPr>
        <w:footnoteRef/>
      </w:r>
      <w:r>
        <w:t xml:space="preserve"> This estimate derives from comparison to estimates made in similar information collections, such as PARDON’s Application for Certificate of Pardon for Simple Possession of Marijuana, OMB Control No. 1123-0014</w:t>
      </w:r>
      <w:r>
        <w:t>, and Pardon’s Application for Pardon After Completion of Sentence, OMB Control No.1123-0016</w:t>
      </w:r>
      <w:r>
        <w:t>.</w:t>
      </w:r>
    </w:p>
    <w:p w:rsidR="00F376A3" w:rsidP="00F376A3" w14:paraId="3E713FCA" w14:textId="77777777">
      <w:pPr>
        <w:pStyle w:val="FootnoteText"/>
      </w:pPr>
    </w:p>
  </w:footnote>
  <w:footnote w:id="3">
    <w:p w:rsidR="00F376A3" w:rsidP="00F376A3" w14:paraId="1EDEF5FA" w14:textId="44B2BE4D">
      <w:pPr>
        <w:pStyle w:val="FootnoteText"/>
        <w:rPr>
          <w:rFonts w:ascii="Courier New" w:hAnsi="Courier New" w:cs="Courier New"/>
          <w:sz w:val="18"/>
          <w:szCs w:val="18"/>
          <w:highlight w:val="yellow"/>
        </w:rPr>
      </w:pPr>
      <w:r>
        <w:rPr>
          <w:rStyle w:val="FootnoteReference"/>
        </w:rPr>
        <w:footnoteRef/>
      </w:r>
      <w:r>
        <w:rPr>
          <w:rFonts w:ascii="Times New Roman" w:hAnsi="Times New Roman"/>
        </w:rPr>
        <w:t xml:space="preserve"> </w:t>
      </w:r>
      <w:r>
        <w:rPr>
          <w:rFonts w:ascii="Courier New" w:hAnsi="Courier New" w:cs="Courier New"/>
        </w:rPr>
        <w:t>T</w:t>
      </w:r>
      <w:r>
        <w:rPr>
          <w:rFonts w:ascii="Courier New" w:hAnsi="Courier New" w:cs="Courier New"/>
          <w:sz w:val="18"/>
          <w:szCs w:val="18"/>
        </w:rPr>
        <w:t xml:space="preserve">he Federal employee average hourly wage rate comes from Office of Personnel Management (OPM) GS Scale Salary and Wage Tables, 2023, </w:t>
      </w:r>
      <w:bookmarkStart w:id="10" w:name="OLE_LINK7"/>
      <w:hyperlink r:id="rId1" w:history="1">
        <w:r>
          <w:rPr>
            <w:rStyle w:val="Hyperlink"/>
            <w:rFonts w:ascii="Courier New" w:hAnsi="Courier New" w:cs="Courier New"/>
            <w:sz w:val="18"/>
            <w:szCs w:val="18"/>
          </w:rPr>
          <w:t>https://www.opm.gov/policy-data-oversight/pay-leave/salaries-wages/salary-tables</w:t>
        </w:r>
      </w:hyperlink>
      <w:r>
        <w:rPr>
          <w:rFonts w:ascii="Courier New" w:hAnsi="Courier New" w:cs="Courier New"/>
          <w:sz w:val="18"/>
          <w:szCs w:val="18"/>
        </w:rPr>
        <w:t>.</w:t>
      </w:r>
      <w:bookmarkEnd w:id="10"/>
      <w:r>
        <w:rPr>
          <w:rFonts w:ascii="Courier New" w:hAnsi="Courier New" w:cs="Courier New"/>
          <w:sz w:val="18"/>
          <w:szCs w:val="18"/>
        </w:rPr>
        <w:t xml:space="preserve"> Average annual salary was obtained for GS-7 and GS-8 positions in the Washington, D.C. locality by averaging the cost of each step within those grades, $61,070 and $67,565 (rounded), respectively. The two cumulative averages were then added together to determine an average annual cost of $64,317. </w:t>
      </w:r>
      <w:r w:rsidR="00577929">
        <w:rPr>
          <w:rFonts w:ascii="Courier New" w:hAnsi="Courier New" w:cs="Courier New"/>
          <w:sz w:val="18"/>
          <w:szCs w:val="18"/>
        </w:rPr>
        <w:t>To</w:t>
      </w:r>
      <w:r>
        <w:rPr>
          <w:rFonts w:ascii="Courier New" w:hAnsi="Courier New" w:cs="Courier New"/>
          <w:sz w:val="18"/>
          <w:szCs w:val="18"/>
        </w:rPr>
        <w:t xml:space="preserve"> include the cost of benefits, the average annual salary of $64,317 was multiplied by a federal benefit scaler of 1.39 (computed from PARDON’s 2023 budget submission). The resulting sum of $89,400.63 was divided by 2,087 annual hours to obtain the adjusted average hourly wage rate of $42.84 (rounded).  </w:t>
      </w:r>
    </w:p>
    <w:p w:rsidR="00F376A3" w:rsidP="00F376A3" w14:paraId="6A8F43DF" w14:textId="77777777">
      <w:pPr>
        <w:pStyle w:val="FootnoteText"/>
        <w:rPr>
          <w:rFonts w:ascii="Times New Roman" w:hAnsi="Times New Roman"/>
          <w:sz w:val="18"/>
          <w:szCs w:val="18"/>
        </w:rPr>
      </w:pPr>
    </w:p>
    <w:p w:rsidR="00F376A3" w:rsidP="00F376A3" w14:paraId="152BA9D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P="00F8164B" w14:paraId="4C516217" w14:textId="62EF20D0">
    <w:pPr>
      <w:pStyle w:val="Header"/>
      <w:rPr>
        <w:rFonts w:ascii="Times New Roman" w:hAnsi="Times New Roman"/>
        <w:bCs/>
        <w:sz w:val="20"/>
        <w:szCs w:val="20"/>
      </w:rPr>
    </w:pPr>
    <w:r>
      <w:rPr>
        <w:rFonts w:ascii="Times New Roman" w:hAnsi="Times New Roman"/>
        <w:bCs/>
        <w:sz w:val="20"/>
        <w:szCs w:val="20"/>
      </w:rPr>
      <w:t xml:space="preserve">Supporting Statement for </w:t>
    </w:r>
    <w:r w:rsidR="000D4CB3">
      <w:rPr>
        <w:rFonts w:ascii="Times New Roman" w:hAnsi="Times New Roman"/>
        <w:bCs/>
        <w:sz w:val="20"/>
        <w:szCs w:val="20"/>
      </w:rPr>
      <w:t xml:space="preserve">Petition for </w:t>
    </w:r>
    <w:r w:rsidR="005A228C">
      <w:rPr>
        <w:rFonts w:ascii="Times New Roman" w:hAnsi="Times New Roman"/>
        <w:bCs/>
        <w:sz w:val="20"/>
        <w:szCs w:val="20"/>
      </w:rPr>
      <w:t>Remission of Financial Penalties</w:t>
    </w:r>
    <w:r w:rsidR="000D4CB3">
      <w:rPr>
        <w:rFonts w:ascii="Times New Roman" w:hAnsi="Times New Roman"/>
        <w:bCs/>
        <w:sz w:val="20"/>
        <w:szCs w:val="20"/>
      </w:rPr>
      <w:t xml:space="preserve">, </w:t>
    </w:r>
    <w:r>
      <w:rPr>
        <w:rFonts w:ascii="Times New Roman" w:hAnsi="Times New Roman"/>
        <w:bCs/>
        <w:sz w:val="20"/>
        <w:szCs w:val="20"/>
      </w:rPr>
      <w:t>Paperwork Reduction Act Submissions</w:t>
    </w:r>
  </w:p>
  <w:p w:rsidR="007F5BAF" w:rsidP="00F8164B" w14:paraId="3CA88326" w14:textId="5EA71B18">
    <w:pPr>
      <w:pStyle w:val="Header"/>
      <w:rPr>
        <w:rFonts w:ascii="Times New Roman" w:hAnsi="Times New Roman"/>
        <w:bCs/>
        <w:sz w:val="20"/>
        <w:szCs w:val="20"/>
      </w:rPr>
    </w:pPr>
    <w:r>
      <w:rPr>
        <w:rFonts w:ascii="Times New Roman" w:hAnsi="Times New Roman"/>
        <w:bCs/>
        <w:sz w:val="20"/>
        <w:szCs w:val="20"/>
      </w:rPr>
      <w:t>Department of Justice</w:t>
    </w:r>
  </w:p>
  <w:p w:rsidR="007F5BAF" w:rsidRPr="006626FF" w:rsidP="00F8164B" w14:paraId="4BC75749" w14:textId="08B1FFC3">
    <w:pPr>
      <w:pStyle w:val="Header"/>
      <w:rPr>
        <w:rFonts w:ascii="Times New Roman" w:hAnsi="Times New Roman"/>
        <w:bCs/>
        <w:sz w:val="20"/>
        <w:szCs w:val="20"/>
      </w:rPr>
    </w:pPr>
    <w:r>
      <w:rPr>
        <w:rFonts w:ascii="Times New Roman" w:hAnsi="Times New Roman"/>
        <w:bCs/>
        <w:sz w:val="20"/>
        <w:szCs w:val="20"/>
      </w:rPr>
      <w:t>Office of the Pardon Attorney</w:t>
    </w:r>
  </w:p>
  <w:p w:rsidR="00EC0B43" w14:paraId="52F50703" w14:textId="6B094FE3">
    <w:pPr>
      <w:pStyle w:val="Header"/>
      <w:rPr>
        <w:rFonts w:ascii="Times New Roman" w:hAnsi="Times New Roman"/>
        <w:sz w:val="20"/>
        <w:szCs w:val="20"/>
      </w:rPr>
    </w:pPr>
    <w:r w:rsidRPr="00D3763E">
      <w:rPr>
        <w:rFonts w:ascii="Times New Roman" w:hAnsi="Times New Roman"/>
        <w:sz w:val="20"/>
        <w:szCs w:val="20"/>
      </w:rPr>
      <w:t xml:space="preserve">OMB Control </w:t>
    </w:r>
    <w:r w:rsidRPr="00D3763E" w:rsidR="006E1A08">
      <w:rPr>
        <w:rFonts w:ascii="Times New Roman" w:hAnsi="Times New Roman"/>
        <w:sz w:val="20"/>
        <w:szCs w:val="20"/>
      </w:rPr>
      <w:t>Number</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797389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24780621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30150248">
    <w:abstractNumId w:val="3"/>
  </w:num>
  <w:num w:numId="4" w16cid:durableId="1333214854">
    <w:abstractNumId w:val="9"/>
  </w:num>
  <w:num w:numId="5" w16cid:durableId="800225928">
    <w:abstractNumId w:val="2"/>
  </w:num>
  <w:num w:numId="6" w16cid:durableId="1235359322">
    <w:abstractNumId w:val="4"/>
  </w:num>
  <w:num w:numId="7" w16cid:durableId="12735734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332608704">
    <w:abstractNumId w:val="11"/>
  </w:num>
  <w:num w:numId="9" w16cid:durableId="1268587432">
    <w:abstractNumId w:val="1"/>
  </w:num>
  <w:num w:numId="10" w16cid:durableId="950210351">
    <w:abstractNumId w:val="10"/>
  </w:num>
  <w:num w:numId="11" w16cid:durableId="275059779">
    <w:abstractNumId w:val="6"/>
  </w:num>
  <w:num w:numId="12" w16cid:durableId="1100494429">
    <w:abstractNumId w:val="8"/>
  </w:num>
  <w:num w:numId="13" w16cid:durableId="1792550409">
    <w:abstractNumId w:val="5"/>
  </w:num>
  <w:num w:numId="14" w16cid:durableId="885141934">
    <w:abstractNumId w:val="12"/>
  </w:num>
  <w:num w:numId="15" w16cid:durableId="904342250">
    <w:abstractNumId w:val="7"/>
  </w:num>
  <w:num w:numId="16" w16cid:durableId="1837771016">
    <w:abstractNumId w:val="0"/>
    <w:lvlOverride w:ilvl="0">
      <w:lvl w:ilvl="0">
        <w:start w:val="0"/>
        <w:numFmt w:val="decimal"/>
        <w:lvlText w:val="·"/>
        <w:legacy w:legacy="1" w:legacySpace="0" w:legacyIndent="360"/>
        <w:lvlJc w:val="left"/>
        <w:pPr>
          <w:ind w:left="0" w:hanging="360"/>
        </w:pPr>
        <w:rPr>
          <w:rFonts w:ascii="Times New Roman" w:hAnsi="Times New Roman" w:cs="Times New Roman" w:hint="default"/>
          <w:b/>
        </w:rPr>
      </w:lvl>
    </w:lvlOverride>
  </w:num>
  <w:num w:numId="17" w16cid:durableId="1541938472">
    <w:abstractNumId w:val="9"/>
    <w:lvlOverride w:ilvl="0"/>
    <w:lvlOverride w:ilvl="1"/>
    <w:lvlOverride w:ilvl="2"/>
    <w:lvlOverride w:ilvl="3"/>
    <w:lvlOverride w:ilvl="4"/>
    <w:lvlOverride w:ilvl="5"/>
    <w:lvlOverride w:ilvl="6"/>
    <w:lvlOverride w:ilvl="7"/>
    <w:lvlOverride w:ilvl="8"/>
  </w:num>
  <w:num w:numId="18" w16cid:durableId="264314687">
    <w:abstractNumId w:val="5"/>
    <w:lvlOverride w:ilvl="0"/>
    <w:lvlOverride w:ilvl="1"/>
    <w:lvlOverride w:ilvl="2"/>
    <w:lvlOverride w:ilvl="3"/>
    <w:lvlOverride w:ilvl="4"/>
    <w:lvlOverride w:ilvl="5"/>
    <w:lvlOverride w:ilvl="6"/>
    <w:lvlOverride w:ilvl="7"/>
    <w:lvlOverride w:ilvl="8"/>
  </w:num>
  <w:num w:numId="19" w16cid:durableId="14900924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76590"/>
    <w:rsid w:val="00094335"/>
    <w:rsid w:val="00094A5E"/>
    <w:rsid w:val="00095C30"/>
    <w:rsid w:val="00097C15"/>
    <w:rsid w:val="000A7853"/>
    <w:rsid w:val="000B0391"/>
    <w:rsid w:val="000B4875"/>
    <w:rsid w:val="000B6FB6"/>
    <w:rsid w:val="000C257C"/>
    <w:rsid w:val="000C3A92"/>
    <w:rsid w:val="000C74FB"/>
    <w:rsid w:val="000D4CB3"/>
    <w:rsid w:val="000D7F95"/>
    <w:rsid w:val="000E1C64"/>
    <w:rsid w:val="000F6836"/>
    <w:rsid w:val="000F69AB"/>
    <w:rsid w:val="001040D4"/>
    <w:rsid w:val="001078BB"/>
    <w:rsid w:val="00113874"/>
    <w:rsid w:val="00116CD5"/>
    <w:rsid w:val="00117CA5"/>
    <w:rsid w:val="00127E7F"/>
    <w:rsid w:val="00133C47"/>
    <w:rsid w:val="00133E3D"/>
    <w:rsid w:val="001376D3"/>
    <w:rsid w:val="0014556E"/>
    <w:rsid w:val="0014601E"/>
    <w:rsid w:val="0015322B"/>
    <w:rsid w:val="0015365E"/>
    <w:rsid w:val="00157A90"/>
    <w:rsid w:val="0016645C"/>
    <w:rsid w:val="001677DE"/>
    <w:rsid w:val="00167AD4"/>
    <w:rsid w:val="00180E5A"/>
    <w:rsid w:val="00192711"/>
    <w:rsid w:val="00197524"/>
    <w:rsid w:val="001A47D9"/>
    <w:rsid w:val="001B4BB9"/>
    <w:rsid w:val="001B76AB"/>
    <w:rsid w:val="001C39F6"/>
    <w:rsid w:val="001D05E5"/>
    <w:rsid w:val="001D10ED"/>
    <w:rsid w:val="001D2D09"/>
    <w:rsid w:val="001D67BB"/>
    <w:rsid w:val="001E0E7F"/>
    <w:rsid w:val="001E2932"/>
    <w:rsid w:val="001E3596"/>
    <w:rsid w:val="001E5213"/>
    <w:rsid w:val="001F056F"/>
    <w:rsid w:val="001F2E8E"/>
    <w:rsid w:val="001F552E"/>
    <w:rsid w:val="002036A1"/>
    <w:rsid w:val="00210A61"/>
    <w:rsid w:val="002134B4"/>
    <w:rsid w:val="0021381F"/>
    <w:rsid w:val="002203C9"/>
    <w:rsid w:val="0022572A"/>
    <w:rsid w:val="00230C12"/>
    <w:rsid w:val="00234341"/>
    <w:rsid w:val="00237691"/>
    <w:rsid w:val="00242CA0"/>
    <w:rsid w:val="00243432"/>
    <w:rsid w:val="0024438F"/>
    <w:rsid w:val="00245A96"/>
    <w:rsid w:val="00247146"/>
    <w:rsid w:val="002517E4"/>
    <w:rsid w:val="00256505"/>
    <w:rsid w:val="00262716"/>
    <w:rsid w:val="00264781"/>
    <w:rsid w:val="00273D58"/>
    <w:rsid w:val="00277C1F"/>
    <w:rsid w:val="002866AD"/>
    <w:rsid w:val="00286BE3"/>
    <w:rsid w:val="00287ACB"/>
    <w:rsid w:val="00287B7D"/>
    <w:rsid w:val="00287C0B"/>
    <w:rsid w:val="0029135D"/>
    <w:rsid w:val="00292951"/>
    <w:rsid w:val="00293CD1"/>
    <w:rsid w:val="002A3962"/>
    <w:rsid w:val="002A5972"/>
    <w:rsid w:val="002A5E07"/>
    <w:rsid w:val="002A6FB5"/>
    <w:rsid w:val="002C5AE9"/>
    <w:rsid w:val="002E238B"/>
    <w:rsid w:val="002E4200"/>
    <w:rsid w:val="002E4ED4"/>
    <w:rsid w:val="002E6DF9"/>
    <w:rsid w:val="002E6F9C"/>
    <w:rsid w:val="002F3BB8"/>
    <w:rsid w:val="00304132"/>
    <w:rsid w:val="00304EAD"/>
    <w:rsid w:val="00312124"/>
    <w:rsid w:val="003129A8"/>
    <w:rsid w:val="00313820"/>
    <w:rsid w:val="00313AC0"/>
    <w:rsid w:val="00322C1B"/>
    <w:rsid w:val="0032649A"/>
    <w:rsid w:val="003305A9"/>
    <w:rsid w:val="00332F98"/>
    <w:rsid w:val="0033578D"/>
    <w:rsid w:val="003430A6"/>
    <w:rsid w:val="003448FC"/>
    <w:rsid w:val="0035158F"/>
    <w:rsid w:val="003548D8"/>
    <w:rsid w:val="00363CC2"/>
    <w:rsid w:val="003649AD"/>
    <w:rsid w:val="00370C9A"/>
    <w:rsid w:val="00371EEC"/>
    <w:rsid w:val="00375817"/>
    <w:rsid w:val="003876F3"/>
    <w:rsid w:val="00390426"/>
    <w:rsid w:val="003908B9"/>
    <w:rsid w:val="00394AEB"/>
    <w:rsid w:val="003A4476"/>
    <w:rsid w:val="003A6353"/>
    <w:rsid w:val="003B2F28"/>
    <w:rsid w:val="003C13C6"/>
    <w:rsid w:val="003C5038"/>
    <w:rsid w:val="003D5958"/>
    <w:rsid w:val="003D6AC7"/>
    <w:rsid w:val="003E15A0"/>
    <w:rsid w:val="003E49A6"/>
    <w:rsid w:val="003E5E34"/>
    <w:rsid w:val="003E6021"/>
    <w:rsid w:val="003F53FB"/>
    <w:rsid w:val="00400B4D"/>
    <w:rsid w:val="00401F18"/>
    <w:rsid w:val="00402739"/>
    <w:rsid w:val="00403B06"/>
    <w:rsid w:val="004056B7"/>
    <w:rsid w:val="00405846"/>
    <w:rsid w:val="00410AC8"/>
    <w:rsid w:val="00412D09"/>
    <w:rsid w:val="0041435E"/>
    <w:rsid w:val="00414664"/>
    <w:rsid w:val="004172C1"/>
    <w:rsid w:val="004204A2"/>
    <w:rsid w:val="00423E3A"/>
    <w:rsid w:val="004328D9"/>
    <w:rsid w:val="004348DB"/>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B3B81"/>
    <w:rsid w:val="004D1C78"/>
    <w:rsid w:val="004D441E"/>
    <w:rsid w:val="004D46D1"/>
    <w:rsid w:val="004D644B"/>
    <w:rsid w:val="004E1D9E"/>
    <w:rsid w:val="004E56B6"/>
    <w:rsid w:val="004E5B39"/>
    <w:rsid w:val="00501A15"/>
    <w:rsid w:val="005139AF"/>
    <w:rsid w:val="005164DC"/>
    <w:rsid w:val="00522B8D"/>
    <w:rsid w:val="0052585C"/>
    <w:rsid w:val="00530EBD"/>
    <w:rsid w:val="00556C95"/>
    <w:rsid w:val="005622FE"/>
    <w:rsid w:val="00567912"/>
    <w:rsid w:val="00570098"/>
    <w:rsid w:val="00577929"/>
    <w:rsid w:val="005805E7"/>
    <w:rsid w:val="005825A4"/>
    <w:rsid w:val="00583F5D"/>
    <w:rsid w:val="0058424C"/>
    <w:rsid w:val="00584F8D"/>
    <w:rsid w:val="005A0350"/>
    <w:rsid w:val="005A228C"/>
    <w:rsid w:val="005A7D9E"/>
    <w:rsid w:val="005B2697"/>
    <w:rsid w:val="005B3D25"/>
    <w:rsid w:val="005B5990"/>
    <w:rsid w:val="005C6147"/>
    <w:rsid w:val="005D5F8C"/>
    <w:rsid w:val="005E5148"/>
    <w:rsid w:val="005F399B"/>
    <w:rsid w:val="0060114B"/>
    <w:rsid w:val="00603D4A"/>
    <w:rsid w:val="00611DE2"/>
    <w:rsid w:val="00614A1C"/>
    <w:rsid w:val="006227B3"/>
    <w:rsid w:val="00627B1F"/>
    <w:rsid w:val="00631F65"/>
    <w:rsid w:val="00642220"/>
    <w:rsid w:val="0065148D"/>
    <w:rsid w:val="00652ED1"/>
    <w:rsid w:val="006626FF"/>
    <w:rsid w:val="006650A8"/>
    <w:rsid w:val="0067772C"/>
    <w:rsid w:val="00683A96"/>
    <w:rsid w:val="00685435"/>
    <w:rsid w:val="00687746"/>
    <w:rsid w:val="00690F56"/>
    <w:rsid w:val="00691511"/>
    <w:rsid w:val="006A4637"/>
    <w:rsid w:val="006C39F8"/>
    <w:rsid w:val="006D7A8D"/>
    <w:rsid w:val="006E1A08"/>
    <w:rsid w:val="006E4433"/>
    <w:rsid w:val="006E54FE"/>
    <w:rsid w:val="006E604F"/>
    <w:rsid w:val="006E63C6"/>
    <w:rsid w:val="006F2132"/>
    <w:rsid w:val="006F66F9"/>
    <w:rsid w:val="006F6E13"/>
    <w:rsid w:val="007010C5"/>
    <w:rsid w:val="007011F1"/>
    <w:rsid w:val="007127A1"/>
    <w:rsid w:val="00713ACE"/>
    <w:rsid w:val="00714BF7"/>
    <w:rsid w:val="00715F82"/>
    <w:rsid w:val="0071749C"/>
    <w:rsid w:val="00721174"/>
    <w:rsid w:val="00721E05"/>
    <w:rsid w:val="00735346"/>
    <w:rsid w:val="00737715"/>
    <w:rsid w:val="007412B6"/>
    <w:rsid w:val="00753389"/>
    <w:rsid w:val="00755761"/>
    <w:rsid w:val="00761B57"/>
    <w:rsid w:val="007636EC"/>
    <w:rsid w:val="00767D37"/>
    <w:rsid w:val="00774503"/>
    <w:rsid w:val="007754A0"/>
    <w:rsid w:val="00776147"/>
    <w:rsid w:val="00777CD2"/>
    <w:rsid w:val="00780272"/>
    <w:rsid w:val="0078038F"/>
    <w:rsid w:val="0078153B"/>
    <w:rsid w:val="00783A95"/>
    <w:rsid w:val="00785FE9"/>
    <w:rsid w:val="00786E04"/>
    <w:rsid w:val="007A677D"/>
    <w:rsid w:val="007A7F79"/>
    <w:rsid w:val="007B72A9"/>
    <w:rsid w:val="007C124D"/>
    <w:rsid w:val="007C4679"/>
    <w:rsid w:val="007D46C2"/>
    <w:rsid w:val="007E3065"/>
    <w:rsid w:val="007F3B38"/>
    <w:rsid w:val="007F3C02"/>
    <w:rsid w:val="007F5BAF"/>
    <w:rsid w:val="00802605"/>
    <w:rsid w:val="00802A30"/>
    <w:rsid w:val="008043E5"/>
    <w:rsid w:val="00804A1A"/>
    <w:rsid w:val="0081073D"/>
    <w:rsid w:val="00813CC0"/>
    <w:rsid w:val="00815015"/>
    <w:rsid w:val="00830D79"/>
    <w:rsid w:val="008323ED"/>
    <w:rsid w:val="00834ED0"/>
    <w:rsid w:val="00835955"/>
    <w:rsid w:val="00846701"/>
    <w:rsid w:val="008624D5"/>
    <w:rsid w:val="0087118F"/>
    <w:rsid w:val="00871CA6"/>
    <w:rsid w:val="00882AB5"/>
    <w:rsid w:val="00882B1D"/>
    <w:rsid w:val="0088672C"/>
    <w:rsid w:val="008A1F0C"/>
    <w:rsid w:val="008A40D1"/>
    <w:rsid w:val="008B3128"/>
    <w:rsid w:val="008B541B"/>
    <w:rsid w:val="008C38DA"/>
    <w:rsid w:val="008C656B"/>
    <w:rsid w:val="008F3F3F"/>
    <w:rsid w:val="00901003"/>
    <w:rsid w:val="0090158E"/>
    <w:rsid w:val="00901EF6"/>
    <w:rsid w:val="0090413E"/>
    <w:rsid w:val="00912718"/>
    <w:rsid w:val="00916EEA"/>
    <w:rsid w:val="00920C83"/>
    <w:rsid w:val="00923B37"/>
    <w:rsid w:val="00925A03"/>
    <w:rsid w:val="009271B1"/>
    <w:rsid w:val="0093485F"/>
    <w:rsid w:val="009407FC"/>
    <w:rsid w:val="009441E2"/>
    <w:rsid w:val="00945721"/>
    <w:rsid w:val="00963680"/>
    <w:rsid w:val="00964D3F"/>
    <w:rsid w:val="009700D9"/>
    <w:rsid w:val="00976D5F"/>
    <w:rsid w:val="00983CA7"/>
    <w:rsid w:val="00985369"/>
    <w:rsid w:val="00985C15"/>
    <w:rsid w:val="00996A5D"/>
    <w:rsid w:val="009A1472"/>
    <w:rsid w:val="009A6DCA"/>
    <w:rsid w:val="009B00FD"/>
    <w:rsid w:val="009B38D1"/>
    <w:rsid w:val="009B4116"/>
    <w:rsid w:val="009B689F"/>
    <w:rsid w:val="009B6955"/>
    <w:rsid w:val="009C2A10"/>
    <w:rsid w:val="009C5EDD"/>
    <w:rsid w:val="009D0BBA"/>
    <w:rsid w:val="009D1EA2"/>
    <w:rsid w:val="009E0141"/>
    <w:rsid w:val="009E234B"/>
    <w:rsid w:val="009F20CF"/>
    <w:rsid w:val="009F52F3"/>
    <w:rsid w:val="009F5973"/>
    <w:rsid w:val="00A00974"/>
    <w:rsid w:val="00A10441"/>
    <w:rsid w:val="00A15094"/>
    <w:rsid w:val="00A217C3"/>
    <w:rsid w:val="00A21F98"/>
    <w:rsid w:val="00A2391E"/>
    <w:rsid w:val="00A33AAC"/>
    <w:rsid w:val="00A41C21"/>
    <w:rsid w:val="00A47DA7"/>
    <w:rsid w:val="00A52DE7"/>
    <w:rsid w:val="00A55023"/>
    <w:rsid w:val="00A56435"/>
    <w:rsid w:val="00A56B86"/>
    <w:rsid w:val="00A632EF"/>
    <w:rsid w:val="00A677E9"/>
    <w:rsid w:val="00A740AB"/>
    <w:rsid w:val="00A81CC8"/>
    <w:rsid w:val="00A834BF"/>
    <w:rsid w:val="00A90769"/>
    <w:rsid w:val="00A973AA"/>
    <w:rsid w:val="00AA04DB"/>
    <w:rsid w:val="00AA177A"/>
    <w:rsid w:val="00AA418C"/>
    <w:rsid w:val="00AB4DC3"/>
    <w:rsid w:val="00AB5405"/>
    <w:rsid w:val="00AC75E5"/>
    <w:rsid w:val="00AC775D"/>
    <w:rsid w:val="00AD022F"/>
    <w:rsid w:val="00AD113F"/>
    <w:rsid w:val="00AD75AC"/>
    <w:rsid w:val="00AE0D00"/>
    <w:rsid w:val="00AF0C9D"/>
    <w:rsid w:val="00AF2C11"/>
    <w:rsid w:val="00AF3788"/>
    <w:rsid w:val="00AF5262"/>
    <w:rsid w:val="00AF7928"/>
    <w:rsid w:val="00B13844"/>
    <w:rsid w:val="00B26E3E"/>
    <w:rsid w:val="00B35DAD"/>
    <w:rsid w:val="00B417B3"/>
    <w:rsid w:val="00B47443"/>
    <w:rsid w:val="00B50268"/>
    <w:rsid w:val="00B5043F"/>
    <w:rsid w:val="00B5377A"/>
    <w:rsid w:val="00B61663"/>
    <w:rsid w:val="00B6181C"/>
    <w:rsid w:val="00B61C9F"/>
    <w:rsid w:val="00B64496"/>
    <w:rsid w:val="00B66231"/>
    <w:rsid w:val="00B674DE"/>
    <w:rsid w:val="00B67A3F"/>
    <w:rsid w:val="00B9395F"/>
    <w:rsid w:val="00B9439C"/>
    <w:rsid w:val="00B96E43"/>
    <w:rsid w:val="00BA6A42"/>
    <w:rsid w:val="00BA6C9C"/>
    <w:rsid w:val="00BB2AA1"/>
    <w:rsid w:val="00BB3BEF"/>
    <w:rsid w:val="00BC33A7"/>
    <w:rsid w:val="00BC5F22"/>
    <w:rsid w:val="00BD21CA"/>
    <w:rsid w:val="00BD34F2"/>
    <w:rsid w:val="00BE6FB2"/>
    <w:rsid w:val="00BF0E96"/>
    <w:rsid w:val="00BF42A1"/>
    <w:rsid w:val="00BF699E"/>
    <w:rsid w:val="00C01D4B"/>
    <w:rsid w:val="00C029B4"/>
    <w:rsid w:val="00C02D30"/>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4CFD"/>
    <w:rsid w:val="00C87068"/>
    <w:rsid w:val="00C9162F"/>
    <w:rsid w:val="00CA2F0A"/>
    <w:rsid w:val="00CB1ECE"/>
    <w:rsid w:val="00CB3579"/>
    <w:rsid w:val="00CB5C31"/>
    <w:rsid w:val="00CC0731"/>
    <w:rsid w:val="00CC1B60"/>
    <w:rsid w:val="00CC770C"/>
    <w:rsid w:val="00CD215D"/>
    <w:rsid w:val="00CD4F92"/>
    <w:rsid w:val="00CD6628"/>
    <w:rsid w:val="00CF2D63"/>
    <w:rsid w:val="00D00B48"/>
    <w:rsid w:val="00D03BD8"/>
    <w:rsid w:val="00D210AB"/>
    <w:rsid w:val="00D2331B"/>
    <w:rsid w:val="00D36BB6"/>
    <w:rsid w:val="00D3763E"/>
    <w:rsid w:val="00D472BE"/>
    <w:rsid w:val="00D53DEB"/>
    <w:rsid w:val="00D57DE8"/>
    <w:rsid w:val="00D735B0"/>
    <w:rsid w:val="00D73AAD"/>
    <w:rsid w:val="00D75842"/>
    <w:rsid w:val="00D802D6"/>
    <w:rsid w:val="00D86A15"/>
    <w:rsid w:val="00D86FF7"/>
    <w:rsid w:val="00DA7DC9"/>
    <w:rsid w:val="00DB1D9F"/>
    <w:rsid w:val="00DB4563"/>
    <w:rsid w:val="00DB7B7C"/>
    <w:rsid w:val="00DD3960"/>
    <w:rsid w:val="00DD6DF0"/>
    <w:rsid w:val="00DE1E52"/>
    <w:rsid w:val="00DF24B2"/>
    <w:rsid w:val="00E0031C"/>
    <w:rsid w:val="00E0138A"/>
    <w:rsid w:val="00E06430"/>
    <w:rsid w:val="00E13DE5"/>
    <w:rsid w:val="00E163CF"/>
    <w:rsid w:val="00E20D5B"/>
    <w:rsid w:val="00E22463"/>
    <w:rsid w:val="00E23871"/>
    <w:rsid w:val="00E23F00"/>
    <w:rsid w:val="00E25992"/>
    <w:rsid w:val="00E322E9"/>
    <w:rsid w:val="00E400EA"/>
    <w:rsid w:val="00E46EE5"/>
    <w:rsid w:val="00E57F5E"/>
    <w:rsid w:val="00E60FB0"/>
    <w:rsid w:val="00E614A1"/>
    <w:rsid w:val="00E674A9"/>
    <w:rsid w:val="00E700AD"/>
    <w:rsid w:val="00E70F26"/>
    <w:rsid w:val="00E74ABD"/>
    <w:rsid w:val="00E81C88"/>
    <w:rsid w:val="00E829F2"/>
    <w:rsid w:val="00E83023"/>
    <w:rsid w:val="00E83271"/>
    <w:rsid w:val="00E833E4"/>
    <w:rsid w:val="00E86973"/>
    <w:rsid w:val="00E909D5"/>
    <w:rsid w:val="00E92EED"/>
    <w:rsid w:val="00E93A0F"/>
    <w:rsid w:val="00EA3E66"/>
    <w:rsid w:val="00EC0B43"/>
    <w:rsid w:val="00EC4383"/>
    <w:rsid w:val="00EC478C"/>
    <w:rsid w:val="00EC5D7E"/>
    <w:rsid w:val="00ED49C1"/>
    <w:rsid w:val="00EE2223"/>
    <w:rsid w:val="00EE7AC9"/>
    <w:rsid w:val="00EF70DB"/>
    <w:rsid w:val="00F10743"/>
    <w:rsid w:val="00F11AA8"/>
    <w:rsid w:val="00F12F81"/>
    <w:rsid w:val="00F2217E"/>
    <w:rsid w:val="00F24787"/>
    <w:rsid w:val="00F27223"/>
    <w:rsid w:val="00F31B03"/>
    <w:rsid w:val="00F34EBC"/>
    <w:rsid w:val="00F3623C"/>
    <w:rsid w:val="00F376A3"/>
    <w:rsid w:val="00F40032"/>
    <w:rsid w:val="00F41116"/>
    <w:rsid w:val="00F434F3"/>
    <w:rsid w:val="00F44D20"/>
    <w:rsid w:val="00F4518C"/>
    <w:rsid w:val="00F4529D"/>
    <w:rsid w:val="00F53F09"/>
    <w:rsid w:val="00F56B20"/>
    <w:rsid w:val="00F607C4"/>
    <w:rsid w:val="00F6219B"/>
    <w:rsid w:val="00F64E0B"/>
    <w:rsid w:val="00F72D66"/>
    <w:rsid w:val="00F8164B"/>
    <w:rsid w:val="00F91F0A"/>
    <w:rsid w:val="00F91F31"/>
    <w:rsid w:val="00F935EE"/>
    <w:rsid w:val="00F96885"/>
    <w:rsid w:val="00F97C80"/>
    <w:rsid w:val="00FA3D8C"/>
    <w:rsid w:val="00FB026D"/>
    <w:rsid w:val="00FB1630"/>
    <w:rsid w:val="00FB587F"/>
    <w:rsid w:val="00FD35DD"/>
    <w:rsid w:val="00FD50C7"/>
    <w:rsid w:val="00FD5326"/>
    <w:rsid w:val="00FF06EE"/>
    <w:rsid w:val="00FF137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Default">
    <w:name w:val="Default"/>
    <w:rsid w:val="00631F6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USPardon.Attorney@usdoj.gov" TargetMode="External" /><Relationship Id="rId7" Type="http://schemas.openxmlformats.org/officeDocument/2006/relationships/hyperlink" Target="https://www.justice.gov/pardon"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2939</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Gillespie, Kira (PARDON)</cp:lastModifiedBy>
  <cp:revision>2</cp:revision>
  <cp:lastPrinted>2020-02-19T15:46:00Z</cp:lastPrinted>
  <dcterms:created xsi:type="dcterms:W3CDTF">2024-07-22T11:59:00Z</dcterms:created>
  <dcterms:modified xsi:type="dcterms:W3CDTF">2024-07-22T11:59:00Z</dcterms:modified>
</cp:coreProperties>
</file>