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0A97" w:rsidRPr="001B0570" w:rsidP="00407B1B" w14:paraId="5D62BBED" w14:textId="6198315E">
      <w:pPr>
        <w:pStyle w:val="Header"/>
        <w:widowControl/>
        <w:jc w:val="center"/>
        <w:rPr>
          <w:rFonts w:ascii="Times New Roman" w:hAnsi="Times New Roman"/>
          <w:b/>
          <w:bCs/>
        </w:rPr>
      </w:pPr>
      <w:bookmarkStart w:id="0" w:name="QuickMark"/>
      <w:bookmarkEnd w:id="0"/>
      <w:r w:rsidRPr="00407B1B">
        <w:rPr>
          <w:rFonts w:ascii="Times New Roman" w:hAnsi="Times New Roman"/>
          <w:b/>
        </w:rPr>
        <w:t xml:space="preserve">SUPPORTING STATEMENT FOR PAPERWORK REDUCTION ACT </w:t>
      </w:r>
      <w:r w:rsidRPr="00407B1B" w:rsidR="00AF5BD7">
        <w:rPr>
          <w:rFonts w:ascii="Times New Roman" w:hAnsi="Times New Roman"/>
          <w:b/>
        </w:rPr>
        <w:t xml:space="preserve">OF </w:t>
      </w:r>
      <w:r w:rsidRPr="00407B1B">
        <w:rPr>
          <w:rFonts w:ascii="Times New Roman" w:hAnsi="Times New Roman"/>
          <w:b/>
        </w:rPr>
        <w:t>1995</w:t>
      </w:r>
      <w:r w:rsidRPr="00407B1B">
        <w:rPr>
          <w:rFonts w:ascii="Times New Roman" w:hAnsi="Times New Roman"/>
          <w:b/>
        </w:rPr>
        <w:t xml:space="preserve">: </w:t>
      </w:r>
      <w:r w:rsidRPr="002F31EF">
        <w:rPr>
          <w:rFonts w:ascii="Times New Roman" w:hAnsi="Times New Roman"/>
          <w:b/>
          <w:bCs/>
        </w:rPr>
        <w:t>DEFINITION OF PLAN ASSETS -- PARTICIPANT CONTRIBUTIONS</w:t>
      </w:r>
    </w:p>
    <w:p w:rsidR="005C155D" w:rsidRPr="005C155D" w:rsidP="005C155D" w14:paraId="53D70A0F" w14:textId="77777777">
      <w:pPr>
        <w:pStyle w:val="Header"/>
        <w:rPr>
          <w:rFonts w:ascii="Times New Roman" w:hAnsi="Times New Roman"/>
          <w:b/>
          <w:bCs/>
        </w:rPr>
      </w:pPr>
    </w:p>
    <w:p w:rsidR="005C155D" w:rsidRPr="005C155D" w:rsidP="005C155D" w14:paraId="7BA9C8C6" w14:textId="77777777">
      <w:pPr>
        <w:pStyle w:val="Header"/>
        <w:rPr>
          <w:rFonts w:ascii="Times New Roman" w:hAnsi="Times New Roman"/>
          <w:b/>
          <w:bCs/>
        </w:rPr>
      </w:pPr>
      <w:r w:rsidRPr="005C155D">
        <w:rPr>
          <w:rFonts w:ascii="Times New Roman" w:hAnsi="Times New Roman"/>
          <w:b/>
          <w:bCs/>
        </w:rPr>
        <w:t>This ICR seeks approval for an extension of an existing control number.</w:t>
      </w:r>
    </w:p>
    <w:p w:rsidR="00481E73" w:rsidRPr="001A4108" w:rsidP="00C54230" w14:paraId="44391A83" w14:textId="77777777">
      <w:pPr>
        <w:widowControl/>
        <w:ind w:left="720"/>
        <w:rPr>
          <w:rFonts w:ascii="Times New Roman" w:hAnsi="Times New Roman"/>
        </w:rPr>
      </w:pPr>
    </w:p>
    <w:p w:rsidR="007734CE" w:rsidRPr="00132E33" w:rsidP="00C54230" w14:paraId="5DBADEE4" w14:textId="3CE0D0DF">
      <w:pPr>
        <w:pStyle w:val="ListParagraph"/>
        <w:widowControl/>
        <w:numPr>
          <w:ilvl w:val="0"/>
          <w:numId w:val="3"/>
        </w:numPr>
        <w:ind w:hanging="720"/>
        <w:rPr>
          <w:rFonts w:ascii="Times New Roman" w:hAnsi="Times New Roman"/>
          <w:b/>
          <w:bCs/>
        </w:rPr>
      </w:pPr>
      <w:r w:rsidRPr="00132E33">
        <w:rPr>
          <w:rFonts w:ascii="Times New Roman" w:hAnsi="Times New Roman"/>
          <w:b/>
          <w:bCs/>
        </w:rPr>
        <w:t>JUSTIFICATION</w:t>
      </w:r>
    </w:p>
    <w:p w:rsidR="007734CE" w:rsidRPr="001A4108" w:rsidP="00C54230" w14:paraId="6505BFB8" w14:textId="77777777">
      <w:pPr>
        <w:widowControl/>
        <w:ind w:left="720"/>
        <w:rPr>
          <w:rFonts w:ascii="Times New Roman" w:hAnsi="Times New Roman"/>
        </w:rPr>
      </w:pPr>
    </w:p>
    <w:p w:rsidR="007734CE" w:rsidRPr="00702BC2" w:rsidP="00C54230" w14:paraId="2898EF74" w14:textId="6A588F28">
      <w:pPr>
        <w:pStyle w:val="Quick1"/>
        <w:widowControl/>
        <w:ind w:left="720" w:hanging="720"/>
        <w:rPr>
          <w:b/>
          <w:i w:val="0"/>
          <w:sz w:val="24"/>
          <w:szCs w:val="24"/>
        </w:rPr>
      </w:pPr>
      <w:r w:rsidRPr="00407B1B">
        <w:rPr>
          <w:b/>
          <w:i w:val="0"/>
          <w:sz w:val="24"/>
          <w:szCs w:val="24"/>
        </w:rPr>
        <w:t>1.</w:t>
      </w:r>
      <w:r w:rsidRPr="00407B1B">
        <w:rPr>
          <w:b/>
          <w:i w:val="0"/>
          <w:sz w:val="24"/>
          <w:szCs w:val="24"/>
        </w:rPr>
        <w:tab/>
      </w:r>
      <w:r w:rsidRPr="00407B1B">
        <w:rPr>
          <w:b/>
          <w:i w:val="0"/>
          <w:sz w:val="24"/>
          <w:szCs w:val="24"/>
        </w:rPr>
        <w:t>Explain the circumstances that make the collection of information necessary.</w:t>
      </w:r>
      <w:r w:rsidR="00CA33A5">
        <w:rPr>
          <w:b/>
          <w:i w:val="0"/>
          <w:sz w:val="24"/>
          <w:szCs w:val="24"/>
        </w:rPr>
        <w:t xml:space="preserve"> </w:t>
      </w:r>
      <w:r w:rsidRPr="00407B1B">
        <w:rPr>
          <w:b/>
          <w:i w:val="0"/>
          <w:sz w:val="24"/>
          <w:szCs w:val="24"/>
        </w:rPr>
        <w:t>Identify any legal or administrative requirements that necessitate the collection.</w:t>
      </w:r>
      <w:r w:rsidR="00CA33A5">
        <w:rPr>
          <w:b/>
          <w:i w:val="0"/>
          <w:sz w:val="24"/>
          <w:szCs w:val="24"/>
        </w:rPr>
        <w:t xml:space="preserve"> </w:t>
      </w:r>
      <w:r w:rsidRPr="00407B1B">
        <w:rPr>
          <w:b/>
          <w:i w:val="0"/>
          <w:sz w:val="24"/>
          <w:szCs w:val="24"/>
        </w:rPr>
        <w:t>Attach a copy of the appropriate section of each statute and regulation mandating or authorizing the collection of information</w:t>
      </w:r>
      <w:r w:rsidR="005C155D">
        <w:rPr>
          <w:b/>
          <w:i w:val="0"/>
          <w:sz w:val="24"/>
          <w:szCs w:val="24"/>
        </w:rPr>
        <w:t>.</w:t>
      </w:r>
    </w:p>
    <w:p w:rsidR="007734CE" w:rsidRPr="001A4108" w:rsidP="00C54230" w14:paraId="0E27076A" w14:textId="77777777">
      <w:pPr>
        <w:widowControl/>
        <w:ind w:left="720"/>
        <w:rPr>
          <w:rFonts w:ascii="Times New Roman" w:hAnsi="Times New Roman"/>
        </w:rPr>
      </w:pPr>
    </w:p>
    <w:p w:rsidR="00B22633" w:rsidP="00C54230" w14:paraId="450A44A2" w14:textId="6278D4A9">
      <w:pPr>
        <w:pStyle w:val="BodyText"/>
        <w:ind w:left="720"/>
        <w:rPr>
          <w:szCs w:val="24"/>
        </w:rPr>
      </w:pPr>
      <w:r w:rsidRPr="001A4108">
        <w:rPr>
          <w:szCs w:val="24"/>
        </w:rPr>
        <w:t xml:space="preserve">The </w:t>
      </w:r>
      <w:r w:rsidRPr="001A4108" w:rsidR="007734CE">
        <w:rPr>
          <w:szCs w:val="24"/>
        </w:rPr>
        <w:t>Department of Labor</w:t>
      </w:r>
      <w:r w:rsidRPr="001A4108">
        <w:rPr>
          <w:szCs w:val="24"/>
        </w:rPr>
        <w:t xml:space="preserve">’s </w:t>
      </w:r>
      <w:r w:rsidRPr="001A4108" w:rsidR="007734CE">
        <w:rPr>
          <w:szCs w:val="24"/>
        </w:rPr>
        <w:t>(the Department</w:t>
      </w:r>
      <w:r w:rsidRPr="001A4108">
        <w:rPr>
          <w:szCs w:val="24"/>
        </w:rPr>
        <w:t>’s</w:t>
      </w:r>
      <w:r w:rsidRPr="001A4108" w:rsidR="007734CE">
        <w:rPr>
          <w:szCs w:val="24"/>
        </w:rPr>
        <w:t>) regulation at 2</w:t>
      </w:r>
      <w:r w:rsidRPr="001A4108" w:rsidR="00E47A99">
        <w:rPr>
          <w:szCs w:val="24"/>
        </w:rPr>
        <w:t>9 CFR 25</w:t>
      </w:r>
      <w:r w:rsidRPr="001A4108">
        <w:rPr>
          <w:szCs w:val="24"/>
        </w:rPr>
        <w:t>10.3-102 states</w:t>
      </w:r>
      <w:r w:rsidRPr="001A4108" w:rsidR="00E47A99">
        <w:rPr>
          <w:szCs w:val="24"/>
        </w:rPr>
        <w:t xml:space="preserve"> that</w:t>
      </w:r>
      <w:r w:rsidRPr="001A4108" w:rsidR="007734CE">
        <w:rPr>
          <w:szCs w:val="24"/>
        </w:rPr>
        <w:t xml:space="preserve"> monies a participant pays to, or has withheld by, an employer for contribution to an employee benefit plan become “plan assets” for purposes of </w:t>
      </w:r>
      <w:r w:rsidRPr="001A4108" w:rsidR="002B3FEC">
        <w:rPr>
          <w:szCs w:val="24"/>
        </w:rPr>
        <w:t>T</w:t>
      </w:r>
      <w:r w:rsidRPr="001A4108" w:rsidR="007734CE">
        <w:rPr>
          <w:szCs w:val="24"/>
        </w:rPr>
        <w:t>itle I of ERISA and the related prohibited transaction provisions of the Internal Revenue Code (the Code)</w:t>
      </w:r>
      <w:r w:rsidRPr="001A4108" w:rsidR="00E47A99">
        <w:rPr>
          <w:szCs w:val="24"/>
        </w:rPr>
        <w:t xml:space="preserve"> as of the earliest date on which such monies can be reasonably segregated from the employer’s general assets</w:t>
      </w:r>
      <w:r w:rsidR="004721F5">
        <w:rPr>
          <w:szCs w:val="24"/>
        </w:rPr>
        <w:t>. The regulation also establishes specific maximum time limits for contributions becoming plan assets that apply to employee pension benefit plans (with a special rule for SIMPLE IRA plans) and employee welfare benefit plans.</w:t>
      </w:r>
    </w:p>
    <w:p w:rsidR="00B22633" w:rsidP="00C54230" w14:paraId="68B8E383" w14:textId="77777777">
      <w:pPr>
        <w:pStyle w:val="BodyText"/>
        <w:ind w:left="720"/>
        <w:rPr>
          <w:szCs w:val="24"/>
        </w:rPr>
      </w:pPr>
    </w:p>
    <w:p w:rsidR="003C7863" w:rsidRPr="001A4108" w:rsidP="00C54230" w14:paraId="0A5431EC" w14:textId="748B3B9D">
      <w:pPr>
        <w:pStyle w:val="BodyText"/>
        <w:ind w:left="720"/>
        <w:rPr>
          <w:szCs w:val="24"/>
        </w:rPr>
      </w:pPr>
      <w:r w:rsidRPr="001A4108">
        <w:rPr>
          <w:szCs w:val="24"/>
        </w:rPr>
        <w:t xml:space="preserve">Under ERISA, </w:t>
      </w:r>
      <w:r w:rsidRPr="001A4108" w:rsidR="00465A60">
        <w:rPr>
          <w:szCs w:val="24"/>
        </w:rPr>
        <w:t>“</w:t>
      </w:r>
      <w:r w:rsidRPr="001A4108">
        <w:rPr>
          <w:szCs w:val="24"/>
        </w:rPr>
        <w:t>p</w:t>
      </w:r>
      <w:r w:rsidRPr="001A4108" w:rsidR="00465A60">
        <w:rPr>
          <w:szCs w:val="24"/>
        </w:rPr>
        <w:t>lan assets” cannot be held by the employer as part of its general assets, but must be contributed to the employee benefit plan to which they belong</w:t>
      </w:r>
      <w:r w:rsidRPr="001A4108" w:rsidR="00B87818">
        <w:rPr>
          <w:szCs w:val="24"/>
        </w:rPr>
        <w:t xml:space="preserve"> and, with few exceptions, held in trust</w:t>
      </w:r>
      <w:r w:rsidRPr="001A4108" w:rsidR="00465A60">
        <w:rPr>
          <w:szCs w:val="24"/>
        </w:rPr>
        <w:t>.</w:t>
      </w:r>
      <w:r w:rsidRPr="00AF5BD7" w:rsidR="00AF5BD7">
        <w:rPr>
          <w:szCs w:val="24"/>
        </w:rPr>
        <w:t xml:space="preserve"> </w:t>
      </w:r>
      <w:r w:rsidR="00AF5BD7">
        <w:rPr>
          <w:szCs w:val="24"/>
        </w:rPr>
        <w:t xml:space="preserve">With respect to small plans (those with less than 100 participants), a safe harbor period exists under which </w:t>
      </w:r>
      <w:r w:rsidRPr="001A4108" w:rsidR="00AF5BD7">
        <w:rPr>
          <w:szCs w:val="24"/>
        </w:rPr>
        <w:t xml:space="preserve">participant contributions will be </w:t>
      </w:r>
      <w:r w:rsidR="00BD2B6F">
        <w:rPr>
          <w:szCs w:val="24"/>
        </w:rPr>
        <w:t xml:space="preserve">treated as having been made in a timely manner </w:t>
      </w:r>
      <w:r w:rsidRPr="001A4108" w:rsidR="00AF5BD7">
        <w:rPr>
          <w:szCs w:val="24"/>
        </w:rPr>
        <w:t xml:space="preserve">if those amounts are deposited with the plan within seven business days of receipt or withholding. </w:t>
      </w:r>
    </w:p>
    <w:p w:rsidR="003C7863" w:rsidRPr="001A4108" w:rsidP="00C54230" w14:paraId="5B0BD7FD" w14:textId="77777777">
      <w:pPr>
        <w:widowControl/>
        <w:ind w:left="720"/>
        <w:rPr>
          <w:rFonts w:ascii="Times New Roman" w:hAnsi="Times New Roman"/>
        </w:rPr>
      </w:pPr>
    </w:p>
    <w:p w:rsidR="007734CE" w:rsidRPr="001A4108" w:rsidP="00AF5BD7" w14:paraId="7069FA05" w14:textId="54D2B009">
      <w:pPr>
        <w:pStyle w:val="BodyText"/>
        <w:ind w:left="720"/>
        <w:rPr>
          <w:szCs w:val="24"/>
        </w:rPr>
      </w:pPr>
      <w:r w:rsidRPr="00B22633">
        <w:rPr>
          <w:szCs w:val="24"/>
        </w:rPr>
        <w:t xml:space="preserve">With respect to employee pension benefit plans, the regulation sets a maximum time limit </w:t>
      </w:r>
      <w:r w:rsidR="004721F5">
        <w:rPr>
          <w:szCs w:val="24"/>
        </w:rPr>
        <w:t xml:space="preserve">of </w:t>
      </w:r>
      <w:r w:rsidRPr="00B22633">
        <w:rPr>
          <w:szCs w:val="24"/>
        </w:rPr>
        <w:t>15 business day</w:t>
      </w:r>
      <w:r w:rsidR="004721F5">
        <w:rPr>
          <w:szCs w:val="24"/>
        </w:rPr>
        <w:t>s</w:t>
      </w:r>
      <w:r w:rsidRPr="00B22633">
        <w:rPr>
          <w:szCs w:val="24"/>
        </w:rPr>
        <w:t xml:space="preserve"> following the end of the month in which the participant contribution amounts are received or withheld by the employer. </w:t>
      </w:r>
      <w:r w:rsidRPr="001A4108" w:rsidR="003C7863">
        <w:rPr>
          <w:szCs w:val="24"/>
        </w:rPr>
        <w:t xml:space="preserve">The regulation </w:t>
      </w:r>
      <w:r w:rsidRPr="001A4108" w:rsidR="00B87818">
        <w:rPr>
          <w:szCs w:val="24"/>
        </w:rPr>
        <w:t>includes</w:t>
      </w:r>
      <w:r w:rsidRPr="001A4108" w:rsidR="00E47A99">
        <w:rPr>
          <w:szCs w:val="24"/>
        </w:rPr>
        <w:t xml:space="preserve"> a procedure through which an employer </w:t>
      </w:r>
      <w:r w:rsidRPr="001A4108" w:rsidR="008052A2">
        <w:rPr>
          <w:szCs w:val="24"/>
        </w:rPr>
        <w:t xml:space="preserve">receiving or withholding participant contributions for an employee pension benefit plan </w:t>
      </w:r>
      <w:r w:rsidRPr="001A4108" w:rsidR="002B3FEC">
        <w:rPr>
          <w:szCs w:val="24"/>
        </w:rPr>
        <w:t>may</w:t>
      </w:r>
      <w:r w:rsidRPr="001A4108" w:rsidR="00E47A99">
        <w:rPr>
          <w:szCs w:val="24"/>
        </w:rPr>
        <w:t xml:space="preserve"> obtain a</w:t>
      </w:r>
      <w:r w:rsidRPr="001A4108" w:rsidR="002B3FEC">
        <w:rPr>
          <w:szCs w:val="24"/>
        </w:rPr>
        <w:t xml:space="preserve"> 10-business-day</w:t>
      </w:r>
      <w:r w:rsidRPr="001A4108" w:rsidR="00E47A99">
        <w:rPr>
          <w:szCs w:val="24"/>
        </w:rPr>
        <w:t xml:space="preserve"> extension of the 15-day maximum time period</w:t>
      </w:r>
      <w:r w:rsidRPr="001A4108">
        <w:rPr>
          <w:szCs w:val="24"/>
        </w:rPr>
        <w:t xml:space="preserve"> </w:t>
      </w:r>
      <w:r w:rsidR="00D9768B">
        <w:rPr>
          <w:szCs w:val="24"/>
        </w:rPr>
        <w:t xml:space="preserve">for contributions received or withheld in a single month </w:t>
      </w:r>
      <w:r w:rsidRPr="001A4108">
        <w:rPr>
          <w:szCs w:val="24"/>
        </w:rPr>
        <w:t>if certain requirements</w:t>
      </w:r>
      <w:r w:rsidRPr="001A4108" w:rsidR="00A9191B">
        <w:rPr>
          <w:szCs w:val="24"/>
        </w:rPr>
        <w:t>, including information collection requirements,</w:t>
      </w:r>
      <w:r w:rsidRPr="001A4108">
        <w:rPr>
          <w:szCs w:val="24"/>
        </w:rPr>
        <w:t xml:space="preserve"> are met.</w:t>
      </w:r>
      <w:r w:rsidRPr="001A4108" w:rsidR="003C7863">
        <w:rPr>
          <w:szCs w:val="24"/>
        </w:rPr>
        <w:t xml:space="preserve"> </w:t>
      </w:r>
      <w:r w:rsidR="00D610DD">
        <w:rPr>
          <w:szCs w:val="24"/>
        </w:rPr>
        <w:t xml:space="preserve">The regulation’s extension procedure </w:t>
      </w:r>
      <w:r w:rsidRPr="001A4108" w:rsidR="003C7863">
        <w:rPr>
          <w:szCs w:val="24"/>
        </w:rPr>
        <w:t>requires</w:t>
      </w:r>
      <w:r w:rsidRPr="001A4108" w:rsidR="00B87818">
        <w:rPr>
          <w:szCs w:val="24"/>
        </w:rPr>
        <w:t>, among other things,</w:t>
      </w:r>
      <w:r w:rsidRPr="001A4108" w:rsidR="003C7863">
        <w:rPr>
          <w:szCs w:val="24"/>
        </w:rPr>
        <w:t xml:space="preserve"> </w:t>
      </w:r>
      <w:r w:rsidRPr="001A4108" w:rsidR="00B87818">
        <w:rPr>
          <w:szCs w:val="24"/>
        </w:rPr>
        <w:t xml:space="preserve">that </w:t>
      </w:r>
      <w:r w:rsidRPr="001A4108" w:rsidR="003C7863">
        <w:rPr>
          <w:szCs w:val="24"/>
        </w:rPr>
        <w:t xml:space="preserve">the employer provide written notice to plan participants, within </w:t>
      </w:r>
      <w:r w:rsidR="00176240">
        <w:rPr>
          <w:szCs w:val="24"/>
        </w:rPr>
        <w:t>five</w:t>
      </w:r>
      <w:r w:rsidRPr="001A4108" w:rsidR="003C7863">
        <w:rPr>
          <w:szCs w:val="24"/>
        </w:rPr>
        <w:t xml:space="preserve"> business days </w:t>
      </w:r>
      <w:r w:rsidRPr="001A4108" w:rsidR="00B87818">
        <w:rPr>
          <w:szCs w:val="24"/>
        </w:rPr>
        <w:t xml:space="preserve">after the end of the extension period and the employer’s transfer of the contributions to the </w:t>
      </w:r>
      <w:r w:rsidRPr="001A4108" w:rsidR="00E74261">
        <w:rPr>
          <w:szCs w:val="24"/>
        </w:rPr>
        <w:t xml:space="preserve">plan, </w:t>
      </w:r>
      <w:r w:rsidR="000F0137">
        <w:rPr>
          <w:szCs w:val="24"/>
        </w:rPr>
        <w:t xml:space="preserve">for </w:t>
      </w:r>
      <w:r w:rsidRPr="001A4108" w:rsidR="00E74261">
        <w:rPr>
          <w:szCs w:val="24"/>
        </w:rPr>
        <w:t>which</w:t>
      </w:r>
      <w:r w:rsidRPr="001A4108" w:rsidR="00B87818">
        <w:rPr>
          <w:szCs w:val="24"/>
        </w:rPr>
        <w:t xml:space="preserve"> the employer</w:t>
      </w:r>
      <w:r w:rsidRPr="001A4108" w:rsidR="003C7863">
        <w:rPr>
          <w:szCs w:val="24"/>
        </w:rPr>
        <w:t xml:space="preserve"> elect</w:t>
      </w:r>
      <w:r w:rsidRPr="001A4108" w:rsidR="00B87818">
        <w:rPr>
          <w:szCs w:val="24"/>
        </w:rPr>
        <w:t>ed</w:t>
      </w:r>
      <w:r w:rsidRPr="001A4108" w:rsidR="003C7863">
        <w:rPr>
          <w:szCs w:val="24"/>
        </w:rPr>
        <w:t xml:space="preserve"> to take </w:t>
      </w:r>
      <w:r w:rsidRPr="001A4108" w:rsidR="00B87818">
        <w:rPr>
          <w:szCs w:val="24"/>
        </w:rPr>
        <w:t>the extension</w:t>
      </w:r>
      <w:r w:rsidRPr="001A4108" w:rsidR="003C7863">
        <w:rPr>
          <w:szCs w:val="24"/>
        </w:rPr>
        <w:t xml:space="preserve"> </w:t>
      </w:r>
      <w:r w:rsidR="00B82183">
        <w:rPr>
          <w:szCs w:val="24"/>
        </w:rPr>
        <w:t>t</w:t>
      </w:r>
      <w:r w:rsidRPr="001A4108" w:rsidR="003C7863">
        <w:rPr>
          <w:szCs w:val="24"/>
        </w:rPr>
        <w:t xml:space="preserve">hat month. The notice must </w:t>
      </w:r>
      <w:r w:rsidRPr="001A4108" w:rsidR="00B87818">
        <w:rPr>
          <w:szCs w:val="24"/>
        </w:rPr>
        <w:t>explain</w:t>
      </w:r>
      <w:r w:rsidRPr="001A4108" w:rsidR="003C7863">
        <w:rPr>
          <w:szCs w:val="24"/>
        </w:rPr>
        <w:t xml:space="preserve"> why the employer could not </w:t>
      </w:r>
      <w:r w:rsidRPr="001A4108" w:rsidR="00465A60">
        <w:rPr>
          <w:szCs w:val="24"/>
        </w:rPr>
        <w:t xml:space="preserve">transfer </w:t>
      </w:r>
      <w:r w:rsidRPr="001A4108" w:rsidR="003C7863">
        <w:rPr>
          <w:szCs w:val="24"/>
        </w:rPr>
        <w:t>the participant contributions within the maximum time period</w:t>
      </w:r>
      <w:r w:rsidRPr="001A4108" w:rsidR="00B87818">
        <w:rPr>
          <w:szCs w:val="24"/>
        </w:rPr>
        <w:t>,</w:t>
      </w:r>
      <w:r w:rsidRPr="001A4108" w:rsidR="003C7863">
        <w:rPr>
          <w:szCs w:val="24"/>
        </w:rPr>
        <w:t xml:space="preserve"> </w:t>
      </w:r>
      <w:r w:rsidRPr="001A4108" w:rsidR="00B87818">
        <w:rPr>
          <w:szCs w:val="24"/>
        </w:rPr>
        <w:t xml:space="preserve">state </w:t>
      </w:r>
      <w:r w:rsidRPr="001A4108" w:rsidR="003C7863">
        <w:rPr>
          <w:szCs w:val="24"/>
        </w:rPr>
        <w:t>that the participant contributions in question have in fa</w:t>
      </w:r>
      <w:r w:rsidRPr="001A4108" w:rsidR="00B87818">
        <w:rPr>
          <w:szCs w:val="24"/>
        </w:rPr>
        <w:t>ct been transmitted to the plan</w:t>
      </w:r>
      <w:r w:rsidRPr="001A4108" w:rsidR="003C7863">
        <w:rPr>
          <w:szCs w:val="24"/>
        </w:rPr>
        <w:t xml:space="preserve"> and </w:t>
      </w:r>
      <w:r w:rsidRPr="001A4108" w:rsidR="00B87818">
        <w:rPr>
          <w:szCs w:val="24"/>
        </w:rPr>
        <w:t xml:space="preserve">provide </w:t>
      </w:r>
      <w:r w:rsidRPr="001A4108" w:rsidR="003C7863">
        <w:rPr>
          <w:szCs w:val="24"/>
        </w:rPr>
        <w:t xml:space="preserve">the date </w:t>
      </w:r>
      <w:r w:rsidRPr="001A4108" w:rsidR="00B87818">
        <w:rPr>
          <w:szCs w:val="24"/>
        </w:rPr>
        <w:t>on which this was done.</w:t>
      </w:r>
      <w:r w:rsidRPr="001A4108" w:rsidR="003C7863">
        <w:rPr>
          <w:szCs w:val="24"/>
        </w:rPr>
        <w:t xml:space="preserve"> </w:t>
      </w:r>
      <w:r w:rsidRPr="001A4108" w:rsidR="00B87818">
        <w:rPr>
          <w:szCs w:val="24"/>
        </w:rPr>
        <w:t>The employer must also provide</w:t>
      </w:r>
      <w:r w:rsidRPr="001A4108" w:rsidR="003C7863">
        <w:rPr>
          <w:szCs w:val="24"/>
        </w:rPr>
        <w:t xml:space="preserve"> a copy of the </w:t>
      </w:r>
      <w:r w:rsidRPr="001A4108" w:rsidR="00B87818">
        <w:rPr>
          <w:szCs w:val="24"/>
        </w:rPr>
        <w:t xml:space="preserve">participant </w:t>
      </w:r>
      <w:r w:rsidRPr="001A4108" w:rsidR="003C7863">
        <w:rPr>
          <w:szCs w:val="24"/>
        </w:rPr>
        <w:t>notice to the Secretary</w:t>
      </w:r>
      <w:r w:rsidRPr="001A4108" w:rsidR="00B87818">
        <w:rPr>
          <w:szCs w:val="24"/>
        </w:rPr>
        <w:t>,</w:t>
      </w:r>
      <w:r w:rsidRPr="001A4108" w:rsidR="003C7863">
        <w:rPr>
          <w:szCs w:val="24"/>
        </w:rPr>
        <w:t xml:space="preserve"> along with a certification that the notice was distributed to participants and that </w:t>
      </w:r>
      <w:r w:rsidRPr="001A4108" w:rsidR="00B87818">
        <w:rPr>
          <w:szCs w:val="24"/>
        </w:rPr>
        <w:t xml:space="preserve">the other requirements under the extension procedure were met, within </w:t>
      </w:r>
      <w:r w:rsidR="00176240">
        <w:rPr>
          <w:szCs w:val="24"/>
        </w:rPr>
        <w:t>five</w:t>
      </w:r>
      <w:r w:rsidRPr="001A4108" w:rsidR="00B87818">
        <w:rPr>
          <w:szCs w:val="24"/>
        </w:rPr>
        <w:t xml:space="preserve"> business days after the end of the extension period</w:t>
      </w:r>
      <w:r w:rsidR="00132E33">
        <w:rPr>
          <w:szCs w:val="24"/>
        </w:rPr>
        <w:t>.</w:t>
      </w:r>
      <w:r w:rsidR="00776CBE">
        <w:rPr>
          <w:szCs w:val="24"/>
        </w:rPr>
        <w:t xml:space="preserve"> </w:t>
      </w:r>
      <w:r w:rsidR="00D610DD">
        <w:rPr>
          <w:szCs w:val="24"/>
        </w:rPr>
        <w:t xml:space="preserve">In addition, the employer must have </w:t>
      </w:r>
      <w:r w:rsidR="00044227">
        <w:rPr>
          <w:szCs w:val="24"/>
        </w:rPr>
        <w:t>obtained, prior to the extension period, a performance bond or irrevocable letter of credit in favor of the plan.</w:t>
      </w:r>
    </w:p>
    <w:p w:rsidR="007734CE" w:rsidRPr="00407B1B" w:rsidP="00C54230" w14:paraId="2CA98E59" w14:textId="77777777">
      <w:pPr>
        <w:widowControl/>
        <w:ind w:left="720"/>
        <w:rPr>
          <w:rFonts w:ascii="Times New Roman" w:hAnsi="Times New Roman"/>
          <w:b/>
        </w:rPr>
      </w:pPr>
    </w:p>
    <w:p w:rsidR="007734CE" w:rsidRPr="001A4108" w:rsidP="00C54230" w14:paraId="7FC6C1F9" w14:textId="314E5348">
      <w:pPr>
        <w:pStyle w:val="Quick1"/>
        <w:widowControl/>
        <w:ind w:left="720" w:hanging="720"/>
        <w:rPr>
          <w:sz w:val="24"/>
          <w:szCs w:val="24"/>
        </w:rPr>
      </w:pPr>
      <w:r w:rsidRPr="00407B1B">
        <w:rPr>
          <w:b/>
          <w:i w:val="0"/>
          <w:sz w:val="24"/>
          <w:szCs w:val="24"/>
        </w:rPr>
        <w:t>2.</w:t>
      </w:r>
      <w:r w:rsidRPr="00407B1B">
        <w:rPr>
          <w:b/>
          <w:i w:val="0"/>
          <w:sz w:val="24"/>
          <w:szCs w:val="24"/>
        </w:rPr>
        <w:tab/>
        <w:t>Indicate how, by whom, and for what purpose the information is to be used. Except for a new collection, indicate the actual use the agency has made of the information received from the current collection</w:t>
      </w:r>
      <w:r w:rsidRPr="00407B1B">
        <w:rPr>
          <w:b/>
          <w:sz w:val="24"/>
          <w:szCs w:val="24"/>
        </w:rPr>
        <w:t>.</w:t>
      </w:r>
    </w:p>
    <w:p w:rsidR="007734CE" w:rsidRPr="001A4108" w:rsidP="00C54230" w14:paraId="070C5EE7" w14:textId="77777777">
      <w:pPr>
        <w:widowControl/>
        <w:ind w:left="720"/>
        <w:rPr>
          <w:rFonts w:ascii="Times New Roman" w:hAnsi="Times New Roman"/>
        </w:rPr>
      </w:pPr>
    </w:p>
    <w:p w:rsidR="007734CE" w:rsidRPr="001A4108" w:rsidP="00C54230" w14:paraId="00A177B3" w14:textId="715A2CB9">
      <w:pPr>
        <w:pStyle w:val="BodyText"/>
        <w:ind w:left="720"/>
        <w:rPr>
          <w:szCs w:val="24"/>
        </w:rPr>
      </w:pPr>
      <w:r w:rsidRPr="001A4108">
        <w:rPr>
          <w:szCs w:val="24"/>
        </w:rPr>
        <w:t xml:space="preserve">The information collections imposed under the regulation include third-party disclosures and disclosures to the government. The information collection is intended to </w:t>
      </w:r>
      <w:r w:rsidR="00FB51E3">
        <w:rPr>
          <w:szCs w:val="24"/>
        </w:rPr>
        <w:t>r</w:t>
      </w:r>
      <w:r w:rsidRPr="001A4108" w:rsidR="00465A60">
        <w:rPr>
          <w:szCs w:val="24"/>
        </w:rPr>
        <w:t>equi</w:t>
      </w:r>
      <w:r w:rsidR="00AE7C89">
        <w:rPr>
          <w:szCs w:val="24"/>
        </w:rPr>
        <w:t>e</w:t>
      </w:r>
      <w:r w:rsidRPr="001A4108" w:rsidR="00465A60">
        <w:rPr>
          <w:szCs w:val="24"/>
        </w:rPr>
        <w:t xml:space="preserve"> employers </w:t>
      </w:r>
      <w:r w:rsidR="00A52FF5">
        <w:rPr>
          <w:szCs w:val="24"/>
        </w:rPr>
        <w:t xml:space="preserve">who may be unable to comply with the regulation’s timeframes and need an extension </w:t>
      </w:r>
      <w:r w:rsidRPr="001A4108" w:rsidR="00465A60">
        <w:rPr>
          <w:szCs w:val="24"/>
        </w:rPr>
        <w:t xml:space="preserve">to make the disclosures </w:t>
      </w:r>
      <w:r w:rsidR="00FB51E3">
        <w:rPr>
          <w:szCs w:val="24"/>
        </w:rPr>
        <w:t>to</w:t>
      </w:r>
      <w:r w:rsidRPr="001A4108" w:rsidR="00465A60">
        <w:rPr>
          <w:szCs w:val="24"/>
        </w:rPr>
        <w:t xml:space="preserve"> ensure that they follow the </w:t>
      </w:r>
      <w:r w:rsidR="00FB51E3">
        <w:rPr>
          <w:szCs w:val="24"/>
        </w:rPr>
        <w:t xml:space="preserve">regulation’s </w:t>
      </w:r>
      <w:r w:rsidRPr="001A4108" w:rsidR="00465A60">
        <w:rPr>
          <w:szCs w:val="24"/>
        </w:rPr>
        <w:t xml:space="preserve">protective </w:t>
      </w:r>
      <w:r w:rsidRPr="001A4108" w:rsidR="00B87818">
        <w:rPr>
          <w:szCs w:val="24"/>
        </w:rPr>
        <w:t xml:space="preserve">requirements that are part of </w:t>
      </w:r>
      <w:r w:rsidR="00FB51E3">
        <w:rPr>
          <w:szCs w:val="24"/>
        </w:rPr>
        <w:t>an</w:t>
      </w:r>
      <w:r w:rsidRPr="001A4108" w:rsidR="00B87818">
        <w:rPr>
          <w:szCs w:val="24"/>
        </w:rPr>
        <w:t xml:space="preserve"> extension procedure</w:t>
      </w:r>
      <w:r w:rsidR="00FB51E3">
        <w:rPr>
          <w:szCs w:val="24"/>
        </w:rPr>
        <w:t xml:space="preserve"> for pension plans</w:t>
      </w:r>
      <w:r w:rsidRPr="001A4108" w:rsidR="00B87818">
        <w:rPr>
          <w:szCs w:val="24"/>
        </w:rPr>
        <w:t>.</w:t>
      </w:r>
    </w:p>
    <w:p w:rsidR="007734CE" w:rsidRPr="001A4108" w:rsidP="00C54230" w14:paraId="4D79AED8" w14:textId="77777777">
      <w:pPr>
        <w:widowControl/>
        <w:ind w:left="720"/>
        <w:rPr>
          <w:rFonts w:ascii="Times New Roman" w:hAnsi="Times New Roman"/>
        </w:rPr>
      </w:pPr>
    </w:p>
    <w:p w:rsidR="007734CE" w:rsidRPr="001A4108" w:rsidP="00C54230" w14:paraId="503583BD" w14:textId="24DDAC6D">
      <w:pPr>
        <w:pStyle w:val="Quick1"/>
        <w:widowControl/>
        <w:ind w:left="720" w:hanging="720"/>
        <w:rPr>
          <w:sz w:val="24"/>
          <w:szCs w:val="24"/>
        </w:rPr>
      </w:pPr>
      <w:r w:rsidRPr="00407B1B">
        <w:rPr>
          <w:b/>
          <w:i w:val="0"/>
          <w:sz w:val="24"/>
          <w:szCs w:val="24"/>
        </w:rPr>
        <w:t>3.</w:t>
      </w:r>
      <w:r w:rsidRPr="00407B1B">
        <w:rPr>
          <w:b/>
          <w:i w:val="0"/>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r w:rsidRPr="001A4108">
        <w:rPr>
          <w:sz w:val="24"/>
          <w:szCs w:val="24"/>
        </w:rPr>
        <w:t>.</w:t>
      </w:r>
    </w:p>
    <w:p w:rsidR="007734CE" w:rsidRPr="001A4108" w:rsidP="00C54230" w14:paraId="300BC4D9" w14:textId="77777777">
      <w:pPr>
        <w:widowControl/>
        <w:ind w:left="720"/>
        <w:rPr>
          <w:rFonts w:ascii="Times New Roman" w:hAnsi="Times New Roman"/>
          <w:i/>
          <w:iCs/>
        </w:rPr>
      </w:pPr>
    </w:p>
    <w:p w:rsidR="007734CE" w:rsidP="00D13D96" w14:paraId="4E8B94D8" w14:textId="673C8D22">
      <w:pPr>
        <w:pStyle w:val="BodyText"/>
        <w:ind w:left="720"/>
        <w:rPr>
          <w:szCs w:val="24"/>
        </w:rPr>
      </w:pPr>
      <w:r>
        <w:rPr>
          <w:szCs w:val="24"/>
        </w:rPr>
        <w:t>The u</w:t>
      </w:r>
      <w:r w:rsidRPr="00CA33A5" w:rsidR="00CA33A5">
        <w:rPr>
          <w:szCs w:val="24"/>
        </w:rPr>
        <w:t xml:space="preserve">se of electronic methods of compliance is neither required nor precluded in this information collection. </w:t>
      </w:r>
      <w:r w:rsidRPr="001A4108" w:rsidR="00B87818">
        <w:rPr>
          <w:szCs w:val="24"/>
        </w:rPr>
        <w:t>Under the</w:t>
      </w:r>
      <w:r w:rsidRPr="001A4108" w:rsidR="009B225C">
        <w:rPr>
          <w:szCs w:val="24"/>
        </w:rPr>
        <w:t xml:space="preserve"> Department</w:t>
      </w:r>
      <w:r w:rsidRPr="001A4108" w:rsidR="00B87818">
        <w:rPr>
          <w:szCs w:val="24"/>
        </w:rPr>
        <w:t>’s</w:t>
      </w:r>
      <w:r w:rsidRPr="001A4108" w:rsidR="009B225C">
        <w:rPr>
          <w:szCs w:val="24"/>
        </w:rPr>
        <w:t xml:space="preserve"> </w:t>
      </w:r>
      <w:r w:rsidRPr="001A4108" w:rsidR="00B87818">
        <w:rPr>
          <w:szCs w:val="24"/>
        </w:rPr>
        <w:t xml:space="preserve">regulation at 29 CFR 2520.104b-1, plans and plan sponsors may satisfy </w:t>
      </w:r>
      <w:r w:rsidRPr="001A4108" w:rsidR="009B225C">
        <w:rPr>
          <w:szCs w:val="24"/>
        </w:rPr>
        <w:t>disclosure</w:t>
      </w:r>
      <w:r w:rsidRPr="001A4108" w:rsidR="00B87818">
        <w:rPr>
          <w:szCs w:val="24"/>
        </w:rPr>
        <w:t xml:space="preserve"> requirements </w:t>
      </w:r>
      <w:r w:rsidRPr="001A4108" w:rsidR="009B225C">
        <w:rPr>
          <w:szCs w:val="24"/>
        </w:rPr>
        <w:t>under Title I of ERISA, including the notices to participants and beneficiaries under the extension procedure, through electronic media</w:t>
      </w:r>
      <w:r w:rsidR="00FB51E3">
        <w:rPr>
          <w:szCs w:val="24"/>
        </w:rPr>
        <w:t xml:space="preserve"> </w:t>
      </w:r>
      <w:r w:rsidR="00D9768B">
        <w:rPr>
          <w:szCs w:val="24"/>
        </w:rPr>
        <w:t>subject to conditions</w:t>
      </w:r>
      <w:r w:rsidRPr="001A4108" w:rsidR="009B225C">
        <w:rPr>
          <w:szCs w:val="24"/>
        </w:rPr>
        <w:t>.</w:t>
      </w:r>
      <w:r w:rsidR="00155C9A">
        <w:rPr>
          <w:szCs w:val="24"/>
        </w:rPr>
        <w:t xml:space="preserve"> </w:t>
      </w:r>
      <w:r w:rsidRPr="00CA33A5" w:rsidR="00CA33A5">
        <w:rPr>
          <w:szCs w:val="24"/>
        </w:rPr>
        <w:t xml:space="preserve">The Department has assumed that the information collection requirements will be performed by plans, or sophisticated financial entities that act on behalf of employee benefit plans. </w:t>
      </w:r>
      <w:r w:rsidR="00155C9A">
        <w:rPr>
          <w:szCs w:val="24"/>
        </w:rPr>
        <w:t>It is possible that plans and plan sponsors will use electronic media to distribute notices to participants and beneficiaries; however, when calculating the burden estimates below, the Department assumes that plans and plan sponsors will not use electronic media.</w:t>
      </w:r>
      <w:r w:rsidRPr="001A4108">
        <w:rPr>
          <w:szCs w:val="24"/>
        </w:rPr>
        <w:t xml:space="preserve"> </w:t>
      </w:r>
    </w:p>
    <w:p w:rsidR="00CA33A5" w:rsidP="00634FC2" w14:paraId="2BEF7E6C" w14:textId="77777777">
      <w:pPr>
        <w:pStyle w:val="BodyText"/>
        <w:rPr>
          <w:szCs w:val="24"/>
        </w:rPr>
      </w:pPr>
    </w:p>
    <w:p w:rsidR="00CA33A5" w:rsidRPr="00CA33A5" w:rsidP="00CA33A5" w14:paraId="333F86F8" w14:textId="76B2EFA9">
      <w:pPr>
        <w:pStyle w:val="BodyText"/>
        <w:ind w:left="720"/>
        <w:rPr>
          <w:szCs w:val="24"/>
        </w:rPr>
      </w:pPr>
      <w:r w:rsidRPr="009A6F9D">
        <w:rPr>
          <w:szCs w:val="24"/>
        </w:rPr>
        <w:t>The Government Paperwork Elimination Act (GPEA) requires agencies to allow customers the option to submit information or transact with the government electronically, when practicable. Where feasible, and subject to resource availability and resolution of legal issues, EBSA has implemented the electronic acceptance of information submitted by customers to the federal government.</w:t>
      </w:r>
      <w:r>
        <w:rPr>
          <w:szCs w:val="24"/>
        </w:rPr>
        <w:t xml:space="preserve"> Similarly, while i</w:t>
      </w:r>
      <w:r w:rsidRPr="00CA33A5">
        <w:rPr>
          <w:szCs w:val="24"/>
        </w:rPr>
        <w:t xml:space="preserve">t is possible that plans and plan sponsors will use electronic media to distribute </w:t>
      </w:r>
      <w:r w:rsidR="009F4421">
        <w:rPr>
          <w:szCs w:val="24"/>
        </w:rPr>
        <w:t xml:space="preserve">the </w:t>
      </w:r>
      <w:r w:rsidR="005C32F3">
        <w:rPr>
          <w:szCs w:val="24"/>
        </w:rPr>
        <w:t xml:space="preserve">certification and the </w:t>
      </w:r>
      <w:r w:rsidR="009F4421">
        <w:rPr>
          <w:szCs w:val="24"/>
        </w:rPr>
        <w:t>copy of the participant notice to the</w:t>
      </w:r>
      <w:r>
        <w:rPr>
          <w:szCs w:val="24"/>
        </w:rPr>
        <w:t xml:space="preserve"> Secretary, </w:t>
      </w:r>
      <w:r w:rsidRPr="00CA33A5">
        <w:rPr>
          <w:szCs w:val="24"/>
        </w:rPr>
        <w:t xml:space="preserve">the Department </w:t>
      </w:r>
      <w:r w:rsidRPr="00CA33A5">
        <w:rPr>
          <w:szCs w:val="24"/>
        </w:rPr>
        <w:t xml:space="preserve">assumes that plans and plan sponsors will not use electronic </w:t>
      </w:r>
      <w:r w:rsidRPr="00CA33A5" w:rsidR="00762524">
        <w:rPr>
          <w:szCs w:val="24"/>
        </w:rPr>
        <w:t>media</w:t>
      </w:r>
      <w:r w:rsidR="00762524">
        <w:rPr>
          <w:szCs w:val="24"/>
        </w:rPr>
        <w:t xml:space="preserve"> and</w:t>
      </w:r>
      <w:r>
        <w:rPr>
          <w:szCs w:val="24"/>
        </w:rPr>
        <w:t xml:space="preserve"> has taken this into account when calculating the burden estimates below. </w:t>
      </w:r>
    </w:p>
    <w:p w:rsidR="00CA33A5" w:rsidRPr="001A4108" w:rsidP="00CA33A5" w14:paraId="5462F68B" w14:textId="77777777">
      <w:pPr>
        <w:pStyle w:val="BodyText"/>
        <w:rPr>
          <w:i/>
          <w:iCs/>
          <w:szCs w:val="24"/>
        </w:rPr>
      </w:pPr>
    </w:p>
    <w:p w:rsidR="007734CE" w:rsidRPr="00407B1B" w:rsidP="00C54230" w14:paraId="7402A6D1" w14:textId="32ACA0FB">
      <w:pPr>
        <w:pStyle w:val="Quick1"/>
        <w:widowControl/>
        <w:ind w:left="720" w:hanging="720"/>
        <w:rPr>
          <w:b/>
          <w:i w:val="0"/>
          <w:sz w:val="24"/>
          <w:szCs w:val="24"/>
        </w:rPr>
      </w:pPr>
      <w:r w:rsidRPr="00407B1B">
        <w:rPr>
          <w:b/>
          <w:i w:val="0"/>
          <w:sz w:val="24"/>
          <w:szCs w:val="24"/>
        </w:rPr>
        <w:t>4.</w:t>
      </w:r>
      <w:r w:rsidRPr="00407B1B">
        <w:rPr>
          <w:b/>
          <w:i w:val="0"/>
          <w:sz w:val="24"/>
          <w:szCs w:val="24"/>
        </w:rPr>
        <w:tab/>
        <w:t>Describe efforts to identify duplication. Show specifically why any similar information already available cannot be used or modified for use for the purpo</w:t>
      </w:r>
      <w:r w:rsidRPr="00407B1B" w:rsidR="00306604">
        <w:rPr>
          <w:b/>
          <w:i w:val="0"/>
          <w:sz w:val="24"/>
          <w:szCs w:val="24"/>
        </w:rPr>
        <w:t>ses described in Item 2 above.</w:t>
      </w:r>
    </w:p>
    <w:p w:rsidR="007734CE" w:rsidRPr="001A4108" w:rsidP="00C54230" w14:paraId="24C6A287" w14:textId="77777777">
      <w:pPr>
        <w:widowControl/>
        <w:ind w:left="720"/>
        <w:rPr>
          <w:rFonts w:ascii="Times New Roman" w:hAnsi="Times New Roman"/>
        </w:rPr>
      </w:pPr>
    </w:p>
    <w:p w:rsidR="007734CE" w:rsidRPr="001A4108" w:rsidP="00C54230" w14:paraId="7355DF98" w14:textId="49A1221A">
      <w:pPr>
        <w:pStyle w:val="BodyText"/>
        <w:ind w:left="720"/>
        <w:rPr>
          <w:szCs w:val="24"/>
        </w:rPr>
      </w:pPr>
      <w:r w:rsidRPr="001A4108">
        <w:rPr>
          <w:szCs w:val="24"/>
        </w:rPr>
        <w:t xml:space="preserve">This information collection does not duplicate any other information collection requirement. Under the extension procedure, the employer must provide </w:t>
      </w:r>
      <w:r w:rsidRPr="001A4108">
        <w:rPr>
          <w:szCs w:val="24"/>
        </w:rPr>
        <w:t xml:space="preserve">written notice to participants </w:t>
      </w:r>
      <w:r w:rsidRPr="001A4108">
        <w:rPr>
          <w:szCs w:val="24"/>
        </w:rPr>
        <w:t>and to the Department</w:t>
      </w:r>
      <w:r w:rsidRPr="001A4108">
        <w:rPr>
          <w:szCs w:val="24"/>
        </w:rPr>
        <w:t xml:space="preserve"> within </w:t>
      </w:r>
      <w:r w:rsidR="00C03C09">
        <w:rPr>
          <w:szCs w:val="24"/>
        </w:rPr>
        <w:t>five</w:t>
      </w:r>
      <w:r w:rsidRPr="001A4108">
        <w:rPr>
          <w:szCs w:val="24"/>
        </w:rPr>
        <w:t xml:space="preserve"> business days after the end of the extension period.</w:t>
      </w:r>
      <w:r w:rsidR="00AF5BD7">
        <w:rPr>
          <w:szCs w:val="24"/>
        </w:rPr>
        <w:t xml:space="preserve"> Such information is not available from any other publicly available source.</w:t>
      </w:r>
    </w:p>
    <w:p w:rsidR="007734CE" w:rsidRPr="00407B1B" w:rsidP="00C54230" w14:paraId="406FC028" w14:textId="77777777">
      <w:pPr>
        <w:widowControl/>
        <w:ind w:left="720"/>
        <w:rPr>
          <w:rFonts w:ascii="Times New Roman" w:hAnsi="Times New Roman"/>
          <w:b/>
        </w:rPr>
      </w:pPr>
    </w:p>
    <w:p w:rsidR="007734CE" w:rsidRPr="00407B1B" w:rsidP="00C54230" w14:paraId="1A2B94C7" w14:textId="77777777">
      <w:pPr>
        <w:pStyle w:val="Quick1"/>
        <w:widowControl/>
        <w:ind w:left="720" w:hanging="720"/>
        <w:rPr>
          <w:b/>
          <w:i w:val="0"/>
          <w:sz w:val="24"/>
          <w:szCs w:val="24"/>
        </w:rPr>
      </w:pPr>
      <w:r w:rsidRPr="00407B1B">
        <w:rPr>
          <w:b/>
          <w:i w:val="0"/>
          <w:sz w:val="24"/>
          <w:szCs w:val="24"/>
        </w:rPr>
        <w:t>5.</w:t>
      </w:r>
      <w:r w:rsidRPr="00407B1B">
        <w:rPr>
          <w:b/>
          <w:i w:val="0"/>
          <w:sz w:val="24"/>
          <w:szCs w:val="24"/>
        </w:rPr>
        <w:tab/>
        <w:t>If the collection of information impacts small businesses or other small entities</w:t>
      </w:r>
      <w:r w:rsidRPr="00407B1B" w:rsidR="00A7194F">
        <w:rPr>
          <w:b/>
          <w:i w:val="0"/>
          <w:sz w:val="24"/>
          <w:szCs w:val="24"/>
        </w:rPr>
        <w:t xml:space="preserve"> </w:t>
      </w:r>
      <w:r w:rsidRPr="00407B1B">
        <w:rPr>
          <w:b/>
          <w:i w:val="0"/>
          <w:sz w:val="24"/>
          <w:szCs w:val="24"/>
        </w:rPr>
        <w:t>describe any methods used to minimize burden.</w:t>
      </w:r>
    </w:p>
    <w:p w:rsidR="007734CE" w:rsidRPr="001A4108" w:rsidP="00C54230" w14:paraId="14F74C65" w14:textId="77777777">
      <w:pPr>
        <w:widowControl/>
        <w:ind w:left="720"/>
        <w:rPr>
          <w:rFonts w:ascii="Times New Roman" w:hAnsi="Times New Roman"/>
        </w:rPr>
      </w:pPr>
    </w:p>
    <w:p w:rsidR="00D61442" w:rsidP="00C54230" w14:paraId="6E3A77B6" w14:textId="12CF0605">
      <w:pPr>
        <w:widowControl/>
        <w:ind w:left="720"/>
        <w:rPr>
          <w:rFonts w:ascii="Times New Roman" w:hAnsi="Times New Roman"/>
        </w:rPr>
      </w:pPr>
      <w:r>
        <w:rPr>
          <w:rFonts w:ascii="Times New Roman" w:hAnsi="Times New Roman"/>
        </w:rPr>
        <w:t xml:space="preserve">Respondents are required to </w:t>
      </w:r>
      <w:r w:rsidR="00D9768B">
        <w:rPr>
          <w:rFonts w:ascii="Times New Roman" w:hAnsi="Times New Roman"/>
        </w:rPr>
        <w:t xml:space="preserve">provide the extension notice </w:t>
      </w:r>
      <w:r>
        <w:rPr>
          <w:rFonts w:ascii="Times New Roman" w:hAnsi="Times New Roman"/>
        </w:rPr>
        <w:t>only if they elect to take an extension of the regulatory time limit.</w:t>
      </w:r>
      <w:r w:rsidRPr="006D05E8">
        <w:rPr>
          <w:rFonts w:ascii="Times New Roman" w:hAnsi="Times New Roman"/>
        </w:rPr>
        <w:t xml:space="preserve"> The information collection includes </w:t>
      </w:r>
      <w:r>
        <w:rPr>
          <w:rFonts w:ascii="Times New Roman" w:hAnsi="Times New Roman"/>
        </w:rPr>
        <w:t>the information necessary to inform plan participants and the Department of the employer’s failure to transmit assets with</w:t>
      </w:r>
      <w:r w:rsidR="00473090">
        <w:rPr>
          <w:rFonts w:ascii="Times New Roman" w:hAnsi="Times New Roman"/>
        </w:rPr>
        <w:t>in</w:t>
      </w:r>
      <w:r>
        <w:rPr>
          <w:rFonts w:ascii="Times New Roman" w:hAnsi="Times New Roman"/>
        </w:rPr>
        <w:t xml:space="preserve"> the prescribed regulatory time limit.</w:t>
      </w:r>
      <w:r w:rsidRPr="006D05E8">
        <w:rPr>
          <w:rFonts w:ascii="Times New Roman" w:hAnsi="Times New Roman"/>
        </w:rPr>
        <w:t xml:space="preserve"> As such, </w:t>
      </w:r>
      <w:r>
        <w:rPr>
          <w:rFonts w:ascii="Times New Roman" w:hAnsi="Times New Roman"/>
        </w:rPr>
        <w:t xml:space="preserve">although the Department has made distinctions between small and large plans with respect to other aspects of the regulation, </w:t>
      </w:r>
      <w:r w:rsidRPr="006D05E8">
        <w:rPr>
          <w:rFonts w:ascii="Times New Roman" w:hAnsi="Times New Roman"/>
        </w:rPr>
        <w:t>no burden distinction is made concerning the information provided to participants and beneficiaries of small and large plans.</w:t>
      </w:r>
    </w:p>
    <w:p w:rsidR="00D61442" w:rsidRPr="00407B1B" w:rsidP="00C54230" w14:paraId="540F63B9" w14:textId="77777777">
      <w:pPr>
        <w:widowControl/>
        <w:ind w:left="720"/>
        <w:rPr>
          <w:rFonts w:ascii="Times New Roman" w:hAnsi="Times New Roman"/>
          <w:b/>
        </w:rPr>
      </w:pPr>
    </w:p>
    <w:p w:rsidR="007734CE" w:rsidRPr="00407B1B" w:rsidP="00C54230" w14:paraId="6D718B8B" w14:textId="77777777">
      <w:pPr>
        <w:pStyle w:val="Quick1"/>
        <w:widowControl/>
        <w:ind w:left="720" w:hanging="720"/>
        <w:rPr>
          <w:b/>
          <w:i w:val="0"/>
          <w:sz w:val="24"/>
          <w:szCs w:val="24"/>
        </w:rPr>
      </w:pPr>
      <w:r w:rsidRPr="00407B1B">
        <w:rPr>
          <w:b/>
          <w:i w:val="0"/>
          <w:sz w:val="24"/>
          <w:szCs w:val="24"/>
        </w:rPr>
        <w:t>6.</w:t>
      </w:r>
      <w:r w:rsidRPr="00407B1B">
        <w:rPr>
          <w:b/>
          <w:i w:val="0"/>
          <w:sz w:val="24"/>
          <w:szCs w:val="24"/>
        </w:rPr>
        <w:tab/>
        <w:t>Describe the consequence to Federal program or policy activities if the collection is not conducted or is conducted less frequently, as well as any technical or legal obstacles to reducing burden.</w:t>
      </w:r>
    </w:p>
    <w:p w:rsidR="007734CE" w:rsidRPr="001A4108" w:rsidP="00C54230" w14:paraId="38033D72" w14:textId="77777777">
      <w:pPr>
        <w:widowControl/>
        <w:ind w:left="720"/>
        <w:rPr>
          <w:rFonts w:ascii="Times New Roman" w:hAnsi="Times New Roman"/>
        </w:rPr>
      </w:pPr>
    </w:p>
    <w:p w:rsidR="007734CE" w:rsidP="00C54230" w14:paraId="6F591242" w14:textId="12818D72">
      <w:pPr>
        <w:pStyle w:val="BodyText"/>
        <w:ind w:left="720"/>
        <w:rPr>
          <w:szCs w:val="24"/>
        </w:rPr>
      </w:pPr>
      <w:r w:rsidRPr="001A4108">
        <w:rPr>
          <w:szCs w:val="24"/>
        </w:rPr>
        <w:t xml:space="preserve">The Department has </w:t>
      </w:r>
      <w:r w:rsidRPr="001A4108" w:rsidR="003029FD">
        <w:rPr>
          <w:szCs w:val="24"/>
        </w:rPr>
        <w:t xml:space="preserve">imposed this information collection in order to </w:t>
      </w:r>
      <w:r w:rsidRPr="001A4108" w:rsidR="003E15C9">
        <w:rPr>
          <w:szCs w:val="24"/>
        </w:rPr>
        <w:t>allow</w:t>
      </w:r>
      <w:r w:rsidRPr="001A4108" w:rsidR="002B3FEC">
        <w:rPr>
          <w:szCs w:val="24"/>
        </w:rPr>
        <w:t xml:space="preserve"> </w:t>
      </w:r>
      <w:r w:rsidRPr="001A4108">
        <w:rPr>
          <w:szCs w:val="24"/>
        </w:rPr>
        <w:t xml:space="preserve">employers </w:t>
      </w:r>
      <w:r w:rsidRPr="001A4108" w:rsidR="003029FD">
        <w:rPr>
          <w:szCs w:val="24"/>
        </w:rPr>
        <w:t xml:space="preserve">a reasonable </w:t>
      </w:r>
      <w:r w:rsidRPr="001A4108">
        <w:rPr>
          <w:szCs w:val="24"/>
        </w:rPr>
        <w:t xml:space="preserve">opportunity to </w:t>
      </w:r>
      <w:r w:rsidR="002526F3">
        <w:rPr>
          <w:szCs w:val="24"/>
        </w:rPr>
        <w:t xml:space="preserve">occasionally extend the maximum period </w:t>
      </w:r>
      <w:r w:rsidRPr="001A4108">
        <w:rPr>
          <w:szCs w:val="24"/>
        </w:rPr>
        <w:t xml:space="preserve">of time for </w:t>
      </w:r>
      <w:r w:rsidRPr="001A4108" w:rsidR="003E15C9">
        <w:rPr>
          <w:szCs w:val="24"/>
        </w:rPr>
        <w:t>transferring</w:t>
      </w:r>
      <w:r w:rsidRPr="001A4108">
        <w:rPr>
          <w:szCs w:val="24"/>
        </w:rPr>
        <w:t xml:space="preserve"> participant</w:t>
      </w:r>
      <w:r w:rsidRPr="001A4108" w:rsidR="003E15C9">
        <w:rPr>
          <w:szCs w:val="24"/>
        </w:rPr>
        <w:t xml:space="preserve"> </w:t>
      </w:r>
      <w:r w:rsidRPr="001A4108">
        <w:rPr>
          <w:szCs w:val="24"/>
        </w:rPr>
        <w:t xml:space="preserve">contributions to </w:t>
      </w:r>
      <w:r w:rsidRPr="001A4108" w:rsidR="003E15C9">
        <w:rPr>
          <w:szCs w:val="24"/>
        </w:rPr>
        <w:t>the</w:t>
      </w:r>
      <w:r w:rsidRPr="001A4108">
        <w:rPr>
          <w:szCs w:val="24"/>
        </w:rPr>
        <w:t xml:space="preserve"> </w:t>
      </w:r>
      <w:r w:rsidRPr="001A4108" w:rsidR="008052A2">
        <w:rPr>
          <w:szCs w:val="24"/>
        </w:rPr>
        <w:t xml:space="preserve">pension </w:t>
      </w:r>
      <w:r w:rsidRPr="001A4108">
        <w:rPr>
          <w:szCs w:val="24"/>
        </w:rPr>
        <w:t>plan</w:t>
      </w:r>
      <w:r w:rsidRPr="001A4108" w:rsidR="003E15C9">
        <w:rPr>
          <w:szCs w:val="24"/>
        </w:rPr>
        <w:t>s for which they are intended</w:t>
      </w:r>
      <w:r w:rsidRPr="001A4108">
        <w:rPr>
          <w:szCs w:val="24"/>
        </w:rPr>
        <w:t xml:space="preserve">, without advance approval, while safeguarding participants’ </w:t>
      </w:r>
      <w:r w:rsidRPr="001A4108" w:rsidR="003E15C9">
        <w:rPr>
          <w:szCs w:val="24"/>
        </w:rPr>
        <w:t>rights</w:t>
      </w:r>
      <w:r w:rsidRPr="001A4108">
        <w:rPr>
          <w:szCs w:val="24"/>
        </w:rPr>
        <w:t xml:space="preserve">. Each information collection relates only to </w:t>
      </w:r>
      <w:r w:rsidR="008A16D6">
        <w:rPr>
          <w:szCs w:val="24"/>
        </w:rPr>
        <w:t xml:space="preserve">an employer’s </w:t>
      </w:r>
      <w:r w:rsidRPr="001A4108">
        <w:rPr>
          <w:szCs w:val="24"/>
        </w:rPr>
        <w:t xml:space="preserve">voluntary </w:t>
      </w:r>
      <w:r w:rsidRPr="001A4108" w:rsidR="003029FD">
        <w:rPr>
          <w:szCs w:val="24"/>
        </w:rPr>
        <w:t>reliance on</w:t>
      </w:r>
      <w:r w:rsidRPr="001A4108">
        <w:rPr>
          <w:szCs w:val="24"/>
        </w:rPr>
        <w:t xml:space="preserve"> the extension procedure and thus cannot be conducted “less frequently.” </w:t>
      </w:r>
      <w:r w:rsidRPr="001A4108" w:rsidR="00E57A24">
        <w:rPr>
          <w:szCs w:val="24"/>
        </w:rPr>
        <w:t>Failure to require this information collection would increase the risk that employers would fail to properly transmit participants’ contributions.</w:t>
      </w:r>
    </w:p>
    <w:p w:rsidR="00D61442" w:rsidRPr="001A4108" w:rsidP="00C54230" w14:paraId="471E51A2" w14:textId="77777777">
      <w:pPr>
        <w:pStyle w:val="BodyText"/>
        <w:ind w:left="720"/>
        <w:rPr>
          <w:szCs w:val="24"/>
        </w:rPr>
      </w:pPr>
    </w:p>
    <w:p w:rsidR="007734CE" w:rsidRPr="00244376" w:rsidP="00244376" w14:paraId="1F9D2C64" w14:textId="23F1DDEC">
      <w:pPr>
        <w:pStyle w:val="Quick1"/>
        <w:widowControl/>
        <w:ind w:left="720" w:hanging="720"/>
        <w:rPr>
          <w:b/>
          <w:i w:val="0"/>
          <w:sz w:val="24"/>
          <w:szCs w:val="24"/>
        </w:rPr>
      </w:pPr>
      <w:r w:rsidRPr="00407B1B">
        <w:rPr>
          <w:b/>
          <w:i w:val="0"/>
          <w:sz w:val="24"/>
          <w:szCs w:val="24"/>
        </w:rPr>
        <w:t>7.</w:t>
      </w:r>
      <w:r w:rsidRPr="00407B1B" w:rsidR="7B77710C">
        <w:rPr>
          <w:b/>
          <w:i w:val="0"/>
          <w:sz w:val="24"/>
          <w:szCs w:val="24"/>
        </w:rPr>
        <w:t xml:space="preserve"> </w:t>
      </w:r>
      <w:r w:rsidRPr="00407B1B">
        <w:rPr>
          <w:b/>
          <w:i w:val="0"/>
          <w:sz w:val="24"/>
          <w:szCs w:val="24"/>
        </w:rPr>
        <w:tab/>
        <w:t>Explain any special circumstances that would cause an information collection to be conducted in a manner:</w:t>
      </w:r>
    </w:p>
    <w:p w:rsidR="007734CE" w:rsidRPr="00407B1B" w:rsidP="00244376" w14:paraId="6BBCC92C"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respondents to report information to the agency more often than quarterly;</w:t>
      </w:r>
    </w:p>
    <w:p w:rsidR="007734CE" w:rsidRPr="00407B1B" w:rsidP="00244376" w14:paraId="447E9CD0"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respondents to prepare a written response to a collection of information in fewer than 30 days after receipt of it;</w:t>
      </w:r>
    </w:p>
    <w:p w:rsidR="007734CE" w:rsidRPr="00407B1B" w:rsidP="00244376" w14:paraId="4852ACE8"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respondents to submit more than an original and two copies of any document;</w:t>
      </w:r>
    </w:p>
    <w:p w:rsidR="007734CE" w:rsidRPr="00407B1B" w:rsidP="00244376" w14:paraId="26C015DA"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respondents to retain records, other than health, medical, government contract, grant-in-aid, or tax records for more than three years;</w:t>
      </w:r>
    </w:p>
    <w:p w:rsidR="007734CE" w:rsidRPr="00407B1B" w:rsidP="00244376" w14:paraId="3213104E"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in connection with a statistical survey, that is not designed to produce valid and reliable results that can be generalized to the universe of study;</w:t>
      </w:r>
    </w:p>
    <w:p w:rsidR="007734CE" w:rsidRPr="00407B1B" w:rsidP="00244376" w14:paraId="20655E73"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the use of a statistical data classification that has not been reviewed and approved by OMB;</w:t>
      </w:r>
    </w:p>
    <w:p w:rsidR="007734CE" w:rsidRPr="00407B1B" w:rsidP="00244376" w14:paraId="6BE51AA5"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734CE" w:rsidRPr="00407B1B" w:rsidP="00244376" w14:paraId="4F3C26F9" w14:textId="77777777">
      <w:pPr>
        <w:widowControl/>
        <w:tabs>
          <w:tab w:val="left" w:pos="-1440"/>
        </w:tabs>
        <w:ind w:left="1440" w:hanging="360"/>
        <w:rPr>
          <w:rFonts w:ascii="Times New Roman" w:hAnsi="Times New Roman"/>
          <w:b/>
          <w:iCs/>
        </w:rPr>
      </w:pPr>
      <w:r w:rsidRPr="00407B1B">
        <w:rPr>
          <w:rFonts w:ascii="Times New Roman" w:hAnsi="Times New Roman"/>
          <w:b/>
          <w:iCs/>
        </w:rPr>
        <w:t>•</w:t>
      </w:r>
      <w:r w:rsidRPr="00407B1B">
        <w:rPr>
          <w:rFonts w:ascii="Times New Roman" w:hAnsi="Times New Roman"/>
          <w:b/>
          <w:iCs/>
        </w:rPr>
        <w:tab/>
        <w:t>requiring respondents to submit proprietary trade secret, or other confidential information unless the agency can demonstrate that it has instituted procedures to protect the information's confidentiality to the extent permitted by law.</w:t>
      </w:r>
    </w:p>
    <w:p w:rsidR="007734CE" w:rsidRPr="001A4108" w:rsidP="00C54230" w14:paraId="51B00230" w14:textId="77777777">
      <w:pPr>
        <w:widowControl/>
        <w:ind w:left="720"/>
        <w:rPr>
          <w:rFonts w:ascii="Times New Roman" w:hAnsi="Times New Roman"/>
        </w:rPr>
      </w:pPr>
    </w:p>
    <w:p w:rsidR="007734CE" w:rsidRPr="001A4108" w:rsidP="00C54230" w14:paraId="6850BC35" w14:textId="4397D5EF">
      <w:pPr>
        <w:pStyle w:val="BodyText"/>
        <w:ind w:left="720"/>
        <w:rPr>
          <w:szCs w:val="24"/>
        </w:rPr>
      </w:pPr>
      <w:r w:rsidRPr="001A4108">
        <w:rPr>
          <w:szCs w:val="24"/>
        </w:rPr>
        <w:t xml:space="preserve">The extension procedure </w:t>
      </w:r>
      <w:r w:rsidR="007E72B5">
        <w:rPr>
          <w:szCs w:val="24"/>
        </w:rPr>
        <w:t xml:space="preserve">under </w:t>
      </w:r>
      <w:r w:rsidRPr="001A4108">
        <w:rPr>
          <w:szCs w:val="24"/>
        </w:rPr>
        <w:t xml:space="preserve">this regulation accommodates employers that, on </w:t>
      </w:r>
      <w:r w:rsidR="00C431D6">
        <w:rPr>
          <w:szCs w:val="24"/>
        </w:rPr>
        <w:t xml:space="preserve">limited </w:t>
      </w:r>
      <w:r w:rsidRPr="001A4108">
        <w:rPr>
          <w:szCs w:val="24"/>
        </w:rPr>
        <w:t>occasion</w:t>
      </w:r>
      <w:r w:rsidR="00C431D6">
        <w:rPr>
          <w:szCs w:val="24"/>
        </w:rPr>
        <w:t>s</w:t>
      </w:r>
      <w:r w:rsidRPr="001A4108">
        <w:rPr>
          <w:szCs w:val="24"/>
        </w:rPr>
        <w:t xml:space="preserve">, need more time than the </w:t>
      </w:r>
      <w:r w:rsidRPr="001A4108" w:rsidR="003E15C9">
        <w:rPr>
          <w:szCs w:val="24"/>
        </w:rPr>
        <w:t xml:space="preserve">regulatory </w:t>
      </w:r>
      <w:r w:rsidRPr="001A4108">
        <w:rPr>
          <w:szCs w:val="24"/>
        </w:rPr>
        <w:t xml:space="preserve">maximum period to transmit amounts that a participant or beneficiary pays to an employer, or that </w:t>
      </w:r>
      <w:r w:rsidRPr="001A4108" w:rsidR="0014259B">
        <w:rPr>
          <w:szCs w:val="24"/>
        </w:rPr>
        <w:t xml:space="preserve">an </w:t>
      </w:r>
      <w:r w:rsidRPr="001A4108">
        <w:rPr>
          <w:szCs w:val="24"/>
        </w:rPr>
        <w:t>employer withhold</w:t>
      </w:r>
      <w:r w:rsidRPr="001A4108" w:rsidR="0014259B">
        <w:rPr>
          <w:szCs w:val="24"/>
        </w:rPr>
        <w:t>s</w:t>
      </w:r>
      <w:r w:rsidRPr="001A4108">
        <w:rPr>
          <w:szCs w:val="24"/>
        </w:rPr>
        <w:t xml:space="preserve"> from </w:t>
      </w:r>
      <w:r w:rsidRPr="001A4108" w:rsidR="0014259B">
        <w:rPr>
          <w:szCs w:val="24"/>
        </w:rPr>
        <w:t xml:space="preserve">a </w:t>
      </w:r>
      <w:r w:rsidRPr="001A4108">
        <w:rPr>
          <w:szCs w:val="24"/>
        </w:rPr>
        <w:t>participant</w:t>
      </w:r>
      <w:r w:rsidRPr="001A4108" w:rsidR="0014259B">
        <w:rPr>
          <w:szCs w:val="24"/>
        </w:rPr>
        <w:t>’</w:t>
      </w:r>
      <w:r w:rsidRPr="001A4108">
        <w:rPr>
          <w:szCs w:val="24"/>
        </w:rPr>
        <w:t xml:space="preserve">s wages, to employee </w:t>
      </w:r>
      <w:r w:rsidRPr="001A4108" w:rsidR="008052A2">
        <w:rPr>
          <w:szCs w:val="24"/>
        </w:rPr>
        <w:t xml:space="preserve">pension </w:t>
      </w:r>
      <w:r w:rsidRPr="001A4108">
        <w:rPr>
          <w:szCs w:val="24"/>
        </w:rPr>
        <w:t>benefit plans. In order to comply with the extension procedure an employer must</w:t>
      </w:r>
      <w:r w:rsidR="00C431D6">
        <w:rPr>
          <w:szCs w:val="24"/>
        </w:rPr>
        <w:t>, among other conditions,</w:t>
      </w:r>
      <w:r w:rsidRPr="001A4108" w:rsidR="00E57A24">
        <w:rPr>
          <w:szCs w:val="24"/>
        </w:rPr>
        <w:t xml:space="preserve"> </w:t>
      </w:r>
      <w:r w:rsidR="00C431D6">
        <w:rPr>
          <w:szCs w:val="24"/>
        </w:rPr>
        <w:t xml:space="preserve">within five business days of the expiration of the extension period </w:t>
      </w:r>
      <w:r w:rsidRPr="001A4108">
        <w:rPr>
          <w:szCs w:val="24"/>
        </w:rPr>
        <w:t xml:space="preserve">provide </w:t>
      </w:r>
      <w:r w:rsidR="00C431D6">
        <w:rPr>
          <w:szCs w:val="24"/>
        </w:rPr>
        <w:t xml:space="preserve">an explanatory </w:t>
      </w:r>
      <w:r w:rsidRPr="001A4108">
        <w:rPr>
          <w:szCs w:val="24"/>
        </w:rPr>
        <w:t xml:space="preserve">notice to </w:t>
      </w:r>
      <w:r w:rsidR="00C431D6">
        <w:rPr>
          <w:szCs w:val="24"/>
        </w:rPr>
        <w:t xml:space="preserve">plan </w:t>
      </w:r>
      <w:r w:rsidRPr="001A4108">
        <w:rPr>
          <w:szCs w:val="24"/>
        </w:rPr>
        <w:t xml:space="preserve">participants </w:t>
      </w:r>
      <w:r w:rsidR="00C431D6">
        <w:rPr>
          <w:szCs w:val="24"/>
        </w:rPr>
        <w:t xml:space="preserve">and </w:t>
      </w:r>
      <w:r w:rsidRPr="001A4108" w:rsidR="00A7194F">
        <w:rPr>
          <w:szCs w:val="24"/>
        </w:rPr>
        <w:t xml:space="preserve">provide </w:t>
      </w:r>
      <w:r w:rsidRPr="001A4108">
        <w:rPr>
          <w:szCs w:val="24"/>
        </w:rPr>
        <w:t>a copy o</w:t>
      </w:r>
      <w:r w:rsidR="00BD3C8E">
        <w:rPr>
          <w:szCs w:val="24"/>
        </w:rPr>
        <w:t>f the notice to the Secretary.</w:t>
      </w:r>
    </w:p>
    <w:p w:rsidR="007734CE" w:rsidRPr="001A4108" w:rsidP="00C54230" w14:paraId="7C51361C" w14:textId="77777777">
      <w:pPr>
        <w:widowControl/>
        <w:ind w:left="720"/>
        <w:rPr>
          <w:rFonts w:ascii="Times New Roman" w:hAnsi="Times New Roman"/>
        </w:rPr>
      </w:pPr>
    </w:p>
    <w:p w:rsidR="007734CE" w:rsidRPr="001A4108" w:rsidP="00C54230" w14:paraId="5295CFD9" w14:textId="49D6E1FD">
      <w:pPr>
        <w:pStyle w:val="BodyText"/>
        <w:ind w:left="720"/>
        <w:rPr>
          <w:szCs w:val="24"/>
        </w:rPr>
      </w:pPr>
      <w:r w:rsidRPr="001A4108">
        <w:rPr>
          <w:szCs w:val="24"/>
        </w:rPr>
        <w:t xml:space="preserve">Delays in the transmittal of funds to a </w:t>
      </w:r>
      <w:r w:rsidRPr="001A4108" w:rsidR="008052A2">
        <w:rPr>
          <w:szCs w:val="24"/>
        </w:rPr>
        <w:t xml:space="preserve">pension </w:t>
      </w:r>
      <w:r w:rsidR="00C431D6">
        <w:rPr>
          <w:szCs w:val="24"/>
        </w:rPr>
        <w:t>plan</w:t>
      </w:r>
      <w:r w:rsidRPr="001A4108">
        <w:rPr>
          <w:szCs w:val="24"/>
        </w:rPr>
        <w:t xml:space="preserve"> can </w:t>
      </w:r>
      <w:r w:rsidR="00BC1E76">
        <w:rPr>
          <w:szCs w:val="24"/>
        </w:rPr>
        <w:t xml:space="preserve">present risks </w:t>
      </w:r>
      <w:r w:rsidRPr="001A4108">
        <w:rPr>
          <w:szCs w:val="24"/>
        </w:rPr>
        <w:t xml:space="preserve">to participants. Because the use of the extension </w:t>
      </w:r>
      <w:r w:rsidR="00D610DD">
        <w:rPr>
          <w:szCs w:val="24"/>
        </w:rPr>
        <w:t xml:space="preserve">procedure </w:t>
      </w:r>
      <w:r w:rsidRPr="001A4108">
        <w:rPr>
          <w:szCs w:val="24"/>
        </w:rPr>
        <w:t xml:space="preserve">to delay the deposit of contributions to the plan will not be subject to prior approval of the Department and because participant contributions that have not yet been deposited to a trust are at risk, the Department has provided for a </w:t>
      </w:r>
      <w:r w:rsidR="00F54015">
        <w:rPr>
          <w:szCs w:val="24"/>
        </w:rPr>
        <w:t>five</w:t>
      </w:r>
      <w:r w:rsidRPr="001A4108">
        <w:rPr>
          <w:szCs w:val="24"/>
        </w:rPr>
        <w:t>-day time period</w:t>
      </w:r>
      <w:r w:rsidRPr="001A4108" w:rsidR="008052A2">
        <w:rPr>
          <w:szCs w:val="24"/>
        </w:rPr>
        <w:t xml:space="preserve"> for providing notice to both the participants and the Department</w:t>
      </w:r>
      <w:r w:rsidRPr="001A4108">
        <w:rPr>
          <w:szCs w:val="24"/>
        </w:rPr>
        <w:t xml:space="preserve">. The Department believes that the notice/certification time period is necessary so that both participants and the Department will be able to </w:t>
      </w:r>
      <w:r w:rsidRPr="001A4108" w:rsidR="00E57A24">
        <w:rPr>
          <w:szCs w:val="24"/>
        </w:rPr>
        <w:t xml:space="preserve">adequately </w:t>
      </w:r>
      <w:r w:rsidRPr="001A4108">
        <w:rPr>
          <w:szCs w:val="24"/>
        </w:rPr>
        <w:t xml:space="preserve">monitor </w:t>
      </w:r>
      <w:r w:rsidRPr="001A4108" w:rsidR="008052A2">
        <w:rPr>
          <w:szCs w:val="24"/>
        </w:rPr>
        <w:t xml:space="preserve">employers’ contribution patterns and to </w:t>
      </w:r>
      <w:r w:rsidR="0085367F">
        <w:rPr>
          <w:szCs w:val="24"/>
        </w:rPr>
        <w:t xml:space="preserve">protect the interests of </w:t>
      </w:r>
      <w:r w:rsidRPr="001A4108">
        <w:rPr>
          <w:szCs w:val="24"/>
        </w:rPr>
        <w:t>the p</w:t>
      </w:r>
      <w:r w:rsidR="00BD3C8E">
        <w:rPr>
          <w:szCs w:val="24"/>
        </w:rPr>
        <w:t>articipants and beneficiaries.</w:t>
      </w:r>
    </w:p>
    <w:p w:rsidR="007734CE" w:rsidRPr="001A4108" w:rsidP="00C54230" w14:paraId="5853A573" w14:textId="77777777">
      <w:pPr>
        <w:widowControl/>
        <w:ind w:left="720"/>
        <w:rPr>
          <w:rFonts w:ascii="Times New Roman" w:hAnsi="Times New Roman"/>
        </w:rPr>
      </w:pPr>
    </w:p>
    <w:p w:rsidR="007734CE" w:rsidRPr="00C20D2B" w:rsidP="00C54230" w14:paraId="1BFF2304" w14:textId="0F83DE70">
      <w:pPr>
        <w:pStyle w:val="Quick1"/>
        <w:widowControl/>
        <w:ind w:left="720" w:hanging="720"/>
        <w:rPr>
          <w:b/>
          <w:i w:val="0"/>
          <w:sz w:val="24"/>
          <w:szCs w:val="24"/>
        </w:rPr>
      </w:pPr>
      <w:r w:rsidRPr="00C20D2B">
        <w:rPr>
          <w:b/>
          <w:i w:val="0"/>
          <w:sz w:val="24"/>
          <w:szCs w:val="24"/>
        </w:rPr>
        <w:t>8.</w:t>
      </w:r>
      <w:r w:rsidRPr="00C20D2B">
        <w:rPr>
          <w:b/>
          <w:i w:val="0"/>
          <w:sz w:val="24"/>
          <w:szCs w:val="24"/>
        </w:rPr>
        <w:tab/>
        <w:t>If applicable, provide a copy and identify the date and page number of publication in the Federal Register of the agency's notice, required by 5 CFR 1320.8(d), soliciting comments on the information collection prior to submission to OMB.</w:t>
      </w:r>
      <w:r w:rsidR="00CA33A5">
        <w:rPr>
          <w:b/>
          <w:i w:val="0"/>
          <w:sz w:val="24"/>
          <w:szCs w:val="24"/>
        </w:rPr>
        <w:t xml:space="preserve"> </w:t>
      </w:r>
      <w:r w:rsidRPr="00C20D2B">
        <w:rPr>
          <w:b/>
          <w:i w:val="0"/>
          <w:sz w:val="24"/>
          <w:szCs w:val="24"/>
        </w:rPr>
        <w:t>Summarize public comments received in response to that notice and describe actions taken by the agency in response to these comments. Specifically address comments received on cost and hour burden.</w:t>
      </w:r>
    </w:p>
    <w:p w:rsidR="007734CE" w:rsidRPr="00C20D2B" w:rsidP="00C54230" w14:paraId="25EF1C0F" w14:textId="77777777">
      <w:pPr>
        <w:widowControl/>
        <w:ind w:left="720"/>
        <w:rPr>
          <w:rFonts w:ascii="Times New Roman" w:hAnsi="Times New Roman"/>
          <w:b/>
          <w:iCs/>
        </w:rPr>
      </w:pPr>
    </w:p>
    <w:p w:rsidR="007734CE" w:rsidRPr="00C20D2B" w:rsidP="00C54230" w14:paraId="6114297D" w14:textId="77777777">
      <w:pPr>
        <w:widowControl/>
        <w:ind w:left="720"/>
        <w:rPr>
          <w:rFonts w:ascii="Times New Roman" w:hAnsi="Times New Roman"/>
          <w:b/>
          <w:iCs/>
        </w:rPr>
      </w:pPr>
      <w:r w:rsidRPr="00C20D2B">
        <w:rPr>
          <w:rFonts w:ascii="Times New Roman" w:hAnsi="Times New Roman"/>
          <w:b/>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734CE" w:rsidRPr="00C20D2B" w:rsidP="00C54230" w14:paraId="5D888988" w14:textId="77777777">
      <w:pPr>
        <w:widowControl/>
        <w:ind w:left="720"/>
        <w:rPr>
          <w:rFonts w:ascii="Times New Roman" w:hAnsi="Times New Roman"/>
          <w:b/>
          <w:iCs/>
        </w:rPr>
      </w:pPr>
    </w:p>
    <w:p w:rsidR="007734CE" w:rsidRPr="00C20D2B" w:rsidP="00C54230" w14:paraId="5A11208A" w14:textId="5513252D">
      <w:pPr>
        <w:widowControl/>
        <w:ind w:left="720"/>
        <w:rPr>
          <w:rFonts w:ascii="Times New Roman" w:hAnsi="Times New Roman"/>
          <w:b/>
          <w:iCs/>
        </w:rPr>
      </w:pPr>
      <w:r w:rsidRPr="00C20D2B">
        <w:rPr>
          <w:rFonts w:ascii="Times New Roman" w:hAnsi="Times New Roman"/>
          <w:b/>
          <w:i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7734CE" w:rsidRPr="001A4108" w:rsidP="00C54230" w14:paraId="5E1A2AD1" w14:textId="77777777">
      <w:pPr>
        <w:widowControl/>
        <w:ind w:left="720"/>
        <w:rPr>
          <w:rFonts w:ascii="Times New Roman" w:hAnsi="Times New Roman"/>
        </w:rPr>
      </w:pPr>
    </w:p>
    <w:p w:rsidR="007734CE" w:rsidRPr="001A4108" w:rsidP="00C54230" w14:paraId="2CE98837" w14:textId="34F256D4">
      <w:pPr>
        <w:pStyle w:val="BodyText"/>
        <w:ind w:left="720"/>
        <w:rPr>
          <w:szCs w:val="24"/>
        </w:rPr>
      </w:pPr>
      <w:r w:rsidRPr="001A4108">
        <w:rPr>
          <w:szCs w:val="24"/>
        </w:rPr>
        <w:t>T</w:t>
      </w:r>
      <w:r w:rsidRPr="001A4108">
        <w:rPr>
          <w:szCs w:val="24"/>
        </w:rPr>
        <w:t xml:space="preserve">he Department’s notice of the proposed extension of the information collection </w:t>
      </w:r>
      <w:r w:rsidRPr="001A4108">
        <w:rPr>
          <w:szCs w:val="24"/>
        </w:rPr>
        <w:t>w</w:t>
      </w:r>
      <w:r w:rsidRPr="001A4108">
        <w:rPr>
          <w:szCs w:val="24"/>
        </w:rPr>
        <w:t xml:space="preserve">as published in the Federal Register </w:t>
      </w:r>
      <w:r w:rsidRPr="001A4108" w:rsidR="00E57A24">
        <w:rPr>
          <w:szCs w:val="24"/>
        </w:rPr>
        <w:t xml:space="preserve">on </w:t>
      </w:r>
      <w:r w:rsidR="00080B91">
        <w:rPr>
          <w:szCs w:val="24"/>
        </w:rPr>
        <w:t>July</w:t>
      </w:r>
      <w:r w:rsidR="00C654B8">
        <w:rPr>
          <w:szCs w:val="24"/>
        </w:rPr>
        <w:t xml:space="preserve"> 9, </w:t>
      </w:r>
      <w:r w:rsidR="00080B91">
        <w:rPr>
          <w:szCs w:val="24"/>
        </w:rPr>
        <w:t>2024</w:t>
      </w:r>
      <w:r w:rsidR="00C654B8">
        <w:rPr>
          <w:szCs w:val="24"/>
        </w:rPr>
        <w:t xml:space="preserve"> (</w:t>
      </w:r>
      <w:r w:rsidR="00080B91">
        <w:rPr>
          <w:szCs w:val="24"/>
        </w:rPr>
        <w:t>89</w:t>
      </w:r>
      <w:r w:rsidR="00C654B8">
        <w:rPr>
          <w:szCs w:val="24"/>
        </w:rPr>
        <w:t xml:space="preserve"> FR </w:t>
      </w:r>
      <w:r w:rsidRPr="00080B91" w:rsidR="00080B91">
        <w:rPr>
          <w:szCs w:val="24"/>
        </w:rPr>
        <w:t>56416</w:t>
      </w:r>
      <w:r w:rsidR="00C654B8">
        <w:rPr>
          <w:szCs w:val="24"/>
        </w:rPr>
        <w:t xml:space="preserve">) </w:t>
      </w:r>
      <w:r w:rsidRPr="001A4108">
        <w:rPr>
          <w:szCs w:val="24"/>
        </w:rPr>
        <w:t xml:space="preserve">and </w:t>
      </w:r>
      <w:r w:rsidRPr="001A4108" w:rsidR="00236EB1">
        <w:rPr>
          <w:szCs w:val="24"/>
        </w:rPr>
        <w:t>allow</w:t>
      </w:r>
      <w:r w:rsidRPr="001A4108">
        <w:rPr>
          <w:szCs w:val="24"/>
        </w:rPr>
        <w:t>ed</w:t>
      </w:r>
      <w:r w:rsidRPr="001A4108" w:rsidR="00236EB1">
        <w:rPr>
          <w:szCs w:val="24"/>
        </w:rPr>
        <w:t xml:space="preserve"> the required 60-day public comment period</w:t>
      </w:r>
      <w:r w:rsidRPr="001A4108">
        <w:rPr>
          <w:szCs w:val="24"/>
        </w:rPr>
        <w:t xml:space="preserve">. No comments were received. </w:t>
      </w:r>
    </w:p>
    <w:p w:rsidR="007734CE" w:rsidRPr="001A4108" w:rsidP="00C54230" w14:paraId="161B7C3A" w14:textId="77777777">
      <w:pPr>
        <w:widowControl/>
        <w:ind w:left="720"/>
        <w:rPr>
          <w:rFonts w:ascii="Times New Roman" w:hAnsi="Times New Roman"/>
        </w:rPr>
      </w:pPr>
    </w:p>
    <w:p w:rsidR="007734CE" w:rsidRPr="00407B1B" w:rsidP="00C54230" w14:paraId="3779732B" w14:textId="77777777">
      <w:pPr>
        <w:pStyle w:val="Quick1"/>
        <w:widowControl/>
        <w:ind w:left="720" w:hanging="720"/>
        <w:rPr>
          <w:b/>
          <w:i w:val="0"/>
          <w:sz w:val="24"/>
          <w:szCs w:val="24"/>
        </w:rPr>
      </w:pPr>
      <w:r w:rsidRPr="00407B1B">
        <w:rPr>
          <w:b/>
          <w:i w:val="0"/>
          <w:sz w:val="24"/>
          <w:szCs w:val="24"/>
        </w:rPr>
        <w:t>9.</w:t>
      </w:r>
      <w:r w:rsidRPr="00407B1B">
        <w:rPr>
          <w:b/>
          <w:i w:val="0"/>
          <w:sz w:val="24"/>
          <w:szCs w:val="24"/>
        </w:rPr>
        <w:tab/>
        <w:t>Explain any decision to provide any payment or gift to respondents, other than remuneration of contractors or grantees.</w:t>
      </w:r>
    </w:p>
    <w:p w:rsidR="007734CE" w:rsidRPr="001A4108" w:rsidP="00C54230" w14:paraId="49441801" w14:textId="77777777">
      <w:pPr>
        <w:widowControl/>
        <w:ind w:left="720"/>
        <w:rPr>
          <w:rFonts w:ascii="Times New Roman" w:hAnsi="Times New Roman"/>
        </w:rPr>
      </w:pPr>
    </w:p>
    <w:p w:rsidR="007734CE" w:rsidRPr="001A4108" w:rsidP="00C54230" w14:paraId="5459C0F8" w14:textId="77777777">
      <w:pPr>
        <w:pStyle w:val="BodyText"/>
        <w:ind w:left="720"/>
        <w:rPr>
          <w:szCs w:val="24"/>
        </w:rPr>
      </w:pPr>
      <w:r w:rsidRPr="001A4108">
        <w:rPr>
          <w:szCs w:val="24"/>
        </w:rPr>
        <w:t>No payments or gifts are provided to respondents.</w:t>
      </w:r>
    </w:p>
    <w:p w:rsidR="007734CE" w:rsidRPr="001A4108" w:rsidP="00C54230" w14:paraId="124CC56F" w14:textId="77777777">
      <w:pPr>
        <w:widowControl/>
        <w:ind w:left="720"/>
        <w:rPr>
          <w:rFonts w:ascii="Times New Roman" w:hAnsi="Times New Roman"/>
        </w:rPr>
      </w:pPr>
    </w:p>
    <w:p w:rsidR="007734CE" w:rsidRPr="00407B1B" w:rsidP="00C54230" w14:paraId="263EF6E9" w14:textId="77777777">
      <w:pPr>
        <w:pStyle w:val="Quick1"/>
        <w:widowControl/>
        <w:ind w:left="720" w:hanging="720"/>
        <w:rPr>
          <w:b/>
          <w:i w:val="0"/>
          <w:sz w:val="24"/>
          <w:szCs w:val="24"/>
        </w:rPr>
      </w:pPr>
      <w:r w:rsidRPr="00407B1B">
        <w:rPr>
          <w:b/>
          <w:i w:val="0"/>
          <w:sz w:val="24"/>
          <w:szCs w:val="24"/>
        </w:rPr>
        <w:t>10.</w:t>
      </w:r>
      <w:r w:rsidRPr="00407B1B">
        <w:rPr>
          <w:b/>
          <w:i w:val="0"/>
          <w:sz w:val="24"/>
          <w:szCs w:val="24"/>
        </w:rPr>
        <w:tab/>
        <w:t>Describe any assurance of confidentiality provided to respondents and the basis for the assurance in statute, regulation, or agency policy.</w:t>
      </w:r>
    </w:p>
    <w:p w:rsidR="007734CE" w:rsidRPr="001A4108" w:rsidP="00C54230" w14:paraId="58931C57" w14:textId="77777777">
      <w:pPr>
        <w:widowControl/>
        <w:ind w:left="720"/>
        <w:rPr>
          <w:rFonts w:ascii="Times New Roman" w:hAnsi="Times New Roman"/>
        </w:rPr>
      </w:pPr>
    </w:p>
    <w:p w:rsidR="007734CE" w:rsidRPr="001A4108" w:rsidP="00C54230" w14:paraId="1EB30B53" w14:textId="77777777">
      <w:pPr>
        <w:pStyle w:val="BodyText"/>
        <w:ind w:left="720"/>
        <w:rPr>
          <w:szCs w:val="24"/>
        </w:rPr>
      </w:pPr>
      <w:r w:rsidRPr="001A4108">
        <w:rPr>
          <w:szCs w:val="24"/>
        </w:rPr>
        <w:t>No assurance of confidentiality is made in connection with this information collection request.</w:t>
      </w:r>
    </w:p>
    <w:p w:rsidR="007734CE" w:rsidRPr="001A4108" w:rsidP="00C54230" w14:paraId="55C64133" w14:textId="77777777">
      <w:pPr>
        <w:widowControl/>
        <w:ind w:left="720"/>
        <w:rPr>
          <w:rFonts w:ascii="Times New Roman" w:hAnsi="Times New Roman"/>
        </w:rPr>
      </w:pPr>
    </w:p>
    <w:p w:rsidR="007734CE" w:rsidRPr="00407B1B" w:rsidP="00C54230" w14:paraId="31C01765" w14:textId="4FF9D339">
      <w:pPr>
        <w:pStyle w:val="Quick1"/>
        <w:widowControl/>
        <w:ind w:left="720" w:hanging="720"/>
        <w:rPr>
          <w:b/>
          <w:i w:val="0"/>
          <w:sz w:val="24"/>
          <w:szCs w:val="24"/>
        </w:rPr>
      </w:pPr>
      <w:r w:rsidRPr="00407B1B">
        <w:rPr>
          <w:b/>
          <w:i w:val="0"/>
          <w:sz w:val="24"/>
          <w:szCs w:val="24"/>
        </w:rPr>
        <w:t>11.</w:t>
      </w:r>
      <w:r w:rsidRPr="00407B1B">
        <w:rPr>
          <w:b/>
          <w:i w:val="0"/>
          <w:sz w:val="24"/>
          <w:szCs w:val="24"/>
        </w:rPr>
        <w:tab/>
        <w:t>Provide additional justification for any questions of a sensitive nature, such as sexual behavior and attitudes, religious beliefs, and other matters that are commonly considered private.</w:t>
      </w:r>
      <w:r w:rsidR="00CA33A5">
        <w:rPr>
          <w:b/>
          <w:i w:val="0"/>
          <w:sz w:val="24"/>
          <w:szCs w:val="24"/>
        </w:rPr>
        <w:t xml:space="preserve"> </w:t>
      </w:r>
      <w:r w:rsidRPr="00407B1B">
        <w:rPr>
          <w:b/>
          <w:i w:val="0"/>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734CE" w:rsidRPr="00155C9A" w:rsidP="00C54230" w14:paraId="314E5DAD" w14:textId="77777777">
      <w:pPr>
        <w:widowControl/>
        <w:ind w:left="720"/>
        <w:rPr>
          <w:rFonts w:ascii="Times New Roman" w:hAnsi="Times New Roman"/>
        </w:rPr>
      </w:pPr>
    </w:p>
    <w:p w:rsidR="00155C9A" w:rsidRPr="00155C9A" w:rsidP="00C54230" w14:paraId="548EA1CB" w14:textId="77777777">
      <w:pPr>
        <w:widowControl/>
        <w:ind w:left="720"/>
        <w:rPr>
          <w:rFonts w:ascii="Times New Roman" w:hAnsi="Times New Roman"/>
        </w:rPr>
      </w:pPr>
      <w:r w:rsidRPr="00155C9A">
        <w:rPr>
          <w:rFonts w:ascii="Times New Roman" w:hAnsi="Times New Roman"/>
        </w:rPr>
        <w:t>There are no questions of a sensitive nature.</w:t>
      </w:r>
    </w:p>
    <w:p w:rsidR="007734CE" w:rsidRPr="00155C9A" w:rsidP="00C54230" w14:paraId="2BFC99B1" w14:textId="77777777">
      <w:pPr>
        <w:widowControl/>
        <w:ind w:left="720"/>
        <w:rPr>
          <w:rFonts w:ascii="Times New Roman" w:hAnsi="Times New Roman"/>
        </w:rPr>
      </w:pPr>
    </w:p>
    <w:p w:rsidR="007734CE" w:rsidRPr="00D3678E" w:rsidP="00D3678E" w14:paraId="7B0678FC" w14:textId="3E2901D8">
      <w:pPr>
        <w:pStyle w:val="Quick1"/>
        <w:widowControl/>
        <w:ind w:left="720" w:hanging="720"/>
      </w:pPr>
      <w:r w:rsidRPr="00407B1B">
        <w:rPr>
          <w:b/>
          <w:i w:val="0"/>
          <w:sz w:val="24"/>
          <w:szCs w:val="24"/>
        </w:rPr>
        <w:t>12.</w:t>
      </w:r>
      <w:r w:rsidRPr="00407B1B">
        <w:rPr>
          <w:b/>
          <w:i w:val="0"/>
          <w:sz w:val="24"/>
          <w:szCs w:val="24"/>
        </w:rPr>
        <w:tab/>
        <w:t>Provide estimates of the hour burden of the collection of information.</w:t>
      </w:r>
      <w:r w:rsidR="00CA33A5">
        <w:rPr>
          <w:b/>
          <w:i w:val="0"/>
          <w:sz w:val="24"/>
          <w:szCs w:val="24"/>
        </w:rPr>
        <w:t xml:space="preserve"> </w:t>
      </w:r>
      <w:r w:rsidRPr="00407B1B">
        <w:rPr>
          <w:b/>
          <w:i w:val="0"/>
          <w:sz w:val="24"/>
          <w:szCs w:val="24"/>
        </w:rPr>
        <w:t>The statement should:</w:t>
      </w:r>
    </w:p>
    <w:p w:rsidR="003739E8" w:rsidRPr="003739E8" w:rsidP="003739E8" w14:paraId="1582EC85" w14:textId="53AFD60E">
      <w:pPr>
        <w:pStyle w:val="ListParagraph"/>
        <w:widowControl/>
        <w:numPr>
          <w:ilvl w:val="0"/>
          <w:numId w:val="8"/>
        </w:numPr>
        <w:tabs>
          <w:tab w:val="left" w:pos="-1440"/>
        </w:tabs>
        <w:rPr>
          <w:rFonts w:ascii="Times New Roman" w:hAnsi="Times New Roman"/>
          <w:b/>
          <w:iCs/>
        </w:rPr>
      </w:pPr>
      <w:r w:rsidRPr="003739E8">
        <w:rPr>
          <w:rFonts w:ascii="Times New Roman" w:hAnsi="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739E8" w:rsidRPr="003739E8" w:rsidP="003739E8" w14:paraId="5AB85DCA" w14:textId="77777777">
      <w:pPr>
        <w:widowControl/>
        <w:numPr>
          <w:ilvl w:val="0"/>
          <w:numId w:val="7"/>
        </w:numPr>
        <w:tabs>
          <w:tab w:val="left" w:pos="-1440"/>
          <w:tab w:val="num" w:pos="1440"/>
        </w:tabs>
        <w:ind w:left="1440"/>
        <w:rPr>
          <w:rFonts w:ascii="Times New Roman" w:hAnsi="Times New Roman"/>
          <w:b/>
          <w:iCs/>
        </w:rPr>
      </w:pPr>
      <w:r w:rsidRPr="003739E8">
        <w:rPr>
          <w:rFonts w:ascii="Times New Roman" w:hAnsi="Times New Roman"/>
          <w:b/>
          <w:iCs/>
        </w:rPr>
        <w:t xml:space="preserve">If this request for approval covers more than one form, provide separate hour burden estimates for each form. </w:t>
      </w:r>
    </w:p>
    <w:p w:rsidR="003739E8" w:rsidRPr="003739E8" w:rsidP="003739E8" w14:paraId="6DF3066A" w14:textId="77777777">
      <w:pPr>
        <w:widowControl/>
        <w:numPr>
          <w:ilvl w:val="0"/>
          <w:numId w:val="7"/>
        </w:numPr>
        <w:tabs>
          <w:tab w:val="left" w:pos="-1440"/>
          <w:tab w:val="num" w:pos="1440"/>
        </w:tabs>
        <w:ind w:left="1440"/>
        <w:rPr>
          <w:rFonts w:ascii="Times New Roman" w:hAnsi="Times New Roman"/>
          <w:b/>
          <w:iCs/>
        </w:rPr>
      </w:pPr>
      <w:r w:rsidRPr="003739E8">
        <w:rPr>
          <w:rFonts w:ascii="Times New Roman" w:hAnsi="Times New Roman"/>
          <w:b/>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739E8" w:rsidRPr="003739E8" w:rsidP="003739E8" w14:paraId="1F4A1043" w14:textId="77777777">
      <w:pPr>
        <w:widowControl/>
        <w:numPr>
          <w:ilvl w:val="0"/>
          <w:numId w:val="7"/>
        </w:numPr>
        <w:tabs>
          <w:tab w:val="left" w:pos="-1440"/>
          <w:tab w:val="num" w:pos="1440"/>
        </w:tabs>
        <w:ind w:left="1440"/>
        <w:rPr>
          <w:rFonts w:ascii="Times New Roman" w:hAnsi="Times New Roman"/>
          <w:b/>
          <w:iCs/>
        </w:rPr>
      </w:pPr>
      <w:r w:rsidRPr="003739E8">
        <w:rPr>
          <w:rFonts w:ascii="Times New Roman" w:hAnsi="Times New Roman"/>
          <w:b/>
          <w:iCs/>
        </w:rPr>
        <w:t>The cost of contracting out or paying outside parties for information collection activities should not be included here. Instead, this cost should be included in Item 14.</w:t>
      </w:r>
    </w:p>
    <w:p w:rsidR="00425124" w:rsidRPr="00D3678E" w:rsidP="003739E8" w14:paraId="3E342C61" w14:textId="775EA8A3">
      <w:pPr>
        <w:widowControl/>
        <w:tabs>
          <w:tab w:val="left" w:pos="-1440"/>
        </w:tabs>
        <w:ind w:left="1440" w:hanging="360"/>
        <w:rPr>
          <w:rFonts w:ascii="Times New Roman" w:hAnsi="Times New Roman"/>
          <w:b/>
          <w:iCs/>
        </w:rPr>
      </w:pPr>
    </w:p>
    <w:p w:rsidR="00425124" w:rsidP="00C54230" w14:paraId="72975110" w14:textId="46388C3E">
      <w:pPr>
        <w:pStyle w:val="BodyText"/>
        <w:ind w:left="720"/>
        <w:rPr>
          <w:szCs w:val="24"/>
        </w:rPr>
      </w:pPr>
      <w:r w:rsidRPr="001A4108">
        <w:rPr>
          <w:szCs w:val="24"/>
        </w:rPr>
        <w:t xml:space="preserve">The Department has reviewed its records for the past three years and has determined that it has not received any employer notices under the extension procedure during that time period. However, </w:t>
      </w:r>
      <w:r w:rsidR="00907D18">
        <w:rPr>
          <w:szCs w:val="24"/>
        </w:rPr>
        <w:t xml:space="preserve">for </w:t>
      </w:r>
      <w:r w:rsidR="00DE3770">
        <w:rPr>
          <w:szCs w:val="24"/>
        </w:rPr>
        <w:t>the purpose of this analysis</w:t>
      </w:r>
      <w:r w:rsidR="00907D18">
        <w:rPr>
          <w:szCs w:val="24"/>
        </w:rPr>
        <w:t xml:space="preserve">, </w:t>
      </w:r>
      <w:r w:rsidRPr="001A4108">
        <w:rPr>
          <w:szCs w:val="24"/>
        </w:rPr>
        <w:t>the Department continues to estimate</w:t>
      </w:r>
      <w:r w:rsidR="00907D18">
        <w:rPr>
          <w:szCs w:val="24"/>
        </w:rPr>
        <w:t xml:space="preserve"> </w:t>
      </w:r>
      <w:r w:rsidRPr="001A4108">
        <w:rPr>
          <w:szCs w:val="24"/>
        </w:rPr>
        <w:t xml:space="preserve">that one respondent </w:t>
      </w:r>
      <w:r w:rsidR="00907D18">
        <w:rPr>
          <w:szCs w:val="24"/>
        </w:rPr>
        <w:t>may</w:t>
      </w:r>
      <w:r w:rsidRPr="001A4108">
        <w:rPr>
          <w:szCs w:val="24"/>
        </w:rPr>
        <w:t xml:space="preserve"> seek to take advantage of this extension procedure in any given year. For purposes of this estimate, the Department has assumed that the respondent will sponsor a medium-sized pension plan with 250 participants</w:t>
      </w:r>
      <w:r w:rsidR="002941CC">
        <w:rPr>
          <w:szCs w:val="24"/>
        </w:rPr>
        <w:t xml:space="preserve"> (or responses). </w:t>
      </w:r>
    </w:p>
    <w:p w:rsidR="002941CC" w:rsidP="00C54230" w14:paraId="130F27B8" w14:textId="77777777">
      <w:pPr>
        <w:pStyle w:val="BodyText"/>
        <w:ind w:left="720"/>
        <w:rPr>
          <w:szCs w:val="24"/>
        </w:rPr>
      </w:pPr>
    </w:p>
    <w:p w:rsidR="00B65262" w:rsidP="00AF29A6" w14:paraId="3E73636D" w14:textId="77777777">
      <w:pPr>
        <w:pStyle w:val="BodyText"/>
        <w:ind w:left="720"/>
        <w:rPr>
          <w:szCs w:val="24"/>
        </w:rPr>
      </w:pPr>
      <w:r w:rsidRPr="001A4108">
        <w:rPr>
          <w:szCs w:val="24"/>
        </w:rPr>
        <w:t xml:space="preserve">The Department has assumed that a respondent will pay an attorney, accountant, or third-party administrator to prepare the notices required by the regulation to be furnished to the participants and to the Department. </w:t>
      </w:r>
    </w:p>
    <w:p w:rsidR="00B65262" w:rsidP="00AF29A6" w14:paraId="6FED2B3F" w14:textId="77777777">
      <w:pPr>
        <w:pStyle w:val="BodyText"/>
        <w:ind w:left="720"/>
        <w:rPr>
          <w:szCs w:val="24"/>
        </w:rPr>
      </w:pPr>
    </w:p>
    <w:p w:rsidR="00425124" w:rsidRPr="001A4108" w:rsidP="00AF29A6" w14:paraId="565C9E19" w14:textId="5FE9A6F0">
      <w:pPr>
        <w:pStyle w:val="BodyText"/>
        <w:ind w:left="720"/>
        <w:rPr>
          <w:szCs w:val="24"/>
        </w:rPr>
      </w:pPr>
      <w:r>
        <w:rPr>
          <w:szCs w:val="24"/>
        </w:rPr>
        <w:t>The n</w:t>
      </w:r>
      <w:r w:rsidRPr="001A4108">
        <w:rPr>
          <w:szCs w:val="24"/>
        </w:rPr>
        <w:t xml:space="preserve">otification to the Secretary </w:t>
      </w:r>
      <w:r w:rsidR="00B65262">
        <w:rPr>
          <w:szCs w:val="24"/>
        </w:rPr>
        <w:t xml:space="preserve">must </w:t>
      </w:r>
      <w:r w:rsidRPr="001A4108">
        <w:rPr>
          <w:szCs w:val="24"/>
        </w:rPr>
        <w:t>include a copy of the notice to the participants along with a certification that the notice was actually distributed and that a performance bond or irrevocable letter of credit was obtained.</w:t>
      </w:r>
      <w:r>
        <w:rPr>
          <w:szCs w:val="24"/>
        </w:rPr>
        <w:t xml:space="preserve"> </w:t>
      </w:r>
      <w:r w:rsidRPr="00DE3770" w:rsidR="00DE3770">
        <w:rPr>
          <w:szCs w:val="24"/>
        </w:rPr>
        <w:t xml:space="preserve">The Department estimates that preparing the notice to participants and the certification for the Secretary will take four hours of an attorney’s time </w:t>
      </w:r>
      <w:r w:rsidR="00E706A3">
        <w:rPr>
          <w:szCs w:val="24"/>
        </w:rPr>
        <w:t>(</w:t>
      </w:r>
      <w:r w:rsidRPr="00DE3770" w:rsidR="00DE3770">
        <w:rPr>
          <w:szCs w:val="24"/>
        </w:rPr>
        <w:t xml:space="preserve">at </w:t>
      </w:r>
      <w:r w:rsidR="00E706A3">
        <w:rPr>
          <w:szCs w:val="24"/>
        </w:rPr>
        <w:t xml:space="preserve">a rate of </w:t>
      </w:r>
      <w:r w:rsidRPr="00DE3770" w:rsidR="00DE3770">
        <w:rPr>
          <w:szCs w:val="24"/>
        </w:rPr>
        <w:t>$</w:t>
      </w:r>
      <w:r w:rsidR="00FE17B5">
        <w:rPr>
          <w:szCs w:val="24"/>
        </w:rPr>
        <w:t>473</w:t>
      </w:r>
      <w:r w:rsidR="00E706A3">
        <w:rPr>
          <w:szCs w:val="24"/>
        </w:rPr>
        <w:t>)</w:t>
      </w:r>
      <w:r w:rsidR="00DE3770">
        <w:rPr>
          <w:szCs w:val="24"/>
        </w:rPr>
        <w:t>.</w:t>
      </w:r>
      <w:r>
        <w:rPr>
          <w:szCs w:val="24"/>
          <w:vertAlign w:val="superscript"/>
        </w:rPr>
        <w:footnoteReference w:id="2"/>
      </w:r>
      <w:r w:rsidRPr="00DE3770" w:rsidR="00DE3770">
        <w:rPr>
          <w:szCs w:val="24"/>
        </w:rPr>
        <w:t xml:space="preserve"> </w:t>
      </w:r>
      <w:r w:rsidRPr="00920570" w:rsidR="00920570">
        <w:rPr>
          <w:szCs w:val="24"/>
        </w:rPr>
        <w:t>See Table 1 for calculations and burden totals.</w:t>
      </w:r>
    </w:p>
    <w:p w:rsidR="00425124" w:rsidRPr="001A4108" w:rsidP="00C54230" w14:paraId="3A2A00F2" w14:textId="77777777">
      <w:pPr>
        <w:pStyle w:val="BodyText"/>
        <w:ind w:left="720"/>
        <w:rPr>
          <w:szCs w:val="24"/>
        </w:rPr>
      </w:pPr>
    </w:p>
    <w:p w:rsidR="00B65262" w:rsidP="00920570" w14:paraId="2221EFBE" w14:textId="5D59E529">
      <w:pPr>
        <w:pStyle w:val="BodyText"/>
        <w:ind w:left="720"/>
        <w:rPr>
          <w:szCs w:val="24"/>
        </w:rPr>
      </w:pPr>
      <w:r>
        <w:rPr>
          <w:szCs w:val="24"/>
        </w:rPr>
        <w:t>T</w:t>
      </w:r>
      <w:r w:rsidRPr="001A4108" w:rsidR="00425124">
        <w:rPr>
          <w:szCs w:val="24"/>
        </w:rPr>
        <w:t xml:space="preserve">he Department assumes that the distribution of the notice will be completed by the employer using its own resources, rather than by a third-party preparer. </w:t>
      </w:r>
      <w:r>
        <w:rPr>
          <w:szCs w:val="24"/>
        </w:rPr>
        <w:t>A</w:t>
      </w:r>
      <w:r w:rsidRPr="001A4108" w:rsidR="00425124">
        <w:rPr>
          <w:szCs w:val="24"/>
        </w:rPr>
        <w:t xml:space="preserve"> substantial percentage of employee benefit plans and employers </w:t>
      </w:r>
      <w:r>
        <w:rPr>
          <w:szCs w:val="24"/>
        </w:rPr>
        <w:t xml:space="preserve">likely </w:t>
      </w:r>
      <w:r w:rsidRPr="001A4108" w:rsidR="00425124">
        <w:rPr>
          <w:szCs w:val="24"/>
        </w:rPr>
        <w:t>communicate with their participants and beneficiaries through electronic media</w:t>
      </w:r>
      <w:r>
        <w:rPr>
          <w:szCs w:val="24"/>
        </w:rPr>
        <w:t xml:space="preserve">. As </w:t>
      </w:r>
      <w:r w:rsidRPr="001A4108" w:rsidR="00425124">
        <w:rPr>
          <w:szCs w:val="24"/>
        </w:rPr>
        <w:t>the Department is estimating that only one employer per year will take an extension under the extension procedure, the Department has not undertaken to reduce its burden estimates to account for electronic distribution. It is possible, however, that an employer who takes an extension will use electronic media to provide the participant notice; in that case, the distribution burden, in both hours and costs, will be negligible.</w:t>
      </w:r>
      <w:r w:rsidR="00CA33A5">
        <w:rPr>
          <w:szCs w:val="24"/>
        </w:rPr>
        <w:t xml:space="preserve"> </w:t>
      </w:r>
    </w:p>
    <w:p w:rsidR="00B65262" w:rsidP="00920570" w14:paraId="5713F0A1" w14:textId="77777777">
      <w:pPr>
        <w:pStyle w:val="BodyText"/>
        <w:ind w:left="720"/>
        <w:rPr>
          <w:szCs w:val="24"/>
        </w:rPr>
      </w:pPr>
    </w:p>
    <w:p w:rsidR="00920570" w:rsidP="002941CC" w14:paraId="2294F2ED" w14:textId="285BF390">
      <w:pPr>
        <w:pStyle w:val="BodyText"/>
        <w:ind w:left="720"/>
        <w:rPr>
          <w:szCs w:val="24"/>
        </w:rPr>
      </w:pPr>
      <w:r w:rsidRPr="001A4108">
        <w:rPr>
          <w:szCs w:val="24"/>
        </w:rPr>
        <w:t>For purposes of this burden estimate, the Department has assumed that</w:t>
      </w:r>
      <w:r w:rsidR="00B3146A">
        <w:rPr>
          <w:szCs w:val="24"/>
        </w:rPr>
        <w:t xml:space="preserve"> it will take</w:t>
      </w:r>
      <w:r w:rsidRPr="001A4108">
        <w:rPr>
          <w:szCs w:val="24"/>
        </w:rPr>
        <w:t xml:space="preserve"> </w:t>
      </w:r>
      <w:r w:rsidRPr="001A4108" w:rsidR="00B3146A">
        <w:rPr>
          <w:szCs w:val="24"/>
        </w:rPr>
        <w:t xml:space="preserve">two minutes of clerical time </w:t>
      </w:r>
      <w:r w:rsidR="00B3146A">
        <w:rPr>
          <w:szCs w:val="24"/>
        </w:rPr>
        <w:t>(at a rate of $69.41</w:t>
      </w:r>
      <w:r>
        <w:rPr>
          <w:rStyle w:val="FootnoteReference"/>
          <w:szCs w:val="24"/>
          <w:vertAlign w:val="superscript"/>
        </w:rPr>
        <w:footnoteReference w:id="3"/>
      </w:r>
      <w:r w:rsidR="00B3146A">
        <w:rPr>
          <w:szCs w:val="24"/>
        </w:rPr>
        <w:t xml:space="preserve">) </w:t>
      </w:r>
      <w:r w:rsidRPr="001A4108" w:rsidR="00B3146A">
        <w:rPr>
          <w:szCs w:val="24"/>
        </w:rPr>
        <w:t xml:space="preserve">per notice </w:t>
      </w:r>
      <w:r w:rsidRPr="001A4108">
        <w:rPr>
          <w:szCs w:val="24"/>
        </w:rPr>
        <w:t xml:space="preserve">to </w:t>
      </w:r>
      <w:r w:rsidR="00DC556F">
        <w:rPr>
          <w:szCs w:val="24"/>
        </w:rPr>
        <w:t>send</w:t>
      </w:r>
      <w:r w:rsidRPr="001A4108">
        <w:rPr>
          <w:szCs w:val="24"/>
        </w:rPr>
        <w:t xml:space="preserve"> individual notices </w:t>
      </w:r>
      <w:r w:rsidR="00B65262">
        <w:rPr>
          <w:szCs w:val="24"/>
        </w:rPr>
        <w:t>to</w:t>
      </w:r>
      <w:r w:rsidRPr="001A4108" w:rsidR="00B65262">
        <w:rPr>
          <w:szCs w:val="24"/>
        </w:rPr>
        <w:t xml:space="preserve"> </w:t>
      </w:r>
      <w:r w:rsidRPr="001A4108">
        <w:rPr>
          <w:szCs w:val="24"/>
        </w:rPr>
        <w:t xml:space="preserve">the Department and </w:t>
      </w:r>
      <w:r w:rsidR="00B65262">
        <w:rPr>
          <w:szCs w:val="24"/>
        </w:rPr>
        <w:t>to</w:t>
      </w:r>
      <w:r w:rsidRPr="001A4108" w:rsidR="00B65262">
        <w:rPr>
          <w:szCs w:val="24"/>
        </w:rPr>
        <w:t xml:space="preserve"> </w:t>
      </w:r>
      <w:r w:rsidRPr="001A4108">
        <w:rPr>
          <w:szCs w:val="24"/>
        </w:rPr>
        <w:t>the 250 participants and beneficiaries</w:t>
      </w:r>
      <w:r w:rsidR="00B3146A">
        <w:rPr>
          <w:szCs w:val="24"/>
        </w:rPr>
        <w:t>.</w:t>
      </w:r>
      <w:r w:rsidRPr="001A4108">
        <w:rPr>
          <w:szCs w:val="24"/>
        </w:rPr>
        <w:t xml:space="preserve"> </w:t>
      </w:r>
      <w:r w:rsidRPr="00920570">
        <w:rPr>
          <w:szCs w:val="24"/>
        </w:rPr>
        <w:t>See Table 1 for calculations and burden totals.</w:t>
      </w:r>
    </w:p>
    <w:p w:rsidR="00B65262" w:rsidP="00920570" w14:paraId="6C37A5E7" w14:textId="77777777">
      <w:pPr>
        <w:widowControl/>
        <w:ind w:left="720"/>
        <w:rPr>
          <w:rFonts w:ascii="Times New Roman" w:hAnsi="Times New Roman"/>
          <w:color w:val="000000" w:themeColor="text1"/>
        </w:rPr>
      </w:pPr>
    </w:p>
    <w:p w:rsidR="00920570" w:rsidP="00920570" w14:paraId="6AC26402" w14:textId="6D86ECCF">
      <w:pPr>
        <w:widowControl/>
        <w:ind w:left="720"/>
        <w:rPr>
          <w:rFonts w:ascii="Times New Roman" w:hAnsi="Times New Roman"/>
          <w:color w:val="000000" w:themeColor="text1"/>
        </w:rPr>
      </w:pPr>
      <w:r w:rsidRPr="00D47B85">
        <w:rPr>
          <w:rFonts w:ascii="Times New Roman" w:hAnsi="Times New Roman"/>
          <w:color w:val="000000" w:themeColor="text1"/>
        </w:rPr>
        <w:t xml:space="preserve">In summary, the total </w:t>
      </w:r>
      <w:r>
        <w:rPr>
          <w:rFonts w:ascii="Times New Roman" w:hAnsi="Times New Roman"/>
          <w:color w:val="000000" w:themeColor="text1"/>
        </w:rPr>
        <w:t xml:space="preserve">hour burden for this information collection is 12 hours with an equivalent cost of $2,472. </w:t>
      </w:r>
    </w:p>
    <w:p w:rsidR="00180E3D" w:rsidP="00920570" w14:paraId="1DD12D76" w14:textId="77777777">
      <w:pPr>
        <w:widowControl/>
        <w:ind w:left="720"/>
        <w:rPr>
          <w:rFonts w:ascii="Times New Roman" w:hAnsi="Times New Roman"/>
          <w:color w:val="000000" w:themeColor="text1"/>
        </w:rPr>
      </w:pPr>
    </w:p>
    <w:p w:rsidR="00180E3D" w:rsidRPr="009A6F9D" w:rsidP="00920570" w14:paraId="4C1025B4" w14:textId="07B1E967">
      <w:pPr>
        <w:widowControl/>
        <w:ind w:left="720"/>
        <w:rPr>
          <w:rFonts w:ascii="Times New Roman" w:hAnsi="Times New Roman"/>
          <w:b/>
          <w:bCs/>
          <w:color w:val="000000" w:themeColor="text1"/>
        </w:rPr>
      </w:pPr>
      <w:r w:rsidRPr="009A6F9D">
        <w:rPr>
          <w:rFonts w:ascii="Times New Roman" w:hAnsi="Times New Roman"/>
          <w:b/>
          <w:bCs/>
          <w:color w:val="000000" w:themeColor="text1"/>
        </w:rPr>
        <w:t>Table 1. Hour Burden</w:t>
      </w:r>
      <w:r w:rsidR="00A1685E">
        <w:rPr>
          <w:rFonts w:ascii="Times New Roman" w:hAnsi="Times New Roman"/>
          <w:b/>
          <w:bCs/>
          <w:color w:val="000000" w:themeColor="text1"/>
        </w:rPr>
        <w:t xml:space="preserve"> of Notices</w:t>
      </w:r>
    </w:p>
    <w:p w:rsidR="003969B3" w:rsidP="00920570" w14:paraId="16FAB026" w14:textId="77777777">
      <w:pPr>
        <w:widowControl/>
        <w:ind w:left="720"/>
        <w:rPr>
          <w:rFonts w:ascii="Times New Roman" w:hAnsi="Times New Roman"/>
          <w:color w:val="000000" w:themeColor="text1"/>
        </w:rPr>
      </w:pPr>
    </w:p>
    <w:tbl>
      <w:tblPr>
        <w:tblW w:w="8840" w:type="dxa"/>
        <w:tblInd w:w="515" w:type="dxa"/>
        <w:tblLook w:val="04A0"/>
      </w:tblPr>
      <w:tblGrid>
        <w:gridCol w:w="2040"/>
        <w:gridCol w:w="1980"/>
        <w:gridCol w:w="980"/>
        <w:gridCol w:w="996"/>
        <w:gridCol w:w="990"/>
        <w:gridCol w:w="1854"/>
      </w:tblGrid>
      <w:tr w14:paraId="58F1E732" w14:textId="77777777" w:rsidTr="009A6F9D">
        <w:tblPrEx>
          <w:tblW w:w="8840" w:type="dxa"/>
          <w:tblInd w:w="515" w:type="dxa"/>
          <w:tblLook w:val="04A0"/>
        </w:tblPrEx>
        <w:trPr>
          <w:trHeight w:val="899"/>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9B3" w:rsidRPr="003969B3" w:rsidP="003969B3" w14:paraId="66E4C8E8" w14:textId="77777777">
            <w:pPr>
              <w:widowControl/>
              <w:autoSpaceDE/>
              <w:autoSpaceDN/>
              <w:adjustRightInd/>
              <w:rPr>
                <w:rFonts w:ascii="Times New Roman" w:hAnsi="Times New Roman"/>
                <w:b/>
                <w:bCs/>
              </w:rPr>
            </w:pPr>
            <w:r w:rsidRPr="003969B3">
              <w:rPr>
                <w:rFonts w:ascii="Times New Roman" w:hAnsi="Times New Roman"/>
                <w:b/>
                <w:bCs/>
              </w:rPr>
              <w:t> </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71FC61FE" w14:textId="77777777">
            <w:pPr>
              <w:widowControl/>
              <w:autoSpaceDE/>
              <w:autoSpaceDN/>
              <w:adjustRightInd/>
              <w:jc w:val="center"/>
              <w:rPr>
                <w:rFonts w:ascii="Times New Roman" w:hAnsi="Times New Roman"/>
                <w:b/>
                <w:bCs/>
              </w:rPr>
            </w:pPr>
            <w:r w:rsidRPr="003969B3">
              <w:rPr>
                <w:rFonts w:ascii="Times New Roman" w:hAnsi="Times New Roman"/>
                <w:b/>
                <w:bCs/>
              </w:rPr>
              <w:t>Number of Notices</w:t>
            </w:r>
          </w:p>
        </w:tc>
        <w:tc>
          <w:tcPr>
            <w:tcW w:w="98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7A4834D2" w14:textId="77777777">
            <w:pPr>
              <w:widowControl/>
              <w:autoSpaceDE/>
              <w:autoSpaceDN/>
              <w:adjustRightInd/>
              <w:jc w:val="center"/>
              <w:rPr>
                <w:rFonts w:ascii="Times New Roman" w:hAnsi="Times New Roman"/>
                <w:b/>
                <w:bCs/>
              </w:rPr>
            </w:pPr>
            <w:r w:rsidRPr="003969B3">
              <w:rPr>
                <w:rFonts w:ascii="Times New Roman" w:hAnsi="Times New Roman"/>
                <w:b/>
                <w:bCs/>
              </w:rPr>
              <w:t xml:space="preserve">Hours </w:t>
            </w:r>
          </w:p>
        </w:tc>
        <w:tc>
          <w:tcPr>
            <w:tcW w:w="996"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3F1F5DB1" w14:textId="77777777">
            <w:pPr>
              <w:widowControl/>
              <w:autoSpaceDE/>
              <w:autoSpaceDN/>
              <w:adjustRightInd/>
              <w:jc w:val="center"/>
              <w:rPr>
                <w:rFonts w:ascii="Times New Roman" w:hAnsi="Times New Roman"/>
                <w:b/>
                <w:bCs/>
              </w:rPr>
            </w:pPr>
            <w:r w:rsidRPr="003969B3">
              <w:rPr>
                <w:rFonts w:ascii="Times New Roman" w:hAnsi="Times New Roman"/>
                <w:b/>
                <w:bCs/>
              </w:rPr>
              <w:t xml:space="preserve"> Hourly Labor Cost</w:t>
            </w:r>
          </w:p>
        </w:tc>
        <w:tc>
          <w:tcPr>
            <w:tcW w:w="99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315A1D74" w14:textId="77777777">
            <w:pPr>
              <w:widowControl/>
              <w:autoSpaceDE/>
              <w:autoSpaceDN/>
              <w:adjustRightInd/>
              <w:jc w:val="center"/>
              <w:rPr>
                <w:rFonts w:ascii="Times New Roman" w:hAnsi="Times New Roman"/>
                <w:b/>
                <w:bCs/>
              </w:rPr>
            </w:pPr>
            <w:r w:rsidRPr="003969B3">
              <w:rPr>
                <w:rFonts w:ascii="Times New Roman" w:hAnsi="Times New Roman"/>
                <w:b/>
                <w:bCs/>
              </w:rPr>
              <w:t>Hour Burden</w:t>
            </w:r>
          </w:p>
        </w:tc>
        <w:tc>
          <w:tcPr>
            <w:tcW w:w="1854"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6928AFEC" w14:textId="77777777">
            <w:pPr>
              <w:widowControl/>
              <w:autoSpaceDE/>
              <w:autoSpaceDN/>
              <w:adjustRightInd/>
              <w:jc w:val="center"/>
              <w:rPr>
                <w:rFonts w:ascii="Times New Roman" w:hAnsi="Times New Roman"/>
                <w:b/>
                <w:bCs/>
              </w:rPr>
            </w:pPr>
            <w:r w:rsidRPr="003969B3">
              <w:rPr>
                <w:rFonts w:ascii="Times New Roman" w:hAnsi="Times New Roman"/>
                <w:b/>
                <w:bCs/>
              </w:rPr>
              <w:t>Equivalent Cost</w:t>
            </w:r>
          </w:p>
        </w:tc>
      </w:tr>
      <w:tr w14:paraId="176612C4" w14:textId="77777777" w:rsidTr="008053DB">
        <w:tblPrEx>
          <w:tblW w:w="8840" w:type="dxa"/>
          <w:tblInd w:w="515" w:type="dxa"/>
          <w:tblLook w:val="04A0"/>
        </w:tblPrEx>
        <w:trPr>
          <w:trHeight w:val="39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3969B3" w:rsidRPr="003969B3" w:rsidP="003969B3" w14:paraId="533F49AC" w14:textId="77777777">
            <w:pPr>
              <w:widowControl/>
              <w:autoSpaceDE/>
              <w:autoSpaceDN/>
              <w:adjustRightInd/>
              <w:rPr>
                <w:rFonts w:ascii="Times New Roman" w:hAnsi="Times New Roman"/>
                <w:b/>
                <w:bCs/>
              </w:rPr>
            </w:pPr>
            <w:r w:rsidRPr="003969B3">
              <w:rPr>
                <w:rFonts w:ascii="Times New Roman" w:hAnsi="Times New Roman"/>
                <w:b/>
                <w:bCs/>
              </w:rPr>
              <w:t> </w:t>
            </w:r>
          </w:p>
        </w:tc>
        <w:tc>
          <w:tcPr>
            <w:tcW w:w="1980" w:type="dxa"/>
            <w:tcBorders>
              <w:top w:val="nil"/>
              <w:left w:val="nil"/>
              <w:bottom w:val="single" w:sz="4" w:space="0" w:color="auto"/>
              <w:right w:val="single" w:sz="4" w:space="0" w:color="auto"/>
            </w:tcBorders>
            <w:shd w:val="clear" w:color="auto" w:fill="auto"/>
            <w:vAlign w:val="bottom"/>
            <w:hideMark/>
          </w:tcPr>
          <w:p w:rsidR="003969B3" w:rsidRPr="003969B3" w:rsidP="003969B3" w14:paraId="3DFA2387" w14:textId="77777777">
            <w:pPr>
              <w:widowControl/>
              <w:autoSpaceDE/>
              <w:autoSpaceDN/>
              <w:adjustRightInd/>
              <w:jc w:val="center"/>
              <w:rPr>
                <w:rFonts w:ascii="Times New Roman" w:hAnsi="Times New Roman"/>
                <w:b/>
                <w:bCs/>
              </w:rPr>
            </w:pPr>
            <w:r w:rsidRPr="003969B3">
              <w:rPr>
                <w:rFonts w:ascii="Times New Roman" w:hAnsi="Times New Roman"/>
                <w:b/>
                <w:bCs/>
              </w:rPr>
              <w:t>(A)</w:t>
            </w:r>
          </w:p>
        </w:tc>
        <w:tc>
          <w:tcPr>
            <w:tcW w:w="980" w:type="dxa"/>
            <w:tcBorders>
              <w:top w:val="nil"/>
              <w:left w:val="nil"/>
              <w:bottom w:val="single" w:sz="4" w:space="0" w:color="auto"/>
              <w:right w:val="single" w:sz="4" w:space="0" w:color="auto"/>
            </w:tcBorders>
            <w:shd w:val="clear" w:color="auto" w:fill="auto"/>
            <w:vAlign w:val="bottom"/>
            <w:hideMark/>
          </w:tcPr>
          <w:p w:rsidR="003969B3" w:rsidRPr="003969B3" w:rsidP="003969B3" w14:paraId="4031B5EE" w14:textId="77777777">
            <w:pPr>
              <w:widowControl/>
              <w:autoSpaceDE/>
              <w:autoSpaceDN/>
              <w:adjustRightInd/>
              <w:jc w:val="center"/>
              <w:rPr>
                <w:rFonts w:ascii="Times New Roman" w:hAnsi="Times New Roman"/>
                <w:b/>
                <w:bCs/>
              </w:rPr>
            </w:pPr>
            <w:r w:rsidRPr="003969B3">
              <w:rPr>
                <w:rFonts w:ascii="Times New Roman" w:hAnsi="Times New Roman"/>
                <w:b/>
                <w:bCs/>
              </w:rPr>
              <w:t>(B)</w:t>
            </w:r>
          </w:p>
        </w:tc>
        <w:tc>
          <w:tcPr>
            <w:tcW w:w="996"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4E1D34AA" w14:textId="77777777">
            <w:pPr>
              <w:widowControl/>
              <w:autoSpaceDE/>
              <w:autoSpaceDN/>
              <w:adjustRightInd/>
              <w:jc w:val="center"/>
              <w:rPr>
                <w:rFonts w:ascii="Times New Roman" w:hAnsi="Times New Roman"/>
                <w:b/>
                <w:bCs/>
              </w:rPr>
            </w:pPr>
            <w:r w:rsidRPr="003969B3">
              <w:rPr>
                <w:rFonts w:ascii="Times New Roman" w:hAnsi="Times New Roman"/>
                <w:b/>
                <w:bCs/>
              </w:rPr>
              <w:t>(C)</w:t>
            </w:r>
          </w:p>
        </w:tc>
        <w:tc>
          <w:tcPr>
            <w:tcW w:w="99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517A495B" w14:textId="77777777">
            <w:pPr>
              <w:widowControl/>
              <w:autoSpaceDE/>
              <w:autoSpaceDN/>
              <w:adjustRightInd/>
              <w:jc w:val="center"/>
              <w:rPr>
                <w:rFonts w:ascii="Times New Roman" w:hAnsi="Times New Roman"/>
                <w:b/>
                <w:bCs/>
              </w:rPr>
            </w:pPr>
            <w:r w:rsidRPr="003969B3">
              <w:rPr>
                <w:rFonts w:ascii="Times New Roman" w:hAnsi="Times New Roman"/>
                <w:b/>
                <w:bCs/>
              </w:rPr>
              <w:t>(A x B)</w:t>
            </w:r>
          </w:p>
        </w:tc>
        <w:tc>
          <w:tcPr>
            <w:tcW w:w="1854" w:type="dxa"/>
            <w:tcBorders>
              <w:top w:val="nil"/>
              <w:left w:val="nil"/>
              <w:bottom w:val="single" w:sz="4" w:space="0" w:color="auto"/>
              <w:right w:val="single" w:sz="4" w:space="0" w:color="auto"/>
            </w:tcBorders>
            <w:shd w:val="clear" w:color="auto" w:fill="auto"/>
            <w:vAlign w:val="bottom"/>
            <w:hideMark/>
          </w:tcPr>
          <w:p w:rsidR="003969B3" w:rsidRPr="003969B3" w:rsidP="003969B3" w14:paraId="5B5CFB9A" w14:textId="77777777">
            <w:pPr>
              <w:widowControl/>
              <w:autoSpaceDE/>
              <w:autoSpaceDN/>
              <w:adjustRightInd/>
              <w:jc w:val="center"/>
              <w:rPr>
                <w:rFonts w:ascii="Times New Roman" w:hAnsi="Times New Roman"/>
                <w:b/>
                <w:bCs/>
              </w:rPr>
            </w:pPr>
            <w:r w:rsidRPr="003969B3">
              <w:rPr>
                <w:rFonts w:ascii="Times New Roman" w:hAnsi="Times New Roman"/>
                <w:b/>
                <w:bCs/>
              </w:rPr>
              <w:t>(A x B x C)</w:t>
            </w:r>
          </w:p>
        </w:tc>
      </w:tr>
      <w:tr w14:paraId="4E91FD1D" w14:textId="77777777" w:rsidTr="00143C65">
        <w:tblPrEx>
          <w:tblW w:w="8840" w:type="dxa"/>
          <w:tblInd w:w="515" w:type="dxa"/>
          <w:tblLook w:val="04A0"/>
        </w:tblPrEx>
        <w:trPr>
          <w:trHeight w:val="422"/>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969B3" w:rsidRPr="003969B3" w:rsidP="003969B3" w14:paraId="75C119A4" w14:textId="0271F62A">
            <w:pPr>
              <w:widowControl/>
              <w:autoSpaceDE/>
              <w:autoSpaceDN/>
              <w:adjustRightInd/>
              <w:rPr>
                <w:rFonts w:ascii="Times New Roman" w:hAnsi="Times New Roman"/>
              </w:rPr>
            </w:pPr>
            <w:r w:rsidRPr="003969B3">
              <w:rPr>
                <w:rFonts w:ascii="Times New Roman" w:hAnsi="Times New Roman"/>
              </w:rPr>
              <w:t>Attorney prepares the notice</w:t>
            </w:r>
          </w:p>
        </w:tc>
        <w:tc>
          <w:tcPr>
            <w:tcW w:w="198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0C01A410" w14:textId="77777777">
            <w:pPr>
              <w:widowControl/>
              <w:autoSpaceDE/>
              <w:autoSpaceDN/>
              <w:adjustRightInd/>
              <w:jc w:val="center"/>
              <w:rPr>
                <w:rFonts w:ascii="Times New Roman" w:hAnsi="Times New Roman"/>
              </w:rPr>
            </w:pPr>
            <w:r w:rsidRPr="003969B3">
              <w:rPr>
                <w:rFonts w:ascii="Times New Roman" w:hAnsi="Times New Roman"/>
              </w:rPr>
              <w:t>1</w:t>
            </w:r>
          </w:p>
        </w:tc>
        <w:tc>
          <w:tcPr>
            <w:tcW w:w="98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35FFBA7A" w14:textId="77777777">
            <w:pPr>
              <w:widowControl/>
              <w:autoSpaceDE/>
              <w:autoSpaceDN/>
              <w:adjustRightInd/>
              <w:jc w:val="center"/>
              <w:rPr>
                <w:rFonts w:ascii="Times New Roman" w:hAnsi="Times New Roman"/>
              </w:rPr>
            </w:pPr>
            <w:r w:rsidRPr="003969B3">
              <w:rPr>
                <w:rFonts w:ascii="Times New Roman" w:hAnsi="Times New Roman"/>
              </w:rPr>
              <w:t>4</w:t>
            </w:r>
          </w:p>
        </w:tc>
        <w:tc>
          <w:tcPr>
            <w:tcW w:w="996"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2EA1AACB" w14:textId="77777777">
            <w:pPr>
              <w:widowControl/>
              <w:autoSpaceDE/>
              <w:autoSpaceDN/>
              <w:adjustRightInd/>
              <w:jc w:val="center"/>
              <w:rPr>
                <w:rFonts w:ascii="Times New Roman" w:hAnsi="Times New Roman"/>
              </w:rPr>
            </w:pPr>
            <w:r w:rsidRPr="003969B3">
              <w:rPr>
                <w:rFonts w:ascii="Times New Roman" w:hAnsi="Times New Roman"/>
              </w:rPr>
              <w:t>$473.00</w:t>
            </w:r>
          </w:p>
        </w:tc>
        <w:tc>
          <w:tcPr>
            <w:tcW w:w="99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0B220ABC" w14:textId="77777777">
            <w:pPr>
              <w:widowControl/>
              <w:autoSpaceDE/>
              <w:autoSpaceDN/>
              <w:adjustRightInd/>
              <w:jc w:val="center"/>
              <w:rPr>
                <w:rFonts w:ascii="Times New Roman" w:hAnsi="Times New Roman"/>
              </w:rPr>
            </w:pPr>
            <w:r w:rsidRPr="003969B3">
              <w:rPr>
                <w:rFonts w:ascii="Times New Roman" w:hAnsi="Times New Roman"/>
              </w:rPr>
              <w:t>4</w:t>
            </w:r>
          </w:p>
        </w:tc>
        <w:tc>
          <w:tcPr>
            <w:tcW w:w="1854"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340291BC" w14:textId="77777777">
            <w:pPr>
              <w:widowControl/>
              <w:autoSpaceDE/>
              <w:autoSpaceDN/>
              <w:adjustRightInd/>
              <w:jc w:val="center"/>
              <w:rPr>
                <w:rFonts w:ascii="Times New Roman" w:hAnsi="Times New Roman"/>
              </w:rPr>
            </w:pPr>
            <w:r w:rsidRPr="003969B3">
              <w:rPr>
                <w:rFonts w:ascii="Times New Roman" w:hAnsi="Times New Roman"/>
              </w:rPr>
              <w:t>$1,892</w:t>
            </w:r>
          </w:p>
        </w:tc>
      </w:tr>
      <w:tr w14:paraId="1A02DED5" w14:textId="77777777" w:rsidTr="00597A65">
        <w:tblPrEx>
          <w:tblW w:w="8840" w:type="dxa"/>
          <w:tblInd w:w="515" w:type="dxa"/>
          <w:tblLook w:val="04A0"/>
        </w:tblPrEx>
        <w:trPr>
          <w:trHeight w:val="386"/>
        </w:trPr>
        <w:tc>
          <w:tcPr>
            <w:tcW w:w="2040" w:type="dxa"/>
            <w:tcBorders>
              <w:top w:val="nil"/>
              <w:left w:val="single" w:sz="4" w:space="0" w:color="auto"/>
              <w:bottom w:val="single" w:sz="4" w:space="0" w:color="auto"/>
              <w:right w:val="single" w:sz="4" w:space="0" w:color="auto"/>
            </w:tcBorders>
            <w:shd w:val="clear" w:color="auto" w:fill="auto"/>
            <w:vAlign w:val="bottom"/>
            <w:hideMark/>
          </w:tcPr>
          <w:p w:rsidR="003969B3" w:rsidRPr="003969B3" w:rsidP="003969B3" w14:paraId="76EBBA0B" w14:textId="109B95D2">
            <w:pPr>
              <w:widowControl/>
              <w:autoSpaceDE/>
              <w:autoSpaceDN/>
              <w:adjustRightInd/>
              <w:rPr>
                <w:rFonts w:ascii="Times New Roman" w:hAnsi="Times New Roman"/>
              </w:rPr>
            </w:pPr>
            <w:r w:rsidRPr="003969B3">
              <w:rPr>
                <w:rFonts w:ascii="Times New Roman" w:hAnsi="Times New Roman"/>
              </w:rPr>
              <w:t>Cler</w:t>
            </w:r>
            <w:r>
              <w:rPr>
                <w:rFonts w:ascii="Times New Roman" w:hAnsi="Times New Roman"/>
              </w:rPr>
              <w:t>i</w:t>
            </w:r>
            <w:r w:rsidRPr="003969B3">
              <w:rPr>
                <w:rFonts w:ascii="Times New Roman" w:hAnsi="Times New Roman"/>
              </w:rPr>
              <w:t xml:space="preserve">cal staff </w:t>
            </w:r>
            <w:r w:rsidR="00DC556F">
              <w:rPr>
                <w:rFonts w:ascii="Times New Roman" w:hAnsi="Times New Roman"/>
              </w:rPr>
              <w:t xml:space="preserve">sends </w:t>
            </w:r>
            <w:r w:rsidRPr="003969B3">
              <w:rPr>
                <w:rFonts w:ascii="Times New Roman" w:hAnsi="Times New Roman"/>
              </w:rPr>
              <w:t>notice to participants</w:t>
            </w:r>
          </w:p>
        </w:tc>
        <w:tc>
          <w:tcPr>
            <w:tcW w:w="198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4C4D2FA8" w14:textId="77777777">
            <w:pPr>
              <w:widowControl/>
              <w:autoSpaceDE/>
              <w:autoSpaceDN/>
              <w:adjustRightInd/>
              <w:jc w:val="center"/>
              <w:rPr>
                <w:rFonts w:ascii="Times New Roman" w:hAnsi="Times New Roman"/>
              </w:rPr>
            </w:pPr>
            <w:r w:rsidRPr="003969B3">
              <w:rPr>
                <w:rFonts w:ascii="Times New Roman" w:hAnsi="Times New Roman"/>
              </w:rPr>
              <w:t>250</w:t>
            </w:r>
          </w:p>
        </w:tc>
        <w:tc>
          <w:tcPr>
            <w:tcW w:w="98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482A1D04" w14:textId="77777777">
            <w:pPr>
              <w:widowControl/>
              <w:autoSpaceDE/>
              <w:autoSpaceDN/>
              <w:adjustRightInd/>
              <w:jc w:val="center"/>
              <w:rPr>
                <w:rFonts w:ascii="Times New Roman" w:hAnsi="Times New Roman"/>
              </w:rPr>
            </w:pPr>
            <w:r w:rsidRPr="003969B3">
              <w:rPr>
                <w:rFonts w:ascii="Times New Roman" w:hAnsi="Times New Roman"/>
              </w:rPr>
              <w:t>0.033</w:t>
            </w:r>
          </w:p>
        </w:tc>
        <w:tc>
          <w:tcPr>
            <w:tcW w:w="996"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12A80C41" w14:textId="77777777">
            <w:pPr>
              <w:widowControl/>
              <w:autoSpaceDE/>
              <w:autoSpaceDN/>
              <w:adjustRightInd/>
              <w:jc w:val="center"/>
              <w:rPr>
                <w:rFonts w:ascii="Times New Roman" w:hAnsi="Times New Roman"/>
              </w:rPr>
            </w:pPr>
            <w:r w:rsidRPr="003969B3">
              <w:rPr>
                <w:rFonts w:ascii="Times New Roman" w:hAnsi="Times New Roman"/>
              </w:rPr>
              <w:t>$69.41</w:t>
            </w:r>
          </w:p>
        </w:tc>
        <w:tc>
          <w:tcPr>
            <w:tcW w:w="99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53EADF5F" w14:textId="77777777">
            <w:pPr>
              <w:widowControl/>
              <w:autoSpaceDE/>
              <w:autoSpaceDN/>
              <w:adjustRightInd/>
              <w:jc w:val="center"/>
              <w:rPr>
                <w:rFonts w:ascii="Times New Roman" w:hAnsi="Times New Roman"/>
              </w:rPr>
            </w:pPr>
            <w:r w:rsidRPr="003969B3">
              <w:rPr>
                <w:rFonts w:ascii="Times New Roman" w:hAnsi="Times New Roman"/>
              </w:rPr>
              <w:t>8.33</w:t>
            </w:r>
          </w:p>
        </w:tc>
        <w:tc>
          <w:tcPr>
            <w:tcW w:w="1854"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74881D78" w14:textId="77777777">
            <w:pPr>
              <w:widowControl/>
              <w:autoSpaceDE/>
              <w:autoSpaceDN/>
              <w:adjustRightInd/>
              <w:jc w:val="center"/>
              <w:rPr>
                <w:rFonts w:ascii="Times New Roman" w:hAnsi="Times New Roman"/>
              </w:rPr>
            </w:pPr>
            <w:r w:rsidRPr="003969B3">
              <w:rPr>
                <w:rFonts w:ascii="Times New Roman" w:hAnsi="Times New Roman"/>
              </w:rPr>
              <w:t>$578</w:t>
            </w:r>
          </w:p>
        </w:tc>
      </w:tr>
      <w:tr w14:paraId="76884778" w14:textId="77777777" w:rsidTr="00597A65">
        <w:tblPrEx>
          <w:tblW w:w="8840" w:type="dxa"/>
          <w:tblInd w:w="515" w:type="dxa"/>
          <w:tblLook w:val="04A0"/>
        </w:tblPrEx>
        <w:trPr>
          <w:trHeight w:val="872"/>
        </w:trPr>
        <w:tc>
          <w:tcPr>
            <w:tcW w:w="2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69B3" w:rsidRPr="003969B3" w:rsidP="003969B3" w14:paraId="2CAEA69A" w14:textId="1AC3250B">
            <w:pPr>
              <w:widowControl/>
              <w:autoSpaceDE/>
              <w:autoSpaceDN/>
              <w:adjustRightInd/>
              <w:rPr>
                <w:rFonts w:ascii="Times New Roman" w:hAnsi="Times New Roman"/>
              </w:rPr>
            </w:pPr>
            <w:r w:rsidRPr="003969B3">
              <w:rPr>
                <w:rFonts w:ascii="Times New Roman" w:hAnsi="Times New Roman"/>
              </w:rPr>
              <w:t xml:space="preserve">Clerical staff </w:t>
            </w:r>
            <w:r w:rsidR="00DC556F">
              <w:rPr>
                <w:rFonts w:ascii="Times New Roman" w:hAnsi="Times New Roman"/>
              </w:rPr>
              <w:t>sends</w:t>
            </w:r>
            <w:r w:rsidR="00CA33A5">
              <w:rPr>
                <w:rFonts w:ascii="Times New Roman" w:hAnsi="Times New Roman"/>
              </w:rPr>
              <w:t xml:space="preserve"> </w:t>
            </w:r>
            <w:r w:rsidRPr="003969B3">
              <w:rPr>
                <w:rFonts w:ascii="Times New Roman" w:hAnsi="Times New Roman"/>
              </w:rPr>
              <w:t>notice to the Department</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433A2562" w14:textId="77777777">
            <w:pPr>
              <w:widowControl/>
              <w:autoSpaceDE/>
              <w:autoSpaceDN/>
              <w:adjustRightInd/>
              <w:jc w:val="center"/>
              <w:rPr>
                <w:rFonts w:ascii="Times New Roman" w:hAnsi="Times New Roman"/>
              </w:rPr>
            </w:pPr>
            <w:r w:rsidRPr="003969B3">
              <w:rPr>
                <w:rFonts w:ascii="Times New Roman" w:hAnsi="Times New Roman"/>
              </w:rPr>
              <w:t>1</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28B8E65D" w14:textId="77777777">
            <w:pPr>
              <w:widowControl/>
              <w:autoSpaceDE/>
              <w:autoSpaceDN/>
              <w:adjustRightInd/>
              <w:jc w:val="center"/>
              <w:rPr>
                <w:rFonts w:ascii="Times New Roman" w:hAnsi="Times New Roman"/>
              </w:rPr>
            </w:pPr>
            <w:r w:rsidRPr="003969B3">
              <w:rPr>
                <w:rFonts w:ascii="Times New Roman" w:hAnsi="Times New Roman"/>
              </w:rPr>
              <w:t>0.033</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586A3561" w14:textId="77777777">
            <w:pPr>
              <w:widowControl/>
              <w:autoSpaceDE/>
              <w:autoSpaceDN/>
              <w:adjustRightInd/>
              <w:jc w:val="center"/>
              <w:rPr>
                <w:rFonts w:ascii="Times New Roman" w:hAnsi="Times New Roman"/>
              </w:rPr>
            </w:pPr>
            <w:r w:rsidRPr="003969B3">
              <w:rPr>
                <w:rFonts w:ascii="Times New Roman" w:hAnsi="Times New Roman"/>
              </w:rPr>
              <w:t>$69.41</w:t>
            </w:r>
          </w:p>
        </w:tc>
        <w:tc>
          <w:tcPr>
            <w:tcW w:w="990" w:type="dxa"/>
            <w:tcBorders>
              <w:top w:val="single" w:sz="4" w:space="0" w:color="auto"/>
              <w:left w:val="nil"/>
              <w:bottom w:val="double" w:sz="6" w:space="0" w:color="auto"/>
              <w:right w:val="single" w:sz="4" w:space="0" w:color="auto"/>
            </w:tcBorders>
            <w:shd w:val="clear" w:color="auto" w:fill="auto"/>
            <w:noWrap/>
            <w:vAlign w:val="bottom"/>
            <w:hideMark/>
          </w:tcPr>
          <w:p w:rsidR="003969B3" w:rsidRPr="003969B3" w:rsidP="003969B3" w14:paraId="7D8EC1E5" w14:textId="77777777">
            <w:pPr>
              <w:widowControl/>
              <w:autoSpaceDE/>
              <w:autoSpaceDN/>
              <w:adjustRightInd/>
              <w:jc w:val="center"/>
              <w:rPr>
                <w:rFonts w:ascii="Times New Roman" w:hAnsi="Times New Roman"/>
              </w:rPr>
            </w:pPr>
            <w:r w:rsidRPr="003969B3">
              <w:rPr>
                <w:rFonts w:ascii="Times New Roman" w:hAnsi="Times New Roman"/>
              </w:rPr>
              <w:t>0.03</w:t>
            </w:r>
          </w:p>
        </w:tc>
        <w:tc>
          <w:tcPr>
            <w:tcW w:w="1854" w:type="dxa"/>
            <w:tcBorders>
              <w:top w:val="single" w:sz="4" w:space="0" w:color="auto"/>
              <w:left w:val="nil"/>
              <w:bottom w:val="double" w:sz="6" w:space="0" w:color="auto"/>
              <w:right w:val="single" w:sz="4" w:space="0" w:color="auto"/>
            </w:tcBorders>
            <w:shd w:val="clear" w:color="auto" w:fill="auto"/>
            <w:noWrap/>
            <w:vAlign w:val="bottom"/>
            <w:hideMark/>
          </w:tcPr>
          <w:p w:rsidR="003969B3" w:rsidRPr="003969B3" w:rsidP="003969B3" w14:paraId="68B17177" w14:textId="77777777">
            <w:pPr>
              <w:widowControl/>
              <w:autoSpaceDE/>
              <w:autoSpaceDN/>
              <w:adjustRightInd/>
              <w:jc w:val="center"/>
              <w:rPr>
                <w:rFonts w:ascii="Times New Roman" w:hAnsi="Times New Roman"/>
              </w:rPr>
            </w:pPr>
            <w:r w:rsidRPr="003969B3">
              <w:rPr>
                <w:rFonts w:ascii="Times New Roman" w:hAnsi="Times New Roman"/>
              </w:rPr>
              <w:t>$2</w:t>
            </w:r>
          </w:p>
        </w:tc>
      </w:tr>
      <w:tr w14:paraId="0E90BD79" w14:textId="77777777" w:rsidTr="009A6F9D">
        <w:tblPrEx>
          <w:tblW w:w="8840" w:type="dxa"/>
          <w:tblInd w:w="515" w:type="dxa"/>
          <w:tblLook w:val="04A0"/>
        </w:tblPrEx>
        <w:trPr>
          <w:trHeight w:val="32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3969B3" w:rsidRPr="003969B3" w:rsidP="003969B3" w14:paraId="0746C0B2" w14:textId="77777777">
            <w:pPr>
              <w:widowControl/>
              <w:autoSpaceDE/>
              <w:autoSpaceDN/>
              <w:adjustRightInd/>
              <w:rPr>
                <w:rFonts w:ascii="Times New Roman" w:hAnsi="Times New Roman"/>
                <w:b/>
                <w:bCs/>
              </w:rPr>
            </w:pPr>
            <w:r w:rsidRPr="003969B3">
              <w:rPr>
                <w:rFonts w:ascii="Times New Roman" w:hAnsi="Times New Roman"/>
                <w:b/>
                <w:bCs/>
              </w:rPr>
              <w:t>Total</w:t>
            </w:r>
          </w:p>
        </w:tc>
        <w:tc>
          <w:tcPr>
            <w:tcW w:w="1980" w:type="dxa"/>
            <w:tcBorders>
              <w:top w:val="nil"/>
              <w:left w:val="nil"/>
              <w:bottom w:val="single" w:sz="4" w:space="0" w:color="auto"/>
              <w:right w:val="single" w:sz="4" w:space="0" w:color="auto"/>
            </w:tcBorders>
            <w:shd w:val="clear" w:color="auto" w:fill="auto"/>
            <w:noWrap/>
            <w:vAlign w:val="bottom"/>
            <w:hideMark/>
          </w:tcPr>
          <w:p w:rsidR="003969B3" w:rsidRPr="003969B3" w:rsidP="00903671" w14:paraId="405B2409" w14:textId="05664EF2">
            <w:pPr>
              <w:widowControl/>
              <w:autoSpaceDE/>
              <w:autoSpaceDN/>
              <w:adjustRightInd/>
              <w:jc w:val="center"/>
              <w:rPr>
                <w:rFonts w:ascii="Times New Roman" w:hAnsi="Times New Roman"/>
                <w:b/>
                <w:bCs/>
              </w:rPr>
            </w:pPr>
            <w:r>
              <w:rPr>
                <w:rFonts w:ascii="Times New Roman" w:hAnsi="Times New Roman"/>
                <w:b/>
                <w:bCs/>
              </w:rPr>
              <w:t>251</w:t>
            </w:r>
          </w:p>
        </w:tc>
        <w:tc>
          <w:tcPr>
            <w:tcW w:w="980" w:type="dxa"/>
            <w:tcBorders>
              <w:top w:val="nil"/>
              <w:left w:val="nil"/>
              <w:bottom w:val="single" w:sz="4" w:space="0" w:color="auto"/>
              <w:right w:val="single" w:sz="4" w:space="0" w:color="auto"/>
            </w:tcBorders>
            <w:shd w:val="clear" w:color="auto" w:fill="auto"/>
            <w:noWrap/>
            <w:vAlign w:val="bottom"/>
            <w:hideMark/>
          </w:tcPr>
          <w:p w:rsidR="003969B3" w:rsidRPr="003969B3" w:rsidP="00903671" w14:paraId="03825007" w14:textId="3B8A7389">
            <w:pPr>
              <w:widowControl/>
              <w:autoSpaceDE/>
              <w:autoSpaceDN/>
              <w:adjustRightInd/>
              <w:jc w:val="center"/>
              <w:rPr>
                <w:rFonts w:ascii="Times New Roman" w:hAnsi="Times New Roman"/>
              </w:rPr>
            </w:pPr>
            <w:r>
              <w:rPr>
                <w:rFonts w:ascii="Times New Roman" w:hAnsi="Times New Roman"/>
              </w:rPr>
              <w:t>-</w:t>
            </w:r>
          </w:p>
        </w:tc>
        <w:tc>
          <w:tcPr>
            <w:tcW w:w="996" w:type="dxa"/>
            <w:tcBorders>
              <w:top w:val="nil"/>
              <w:left w:val="nil"/>
              <w:bottom w:val="single" w:sz="4" w:space="0" w:color="auto"/>
              <w:right w:val="single" w:sz="4" w:space="0" w:color="auto"/>
            </w:tcBorders>
            <w:shd w:val="clear" w:color="auto" w:fill="auto"/>
            <w:noWrap/>
            <w:vAlign w:val="bottom"/>
            <w:hideMark/>
          </w:tcPr>
          <w:p w:rsidR="003969B3" w:rsidRPr="003969B3" w:rsidP="00903671" w14:paraId="3944DF74" w14:textId="497F3113">
            <w:pPr>
              <w:widowControl/>
              <w:autoSpaceDE/>
              <w:autoSpaceDN/>
              <w:adjustRightInd/>
              <w:jc w:val="center"/>
              <w:rPr>
                <w:rFonts w:ascii="Times New Roman" w:hAnsi="Times New Roman"/>
                <w:b/>
                <w:bCs/>
              </w:rPr>
            </w:pPr>
            <w:r>
              <w:rPr>
                <w:rFonts w:ascii="Times New Roman" w:hAnsi="Times New Roman"/>
                <w:b/>
                <w:bCs/>
              </w:rPr>
              <w:t>-</w:t>
            </w:r>
          </w:p>
        </w:tc>
        <w:tc>
          <w:tcPr>
            <w:tcW w:w="99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223D46D9" w14:textId="77777777">
            <w:pPr>
              <w:widowControl/>
              <w:autoSpaceDE/>
              <w:autoSpaceDN/>
              <w:adjustRightInd/>
              <w:jc w:val="center"/>
              <w:rPr>
                <w:rFonts w:ascii="Times New Roman" w:hAnsi="Times New Roman"/>
                <w:b/>
                <w:bCs/>
              </w:rPr>
            </w:pPr>
            <w:r w:rsidRPr="003969B3">
              <w:rPr>
                <w:rFonts w:ascii="Times New Roman" w:hAnsi="Times New Roman"/>
                <w:b/>
                <w:bCs/>
              </w:rPr>
              <w:t>12</w:t>
            </w:r>
          </w:p>
        </w:tc>
        <w:tc>
          <w:tcPr>
            <w:tcW w:w="1854"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23D3C747" w14:textId="77777777">
            <w:pPr>
              <w:widowControl/>
              <w:autoSpaceDE/>
              <w:autoSpaceDN/>
              <w:adjustRightInd/>
              <w:jc w:val="center"/>
              <w:rPr>
                <w:rFonts w:ascii="Times New Roman" w:hAnsi="Times New Roman"/>
                <w:b/>
                <w:bCs/>
              </w:rPr>
            </w:pPr>
            <w:r w:rsidRPr="003969B3">
              <w:rPr>
                <w:rFonts w:ascii="Times New Roman" w:hAnsi="Times New Roman"/>
                <w:b/>
                <w:bCs/>
              </w:rPr>
              <w:t>$2,472</w:t>
            </w:r>
          </w:p>
        </w:tc>
      </w:tr>
    </w:tbl>
    <w:p w:rsidR="00F95363" w:rsidP="00597A65" w14:paraId="38F7DE79" w14:textId="77777777">
      <w:pPr>
        <w:pStyle w:val="BodyText"/>
        <w:rPr>
          <w:b/>
          <w:bCs/>
          <w:iCs/>
        </w:rPr>
      </w:pPr>
    </w:p>
    <w:p w:rsidR="00815E91" w:rsidP="00D05EC7" w14:paraId="548E7754" w14:textId="77777777">
      <w:pPr>
        <w:pStyle w:val="BodyText"/>
        <w:ind w:left="720" w:firstLine="720"/>
        <w:rPr>
          <w:b/>
          <w:bCs/>
          <w:iCs/>
        </w:rPr>
      </w:pPr>
    </w:p>
    <w:p w:rsidR="00815E91" w:rsidP="00D05EC7" w14:paraId="17AB3155" w14:textId="77777777">
      <w:pPr>
        <w:pStyle w:val="BodyText"/>
        <w:ind w:left="720" w:firstLine="720"/>
        <w:rPr>
          <w:b/>
          <w:bCs/>
          <w:iCs/>
        </w:rPr>
      </w:pPr>
    </w:p>
    <w:p w:rsidR="00D05EC7" w:rsidRPr="00D05EC7" w:rsidP="00D05EC7" w14:paraId="0E879CAD" w14:textId="7884BF48">
      <w:pPr>
        <w:pStyle w:val="BodyText"/>
        <w:ind w:left="720" w:firstLine="720"/>
        <w:rPr>
          <w:b/>
          <w:bCs/>
          <w:iCs/>
        </w:rPr>
      </w:pPr>
      <w:r>
        <w:rPr>
          <w:b/>
          <w:bCs/>
          <w:iCs/>
        </w:rPr>
        <w:t xml:space="preserve">Table 2. </w:t>
      </w:r>
      <w:r w:rsidRPr="00D05EC7">
        <w:rPr>
          <w:b/>
          <w:bCs/>
          <w:iCs/>
        </w:rPr>
        <w:t>Estimated Annualized Respondent Cost and Hour Burden</w:t>
      </w:r>
    </w:p>
    <w:p w:rsidR="00D05EC7" w:rsidRPr="00C54230" w:rsidP="00C54230" w14:paraId="52F3366F" w14:textId="77777777">
      <w:pPr>
        <w:pStyle w:val="BodyText"/>
        <w:rPr>
          <w:b/>
          <w:szCs w:val="24"/>
        </w:rPr>
      </w:pPr>
    </w:p>
    <w:tbl>
      <w:tblPr>
        <w:tblCaption w:val="Burden Table"/>
        <w:tblDescription w:val="Table is a template for calculating burden within an information collection.  "/>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4"/>
        <w:gridCol w:w="1523"/>
        <w:gridCol w:w="1430"/>
        <w:gridCol w:w="1270"/>
        <w:gridCol w:w="1076"/>
        <w:gridCol w:w="1076"/>
        <w:gridCol w:w="1191"/>
        <w:gridCol w:w="1350"/>
      </w:tblGrid>
      <w:tr w14:paraId="5BD97C8B" w14:textId="77777777" w:rsidTr="008053DB">
        <w:tblPrEx>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2"/>
        </w:trPr>
        <w:tc>
          <w:tcPr>
            <w:tcW w:w="1604" w:type="dxa"/>
            <w:vMerge w:val="restart"/>
            <w:shd w:val="clear" w:color="000000" w:fill="8DB3E2"/>
            <w:vAlign w:val="center"/>
            <w:hideMark/>
          </w:tcPr>
          <w:p w:rsidR="008053DB" w:rsidRPr="003969B3" w:rsidP="003969B3" w14:paraId="6224AB6A"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Activity </w:t>
            </w:r>
          </w:p>
        </w:tc>
        <w:tc>
          <w:tcPr>
            <w:tcW w:w="1523" w:type="dxa"/>
            <w:vMerge w:val="restart"/>
            <w:shd w:val="clear" w:color="000000" w:fill="8DB3E2"/>
            <w:vAlign w:val="center"/>
            <w:hideMark/>
          </w:tcPr>
          <w:p w:rsidR="008053DB" w:rsidRPr="003969B3" w:rsidP="003969B3" w14:paraId="33D0EC6E"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Number of Respondents</w:t>
            </w:r>
          </w:p>
        </w:tc>
        <w:tc>
          <w:tcPr>
            <w:tcW w:w="1430" w:type="dxa"/>
            <w:vMerge w:val="restart"/>
            <w:shd w:val="clear" w:color="000000" w:fill="8DB3E2"/>
            <w:vAlign w:val="center"/>
            <w:hideMark/>
          </w:tcPr>
          <w:p w:rsidR="008053DB" w:rsidRPr="003969B3" w:rsidP="003969B3" w14:paraId="710B1984" w14:textId="34FC776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Number of Responses per Respondent</w:t>
            </w:r>
          </w:p>
        </w:tc>
        <w:tc>
          <w:tcPr>
            <w:tcW w:w="1270" w:type="dxa"/>
            <w:vMerge w:val="restart"/>
            <w:shd w:val="clear" w:color="000000" w:fill="8DB3E2"/>
            <w:vAlign w:val="center"/>
            <w:hideMark/>
          </w:tcPr>
          <w:p w:rsidR="008053DB" w:rsidRPr="003969B3" w:rsidP="003969B3" w14:paraId="51DEC9D3"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Total Responses</w:t>
            </w:r>
          </w:p>
        </w:tc>
        <w:tc>
          <w:tcPr>
            <w:tcW w:w="1076" w:type="dxa"/>
            <w:vMerge w:val="restart"/>
            <w:shd w:val="clear" w:color="000000" w:fill="8DB3E2"/>
            <w:vAlign w:val="center"/>
            <w:hideMark/>
          </w:tcPr>
          <w:p w:rsidR="008053DB" w:rsidRPr="003969B3" w:rsidP="003969B3" w14:paraId="6AF17AA4"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Average Burden (Hours) </w:t>
            </w:r>
          </w:p>
        </w:tc>
        <w:tc>
          <w:tcPr>
            <w:tcW w:w="1076" w:type="dxa"/>
            <w:vMerge w:val="restart"/>
            <w:shd w:val="clear" w:color="000000" w:fill="8DB3E2"/>
            <w:vAlign w:val="center"/>
            <w:hideMark/>
          </w:tcPr>
          <w:p w:rsidR="008053DB" w:rsidRPr="003969B3" w:rsidP="003969B3" w14:paraId="4CFAE15C"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Total Burden (Hours) </w:t>
            </w:r>
          </w:p>
        </w:tc>
        <w:tc>
          <w:tcPr>
            <w:tcW w:w="1191" w:type="dxa"/>
            <w:vMerge w:val="restart"/>
            <w:shd w:val="clear" w:color="000000" w:fill="8DB3E2"/>
            <w:vAlign w:val="center"/>
            <w:hideMark/>
          </w:tcPr>
          <w:p w:rsidR="008053DB" w:rsidRPr="003969B3" w:rsidP="003969B3" w14:paraId="4FA462F5"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Hourly Wage Rate</w:t>
            </w:r>
          </w:p>
        </w:tc>
        <w:tc>
          <w:tcPr>
            <w:tcW w:w="1350" w:type="dxa"/>
            <w:vMerge w:val="restart"/>
            <w:shd w:val="clear" w:color="000000" w:fill="8DB3E2"/>
            <w:vAlign w:val="center"/>
            <w:hideMark/>
          </w:tcPr>
          <w:p w:rsidR="008053DB" w:rsidRPr="003969B3" w:rsidP="003969B3" w14:paraId="7075375A" w14:textId="77777777">
            <w:pPr>
              <w:widowControl/>
              <w:autoSpaceDE/>
              <w:autoSpaceDN/>
              <w:adjustRightInd/>
              <w:jc w:val="center"/>
              <w:rPr>
                <w:rFonts w:ascii="Times New Roman" w:hAnsi="Times New Roman"/>
                <w:b/>
                <w:bCs/>
                <w:color w:val="000000"/>
              </w:rPr>
            </w:pPr>
            <w:r w:rsidRPr="003969B3">
              <w:rPr>
                <w:rFonts w:ascii="Times New Roman" w:hAnsi="Times New Roman"/>
                <w:b/>
                <w:bCs/>
                <w:color w:val="000000"/>
              </w:rPr>
              <w:t>Equivalent Cost of Hour Burden </w:t>
            </w:r>
          </w:p>
        </w:tc>
      </w:tr>
      <w:tr w14:paraId="20C96ECB" w14:textId="77777777" w:rsidTr="008053DB">
        <w:tblPrEx>
          <w:tblW w:w="10520" w:type="dxa"/>
          <w:tblLayout w:type="fixed"/>
          <w:tblLook w:val="04A0"/>
        </w:tblPrEx>
        <w:trPr>
          <w:trHeight w:val="520"/>
        </w:trPr>
        <w:tc>
          <w:tcPr>
            <w:tcW w:w="1604" w:type="dxa"/>
            <w:vMerge/>
            <w:vAlign w:val="center"/>
            <w:hideMark/>
          </w:tcPr>
          <w:p w:rsidR="008053DB" w:rsidRPr="003969B3" w:rsidP="003969B3" w14:paraId="418BBC49" w14:textId="77777777">
            <w:pPr>
              <w:widowControl/>
              <w:autoSpaceDE/>
              <w:autoSpaceDN/>
              <w:adjustRightInd/>
              <w:rPr>
                <w:rFonts w:ascii="Times New Roman" w:hAnsi="Times New Roman"/>
                <w:b/>
                <w:bCs/>
                <w:color w:val="000000"/>
              </w:rPr>
            </w:pPr>
          </w:p>
        </w:tc>
        <w:tc>
          <w:tcPr>
            <w:tcW w:w="1523" w:type="dxa"/>
            <w:vMerge/>
            <w:vAlign w:val="center"/>
            <w:hideMark/>
          </w:tcPr>
          <w:p w:rsidR="008053DB" w:rsidRPr="003969B3" w:rsidP="003969B3" w14:paraId="28C3038E" w14:textId="77777777">
            <w:pPr>
              <w:widowControl/>
              <w:autoSpaceDE/>
              <w:autoSpaceDN/>
              <w:adjustRightInd/>
              <w:rPr>
                <w:rFonts w:ascii="Times New Roman" w:hAnsi="Times New Roman"/>
                <w:b/>
                <w:bCs/>
                <w:color w:val="000000"/>
              </w:rPr>
            </w:pPr>
          </w:p>
        </w:tc>
        <w:tc>
          <w:tcPr>
            <w:tcW w:w="1430" w:type="dxa"/>
            <w:vMerge/>
            <w:vAlign w:val="center"/>
            <w:hideMark/>
          </w:tcPr>
          <w:p w:rsidR="008053DB" w:rsidRPr="003969B3" w:rsidP="003969B3" w14:paraId="5C6C198E" w14:textId="77777777">
            <w:pPr>
              <w:widowControl/>
              <w:autoSpaceDE/>
              <w:autoSpaceDN/>
              <w:adjustRightInd/>
              <w:rPr>
                <w:rFonts w:ascii="Times New Roman" w:hAnsi="Times New Roman"/>
                <w:b/>
                <w:bCs/>
                <w:color w:val="000000"/>
              </w:rPr>
            </w:pPr>
          </w:p>
        </w:tc>
        <w:tc>
          <w:tcPr>
            <w:tcW w:w="1270" w:type="dxa"/>
            <w:vMerge/>
            <w:vAlign w:val="center"/>
            <w:hideMark/>
          </w:tcPr>
          <w:p w:rsidR="008053DB" w:rsidRPr="003969B3" w:rsidP="003969B3" w14:paraId="3A1D348D" w14:textId="77777777">
            <w:pPr>
              <w:widowControl/>
              <w:autoSpaceDE/>
              <w:autoSpaceDN/>
              <w:adjustRightInd/>
              <w:rPr>
                <w:rFonts w:ascii="Times New Roman" w:hAnsi="Times New Roman"/>
                <w:b/>
                <w:bCs/>
                <w:color w:val="000000"/>
              </w:rPr>
            </w:pPr>
          </w:p>
        </w:tc>
        <w:tc>
          <w:tcPr>
            <w:tcW w:w="1076" w:type="dxa"/>
            <w:vMerge/>
            <w:vAlign w:val="center"/>
            <w:hideMark/>
          </w:tcPr>
          <w:p w:rsidR="008053DB" w:rsidRPr="003969B3" w:rsidP="003969B3" w14:paraId="0D75E882" w14:textId="77777777">
            <w:pPr>
              <w:widowControl/>
              <w:autoSpaceDE/>
              <w:autoSpaceDN/>
              <w:adjustRightInd/>
              <w:rPr>
                <w:rFonts w:ascii="Times New Roman" w:hAnsi="Times New Roman"/>
                <w:b/>
                <w:bCs/>
                <w:color w:val="000000"/>
              </w:rPr>
            </w:pPr>
          </w:p>
        </w:tc>
        <w:tc>
          <w:tcPr>
            <w:tcW w:w="1076" w:type="dxa"/>
            <w:vMerge/>
            <w:vAlign w:val="center"/>
            <w:hideMark/>
          </w:tcPr>
          <w:p w:rsidR="008053DB" w:rsidRPr="003969B3" w:rsidP="003969B3" w14:paraId="7F656A30" w14:textId="77777777">
            <w:pPr>
              <w:widowControl/>
              <w:autoSpaceDE/>
              <w:autoSpaceDN/>
              <w:adjustRightInd/>
              <w:rPr>
                <w:rFonts w:ascii="Times New Roman" w:hAnsi="Times New Roman"/>
                <w:b/>
                <w:bCs/>
                <w:color w:val="000000"/>
              </w:rPr>
            </w:pPr>
          </w:p>
        </w:tc>
        <w:tc>
          <w:tcPr>
            <w:tcW w:w="1191" w:type="dxa"/>
            <w:vMerge/>
            <w:vAlign w:val="center"/>
            <w:hideMark/>
          </w:tcPr>
          <w:p w:rsidR="008053DB" w:rsidRPr="003969B3" w:rsidP="003969B3" w14:paraId="70A79EA8" w14:textId="77777777">
            <w:pPr>
              <w:widowControl/>
              <w:autoSpaceDE/>
              <w:autoSpaceDN/>
              <w:adjustRightInd/>
              <w:rPr>
                <w:rFonts w:ascii="Times New Roman" w:hAnsi="Times New Roman"/>
                <w:b/>
                <w:bCs/>
                <w:color w:val="000000"/>
              </w:rPr>
            </w:pPr>
          </w:p>
        </w:tc>
        <w:tc>
          <w:tcPr>
            <w:tcW w:w="1350" w:type="dxa"/>
            <w:vMerge/>
            <w:vAlign w:val="center"/>
            <w:hideMark/>
          </w:tcPr>
          <w:p w:rsidR="008053DB" w:rsidRPr="003969B3" w:rsidP="003969B3" w14:paraId="697E9089" w14:textId="77777777">
            <w:pPr>
              <w:widowControl/>
              <w:autoSpaceDE/>
              <w:autoSpaceDN/>
              <w:adjustRightInd/>
              <w:rPr>
                <w:rFonts w:ascii="Times New Roman" w:hAnsi="Times New Roman"/>
                <w:b/>
                <w:bCs/>
                <w:color w:val="000000"/>
              </w:rPr>
            </w:pPr>
          </w:p>
        </w:tc>
      </w:tr>
      <w:tr w14:paraId="0CB11284" w14:textId="77777777" w:rsidTr="008053DB">
        <w:tblPrEx>
          <w:tblW w:w="10520" w:type="dxa"/>
          <w:tblLayout w:type="fixed"/>
          <w:tblLook w:val="04A0"/>
        </w:tblPrEx>
        <w:trPr>
          <w:trHeight w:val="320"/>
        </w:trPr>
        <w:tc>
          <w:tcPr>
            <w:tcW w:w="1604" w:type="dxa"/>
            <w:vMerge/>
            <w:vAlign w:val="center"/>
            <w:hideMark/>
          </w:tcPr>
          <w:p w:rsidR="008053DB" w:rsidRPr="003969B3" w:rsidP="003969B3" w14:paraId="6AAC1E5C" w14:textId="77777777">
            <w:pPr>
              <w:widowControl/>
              <w:autoSpaceDE/>
              <w:autoSpaceDN/>
              <w:adjustRightInd/>
              <w:rPr>
                <w:rFonts w:ascii="Times New Roman" w:hAnsi="Times New Roman"/>
                <w:b/>
                <w:bCs/>
                <w:color w:val="000000"/>
              </w:rPr>
            </w:pPr>
          </w:p>
        </w:tc>
        <w:tc>
          <w:tcPr>
            <w:tcW w:w="1523" w:type="dxa"/>
            <w:vMerge/>
            <w:vAlign w:val="center"/>
            <w:hideMark/>
          </w:tcPr>
          <w:p w:rsidR="008053DB" w:rsidRPr="003969B3" w:rsidP="003969B3" w14:paraId="6815AD99" w14:textId="77777777">
            <w:pPr>
              <w:widowControl/>
              <w:autoSpaceDE/>
              <w:autoSpaceDN/>
              <w:adjustRightInd/>
              <w:rPr>
                <w:rFonts w:ascii="Times New Roman" w:hAnsi="Times New Roman"/>
                <w:b/>
                <w:bCs/>
                <w:color w:val="000000"/>
              </w:rPr>
            </w:pPr>
          </w:p>
        </w:tc>
        <w:tc>
          <w:tcPr>
            <w:tcW w:w="1430" w:type="dxa"/>
            <w:vMerge/>
            <w:vAlign w:val="center"/>
            <w:hideMark/>
          </w:tcPr>
          <w:p w:rsidR="008053DB" w:rsidRPr="003969B3" w:rsidP="003969B3" w14:paraId="22B1C24A" w14:textId="77777777">
            <w:pPr>
              <w:widowControl/>
              <w:autoSpaceDE/>
              <w:autoSpaceDN/>
              <w:adjustRightInd/>
              <w:rPr>
                <w:rFonts w:ascii="Times New Roman" w:hAnsi="Times New Roman"/>
                <w:b/>
                <w:bCs/>
                <w:color w:val="000000"/>
              </w:rPr>
            </w:pPr>
          </w:p>
        </w:tc>
        <w:tc>
          <w:tcPr>
            <w:tcW w:w="1270" w:type="dxa"/>
            <w:vMerge/>
            <w:vAlign w:val="center"/>
            <w:hideMark/>
          </w:tcPr>
          <w:p w:rsidR="008053DB" w:rsidRPr="003969B3" w:rsidP="003969B3" w14:paraId="18776674" w14:textId="77777777">
            <w:pPr>
              <w:widowControl/>
              <w:autoSpaceDE/>
              <w:autoSpaceDN/>
              <w:adjustRightInd/>
              <w:rPr>
                <w:rFonts w:ascii="Times New Roman" w:hAnsi="Times New Roman"/>
                <w:b/>
                <w:bCs/>
                <w:color w:val="000000"/>
              </w:rPr>
            </w:pPr>
          </w:p>
        </w:tc>
        <w:tc>
          <w:tcPr>
            <w:tcW w:w="1076" w:type="dxa"/>
            <w:vMerge/>
            <w:vAlign w:val="center"/>
            <w:hideMark/>
          </w:tcPr>
          <w:p w:rsidR="008053DB" w:rsidRPr="003969B3" w:rsidP="003969B3" w14:paraId="37A23440" w14:textId="77777777">
            <w:pPr>
              <w:widowControl/>
              <w:autoSpaceDE/>
              <w:autoSpaceDN/>
              <w:adjustRightInd/>
              <w:rPr>
                <w:rFonts w:ascii="Times New Roman" w:hAnsi="Times New Roman"/>
                <w:b/>
                <w:bCs/>
                <w:color w:val="000000"/>
              </w:rPr>
            </w:pPr>
          </w:p>
        </w:tc>
        <w:tc>
          <w:tcPr>
            <w:tcW w:w="1076" w:type="dxa"/>
            <w:vMerge/>
            <w:vAlign w:val="center"/>
            <w:hideMark/>
          </w:tcPr>
          <w:p w:rsidR="008053DB" w:rsidRPr="003969B3" w:rsidP="003969B3" w14:paraId="64BB595C" w14:textId="77777777">
            <w:pPr>
              <w:widowControl/>
              <w:autoSpaceDE/>
              <w:autoSpaceDN/>
              <w:adjustRightInd/>
              <w:rPr>
                <w:rFonts w:ascii="Times New Roman" w:hAnsi="Times New Roman"/>
                <w:b/>
                <w:bCs/>
                <w:color w:val="000000"/>
              </w:rPr>
            </w:pPr>
          </w:p>
        </w:tc>
        <w:tc>
          <w:tcPr>
            <w:tcW w:w="1191" w:type="dxa"/>
            <w:vMerge/>
            <w:vAlign w:val="center"/>
            <w:hideMark/>
          </w:tcPr>
          <w:p w:rsidR="008053DB" w:rsidRPr="003969B3" w:rsidP="003969B3" w14:paraId="025FFDA9" w14:textId="77777777">
            <w:pPr>
              <w:widowControl/>
              <w:autoSpaceDE/>
              <w:autoSpaceDN/>
              <w:adjustRightInd/>
              <w:rPr>
                <w:rFonts w:ascii="Times New Roman" w:hAnsi="Times New Roman"/>
                <w:b/>
                <w:bCs/>
                <w:color w:val="000000"/>
              </w:rPr>
            </w:pPr>
          </w:p>
        </w:tc>
        <w:tc>
          <w:tcPr>
            <w:tcW w:w="1350" w:type="dxa"/>
            <w:vMerge/>
            <w:vAlign w:val="center"/>
            <w:hideMark/>
          </w:tcPr>
          <w:p w:rsidR="008053DB" w:rsidRPr="003969B3" w:rsidP="003969B3" w14:paraId="3792EAB3" w14:textId="77777777">
            <w:pPr>
              <w:widowControl/>
              <w:autoSpaceDE/>
              <w:autoSpaceDN/>
              <w:adjustRightInd/>
              <w:rPr>
                <w:rFonts w:ascii="Times New Roman" w:hAnsi="Times New Roman"/>
                <w:b/>
                <w:bCs/>
                <w:color w:val="000000"/>
              </w:rPr>
            </w:pPr>
          </w:p>
        </w:tc>
      </w:tr>
      <w:tr w14:paraId="257AF4B9" w14:textId="77777777" w:rsidTr="008053DB">
        <w:tblPrEx>
          <w:tblW w:w="10520" w:type="dxa"/>
          <w:tblLayout w:type="fixed"/>
          <w:tblLook w:val="04A0"/>
        </w:tblPrEx>
        <w:trPr>
          <w:trHeight w:val="412"/>
        </w:trPr>
        <w:tc>
          <w:tcPr>
            <w:tcW w:w="1604" w:type="dxa"/>
            <w:shd w:val="clear" w:color="auto" w:fill="auto"/>
            <w:vAlign w:val="center"/>
            <w:hideMark/>
          </w:tcPr>
          <w:p w:rsidR="008053DB" w:rsidRPr="003969B3" w:rsidP="003969B3" w14:paraId="001FFD44" w14:textId="1405458D">
            <w:pPr>
              <w:widowControl/>
              <w:autoSpaceDE/>
              <w:autoSpaceDN/>
              <w:adjustRightInd/>
              <w:rPr>
                <w:rFonts w:ascii="Times New Roman" w:hAnsi="Times New Roman"/>
              </w:rPr>
            </w:pPr>
            <w:r w:rsidRPr="003969B3">
              <w:rPr>
                <w:rFonts w:ascii="Times New Roman" w:hAnsi="Times New Roman"/>
              </w:rPr>
              <w:t>Attorney prepares the notice</w:t>
            </w:r>
          </w:p>
        </w:tc>
        <w:tc>
          <w:tcPr>
            <w:tcW w:w="1523" w:type="dxa"/>
            <w:shd w:val="clear" w:color="auto" w:fill="auto"/>
            <w:vAlign w:val="center"/>
            <w:hideMark/>
          </w:tcPr>
          <w:p w:rsidR="008053DB" w:rsidRPr="003969B3" w:rsidP="003969B3" w14:paraId="6643CCBA" w14:textId="77777777">
            <w:pPr>
              <w:widowControl/>
              <w:autoSpaceDE/>
              <w:autoSpaceDN/>
              <w:adjustRightInd/>
              <w:jc w:val="center"/>
              <w:rPr>
                <w:rFonts w:ascii="Times New Roman" w:hAnsi="Times New Roman"/>
              </w:rPr>
            </w:pPr>
            <w:r w:rsidRPr="003969B3">
              <w:rPr>
                <w:rFonts w:ascii="Times New Roman" w:hAnsi="Times New Roman"/>
              </w:rPr>
              <w:t>1</w:t>
            </w:r>
          </w:p>
        </w:tc>
        <w:tc>
          <w:tcPr>
            <w:tcW w:w="1430" w:type="dxa"/>
            <w:shd w:val="clear" w:color="auto" w:fill="auto"/>
            <w:vAlign w:val="center"/>
            <w:hideMark/>
          </w:tcPr>
          <w:p w:rsidR="008053DB" w:rsidRPr="003969B3" w:rsidP="003969B3" w14:paraId="5211F029" w14:textId="77777777">
            <w:pPr>
              <w:widowControl/>
              <w:autoSpaceDE/>
              <w:autoSpaceDN/>
              <w:adjustRightInd/>
              <w:jc w:val="center"/>
              <w:rPr>
                <w:rFonts w:ascii="Times New Roman" w:hAnsi="Times New Roman"/>
              </w:rPr>
            </w:pPr>
            <w:r w:rsidRPr="003969B3">
              <w:rPr>
                <w:rFonts w:ascii="Times New Roman" w:hAnsi="Times New Roman"/>
              </w:rPr>
              <w:t>1</w:t>
            </w:r>
          </w:p>
        </w:tc>
        <w:tc>
          <w:tcPr>
            <w:tcW w:w="1270" w:type="dxa"/>
            <w:shd w:val="clear" w:color="auto" w:fill="auto"/>
            <w:vAlign w:val="center"/>
            <w:hideMark/>
          </w:tcPr>
          <w:p w:rsidR="008053DB" w:rsidRPr="003969B3" w:rsidP="003969B3" w14:paraId="15372F09" w14:textId="77777777">
            <w:pPr>
              <w:widowControl/>
              <w:autoSpaceDE/>
              <w:autoSpaceDN/>
              <w:adjustRightInd/>
              <w:jc w:val="center"/>
              <w:rPr>
                <w:rFonts w:ascii="Times New Roman" w:hAnsi="Times New Roman"/>
              </w:rPr>
            </w:pPr>
            <w:r w:rsidRPr="003969B3">
              <w:rPr>
                <w:rFonts w:ascii="Times New Roman" w:hAnsi="Times New Roman"/>
              </w:rPr>
              <w:t>1</w:t>
            </w:r>
          </w:p>
        </w:tc>
        <w:tc>
          <w:tcPr>
            <w:tcW w:w="1076" w:type="dxa"/>
            <w:shd w:val="clear" w:color="auto" w:fill="auto"/>
            <w:vAlign w:val="center"/>
            <w:hideMark/>
          </w:tcPr>
          <w:p w:rsidR="008053DB" w:rsidRPr="003969B3" w:rsidP="003969B3" w14:paraId="01143375" w14:textId="77777777">
            <w:pPr>
              <w:widowControl/>
              <w:autoSpaceDE/>
              <w:autoSpaceDN/>
              <w:adjustRightInd/>
              <w:jc w:val="center"/>
              <w:rPr>
                <w:rFonts w:ascii="Times New Roman" w:hAnsi="Times New Roman"/>
              </w:rPr>
            </w:pPr>
            <w:r w:rsidRPr="003969B3">
              <w:rPr>
                <w:rFonts w:ascii="Times New Roman" w:hAnsi="Times New Roman"/>
              </w:rPr>
              <w:t>4</w:t>
            </w:r>
          </w:p>
        </w:tc>
        <w:tc>
          <w:tcPr>
            <w:tcW w:w="1076" w:type="dxa"/>
            <w:shd w:val="clear" w:color="auto" w:fill="auto"/>
            <w:vAlign w:val="center"/>
            <w:hideMark/>
          </w:tcPr>
          <w:p w:rsidR="008053DB" w:rsidRPr="003969B3" w:rsidP="003969B3" w14:paraId="7F06B20B" w14:textId="77777777">
            <w:pPr>
              <w:widowControl/>
              <w:autoSpaceDE/>
              <w:autoSpaceDN/>
              <w:adjustRightInd/>
              <w:jc w:val="center"/>
              <w:rPr>
                <w:rFonts w:ascii="Times New Roman" w:hAnsi="Times New Roman"/>
              </w:rPr>
            </w:pPr>
            <w:r w:rsidRPr="003969B3">
              <w:rPr>
                <w:rFonts w:ascii="Times New Roman" w:hAnsi="Times New Roman"/>
              </w:rPr>
              <w:t>4</w:t>
            </w:r>
          </w:p>
        </w:tc>
        <w:tc>
          <w:tcPr>
            <w:tcW w:w="1191" w:type="dxa"/>
            <w:shd w:val="clear" w:color="auto" w:fill="auto"/>
            <w:vAlign w:val="center"/>
            <w:hideMark/>
          </w:tcPr>
          <w:p w:rsidR="008053DB" w:rsidRPr="003969B3" w:rsidP="003969B3" w14:paraId="3EE94616" w14:textId="77777777">
            <w:pPr>
              <w:widowControl/>
              <w:autoSpaceDE/>
              <w:autoSpaceDN/>
              <w:adjustRightInd/>
              <w:jc w:val="center"/>
              <w:rPr>
                <w:rFonts w:ascii="Times New Roman" w:hAnsi="Times New Roman"/>
              </w:rPr>
            </w:pPr>
            <w:r w:rsidRPr="003969B3">
              <w:rPr>
                <w:rFonts w:ascii="Times New Roman" w:hAnsi="Times New Roman"/>
              </w:rPr>
              <w:t xml:space="preserve">$473.00 </w:t>
            </w:r>
          </w:p>
        </w:tc>
        <w:tc>
          <w:tcPr>
            <w:tcW w:w="1350" w:type="dxa"/>
            <w:shd w:val="clear" w:color="auto" w:fill="auto"/>
            <w:vAlign w:val="center"/>
            <w:hideMark/>
          </w:tcPr>
          <w:p w:rsidR="008053DB" w:rsidRPr="003969B3" w:rsidP="003969B3" w14:paraId="16328333" w14:textId="77777777">
            <w:pPr>
              <w:widowControl/>
              <w:autoSpaceDE/>
              <w:autoSpaceDN/>
              <w:adjustRightInd/>
              <w:jc w:val="center"/>
              <w:rPr>
                <w:rFonts w:ascii="Times New Roman" w:hAnsi="Times New Roman"/>
              </w:rPr>
            </w:pPr>
            <w:r w:rsidRPr="003969B3">
              <w:rPr>
                <w:rFonts w:ascii="Times New Roman" w:hAnsi="Times New Roman"/>
              </w:rPr>
              <w:t xml:space="preserve">$1,892 </w:t>
            </w:r>
          </w:p>
        </w:tc>
      </w:tr>
      <w:tr w14:paraId="327289C3" w14:textId="77777777" w:rsidTr="00143C65">
        <w:tblPrEx>
          <w:tblW w:w="10520" w:type="dxa"/>
          <w:tblLayout w:type="fixed"/>
          <w:tblLook w:val="04A0"/>
        </w:tblPrEx>
        <w:trPr>
          <w:trHeight w:val="629"/>
        </w:trPr>
        <w:tc>
          <w:tcPr>
            <w:tcW w:w="1604" w:type="dxa"/>
            <w:shd w:val="clear" w:color="auto" w:fill="auto"/>
            <w:vAlign w:val="center"/>
            <w:hideMark/>
          </w:tcPr>
          <w:p w:rsidR="008053DB" w:rsidRPr="003969B3" w:rsidP="003969B3" w14:paraId="4109F9BF" w14:textId="767DDE55">
            <w:pPr>
              <w:widowControl/>
              <w:autoSpaceDE/>
              <w:autoSpaceDN/>
              <w:adjustRightInd/>
              <w:rPr>
                <w:rFonts w:ascii="Times New Roman" w:hAnsi="Times New Roman"/>
              </w:rPr>
            </w:pPr>
            <w:r w:rsidRPr="003969B3">
              <w:rPr>
                <w:rFonts w:ascii="Times New Roman" w:hAnsi="Times New Roman"/>
              </w:rPr>
              <w:t xml:space="preserve">Clerical staff </w:t>
            </w:r>
            <w:r w:rsidR="00AF29A6">
              <w:rPr>
                <w:rFonts w:ascii="Times New Roman" w:hAnsi="Times New Roman"/>
              </w:rPr>
              <w:t xml:space="preserve">sends </w:t>
            </w:r>
            <w:r w:rsidRPr="003969B3">
              <w:rPr>
                <w:rFonts w:ascii="Times New Roman" w:hAnsi="Times New Roman"/>
              </w:rPr>
              <w:t>notice to participants</w:t>
            </w:r>
          </w:p>
        </w:tc>
        <w:tc>
          <w:tcPr>
            <w:tcW w:w="1523" w:type="dxa"/>
            <w:shd w:val="clear" w:color="auto" w:fill="auto"/>
            <w:vAlign w:val="center"/>
            <w:hideMark/>
          </w:tcPr>
          <w:p w:rsidR="008053DB" w:rsidRPr="003969B3" w:rsidP="003969B3" w14:paraId="36BEEED3" w14:textId="77777777">
            <w:pPr>
              <w:widowControl/>
              <w:autoSpaceDE/>
              <w:autoSpaceDN/>
              <w:adjustRightInd/>
              <w:jc w:val="center"/>
              <w:rPr>
                <w:rFonts w:ascii="Times New Roman" w:hAnsi="Times New Roman"/>
              </w:rPr>
            </w:pPr>
            <w:r w:rsidRPr="003969B3">
              <w:rPr>
                <w:rFonts w:ascii="Times New Roman" w:hAnsi="Times New Roman"/>
              </w:rPr>
              <w:t>250</w:t>
            </w:r>
          </w:p>
        </w:tc>
        <w:tc>
          <w:tcPr>
            <w:tcW w:w="1430" w:type="dxa"/>
            <w:shd w:val="clear" w:color="auto" w:fill="auto"/>
            <w:vAlign w:val="center"/>
            <w:hideMark/>
          </w:tcPr>
          <w:p w:rsidR="008053DB" w:rsidRPr="003969B3" w:rsidP="003969B3" w14:paraId="55DCF7B5" w14:textId="77777777">
            <w:pPr>
              <w:widowControl/>
              <w:autoSpaceDE/>
              <w:autoSpaceDN/>
              <w:adjustRightInd/>
              <w:jc w:val="center"/>
              <w:rPr>
                <w:rFonts w:ascii="Times New Roman" w:hAnsi="Times New Roman"/>
              </w:rPr>
            </w:pPr>
            <w:r w:rsidRPr="003969B3">
              <w:rPr>
                <w:rFonts w:ascii="Times New Roman" w:hAnsi="Times New Roman"/>
              </w:rPr>
              <w:t>1</w:t>
            </w:r>
          </w:p>
        </w:tc>
        <w:tc>
          <w:tcPr>
            <w:tcW w:w="1270" w:type="dxa"/>
            <w:shd w:val="clear" w:color="auto" w:fill="auto"/>
            <w:vAlign w:val="center"/>
            <w:hideMark/>
          </w:tcPr>
          <w:p w:rsidR="008053DB" w:rsidRPr="003969B3" w:rsidP="003969B3" w14:paraId="1917B98A" w14:textId="77777777">
            <w:pPr>
              <w:widowControl/>
              <w:autoSpaceDE/>
              <w:autoSpaceDN/>
              <w:adjustRightInd/>
              <w:jc w:val="center"/>
              <w:rPr>
                <w:rFonts w:ascii="Times New Roman" w:hAnsi="Times New Roman"/>
              </w:rPr>
            </w:pPr>
            <w:r w:rsidRPr="003969B3">
              <w:rPr>
                <w:rFonts w:ascii="Times New Roman" w:hAnsi="Times New Roman"/>
              </w:rPr>
              <w:t>250</w:t>
            </w:r>
          </w:p>
        </w:tc>
        <w:tc>
          <w:tcPr>
            <w:tcW w:w="1076" w:type="dxa"/>
            <w:shd w:val="clear" w:color="auto" w:fill="auto"/>
            <w:vAlign w:val="center"/>
            <w:hideMark/>
          </w:tcPr>
          <w:p w:rsidR="008053DB" w:rsidRPr="003969B3" w:rsidP="003969B3" w14:paraId="3E35B45B" w14:textId="77777777">
            <w:pPr>
              <w:widowControl/>
              <w:autoSpaceDE/>
              <w:autoSpaceDN/>
              <w:adjustRightInd/>
              <w:jc w:val="center"/>
              <w:rPr>
                <w:rFonts w:ascii="Times New Roman" w:hAnsi="Times New Roman"/>
              </w:rPr>
            </w:pPr>
            <w:r w:rsidRPr="003969B3">
              <w:rPr>
                <w:rFonts w:ascii="Times New Roman" w:hAnsi="Times New Roman"/>
              </w:rPr>
              <w:t>0.033</w:t>
            </w:r>
          </w:p>
        </w:tc>
        <w:tc>
          <w:tcPr>
            <w:tcW w:w="1076" w:type="dxa"/>
            <w:shd w:val="clear" w:color="auto" w:fill="auto"/>
            <w:vAlign w:val="center"/>
            <w:hideMark/>
          </w:tcPr>
          <w:p w:rsidR="008053DB" w:rsidRPr="003969B3" w:rsidP="003969B3" w14:paraId="2D54DD01" w14:textId="77777777">
            <w:pPr>
              <w:widowControl/>
              <w:autoSpaceDE/>
              <w:autoSpaceDN/>
              <w:adjustRightInd/>
              <w:jc w:val="center"/>
              <w:rPr>
                <w:rFonts w:ascii="Times New Roman" w:hAnsi="Times New Roman"/>
              </w:rPr>
            </w:pPr>
            <w:r w:rsidRPr="003969B3">
              <w:rPr>
                <w:rFonts w:ascii="Times New Roman" w:hAnsi="Times New Roman"/>
              </w:rPr>
              <w:t>8.33</w:t>
            </w:r>
          </w:p>
        </w:tc>
        <w:tc>
          <w:tcPr>
            <w:tcW w:w="1191" w:type="dxa"/>
            <w:shd w:val="clear" w:color="auto" w:fill="auto"/>
            <w:vAlign w:val="center"/>
            <w:hideMark/>
          </w:tcPr>
          <w:p w:rsidR="008053DB" w:rsidRPr="003969B3" w:rsidP="003969B3" w14:paraId="2BAF2FF4" w14:textId="77777777">
            <w:pPr>
              <w:widowControl/>
              <w:autoSpaceDE/>
              <w:autoSpaceDN/>
              <w:adjustRightInd/>
              <w:jc w:val="center"/>
              <w:rPr>
                <w:rFonts w:ascii="Times New Roman" w:hAnsi="Times New Roman"/>
              </w:rPr>
            </w:pPr>
            <w:r w:rsidRPr="003969B3">
              <w:rPr>
                <w:rFonts w:ascii="Times New Roman" w:hAnsi="Times New Roman"/>
              </w:rPr>
              <w:t xml:space="preserve">$69.41 </w:t>
            </w:r>
          </w:p>
        </w:tc>
        <w:tc>
          <w:tcPr>
            <w:tcW w:w="1350" w:type="dxa"/>
            <w:shd w:val="clear" w:color="auto" w:fill="auto"/>
            <w:vAlign w:val="center"/>
            <w:hideMark/>
          </w:tcPr>
          <w:p w:rsidR="008053DB" w:rsidRPr="003969B3" w:rsidP="003969B3" w14:paraId="7ACF6D24" w14:textId="77777777">
            <w:pPr>
              <w:widowControl/>
              <w:autoSpaceDE/>
              <w:autoSpaceDN/>
              <w:adjustRightInd/>
              <w:jc w:val="center"/>
              <w:rPr>
                <w:rFonts w:ascii="Times New Roman" w:hAnsi="Times New Roman"/>
              </w:rPr>
            </w:pPr>
            <w:r w:rsidRPr="003969B3">
              <w:rPr>
                <w:rFonts w:ascii="Times New Roman" w:hAnsi="Times New Roman"/>
              </w:rPr>
              <w:t xml:space="preserve">$578 </w:t>
            </w:r>
          </w:p>
        </w:tc>
      </w:tr>
      <w:tr w14:paraId="06AF0B04" w14:textId="77777777" w:rsidTr="008053DB">
        <w:tblPrEx>
          <w:tblW w:w="10520" w:type="dxa"/>
          <w:tblLayout w:type="fixed"/>
          <w:tblLook w:val="04A0"/>
        </w:tblPrEx>
        <w:trPr>
          <w:trHeight w:val="889"/>
        </w:trPr>
        <w:tc>
          <w:tcPr>
            <w:tcW w:w="1604" w:type="dxa"/>
            <w:shd w:val="clear" w:color="auto" w:fill="auto"/>
            <w:vAlign w:val="center"/>
            <w:hideMark/>
          </w:tcPr>
          <w:p w:rsidR="008053DB" w:rsidRPr="003969B3" w:rsidP="003969B3" w14:paraId="37A77ACD" w14:textId="26000EC3">
            <w:pPr>
              <w:widowControl/>
              <w:autoSpaceDE/>
              <w:autoSpaceDN/>
              <w:adjustRightInd/>
              <w:rPr>
                <w:rFonts w:ascii="Times New Roman" w:hAnsi="Times New Roman"/>
              </w:rPr>
            </w:pPr>
            <w:r w:rsidRPr="003969B3">
              <w:rPr>
                <w:rFonts w:ascii="Times New Roman" w:hAnsi="Times New Roman"/>
              </w:rPr>
              <w:t xml:space="preserve">Clerical staff </w:t>
            </w:r>
            <w:r w:rsidR="00AF29A6">
              <w:rPr>
                <w:rFonts w:ascii="Times New Roman" w:hAnsi="Times New Roman"/>
              </w:rPr>
              <w:t>sends</w:t>
            </w:r>
            <w:r w:rsidRPr="003969B3">
              <w:rPr>
                <w:rFonts w:ascii="Times New Roman" w:hAnsi="Times New Roman"/>
              </w:rPr>
              <w:t xml:space="preserve"> notice to the Department</w:t>
            </w:r>
          </w:p>
        </w:tc>
        <w:tc>
          <w:tcPr>
            <w:tcW w:w="1523" w:type="dxa"/>
            <w:shd w:val="clear" w:color="auto" w:fill="auto"/>
            <w:vAlign w:val="center"/>
            <w:hideMark/>
          </w:tcPr>
          <w:p w:rsidR="008053DB" w:rsidRPr="003969B3" w:rsidP="003969B3" w14:paraId="2F1EEDAE" w14:textId="77777777">
            <w:pPr>
              <w:widowControl/>
              <w:autoSpaceDE/>
              <w:autoSpaceDN/>
              <w:adjustRightInd/>
              <w:jc w:val="center"/>
              <w:rPr>
                <w:rFonts w:ascii="Times New Roman" w:hAnsi="Times New Roman"/>
              </w:rPr>
            </w:pPr>
            <w:r w:rsidRPr="003969B3">
              <w:rPr>
                <w:rFonts w:ascii="Times New Roman" w:hAnsi="Times New Roman"/>
              </w:rPr>
              <w:t>1</w:t>
            </w:r>
          </w:p>
        </w:tc>
        <w:tc>
          <w:tcPr>
            <w:tcW w:w="1430" w:type="dxa"/>
            <w:shd w:val="clear" w:color="auto" w:fill="auto"/>
            <w:vAlign w:val="center"/>
            <w:hideMark/>
          </w:tcPr>
          <w:p w:rsidR="008053DB" w:rsidRPr="003969B3" w:rsidP="003969B3" w14:paraId="5090F291" w14:textId="77777777">
            <w:pPr>
              <w:widowControl/>
              <w:autoSpaceDE/>
              <w:autoSpaceDN/>
              <w:adjustRightInd/>
              <w:jc w:val="center"/>
              <w:rPr>
                <w:rFonts w:ascii="Times New Roman" w:hAnsi="Times New Roman"/>
              </w:rPr>
            </w:pPr>
            <w:r w:rsidRPr="003969B3">
              <w:rPr>
                <w:rFonts w:ascii="Times New Roman" w:hAnsi="Times New Roman"/>
              </w:rPr>
              <w:t>1</w:t>
            </w:r>
          </w:p>
        </w:tc>
        <w:tc>
          <w:tcPr>
            <w:tcW w:w="1270" w:type="dxa"/>
            <w:shd w:val="clear" w:color="auto" w:fill="auto"/>
            <w:vAlign w:val="center"/>
            <w:hideMark/>
          </w:tcPr>
          <w:p w:rsidR="008053DB" w:rsidRPr="003969B3" w:rsidP="003969B3" w14:paraId="63B69404" w14:textId="77777777">
            <w:pPr>
              <w:widowControl/>
              <w:autoSpaceDE/>
              <w:autoSpaceDN/>
              <w:adjustRightInd/>
              <w:jc w:val="center"/>
              <w:rPr>
                <w:rFonts w:ascii="Times New Roman" w:hAnsi="Times New Roman"/>
              </w:rPr>
            </w:pPr>
            <w:r w:rsidRPr="003969B3">
              <w:rPr>
                <w:rFonts w:ascii="Times New Roman" w:hAnsi="Times New Roman"/>
              </w:rPr>
              <w:t>1</w:t>
            </w:r>
          </w:p>
        </w:tc>
        <w:tc>
          <w:tcPr>
            <w:tcW w:w="1076" w:type="dxa"/>
            <w:shd w:val="clear" w:color="auto" w:fill="auto"/>
            <w:vAlign w:val="center"/>
            <w:hideMark/>
          </w:tcPr>
          <w:p w:rsidR="008053DB" w:rsidRPr="003969B3" w:rsidP="003969B3" w14:paraId="6E595A82" w14:textId="77777777">
            <w:pPr>
              <w:widowControl/>
              <w:autoSpaceDE/>
              <w:autoSpaceDN/>
              <w:adjustRightInd/>
              <w:jc w:val="center"/>
              <w:rPr>
                <w:rFonts w:ascii="Times New Roman" w:hAnsi="Times New Roman"/>
              </w:rPr>
            </w:pPr>
            <w:r w:rsidRPr="003969B3">
              <w:rPr>
                <w:rFonts w:ascii="Times New Roman" w:hAnsi="Times New Roman"/>
              </w:rPr>
              <w:t>0.033</w:t>
            </w:r>
          </w:p>
        </w:tc>
        <w:tc>
          <w:tcPr>
            <w:tcW w:w="1076" w:type="dxa"/>
            <w:shd w:val="clear" w:color="auto" w:fill="auto"/>
            <w:vAlign w:val="center"/>
            <w:hideMark/>
          </w:tcPr>
          <w:p w:rsidR="008053DB" w:rsidRPr="003969B3" w:rsidP="003969B3" w14:paraId="74F20D22" w14:textId="77777777">
            <w:pPr>
              <w:widowControl/>
              <w:autoSpaceDE/>
              <w:autoSpaceDN/>
              <w:adjustRightInd/>
              <w:jc w:val="center"/>
              <w:rPr>
                <w:rFonts w:ascii="Times New Roman" w:hAnsi="Times New Roman"/>
              </w:rPr>
            </w:pPr>
            <w:r w:rsidRPr="003969B3">
              <w:rPr>
                <w:rFonts w:ascii="Times New Roman" w:hAnsi="Times New Roman"/>
              </w:rPr>
              <w:t>0.03</w:t>
            </w:r>
          </w:p>
        </w:tc>
        <w:tc>
          <w:tcPr>
            <w:tcW w:w="1191" w:type="dxa"/>
            <w:shd w:val="clear" w:color="auto" w:fill="auto"/>
            <w:vAlign w:val="center"/>
            <w:hideMark/>
          </w:tcPr>
          <w:p w:rsidR="008053DB" w:rsidRPr="003969B3" w:rsidP="003969B3" w14:paraId="04EEBE60" w14:textId="77777777">
            <w:pPr>
              <w:widowControl/>
              <w:autoSpaceDE/>
              <w:autoSpaceDN/>
              <w:adjustRightInd/>
              <w:jc w:val="center"/>
              <w:rPr>
                <w:rFonts w:ascii="Times New Roman" w:hAnsi="Times New Roman"/>
              </w:rPr>
            </w:pPr>
            <w:r w:rsidRPr="003969B3">
              <w:rPr>
                <w:rFonts w:ascii="Times New Roman" w:hAnsi="Times New Roman"/>
              </w:rPr>
              <w:t xml:space="preserve">$69.41 </w:t>
            </w:r>
          </w:p>
        </w:tc>
        <w:tc>
          <w:tcPr>
            <w:tcW w:w="1350" w:type="dxa"/>
            <w:shd w:val="clear" w:color="auto" w:fill="auto"/>
            <w:vAlign w:val="center"/>
            <w:hideMark/>
          </w:tcPr>
          <w:p w:rsidR="008053DB" w:rsidRPr="003969B3" w:rsidP="003969B3" w14:paraId="560A2770" w14:textId="77777777">
            <w:pPr>
              <w:widowControl/>
              <w:autoSpaceDE/>
              <w:autoSpaceDN/>
              <w:adjustRightInd/>
              <w:jc w:val="center"/>
              <w:rPr>
                <w:rFonts w:ascii="Times New Roman" w:hAnsi="Times New Roman"/>
              </w:rPr>
            </w:pPr>
            <w:r w:rsidRPr="003969B3">
              <w:rPr>
                <w:rFonts w:ascii="Times New Roman" w:hAnsi="Times New Roman"/>
              </w:rPr>
              <w:t xml:space="preserve">$2 </w:t>
            </w:r>
          </w:p>
        </w:tc>
      </w:tr>
      <w:tr w14:paraId="57D2443C" w14:textId="77777777" w:rsidTr="008053DB">
        <w:tblPrEx>
          <w:tblW w:w="10520" w:type="dxa"/>
          <w:tblLayout w:type="fixed"/>
          <w:tblLook w:val="04A0"/>
        </w:tblPrEx>
        <w:trPr>
          <w:trHeight w:val="610"/>
        </w:trPr>
        <w:tc>
          <w:tcPr>
            <w:tcW w:w="1604" w:type="dxa"/>
            <w:shd w:val="clear" w:color="auto" w:fill="auto"/>
            <w:vAlign w:val="center"/>
            <w:hideMark/>
          </w:tcPr>
          <w:p w:rsidR="008053DB" w:rsidRPr="003969B3" w:rsidP="003969B3" w14:paraId="68D2775D" w14:textId="77777777">
            <w:pPr>
              <w:widowControl/>
              <w:autoSpaceDE/>
              <w:autoSpaceDN/>
              <w:adjustRightInd/>
              <w:rPr>
                <w:rFonts w:ascii="Times New Roman" w:hAnsi="Times New Roman"/>
                <w:b/>
                <w:bCs/>
              </w:rPr>
            </w:pPr>
            <w:r w:rsidRPr="003969B3">
              <w:rPr>
                <w:rFonts w:ascii="Times New Roman" w:hAnsi="Times New Roman"/>
                <w:b/>
                <w:bCs/>
              </w:rPr>
              <w:t>Unduplicated Totals</w:t>
            </w:r>
          </w:p>
        </w:tc>
        <w:tc>
          <w:tcPr>
            <w:tcW w:w="1523" w:type="dxa"/>
            <w:shd w:val="clear" w:color="auto" w:fill="auto"/>
            <w:vAlign w:val="center"/>
            <w:hideMark/>
          </w:tcPr>
          <w:p w:rsidR="008053DB" w:rsidRPr="003969B3" w:rsidP="003969B3" w14:paraId="6D3A2CC9" w14:textId="3B91AAFF">
            <w:pPr>
              <w:widowControl/>
              <w:autoSpaceDE/>
              <w:autoSpaceDN/>
              <w:adjustRightInd/>
              <w:jc w:val="center"/>
              <w:rPr>
                <w:rFonts w:ascii="Times New Roman" w:hAnsi="Times New Roman"/>
                <w:b/>
                <w:bCs/>
              </w:rPr>
            </w:pPr>
            <w:r w:rsidRPr="003969B3">
              <w:rPr>
                <w:rFonts w:ascii="Times New Roman" w:hAnsi="Times New Roman"/>
                <w:b/>
                <w:bCs/>
              </w:rPr>
              <w:t>25</w:t>
            </w:r>
            <w:r w:rsidR="00BB42CC">
              <w:rPr>
                <w:rFonts w:ascii="Times New Roman" w:hAnsi="Times New Roman"/>
                <w:b/>
                <w:bCs/>
              </w:rPr>
              <w:t>1</w:t>
            </w:r>
          </w:p>
        </w:tc>
        <w:tc>
          <w:tcPr>
            <w:tcW w:w="1430" w:type="dxa"/>
            <w:shd w:val="clear" w:color="auto" w:fill="auto"/>
            <w:vAlign w:val="center"/>
            <w:hideMark/>
          </w:tcPr>
          <w:p w:rsidR="008053DB" w:rsidRPr="003969B3" w:rsidP="003969B3" w14:paraId="6BD4FA7A" w14:textId="77777777">
            <w:pPr>
              <w:widowControl/>
              <w:autoSpaceDE/>
              <w:autoSpaceDN/>
              <w:adjustRightInd/>
              <w:jc w:val="center"/>
              <w:rPr>
                <w:rFonts w:ascii="Times New Roman" w:hAnsi="Times New Roman"/>
                <w:b/>
                <w:bCs/>
              </w:rPr>
            </w:pPr>
            <w:r w:rsidRPr="003969B3">
              <w:rPr>
                <w:rFonts w:ascii="Times New Roman" w:hAnsi="Times New Roman"/>
                <w:b/>
                <w:bCs/>
              </w:rPr>
              <w:t>-</w:t>
            </w:r>
          </w:p>
        </w:tc>
        <w:tc>
          <w:tcPr>
            <w:tcW w:w="1270" w:type="dxa"/>
            <w:shd w:val="clear" w:color="auto" w:fill="auto"/>
            <w:vAlign w:val="center"/>
            <w:hideMark/>
          </w:tcPr>
          <w:p w:rsidR="008053DB" w:rsidRPr="003969B3" w:rsidP="003969B3" w14:paraId="649A040B" w14:textId="6BC7E96E">
            <w:pPr>
              <w:widowControl/>
              <w:autoSpaceDE/>
              <w:autoSpaceDN/>
              <w:adjustRightInd/>
              <w:jc w:val="center"/>
              <w:rPr>
                <w:rFonts w:ascii="Times New Roman" w:hAnsi="Times New Roman"/>
                <w:b/>
                <w:bCs/>
              </w:rPr>
            </w:pPr>
            <w:r w:rsidRPr="003969B3">
              <w:rPr>
                <w:rFonts w:ascii="Times New Roman" w:hAnsi="Times New Roman"/>
                <w:b/>
                <w:bCs/>
              </w:rPr>
              <w:t>25</w:t>
            </w:r>
            <w:r w:rsidR="00BB42CC">
              <w:rPr>
                <w:rFonts w:ascii="Times New Roman" w:hAnsi="Times New Roman"/>
                <w:b/>
                <w:bCs/>
              </w:rPr>
              <w:t>1</w:t>
            </w:r>
          </w:p>
        </w:tc>
        <w:tc>
          <w:tcPr>
            <w:tcW w:w="1076" w:type="dxa"/>
            <w:shd w:val="clear" w:color="auto" w:fill="auto"/>
            <w:vAlign w:val="center"/>
            <w:hideMark/>
          </w:tcPr>
          <w:p w:rsidR="008053DB" w:rsidRPr="003969B3" w:rsidP="003969B3" w14:paraId="0399FF3A" w14:textId="77777777">
            <w:pPr>
              <w:widowControl/>
              <w:autoSpaceDE/>
              <w:autoSpaceDN/>
              <w:adjustRightInd/>
              <w:jc w:val="center"/>
              <w:rPr>
                <w:rFonts w:ascii="Times New Roman" w:hAnsi="Times New Roman"/>
                <w:b/>
                <w:bCs/>
              </w:rPr>
            </w:pPr>
            <w:r w:rsidRPr="003969B3">
              <w:rPr>
                <w:rFonts w:ascii="Times New Roman" w:hAnsi="Times New Roman"/>
                <w:b/>
                <w:bCs/>
              </w:rPr>
              <w:t>-</w:t>
            </w:r>
          </w:p>
        </w:tc>
        <w:tc>
          <w:tcPr>
            <w:tcW w:w="1076" w:type="dxa"/>
            <w:shd w:val="clear" w:color="auto" w:fill="auto"/>
            <w:vAlign w:val="center"/>
            <w:hideMark/>
          </w:tcPr>
          <w:p w:rsidR="008053DB" w:rsidRPr="003969B3" w:rsidP="003969B3" w14:paraId="45E116C2" w14:textId="77777777">
            <w:pPr>
              <w:widowControl/>
              <w:autoSpaceDE/>
              <w:autoSpaceDN/>
              <w:adjustRightInd/>
              <w:jc w:val="center"/>
              <w:rPr>
                <w:rFonts w:ascii="Times New Roman" w:hAnsi="Times New Roman"/>
                <w:b/>
                <w:bCs/>
              </w:rPr>
            </w:pPr>
            <w:r w:rsidRPr="003969B3">
              <w:rPr>
                <w:rFonts w:ascii="Times New Roman" w:hAnsi="Times New Roman"/>
                <w:b/>
                <w:bCs/>
              </w:rPr>
              <w:t>12</w:t>
            </w:r>
          </w:p>
        </w:tc>
        <w:tc>
          <w:tcPr>
            <w:tcW w:w="1191" w:type="dxa"/>
            <w:shd w:val="clear" w:color="auto" w:fill="auto"/>
            <w:vAlign w:val="center"/>
            <w:hideMark/>
          </w:tcPr>
          <w:p w:rsidR="008053DB" w:rsidRPr="003969B3" w:rsidP="003969B3" w14:paraId="6732DD47" w14:textId="77777777">
            <w:pPr>
              <w:widowControl/>
              <w:autoSpaceDE/>
              <w:autoSpaceDN/>
              <w:adjustRightInd/>
              <w:jc w:val="center"/>
              <w:rPr>
                <w:rFonts w:ascii="Times New Roman" w:hAnsi="Times New Roman"/>
                <w:b/>
                <w:bCs/>
              </w:rPr>
            </w:pPr>
            <w:r w:rsidRPr="003969B3">
              <w:rPr>
                <w:rFonts w:ascii="Times New Roman" w:hAnsi="Times New Roman"/>
                <w:b/>
                <w:bCs/>
              </w:rPr>
              <w:t>-</w:t>
            </w:r>
          </w:p>
        </w:tc>
        <w:tc>
          <w:tcPr>
            <w:tcW w:w="1350" w:type="dxa"/>
            <w:shd w:val="clear" w:color="auto" w:fill="auto"/>
            <w:vAlign w:val="center"/>
            <w:hideMark/>
          </w:tcPr>
          <w:p w:rsidR="008053DB" w:rsidRPr="003969B3" w:rsidP="003969B3" w14:paraId="255FCD9A" w14:textId="77777777">
            <w:pPr>
              <w:widowControl/>
              <w:autoSpaceDE/>
              <w:autoSpaceDN/>
              <w:adjustRightInd/>
              <w:jc w:val="center"/>
              <w:rPr>
                <w:rFonts w:ascii="Times New Roman" w:hAnsi="Times New Roman"/>
                <w:b/>
                <w:bCs/>
              </w:rPr>
            </w:pPr>
            <w:r w:rsidRPr="003969B3">
              <w:rPr>
                <w:rFonts w:ascii="Times New Roman" w:hAnsi="Times New Roman"/>
                <w:b/>
                <w:bCs/>
              </w:rPr>
              <w:t xml:space="preserve">$2,472 </w:t>
            </w:r>
          </w:p>
        </w:tc>
      </w:tr>
    </w:tbl>
    <w:p w:rsidR="00C54230" w:rsidRPr="003969B3" w:rsidP="00407B1B" w14:paraId="5C942C73" w14:textId="77777777">
      <w:pPr>
        <w:widowControl/>
        <w:rPr>
          <w:rFonts w:ascii="Times New Roman" w:hAnsi="Times New Roman"/>
        </w:rPr>
      </w:pPr>
    </w:p>
    <w:p w:rsidR="007734CE" w:rsidP="00C54230" w14:paraId="3B7A0D59" w14:textId="340BA03A">
      <w:pPr>
        <w:pStyle w:val="Quick1"/>
        <w:widowControl/>
        <w:ind w:left="720" w:hanging="720"/>
        <w:rPr>
          <w:b/>
          <w:i w:val="0"/>
          <w:sz w:val="24"/>
          <w:szCs w:val="24"/>
        </w:rPr>
      </w:pPr>
      <w:r w:rsidRPr="00407B1B">
        <w:rPr>
          <w:b/>
          <w:i w:val="0"/>
          <w:sz w:val="24"/>
          <w:szCs w:val="24"/>
        </w:rPr>
        <w:t>13.</w:t>
      </w:r>
      <w:r w:rsidRPr="00407B1B">
        <w:rPr>
          <w:b/>
          <w:i w:val="0"/>
          <w:sz w:val="24"/>
          <w:szCs w:val="24"/>
        </w:rPr>
        <w:tab/>
      </w:r>
      <w:r w:rsidRPr="00407B1B">
        <w:rPr>
          <w:b/>
          <w:i w:val="0"/>
          <w:sz w:val="24"/>
          <w:szCs w:val="24"/>
        </w:rPr>
        <w:t>Provide an estimate of the total annual cost burden to respondents or recordkeepers resulting from the collection of information.</w:t>
      </w:r>
      <w:r w:rsidR="00CA33A5">
        <w:rPr>
          <w:b/>
          <w:i w:val="0"/>
          <w:sz w:val="24"/>
          <w:szCs w:val="24"/>
        </w:rPr>
        <w:t xml:space="preserve"> </w:t>
      </w:r>
      <w:r w:rsidRPr="00407B1B">
        <w:rPr>
          <w:b/>
          <w:i w:val="0"/>
          <w:sz w:val="24"/>
          <w:szCs w:val="24"/>
        </w:rPr>
        <w:t>(Do not include the cost of any hour burden shown in Items 12 or 14).</w:t>
      </w:r>
    </w:p>
    <w:p w:rsidR="00D3678E" w:rsidRPr="00D3678E" w:rsidP="00D3678E" w14:paraId="2EBBB04F" w14:textId="3D0E9269">
      <w:pPr>
        <w:pStyle w:val="Quick1"/>
        <w:numPr>
          <w:ilvl w:val="0"/>
          <w:numId w:val="4"/>
        </w:numPr>
        <w:rPr>
          <w:b/>
          <w:i w:val="0"/>
          <w:sz w:val="24"/>
          <w:szCs w:val="24"/>
        </w:rPr>
      </w:pPr>
      <w:r w:rsidRPr="00D3678E">
        <w:rPr>
          <w:b/>
          <w:bCs/>
          <w:i w:val="0"/>
          <w:sz w:val="24"/>
          <w:szCs w:val="24"/>
        </w:rPr>
        <w:t>The cost estimate should be split into two components: (a) a total capital</w:t>
      </w:r>
      <w:r w:rsidRPr="00D3678E">
        <w:rPr>
          <w:b/>
          <w:i w:val="0"/>
          <w:sz w:val="24"/>
          <w:szCs w:val="24"/>
        </w:rPr>
        <w:t> </w:t>
      </w:r>
      <w:r w:rsidRPr="00D3678E">
        <w:rPr>
          <w:b/>
          <w:bCs/>
          <w:i w:val="0"/>
          <w:sz w:val="24"/>
          <w:szCs w:val="24"/>
        </w:rPr>
        <w:t>and start up cost component (annualized over its expected useful life); and (b) a</w:t>
      </w:r>
      <w:r w:rsidRPr="00D3678E">
        <w:rPr>
          <w:b/>
          <w:i w:val="0"/>
          <w:sz w:val="24"/>
          <w:szCs w:val="24"/>
        </w:rPr>
        <w:t> </w:t>
      </w:r>
      <w:r w:rsidRPr="00D3678E">
        <w:rPr>
          <w:b/>
          <w:bCs/>
          <w:i w:val="0"/>
          <w:sz w:val="24"/>
          <w:szCs w:val="24"/>
        </w:rPr>
        <w:t>total operation and maintenance and purchase of service component. The estimates should take into account costs associated with generating, maintaining, and disclosing or providing the information.</w:t>
      </w:r>
      <w:r w:rsidR="00CA33A5">
        <w:rPr>
          <w:b/>
          <w:bCs/>
          <w:i w:val="0"/>
          <w:sz w:val="24"/>
          <w:szCs w:val="24"/>
        </w:rPr>
        <w:t xml:space="preserve"> </w:t>
      </w:r>
      <w:r w:rsidRPr="00D3678E">
        <w:rPr>
          <w:b/>
          <w:bCs/>
          <w:i w:val="0"/>
          <w:sz w:val="24"/>
          <w:szCs w:val="24"/>
        </w:rPr>
        <w:t>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r w:rsidRPr="00D3678E">
        <w:rPr>
          <w:b/>
          <w:i w:val="0"/>
          <w:sz w:val="24"/>
          <w:szCs w:val="24"/>
        </w:rPr>
        <w:t> </w:t>
      </w:r>
    </w:p>
    <w:p w:rsidR="00D3678E" w:rsidRPr="00D3678E" w:rsidP="00D3678E" w14:paraId="7167A40F" w14:textId="0D7E0340">
      <w:pPr>
        <w:pStyle w:val="Quick1"/>
        <w:numPr>
          <w:ilvl w:val="0"/>
          <w:numId w:val="5"/>
        </w:numPr>
        <w:rPr>
          <w:b/>
          <w:i w:val="0"/>
          <w:sz w:val="24"/>
          <w:szCs w:val="24"/>
        </w:rPr>
      </w:pPr>
      <w:r w:rsidRPr="00D3678E">
        <w:rPr>
          <w:b/>
          <w:bCs/>
          <w:i w:val="0"/>
          <w:sz w:val="24"/>
          <w:szCs w:val="24"/>
        </w:rPr>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w:t>
      </w:r>
      <w:r w:rsidRPr="00D3678E">
        <w:rPr>
          <w:b/>
          <w:bCs/>
          <w:i w:val="0"/>
          <w:sz w:val="24"/>
          <w:szCs w:val="24"/>
        </w:rPr>
        <w:t>containing the information collection, as appropriate.</w:t>
      </w:r>
      <w:r w:rsidRPr="00D3678E">
        <w:rPr>
          <w:b/>
          <w:i w:val="0"/>
          <w:sz w:val="24"/>
          <w:szCs w:val="24"/>
        </w:rPr>
        <w:t> </w:t>
      </w:r>
    </w:p>
    <w:p w:rsidR="00D3678E" w:rsidRPr="00D3678E" w:rsidP="00D3678E" w14:paraId="300DB9BA" w14:textId="77777777">
      <w:pPr>
        <w:pStyle w:val="Quick1"/>
        <w:numPr>
          <w:ilvl w:val="0"/>
          <w:numId w:val="6"/>
        </w:numPr>
        <w:rPr>
          <w:b/>
          <w:i w:val="0"/>
          <w:sz w:val="24"/>
          <w:szCs w:val="24"/>
        </w:rPr>
      </w:pPr>
      <w:r w:rsidRPr="00D3678E">
        <w:rPr>
          <w:b/>
          <w:bCs/>
          <w:i w:val="0"/>
          <w:sz w:val="24"/>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D3678E">
        <w:rPr>
          <w:b/>
          <w:i w:val="0"/>
          <w:sz w:val="24"/>
          <w:szCs w:val="24"/>
        </w:rPr>
        <w:t> </w:t>
      </w:r>
    </w:p>
    <w:p w:rsidR="007734CE" w:rsidRPr="001A4108" w:rsidP="00D3678E" w14:paraId="545ED371" w14:textId="77777777">
      <w:pPr>
        <w:widowControl/>
        <w:rPr>
          <w:rFonts w:ascii="Times New Roman" w:hAnsi="Times New Roman"/>
          <w:i/>
          <w:iCs/>
        </w:rPr>
      </w:pPr>
    </w:p>
    <w:p w:rsidR="002941CC" w:rsidP="00C54230" w14:paraId="382F289E" w14:textId="5BE3DBAA">
      <w:pPr>
        <w:pStyle w:val="BodyText"/>
        <w:ind w:left="720"/>
        <w:rPr>
          <w:szCs w:val="24"/>
        </w:rPr>
      </w:pPr>
      <w:r>
        <w:rPr>
          <w:szCs w:val="24"/>
        </w:rPr>
        <w:t>In this information collection, the cost burden consist</w:t>
      </w:r>
      <w:r w:rsidR="00002FB4">
        <w:rPr>
          <w:szCs w:val="24"/>
        </w:rPr>
        <w:t>s</w:t>
      </w:r>
      <w:r>
        <w:rPr>
          <w:szCs w:val="24"/>
        </w:rPr>
        <w:t xml:space="preserve"> of the </w:t>
      </w:r>
      <w:r w:rsidR="000C7574">
        <w:rPr>
          <w:szCs w:val="24"/>
        </w:rPr>
        <w:t xml:space="preserve">notices’ </w:t>
      </w:r>
      <w:r>
        <w:rPr>
          <w:szCs w:val="24"/>
        </w:rPr>
        <w:t xml:space="preserve">mailing costs. </w:t>
      </w:r>
      <w:r>
        <w:rPr>
          <w:szCs w:val="24"/>
        </w:rPr>
        <w:t xml:space="preserve">The </w:t>
      </w:r>
      <w:r w:rsidR="000A724D">
        <w:rPr>
          <w:szCs w:val="24"/>
        </w:rPr>
        <w:t xml:space="preserve">material and </w:t>
      </w:r>
      <w:r>
        <w:rPr>
          <w:szCs w:val="24"/>
        </w:rPr>
        <w:t>mailing cost</w:t>
      </w:r>
      <w:r w:rsidR="002029D8">
        <w:rPr>
          <w:szCs w:val="24"/>
        </w:rPr>
        <w:t>s</w:t>
      </w:r>
      <w:r>
        <w:rPr>
          <w:szCs w:val="24"/>
        </w:rPr>
        <w:t xml:space="preserve"> </w:t>
      </w:r>
      <w:r w:rsidR="002029D8">
        <w:rPr>
          <w:szCs w:val="24"/>
        </w:rPr>
        <w:t>are</w:t>
      </w:r>
      <w:r>
        <w:rPr>
          <w:szCs w:val="24"/>
        </w:rPr>
        <w:t xml:space="preserve"> estimated to be</w:t>
      </w:r>
      <w:r w:rsidRPr="005A6B3D" w:rsidR="00425124">
        <w:rPr>
          <w:szCs w:val="24"/>
        </w:rPr>
        <w:t xml:space="preserve"> </w:t>
      </w:r>
      <w:r w:rsidRPr="00C20D2B" w:rsidR="00425124">
        <w:rPr>
          <w:szCs w:val="24"/>
        </w:rPr>
        <w:t>$</w:t>
      </w:r>
      <w:r>
        <w:rPr>
          <w:szCs w:val="24"/>
        </w:rPr>
        <w:t>0.78</w:t>
      </w:r>
      <w:r>
        <w:rPr>
          <w:rStyle w:val="FootnoteReference"/>
          <w:szCs w:val="24"/>
          <w:vertAlign w:val="superscript"/>
        </w:rPr>
        <w:footnoteReference w:id="4"/>
      </w:r>
      <w:r w:rsidR="00912066">
        <w:rPr>
          <w:szCs w:val="24"/>
          <w:vertAlign w:val="superscript"/>
        </w:rPr>
        <w:t xml:space="preserve"> </w:t>
      </w:r>
      <w:r w:rsidRPr="005A6B3D" w:rsidR="00425124">
        <w:rPr>
          <w:szCs w:val="24"/>
        </w:rPr>
        <w:t>per notice</w:t>
      </w:r>
      <w:r w:rsidR="00920570">
        <w:rPr>
          <w:szCs w:val="24"/>
        </w:rPr>
        <w:t xml:space="preserve"> </w:t>
      </w:r>
      <w:r w:rsidRPr="005A6B3D" w:rsidR="00425124">
        <w:rPr>
          <w:szCs w:val="24"/>
        </w:rPr>
        <w:t>for the 250 participant notices and $</w:t>
      </w:r>
      <w:r w:rsidR="009545C7">
        <w:rPr>
          <w:szCs w:val="24"/>
        </w:rPr>
        <w:t>5.63</w:t>
      </w:r>
      <w:r>
        <w:rPr>
          <w:rStyle w:val="FootnoteReference"/>
          <w:szCs w:val="24"/>
          <w:vertAlign w:val="superscript"/>
        </w:rPr>
        <w:footnoteReference w:id="5"/>
      </w:r>
      <w:r w:rsidRPr="00EF3301" w:rsidR="007179F7">
        <w:rPr>
          <w:szCs w:val="24"/>
        </w:rPr>
        <w:t xml:space="preserve"> </w:t>
      </w:r>
      <w:r w:rsidRPr="005A6B3D" w:rsidR="00425124">
        <w:rPr>
          <w:szCs w:val="24"/>
        </w:rPr>
        <w:t>for the notice to the Secretary</w:t>
      </w:r>
      <w:r w:rsidRPr="005A6B3D" w:rsidR="00200D1D">
        <w:rPr>
          <w:szCs w:val="24"/>
        </w:rPr>
        <w:t xml:space="preserve"> </w:t>
      </w:r>
      <w:r w:rsidRPr="00EF3301" w:rsidR="00425124">
        <w:rPr>
          <w:szCs w:val="24"/>
        </w:rPr>
        <w:t>which is likely to be sent by certified mail.</w:t>
      </w:r>
      <w:r w:rsidR="00920570">
        <w:rPr>
          <w:szCs w:val="24"/>
        </w:rPr>
        <w:t xml:space="preserve"> </w:t>
      </w:r>
      <w:r w:rsidRPr="00920570" w:rsidR="00920570">
        <w:rPr>
          <w:szCs w:val="24"/>
        </w:rPr>
        <w:t xml:space="preserve">See Table </w:t>
      </w:r>
      <w:r w:rsidR="00920570">
        <w:rPr>
          <w:szCs w:val="24"/>
        </w:rPr>
        <w:t>3</w:t>
      </w:r>
      <w:r w:rsidRPr="00920570" w:rsidR="00920570">
        <w:rPr>
          <w:szCs w:val="24"/>
        </w:rPr>
        <w:t xml:space="preserve"> for calculations and burden totals.</w:t>
      </w:r>
    </w:p>
    <w:p w:rsidR="00180E3D" w:rsidP="00C54230" w14:paraId="09A2E106" w14:textId="77777777">
      <w:pPr>
        <w:pStyle w:val="BodyText"/>
        <w:ind w:left="720"/>
        <w:rPr>
          <w:szCs w:val="24"/>
        </w:rPr>
      </w:pPr>
    </w:p>
    <w:p w:rsidR="00180E3D" w:rsidP="00180E3D" w14:paraId="4E1D011A" w14:textId="71561840">
      <w:pPr>
        <w:widowControl/>
        <w:ind w:left="720"/>
        <w:rPr>
          <w:rFonts w:ascii="Times New Roman" w:hAnsi="Times New Roman"/>
          <w:color w:val="000000" w:themeColor="text1"/>
        </w:rPr>
      </w:pPr>
      <w:r w:rsidRPr="005D68F0">
        <w:rPr>
          <w:rFonts w:ascii="Times New Roman" w:hAnsi="Times New Roman"/>
          <w:color w:val="000000" w:themeColor="text1"/>
        </w:rPr>
        <w:t xml:space="preserve">In summary, the total </w:t>
      </w:r>
      <w:r>
        <w:rPr>
          <w:rFonts w:ascii="Times New Roman" w:hAnsi="Times New Roman"/>
          <w:color w:val="000000" w:themeColor="text1"/>
        </w:rPr>
        <w:t>cost burden for this information collection is $20</w:t>
      </w:r>
      <w:r w:rsidR="00497A9C">
        <w:rPr>
          <w:rFonts w:ascii="Times New Roman" w:hAnsi="Times New Roman"/>
          <w:color w:val="000000" w:themeColor="text1"/>
        </w:rPr>
        <w:t>1</w:t>
      </w:r>
      <w:r>
        <w:rPr>
          <w:rFonts w:ascii="Times New Roman" w:hAnsi="Times New Roman"/>
          <w:color w:val="000000" w:themeColor="text1"/>
        </w:rPr>
        <w:t>.</w:t>
      </w:r>
    </w:p>
    <w:p w:rsidR="003969B3" w:rsidRPr="009A6F9D" w:rsidP="009A6F9D" w14:paraId="0F7764A2" w14:textId="77777777">
      <w:pPr>
        <w:pStyle w:val="BodyText"/>
        <w:rPr>
          <w:b/>
          <w:bCs/>
          <w:szCs w:val="24"/>
        </w:rPr>
      </w:pPr>
    </w:p>
    <w:p w:rsidR="003969B3" w:rsidP="00C54230" w14:paraId="4BAC9DDF" w14:textId="24ACDC4F">
      <w:pPr>
        <w:pStyle w:val="BodyText"/>
        <w:ind w:left="720"/>
        <w:rPr>
          <w:b/>
          <w:bCs/>
          <w:szCs w:val="24"/>
        </w:rPr>
      </w:pPr>
      <w:r w:rsidRPr="009A6F9D">
        <w:rPr>
          <w:b/>
          <w:bCs/>
          <w:szCs w:val="24"/>
        </w:rPr>
        <w:t>Table 3. Cost Burden (Mailing Cost</w:t>
      </w:r>
      <w:r w:rsidR="00D12959">
        <w:rPr>
          <w:b/>
          <w:bCs/>
          <w:szCs w:val="24"/>
        </w:rPr>
        <w:t xml:space="preserve"> of Notices</w:t>
      </w:r>
      <w:r w:rsidRPr="009A6F9D">
        <w:rPr>
          <w:b/>
          <w:bCs/>
          <w:szCs w:val="24"/>
        </w:rPr>
        <w:t>)</w:t>
      </w:r>
    </w:p>
    <w:p w:rsidR="003969B3" w:rsidP="00C54230" w14:paraId="6BCA5033" w14:textId="77777777">
      <w:pPr>
        <w:pStyle w:val="BodyText"/>
        <w:ind w:left="720"/>
        <w:rPr>
          <w:b/>
          <w:bCs/>
          <w:szCs w:val="24"/>
        </w:rPr>
      </w:pPr>
    </w:p>
    <w:tbl>
      <w:tblPr>
        <w:tblW w:w="9380" w:type="dxa"/>
        <w:tblInd w:w="425" w:type="dxa"/>
        <w:tblLook w:val="04A0"/>
      </w:tblPr>
      <w:tblGrid>
        <w:gridCol w:w="2040"/>
        <w:gridCol w:w="1980"/>
        <w:gridCol w:w="1070"/>
        <w:gridCol w:w="1070"/>
        <w:gridCol w:w="1003"/>
        <w:gridCol w:w="2217"/>
      </w:tblGrid>
      <w:tr w14:paraId="20EEE45D" w14:textId="77777777" w:rsidTr="00A23479">
        <w:tblPrEx>
          <w:tblW w:w="9380" w:type="dxa"/>
          <w:tblInd w:w="425" w:type="dxa"/>
          <w:tblLook w:val="04A0"/>
        </w:tblPrEx>
        <w:trPr>
          <w:trHeight w:val="737"/>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9B3" w:rsidRPr="003969B3" w:rsidP="003969B3" w14:paraId="5824478B" w14:textId="77777777">
            <w:pPr>
              <w:widowControl/>
              <w:autoSpaceDE/>
              <w:autoSpaceDN/>
              <w:adjustRightInd/>
              <w:rPr>
                <w:rFonts w:ascii="Times New Roman" w:hAnsi="Times New Roman"/>
                <w:b/>
                <w:bCs/>
              </w:rPr>
            </w:pPr>
            <w:r w:rsidRPr="003969B3">
              <w:rPr>
                <w:rFonts w:ascii="Times New Roman" w:hAnsi="Times New Roman"/>
                <w:b/>
                <w:bCs/>
              </w:rPr>
              <w:t> </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02D99104" w14:textId="77777777">
            <w:pPr>
              <w:widowControl/>
              <w:autoSpaceDE/>
              <w:autoSpaceDN/>
              <w:adjustRightInd/>
              <w:jc w:val="center"/>
              <w:rPr>
                <w:rFonts w:ascii="Times New Roman" w:hAnsi="Times New Roman"/>
                <w:b/>
                <w:bCs/>
              </w:rPr>
            </w:pPr>
            <w:r w:rsidRPr="003969B3">
              <w:rPr>
                <w:rFonts w:ascii="Times New Roman" w:hAnsi="Times New Roman"/>
                <w:b/>
                <w:bCs/>
              </w:rPr>
              <w:t>Number of Notices Sent by Mail</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6F9D010B" w14:textId="77777777">
            <w:pPr>
              <w:widowControl/>
              <w:autoSpaceDE/>
              <w:autoSpaceDN/>
              <w:adjustRightInd/>
              <w:jc w:val="center"/>
              <w:rPr>
                <w:rFonts w:ascii="Times New Roman" w:hAnsi="Times New Roman"/>
                <w:b/>
                <w:bCs/>
              </w:rPr>
            </w:pPr>
            <w:r w:rsidRPr="003969B3">
              <w:rPr>
                <w:rFonts w:ascii="Times New Roman" w:hAnsi="Times New Roman"/>
                <w:b/>
                <w:bCs/>
              </w:rPr>
              <w:t>Number of Pages</w:t>
            </w:r>
          </w:p>
        </w:tc>
        <w:tc>
          <w:tcPr>
            <w:tcW w:w="1070"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753E04D9" w14:textId="77777777">
            <w:pPr>
              <w:widowControl/>
              <w:autoSpaceDE/>
              <w:autoSpaceDN/>
              <w:adjustRightInd/>
              <w:jc w:val="center"/>
              <w:rPr>
                <w:rFonts w:ascii="Times New Roman" w:hAnsi="Times New Roman"/>
                <w:b/>
                <w:bCs/>
              </w:rPr>
            </w:pPr>
            <w:r w:rsidRPr="003969B3">
              <w:rPr>
                <w:rFonts w:ascii="Times New Roman" w:hAnsi="Times New Roman"/>
                <w:b/>
                <w:bCs/>
              </w:rPr>
              <w:t>Paper and Printing Costs</w:t>
            </w:r>
          </w:p>
        </w:tc>
        <w:tc>
          <w:tcPr>
            <w:tcW w:w="1003"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674CE15B" w14:textId="77777777">
            <w:pPr>
              <w:widowControl/>
              <w:autoSpaceDE/>
              <w:autoSpaceDN/>
              <w:adjustRightInd/>
              <w:jc w:val="center"/>
              <w:rPr>
                <w:rFonts w:ascii="Times New Roman" w:hAnsi="Times New Roman"/>
                <w:b/>
                <w:bCs/>
              </w:rPr>
            </w:pPr>
            <w:r w:rsidRPr="003969B3">
              <w:rPr>
                <w:rFonts w:ascii="Times New Roman" w:hAnsi="Times New Roman"/>
                <w:b/>
                <w:bCs/>
              </w:rPr>
              <w:t>Postage Cost</w:t>
            </w:r>
          </w:p>
        </w:tc>
        <w:tc>
          <w:tcPr>
            <w:tcW w:w="2217" w:type="dxa"/>
            <w:tcBorders>
              <w:top w:val="single" w:sz="4" w:space="0" w:color="auto"/>
              <w:left w:val="nil"/>
              <w:bottom w:val="single" w:sz="4" w:space="0" w:color="auto"/>
              <w:right w:val="single" w:sz="4" w:space="0" w:color="auto"/>
            </w:tcBorders>
            <w:shd w:val="clear" w:color="auto" w:fill="auto"/>
            <w:vAlign w:val="bottom"/>
            <w:hideMark/>
          </w:tcPr>
          <w:p w:rsidR="003969B3" w:rsidRPr="003969B3" w:rsidP="003969B3" w14:paraId="0B6E48E3" w14:textId="1C1AA599">
            <w:pPr>
              <w:widowControl/>
              <w:autoSpaceDE/>
              <w:autoSpaceDN/>
              <w:adjustRightInd/>
              <w:jc w:val="center"/>
              <w:rPr>
                <w:rFonts w:ascii="Times New Roman" w:hAnsi="Times New Roman"/>
                <w:b/>
                <w:bCs/>
              </w:rPr>
            </w:pPr>
            <w:r>
              <w:rPr>
                <w:rFonts w:ascii="Times New Roman" w:hAnsi="Times New Roman"/>
                <w:b/>
                <w:bCs/>
              </w:rPr>
              <w:t xml:space="preserve">Cost </w:t>
            </w:r>
          </w:p>
        </w:tc>
      </w:tr>
      <w:tr w14:paraId="6E44D811" w14:textId="77777777" w:rsidTr="00597A65">
        <w:tblPrEx>
          <w:tblW w:w="9380" w:type="dxa"/>
          <w:tblInd w:w="425" w:type="dxa"/>
          <w:tblLook w:val="04A0"/>
        </w:tblPrEx>
        <w:trPr>
          <w:trHeight w:val="31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3969B3" w:rsidRPr="003969B3" w:rsidP="003969B3" w14:paraId="07BB8A99" w14:textId="77777777">
            <w:pPr>
              <w:widowControl/>
              <w:autoSpaceDE/>
              <w:autoSpaceDN/>
              <w:adjustRightInd/>
              <w:rPr>
                <w:rFonts w:ascii="Times New Roman" w:hAnsi="Times New Roman"/>
                <w:b/>
                <w:bCs/>
              </w:rPr>
            </w:pPr>
            <w:r w:rsidRPr="003969B3">
              <w:rPr>
                <w:rFonts w:ascii="Times New Roman" w:hAnsi="Times New Roman"/>
                <w:b/>
                <w:bCs/>
              </w:rPr>
              <w:t> </w:t>
            </w:r>
          </w:p>
        </w:tc>
        <w:tc>
          <w:tcPr>
            <w:tcW w:w="1980" w:type="dxa"/>
            <w:tcBorders>
              <w:top w:val="nil"/>
              <w:left w:val="nil"/>
              <w:bottom w:val="single" w:sz="4" w:space="0" w:color="auto"/>
              <w:right w:val="single" w:sz="4" w:space="0" w:color="auto"/>
            </w:tcBorders>
            <w:shd w:val="clear" w:color="auto" w:fill="auto"/>
            <w:vAlign w:val="bottom"/>
            <w:hideMark/>
          </w:tcPr>
          <w:p w:rsidR="003969B3" w:rsidRPr="003969B3" w:rsidP="003969B3" w14:paraId="40C0B5A5" w14:textId="77777777">
            <w:pPr>
              <w:widowControl/>
              <w:autoSpaceDE/>
              <w:autoSpaceDN/>
              <w:adjustRightInd/>
              <w:jc w:val="center"/>
              <w:rPr>
                <w:rFonts w:ascii="Times New Roman" w:hAnsi="Times New Roman"/>
                <w:b/>
                <w:bCs/>
              </w:rPr>
            </w:pPr>
            <w:r w:rsidRPr="003969B3">
              <w:rPr>
                <w:rFonts w:ascii="Times New Roman" w:hAnsi="Times New Roman"/>
                <w:b/>
                <w:bCs/>
              </w:rPr>
              <w:t>(A)</w:t>
            </w:r>
          </w:p>
        </w:tc>
        <w:tc>
          <w:tcPr>
            <w:tcW w:w="1070" w:type="dxa"/>
            <w:tcBorders>
              <w:top w:val="nil"/>
              <w:left w:val="nil"/>
              <w:bottom w:val="single" w:sz="4" w:space="0" w:color="auto"/>
              <w:right w:val="single" w:sz="4" w:space="0" w:color="auto"/>
            </w:tcBorders>
            <w:shd w:val="clear" w:color="auto" w:fill="auto"/>
            <w:vAlign w:val="bottom"/>
            <w:hideMark/>
          </w:tcPr>
          <w:p w:rsidR="003969B3" w:rsidRPr="003969B3" w:rsidP="003969B3" w14:paraId="3C055F45" w14:textId="77777777">
            <w:pPr>
              <w:widowControl/>
              <w:autoSpaceDE/>
              <w:autoSpaceDN/>
              <w:adjustRightInd/>
              <w:jc w:val="center"/>
              <w:rPr>
                <w:rFonts w:ascii="Times New Roman" w:hAnsi="Times New Roman"/>
                <w:b/>
                <w:bCs/>
              </w:rPr>
            </w:pPr>
            <w:r w:rsidRPr="003969B3">
              <w:rPr>
                <w:rFonts w:ascii="Times New Roman" w:hAnsi="Times New Roman"/>
                <w:b/>
                <w:bCs/>
              </w:rPr>
              <w:t>(B)</w:t>
            </w:r>
          </w:p>
        </w:tc>
        <w:tc>
          <w:tcPr>
            <w:tcW w:w="1070"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3524BC39" w14:textId="77777777">
            <w:pPr>
              <w:widowControl/>
              <w:autoSpaceDE/>
              <w:autoSpaceDN/>
              <w:adjustRightInd/>
              <w:jc w:val="center"/>
              <w:rPr>
                <w:rFonts w:ascii="Times New Roman" w:hAnsi="Times New Roman"/>
                <w:b/>
                <w:bCs/>
              </w:rPr>
            </w:pPr>
            <w:r w:rsidRPr="003969B3">
              <w:rPr>
                <w:rFonts w:ascii="Times New Roman" w:hAnsi="Times New Roman"/>
                <w:b/>
                <w:bCs/>
              </w:rPr>
              <w:t>(C)</w:t>
            </w:r>
          </w:p>
        </w:tc>
        <w:tc>
          <w:tcPr>
            <w:tcW w:w="1003"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5D55AE99" w14:textId="77777777">
            <w:pPr>
              <w:widowControl/>
              <w:autoSpaceDE/>
              <w:autoSpaceDN/>
              <w:adjustRightInd/>
              <w:jc w:val="center"/>
              <w:rPr>
                <w:rFonts w:ascii="Times New Roman" w:hAnsi="Times New Roman"/>
                <w:b/>
                <w:bCs/>
              </w:rPr>
            </w:pPr>
            <w:r w:rsidRPr="003969B3">
              <w:rPr>
                <w:rFonts w:ascii="Times New Roman" w:hAnsi="Times New Roman"/>
                <w:b/>
                <w:bCs/>
              </w:rPr>
              <w:t>(D)</w:t>
            </w:r>
          </w:p>
        </w:tc>
        <w:tc>
          <w:tcPr>
            <w:tcW w:w="2217" w:type="dxa"/>
            <w:tcBorders>
              <w:top w:val="nil"/>
              <w:left w:val="nil"/>
              <w:bottom w:val="single" w:sz="4" w:space="0" w:color="auto"/>
              <w:right w:val="single" w:sz="4" w:space="0" w:color="auto"/>
            </w:tcBorders>
            <w:shd w:val="clear" w:color="auto" w:fill="auto"/>
            <w:vAlign w:val="bottom"/>
            <w:hideMark/>
          </w:tcPr>
          <w:p w:rsidR="003969B3" w:rsidRPr="003969B3" w:rsidP="003969B3" w14:paraId="3B17FFE5" w14:textId="04121842">
            <w:pPr>
              <w:widowControl/>
              <w:autoSpaceDE/>
              <w:autoSpaceDN/>
              <w:adjustRightInd/>
              <w:jc w:val="center"/>
              <w:rPr>
                <w:rFonts w:ascii="Times New Roman" w:hAnsi="Times New Roman"/>
                <w:b/>
                <w:bCs/>
              </w:rPr>
            </w:pPr>
            <w:r w:rsidRPr="003969B3">
              <w:rPr>
                <w:rFonts w:ascii="Times New Roman" w:hAnsi="Times New Roman"/>
                <w:b/>
                <w:bCs/>
              </w:rPr>
              <w:t xml:space="preserve">(A x B x </w:t>
            </w:r>
            <w:r w:rsidR="00A23479">
              <w:rPr>
                <w:rFonts w:ascii="Times New Roman" w:hAnsi="Times New Roman"/>
                <w:b/>
                <w:bCs/>
              </w:rPr>
              <w:t>(</w:t>
            </w:r>
            <w:r w:rsidRPr="003969B3">
              <w:rPr>
                <w:rFonts w:ascii="Times New Roman" w:hAnsi="Times New Roman"/>
                <w:b/>
                <w:bCs/>
              </w:rPr>
              <w:t>C</w:t>
            </w:r>
            <w:r w:rsidR="00A23479">
              <w:rPr>
                <w:rFonts w:ascii="Times New Roman" w:hAnsi="Times New Roman"/>
                <w:b/>
                <w:bCs/>
              </w:rPr>
              <w:t>+D)</w:t>
            </w:r>
            <w:r w:rsidRPr="003969B3">
              <w:rPr>
                <w:rFonts w:ascii="Times New Roman" w:hAnsi="Times New Roman"/>
                <w:b/>
                <w:bCs/>
              </w:rPr>
              <w:t>)</w:t>
            </w:r>
          </w:p>
        </w:tc>
      </w:tr>
      <w:tr w14:paraId="2879E4AD" w14:textId="77777777" w:rsidTr="00597A65">
        <w:tblPrEx>
          <w:tblW w:w="9380" w:type="dxa"/>
          <w:tblInd w:w="425" w:type="dxa"/>
          <w:tblLook w:val="04A0"/>
        </w:tblPrEx>
        <w:trPr>
          <w:trHeight w:val="620"/>
        </w:trPr>
        <w:tc>
          <w:tcPr>
            <w:tcW w:w="2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69B3" w:rsidRPr="003969B3" w:rsidP="003969B3" w14:paraId="586AE910" w14:textId="2CFB7CFE">
            <w:pPr>
              <w:widowControl/>
              <w:autoSpaceDE/>
              <w:autoSpaceDN/>
              <w:adjustRightInd/>
              <w:rPr>
                <w:rFonts w:ascii="Times New Roman" w:hAnsi="Times New Roman"/>
              </w:rPr>
            </w:pPr>
            <w:r w:rsidRPr="003969B3">
              <w:rPr>
                <w:rFonts w:ascii="Times New Roman" w:hAnsi="Times New Roman"/>
              </w:rPr>
              <w:t xml:space="preserve">Notice to </w:t>
            </w:r>
            <w:r w:rsidR="00912066">
              <w:rPr>
                <w:rFonts w:ascii="Times New Roman" w:hAnsi="Times New Roman"/>
              </w:rPr>
              <w:t>P</w:t>
            </w:r>
            <w:r w:rsidRPr="003969B3">
              <w:rPr>
                <w:rFonts w:ascii="Times New Roman" w:hAnsi="Times New Roman"/>
              </w:rPr>
              <w:t>articipants</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187BE567" w14:textId="77777777">
            <w:pPr>
              <w:widowControl/>
              <w:autoSpaceDE/>
              <w:autoSpaceDN/>
              <w:adjustRightInd/>
              <w:jc w:val="center"/>
              <w:rPr>
                <w:rFonts w:ascii="Times New Roman" w:hAnsi="Times New Roman"/>
              </w:rPr>
            </w:pPr>
            <w:r w:rsidRPr="003969B3">
              <w:rPr>
                <w:rFonts w:ascii="Times New Roman" w:hAnsi="Times New Roman"/>
              </w:rPr>
              <w:t>250</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641C6B0B" w14:textId="77777777">
            <w:pPr>
              <w:widowControl/>
              <w:autoSpaceDE/>
              <w:autoSpaceDN/>
              <w:adjustRightInd/>
              <w:jc w:val="center"/>
              <w:rPr>
                <w:rFonts w:ascii="Times New Roman" w:hAnsi="Times New Roman"/>
              </w:rPr>
            </w:pPr>
            <w:r w:rsidRPr="003969B3">
              <w:rPr>
                <w:rFonts w:ascii="Times New Roman" w:hAnsi="Times New Roman"/>
              </w:rPr>
              <w:t>1</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314381E7" w14:textId="77777777">
            <w:pPr>
              <w:widowControl/>
              <w:autoSpaceDE/>
              <w:autoSpaceDN/>
              <w:adjustRightInd/>
              <w:jc w:val="center"/>
              <w:rPr>
                <w:rFonts w:ascii="Times New Roman" w:hAnsi="Times New Roman"/>
              </w:rPr>
            </w:pPr>
            <w:r w:rsidRPr="003969B3">
              <w:rPr>
                <w:rFonts w:ascii="Times New Roman" w:hAnsi="Times New Roman"/>
              </w:rPr>
              <w:t>$0.05</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05DB4CE5" w14:textId="77777777">
            <w:pPr>
              <w:widowControl/>
              <w:autoSpaceDE/>
              <w:autoSpaceDN/>
              <w:adjustRightInd/>
              <w:jc w:val="center"/>
              <w:rPr>
                <w:rFonts w:ascii="Times New Roman" w:hAnsi="Times New Roman"/>
              </w:rPr>
            </w:pPr>
            <w:r w:rsidRPr="003969B3">
              <w:rPr>
                <w:rFonts w:ascii="Times New Roman" w:hAnsi="Times New Roman"/>
              </w:rPr>
              <w:t>$0.73</w:t>
            </w:r>
          </w:p>
        </w:tc>
        <w:tc>
          <w:tcPr>
            <w:tcW w:w="2217"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492195BA" w14:textId="77777777">
            <w:pPr>
              <w:widowControl/>
              <w:autoSpaceDE/>
              <w:autoSpaceDN/>
              <w:adjustRightInd/>
              <w:jc w:val="center"/>
              <w:rPr>
                <w:rFonts w:ascii="Times New Roman" w:hAnsi="Times New Roman"/>
              </w:rPr>
            </w:pPr>
            <w:r w:rsidRPr="003969B3">
              <w:rPr>
                <w:rFonts w:ascii="Times New Roman" w:hAnsi="Times New Roman"/>
              </w:rPr>
              <w:t>$195</w:t>
            </w:r>
          </w:p>
        </w:tc>
      </w:tr>
      <w:tr w14:paraId="7739097B" w14:textId="77777777" w:rsidTr="00597A65">
        <w:tblPrEx>
          <w:tblW w:w="9380" w:type="dxa"/>
          <w:tblInd w:w="425" w:type="dxa"/>
          <w:tblLook w:val="04A0"/>
        </w:tblPrEx>
        <w:trPr>
          <w:trHeight w:val="630"/>
        </w:trPr>
        <w:tc>
          <w:tcPr>
            <w:tcW w:w="20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969B3" w:rsidRPr="003969B3" w:rsidP="003969B3" w14:paraId="67468E19" w14:textId="77777777">
            <w:pPr>
              <w:widowControl/>
              <w:autoSpaceDE/>
              <w:autoSpaceDN/>
              <w:adjustRightInd/>
              <w:rPr>
                <w:rFonts w:ascii="Times New Roman" w:hAnsi="Times New Roman"/>
              </w:rPr>
            </w:pPr>
            <w:r w:rsidRPr="003969B3">
              <w:rPr>
                <w:rFonts w:ascii="Times New Roman" w:hAnsi="Times New Roman"/>
              </w:rPr>
              <w:t>Notice to Department</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18C63957" w14:textId="77777777">
            <w:pPr>
              <w:widowControl/>
              <w:autoSpaceDE/>
              <w:autoSpaceDN/>
              <w:adjustRightInd/>
              <w:jc w:val="center"/>
              <w:rPr>
                <w:rFonts w:ascii="Times New Roman" w:hAnsi="Times New Roman"/>
              </w:rPr>
            </w:pPr>
            <w:r w:rsidRPr="003969B3">
              <w:rPr>
                <w:rFonts w:ascii="Times New Roman" w:hAnsi="Times New Roman"/>
              </w:rPr>
              <w:t>1</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0792736F" w14:textId="77777777">
            <w:pPr>
              <w:widowControl/>
              <w:autoSpaceDE/>
              <w:autoSpaceDN/>
              <w:adjustRightInd/>
              <w:jc w:val="center"/>
              <w:rPr>
                <w:rFonts w:ascii="Times New Roman" w:hAnsi="Times New Roman"/>
              </w:rPr>
            </w:pPr>
            <w:r w:rsidRPr="003969B3">
              <w:rPr>
                <w:rFonts w:ascii="Times New Roman" w:hAnsi="Times New Roman"/>
              </w:rPr>
              <w:t>1</w:t>
            </w:r>
          </w:p>
        </w:tc>
        <w:tc>
          <w:tcPr>
            <w:tcW w:w="1070"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18631EFA" w14:textId="77777777">
            <w:pPr>
              <w:widowControl/>
              <w:autoSpaceDE/>
              <w:autoSpaceDN/>
              <w:adjustRightInd/>
              <w:jc w:val="center"/>
              <w:rPr>
                <w:rFonts w:ascii="Times New Roman" w:hAnsi="Times New Roman"/>
              </w:rPr>
            </w:pPr>
            <w:r w:rsidRPr="003969B3">
              <w:rPr>
                <w:rFonts w:ascii="Times New Roman" w:hAnsi="Times New Roman"/>
              </w:rPr>
              <w:t>$0.05</w:t>
            </w:r>
          </w:p>
        </w:tc>
        <w:tc>
          <w:tcPr>
            <w:tcW w:w="1003" w:type="dxa"/>
            <w:tcBorders>
              <w:top w:val="single" w:sz="4" w:space="0" w:color="auto"/>
              <w:left w:val="nil"/>
              <w:bottom w:val="single" w:sz="4" w:space="0" w:color="auto"/>
              <w:right w:val="single" w:sz="4" w:space="0" w:color="auto"/>
            </w:tcBorders>
            <w:shd w:val="clear" w:color="auto" w:fill="auto"/>
            <w:noWrap/>
            <w:vAlign w:val="bottom"/>
            <w:hideMark/>
          </w:tcPr>
          <w:p w:rsidR="003969B3" w:rsidRPr="003969B3" w:rsidP="003969B3" w14:paraId="2DA81265" w14:textId="0EED4E2F">
            <w:pPr>
              <w:widowControl/>
              <w:autoSpaceDE/>
              <w:autoSpaceDN/>
              <w:adjustRightInd/>
              <w:jc w:val="center"/>
              <w:rPr>
                <w:rFonts w:ascii="Times New Roman" w:hAnsi="Times New Roman"/>
              </w:rPr>
            </w:pPr>
            <w:r>
              <w:rPr>
                <w:rFonts w:ascii="Times New Roman" w:hAnsi="Times New Roman"/>
              </w:rPr>
              <w:t>$5.58</w:t>
            </w:r>
          </w:p>
        </w:tc>
        <w:tc>
          <w:tcPr>
            <w:tcW w:w="2217" w:type="dxa"/>
            <w:tcBorders>
              <w:top w:val="single" w:sz="4" w:space="0" w:color="auto"/>
              <w:left w:val="nil"/>
              <w:bottom w:val="double" w:sz="6" w:space="0" w:color="auto"/>
              <w:right w:val="single" w:sz="4" w:space="0" w:color="auto"/>
            </w:tcBorders>
            <w:shd w:val="clear" w:color="auto" w:fill="auto"/>
            <w:noWrap/>
            <w:vAlign w:val="bottom"/>
            <w:hideMark/>
          </w:tcPr>
          <w:p w:rsidR="003969B3" w:rsidRPr="003969B3" w:rsidP="003969B3" w14:paraId="23D681AA" w14:textId="40DD0929">
            <w:pPr>
              <w:widowControl/>
              <w:autoSpaceDE/>
              <w:autoSpaceDN/>
              <w:adjustRightInd/>
              <w:jc w:val="center"/>
              <w:rPr>
                <w:rFonts w:ascii="Times New Roman" w:hAnsi="Times New Roman"/>
              </w:rPr>
            </w:pPr>
            <w:r w:rsidRPr="003969B3">
              <w:rPr>
                <w:rFonts w:ascii="Times New Roman" w:hAnsi="Times New Roman"/>
              </w:rPr>
              <w:t>$</w:t>
            </w:r>
            <w:r w:rsidR="00497A9C">
              <w:rPr>
                <w:rFonts w:ascii="Times New Roman" w:hAnsi="Times New Roman"/>
              </w:rPr>
              <w:t>6</w:t>
            </w:r>
          </w:p>
        </w:tc>
      </w:tr>
      <w:tr w14:paraId="0729C72D" w14:textId="77777777" w:rsidTr="00A23479">
        <w:tblPrEx>
          <w:tblW w:w="9380" w:type="dxa"/>
          <w:tblInd w:w="425" w:type="dxa"/>
          <w:tblLook w:val="04A0"/>
        </w:tblPrEx>
        <w:trPr>
          <w:trHeight w:val="32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3969B3" w:rsidRPr="003969B3" w:rsidP="003969B3" w14:paraId="622DB2C3" w14:textId="77777777">
            <w:pPr>
              <w:widowControl/>
              <w:autoSpaceDE/>
              <w:autoSpaceDN/>
              <w:adjustRightInd/>
              <w:rPr>
                <w:rFonts w:ascii="Times New Roman" w:hAnsi="Times New Roman"/>
                <w:b/>
                <w:bCs/>
              </w:rPr>
            </w:pPr>
            <w:r w:rsidRPr="003969B3">
              <w:rPr>
                <w:rFonts w:ascii="Times New Roman" w:hAnsi="Times New Roman"/>
                <w:b/>
                <w:bCs/>
              </w:rPr>
              <w:t>Total</w:t>
            </w:r>
          </w:p>
        </w:tc>
        <w:tc>
          <w:tcPr>
            <w:tcW w:w="1980" w:type="dxa"/>
            <w:tcBorders>
              <w:top w:val="nil"/>
              <w:left w:val="nil"/>
              <w:bottom w:val="single" w:sz="4" w:space="0" w:color="auto"/>
              <w:right w:val="single" w:sz="4" w:space="0" w:color="auto"/>
            </w:tcBorders>
            <w:shd w:val="clear" w:color="auto" w:fill="auto"/>
            <w:noWrap/>
            <w:vAlign w:val="bottom"/>
            <w:hideMark/>
          </w:tcPr>
          <w:p w:rsidR="003969B3" w:rsidRPr="003969B3" w:rsidP="00903671" w14:paraId="0E2FBF14" w14:textId="7ACDE6A8">
            <w:pPr>
              <w:widowControl/>
              <w:autoSpaceDE/>
              <w:autoSpaceDN/>
              <w:adjustRightInd/>
              <w:jc w:val="center"/>
              <w:rPr>
                <w:rFonts w:ascii="Times New Roman" w:hAnsi="Times New Roman"/>
                <w:b/>
                <w:bCs/>
              </w:rPr>
            </w:pPr>
            <w:r>
              <w:rPr>
                <w:rFonts w:ascii="Times New Roman" w:hAnsi="Times New Roman"/>
                <w:b/>
                <w:bCs/>
              </w:rPr>
              <w:t>251</w:t>
            </w:r>
          </w:p>
        </w:tc>
        <w:tc>
          <w:tcPr>
            <w:tcW w:w="1070" w:type="dxa"/>
            <w:tcBorders>
              <w:top w:val="nil"/>
              <w:left w:val="nil"/>
              <w:bottom w:val="single" w:sz="4" w:space="0" w:color="auto"/>
              <w:right w:val="single" w:sz="4" w:space="0" w:color="auto"/>
            </w:tcBorders>
            <w:shd w:val="clear" w:color="auto" w:fill="auto"/>
            <w:noWrap/>
            <w:vAlign w:val="bottom"/>
            <w:hideMark/>
          </w:tcPr>
          <w:p w:rsidR="003969B3" w:rsidRPr="009A6F9D" w:rsidP="00903671" w14:paraId="58C22CBE" w14:textId="19F83121">
            <w:pPr>
              <w:widowControl/>
              <w:autoSpaceDE/>
              <w:autoSpaceDN/>
              <w:adjustRightInd/>
              <w:jc w:val="center"/>
              <w:rPr>
                <w:rFonts w:ascii="Times New Roman" w:hAnsi="Times New Roman"/>
                <w:b/>
                <w:bCs/>
              </w:rPr>
            </w:pPr>
            <w:r w:rsidRPr="009A6F9D">
              <w:rPr>
                <w:rFonts w:ascii="Times New Roman" w:hAnsi="Times New Roman"/>
                <w:b/>
                <w:bCs/>
              </w:rPr>
              <w:t>-</w:t>
            </w:r>
          </w:p>
        </w:tc>
        <w:tc>
          <w:tcPr>
            <w:tcW w:w="1070" w:type="dxa"/>
            <w:tcBorders>
              <w:top w:val="nil"/>
              <w:left w:val="nil"/>
              <w:bottom w:val="single" w:sz="4" w:space="0" w:color="auto"/>
              <w:right w:val="single" w:sz="4" w:space="0" w:color="auto"/>
            </w:tcBorders>
            <w:shd w:val="clear" w:color="auto" w:fill="auto"/>
            <w:noWrap/>
            <w:vAlign w:val="bottom"/>
            <w:hideMark/>
          </w:tcPr>
          <w:p w:rsidR="003969B3" w:rsidRPr="0078451A" w:rsidP="00903671" w14:paraId="2C3B63FE" w14:textId="61818D83">
            <w:pPr>
              <w:widowControl/>
              <w:autoSpaceDE/>
              <w:autoSpaceDN/>
              <w:adjustRightInd/>
              <w:jc w:val="center"/>
              <w:rPr>
                <w:rFonts w:ascii="Times New Roman" w:hAnsi="Times New Roman"/>
                <w:b/>
                <w:bCs/>
              </w:rPr>
            </w:pPr>
            <w:r w:rsidRPr="0078451A">
              <w:rPr>
                <w:rFonts w:ascii="Times New Roman" w:hAnsi="Times New Roman"/>
                <w:b/>
                <w:bCs/>
              </w:rPr>
              <w:t>-</w:t>
            </w:r>
          </w:p>
        </w:tc>
        <w:tc>
          <w:tcPr>
            <w:tcW w:w="1003" w:type="dxa"/>
            <w:tcBorders>
              <w:top w:val="nil"/>
              <w:left w:val="nil"/>
              <w:bottom w:val="single" w:sz="4" w:space="0" w:color="auto"/>
              <w:right w:val="single" w:sz="4" w:space="0" w:color="auto"/>
            </w:tcBorders>
            <w:shd w:val="clear" w:color="auto" w:fill="auto"/>
            <w:noWrap/>
            <w:vAlign w:val="bottom"/>
            <w:hideMark/>
          </w:tcPr>
          <w:p w:rsidR="003969B3" w:rsidRPr="003969B3" w:rsidP="00903671" w14:paraId="7D77E17C" w14:textId="421EC237">
            <w:pPr>
              <w:widowControl/>
              <w:autoSpaceDE/>
              <w:autoSpaceDN/>
              <w:adjustRightInd/>
              <w:jc w:val="center"/>
              <w:rPr>
                <w:rFonts w:ascii="Times New Roman" w:hAnsi="Times New Roman"/>
                <w:b/>
                <w:bCs/>
              </w:rPr>
            </w:pPr>
            <w:r>
              <w:rPr>
                <w:rFonts w:ascii="Times New Roman" w:hAnsi="Times New Roman"/>
                <w:b/>
                <w:bCs/>
              </w:rPr>
              <w:t>-</w:t>
            </w:r>
          </w:p>
        </w:tc>
        <w:tc>
          <w:tcPr>
            <w:tcW w:w="2217" w:type="dxa"/>
            <w:tcBorders>
              <w:top w:val="nil"/>
              <w:left w:val="nil"/>
              <w:bottom w:val="single" w:sz="4" w:space="0" w:color="auto"/>
              <w:right w:val="single" w:sz="4" w:space="0" w:color="auto"/>
            </w:tcBorders>
            <w:shd w:val="clear" w:color="auto" w:fill="auto"/>
            <w:noWrap/>
            <w:vAlign w:val="bottom"/>
            <w:hideMark/>
          </w:tcPr>
          <w:p w:rsidR="003969B3" w:rsidRPr="003969B3" w:rsidP="003969B3" w14:paraId="7B12468F" w14:textId="7AB54A8C">
            <w:pPr>
              <w:widowControl/>
              <w:autoSpaceDE/>
              <w:autoSpaceDN/>
              <w:adjustRightInd/>
              <w:jc w:val="center"/>
              <w:rPr>
                <w:rFonts w:ascii="Times New Roman" w:hAnsi="Times New Roman"/>
                <w:b/>
                <w:bCs/>
              </w:rPr>
            </w:pPr>
            <w:r w:rsidRPr="003969B3">
              <w:rPr>
                <w:rFonts w:ascii="Times New Roman" w:hAnsi="Times New Roman"/>
                <w:b/>
                <w:bCs/>
              </w:rPr>
              <w:t>$20</w:t>
            </w:r>
            <w:r w:rsidR="00497A9C">
              <w:rPr>
                <w:rFonts w:ascii="Times New Roman" w:hAnsi="Times New Roman"/>
                <w:b/>
                <w:bCs/>
              </w:rPr>
              <w:t>1</w:t>
            </w:r>
          </w:p>
        </w:tc>
      </w:tr>
    </w:tbl>
    <w:p w:rsidR="00425124" w:rsidRPr="001A4108" w:rsidP="003969B3" w14:paraId="0E8F2822" w14:textId="77777777">
      <w:pPr>
        <w:widowControl/>
        <w:rPr>
          <w:rFonts w:ascii="Times New Roman" w:hAnsi="Times New Roman"/>
        </w:rPr>
      </w:pPr>
    </w:p>
    <w:p w:rsidR="007734CE" w:rsidRPr="00AA76AA" w:rsidP="00C54230" w14:paraId="25034EA9" w14:textId="1C42C6D1">
      <w:pPr>
        <w:pStyle w:val="Quick1"/>
        <w:widowControl/>
        <w:ind w:left="720" w:hanging="720"/>
        <w:rPr>
          <w:b/>
          <w:i w:val="0"/>
          <w:sz w:val="24"/>
          <w:szCs w:val="24"/>
        </w:rPr>
      </w:pPr>
      <w:r w:rsidRPr="00AA76AA">
        <w:rPr>
          <w:b/>
          <w:i w:val="0"/>
          <w:sz w:val="24"/>
          <w:szCs w:val="24"/>
        </w:rPr>
        <w:t>14.</w:t>
      </w:r>
      <w:r w:rsidRPr="00AA76AA">
        <w:rPr>
          <w:b/>
          <w:i w:val="0"/>
          <w:sz w:val="24"/>
          <w:szCs w:val="24"/>
        </w:rPr>
        <w:tab/>
        <w:t xml:space="preserve">Provide estimates of annualized cost to the Federal government. Also, provide a description of the method used to estimate cost, which should include quantification </w:t>
      </w:r>
      <w:r w:rsidRPr="00AA76AA">
        <w:rPr>
          <w:b/>
          <w:i w:val="0"/>
          <w:sz w:val="24"/>
          <w:szCs w:val="24"/>
        </w:rPr>
        <w:t>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7734CE" w:rsidRPr="001A4108" w:rsidP="00C54230" w14:paraId="0AED669D" w14:textId="77777777">
      <w:pPr>
        <w:widowControl/>
        <w:ind w:left="720"/>
        <w:rPr>
          <w:rFonts w:ascii="Times New Roman" w:hAnsi="Times New Roman"/>
          <w:i/>
          <w:iCs/>
        </w:rPr>
      </w:pPr>
    </w:p>
    <w:p w:rsidR="007734CE" w:rsidRPr="001A4108" w:rsidP="00C54230" w14:paraId="508657DF" w14:textId="5C344132">
      <w:pPr>
        <w:pStyle w:val="BodyText"/>
        <w:ind w:left="720"/>
        <w:rPr>
          <w:szCs w:val="24"/>
        </w:rPr>
      </w:pPr>
      <w:r w:rsidRPr="001A4108">
        <w:rPr>
          <w:szCs w:val="24"/>
        </w:rPr>
        <w:t xml:space="preserve">The annualized cost to the Federal government for this </w:t>
      </w:r>
      <w:r w:rsidR="003969B3">
        <w:rPr>
          <w:szCs w:val="24"/>
        </w:rPr>
        <w:t>information collection</w:t>
      </w:r>
      <w:r w:rsidR="00EF4904">
        <w:rPr>
          <w:szCs w:val="24"/>
        </w:rPr>
        <w:t xml:space="preserve"> is $0.</w:t>
      </w:r>
      <w:r w:rsidRPr="001A4108" w:rsidR="00E777C7">
        <w:rPr>
          <w:szCs w:val="24"/>
        </w:rPr>
        <w:t xml:space="preserve"> </w:t>
      </w:r>
    </w:p>
    <w:p w:rsidR="007734CE" w:rsidRPr="001A4108" w:rsidP="00C54230" w14:paraId="4CE5E0C0" w14:textId="77777777">
      <w:pPr>
        <w:widowControl/>
        <w:ind w:left="720"/>
        <w:rPr>
          <w:rFonts w:ascii="Times New Roman" w:hAnsi="Times New Roman"/>
        </w:rPr>
      </w:pPr>
    </w:p>
    <w:p w:rsidR="007734CE" w:rsidRPr="00C20D2B" w:rsidP="00C54230" w14:paraId="29EBFE51" w14:textId="77777777">
      <w:pPr>
        <w:pStyle w:val="Quick1"/>
        <w:widowControl/>
        <w:ind w:left="720" w:hanging="720"/>
        <w:rPr>
          <w:b/>
          <w:i w:val="0"/>
          <w:sz w:val="24"/>
          <w:szCs w:val="24"/>
        </w:rPr>
      </w:pPr>
      <w:r w:rsidRPr="00C20D2B">
        <w:rPr>
          <w:b/>
          <w:i w:val="0"/>
          <w:sz w:val="24"/>
          <w:szCs w:val="24"/>
        </w:rPr>
        <w:t>15.</w:t>
      </w:r>
      <w:r w:rsidRPr="00C20D2B">
        <w:rPr>
          <w:b/>
          <w:i w:val="0"/>
          <w:sz w:val="24"/>
          <w:szCs w:val="24"/>
        </w:rPr>
        <w:tab/>
        <w:t>Explain the reasons for any program changes or adjustments reporting in Items 13 or 14.</w:t>
      </w:r>
    </w:p>
    <w:p w:rsidR="007734CE" w:rsidRPr="001A4108" w:rsidP="00C54230" w14:paraId="5D8837B9" w14:textId="77777777">
      <w:pPr>
        <w:widowControl/>
        <w:ind w:left="720"/>
        <w:rPr>
          <w:rFonts w:ascii="Times New Roman" w:hAnsi="Times New Roman"/>
        </w:rPr>
      </w:pPr>
    </w:p>
    <w:p w:rsidR="00425124" w:rsidRPr="001A4108" w:rsidP="00C54230" w14:paraId="4DCEAD4A" w14:textId="5C6D6941">
      <w:pPr>
        <w:pStyle w:val="BodyText"/>
        <w:ind w:left="720"/>
        <w:rPr>
          <w:szCs w:val="24"/>
        </w:rPr>
      </w:pPr>
      <w:r>
        <w:rPr>
          <w:szCs w:val="24"/>
        </w:rPr>
        <w:t xml:space="preserve">Since the last submission, the wage rates and </w:t>
      </w:r>
      <w:r w:rsidR="004D5ACB">
        <w:rPr>
          <w:szCs w:val="24"/>
        </w:rPr>
        <w:t>mailing</w:t>
      </w:r>
      <w:r>
        <w:rPr>
          <w:szCs w:val="24"/>
        </w:rPr>
        <w:t xml:space="preserve"> costs have </w:t>
      </w:r>
      <w:r w:rsidR="004D5ACB">
        <w:rPr>
          <w:szCs w:val="24"/>
        </w:rPr>
        <w:t>increased</w:t>
      </w:r>
      <w:r>
        <w:rPr>
          <w:szCs w:val="24"/>
        </w:rPr>
        <w:t xml:space="preserve">. </w:t>
      </w:r>
      <w:r w:rsidR="00230142">
        <w:rPr>
          <w:szCs w:val="24"/>
        </w:rPr>
        <w:t xml:space="preserve">In addition, the preparation of the notice by an external attorney has been moved from the cost burden to the hour burden. </w:t>
      </w:r>
      <w:r>
        <w:rPr>
          <w:szCs w:val="24"/>
        </w:rPr>
        <w:t>As a result, the</w:t>
      </w:r>
      <w:r w:rsidR="00230142">
        <w:rPr>
          <w:szCs w:val="24"/>
        </w:rPr>
        <w:t xml:space="preserve"> hour burden has increased by four hours and the</w:t>
      </w:r>
      <w:r>
        <w:rPr>
          <w:szCs w:val="24"/>
        </w:rPr>
        <w:t xml:space="preserve"> cost burden has </w:t>
      </w:r>
      <w:r w:rsidR="00230142">
        <w:rPr>
          <w:szCs w:val="24"/>
        </w:rPr>
        <w:t>de</w:t>
      </w:r>
      <w:r>
        <w:rPr>
          <w:szCs w:val="24"/>
        </w:rPr>
        <w:t>creased by $</w:t>
      </w:r>
      <w:r w:rsidR="00230142">
        <w:rPr>
          <w:szCs w:val="24"/>
        </w:rPr>
        <w:t>1,48</w:t>
      </w:r>
      <w:r w:rsidR="00F738C1">
        <w:rPr>
          <w:szCs w:val="24"/>
        </w:rPr>
        <w:t>4</w:t>
      </w:r>
      <w:r>
        <w:rPr>
          <w:szCs w:val="24"/>
        </w:rPr>
        <w:t>.</w:t>
      </w:r>
    </w:p>
    <w:p w:rsidR="00C54230" w:rsidRPr="001A4108" w:rsidP="00C54230" w14:paraId="0CDADE1B" w14:textId="77777777">
      <w:pPr>
        <w:widowControl/>
        <w:ind w:left="720"/>
        <w:rPr>
          <w:rFonts w:ascii="Times New Roman" w:hAnsi="Times New Roman"/>
        </w:rPr>
      </w:pPr>
    </w:p>
    <w:p w:rsidR="007734CE" w:rsidRPr="00C20D2B" w:rsidP="00C54230" w14:paraId="43876CB4" w14:textId="173E3690">
      <w:pPr>
        <w:pStyle w:val="Quick1"/>
        <w:widowControl/>
        <w:ind w:left="720" w:hanging="720"/>
        <w:rPr>
          <w:b/>
          <w:i w:val="0"/>
          <w:sz w:val="24"/>
          <w:szCs w:val="24"/>
        </w:rPr>
      </w:pPr>
      <w:r w:rsidRPr="00C20D2B">
        <w:rPr>
          <w:b/>
          <w:i w:val="0"/>
          <w:sz w:val="24"/>
          <w:szCs w:val="24"/>
        </w:rPr>
        <w:t>16.</w:t>
      </w:r>
      <w:r w:rsidRPr="00C20D2B">
        <w:rPr>
          <w:b/>
          <w:i w:val="0"/>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734CE" w:rsidRPr="001A4108" w:rsidP="00C54230" w14:paraId="3D620663" w14:textId="77777777">
      <w:pPr>
        <w:widowControl/>
        <w:ind w:left="720"/>
        <w:rPr>
          <w:rFonts w:ascii="Times New Roman" w:hAnsi="Times New Roman"/>
        </w:rPr>
      </w:pPr>
    </w:p>
    <w:p w:rsidR="007734CE" w:rsidRPr="001A4108" w:rsidP="00C54230" w14:paraId="749BEB5D" w14:textId="77777777">
      <w:pPr>
        <w:pStyle w:val="BodyText"/>
        <w:ind w:left="720"/>
        <w:rPr>
          <w:szCs w:val="24"/>
        </w:rPr>
      </w:pPr>
      <w:r w:rsidRPr="001A4108">
        <w:rPr>
          <w:szCs w:val="24"/>
        </w:rPr>
        <w:t>The results of the collection of information will not be published.</w:t>
      </w:r>
    </w:p>
    <w:p w:rsidR="007734CE" w:rsidRPr="001A4108" w:rsidP="00C54230" w14:paraId="1CA1421A" w14:textId="77777777">
      <w:pPr>
        <w:widowControl/>
        <w:ind w:left="720"/>
        <w:rPr>
          <w:rFonts w:ascii="Times New Roman" w:hAnsi="Times New Roman"/>
        </w:rPr>
      </w:pPr>
    </w:p>
    <w:p w:rsidR="007734CE" w:rsidRPr="00C20D2B" w:rsidP="00C54230" w14:paraId="7171A7E6" w14:textId="77777777">
      <w:pPr>
        <w:pStyle w:val="Quick1"/>
        <w:widowControl/>
        <w:ind w:left="720" w:hanging="720"/>
        <w:rPr>
          <w:b/>
          <w:i w:val="0"/>
          <w:sz w:val="24"/>
          <w:szCs w:val="24"/>
        </w:rPr>
      </w:pPr>
      <w:r w:rsidRPr="00C20D2B">
        <w:rPr>
          <w:b/>
          <w:i w:val="0"/>
          <w:sz w:val="24"/>
          <w:szCs w:val="24"/>
        </w:rPr>
        <w:t>17.</w:t>
      </w:r>
      <w:r w:rsidRPr="00C20D2B">
        <w:rPr>
          <w:b/>
          <w:i w:val="0"/>
          <w:sz w:val="24"/>
          <w:szCs w:val="24"/>
        </w:rPr>
        <w:tab/>
        <w:t>If seeking approval to not display the expiration date for OMB approval of the information collection, explain the reasons that display would be inappropriate.</w:t>
      </w:r>
    </w:p>
    <w:p w:rsidR="007734CE" w:rsidRPr="001A4108" w:rsidP="00C54230" w14:paraId="30431532" w14:textId="77777777">
      <w:pPr>
        <w:widowControl/>
        <w:ind w:left="720"/>
        <w:rPr>
          <w:rFonts w:ascii="Times New Roman" w:hAnsi="Times New Roman"/>
        </w:rPr>
      </w:pPr>
    </w:p>
    <w:p w:rsidR="007734CE" w:rsidRPr="001A4108" w:rsidP="00C54230" w14:paraId="1890F5B5" w14:textId="7AACF45F">
      <w:pPr>
        <w:pStyle w:val="BodyText"/>
        <w:ind w:left="720"/>
        <w:rPr>
          <w:szCs w:val="24"/>
        </w:rPr>
      </w:pPr>
      <w:r w:rsidRPr="001A4108">
        <w:rPr>
          <w:szCs w:val="24"/>
        </w:rPr>
        <w:t>The collection of information will display a currently valid OMB control number. The OMB expiration date will be published in the Federal Register following OMB approval.</w:t>
      </w:r>
    </w:p>
    <w:p w:rsidR="007734CE" w:rsidRPr="001A4108" w:rsidP="00C54230" w14:paraId="0C2EF2BB" w14:textId="77777777">
      <w:pPr>
        <w:widowControl/>
        <w:ind w:left="720"/>
        <w:rPr>
          <w:rFonts w:ascii="Times New Roman" w:hAnsi="Times New Roman"/>
        </w:rPr>
      </w:pPr>
    </w:p>
    <w:p w:rsidR="007734CE" w:rsidRPr="00C20D2B" w:rsidP="00C54230" w14:paraId="00229879" w14:textId="1D361611">
      <w:pPr>
        <w:pStyle w:val="Quick1"/>
        <w:widowControl/>
        <w:ind w:left="720" w:hanging="720"/>
        <w:rPr>
          <w:b/>
          <w:i w:val="0"/>
          <w:sz w:val="24"/>
          <w:szCs w:val="24"/>
        </w:rPr>
      </w:pPr>
      <w:r w:rsidRPr="00C20D2B">
        <w:rPr>
          <w:b/>
          <w:i w:val="0"/>
          <w:sz w:val="24"/>
          <w:szCs w:val="24"/>
        </w:rPr>
        <w:t>18.</w:t>
      </w:r>
      <w:r w:rsidRPr="00C20D2B">
        <w:rPr>
          <w:b/>
          <w:i w:val="0"/>
          <w:sz w:val="24"/>
          <w:szCs w:val="24"/>
        </w:rPr>
        <w:tab/>
        <w:t>Explain each exception to the certification statemen</w:t>
      </w:r>
      <w:r w:rsidR="003739E8">
        <w:rPr>
          <w:b/>
          <w:i w:val="0"/>
          <w:sz w:val="24"/>
          <w:szCs w:val="24"/>
        </w:rPr>
        <w:t>t.</w:t>
      </w:r>
    </w:p>
    <w:p w:rsidR="007734CE" w:rsidRPr="001A4108" w:rsidP="00C54230" w14:paraId="4A4017B3" w14:textId="77777777">
      <w:pPr>
        <w:widowControl/>
        <w:ind w:left="720"/>
        <w:rPr>
          <w:rFonts w:ascii="Times New Roman" w:hAnsi="Times New Roman"/>
        </w:rPr>
      </w:pPr>
    </w:p>
    <w:p w:rsidR="007734CE" w:rsidRPr="001A4108" w:rsidP="00C54230" w14:paraId="17D9FB48" w14:textId="696AD2DD">
      <w:pPr>
        <w:pStyle w:val="BodyText"/>
        <w:ind w:left="720"/>
        <w:rPr>
          <w:szCs w:val="24"/>
        </w:rPr>
      </w:pPr>
      <w:r>
        <w:rPr>
          <w:szCs w:val="24"/>
        </w:rPr>
        <w:t>There are</w:t>
      </w:r>
      <w:r w:rsidRPr="001A4108">
        <w:rPr>
          <w:szCs w:val="24"/>
        </w:rPr>
        <w:t xml:space="preserve"> no exceptions to the certification statement.</w:t>
      </w:r>
    </w:p>
    <w:p w:rsidR="007734CE" w:rsidRPr="001A4108" w:rsidP="00C54230" w14:paraId="2089C56F" w14:textId="77777777">
      <w:pPr>
        <w:widowControl/>
        <w:ind w:left="720"/>
        <w:rPr>
          <w:rFonts w:ascii="Times New Roman" w:hAnsi="Times New Roman"/>
        </w:rPr>
      </w:pPr>
    </w:p>
    <w:p w:rsidR="007734CE" w:rsidRPr="001A4108" w:rsidP="00C54230" w14:paraId="606809B7" w14:textId="4C521C2C">
      <w:pPr>
        <w:widowControl/>
        <w:tabs>
          <w:tab w:val="left" w:pos="-1440"/>
        </w:tabs>
        <w:ind w:left="720" w:hanging="720"/>
        <w:rPr>
          <w:rFonts w:ascii="Times New Roman" w:hAnsi="Times New Roman"/>
        </w:rPr>
      </w:pPr>
      <w:r w:rsidRPr="001A4108">
        <w:rPr>
          <w:rFonts w:ascii="Times New Roman" w:hAnsi="Times New Roman"/>
          <w:b/>
          <w:bCs/>
        </w:rPr>
        <w:t>B.</w:t>
      </w:r>
      <w:r w:rsidRPr="001A4108">
        <w:rPr>
          <w:rFonts w:ascii="Times New Roman" w:hAnsi="Times New Roman"/>
          <w:b/>
          <w:bCs/>
        </w:rPr>
        <w:tab/>
      </w:r>
      <w:r w:rsidRPr="001A4108" w:rsidR="001B0570">
        <w:rPr>
          <w:rFonts w:ascii="Times New Roman" w:hAnsi="Times New Roman"/>
          <w:b/>
          <w:bCs/>
        </w:rPr>
        <w:t>COLLECTIONS OF INFORMATION EMPLOYING STATISTICAL METHODS</w:t>
      </w:r>
    </w:p>
    <w:p w:rsidR="007734CE" w:rsidRPr="001A4108" w:rsidP="00C54230" w14:paraId="12499BE2" w14:textId="77777777">
      <w:pPr>
        <w:widowControl/>
        <w:ind w:left="720"/>
        <w:rPr>
          <w:rFonts w:ascii="Times New Roman" w:hAnsi="Times New Roman"/>
        </w:rPr>
      </w:pPr>
    </w:p>
    <w:p w:rsidR="007734CE" w:rsidRPr="001A4108" w:rsidP="00C54230" w14:paraId="2CEDDDE2" w14:textId="4228480B">
      <w:pPr>
        <w:pStyle w:val="BodyText"/>
        <w:ind w:left="720"/>
        <w:rPr>
          <w:szCs w:val="24"/>
        </w:rPr>
      </w:pPr>
      <w:r w:rsidRPr="001A4108">
        <w:rPr>
          <w:szCs w:val="24"/>
        </w:rPr>
        <w:t>The use of statistical methods is not relevant to this collection of information.</w:t>
      </w:r>
    </w:p>
    <w:sectPr w:rsidSect="00155C9A">
      <w:headerReference w:type="default" r:id="rId6"/>
      <w:footerReference w:type="default" r:id="rId7"/>
      <w:endnotePr>
        <w:numFmt w:val="decimal"/>
      </w:endnotePr>
      <w:type w:val="continuous"/>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4230" w:rsidRPr="00C20D2B" w14:paraId="79FE4EB6" w14:textId="4716862D">
    <w:pPr>
      <w:pStyle w:val="Footer"/>
      <w:jc w:val="center"/>
      <w:rPr>
        <w:rFonts w:ascii="Times New Roman" w:hAnsi="Times New Roman"/>
      </w:rPr>
    </w:pPr>
    <w:sdt>
      <w:sdtPr>
        <w:rPr>
          <w:rFonts w:ascii="Times New Roman" w:hAnsi="Times New Roman"/>
        </w:rPr>
        <w:id w:val="-883100403"/>
        <w:docPartObj>
          <w:docPartGallery w:val="Page Numbers (Bottom of Page)"/>
          <w:docPartUnique/>
        </w:docPartObj>
      </w:sdtPr>
      <w:sdtEndPr>
        <w:rPr>
          <w:noProof/>
        </w:rPr>
      </w:sdtEndPr>
      <w:sdtContent>
        <w:r w:rsidRPr="00C20D2B">
          <w:rPr>
            <w:rFonts w:ascii="Times New Roman" w:hAnsi="Times New Roman"/>
          </w:rPr>
          <w:fldChar w:fldCharType="begin"/>
        </w:r>
        <w:r w:rsidRPr="00C20D2B">
          <w:rPr>
            <w:rFonts w:ascii="Times New Roman" w:hAnsi="Times New Roman"/>
          </w:rPr>
          <w:instrText xml:space="preserve"> PAGE   \* MERGEFORMAT </w:instrText>
        </w:r>
        <w:r w:rsidRPr="00C20D2B">
          <w:rPr>
            <w:rFonts w:ascii="Times New Roman" w:hAnsi="Times New Roman"/>
          </w:rPr>
          <w:fldChar w:fldCharType="separate"/>
        </w:r>
        <w:r w:rsidR="008E4F75">
          <w:rPr>
            <w:rFonts w:ascii="Times New Roman" w:hAnsi="Times New Roman"/>
            <w:noProof/>
          </w:rPr>
          <w:t>8</w:t>
        </w:r>
        <w:r w:rsidRPr="00C20D2B">
          <w:rPr>
            <w:rFonts w:ascii="Times New Roman" w:hAnsi="Times New Roman"/>
            <w:noProof/>
          </w:rPr>
          <w:fldChar w:fldCharType="end"/>
        </w:r>
      </w:sdtContent>
    </w:sdt>
  </w:p>
  <w:p w:rsidR="00C54230" w14:paraId="2C1E94F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18E1" w14:paraId="152CC942" w14:textId="77777777">
      <w:r>
        <w:separator/>
      </w:r>
    </w:p>
  </w:footnote>
  <w:footnote w:type="continuationSeparator" w:id="1">
    <w:p w:rsidR="004418E1" w14:paraId="7725FEF6" w14:textId="77777777">
      <w:r>
        <w:continuationSeparator/>
      </w:r>
    </w:p>
  </w:footnote>
  <w:footnote w:id="2">
    <w:p w:rsidR="00DE3770" w:rsidRPr="00176240" w:rsidP="00DE3770" w14:paraId="1521BC29" w14:textId="5983048F">
      <w:pPr>
        <w:pStyle w:val="FootnoteText"/>
        <w:rPr>
          <w:rFonts w:ascii="Times New Roman" w:hAnsi="Times New Roman"/>
        </w:rPr>
      </w:pPr>
      <w:r w:rsidRPr="00176240">
        <w:rPr>
          <w:rStyle w:val="FootnoteReference"/>
          <w:rFonts w:ascii="Times New Roman" w:hAnsi="Times New Roman"/>
          <w:vertAlign w:val="superscript"/>
        </w:rPr>
        <w:footnoteRef/>
      </w:r>
      <w:r w:rsidRPr="00176240">
        <w:rPr>
          <w:rFonts w:ascii="Times New Roman" w:hAnsi="Times New Roman"/>
        </w:rPr>
        <w:t xml:space="preserve"> According to the Laffey Matrix (</w:t>
      </w:r>
      <w:hyperlink r:id="rId1" w:history="1">
        <w:r w:rsidRPr="002D6FDA">
          <w:rPr>
            <w:rStyle w:val="Hyperlink"/>
            <w:rFonts w:ascii="Times New Roman" w:hAnsi="Times New Roman"/>
          </w:rPr>
          <w:t>http://www.laffeymatrix.com/see.html</w:t>
        </w:r>
      </w:hyperlink>
      <w:r w:rsidRPr="00176240">
        <w:rPr>
          <w:rFonts w:ascii="Times New Roman" w:hAnsi="Times New Roman"/>
        </w:rPr>
        <w:t>), the billing rate of an entry-level attorney is $</w:t>
      </w:r>
      <w:r w:rsidR="00EB3F16">
        <w:rPr>
          <w:rFonts w:ascii="Times New Roman" w:hAnsi="Times New Roman"/>
        </w:rPr>
        <w:t>473</w:t>
      </w:r>
      <w:r w:rsidRPr="00176240">
        <w:rPr>
          <w:rFonts w:ascii="Times New Roman" w:hAnsi="Times New Roman"/>
        </w:rPr>
        <w:t xml:space="preserve"> per hour</w:t>
      </w:r>
      <w:r w:rsidR="00B82183">
        <w:rPr>
          <w:rFonts w:ascii="Times New Roman" w:hAnsi="Times New Roman"/>
        </w:rPr>
        <w:t xml:space="preserve"> for the year between June 1, 2024 and May 31, 2024</w:t>
      </w:r>
      <w:r w:rsidRPr="00176240">
        <w:rPr>
          <w:rFonts w:ascii="Times New Roman" w:hAnsi="Times New Roman"/>
        </w:rPr>
        <w:t>.</w:t>
      </w:r>
    </w:p>
  </w:footnote>
  <w:footnote w:id="3">
    <w:p w:rsidR="00B3146A" w:rsidRPr="00EB3F16" w:rsidP="00B3146A" w14:paraId="48929960" w14:textId="77777777">
      <w:pPr>
        <w:pStyle w:val="FootnoteText"/>
        <w:rPr>
          <w:rFonts w:ascii="Times New Roman" w:hAnsi="Times New Roman"/>
        </w:rPr>
      </w:pPr>
      <w:r w:rsidRPr="00EF5A39">
        <w:rPr>
          <w:rStyle w:val="FootnoteReference"/>
          <w:rFonts w:ascii="Times New Roman" w:hAnsi="Times New Roman"/>
          <w:vertAlign w:val="superscript"/>
        </w:rPr>
        <w:footnoteRef/>
      </w:r>
      <w:r w:rsidRPr="00EF5A39">
        <w:rPr>
          <w:rFonts w:ascii="Times New Roman" w:hAnsi="Times New Roman"/>
          <w:vertAlign w:val="superscript"/>
        </w:rPr>
        <w:t xml:space="preserve"> </w:t>
      </w:r>
      <w:r w:rsidRPr="008D467A">
        <w:rPr>
          <w:rStyle w:val="Hyperlink"/>
          <w:rFonts w:ascii="Times New Roman" w:hAnsi="Times New Roman"/>
          <w:color w:val="auto"/>
          <w:u w:val="none"/>
        </w:rPr>
        <w:t>Internal DOL calculation based on 202</w:t>
      </w:r>
      <w:r>
        <w:rPr>
          <w:rStyle w:val="Hyperlink"/>
          <w:rFonts w:ascii="Times New Roman" w:hAnsi="Times New Roman"/>
          <w:color w:val="auto"/>
          <w:u w:val="none"/>
        </w:rPr>
        <w:t>4</w:t>
      </w:r>
      <w:r w:rsidRPr="008D467A">
        <w:rPr>
          <w:rStyle w:val="Hyperlink"/>
          <w:rFonts w:ascii="Times New Roman" w:hAnsi="Times New Roman"/>
          <w:color w:val="auto"/>
          <w:u w:val="none"/>
        </w:rPr>
        <w:t xml:space="preserve"> labor cost data.</w:t>
      </w:r>
      <w:r>
        <w:rPr>
          <w:rStyle w:val="Hyperlink"/>
          <w:rFonts w:ascii="Times New Roman" w:hAnsi="Times New Roman"/>
          <w:color w:val="auto"/>
          <w:u w:val="none"/>
        </w:rPr>
        <w:t xml:space="preserve"> </w:t>
      </w:r>
      <w:r w:rsidRPr="008D467A">
        <w:rPr>
          <w:rStyle w:val="Hyperlink"/>
          <w:rFonts w:ascii="Times New Roman" w:hAnsi="Times New Roman"/>
          <w:color w:val="auto"/>
          <w:u w:val="none"/>
        </w:rPr>
        <w:t xml:space="preserve">For a description of the Department’s methodology for calculating wage rates, see </w:t>
      </w:r>
      <w:hyperlink r:id="rId2" w:history="1">
        <w:r w:rsidRPr="00EB3F16">
          <w:rPr>
            <w:rStyle w:val="Hyperlink"/>
            <w:rFonts w:ascii="Times New Roman" w:hAnsi="Times New Roman"/>
          </w:rPr>
          <w:t>https://www.dol.gov/sites/dolgov/files/EBSA/laws-and-regulations/rules-and-regulations/technical-appendices/labor-cost-inputs-used-in-ebsa-opr-ria-and-pra-burden-calculations-june-2019.pdf</w:t>
        </w:r>
      </w:hyperlink>
      <w:r w:rsidRPr="00EB3F16">
        <w:rPr>
          <w:rFonts w:ascii="Times New Roman" w:hAnsi="Times New Roman"/>
        </w:rPr>
        <w:t>.</w:t>
      </w:r>
    </w:p>
  </w:footnote>
  <w:footnote w:id="4">
    <w:p w:rsidR="002941CC" w:rsidRPr="00DC6F47" w:rsidP="002941CC" w14:paraId="31BE1DB3" w14:textId="234F0F6F">
      <w:pPr>
        <w:pStyle w:val="FootnoteText"/>
        <w:rPr>
          <w:rFonts w:ascii="Times New Roman" w:hAnsi="Times New Roman"/>
        </w:rPr>
      </w:pPr>
      <w:r w:rsidRPr="00DC6F47">
        <w:rPr>
          <w:rStyle w:val="FootnoteReference"/>
          <w:rFonts w:ascii="Times New Roman" w:hAnsi="Times New Roman"/>
          <w:vertAlign w:val="superscript"/>
        </w:rPr>
        <w:footnoteRef/>
      </w:r>
      <w:r w:rsidRPr="00DC6F47">
        <w:rPr>
          <w:rFonts w:ascii="Times New Roman" w:hAnsi="Times New Roman"/>
          <w:vertAlign w:val="superscript"/>
        </w:rPr>
        <w:t xml:space="preserve"> </w:t>
      </w:r>
      <w:r w:rsidRPr="00DC6F47">
        <w:rPr>
          <w:rFonts w:ascii="Times New Roman" w:hAnsi="Times New Roman"/>
        </w:rPr>
        <w:t xml:space="preserve">The Department assumes the notice will be one page at a cost of $0.05 per page plus $0.73 for first class postage. </w:t>
      </w:r>
      <w:r>
        <w:rPr>
          <w:rFonts w:ascii="Times New Roman" w:hAnsi="Times New Roman"/>
        </w:rPr>
        <w:t xml:space="preserve">Thus, $0.05 + $0.73 = $0.78. For more information on mailing rates, see at: </w:t>
      </w:r>
      <w:hyperlink r:id="rId3" w:history="1">
        <w:r w:rsidRPr="002941CC">
          <w:rPr>
            <w:rStyle w:val="Hyperlink"/>
            <w:rFonts w:ascii="Times New Roman" w:hAnsi="Times New Roman"/>
          </w:rPr>
          <w:t>https://pe.usps.com/text/dmm300/Notice123.htm?_gl=1*1r4v28x*_gcl_aw*R0NMLjE3MjIyNjgwNDAuQ2owS0NRanctNXkxQmhDLUFSSXNBQU1fb0tuRDYyN2ZCazVlTWJ0TTVMYmVSUDZiTGdkMWZhNkt6c203d1ZNSExHYmJiSzg0WS1VbkQ4c2FBbU9oRUFMd193Y0I.*_gcl_dc*R0NMLjE3MjIyNjgwNDAuQ2owS0NRanctNXkxQmhDLUFSSXNBQU1fb0tuRDYyN2ZCazVlTWJ0TTVMYmVSUDZiTGdkMWZhNkt6c203d1ZNSExHYmJiSzg0WS1VbkQ4c2FBbU9oRUFMd193Y0I.*_gcl_au*MTYzNTQwOTU3MS4xNzI5MDkwNTQ4*_ga*MjAzMjMyMTEwNC4xNzA0ODA1NjY5*_ga_3NXP3C8S9V*MTcyOTA5MDU0OC4xNy4wLjE3MjkwOTA1NDguMC4wLjA</w:t>
        </w:r>
      </w:hyperlink>
    </w:p>
  </w:footnote>
  <w:footnote w:id="5">
    <w:p w:rsidR="002941CC" w:rsidRPr="00176240" w:rsidP="002941CC" w14:paraId="0DC5DC7E" w14:textId="728797F5">
      <w:pPr>
        <w:pStyle w:val="FootnoteText"/>
        <w:rPr>
          <w:rFonts w:ascii="Times New Roman" w:hAnsi="Times New Roman"/>
        </w:rPr>
      </w:pPr>
      <w:r w:rsidRPr="00176240">
        <w:rPr>
          <w:rStyle w:val="FootnoteReference"/>
          <w:rFonts w:ascii="Times New Roman" w:hAnsi="Times New Roman"/>
          <w:vertAlign w:val="superscript"/>
        </w:rPr>
        <w:footnoteRef/>
      </w:r>
      <w:r w:rsidRPr="00176240">
        <w:rPr>
          <w:rFonts w:ascii="Times New Roman" w:hAnsi="Times New Roman"/>
        </w:rPr>
        <w:t xml:space="preserve"> </w:t>
      </w:r>
      <w:r>
        <w:rPr>
          <w:rFonts w:ascii="Times New Roman" w:hAnsi="Times New Roman"/>
        </w:rPr>
        <w:t>The Department assumes the notice will be one page at a cost of $0.05 per page plus</w:t>
      </w:r>
      <w:r w:rsidR="009A6F9D">
        <w:rPr>
          <w:rFonts w:ascii="Times New Roman" w:hAnsi="Times New Roman"/>
        </w:rPr>
        <w:t xml:space="preserve"> $0.73 for a first class postage</w:t>
      </w:r>
      <w:r>
        <w:rPr>
          <w:rFonts w:ascii="Times New Roman" w:hAnsi="Times New Roman"/>
        </w:rPr>
        <w:t xml:space="preserve"> </w:t>
      </w:r>
      <w:r w:rsidR="009A6F9D">
        <w:rPr>
          <w:rFonts w:ascii="Times New Roman" w:hAnsi="Times New Roman"/>
        </w:rPr>
        <w:t xml:space="preserve">plus </w:t>
      </w:r>
      <w:r>
        <w:rPr>
          <w:rFonts w:ascii="Times New Roman" w:hAnsi="Times New Roman"/>
        </w:rPr>
        <w:t>$4.85 for certified mail</w:t>
      </w:r>
      <w:r w:rsidRPr="00176240">
        <w:rPr>
          <w:rFonts w:ascii="Times New Roman" w:hAnsi="Times New Roman"/>
        </w:rPr>
        <w:t>.</w:t>
      </w:r>
      <w:r>
        <w:rPr>
          <w:rFonts w:ascii="Times New Roman" w:hAnsi="Times New Roman"/>
        </w:rPr>
        <w:t xml:space="preserve"> Thus, $0.05 + $4.85</w:t>
      </w:r>
      <w:r w:rsidR="00497A9C">
        <w:rPr>
          <w:rFonts w:ascii="Times New Roman" w:hAnsi="Times New Roman"/>
        </w:rPr>
        <w:t xml:space="preserve"> + $0.73</w:t>
      </w:r>
      <w:r>
        <w:rPr>
          <w:rFonts w:ascii="Times New Roman" w:hAnsi="Times New Roman"/>
        </w:rPr>
        <w:t xml:space="preserve"> = $</w:t>
      </w:r>
      <w:r w:rsidR="00497A9C">
        <w:rPr>
          <w:rFonts w:ascii="Times New Roman" w:hAnsi="Times New Roman"/>
        </w:rPr>
        <w:t>$5.63</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636F" w:rsidP="00C20D2B" w14:paraId="37085F78" w14:textId="77777777">
    <w:pPr>
      <w:rPr>
        <w:rFonts w:ascii="CG Times" w:hAnsi="CG Times"/>
        <w:b/>
        <w:bCs/>
        <w:sz w:val="20"/>
        <w:szCs w:val="20"/>
      </w:rPr>
    </w:pPr>
    <w:r>
      <w:rPr>
        <w:rFonts w:ascii="CG Times" w:hAnsi="CG Times"/>
        <w:b/>
        <w:bCs/>
        <w:sz w:val="20"/>
        <w:szCs w:val="20"/>
      </w:rPr>
      <w:t>Definition of Plan Assets -- Participant Contributions</w:t>
    </w:r>
  </w:p>
  <w:p w:rsidR="0090636F" w:rsidP="00C20D2B" w14:paraId="5743550F" w14:textId="254B2B3E">
    <w:pPr>
      <w:rPr>
        <w:rFonts w:ascii="CG Times" w:hAnsi="CG Times"/>
        <w:b/>
        <w:bCs/>
        <w:sz w:val="20"/>
        <w:szCs w:val="20"/>
      </w:rPr>
    </w:pPr>
    <w:r>
      <w:rPr>
        <w:rFonts w:ascii="CG Times" w:hAnsi="CG Times"/>
        <w:b/>
        <w:bCs/>
        <w:sz w:val="20"/>
        <w:szCs w:val="20"/>
      </w:rPr>
      <w:t>OMB Number 1210-0100</w:t>
    </w:r>
  </w:p>
  <w:p w:rsidR="0090636F" w:rsidP="00C20D2B" w14:paraId="4D2311D1" w14:textId="49246D38">
    <w:pPr>
      <w:rPr>
        <w:rFonts w:ascii="CG Times" w:hAnsi="CG Times"/>
        <w:b/>
        <w:bCs/>
        <w:sz w:val="20"/>
        <w:szCs w:val="20"/>
      </w:rPr>
    </w:pPr>
    <w:r w:rsidRPr="00F15DDD">
      <w:rPr>
        <w:rFonts w:ascii="CG Times" w:hAnsi="CG Times"/>
        <w:b/>
        <w:bCs/>
        <w:sz w:val="20"/>
        <w:szCs w:val="20"/>
      </w:rPr>
      <w:t>Expiration Date: 04/30/202</w:t>
    </w:r>
    <w:r w:rsidR="00D05EC7">
      <w:rPr>
        <w:rFonts w:ascii="CG Times" w:hAnsi="CG Times"/>
        <w:b/>
        <w:bCs/>
        <w:sz w:val="20"/>
        <w:szCs w:val="20"/>
      </w:rPr>
      <w:t>5</w:t>
    </w:r>
  </w:p>
  <w:p w:rsidR="00C07BA3" w:rsidP="00A90693" w14:paraId="556F51F2" w14:textId="77777777">
    <w:pPr>
      <w:jc w:val="righ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singleLevel"/>
    <w:tmpl w:val="3CBC4A0E"/>
    <w:lvl w:ilvl="0">
      <w:start w:val="1"/>
      <w:numFmt w:val="decimal"/>
      <w:lvlText w:val="%1."/>
      <w:lvlJc w:val="left"/>
      <w:pPr>
        <w:tabs>
          <w:tab w:val="num" w:pos="720"/>
        </w:tabs>
      </w:pPr>
      <w:rPr>
        <w:rFonts w:ascii="Times New Roman" w:hAnsi="Times New Roman" w:cs="Times New Roman"/>
        <w:sz w:val="24"/>
        <w:szCs w:val="24"/>
      </w:rPr>
    </w:lvl>
  </w:abstractNum>
  <w:abstractNum w:abstractNumId="1">
    <w:nsid w:val="0B236435"/>
    <w:multiLevelType w:val="hybridMultilevel"/>
    <w:tmpl w:val="7FCA0D8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505255F"/>
    <w:multiLevelType w:val="hybridMultilevel"/>
    <w:tmpl w:val="DD385C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BD144D4"/>
    <w:multiLevelType w:val="multilevel"/>
    <w:tmpl w:val="754C42B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
    <w:nsid w:val="53C45066"/>
    <w:multiLevelType w:val="multilevel"/>
    <w:tmpl w:val="534287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nsid w:val="5A1B180F"/>
    <w:multiLevelType w:val="hybridMultilevel"/>
    <w:tmpl w:val="CF5A59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241045"/>
    <w:multiLevelType w:val="multilevel"/>
    <w:tmpl w:val="D81411E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16cid:durableId="1520268583">
    <w:abstractNumId w:val="0"/>
    <w:lvlOverride w:ilvl="0">
      <w:startOverride w:val="1"/>
      <w:lvl w:ilvl="0">
        <w:start w:val="1"/>
        <w:numFmt w:val="decimal"/>
        <w:lvlText w:val="%1."/>
        <w:lvlJc w:val="left"/>
        <w:rPr>
          <w:i/>
        </w:rPr>
      </w:lvl>
    </w:lvlOverride>
  </w:num>
  <w:num w:numId="2" w16cid:durableId="705105651">
    <w:abstractNumId w:val="0"/>
    <w:lvlOverride w:ilvl="0">
      <w:startOverride w:val="13"/>
      <w:lvl w:ilvl="0">
        <w:start w:val="13"/>
        <w:numFmt w:val="decimal"/>
        <w:lvlText w:val="%1."/>
        <w:lvlJc w:val="left"/>
      </w:lvl>
    </w:lvlOverride>
  </w:num>
  <w:num w:numId="3" w16cid:durableId="1653867217">
    <w:abstractNumId w:val="5"/>
  </w:num>
  <w:num w:numId="4" w16cid:durableId="2088382220">
    <w:abstractNumId w:val="6"/>
  </w:num>
  <w:num w:numId="5" w16cid:durableId="1212809287">
    <w:abstractNumId w:val="4"/>
  </w:num>
  <w:num w:numId="6" w16cid:durableId="1544172779">
    <w:abstractNumId w:val="3"/>
  </w:num>
  <w:num w:numId="7" w16cid:durableId="173419921">
    <w:abstractNumId w:val="1"/>
  </w:num>
  <w:num w:numId="8" w16cid:durableId="188642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47"/>
    <w:rsid w:val="00002FB4"/>
    <w:rsid w:val="00030548"/>
    <w:rsid w:val="00034230"/>
    <w:rsid w:val="00042ACE"/>
    <w:rsid w:val="00042D67"/>
    <w:rsid w:val="00043994"/>
    <w:rsid w:val="00044227"/>
    <w:rsid w:val="0005180C"/>
    <w:rsid w:val="000529DE"/>
    <w:rsid w:val="00057750"/>
    <w:rsid w:val="000635CE"/>
    <w:rsid w:val="000664D6"/>
    <w:rsid w:val="00070457"/>
    <w:rsid w:val="000709FD"/>
    <w:rsid w:val="00077618"/>
    <w:rsid w:val="00080B91"/>
    <w:rsid w:val="00084B8F"/>
    <w:rsid w:val="00090D5F"/>
    <w:rsid w:val="00095402"/>
    <w:rsid w:val="000A08DD"/>
    <w:rsid w:val="000A724D"/>
    <w:rsid w:val="000B11D4"/>
    <w:rsid w:val="000C2B43"/>
    <w:rsid w:val="000C7574"/>
    <w:rsid w:val="000D4C88"/>
    <w:rsid w:val="000E5055"/>
    <w:rsid w:val="000F0137"/>
    <w:rsid w:val="001055B5"/>
    <w:rsid w:val="00127DC1"/>
    <w:rsid w:val="00132E33"/>
    <w:rsid w:val="0014259B"/>
    <w:rsid w:val="00143C65"/>
    <w:rsid w:val="00147679"/>
    <w:rsid w:val="00155C9A"/>
    <w:rsid w:val="001603AA"/>
    <w:rsid w:val="0016582F"/>
    <w:rsid w:val="00171F88"/>
    <w:rsid w:val="00172257"/>
    <w:rsid w:val="00176240"/>
    <w:rsid w:val="00180E3D"/>
    <w:rsid w:val="001932A1"/>
    <w:rsid w:val="001952E7"/>
    <w:rsid w:val="001A4108"/>
    <w:rsid w:val="001B0570"/>
    <w:rsid w:val="001B5574"/>
    <w:rsid w:val="001C3E8A"/>
    <w:rsid w:val="001C72B4"/>
    <w:rsid w:val="001D0360"/>
    <w:rsid w:val="001D24C5"/>
    <w:rsid w:val="001D4972"/>
    <w:rsid w:val="001F6C52"/>
    <w:rsid w:val="00200D1D"/>
    <w:rsid w:val="002029D8"/>
    <w:rsid w:val="0022060D"/>
    <w:rsid w:val="00230142"/>
    <w:rsid w:val="00236EB1"/>
    <w:rsid w:val="00244376"/>
    <w:rsid w:val="002526F3"/>
    <w:rsid w:val="00266470"/>
    <w:rsid w:val="00270FEC"/>
    <w:rsid w:val="00280F08"/>
    <w:rsid w:val="002941CC"/>
    <w:rsid w:val="002A2DBD"/>
    <w:rsid w:val="002A7C32"/>
    <w:rsid w:val="002B3FEC"/>
    <w:rsid w:val="002B5D61"/>
    <w:rsid w:val="002B6583"/>
    <w:rsid w:val="002D6FDA"/>
    <w:rsid w:val="002F31EF"/>
    <w:rsid w:val="002F4B12"/>
    <w:rsid w:val="002F7AE1"/>
    <w:rsid w:val="003029FD"/>
    <w:rsid w:val="00306604"/>
    <w:rsid w:val="00314F91"/>
    <w:rsid w:val="003462B8"/>
    <w:rsid w:val="003525C9"/>
    <w:rsid w:val="003739E8"/>
    <w:rsid w:val="00376881"/>
    <w:rsid w:val="003903C7"/>
    <w:rsid w:val="003969B3"/>
    <w:rsid w:val="003A00FC"/>
    <w:rsid w:val="003C039C"/>
    <w:rsid w:val="003C7863"/>
    <w:rsid w:val="003D0D29"/>
    <w:rsid w:val="003D627B"/>
    <w:rsid w:val="003E15C9"/>
    <w:rsid w:val="003E799A"/>
    <w:rsid w:val="003F0260"/>
    <w:rsid w:val="003F2203"/>
    <w:rsid w:val="00407B1B"/>
    <w:rsid w:val="00425124"/>
    <w:rsid w:val="0043264C"/>
    <w:rsid w:val="004418E1"/>
    <w:rsid w:val="004520AA"/>
    <w:rsid w:val="00456FEB"/>
    <w:rsid w:val="00465A60"/>
    <w:rsid w:val="00471BFC"/>
    <w:rsid w:val="004721F5"/>
    <w:rsid w:val="00473090"/>
    <w:rsid w:val="0047412B"/>
    <w:rsid w:val="00481E73"/>
    <w:rsid w:val="00483E36"/>
    <w:rsid w:val="00487495"/>
    <w:rsid w:val="00492AB0"/>
    <w:rsid w:val="00497A9C"/>
    <w:rsid w:val="004A05CF"/>
    <w:rsid w:val="004C18A9"/>
    <w:rsid w:val="004C68FD"/>
    <w:rsid w:val="004D0A97"/>
    <w:rsid w:val="004D3BC5"/>
    <w:rsid w:val="004D5ACB"/>
    <w:rsid w:val="004E1EB6"/>
    <w:rsid w:val="004F5ECD"/>
    <w:rsid w:val="0050747D"/>
    <w:rsid w:val="005312F6"/>
    <w:rsid w:val="00534154"/>
    <w:rsid w:val="00572A34"/>
    <w:rsid w:val="00574E77"/>
    <w:rsid w:val="0057577E"/>
    <w:rsid w:val="00576C9B"/>
    <w:rsid w:val="00577DB4"/>
    <w:rsid w:val="00582B08"/>
    <w:rsid w:val="00584709"/>
    <w:rsid w:val="00585864"/>
    <w:rsid w:val="00597A65"/>
    <w:rsid w:val="005A2844"/>
    <w:rsid w:val="005A6B3D"/>
    <w:rsid w:val="005C155D"/>
    <w:rsid w:val="005C2203"/>
    <w:rsid w:val="005C2778"/>
    <w:rsid w:val="005C32F3"/>
    <w:rsid w:val="005C5908"/>
    <w:rsid w:val="005D68F0"/>
    <w:rsid w:val="005E6595"/>
    <w:rsid w:val="00606149"/>
    <w:rsid w:val="0062087A"/>
    <w:rsid w:val="00634FC2"/>
    <w:rsid w:val="006A0FCE"/>
    <w:rsid w:val="006B1AB5"/>
    <w:rsid w:val="006C5E89"/>
    <w:rsid w:val="006D05E8"/>
    <w:rsid w:val="006E6588"/>
    <w:rsid w:val="00700B4D"/>
    <w:rsid w:val="00702708"/>
    <w:rsid w:val="00702BC2"/>
    <w:rsid w:val="00710B61"/>
    <w:rsid w:val="007179F7"/>
    <w:rsid w:val="00720B0B"/>
    <w:rsid w:val="00742050"/>
    <w:rsid w:val="00755C87"/>
    <w:rsid w:val="00762524"/>
    <w:rsid w:val="007734CE"/>
    <w:rsid w:val="00776CBE"/>
    <w:rsid w:val="007842AA"/>
    <w:rsid w:val="0078451A"/>
    <w:rsid w:val="007850C2"/>
    <w:rsid w:val="007A7343"/>
    <w:rsid w:val="007D22CD"/>
    <w:rsid w:val="007E3E73"/>
    <w:rsid w:val="007E4712"/>
    <w:rsid w:val="007E72B5"/>
    <w:rsid w:val="008052A2"/>
    <w:rsid w:val="008053DB"/>
    <w:rsid w:val="00815E91"/>
    <w:rsid w:val="00822699"/>
    <w:rsid w:val="0085367F"/>
    <w:rsid w:val="0086109D"/>
    <w:rsid w:val="008633FF"/>
    <w:rsid w:val="00873A1A"/>
    <w:rsid w:val="008A16D6"/>
    <w:rsid w:val="008B6FC1"/>
    <w:rsid w:val="008C5076"/>
    <w:rsid w:val="008D1E0C"/>
    <w:rsid w:val="008D467A"/>
    <w:rsid w:val="008D7E33"/>
    <w:rsid w:val="008E4F75"/>
    <w:rsid w:val="00903671"/>
    <w:rsid w:val="0090636F"/>
    <w:rsid w:val="00907D18"/>
    <w:rsid w:val="00912066"/>
    <w:rsid w:val="00916574"/>
    <w:rsid w:val="00920570"/>
    <w:rsid w:val="009545C7"/>
    <w:rsid w:val="00960EC0"/>
    <w:rsid w:val="00967734"/>
    <w:rsid w:val="009728FF"/>
    <w:rsid w:val="009741F8"/>
    <w:rsid w:val="00985D78"/>
    <w:rsid w:val="009903F8"/>
    <w:rsid w:val="0099478F"/>
    <w:rsid w:val="009A4F15"/>
    <w:rsid w:val="009A5F7A"/>
    <w:rsid w:val="009A6F9D"/>
    <w:rsid w:val="009B0FD9"/>
    <w:rsid w:val="009B225C"/>
    <w:rsid w:val="009C094A"/>
    <w:rsid w:val="009C3D2D"/>
    <w:rsid w:val="009C70DE"/>
    <w:rsid w:val="009D494C"/>
    <w:rsid w:val="009D5C28"/>
    <w:rsid w:val="009D686C"/>
    <w:rsid w:val="009F3200"/>
    <w:rsid w:val="009F4421"/>
    <w:rsid w:val="00A07A47"/>
    <w:rsid w:val="00A11722"/>
    <w:rsid w:val="00A1685E"/>
    <w:rsid w:val="00A23479"/>
    <w:rsid w:val="00A333EB"/>
    <w:rsid w:val="00A52FF5"/>
    <w:rsid w:val="00A661F4"/>
    <w:rsid w:val="00A7194F"/>
    <w:rsid w:val="00A90693"/>
    <w:rsid w:val="00A9191B"/>
    <w:rsid w:val="00A94A3A"/>
    <w:rsid w:val="00AA0E77"/>
    <w:rsid w:val="00AA2325"/>
    <w:rsid w:val="00AA76AA"/>
    <w:rsid w:val="00AD0DB8"/>
    <w:rsid w:val="00AE7C89"/>
    <w:rsid w:val="00AF29A6"/>
    <w:rsid w:val="00AF5BD7"/>
    <w:rsid w:val="00B07A49"/>
    <w:rsid w:val="00B22633"/>
    <w:rsid w:val="00B3146A"/>
    <w:rsid w:val="00B325DE"/>
    <w:rsid w:val="00B35889"/>
    <w:rsid w:val="00B42C36"/>
    <w:rsid w:val="00B630D7"/>
    <w:rsid w:val="00B65262"/>
    <w:rsid w:val="00B6701D"/>
    <w:rsid w:val="00B82183"/>
    <w:rsid w:val="00B860A2"/>
    <w:rsid w:val="00B87818"/>
    <w:rsid w:val="00B93B52"/>
    <w:rsid w:val="00B943E4"/>
    <w:rsid w:val="00B94C1C"/>
    <w:rsid w:val="00BA4B19"/>
    <w:rsid w:val="00BA5C3D"/>
    <w:rsid w:val="00BB42CC"/>
    <w:rsid w:val="00BC0FD1"/>
    <w:rsid w:val="00BC1E76"/>
    <w:rsid w:val="00BD2B6F"/>
    <w:rsid w:val="00BD3C8E"/>
    <w:rsid w:val="00BE61C8"/>
    <w:rsid w:val="00BF3559"/>
    <w:rsid w:val="00BF642D"/>
    <w:rsid w:val="00C03C09"/>
    <w:rsid w:val="00C07BA3"/>
    <w:rsid w:val="00C13DF1"/>
    <w:rsid w:val="00C17551"/>
    <w:rsid w:val="00C20D2B"/>
    <w:rsid w:val="00C41387"/>
    <w:rsid w:val="00C431D6"/>
    <w:rsid w:val="00C44B9C"/>
    <w:rsid w:val="00C514A0"/>
    <w:rsid w:val="00C54230"/>
    <w:rsid w:val="00C654B8"/>
    <w:rsid w:val="00C74DF4"/>
    <w:rsid w:val="00C90285"/>
    <w:rsid w:val="00C90A0D"/>
    <w:rsid w:val="00CA33A5"/>
    <w:rsid w:val="00CC1377"/>
    <w:rsid w:val="00CC3312"/>
    <w:rsid w:val="00CC64C8"/>
    <w:rsid w:val="00CD7393"/>
    <w:rsid w:val="00D05EC7"/>
    <w:rsid w:val="00D12959"/>
    <w:rsid w:val="00D13D96"/>
    <w:rsid w:val="00D152B5"/>
    <w:rsid w:val="00D32D41"/>
    <w:rsid w:val="00D34B3A"/>
    <w:rsid w:val="00D3678E"/>
    <w:rsid w:val="00D377A7"/>
    <w:rsid w:val="00D47B85"/>
    <w:rsid w:val="00D610DD"/>
    <w:rsid w:val="00D61442"/>
    <w:rsid w:val="00D70287"/>
    <w:rsid w:val="00D8616B"/>
    <w:rsid w:val="00D90044"/>
    <w:rsid w:val="00D9768B"/>
    <w:rsid w:val="00DA7D0A"/>
    <w:rsid w:val="00DB4E92"/>
    <w:rsid w:val="00DB61D1"/>
    <w:rsid w:val="00DC11D2"/>
    <w:rsid w:val="00DC556F"/>
    <w:rsid w:val="00DC6F47"/>
    <w:rsid w:val="00DD1F0D"/>
    <w:rsid w:val="00DD3475"/>
    <w:rsid w:val="00DE3770"/>
    <w:rsid w:val="00DE479D"/>
    <w:rsid w:val="00DF3581"/>
    <w:rsid w:val="00DF7C33"/>
    <w:rsid w:val="00E03A06"/>
    <w:rsid w:val="00E04FB3"/>
    <w:rsid w:val="00E21C71"/>
    <w:rsid w:val="00E47A99"/>
    <w:rsid w:val="00E57A24"/>
    <w:rsid w:val="00E621BC"/>
    <w:rsid w:val="00E660BE"/>
    <w:rsid w:val="00E706A3"/>
    <w:rsid w:val="00E74261"/>
    <w:rsid w:val="00E777C7"/>
    <w:rsid w:val="00EB3F16"/>
    <w:rsid w:val="00EC4783"/>
    <w:rsid w:val="00ED438A"/>
    <w:rsid w:val="00EF1B74"/>
    <w:rsid w:val="00EF3301"/>
    <w:rsid w:val="00EF4904"/>
    <w:rsid w:val="00EF5A39"/>
    <w:rsid w:val="00EF5D80"/>
    <w:rsid w:val="00EF6774"/>
    <w:rsid w:val="00F04DD9"/>
    <w:rsid w:val="00F13BFC"/>
    <w:rsid w:val="00F15DDD"/>
    <w:rsid w:val="00F25595"/>
    <w:rsid w:val="00F34237"/>
    <w:rsid w:val="00F4547D"/>
    <w:rsid w:val="00F54015"/>
    <w:rsid w:val="00F66155"/>
    <w:rsid w:val="00F738C1"/>
    <w:rsid w:val="00F761B3"/>
    <w:rsid w:val="00F84076"/>
    <w:rsid w:val="00F95363"/>
    <w:rsid w:val="00FB129B"/>
    <w:rsid w:val="00FB3BA0"/>
    <w:rsid w:val="00FB51E3"/>
    <w:rsid w:val="00FC04AD"/>
    <w:rsid w:val="00FD5DEC"/>
    <w:rsid w:val="00FE17B5"/>
    <w:rsid w:val="00FF7277"/>
    <w:rsid w:val="00FF7A41"/>
    <w:rsid w:val="7B7771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CA9923"/>
  <w15:docId w15:val="{D192F31C-21AE-402A-9C56-F7FA8E905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rsid w:val="00A9191B"/>
    <w:rPr>
      <w:rFonts w:ascii="Times New Roman" w:hAnsi="Times New Roman"/>
      <w:i/>
      <w:sz w:val="20"/>
      <w:szCs w:val="20"/>
    </w:rPr>
  </w:style>
  <w:style w:type="paragraph" w:styleId="BodyText">
    <w:name w:val="Body Text"/>
    <w:basedOn w:val="Normal"/>
    <w:link w:val="BodyTextChar"/>
    <w:pPr>
      <w:widowControl/>
    </w:pPr>
    <w:rPr>
      <w:rFonts w:ascii="Times New Roman" w:hAnsi="Times New Roman"/>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5E6595"/>
  </w:style>
  <w:style w:type="paragraph" w:styleId="BalloonText">
    <w:name w:val="Balloon Text"/>
    <w:basedOn w:val="Normal"/>
    <w:link w:val="BalloonTextChar"/>
    <w:rsid w:val="00FC04AD"/>
    <w:rPr>
      <w:rFonts w:ascii="Tahoma" w:hAnsi="Tahoma" w:cs="Tahoma"/>
      <w:sz w:val="16"/>
      <w:szCs w:val="16"/>
    </w:rPr>
  </w:style>
  <w:style w:type="character" w:customStyle="1" w:styleId="BalloonTextChar">
    <w:name w:val="Balloon Text Char"/>
    <w:basedOn w:val="DefaultParagraphFont"/>
    <w:link w:val="BalloonText"/>
    <w:rsid w:val="00FC04AD"/>
    <w:rPr>
      <w:rFonts w:ascii="Tahoma" w:hAnsi="Tahoma" w:cs="Tahoma"/>
      <w:sz w:val="16"/>
      <w:szCs w:val="16"/>
    </w:rPr>
  </w:style>
  <w:style w:type="paragraph" w:styleId="FootnoteText">
    <w:name w:val="footnote text"/>
    <w:basedOn w:val="Normal"/>
    <w:link w:val="FootnoteTextChar"/>
    <w:rsid w:val="001C3E8A"/>
    <w:rPr>
      <w:sz w:val="20"/>
      <w:szCs w:val="20"/>
    </w:rPr>
  </w:style>
  <w:style w:type="character" w:customStyle="1" w:styleId="FootnoteTextChar">
    <w:name w:val="Footnote Text Char"/>
    <w:basedOn w:val="DefaultParagraphFont"/>
    <w:link w:val="FootnoteText"/>
    <w:rsid w:val="001C3E8A"/>
    <w:rPr>
      <w:rFonts w:ascii="Courier" w:hAnsi="Courier"/>
    </w:rPr>
  </w:style>
  <w:style w:type="paragraph" w:styleId="ListParagraph">
    <w:name w:val="List Paragraph"/>
    <w:basedOn w:val="Normal"/>
    <w:uiPriority w:val="34"/>
    <w:qFormat/>
    <w:rsid w:val="00132E33"/>
    <w:pPr>
      <w:ind w:left="720"/>
      <w:contextualSpacing/>
    </w:pPr>
  </w:style>
  <w:style w:type="character" w:styleId="CommentReference">
    <w:name w:val="annotation reference"/>
    <w:basedOn w:val="DefaultParagraphFont"/>
    <w:rsid w:val="00CC64C8"/>
    <w:rPr>
      <w:sz w:val="16"/>
      <w:szCs w:val="16"/>
    </w:rPr>
  </w:style>
  <w:style w:type="paragraph" w:styleId="CommentText">
    <w:name w:val="annotation text"/>
    <w:basedOn w:val="Normal"/>
    <w:link w:val="CommentTextChar"/>
    <w:rsid w:val="00CC64C8"/>
    <w:rPr>
      <w:sz w:val="20"/>
      <w:szCs w:val="20"/>
    </w:rPr>
  </w:style>
  <w:style w:type="character" w:customStyle="1" w:styleId="CommentTextChar">
    <w:name w:val="Comment Text Char"/>
    <w:basedOn w:val="DefaultParagraphFont"/>
    <w:link w:val="CommentText"/>
    <w:rsid w:val="00CC64C8"/>
    <w:rPr>
      <w:rFonts w:ascii="Courier" w:hAnsi="Courier"/>
    </w:rPr>
  </w:style>
  <w:style w:type="paragraph" w:styleId="CommentSubject">
    <w:name w:val="annotation subject"/>
    <w:basedOn w:val="CommentText"/>
    <w:next w:val="CommentText"/>
    <w:link w:val="CommentSubjectChar"/>
    <w:rsid w:val="00CC64C8"/>
    <w:rPr>
      <w:b/>
      <w:bCs/>
    </w:rPr>
  </w:style>
  <w:style w:type="character" w:customStyle="1" w:styleId="CommentSubjectChar">
    <w:name w:val="Comment Subject Char"/>
    <w:basedOn w:val="CommentTextChar"/>
    <w:link w:val="CommentSubject"/>
    <w:rsid w:val="00CC64C8"/>
    <w:rPr>
      <w:rFonts w:ascii="Courier" w:hAnsi="Courier"/>
      <w:b/>
      <w:bCs/>
    </w:rPr>
  </w:style>
  <w:style w:type="paragraph" w:styleId="Revision">
    <w:name w:val="Revision"/>
    <w:hidden/>
    <w:uiPriority w:val="99"/>
    <w:semiHidden/>
    <w:rsid w:val="00CC64C8"/>
    <w:rPr>
      <w:rFonts w:ascii="Courier" w:hAnsi="Courier"/>
      <w:sz w:val="24"/>
      <w:szCs w:val="24"/>
    </w:rPr>
  </w:style>
  <w:style w:type="table" w:styleId="TableGrid">
    <w:name w:val="Table Grid"/>
    <w:basedOn w:val="TableNormal"/>
    <w:uiPriority w:val="59"/>
    <w:rsid w:val="000577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rsid w:val="002A2DBD"/>
    <w:pPr>
      <w:widowControl w:val="0"/>
      <w:ind w:firstLine="360"/>
    </w:pPr>
    <w:rPr>
      <w:rFonts w:ascii="Courier" w:hAnsi="Courier"/>
      <w:szCs w:val="24"/>
    </w:rPr>
  </w:style>
  <w:style w:type="character" w:customStyle="1" w:styleId="BodyTextChar">
    <w:name w:val="Body Text Char"/>
    <w:basedOn w:val="DefaultParagraphFont"/>
    <w:link w:val="BodyText"/>
    <w:rsid w:val="002A2DBD"/>
    <w:rPr>
      <w:sz w:val="24"/>
    </w:rPr>
  </w:style>
  <w:style w:type="character" w:customStyle="1" w:styleId="BodyTextFirstIndentChar">
    <w:name w:val="Body Text First Indent Char"/>
    <w:basedOn w:val="BodyTextChar"/>
    <w:link w:val="BodyTextFirstIndent"/>
    <w:rsid w:val="002A2DBD"/>
    <w:rPr>
      <w:rFonts w:ascii="Courier" w:hAnsi="Courier"/>
      <w:sz w:val="24"/>
      <w:szCs w:val="24"/>
    </w:rPr>
  </w:style>
  <w:style w:type="character" w:customStyle="1" w:styleId="FooterChar">
    <w:name w:val="Footer Char"/>
    <w:basedOn w:val="DefaultParagraphFont"/>
    <w:link w:val="Footer"/>
    <w:uiPriority w:val="99"/>
    <w:rsid w:val="00C54230"/>
    <w:rPr>
      <w:rFonts w:ascii="Courier" w:hAnsi="Courier"/>
      <w:sz w:val="24"/>
      <w:szCs w:val="24"/>
    </w:rPr>
  </w:style>
  <w:style w:type="character" w:styleId="Hyperlink">
    <w:name w:val="Hyperlink"/>
    <w:basedOn w:val="DefaultParagraphFont"/>
    <w:unhideWhenUsed/>
    <w:rsid w:val="00710B61"/>
    <w:rPr>
      <w:color w:val="0000FF" w:themeColor="hyperlink"/>
      <w:u w:val="single"/>
    </w:rPr>
  </w:style>
  <w:style w:type="character" w:styleId="FollowedHyperlink">
    <w:name w:val="FollowedHyperlink"/>
    <w:basedOn w:val="DefaultParagraphFont"/>
    <w:semiHidden/>
    <w:unhideWhenUsed/>
    <w:rsid w:val="006C5E89"/>
    <w:rPr>
      <w:color w:val="800080" w:themeColor="followedHyperlink"/>
      <w:u w:val="single"/>
    </w:rPr>
  </w:style>
  <w:style w:type="character" w:styleId="UnresolvedMention">
    <w:name w:val="Unresolved Mention"/>
    <w:basedOn w:val="DefaultParagraphFont"/>
    <w:uiPriority w:val="99"/>
    <w:semiHidden/>
    <w:unhideWhenUsed/>
    <w:rsid w:val="00373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notes.xml.rels><?xml version="1.0" encoding="utf-8" standalone="yes"?><Relationships xmlns="http://schemas.openxmlformats.org/package/2006/relationships"><Relationship Id="rId1" Type="http://schemas.openxmlformats.org/officeDocument/2006/relationships/hyperlink" Target="http://www.laffeymatrix.com/see.html" TargetMode="External" /><Relationship Id="rId2" Type="http://schemas.openxmlformats.org/officeDocument/2006/relationships/hyperlink" Target="https://www.dol.gov/sites/dolgov/files/EBSA/laws-and-regulations/rules-and-regulations/technical-appendices/labor-cost-inputs-used-in-ebsa-opr-ria-and-pra-burden-calculations-june-2019.pdf" TargetMode="External" /><Relationship Id="rId3" Type="http://schemas.openxmlformats.org/officeDocument/2006/relationships/hyperlink" Target="https://pe.usps.com/text/dmm300/Notice123.htm?_gl=1*1r4v28x*_gcl_aw*R0NMLjE3MjIyNjgwNDAuQ2owS0NRanctNXkxQmhDLUFSSXNBQU1fb0tuRDYyN2ZCazVlTWJ0TTVMYmVSUDZiTGdkMWZhNkt6c203d1ZNSExHYmJiSzg0WS1VbkQ4c2FBbU9oRUFMd193Y0I.*_gcl_dc*R0NMLjE3MjIyNjgwNDAuQ2owS0NRanctNXkxQmhDLUFSSXNBQU1fb0tuRDYyN2ZCazVlTWJ0TTVMYmVSUDZiTGdkMWZhNkt6c203d1ZNSExHYmJiSzg0WS1VbkQ4c2FBbU9oRUFMd193Y0I.*_gcl_au*MTYzNTQwOTU3MS4xNzI5MDkwNTQ4*_ga*MjAzMjMyMTEwNC4xNzA0ODA1NjY5*_ga_3NXP3C8S9V*MTcyOTA5MDU0OC4xNy4wLjE3MjkwOTA1NDguMC4wLj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15A2B-3909-4342-B71C-6EC00C4AA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3372</Words>
  <Characters>18698</Characters>
  <Application>Microsoft Office Word</Application>
  <DocSecurity>0</DocSecurity>
  <Lines>155</Lines>
  <Paragraphs>44</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creator>kellyc</dc:creator>
  <cp:lastModifiedBy>Mariam Khan- EBSA</cp:lastModifiedBy>
  <cp:revision>5</cp:revision>
  <cp:lastPrinted>2006-03-06T16:20:00Z</cp:lastPrinted>
  <dcterms:created xsi:type="dcterms:W3CDTF">2025-01-22T14:37:00Z</dcterms:created>
  <dcterms:modified xsi:type="dcterms:W3CDTF">2025-01-22T14:40:00Z</dcterms:modified>
</cp:coreProperties>
</file>