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817EC" w:rsidRPr="00372D36" w:rsidP="00C61C6F" w14:paraId="775D86E0" w14:textId="77777777">
      <w:pPr>
        <w:widowControl/>
        <w:jc w:val="center"/>
        <w:rPr>
          <w:rFonts w:ascii="Times New Roman" w:hAnsi="Times New Roman"/>
          <w:b/>
          <w:bCs/>
        </w:rPr>
      </w:pPr>
      <w:r w:rsidRPr="00372D36">
        <w:rPr>
          <w:rFonts w:ascii="Times New Roman" w:hAnsi="Times New Roman"/>
          <w:b/>
          <w:bCs/>
        </w:rPr>
        <w:t>SUPPORTING STATEMENT FOR</w:t>
      </w:r>
    </w:p>
    <w:p w:rsidR="008817EC" w:rsidRPr="00372D36" w:rsidP="00C61C6F" w14:paraId="5A0C487E" w14:textId="6A70D021">
      <w:pPr>
        <w:widowControl/>
        <w:jc w:val="center"/>
        <w:rPr>
          <w:rFonts w:ascii="Times New Roman" w:hAnsi="Times New Roman"/>
          <w:b/>
          <w:bCs/>
        </w:rPr>
      </w:pPr>
      <w:r w:rsidRPr="00372D36">
        <w:rPr>
          <w:rFonts w:ascii="Times New Roman" w:hAnsi="Times New Roman"/>
          <w:b/>
          <w:bCs/>
        </w:rPr>
        <w:t xml:space="preserve">THE INFORMATION COLLECTION </w:t>
      </w:r>
      <w:r w:rsidR="00A66C96">
        <w:rPr>
          <w:rFonts w:ascii="Times New Roman" w:hAnsi="Times New Roman"/>
          <w:b/>
          <w:bCs/>
        </w:rPr>
        <w:t xml:space="preserve">REQUEST FOR </w:t>
      </w:r>
    </w:p>
    <w:p w:rsidR="008817EC" w:rsidRPr="00372D36" w:rsidP="00C61C6F" w14:paraId="2445F333" w14:textId="77777777">
      <w:pPr>
        <w:widowControl/>
        <w:jc w:val="center"/>
        <w:rPr>
          <w:rFonts w:ascii="Times New Roman" w:hAnsi="Times New Roman"/>
          <w:b/>
          <w:bCs/>
        </w:rPr>
      </w:pPr>
      <w:r w:rsidRPr="00372D36">
        <w:rPr>
          <w:rFonts w:ascii="Times New Roman" w:hAnsi="Times New Roman"/>
          <w:b/>
          <w:bCs/>
        </w:rPr>
        <w:t>THE VEHICLE-MOUNTED ELEVATING AND ROTATING</w:t>
      </w:r>
    </w:p>
    <w:p w:rsidR="008817EC" w:rsidRPr="00372D36" w:rsidP="00C61C6F" w14:paraId="2A8FB4CF" w14:textId="77777777">
      <w:pPr>
        <w:widowControl/>
        <w:jc w:val="center"/>
        <w:rPr>
          <w:rFonts w:ascii="Times New Roman" w:hAnsi="Times New Roman"/>
        </w:rPr>
      </w:pPr>
      <w:r w:rsidRPr="00372D36">
        <w:rPr>
          <w:rFonts w:ascii="Times New Roman" w:hAnsi="Times New Roman"/>
          <w:b/>
          <w:bCs/>
        </w:rPr>
        <w:t>WORK PLATFORMS (AERIAL LIFTS) STANDARD (29 CFR 1910.67)</w:t>
      </w:r>
      <w:r>
        <w:rPr>
          <w:rStyle w:val="FootnoteReference"/>
          <w:rFonts w:ascii="Times New Roman" w:hAnsi="Times New Roman"/>
          <w:vertAlign w:val="superscript"/>
        </w:rPr>
        <w:footnoteReference w:id="3"/>
      </w:r>
    </w:p>
    <w:p w:rsidR="008817EC" w:rsidRPr="00372D36" w:rsidP="00C61C6F" w14:paraId="66183566" w14:textId="77777777">
      <w:pPr>
        <w:widowControl/>
        <w:tabs>
          <w:tab w:val="center" w:pos="4680"/>
        </w:tabs>
        <w:jc w:val="center"/>
        <w:rPr>
          <w:rFonts w:ascii="Times New Roman" w:hAnsi="Times New Roman"/>
          <w:b/>
          <w:bCs/>
        </w:rPr>
      </w:pPr>
      <w:r w:rsidRPr="00372D36">
        <w:rPr>
          <w:rFonts w:ascii="Times New Roman" w:hAnsi="Times New Roman"/>
          <w:b/>
          <w:bCs/>
        </w:rPr>
        <w:t>OFFICE OF MANAGEMENT AND BUDGET (OMB)</w:t>
      </w:r>
    </w:p>
    <w:p w:rsidR="008817EC" w:rsidRPr="00372D36" w:rsidP="00C61C6F" w14:paraId="49C57FD7" w14:textId="5DD40706">
      <w:pPr>
        <w:widowControl/>
        <w:tabs>
          <w:tab w:val="center" w:pos="4680"/>
        </w:tabs>
        <w:jc w:val="center"/>
        <w:rPr>
          <w:rFonts w:ascii="Times New Roman" w:hAnsi="Times New Roman"/>
        </w:rPr>
      </w:pPr>
      <w:r w:rsidRPr="00372D36">
        <w:rPr>
          <w:rFonts w:ascii="Times New Roman" w:hAnsi="Times New Roman"/>
          <w:b/>
          <w:bCs/>
        </w:rPr>
        <w:t xml:space="preserve">CONTROL NO. 1218-0230 </w:t>
      </w:r>
      <w:r w:rsidR="008551EE">
        <w:rPr>
          <w:rFonts w:ascii="Times New Roman" w:hAnsi="Times New Roman"/>
          <w:b/>
          <w:bCs/>
        </w:rPr>
        <w:t>(</w:t>
      </w:r>
      <w:r w:rsidR="00444389">
        <w:rPr>
          <w:rFonts w:ascii="Times New Roman" w:hAnsi="Times New Roman"/>
          <w:b/>
          <w:bCs/>
        </w:rPr>
        <w:t>October</w:t>
      </w:r>
      <w:r w:rsidRPr="00A66C96" w:rsidR="00A66C96">
        <w:rPr>
          <w:rFonts w:ascii="Times New Roman" w:hAnsi="Times New Roman"/>
          <w:b/>
          <w:bCs/>
        </w:rPr>
        <w:t xml:space="preserve"> 2024</w:t>
      </w:r>
      <w:r w:rsidR="00A75DB3">
        <w:rPr>
          <w:rFonts w:ascii="Times New Roman" w:hAnsi="Times New Roman"/>
          <w:b/>
          <w:bCs/>
        </w:rPr>
        <w:t>)</w:t>
      </w:r>
    </w:p>
    <w:p w:rsidR="008817EC" w:rsidRPr="00372D36" w:rsidP="00C61C6F" w14:paraId="38C649A0" w14:textId="77777777">
      <w:pPr>
        <w:widowControl/>
        <w:jc w:val="center"/>
        <w:rPr>
          <w:rFonts w:ascii="Times New Roman" w:hAnsi="Times New Roman"/>
        </w:rPr>
      </w:pPr>
    </w:p>
    <w:p w:rsidR="0048244E" w:rsidP="008817EC" w14:paraId="5D02F2B4" w14:textId="4096657E">
      <w:pPr>
        <w:widowControl/>
        <w:rPr>
          <w:rFonts w:ascii="Times New Roman" w:hAnsi="Times New Roman"/>
        </w:rPr>
      </w:pPr>
      <w:r w:rsidRPr="002E760C">
        <w:rPr>
          <w:rFonts w:ascii="Times New Roman" w:hAnsi="Times New Roman"/>
        </w:rPr>
        <w:t xml:space="preserve">The agency is </w:t>
      </w:r>
      <w:r w:rsidR="009556D8">
        <w:rPr>
          <w:rFonts w:ascii="Times New Roman" w:hAnsi="Times New Roman"/>
        </w:rPr>
        <w:t>seek</w:t>
      </w:r>
      <w:r w:rsidRPr="002E760C">
        <w:rPr>
          <w:rFonts w:ascii="Times New Roman" w:hAnsi="Times New Roman"/>
        </w:rPr>
        <w:t>ing an extension for a currently approved data collection.</w:t>
      </w:r>
    </w:p>
    <w:p w:rsidR="006F4F98" w:rsidRPr="00372D36" w:rsidP="008817EC" w14:paraId="3ADE8739" w14:textId="77777777">
      <w:pPr>
        <w:widowControl/>
        <w:rPr>
          <w:rFonts w:ascii="Times New Roman" w:hAnsi="Times New Roman"/>
        </w:rPr>
      </w:pPr>
    </w:p>
    <w:p w:rsidR="008817EC" w:rsidP="005826BD" w14:paraId="5525CC4A" w14:textId="77777777">
      <w:pPr>
        <w:widowControl/>
        <w:numPr>
          <w:ilvl w:val="0"/>
          <w:numId w:val="3"/>
        </w:numPr>
        <w:ind w:hanging="720"/>
        <w:rPr>
          <w:rFonts w:ascii="Times New Roman" w:hAnsi="Times New Roman"/>
          <w:b/>
          <w:bCs/>
        </w:rPr>
      </w:pPr>
      <w:r w:rsidRPr="00372D36">
        <w:rPr>
          <w:rFonts w:ascii="Times New Roman" w:hAnsi="Times New Roman"/>
          <w:b/>
          <w:bCs/>
        </w:rPr>
        <w:t>JUSTIFICATION</w:t>
      </w:r>
    </w:p>
    <w:p w:rsidR="005826BD" w:rsidRPr="00372D36" w:rsidP="005826BD" w14:paraId="261B181D" w14:textId="77777777">
      <w:pPr>
        <w:widowControl/>
        <w:ind w:left="720"/>
        <w:rPr>
          <w:rFonts w:ascii="Times New Roman" w:hAnsi="Times New Roman"/>
          <w:color w:val="FF00FF"/>
        </w:rPr>
      </w:pPr>
    </w:p>
    <w:p w:rsidR="008817EC" w:rsidP="008817EC" w14:paraId="7878D338" w14:textId="77777777">
      <w:pPr>
        <w:widowControl/>
        <w:rPr>
          <w:rFonts w:ascii="Times New Roman" w:hAnsi="Times New Roman"/>
          <w:b/>
          <w:bCs/>
          <w:color w:val="000000"/>
        </w:rPr>
      </w:pPr>
      <w:r w:rsidRPr="00372D36">
        <w:rPr>
          <w:rFonts w:ascii="Times New Roman" w:hAnsi="Times New Roman"/>
          <w:b/>
          <w:bCs/>
          <w:color w:val="000000"/>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8817EC" w:rsidRPr="00372D36" w:rsidP="008817EC" w14:paraId="4E4BFE82" w14:textId="77777777">
      <w:pPr>
        <w:widowControl/>
        <w:rPr>
          <w:rFonts w:ascii="Times New Roman" w:hAnsi="Times New Roman"/>
          <w:color w:val="000000"/>
        </w:rPr>
      </w:pPr>
    </w:p>
    <w:p w:rsidR="008817EC" w:rsidRPr="00372D36" w:rsidP="008817EC" w14:paraId="546FA21C" w14:textId="77777777">
      <w:pPr>
        <w:widowControl/>
        <w:rPr>
          <w:rFonts w:ascii="Times New Roman" w:hAnsi="Times New Roman"/>
          <w:color w:val="000000"/>
        </w:rPr>
      </w:pPr>
      <w:r w:rsidRPr="00372D36">
        <w:rPr>
          <w:rFonts w:ascii="Times New Roman" w:hAnsi="Times New Roman"/>
          <w:color w:val="000000"/>
        </w:rPr>
        <w:t>The main objective of the Occupational Safety and Health Act of 1970 (i.e., “the Act”) is to “assure so far as possible every working man and woman in the Nation safe and healthful working conditions and to preserve our human resources” (29 U.S.C. 651).  To achieve this objective, the Act authorizes “the development and promulgation of occupational safety and health standards” (29 U.S.C. 651).</w:t>
      </w:r>
    </w:p>
    <w:p w:rsidR="008817EC" w:rsidRPr="00372D36" w:rsidP="008817EC" w14:paraId="59AAE0B1" w14:textId="77777777">
      <w:pPr>
        <w:widowControl/>
        <w:rPr>
          <w:rFonts w:ascii="Times New Roman" w:hAnsi="Times New Roman"/>
          <w:color w:val="000000"/>
        </w:rPr>
      </w:pPr>
    </w:p>
    <w:p w:rsidR="008817EC" w:rsidRPr="00372D36" w:rsidP="008817EC" w14:paraId="0B7ABBF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372D36">
        <w:rPr>
          <w:rFonts w:ascii="Times New Roman" w:hAnsi="Times New Roman"/>
          <w:color w:val="000000"/>
        </w:rPr>
        <w:t>With regard to recordkeeping, the Act specifies that “[e]ach employer shall make, keep and preserve, and make available to the Secretary . . . such records . . . as the Secretary . . . may prescribe by regulation as necessary or appropriate for the enforcement of this Act . . .”  (29 U.S.C. 657).  The Act states further that “[t]he Secretary . . . shall prescribe such rules and regulations as [he/she] may deem necessary to carry out [his/her] responsibilities under this Act, including rules and regulations dealing with the inspection of an employer’s establishment” (29 U.S.C. 657).</w:t>
      </w:r>
    </w:p>
    <w:p w:rsidR="008817EC" w:rsidRPr="00372D36" w:rsidP="008817EC" w14:paraId="7E88FDF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8817EC" w:rsidRPr="00372D36" w:rsidP="001E593F" w14:paraId="6884D343" w14:textId="601B9A3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372D36">
        <w:rPr>
          <w:rFonts w:ascii="Times New Roman" w:hAnsi="Times New Roman"/>
          <w:color w:val="000000"/>
        </w:rPr>
        <w:t>Under the authority granted by the Act, the Occupational Safety and Health Administration (i.e., “OSHA” or “</w:t>
      </w:r>
      <w:r w:rsidRPr="00372D36" w:rsidR="0019344C">
        <w:rPr>
          <w:rFonts w:ascii="Times New Roman" w:hAnsi="Times New Roman"/>
          <w:color w:val="000000"/>
        </w:rPr>
        <w:t xml:space="preserve">the </w:t>
      </w:r>
      <w:r w:rsidR="0019344C">
        <w:rPr>
          <w:rFonts w:ascii="Times New Roman" w:hAnsi="Times New Roman"/>
          <w:color w:val="000000"/>
        </w:rPr>
        <w:t>agency</w:t>
      </w:r>
      <w:r w:rsidRPr="00372D36">
        <w:rPr>
          <w:rFonts w:ascii="Times New Roman" w:hAnsi="Times New Roman"/>
          <w:color w:val="000000"/>
        </w:rPr>
        <w:t>”) published at 29 CFR 1910.67 a safety standard for general industry regulating the use of aerial lifts (i.e., “the Standard").  The paperwork provision of the Standard</w:t>
      </w:r>
      <w:r w:rsidR="001E593F">
        <w:rPr>
          <w:rFonts w:ascii="Times New Roman" w:hAnsi="Times New Roman"/>
          <w:color w:val="000000"/>
        </w:rPr>
        <w:t xml:space="preserve">, </w:t>
      </w:r>
      <w:r w:rsidRPr="001E593F" w:rsidR="001E593F">
        <w:rPr>
          <w:rFonts w:ascii="Times New Roman" w:hAnsi="Times New Roman"/>
          <w:color w:val="000000"/>
        </w:rPr>
        <w:t>Manufacturer’s Certification of Modifications (1910.67(b)(2))</w:t>
      </w:r>
      <w:r w:rsidR="001E593F">
        <w:rPr>
          <w:rFonts w:ascii="Times New Roman" w:hAnsi="Times New Roman"/>
          <w:color w:val="000000"/>
        </w:rPr>
        <w:t xml:space="preserve">, </w:t>
      </w:r>
      <w:r w:rsidRPr="00372D36">
        <w:rPr>
          <w:rFonts w:ascii="Times New Roman" w:hAnsi="Times New Roman"/>
          <w:color w:val="000000"/>
        </w:rPr>
        <w:t>specifies requirements for certification records</w:t>
      </w:r>
    </w:p>
    <w:p w:rsidR="008817EC" w:rsidRPr="00372D36" w:rsidP="008817EC" w14:paraId="4AA9910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p>
    <w:p w:rsidR="008817EC" w:rsidRPr="00372D36" w:rsidP="008817EC" w14:paraId="662D6B4B" w14:textId="643EB6A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372D36">
        <w:rPr>
          <w:rFonts w:ascii="Times New Roman" w:hAnsi="Times New Roman"/>
          <w:b/>
          <w:bCs/>
          <w:color w:val="000000"/>
        </w:rPr>
        <w:t xml:space="preserve">2.  Indicate how, by whom, and for what purpose the information is to be used.  Except for a new collection, indicate the actual use </w:t>
      </w:r>
      <w:r w:rsidRPr="00372D36" w:rsidR="00094D11">
        <w:rPr>
          <w:rFonts w:ascii="Times New Roman" w:hAnsi="Times New Roman"/>
          <w:b/>
          <w:bCs/>
          <w:color w:val="000000"/>
        </w:rPr>
        <w:t xml:space="preserve">the </w:t>
      </w:r>
      <w:r w:rsidR="00094D11">
        <w:rPr>
          <w:rFonts w:ascii="Times New Roman" w:hAnsi="Times New Roman"/>
          <w:b/>
          <w:bCs/>
          <w:color w:val="000000"/>
        </w:rPr>
        <w:t>agency</w:t>
      </w:r>
      <w:r w:rsidR="00035A88">
        <w:rPr>
          <w:rFonts w:ascii="Times New Roman" w:hAnsi="Times New Roman"/>
          <w:b/>
          <w:bCs/>
          <w:color w:val="000000"/>
        </w:rPr>
        <w:t xml:space="preserve"> </w:t>
      </w:r>
      <w:r w:rsidRPr="00372D36">
        <w:rPr>
          <w:rFonts w:ascii="Times New Roman" w:hAnsi="Times New Roman"/>
          <w:b/>
          <w:bCs/>
          <w:color w:val="000000"/>
        </w:rPr>
        <w:t>has made of the information received from the current collection.</w:t>
      </w:r>
    </w:p>
    <w:p w:rsidR="008817EC" w:rsidRPr="00372D36" w:rsidP="008817EC" w14:paraId="777A0D7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8817EC" w:rsidRPr="00372D36" w:rsidP="008817EC" w14:paraId="2063535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372D36">
        <w:rPr>
          <w:rFonts w:ascii="Times New Roman" w:hAnsi="Times New Roman"/>
          <w:color w:val="000000"/>
        </w:rPr>
        <w:t xml:space="preserve">The Standard specifies one paperwork requirement.  The following section describes who uses the information collected under the requirement, as well as how they use it.  The purpose of the requirement is to reduce </w:t>
      </w:r>
      <w:r w:rsidRPr="00372D36" w:rsidR="00C227D0">
        <w:rPr>
          <w:rFonts w:ascii="Times New Roman" w:hAnsi="Times New Roman"/>
          <w:color w:val="000000"/>
        </w:rPr>
        <w:t>worker</w:t>
      </w:r>
      <w:r w:rsidRPr="00372D36">
        <w:rPr>
          <w:rFonts w:ascii="Times New Roman" w:hAnsi="Times New Roman"/>
          <w:color w:val="000000"/>
        </w:rPr>
        <w:t>s’ risk of death or serious injury by ensuring that aerial lifts are in safe operating condition.</w:t>
      </w:r>
    </w:p>
    <w:p w:rsidR="008817EC" w:rsidRPr="00372D36" w:rsidP="008817EC" w14:paraId="1D80103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color w:val="000000"/>
        </w:rPr>
      </w:pPr>
    </w:p>
    <w:p w:rsidR="00E74205" w:rsidRPr="00372D36" w:rsidP="001E593F" w14:paraId="54F9B909" w14:textId="753973F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r w:rsidRPr="00372D36">
        <w:rPr>
          <w:rFonts w:ascii="Times New Roman" w:hAnsi="Times New Roman"/>
          <w:color w:val="000000"/>
          <w:u w:val="single"/>
        </w:rPr>
        <w:t>Manufacturer’s Certification of Modifications (</w:t>
      </w:r>
      <w:r w:rsidRPr="00372D36" w:rsidR="00F80004">
        <w:rPr>
          <w:rFonts w:ascii="Times New Roman" w:hAnsi="Times New Roman"/>
          <w:color w:val="000000"/>
          <w:u w:val="single"/>
        </w:rPr>
        <w:t>1910.67</w:t>
      </w:r>
      <w:r w:rsidRPr="00372D36">
        <w:rPr>
          <w:rFonts w:ascii="Times New Roman" w:hAnsi="Times New Roman"/>
          <w:color w:val="000000"/>
          <w:u w:val="single"/>
        </w:rPr>
        <w:t>(b)(2))</w:t>
      </w:r>
      <w:r w:rsidRPr="00372D36">
        <w:rPr>
          <w:rFonts w:ascii="Times New Roman" w:hAnsi="Times New Roman"/>
          <w:color w:val="000000"/>
        </w:rPr>
        <w:t>.  The Standard requires that when aerial lifts are “field modified” for uses other than those intended by the manufacturer, the manufacturer or other equivalent entity, such as a nationally recognized testing laboratory, must certify in writing that the modification is in conformity with all applicable provisions of ANSI A92.2-1969 and the OSHA standard and that the modified aerial lift is at least as safe as the equipment was before modification.  Employers are to maintain the certification record and make it available to OSHA compliance officers.  This record provides assurance to employers and workers that the modified aerial lift is safe for use</w:t>
      </w:r>
      <w:r w:rsidRPr="00372D36" w:rsidR="00F80004">
        <w:rPr>
          <w:rFonts w:ascii="Times New Roman" w:hAnsi="Times New Roman"/>
          <w:color w:val="000000"/>
        </w:rPr>
        <w:t>;</w:t>
      </w:r>
      <w:r w:rsidRPr="00372D36">
        <w:rPr>
          <w:rFonts w:ascii="Times New Roman" w:hAnsi="Times New Roman"/>
          <w:color w:val="000000"/>
        </w:rPr>
        <w:t xml:space="preserve"> thereby, preventing failure while </w:t>
      </w:r>
      <w:r w:rsidRPr="00372D36" w:rsidR="00F80004">
        <w:rPr>
          <w:rFonts w:ascii="Times New Roman" w:hAnsi="Times New Roman"/>
          <w:color w:val="000000"/>
        </w:rPr>
        <w:t>workers</w:t>
      </w:r>
      <w:r w:rsidRPr="00372D36">
        <w:rPr>
          <w:rFonts w:ascii="Times New Roman" w:hAnsi="Times New Roman"/>
          <w:color w:val="000000"/>
        </w:rPr>
        <w:t xml:space="preserve"> are being elevated.  </w:t>
      </w:r>
    </w:p>
    <w:p w:rsidR="00E74205" w:rsidRPr="00372D36" w:rsidP="008817EC" w14:paraId="0B3C5F9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p>
    <w:p w:rsidR="008817EC" w:rsidRPr="00372D36" w:rsidP="008817EC" w14:paraId="262B1A9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r w:rsidRPr="00372D36">
        <w:rPr>
          <w:rFonts w:ascii="Times New Roman" w:hAnsi="Times New Roman"/>
          <w:b/>
          <w:bCs/>
          <w:color w:val="000000"/>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8817EC" w:rsidRPr="00372D36" w:rsidP="008817EC" w14:paraId="5EA7CF5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p>
    <w:p w:rsidR="008817EC" w:rsidRPr="00372D36" w:rsidP="008817EC" w14:paraId="66C96D08" w14:textId="69610A0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372D36">
        <w:rPr>
          <w:rFonts w:ascii="Times New Roman" w:hAnsi="Times New Roman"/>
          <w:color w:val="000000"/>
        </w:rPr>
        <w:t xml:space="preserve">Employers may use automated, electronic, mechanical, or other technological information collection techniques or other forms of information technology (e.g., electronic submission of responses) when establishing and maintaining the required records.  The </w:t>
      </w:r>
      <w:r w:rsidR="00744552">
        <w:rPr>
          <w:rFonts w:ascii="Times New Roman" w:hAnsi="Times New Roman"/>
          <w:color w:val="000000"/>
        </w:rPr>
        <w:t xml:space="preserve">agency </w:t>
      </w:r>
      <w:r w:rsidRPr="00372D36">
        <w:rPr>
          <w:rFonts w:ascii="Times New Roman" w:hAnsi="Times New Roman"/>
          <w:color w:val="000000"/>
        </w:rPr>
        <w:t xml:space="preserve">wrote the paperwork requirements of the Standard in performance-oriented language (i.e., in terms of </w:t>
      </w:r>
      <w:r w:rsidRPr="00372D36">
        <w:rPr>
          <w:rFonts w:ascii="Times New Roman" w:hAnsi="Times New Roman"/>
          <w:color w:val="000000"/>
          <w:u w:val="single"/>
        </w:rPr>
        <w:t>what</w:t>
      </w:r>
      <w:r w:rsidRPr="00372D36">
        <w:rPr>
          <w:rFonts w:ascii="Times New Roman" w:hAnsi="Times New Roman"/>
          <w:color w:val="000000"/>
        </w:rPr>
        <w:t xml:space="preserve"> data to collect, not </w:t>
      </w:r>
      <w:r w:rsidRPr="00372D36">
        <w:rPr>
          <w:rFonts w:ascii="Times New Roman" w:hAnsi="Times New Roman"/>
          <w:color w:val="000000"/>
          <w:u w:val="single"/>
        </w:rPr>
        <w:t>how</w:t>
      </w:r>
      <w:r w:rsidRPr="00372D36">
        <w:rPr>
          <w:rFonts w:ascii="Times New Roman" w:hAnsi="Times New Roman"/>
          <w:color w:val="000000"/>
        </w:rPr>
        <w:t xml:space="preserve"> to record the data).</w:t>
      </w:r>
    </w:p>
    <w:p w:rsidR="008817EC" w:rsidRPr="00372D36" w:rsidP="008817EC" w14:paraId="5868A97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AC7302" w:rsidRPr="00372D36" w:rsidP="008817EC" w14:paraId="23B4BA4E" w14:textId="6397170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372D36">
        <w:rPr>
          <w:rFonts w:ascii="Times New Roman" w:hAnsi="Times New Roman"/>
          <w:b/>
          <w:bCs/>
          <w:color w:val="000000"/>
        </w:rPr>
        <w:t xml:space="preserve">4.  Describe efforts to identify duplication.  Show specifically why any similar information already available cannot be used or modified for use for the purpose(s) described in </w:t>
      </w:r>
      <w:r w:rsidRPr="00372D36" w:rsidR="003A0786">
        <w:rPr>
          <w:rFonts w:ascii="Times New Roman" w:hAnsi="Times New Roman"/>
          <w:b/>
          <w:bCs/>
          <w:color w:val="000000"/>
        </w:rPr>
        <w:t>A.</w:t>
      </w:r>
      <w:r w:rsidRPr="00372D36">
        <w:rPr>
          <w:rFonts w:ascii="Times New Roman" w:hAnsi="Times New Roman"/>
          <w:b/>
          <w:bCs/>
          <w:color w:val="000000"/>
        </w:rPr>
        <w:t>2 above</w:t>
      </w:r>
      <w:r>
        <w:rPr>
          <w:rFonts w:ascii="Times New Roman" w:hAnsi="Times New Roman"/>
          <w:b/>
          <w:bCs/>
          <w:color w:val="000000"/>
        </w:rPr>
        <w:t>.</w:t>
      </w:r>
    </w:p>
    <w:p w:rsidR="00E87CA7" w:rsidP="008817EC" w14:paraId="368EE77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9C5BA5" w:rsidP="008817EC" w14:paraId="7171A36F" w14:textId="679ABE9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372D36">
        <w:rPr>
          <w:rFonts w:ascii="Times New Roman" w:hAnsi="Times New Roman"/>
          <w:color w:val="000000"/>
        </w:rPr>
        <w:t xml:space="preserve">The requirements to collect and maintain information are specific to each employer and </w:t>
      </w:r>
      <w:r w:rsidRPr="00372D36" w:rsidR="00C227D0">
        <w:rPr>
          <w:rFonts w:ascii="Times New Roman" w:hAnsi="Times New Roman"/>
          <w:color w:val="000000"/>
        </w:rPr>
        <w:t>worker</w:t>
      </w:r>
      <w:r w:rsidRPr="00372D36">
        <w:rPr>
          <w:rFonts w:ascii="Times New Roman" w:hAnsi="Times New Roman"/>
          <w:color w:val="000000"/>
        </w:rPr>
        <w:t xml:space="preserve"> involved, and no other source or agency duplicates these requirements or can make the required information available to OSHA (i.e., the required information is available only from employers).</w:t>
      </w:r>
    </w:p>
    <w:p w:rsidR="009C5BA5" w:rsidP="008817EC" w14:paraId="101DD27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8817EC" w:rsidP="008817EC" w14:paraId="333D893B" w14:textId="5C2B8EB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r w:rsidRPr="00372D36">
        <w:rPr>
          <w:rFonts w:ascii="Times New Roman" w:hAnsi="Times New Roman"/>
          <w:b/>
          <w:bCs/>
          <w:color w:val="000000"/>
        </w:rPr>
        <w:t>5.  If the collection of information impacts small businesses or other small entities, describe the methods used to reduce the burden.</w:t>
      </w:r>
    </w:p>
    <w:p w:rsidR="003D05F3" w:rsidRPr="00372D36" w:rsidP="008817EC" w14:paraId="4BA5F62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3D05F3" w:rsidP="008817EC" w14:paraId="6ABCEFE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372D36">
        <w:rPr>
          <w:rFonts w:ascii="Times New Roman" w:hAnsi="Times New Roman"/>
          <w:color w:val="000000"/>
        </w:rPr>
        <w:t xml:space="preserve">The information collection requirement specified by the Standard does not have a significant </w:t>
      </w:r>
    </w:p>
    <w:p w:rsidR="008817EC" w:rsidRPr="00372D36" w:rsidP="008817EC" w14:paraId="5AC67BE4" w14:textId="5BE491D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372D36">
        <w:rPr>
          <w:rFonts w:ascii="Times New Roman" w:hAnsi="Times New Roman"/>
          <w:color w:val="000000"/>
        </w:rPr>
        <w:t>impact on a substantial number of small entities.</w:t>
      </w:r>
    </w:p>
    <w:p w:rsidR="008817EC" w:rsidRPr="00372D36" w:rsidP="008817EC" w14:paraId="0B8BC36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p>
    <w:p w:rsidR="008817EC" w:rsidRPr="00372D36" w:rsidP="008817EC" w14:paraId="0BD41DA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372D36">
        <w:rPr>
          <w:rFonts w:ascii="Times New Roman" w:hAnsi="Times New Roman"/>
          <w:b/>
          <w:bCs/>
          <w:color w:val="000000"/>
        </w:rPr>
        <w:t>6.  Describe the consequence to Federal program or policy activities if the collection is or is not conducted less frequently, and any technical or legal obstacles to reducing the burden.</w:t>
      </w:r>
    </w:p>
    <w:p w:rsidR="008817EC" w:rsidRPr="00372D36" w:rsidP="008817EC" w14:paraId="6381BA2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8817EC" w:rsidRPr="00372D36" w:rsidP="008817EC" w14:paraId="02D02086" w14:textId="764AA1A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372D36">
        <w:rPr>
          <w:rFonts w:ascii="Times New Roman" w:hAnsi="Times New Roman"/>
          <w:color w:val="000000"/>
        </w:rPr>
        <w:t xml:space="preserve">The Agency believes that the information collection frequencies required by the Standard are the minimum frequencies necessary </w:t>
      </w:r>
      <w:r w:rsidR="00F97095">
        <w:rPr>
          <w:rFonts w:ascii="Times New Roman" w:hAnsi="Times New Roman"/>
          <w:color w:val="000000"/>
        </w:rPr>
        <w:t>to regulate aerial lifts effectively</w:t>
      </w:r>
      <w:r w:rsidRPr="00372D36">
        <w:rPr>
          <w:rFonts w:ascii="Times New Roman" w:hAnsi="Times New Roman"/>
          <w:color w:val="000000"/>
        </w:rPr>
        <w:t>, and</w:t>
      </w:r>
      <w:r w:rsidRPr="00372D36" w:rsidR="003A0786">
        <w:rPr>
          <w:rFonts w:ascii="Times New Roman" w:hAnsi="Times New Roman"/>
          <w:color w:val="000000"/>
        </w:rPr>
        <w:t>;</w:t>
      </w:r>
      <w:r w:rsidRPr="00372D36">
        <w:rPr>
          <w:rFonts w:ascii="Times New Roman" w:hAnsi="Times New Roman"/>
          <w:color w:val="000000"/>
        </w:rPr>
        <w:t xml:space="preserve"> thereby</w:t>
      </w:r>
      <w:r w:rsidRPr="00372D36" w:rsidR="003A0786">
        <w:rPr>
          <w:rFonts w:ascii="Times New Roman" w:hAnsi="Times New Roman"/>
          <w:color w:val="000000"/>
        </w:rPr>
        <w:t>,</w:t>
      </w:r>
      <w:r w:rsidRPr="00372D36">
        <w:rPr>
          <w:rFonts w:ascii="Times New Roman" w:hAnsi="Times New Roman"/>
          <w:color w:val="000000"/>
        </w:rPr>
        <w:t xml:space="preserve"> fulfill its mandate “to assure so far as possible every working man and woman in the nation safe and healthful working conditions and to preserve our human resources” as specified in the Act at 29 U.S.C. 651.  Accordingly, if employers do not perform the required information collections or delay in providing this information, </w:t>
      </w:r>
      <w:r w:rsidRPr="00372D36" w:rsidR="00C227D0">
        <w:rPr>
          <w:rFonts w:ascii="Times New Roman" w:hAnsi="Times New Roman"/>
          <w:color w:val="000000"/>
        </w:rPr>
        <w:t>worker</w:t>
      </w:r>
      <w:r w:rsidRPr="00372D36">
        <w:rPr>
          <w:rFonts w:ascii="Times New Roman" w:hAnsi="Times New Roman"/>
          <w:color w:val="000000"/>
        </w:rPr>
        <w:t>s may use aerial lifts that are in unsafe operating condition.</w:t>
      </w:r>
    </w:p>
    <w:p w:rsidR="008817EC" w:rsidRPr="00372D36" w:rsidP="008817EC" w14:paraId="057C75C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8817EC" w:rsidRPr="00372D36" w:rsidP="008817EC" w14:paraId="12BFC0A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372D36">
        <w:rPr>
          <w:rFonts w:ascii="Times New Roman" w:hAnsi="Times New Roman"/>
          <w:b/>
          <w:bCs/>
          <w:color w:val="000000"/>
        </w:rPr>
        <w:t>7.  Explain any special circumstances that would cause an information collection to be conducted in a manner:</w:t>
      </w:r>
    </w:p>
    <w:p w:rsidR="008817EC" w:rsidRPr="00372D36" w:rsidP="008817EC" w14:paraId="614F3B5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8817EC" w:rsidRPr="00372D36" w:rsidP="00372D36" w14:paraId="37A5A59C" w14:textId="77777777">
      <w:pPr>
        <w:widowControl/>
        <w:tabs>
          <w:tab w:val="left" w:pos="-1080"/>
          <w:tab w:val="left" w:pos="-720"/>
          <w:tab w:val="left" w:pos="0"/>
          <w:tab w:val="left" w:pos="720"/>
          <w:tab w:val="left" w:pos="990"/>
          <w:tab w:val="left" w:pos="2160"/>
        </w:tabs>
        <w:ind w:left="990" w:hanging="270"/>
        <w:rPr>
          <w:rFonts w:ascii="Times New Roman" w:hAnsi="Times New Roman"/>
          <w:b/>
          <w:bCs/>
          <w:color w:val="000000"/>
        </w:rPr>
      </w:pPr>
      <w:r w:rsidRPr="00372D36">
        <w:rPr>
          <w:rFonts w:ascii="Times New Roman" w:hAnsi="Times New Roman"/>
          <w:b/>
          <w:bCs/>
          <w:color w:val="000000"/>
        </w:rPr>
        <w:t xml:space="preserve">·  </w:t>
      </w:r>
      <w:r w:rsidRPr="00372D36">
        <w:rPr>
          <w:rFonts w:ascii="Times New Roman" w:hAnsi="Times New Roman"/>
          <w:b/>
          <w:bCs/>
          <w:color w:val="000000"/>
        </w:rPr>
        <w:tab/>
        <w:t>Requiring respondents to report information to the agency more often than quarterly;</w:t>
      </w:r>
    </w:p>
    <w:p w:rsidR="008817EC" w:rsidRPr="00372D36" w:rsidP="008817EC" w14:paraId="68CF17A7" w14:textId="77777777">
      <w:pPr>
        <w:widowControl/>
        <w:tabs>
          <w:tab w:val="left" w:pos="-1080"/>
          <w:tab w:val="left" w:pos="-720"/>
          <w:tab w:val="left" w:pos="0"/>
          <w:tab w:val="left" w:pos="720"/>
          <w:tab w:val="left" w:pos="990"/>
          <w:tab w:val="left" w:pos="2160"/>
        </w:tabs>
        <w:rPr>
          <w:rFonts w:ascii="Times New Roman" w:hAnsi="Times New Roman"/>
          <w:b/>
          <w:bCs/>
          <w:color w:val="000000"/>
        </w:rPr>
      </w:pPr>
    </w:p>
    <w:p w:rsidR="008817EC" w:rsidRPr="00372D36" w:rsidP="008817EC" w14:paraId="6BCB5488" w14:textId="77777777">
      <w:pPr>
        <w:pStyle w:val="Level1"/>
        <w:widowControl/>
        <w:tabs>
          <w:tab w:val="left" w:pos="-1080"/>
          <w:tab w:val="left" w:pos="-720"/>
          <w:tab w:val="left" w:pos="0"/>
          <w:tab w:val="left" w:pos="720"/>
          <w:tab w:val="left" w:pos="990"/>
          <w:tab w:val="left" w:pos="2160"/>
        </w:tabs>
        <w:ind w:left="990" w:hanging="270"/>
        <w:rPr>
          <w:rFonts w:ascii="Times New Roman" w:hAnsi="Times New Roman"/>
          <w:b/>
          <w:bCs/>
          <w:color w:val="000000"/>
        </w:rPr>
      </w:pPr>
      <w:r w:rsidRPr="00372D36">
        <w:rPr>
          <w:rFonts w:ascii="Times New Roman" w:hAnsi="Times New Roman"/>
          <w:b/>
          <w:bCs/>
          <w:color w:val="000000"/>
        </w:rPr>
        <w:t>·</w:t>
      </w:r>
      <w:r w:rsidRPr="00372D36">
        <w:rPr>
          <w:rFonts w:ascii="Times New Roman" w:hAnsi="Times New Roman"/>
          <w:b/>
          <w:bCs/>
          <w:color w:val="000000"/>
        </w:rPr>
        <w:tab/>
        <w:t>Requiring respondents to prepare a written response to a collection of information in fewer than 30 days after receipt of it;</w:t>
      </w:r>
    </w:p>
    <w:p w:rsidR="008817EC" w:rsidRPr="00372D36" w:rsidP="008817EC" w14:paraId="7276D0B3" w14:textId="77777777">
      <w:pPr>
        <w:widowControl/>
        <w:tabs>
          <w:tab w:val="left" w:pos="-1080"/>
          <w:tab w:val="left" w:pos="-720"/>
          <w:tab w:val="left" w:pos="0"/>
          <w:tab w:val="left" w:pos="720"/>
          <w:tab w:val="left" w:pos="990"/>
          <w:tab w:val="left" w:pos="2160"/>
        </w:tabs>
        <w:rPr>
          <w:rFonts w:ascii="Times New Roman" w:hAnsi="Times New Roman"/>
          <w:b/>
          <w:bCs/>
          <w:color w:val="000000"/>
        </w:rPr>
      </w:pPr>
    </w:p>
    <w:p w:rsidR="008817EC" w:rsidRPr="00372D36" w:rsidP="00372D36" w14:paraId="5331676D" w14:textId="77777777">
      <w:pPr>
        <w:pStyle w:val="Level1"/>
        <w:widowControl/>
        <w:tabs>
          <w:tab w:val="left" w:pos="-1080"/>
          <w:tab w:val="left" w:pos="-720"/>
          <w:tab w:val="left" w:pos="0"/>
          <w:tab w:val="left" w:pos="720"/>
          <w:tab w:val="left" w:pos="990"/>
          <w:tab w:val="left" w:pos="2160"/>
        </w:tabs>
        <w:ind w:left="990" w:hanging="270"/>
        <w:rPr>
          <w:rFonts w:ascii="Times New Roman" w:hAnsi="Times New Roman"/>
          <w:b/>
          <w:bCs/>
          <w:color w:val="000000"/>
        </w:rPr>
      </w:pPr>
      <w:r w:rsidRPr="00372D36">
        <w:rPr>
          <w:rFonts w:ascii="Times New Roman" w:hAnsi="Times New Roman"/>
          <w:b/>
          <w:bCs/>
          <w:color w:val="000000"/>
        </w:rPr>
        <w:t>·</w:t>
      </w:r>
      <w:r w:rsidRPr="00372D36">
        <w:rPr>
          <w:rFonts w:ascii="Times New Roman" w:hAnsi="Times New Roman"/>
          <w:b/>
          <w:bCs/>
          <w:color w:val="000000"/>
        </w:rPr>
        <w:tab/>
        <w:t>Requiring respondents to submit more than an original and two copies of any document;</w:t>
      </w:r>
    </w:p>
    <w:p w:rsidR="008817EC" w:rsidRPr="00372D36" w:rsidP="008817EC" w14:paraId="295998F1" w14:textId="77777777">
      <w:pPr>
        <w:widowControl/>
        <w:tabs>
          <w:tab w:val="left" w:pos="-1080"/>
          <w:tab w:val="left" w:pos="-720"/>
          <w:tab w:val="left" w:pos="0"/>
          <w:tab w:val="left" w:pos="720"/>
          <w:tab w:val="left" w:pos="990"/>
          <w:tab w:val="left" w:pos="2160"/>
        </w:tabs>
        <w:rPr>
          <w:rFonts w:ascii="Times New Roman" w:hAnsi="Times New Roman"/>
          <w:b/>
          <w:bCs/>
          <w:color w:val="000000"/>
        </w:rPr>
      </w:pPr>
    </w:p>
    <w:p w:rsidR="008817EC" w:rsidRPr="00372D36" w:rsidP="008817EC" w14:paraId="6D4D0EF2" w14:textId="77777777">
      <w:pPr>
        <w:pStyle w:val="Level1"/>
        <w:widowControl/>
        <w:tabs>
          <w:tab w:val="left" w:pos="-1080"/>
          <w:tab w:val="left" w:pos="-720"/>
          <w:tab w:val="left" w:pos="0"/>
          <w:tab w:val="left" w:pos="720"/>
          <w:tab w:val="left" w:pos="990"/>
          <w:tab w:val="left" w:pos="2160"/>
        </w:tabs>
        <w:ind w:left="990" w:hanging="270"/>
        <w:rPr>
          <w:rFonts w:ascii="Times New Roman" w:hAnsi="Times New Roman"/>
          <w:b/>
          <w:bCs/>
          <w:color w:val="000000"/>
        </w:rPr>
      </w:pPr>
      <w:r w:rsidRPr="00372D36">
        <w:rPr>
          <w:rFonts w:ascii="Times New Roman" w:hAnsi="Times New Roman"/>
          <w:b/>
          <w:bCs/>
          <w:color w:val="000000"/>
        </w:rPr>
        <w:t>·</w:t>
      </w:r>
      <w:r w:rsidRPr="00372D36">
        <w:rPr>
          <w:rFonts w:ascii="Times New Roman" w:hAnsi="Times New Roman"/>
          <w:b/>
          <w:bCs/>
          <w:color w:val="000000"/>
        </w:rPr>
        <w:tab/>
        <w:t>Requiring respondents to retain records, other than health, medical, government contract, grant-in-aid, or tax records for more than three years;</w:t>
      </w:r>
    </w:p>
    <w:p w:rsidR="008817EC" w:rsidRPr="00372D36" w:rsidP="008817EC" w14:paraId="40433900" w14:textId="77777777">
      <w:pPr>
        <w:widowControl/>
        <w:tabs>
          <w:tab w:val="left" w:pos="-1080"/>
          <w:tab w:val="left" w:pos="-720"/>
          <w:tab w:val="left" w:pos="0"/>
          <w:tab w:val="left" w:pos="720"/>
          <w:tab w:val="left" w:pos="990"/>
          <w:tab w:val="left" w:pos="2160"/>
        </w:tabs>
        <w:rPr>
          <w:rFonts w:ascii="Times New Roman" w:hAnsi="Times New Roman"/>
          <w:b/>
          <w:bCs/>
          <w:color w:val="000000"/>
        </w:rPr>
      </w:pPr>
    </w:p>
    <w:p w:rsidR="008817EC" w:rsidRPr="00372D36" w:rsidP="008817EC" w14:paraId="6DEE7BCE" w14:textId="77777777">
      <w:pPr>
        <w:pStyle w:val="Level1"/>
        <w:widowControl/>
        <w:tabs>
          <w:tab w:val="left" w:pos="-1080"/>
          <w:tab w:val="left" w:pos="-720"/>
          <w:tab w:val="left" w:pos="0"/>
          <w:tab w:val="left" w:pos="720"/>
          <w:tab w:val="left" w:pos="990"/>
          <w:tab w:val="left" w:pos="2160"/>
        </w:tabs>
        <w:ind w:left="990" w:hanging="270"/>
        <w:rPr>
          <w:rFonts w:ascii="Times New Roman" w:hAnsi="Times New Roman"/>
          <w:b/>
          <w:bCs/>
          <w:color w:val="000000"/>
        </w:rPr>
      </w:pPr>
      <w:r w:rsidRPr="00372D36">
        <w:rPr>
          <w:rFonts w:ascii="Times New Roman" w:hAnsi="Times New Roman"/>
          <w:b/>
          <w:bCs/>
          <w:color w:val="000000"/>
        </w:rPr>
        <w:t>·</w:t>
      </w:r>
      <w:r w:rsidRPr="00372D36">
        <w:rPr>
          <w:rFonts w:ascii="Times New Roman" w:hAnsi="Times New Roman"/>
          <w:b/>
          <w:bCs/>
          <w:color w:val="000000"/>
        </w:rPr>
        <w:tab/>
        <w:t>In connection with a statistical survey that is not designed to produce valid and reliable results that can be generalized to the universe of study;</w:t>
      </w:r>
    </w:p>
    <w:p w:rsidR="008817EC" w:rsidRPr="00372D36" w:rsidP="008817EC" w14:paraId="711080A0" w14:textId="77777777">
      <w:pPr>
        <w:widowControl/>
        <w:tabs>
          <w:tab w:val="left" w:pos="-1080"/>
          <w:tab w:val="left" w:pos="-720"/>
          <w:tab w:val="left" w:pos="0"/>
          <w:tab w:val="left" w:pos="720"/>
          <w:tab w:val="left" w:pos="990"/>
          <w:tab w:val="left" w:pos="2160"/>
        </w:tabs>
        <w:rPr>
          <w:rFonts w:ascii="Times New Roman" w:hAnsi="Times New Roman"/>
          <w:b/>
          <w:bCs/>
          <w:color w:val="000000"/>
        </w:rPr>
      </w:pPr>
    </w:p>
    <w:p w:rsidR="008817EC" w:rsidRPr="00372D36" w:rsidP="00372D36" w14:paraId="21235E75" w14:textId="77777777">
      <w:pPr>
        <w:pStyle w:val="Level1"/>
        <w:widowControl/>
        <w:tabs>
          <w:tab w:val="left" w:pos="-1080"/>
          <w:tab w:val="left" w:pos="-720"/>
          <w:tab w:val="left" w:pos="0"/>
          <w:tab w:val="left" w:pos="720"/>
          <w:tab w:val="left" w:pos="990"/>
          <w:tab w:val="left" w:pos="2160"/>
        </w:tabs>
        <w:ind w:left="990" w:hanging="270"/>
        <w:rPr>
          <w:rFonts w:ascii="Times New Roman" w:hAnsi="Times New Roman"/>
          <w:b/>
          <w:bCs/>
          <w:color w:val="000000"/>
        </w:rPr>
      </w:pPr>
      <w:r w:rsidRPr="00372D36">
        <w:rPr>
          <w:rFonts w:ascii="Times New Roman" w:hAnsi="Times New Roman"/>
          <w:b/>
          <w:bCs/>
          <w:color w:val="000000"/>
        </w:rPr>
        <w:t>·</w:t>
      </w:r>
      <w:r w:rsidRPr="00372D36">
        <w:rPr>
          <w:rFonts w:ascii="Times New Roman" w:hAnsi="Times New Roman"/>
          <w:b/>
          <w:bCs/>
          <w:color w:val="000000"/>
        </w:rPr>
        <w:tab/>
        <w:t>Requiring the use of statistical data classification that has not been reviewed and approved by OMB;</w:t>
      </w:r>
    </w:p>
    <w:p w:rsidR="008817EC" w:rsidRPr="00372D36" w:rsidP="008817EC" w14:paraId="64EB6A5F" w14:textId="77777777">
      <w:pPr>
        <w:widowControl/>
        <w:tabs>
          <w:tab w:val="left" w:pos="-1080"/>
          <w:tab w:val="left" w:pos="-720"/>
          <w:tab w:val="left" w:pos="0"/>
          <w:tab w:val="left" w:pos="720"/>
          <w:tab w:val="left" w:pos="990"/>
          <w:tab w:val="left" w:pos="2160"/>
        </w:tabs>
        <w:rPr>
          <w:rFonts w:ascii="Times New Roman" w:hAnsi="Times New Roman"/>
          <w:b/>
          <w:bCs/>
          <w:color w:val="000000"/>
        </w:rPr>
      </w:pPr>
    </w:p>
    <w:p w:rsidR="008817EC" w:rsidRPr="00372D36" w:rsidP="008817EC" w14:paraId="365C9D5F" w14:textId="77777777">
      <w:pPr>
        <w:pStyle w:val="Level1"/>
        <w:widowControl/>
        <w:tabs>
          <w:tab w:val="left" w:pos="-1080"/>
          <w:tab w:val="left" w:pos="-720"/>
          <w:tab w:val="left" w:pos="0"/>
          <w:tab w:val="left" w:pos="720"/>
          <w:tab w:val="left" w:pos="990"/>
          <w:tab w:val="left" w:pos="2160"/>
        </w:tabs>
        <w:ind w:left="990" w:hanging="270"/>
        <w:rPr>
          <w:rFonts w:ascii="Times New Roman" w:hAnsi="Times New Roman"/>
          <w:b/>
          <w:bCs/>
          <w:color w:val="000000"/>
        </w:rPr>
      </w:pPr>
      <w:r w:rsidRPr="00372D36">
        <w:rPr>
          <w:rFonts w:ascii="Times New Roman" w:hAnsi="Times New Roman"/>
          <w:b/>
          <w:bCs/>
          <w:color w:val="000000"/>
        </w:rPr>
        <w:t>·</w:t>
      </w:r>
      <w:r w:rsidRPr="00372D36">
        <w:rPr>
          <w:rFonts w:ascii="Times New Roman" w:hAnsi="Times New Roman"/>
          <w:b/>
          <w:bCs/>
          <w:color w:val="000000"/>
        </w:rPr>
        <w:tab/>
        <w:t xml:space="preserve">That includes a pledge of confidentially that is not supported by authority established in statue or regulation that is not supported by disclosure and data </w:t>
      </w:r>
      <w:r w:rsidRPr="00372D36">
        <w:rPr>
          <w:rFonts w:ascii="Times New Roman" w:hAnsi="Times New Roman"/>
          <w:b/>
          <w:bCs/>
          <w:color w:val="000000"/>
        </w:rPr>
        <w:t>security policies that are consistent with the pledge, or which unnecessarily impedes sharing of data with other agencies for compatible confidential use; or</w:t>
      </w:r>
    </w:p>
    <w:p w:rsidR="008817EC" w:rsidRPr="00372D36" w:rsidP="008817EC" w14:paraId="1A0E1DB4" w14:textId="77777777">
      <w:pPr>
        <w:pStyle w:val="Level1"/>
        <w:widowControl/>
        <w:tabs>
          <w:tab w:val="left" w:pos="-1080"/>
          <w:tab w:val="left" w:pos="-720"/>
          <w:tab w:val="left" w:pos="0"/>
          <w:tab w:val="left" w:pos="720"/>
          <w:tab w:val="left" w:pos="990"/>
          <w:tab w:val="left" w:pos="2160"/>
        </w:tabs>
        <w:ind w:left="990" w:hanging="270"/>
        <w:rPr>
          <w:rFonts w:ascii="Times New Roman" w:hAnsi="Times New Roman"/>
          <w:color w:val="000000"/>
        </w:rPr>
      </w:pPr>
      <w:r w:rsidRPr="00372D36">
        <w:rPr>
          <w:rFonts w:ascii="Times New Roman" w:hAnsi="Times New Roman"/>
          <w:b/>
          <w:bCs/>
          <w:color w:val="000000"/>
        </w:rPr>
        <w:t>·</w:t>
      </w:r>
      <w:r w:rsidRPr="00372D36">
        <w:rPr>
          <w:rFonts w:ascii="Times New Roman" w:hAnsi="Times New Roman"/>
          <w:b/>
          <w:bCs/>
          <w:color w:val="000000"/>
        </w:rPr>
        <w:tab/>
        <w:t>Requiring respondents to submit proprietary trade secret, or other confidential information unless the agency can prove that it has instituted procedures to protect the information's confidentially to the extent permitted by law.</w:t>
      </w:r>
    </w:p>
    <w:p w:rsidR="008817EC" w:rsidRPr="00372D36" w:rsidP="008817EC" w14:paraId="2A965437" w14:textId="77777777">
      <w:pPr>
        <w:widowControl/>
        <w:tabs>
          <w:tab w:val="left" w:pos="-1080"/>
          <w:tab w:val="left" w:pos="-720"/>
          <w:tab w:val="left" w:pos="0"/>
          <w:tab w:val="left" w:pos="720"/>
          <w:tab w:val="left" w:pos="990"/>
          <w:tab w:val="left" w:pos="2160"/>
        </w:tabs>
        <w:rPr>
          <w:rFonts w:ascii="Times New Roman" w:hAnsi="Times New Roman"/>
          <w:color w:val="000000"/>
        </w:rPr>
      </w:pPr>
    </w:p>
    <w:p w:rsidR="008817EC" w:rsidRPr="00372D36" w:rsidP="008817EC" w14:paraId="642982F1" w14:textId="77777777">
      <w:pPr>
        <w:widowControl/>
        <w:tabs>
          <w:tab w:val="left" w:pos="-1080"/>
          <w:tab w:val="left" w:pos="-720"/>
          <w:tab w:val="left" w:pos="0"/>
          <w:tab w:val="left" w:pos="720"/>
          <w:tab w:val="left" w:pos="990"/>
          <w:tab w:val="left" w:pos="2160"/>
        </w:tabs>
        <w:rPr>
          <w:rFonts w:ascii="Times New Roman" w:hAnsi="Times New Roman"/>
          <w:color w:val="000000"/>
        </w:rPr>
      </w:pPr>
      <w:r w:rsidRPr="00372D36">
        <w:rPr>
          <w:rFonts w:ascii="Times New Roman" w:hAnsi="Times New Roman"/>
          <w:color w:val="000000"/>
        </w:rPr>
        <w:t>No special circumstances exist that require employers to collect information using the procedures specified by this item.  The requirements are within the guidelines set forth in 5 CFR 1320.5.</w:t>
      </w:r>
    </w:p>
    <w:p w:rsidR="008817EC" w:rsidRPr="00372D36" w:rsidP="008817EC" w14:paraId="279143E6" w14:textId="77777777">
      <w:pPr>
        <w:widowControl/>
        <w:tabs>
          <w:tab w:val="left" w:pos="-1080"/>
          <w:tab w:val="left" w:pos="-720"/>
          <w:tab w:val="left" w:pos="0"/>
          <w:tab w:val="left" w:pos="720"/>
          <w:tab w:val="left" w:pos="990"/>
          <w:tab w:val="left" w:pos="2160"/>
        </w:tabs>
        <w:rPr>
          <w:rFonts w:ascii="Times New Roman" w:hAnsi="Times New Roman"/>
          <w:color w:val="000000"/>
        </w:rPr>
      </w:pPr>
    </w:p>
    <w:p w:rsidR="008817EC" w:rsidRPr="00372D36" w:rsidP="008817EC" w14:paraId="0AE69B0F" w14:textId="77777777">
      <w:pPr>
        <w:widowControl/>
        <w:tabs>
          <w:tab w:val="left" w:pos="-1080"/>
          <w:tab w:val="left" w:pos="-720"/>
          <w:tab w:val="left" w:pos="0"/>
          <w:tab w:val="left" w:pos="720"/>
          <w:tab w:val="left" w:pos="990"/>
          <w:tab w:val="left" w:pos="2160"/>
        </w:tabs>
        <w:rPr>
          <w:rFonts w:ascii="Times New Roman" w:hAnsi="Times New Roman"/>
          <w:b/>
          <w:bCs/>
          <w:color w:val="000000"/>
        </w:rPr>
      </w:pPr>
      <w:r w:rsidRPr="00372D36">
        <w:rPr>
          <w:rFonts w:ascii="Times New Roman" w:hAnsi="Times New Roman"/>
          <w:b/>
          <w:bCs/>
          <w:color w:val="000000"/>
        </w:rPr>
        <w:t>8.  If applicable, provide a copy and identify the date and page number of publication in the Federal Register of the agency's notice, required by 5 CFR 1320.8(d), soliciting comments on the information collection before submission to OMB.  Summarize public comments received in response to that notice and describe actions taken by the agency in response to those comments specifically address comments received on cost and hour burdens.</w:t>
      </w:r>
    </w:p>
    <w:p w:rsidR="008817EC" w:rsidRPr="00372D36" w:rsidP="008817EC" w14:paraId="4BD75362" w14:textId="77777777">
      <w:pPr>
        <w:widowControl/>
        <w:tabs>
          <w:tab w:val="left" w:pos="-1080"/>
          <w:tab w:val="left" w:pos="-720"/>
          <w:tab w:val="left" w:pos="0"/>
          <w:tab w:val="left" w:pos="720"/>
          <w:tab w:val="left" w:pos="990"/>
          <w:tab w:val="left" w:pos="2160"/>
        </w:tabs>
        <w:ind w:left="720"/>
        <w:rPr>
          <w:rFonts w:ascii="Times New Roman" w:hAnsi="Times New Roman"/>
          <w:b/>
          <w:bCs/>
          <w:color w:val="000000"/>
        </w:rPr>
      </w:pPr>
    </w:p>
    <w:p w:rsidR="008817EC" w:rsidRPr="00372D36" w:rsidP="008817EC" w14:paraId="1EA6B4A4" w14:textId="77777777">
      <w:pPr>
        <w:widowControl/>
        <w:tabs>
          <w:tab w:val="left" w:pos="-1080"/>
          <w:tab w:val="left" w:pos="-720"/>
          <w:tab w:val="left" w:pos="0"/>
          <w:tab w:val="left" w:pos="720"/>
          <w:tab w:val="left" w:pos="990"/>
          <w:tab w:val="left" w:pos="2160"/>
        </w:tabs>
        <w:rPr>
          <w:rFonts w:ascii="Times New Roman" w:hAnsi="Times New Roman"/>
          <w:b/>
          <w:bCs/>
          <w:color w:val="000000"/>
        </w:rPr>
      </w:pPr>
      <w:r w:rsidRPr="00372D36">
        <w:rPr>
          <w:rFonts w:ascii="Times New Roman" w:hAnsi="Times New Roman"/>
          <w:b/>
          <w:bCs/>
          <w:color w:val="000000"/>
        </w:rPr>
        <w:t>Describe efforts to consult with persons outside the agency to obtain their views on the availability of data, frequency of collection, the clarity of instructions and recordkeeping, disclosure, or reporting format (if any), and on the data elements to be recorded, revealed, or reported.</w:t>
      </w:r>
    </w:p>
    <w:p w:rsidR="008817EC" w:rsidRPr="00372D36" w:rsidP="008817EC" w14:paraId="7C6CA97A" w14:textId="77777777">
      <w:pPr>
        <w:widowControl/>
        <w:tabs>
          <w:tab w:val="left" w:pos="-1080"/>
          <w:tab w:val="left" w:pos="-720"/>
          <w:tab w:val="left" w:pos="0"/>
          <w:tab w:val="left" w:pos="720"/>
          <w:tab w:val="left" w:pos="990"/>
          <w:tab w:val="left" w:pos="2160"/>
        </w:tabs>
        <w:rPr>
          <w:rFonts w:ascii="Times New Roman" w:hAnsi="Times New Roman"/>
          <w:b/>
          <w:bCs/>
          <w:color w:val="000000"/>
        </w:rPr>
      </w:pPr>
    </w:p>
    <w:p w:rsidR="008817EC" w:rsidP="008817EC" w14:paraId="6FAEAC79" w14:textId="77777777">
      <w:pPr>
        <w:widowControl/>
        <w:tabs>
          <w:tab w:val="left" w:pos="-1080"/>
          <w:tab w:val="left" w:pos="-720"/>
          <w:tab w:val="left" w:pos="0"/>
          <w:tab w:val="left" w:pos="720"/>
          <w:tab w:val="left" w:pos="990"/>
          <w:tab w:val="left" w:pos="2160"/>
        </w:tabs>
        <w:rPr>
          <w:rFonts w:ascii="Times New Roman" w:hAnsi="Times New Roman"/>
          <w:b/>
          <w:bCs/>
          <w:color w:val="000000"/>
        </w:rPr>
      </w:pPr>
      <w:r w:rsidRPr="00372D36">
        <w:rPr>
          <w:rFonts w:ascii="Times New Roman" w:hAnsi="Times New Roman"/>
          <w:b/>
          <w:bCs/>
          <w:color w:val="000000"/>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mitigate against consultation in a specific situation.  These circumstances should be explained.</w:t>
      </w:r>
    </w:p>
    <w:p w:rsidR="008817EC" w:rsidRPr="00372D36" w:rsidP="008817EC" w14:paraId="1B1B813D" w14:textId="77777777">
      <w:pPr>
        <w:widowControl/>
        <w:tabs>
          <w:tab w:val="left" w:pos="-1080"/>
          <w:tab w:val="left" w:pos="-720"/>
          <w:tab w:val="left" w:pos="0"/>
          <w:tab w:val="left" w:pos="720"/>
          <w:tab w:val="left" w:pos="990"/>
          <w:tab w:val="left" w:pos="2160"/>
        </w:tabs>
        <w:rPr>
          <w:rFonts w:ascii="Times New Roman" w:hAnsi="Times New Roman"/>
          <w:b/>
          <w:bCs/>
          <w:color w:val="000000"/>
        </w:rPr>
      </w:pPr>
    </w:p>
    <w:p w:rsidR="009F572A" w:rsidRPr="00372D36" w:rsidP="00614147" w14:paraId="0939CE91" w14:textId="59B2DAD3">
      <w:pPr>
        <w:widowControl/>
        <w:rPr>
          <w:rFonts w:ascii="Times New Roman" w:hAnsi="Times New Roman"/>
        </w:rPr>
      </w:pPr>
      <w:r w:rsidRPr="007F0CA9">
        <w:rPr>
          <w:rFonts w:ascii="Times New Roman" w:hAnsi="Times New Roman"/>
          <w:color w:val="000000"/>
        </w:rPr>
        <w:t xml:space="preserve">As </w:t>
      </w:r>
      <w:r w:rsidRPr="007F0CA9">
        <w:rPr>
          <w:rFonts w:ascii="Times New Roman" w:hAnsi="Times New Roman"/>
        </w:rPr>
        <w:t xml:space="preserve">required by the Paperwork Reduction Act of </w:t>
      </w:r>
      <w:r w:rsidRPr="007F0CA9" w:rsidR="00160C8C">
        <w:rPr>
          <w:rFonts w:ascii="Times New Roman" w:hAnsi="Times New Roman"/>
        </w:rPr>
        <w:t>1995</w:t>
      </w:r>
      <w:r w:rsidR="002F55A5">
        <w:rPr>
          <w:rFonts w:ascii="Times New Roman" w:hAnsi="Times New Roman"/>
        </w:rPr>
        <w:t xml:space="preserve">, </w:t>
      </w:r>
      <w:r w:rsidRPr="007F0CA9">
        <w:rPr>
          <w:rFonts w:ascii="Times New Roman" w:hAnsi="Times New Roman"/>
        </w:rPr>
        <w:t>(44 U.S.C. 3506(c)(2)(A)), OSHA</w:t>
      </w:r>
      <w:r w:rsidRPr="007F0CA9" w:rsidR="00473CEE">
        <w:rPr>
          <w:rFonts w:ascii="Times New Roman" w:hAnsi="Times New Roman"/>
        </w:rPr>
        <w:t xml:space="preserve"> </w:t>
      </w:r>
      <w:r w:rsidRPr="007F0CA9">
        <w:rPr>
          <w:rFonts w:ascii="Times New Roman" w:hAnsi="Times New Roman"/>
        </w:rPr>
        <w:t xml:space="preserve">published a notice in the </w:t>
      </w:r>
      <w:r w:rsidRPr="007F0CA9">
        <w:rPr>
          <w:rFonts w:ascii="Times New Roman" w:hAnsi="Times New Roman"/>
          <w:bCs/>
        </w:rPr>
        <w:t>Federal Register</w:t>
      </w:r>
      <w:r w:rsidRPr="007F0CA9" w:rsidR="00314E72">
        <w:rPr>
          <w:rFonts w:ascii="Times New Roman" w:hAnsi="Times New Roman"/>
          <w:bCs/>
        </w:rPr>
        <w:t xml:space="preserve"> on</w:t>
      </w:r>
      <w:r w:rsidR="0072427C">
        <w:rPr>
          <w:rFonts w:ascii="Times New Roman" w:hAnsi="Times New Roman"/>
          <w:bCs/>
        </w:rPr>
        <w:t xml:space="preserve"> (August 15</w:t>
      </w:r>
      <w:r w:rsidRPr="007F0CA9" w:rsidR="00A75DB3">
        <w:rPr>
          <w:rFonts w:ascii="Times New Roman" w:hAnsi="Times New Roman"/>
          <w:bCs/>
        </w:rPr>
        <w:t>,</w:t>
      </w:r>
      <w:r w:rsidR="0072427C">
        <w:rPr>
          <w:rFonts w:ascii="Times New Roman" w:hAnsi="Times New Roman"/>
          <w:bCs/>
        </w:rPr>
        <w:t xml:space="preserve"> 2024</w:t>
      </w:r>
      <w:r w:rsidRPr="007F0CA9" w:rsidR="00A75DB3">
        <w:rPr>
          <w:rFonts w:ascii="Times New Roman" w:hAnsi="Times New Roman"/>
          <w:bCs/>
        </w:rPr>
        <w:t>) (</w:t>
      </w:r>
      <w:r w:rsidR="0072427C">
        <w:rPr>
          <w:rFonts w:ascii="Times New Roman" w:hAnsi="Times New Roman"/>
          <w:bCs/>
        </w:rPr>
        <w:t>89</w:t>
      </w:r>
      <w:r w:rsidRPr="007F0CA9" w:rsidR="00A75DB3">
        <w:rPr>
          <w:rFonts w:ascii="Times New Roman" w:hAnsi="Times New Roman"/>
          <w:bCs/>
        </w:rPr>
        <w:t xml:space="preserve"> FR </w:t>
      </w:r>
      <w:r w:rsidR="0072427C">
        <w:rPr>
          <w:rFonts w:ascii="Times New Roman" w:hAnsi="Times New Roman"/>
          <w:bCs/>
        </w:rPr>
        <w:t>66456</w:t>
      </w:r>
      <w:r w:rsidRPr="007F0CA9" w:rsidR="00A75DB3">
        <w:rPr>
          <w:rFonts w:ascii="Times New Roman" w:hAnsi="Times New Roman"/>
          <w:bCs/>
        </w:rPr>
        <w:t>)</w:t>
      </w:r>
      <w:r w:rsidRPr="00372D36">
        <w:rPr>
          <w:rFonts w:ascii="Times New Roman" w:hAnsi="Times New Roman"/>
        </w:rPr>
        <w:t xml:space="preserve"> requesting public comment on its proposed </w:t>
      </w:r>
      <w:r w:rsidRPr="00372D36" w:rsidR="00473CEE">
        <w:rPr>
          <w:rFonts w:ascii="Times New Roman" w:hAnsi="Times New Roman"/>
        </w:rPr>
        <w:t>extension of the</w:t>
      </w:r>
      <w:r w:rsidRPr="00372D36">
        <w:rPr>
          <w:rFonts w:ascii="Times New Roman" w:hAnsi="Times New Roman"/>
        </w:rPr>
        <w:t xml:space="preserve"> information collection requirement </w:t>
      </w:r>
      <w:r w:rsidRPr="00372D36" w:rsidR="00473CEE">
        <w:rPr>
          <w:rFonts w:ascii="Times New Roman" w:hAnsi="Times New Roman"/>
        </w:rPr>
        <w:t xml:space="preserve">contained in </w:t>
      </w:r>
      <w:r w:rsidRPr="00372D36">
        <w:rPr>
          <w:rFonts w:ascii="Times New Roman" w:hAnsi="Times New Roman"/>
        </w:rPr>
        <w:t>the</w:t>
      </w:r>
      <w:r w:rsidRPr="00372D36" w:rsidR="00473CEE">
        <w:rPr>
          <w:rFonts w:ascii="Times New Roman" w:hAnsi="Times New Roman"/>
        </w:rPr>
        <w:t xml:space="preserve"> Standard on </w:t>
      </w:r>
      <w:r w:rsidRPr="00372D36" w:rsidR="00BE2F9B">
        <w:rPr>
          <w:rFonts w:ascii="Times New Roman" w:hAnsi="Times New Roman"/>
        </w:rPr>
        <w:t>Vehicle-Mounted Elevating and Rotating Work Platforms (Aerial Lifts) (29 CFR 1910.67)</w:t>
      </w:r>
      <w:r w:rsidR="00C61C6F">
        <w:rPr>
          <w:rFonts w:ascii="Times New Roman" w:hAnsi="Times New Roman"/>
        </w:rPr>
        <w:t xml:space="preserve"> under docket number OSHA-2011-0185</w:t>
      </w:r>
      <w:r w:rsidRPr="00372D36" w:rsidR="00BE2F9B">
        <w:rPr>
          <w:rFonts w:ascii="Times New Roman" w:hAnsi="Times New Roman"/>
        </w:rPr>
        <w:t xml:space="preserve">.  </w:t>
      </w:r>
      <w:r w:rsidRPr="00372D36">
        <w:rPr>
          <w:rFonts w:ascii="Times New Roman" w:hAnsi="Times New Roman"/>
        </w:rPr>
        <w:t xml:space="preserve">This notice </w:t>
      </w:r>
      <w:r w:rsidR="00444389">
        <w:rPr>
          <w:rFonts w:ascii="Times New Roman" w:hAnsi="Times New Roman"/>
        </w:rPr>
        <w:t>was</w:t>
      </w:r>
      <w:r w:rsidR="0057192D">
        <w:rPr>
          <w:rFonts w:ascii="Times New Roman" w:hAnsi="Times New Roman"/>
        </w:rPr>
        <w:t xml:space="preserve"> </w:t>
      </w:r>
      <w:r w:rsidRPr="00372D36">
        <w:rPr>
          <w:rFonts w:ascii="Times New Roman" w:hAnsi="Times New Roman"/>
        </w:rPr>
        <w:t>part of a preclearance consultation program intended to provide those interest</w:t>
      </w:r>
      <w:r w:rsidRPr="00372D36" w:rsidR="00BE2F9B">
        <w:rPr>
          <w:rFonts w:ascii="Times New Roman" w:hAnsi="Times New Roman"/>
        </w:rPr>
        <w:t>ed parties</w:t>
      </w:r>
      <w:r w:rsidRPr="00372D36">
        <w:rPr>
          <w:rFonts w:ascii="Times New Roman" w:hAnsi="Times New Roman"/>
        </w:rPr>
        <w:t xml:space="preserve"> the opportunity to comment</w:t>
      </w:r>
      <w:r w:rsidRPr="00372D36" w:rsidR="009E5861">
        <w:rPr>
          <w:rFonts w:ascii="Times New Roman" w:hAnsi="Times New Roman"/>
        </w:rPr>
        <w:t>.</w:t>
      </w:r>
      <w:r w:rsidRPr="00372D36">
        <w:rPr>
          <w:rFonts w:ascii="Times New Roman" w:hAnsi="Times New Roman"/>
        </w:rPr>
        <w:t xml:space="preserve"> </w:t>
      </w:r>
      <w:r w:rsidRPr="00372D36" w:rsidR="00D826A5">
        <w:rPr>
          <w:rFonts w:ascii="Times New Roman" w:hAnsi="Times New Roman"/>
        </w:rPr>
        <w:t xml:space="preserve"> </w:t>
      </w:r>
      <w:r w:rsidRPr="003B0B16" w:rsidR="007F0CA9">
        <w:rPr>
          <w:rFonts w:ascii="Times New Roman" w:hAnsi="Times New Roman"/>
        </w:rPr>
        <w:t>The agency</w:t>
      </w:r>
      <w:r w:rsidRPr="003B0B16" w:rsidR="00E0141B">
        <w:rPr>
          <w:rFonts w:ascii="Times New Roman" w:hAnsi="Times New Roman"/>
        </w:rPr>
        <w:t xml:space="preserve"> </w:t>
      </w:r>
      <w:r w:rsidR="00444389">
        <w:rPr>
          <w:rFonts w:ascii="Times New Roman" w:hAnsi="Times New Roman"/>
        </w:rPr>
        <w:t>did not receive</w:t>
      </w:r>
      <w:r w:rsidRPr="003B0B16" w:rsidR="00E0141B">
        <w:rPr>
          <w:rFonts w:ascii="Times New Roman" w:hAnsi="Times New Roman"/>
        </w:rPr>
        <w:t xml:space="preserve"> any </w:t>
      </w:r>
      <w:r w:rsidRPr="003B0B16" w:rsidR="003C1F61">
        <w:rPr>
          <w:rFonts w:ascii="Times New Roman" w:hAnsi="Times New Roman"/>
        </w:rPr>
        <w:t>public</w:t>
      </w:r>
      <w:r w:rsidRPr="003B0B16" w:rsidR="00E0141B">
        <w:rPr>
          <w:rFonts w:ascii="Times New Roman" w:hAnsi="Times New Roman"/>
        </w:rPr>
        <w:t xml:space="preserve"> comments in response to this notice.</w:t>
      </w:r>
    </w:p>
    <w:p w:rsidR="00B528EC" w:rsidRPr="00372D36" w:rsidP="00084448" w14:paraId="09B63625" w14:textId="2C1A887D">
      <w:pPr>
        <w:widowControl/>
        <w:rPr>
          <w:rFonts w:ascii="Times New Roman" w:hAnsi="Times New Roman"/>
        </w:rPr>
      </w:pPr>
    </w:p>
    <w:p w:rsidR="008817EC" w:rsidRPr="00372D36" w:rsidP="008817EC" w14:paraId="2E47D606" w14:textId="3D81BE93">
      <w:pPr>
        <w:widowControl/>
        <w:tabs>
          <w:tab w:val="left" w:pos="-1080"/>
          <w:tab w:val="left" w:pos="-720"/>
          <w:tab w:val="left" w:pos="0"/>
          <w:tab w:val="left" w:pos="720"/>
          <w:tab w:val="left" w:pos="990"/>
          <w:tab w:val="left" w:pos="2160"/>
        </w:tabs>
        <w:rPr>
          <w:rFonts w:ascii="Times New Roman" w:hAnsi="Times New Roman"/>
          <w:color w:val="000000"/>
        </w:rPr>
      </w:pPr>
      <w:r w:rsidRPr="00372D36">
        <w:rPr>
          <w:rFonts w:ascii="Times New Roman" w:hAnsi="Times New Roman"/>
          <w:b/>
          <w:bCs/>
          <w:color w:val="000000"/>
        </w:rPr>
        <w:t xml:space="preserve">9.  Explain any decision to provide any payments or gift to respondents, other than </w:t>
      </w:r>
      <w:r w:rsidRPr="00372D36" w:rsidR="006F29FB">
        <w:rPr>
          <w:rFonts w:ascii="Times New Roman" w:hAnsi="Times New Roman"/>
          <w:b/>
          <w:bCs/>
          <w:color w:val="000000"/>
        </w:rPr>
        <w:t>renumeration</w:t>
      </w:r>
      <w:r w:rsidRPr="00372D36">
        <w:rPr>
          <w:rFonts w:ascii="Times New Roman" w:hAnsi="Times New Roman"/>
          <w:b/>
          <w:bCs/>
          <w:color w:val="000000"/>
        </w:rPr>
        <w:t xml:space="preserve"> of contractors or grantees.</w:t>
      </w:r>
    </w:p>
    <w:p w:rsidR="008817EC" w:rsidRPr="00372D36" w:rsidP="008817EC" w14:paraId="14EA80F2" w14:textId="77777777">
      <w:pPr>
        <w:widowControl/>
        <w:tabs>
          <w:tab w:val="left" w:pos="-1080"/>
          <w:tab w:val="left" w:pos="-720"/>
          <w:tab w:val="left" w:pos="0"/>
          <w:tab w:val="left" w:pos="720"/>
          <w:tab w:val="left" w:pos="990"/>
          <w:tab w:val="left" w:pos="2160"/>
        </w:tabs>
        <w:rPr>
          <w:rFonts w:ascii="Times New Roman" w:hAnsi="Times New Roman"/>
          <w:color w:val="000000"/>
        </w:rPr>
      </w:pPr>
    </w:p>
    <w:p w:rsidR="008817EC" w:rsidRPr="00372D36" w:rsidP="008817EC" w14:paraId="03617273" w14:textId="476E5DF7">
      <w:pPr>
        <w:widowControl/>
        <w:tabs>
          <w:tab w:val="left" w:pos="-1080"/>
          <w:tab w:val="left" w:pos="-720"/>
          <w:tab w:val="left" w:pos="0"/>
          <w:tab w:val="left" w:pos="720"/>
          <w:tab w:val="left" w:pos="990"/>
          <w:tab w:val="left" w:pos="2160"/>
        </w:tabs>
        <w:rPr>
          <w:rFonts w:ascii="Times New Roman" w:hAnsi="Times New Roman"/>
          <w:color w:val="000000"/>
        </w:rPr>
      </w:pPr>
      <w:r w:rsidRPr="00372D36">
        <w:rPr>
          <w:rFonts w:ascii="Times New Roman" w:hAnsi="Times New Roman"/>
          <w:color w:val="000000"/>
        </w:rPr>
        <w:t xml:space="preserve">The </w:t>
      </w:r>
      <w:r>
        <w:rPr>
          <w:rFonts w:ascii="Times New Roman" w:hAnsi="Times New Roman"/>
          <w:color w:val="000000"/>
        </w:rPr>
        <w:t>agency</w:t>
      </w:r>
      <w:r w:rsidR="00035A88">
        <w:rPr>
          <w:rFonts w:ascii="Times New Roman" w:hAnsi="Times New Roman"/>
          <w:color w:val="000000"/>
        </w:rPr>
        <w:t xml:space="preserve"> </w:t>
      </w:r>
      <w:r w:rsidRPr="00372D36" w:rsidR="004D158B">
        <w:rPr>
          <w:rFonts w:ascii="Times New Roman" w:hAnsi="Times New Roman"/>
          <w:color w:val="000000"/>
        </w:rPr>
        <w:t xml:space="preserve">will </w:t>
      </w:r>
      <w:r w:rsidR="004D158B">
        <w:rPr>
          <w:rFonts w:ascii="Times New Roman" w:hAnsi="Times New Roman"/>
          <w:color w:val="000000"/>
        </w:rPr>
        <w:t>not</w:t>
      </w:r>
      <w:r w:rsidR="00E0141B">
        <w:rPr>
          <w:rFonts w:ascii="Times New Roman" w:hAnsi="Times New Roman"/>
          <w:color w:val="000000"/>
        </w:rPr>
        <w:t xml:space="preserve"> </w:t>
      </w:r>
      <w:r w:rsidRPr="00372D36">
        <w:rPr>
          <w:rFonts w:ascii="Times New Roman" w:hAnsi="Times New Roman"/>
          <w:color w:val="000000"/>
        </w:rPr>
        <w:t>provide payments or gifts to the respondents.</w:t>
      </w:r>
    </w:p>
    <w:p w:rsidR="008817EC" w:rsidRPr="00372D36" w:rsidP="008817EC" w14:paraId="4C705189" w14:textId="77777777">
      <w:pPr>
        <w:widowControl/>
        <w:tabs>
          <w:tab w:val="left" w:pos="-1080"/>
          <w:tab w:val="left" w:pos="-720"/>
          <w:tab w:val="left" w:pos="0"/>
          <w:tab w:val="left" w:pos="720"/>
          <w:tab w:val="left" w:pos="990"/>
          <w:tab w:val="left" w:pos="2160"/>
        </w:tabs>
        <w:rPr>
          <w:rFonts w:ascii="Times New Roman" w:hAnsi="Times New Roman"/>
          <w:color w:val="000000"/>
        </w:rPr>
      </w:pPr>
    </w:p>
    <w:p w:rsidR="00094D11" w:rsidP="008817EC" w14:paraId="7809A18E" w14:textId="77777777">
      <w:pPr>
        <w:widowControl/>
        <w:tabs>
          <w:tab w:val="left" w:pos="-1080"/>
          <w:tab w:val="left" w:pos="-720"/>
          <w:tab w:val="left" w:pos="0"/>
          <w:tab w:val="left" w:pos="720"/>
          <w:tab w:val="left" w:pos="990"/>
          <w:tab w:val="left" w:pos="2160"/>
        </w:tabs>
        <w:rPr>
          <w:rFonts w:ascii="Times New Roman" w:hAnsi="Times New Roman"/>
          <w:b/>
          <w:bCs/>
          <w:color w:val="000000"/>
        </w:rPr>
      </w:pPr>
    </w:p>
    <w:p w:rsidR="00094D11" w:rsidP="008817EC" w14:paraId="07111115" w14:textId="77777777">
      <w:pPr>
        <w:widowControl/>
        <w:tabs>
          <w:tab w:val="left" w:pos="-1080"/>
          <w:tab w:val="left" w:pos="-720"/>
          <w:tab w:val="left" w:pos="0"/>
          <w:tab w:val="left" w:pos="720"/>
          <w:tab w:val="left" w:pos="990"/>
          <w:tab w:val="left" w:pos="2160"/>
        </w:tabs>
        <w:rPr>
          <w:rFonts w:ascii="Times New Roman" w:hAnsi="Times New Roman"/>
          <w:b/>
          <w:bCs/>
          <w:color w:val="000000"/>
        </w:rPr>
      </w:pPr>
    </w:p>
    <w:p w:rsidR="008817EC" w:rsidRPr="00372D36" w:rsidP="008817EC" w14:paraId="0BF4D19C" w14:textId="2487C158">
      <w:pPr>
        <w:widowControl/>
        <w:tabs>
          <w:tab w:val="left" w:pos="-1080"/>
          <w:tab w:val="left" w:pos="-720"/>
          <w:tab w:val="left" w:pos="0"/>
          <w:tab w:val="left" w:pos="720"/>
          <w:tab w:val="left" w:pos="990"/>
          <w:tab w:val="left" w:pos="2160"/>
        </w:tabs>
        <w:rPr>
          <w:rFonts w:ascii="Times New Roman" w:hAnsi="Times New Roman"/>
          <w:color w:val="000000"/>
        </w:rPr>
      </w:pPr>
      <w:r w:rsidRPr="00372D36">
        <w:rPr>
          <w:rFonts w:ascii="Times New Roman" w:hAnsi="Times New Roman"/>
          <w:b/>
          <w:bCs/>
          <w:color w:val="000000"/>
        </w:rPr>
        <w:t>10.  Describe any assurance of confidentiality provided to respondents and the basis for the assurance in statute, regulation, or agency policy.</w:t>
      </w:r>
    </w:p>
    <w:p w:rsidR="008817EC" w:rsidRPr="00372D36" w:rsidP="008817EC" w14:paraId="4A1A032C" w14:textId="77777777">
      <w:pPr>
        <w:widowControl/>
        <w:tabs>
          <w:tab w:val="left" w:pos="-1080"/>
          <w:tab w:val="left" w:pos="-720"/>
          <w:tab w:val="left" w:pos="0"/>
          <w:tab w:val="left" w:pos="720"/>
          <w:tab w:val="left" w:pos="990"/>
          <w:tab w:val="left" w:pos="2160"/>
        </w:tabs>
        <w:rPr>
          <w:rFonts w:ascii="Times New Roman" w:hAnsi="Times New Roman"/>
          <w:color w:val="000000"/>
        </w:rPr>
      </w:pPr>
    </w:p>
    <w:p w:rsidR="008817EC" w:rsidRPr="00372D36" w:rsidP="008817EC" w14:paraId="62F87CFC" w14:textId="77777777">
      <w:pPr>
        <w:widowControl/>
        <w:tabs>
          <w:tab w:val="left" w:pos="-1080"/>
          <w:tab w:val="left" w:pos="-720"/>
          <w:tab w:val="left" w:pos="0"/>
          <w:tab w:val="left" w:pos="720"/>
          <w:tab w:val="left" w:pos="990"/>
          <w:tab w:val="left" w:pos="2160"/>
        </w:tabs>
        <w:rPr>
          <w:rFonts w:ascii="Times New Roman" w:hAnsi="Times New Roman"/>
          <w:color w:val="000000"/>
        </w:rPr>
      </w:pPr>
      <w:r w:rsidRPr="00372D36">
        <w:rPr>
          <w:rFonts w:ascii="Times New Roman" w:hAnsi="Times New Roman"/>
          <w:color w:val="000000"/>
        </w:rPr>
        <w:t>The paperwork requirement specified by the Standard does not involve confidential information.</w:t>
      </w:r>
    </w:p>
    <w:p w:rsidR="008817EC" w:rsidRPr="00372D36" w:rsidP="008817EC" w14:paraId="71DFACC1" w14:textId="77777777">
      <w:pPr>
        <w:widowControl/>
        <w:tabs>
          <w:tab w:val="left" w:pos="-1080"/>
          <w:tab w:val="left" w:pos="-720"/>
          <w:tab w:val="left" w:pos="0"/>
          <w:tab w:val="left" w:pos="720"/>
          <w:tab w:val="left" w:pos="990"/>
          <w:tab w:val="left" w:pos="2160"/>
        </w:tabs>
        <w:rPr>
          <w:rFonts w:ascii="Times New Roman" w:hAnsi="Times New Roman"/>
          <w:color w:val="000000"/>
        </w:rPr>
      </w:pPr>
    </w:p>
    <w:p w:rsidR="001B5C07" w:rsidP="008817EC" w14:paraId="2CF366D2" w14:textId="77777777">
      <w:pPr>
        <w:widowControl/>
        <w:tabs>
          <w:tab w:val="left" w:pos="-1080"/>
          <w:tab w:val="left" w:pos="-720"/>
          <w:tab w:val="left" w:pos="0"/>
          <w:tab w:val="left" w:pos="720"/>
          <w:tab w:val="left" w:pos="990"/>
          <w:tab w:val="left" w:pos="2160"/>
        </w:tabs>
        <w:rPr>
          <w:rFonts w:ascii="Times New Roman" w:hAnsi="Times New Roman"/>
          <w:b/>
          <w:bCs/>
          <w:color w:val="000000"/>
        </w:rPr>
      </w:pPr>
      <w:r w:rsidRPr="00372D36">
        <w:rPr>
          <w:rFonts w:ascii="Times New Roman" w:hAnsi="Times New Roman"/>
          <w:b/>
          <w:bCs/>
          <w:color w:val="000000"/>
        </w:rPr>
        <w:t xml:space="preserve">11.  Provide additional justification for any questions of a sensitive nature, such as sexual behavior and attitudes, religious beliefs, and other matters that are commonly considered private.  This justification should include the reasons why the agency considers the </w:t>
      </w:r>
    </w:p>
    <w:p w:rsidR="008817EC" w:rsidRPr="00372D36" w:rsidP="008817EC" w14:paraId="10BC3FC3" w14:textId="77777777">
      <w:pPr>
        <w:widowControl/>
        <w:tabs>
          <w:tab w:val="left" w:pos="-1080"/>
          <w:tab w:val="left" w:pos="-720"/>
          <w:tab w:val="left" w:pos="0"/>
          <w:tab w:val="left" w:pos="720"/>
          <w:tab w:val="left" w:pos="990"/>
          <w:tab w:val="left" w:pos="2160"/>
        </w:tabs>
        <w:rPr>
          <w:rFonts w:ascii="Times New Roman" w:hAnsi="Times New Roman"/>
          <w:color w:val="000000"/>
        </w:rPr>
      </w:pPr>
      <w:r w:rsidRPr="00372D36">
        <w:rPr>
          <w:rFonts w:ascii="Times New Roman" w:hAnsi="Times New Roman"/>
          <w:b/>
          <w:bCs/>
          <w:color w:val="000000"/>
        </w:rPr>
        <w:t>questions necessary, the specific uses to be made of the information, the explanation to be given to persons from whom the information is requested, and any steps to be taken to obtain their consent.</w:t>
      </w:r>
    </w:p>
    <w:p w:rsidR="008817EC" w:rsidRPr="00372D36" w:rsidP="008817EC" w14:paraId="20E6DB88" w14:textId="77777777">
      <w:pPr>
        <w:widowControl/>
        <w:tabs>
          <w:tab w:val="left" w:pos="-1080"/>
          <w:tab w:val="left" w:pos="-720"/>
          <w:tab w:val="left" w:pos="0"/>
          <w:tab w:val="left" w:pos="720"/>
          <w:tab w:val="left" w:pos="990"/>
          <w:tab w:val="left" w:pos="2160"/>
        </w:tabs>
        <w:rPr>
          <w:rFonts w:ascii="Times New Roman" w:hAnsi="Times New Roman"/>
          <w:color w:val="000000"/>
        </w:rPr>
      </w:pPr>
    </w:p>
    <w:p w:rsidR="008817EC" w:rsidRPr="00372D36" w:rsidP="004156F2" w14:paraId="5380B304" w14:textId="77777777">
      <w:pPr>
        <w:widowControl/>
        <w:tabs>
          <w:tab w:val="left" w:pos="-1080"/>
          <w:tab w:val="left" w:pos="-720"/>
          <w:tab w:val="left" w:pos="0"/>
          <w:tab w:val="left" w:pos="720"/>
          <w:tab w:val="left" w:pos="990"/>
          <w:tab w:val="left" w:pos="2160"/>
        </w:tabs>
        <w:rPr>
          <w:rFonts w:ascii="Times New Roman" w:hAnsi="Times New Roman"/>
          <w:color w:val="000000"/>
        </w:rPr>
      </w:pPr>
      <w:r w:rsidRPr="00372D36">
        <w:rPr>
          <w:rFonts w:ascii="Times New Roman" w:hAnsi="Times New Roman"/>
          <w:color w:val="000000"/>
        </w:rPr>
        <w:t>The provision in the Standard does not require sensitive information.</w:t>
      </w:r>
    </w:p>
    <w:p w:rsidR="004156F2" w:rsidRPr="00372D36" w:rsidP="008817EC" w14:paraId="0B608CA7" w14:textId="77777777">
      <w:pPr>
        <w:widowControl/>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p>
    <w:p w:rsidR="004156F2" w:rsidRPr="00372D36" w:rsidP="004156F2" w14:paraId="1200A13C"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r w:rsidRPr="00372D36">
        <w:rPr>
          <w:rFonts w:ascii="Times New Roman" w:hAnsi="Times New Roman"/>
          <w:b/>
          <w:bCs/>
          <w:color w:val="000000"/>
        </w:rPr>
        <w:t>12.  Provide estimates of the hour burden of the collection of information.  The statement should:</w:t>
      </w:r>
    </w:p>
    <w:p w:rsidR="004156F2" w:rsidRPr="00372D36" w:rsidP="004156F2" w14:paraId="3D3647F9"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p>
    <w:p w:rsidR="004156F2" w:rsidRPr="00372D36" w:rsidP="00372D36" w14:paraId="6673F8BE"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r w:rsidRPr="00372D36">
        <w:rPr>
          <w:rFonts w:ascii="Times New Roman" w:hAnsi="Times New Roman"/>
          <w:b/>
          <w:bCs/>
          <w:color w:val="000000"/>
        </w:rPr>
        <w:t>●</w:t>
      </w:r>
      <w:r w:rsidRPr="00372D36">
        <w:rPr>
          <w:rFonts w:ascii="Times New Roman" w:hAnsi="Times New Roman"/>
          <w:b/>
          <w:bCs/>
          <w:color w:val="000000"/>
        </w:rPr>
        <w:tab/>
        <w:t>Indicate the number of respondents, frequency of response, annual hour burden, and an explanation of how the burden was estimated.  Unless directed to do so, agencies should not conduct special surveys to</w:t>
      </w:r>
      <w:r w:rsidR="00372D36">
        <w:rPr>
          <w:rFonts w:ascii="Times New Roman" w:hAnsi="Times New Roman"/>
          <w:b/>
          <w:bCs/>
          <w:color w:val="000000"/>
        </w:rPr>
        <w:t xml:space="preserve"> </w:t>
      </w:r>
      <w:r w:rsidRPr="00372D36">
        <w:rPr>
          <w:rFonts w:ascii="Times New Roman" w:hAnsi="Times New Roman"/>
          <w:b/>
          <w:bCs/>
          <w:color w:val="000000"/>
        </w:rPr>
        <w:t>obtain information on which to base hour burden estimates.  Consultation with a sample (fewer than 10)</w:t>
      </w:r>
      <w:r w:rsidR="00372D36">
        <w:rPr>
          <w:rFonts w:ascii="Times New Roman" w:hAnsi="Times New Roman"/>
          <w:b/>
          <w:bCs/>
          <w:color w:val="000000"/>
        </w:rPr>
        <w:t xml:space="preserve"> </w:t>
      </w:r>
      <w:r w:rsidRPr="00372D36">
        <w:rPr>
          <w:rFonts w:ascii="Times New Roman" w:hAnsi="Times New Roman"/>
          <w:b/>
          <w:bCs/>
          <w:color w:val="000000"/>
        </w:rPr>
        <w:t>of potential respondents is desirable.  If the hour burden on respondents is expected to vary widely</w:t>
      </w:r>
      <w:r w:rsidR="00372D36">
        <w:rPr>
          <w:rFonts w:ascii="Times New Roman" w:hAnsi="Times New Roman"/>
          <w:b/>
          <w:bCs/>
          <w:color w:val="000000"/>
        </w:rPr>
        <w:t xml:space="preserve"> </w:t>
      </w:r>
      <w:r w:rsidRPr="00372D36">
        <w:rPr>
          <w:rFonts w:ascii="Times New Roman" w:hAnsi="Times New Roman"/>
          <w:b/>
          <w:bCs/>
          <w:color w:val="000000"/>
        </w:rPr>
        <w:t>because of differences in activity, size, or complexity, show the range of estimated hour burden, and</w:t>
      </w:r>
      <w:r w:rsidR="00372D36">
        <w:rPr>
          <w:rFonts w:ascii="Times New Roman" w:hAnsi="Times New Roman"/>
          <w:b/>
          <w:bCs/>
          <w:color w:val="000000"/>
        </w:rPr>
        <w:t xml:space="preserve"> </w:t>
      </w:r>
      <w:r w:rsidRPr="00372D36">
        <w:rPr>
          <w:rFonts w:ascii="Times New Roman" w:hAnsi="Times New Roman"/>
          <w:b/>
          <w:bCs/>
          <w:color w:val="000000"/>
        </w:rPr>
        <w:t>explain the reasons for the variance.  Generally, estimates should not include burden hours for customary and usual business practices.</w:t>
      </w:r>
    </w:p>
    <w:p w:rsidR="004156F2" w:rsidRPr="00372D36" w:rsidP="004156F2" w14:paraId="0A1A7056"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p>
    <w:p w:rsidR="004156F2" w:rsidRPr="00372D36" w:rsidP="004156F2" w14:paraId="33544884"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r w:rsidRPr="00372D36">
        <w:rPr>
          <w:rFonts w:ascii="Times New Roman" w:hAnsi="Times New Roman"/>
          <w:b/>
          <w:bCs/>
          <w:color w:val="000000"/>
        </w:rPr>
        <w:t>●</w:t>
      </w:r>
      <w:r w:rsidRPr="00372D36">
        <w:rPr>
          <w:rFonts w:ascii="Times New Roman" w:hAnsi="Times New Roman"/>
          <w:b/>
          <w:bCs/>
          <w:color w:val="000000"/>
        </w:rPr>
        <w:tab/>
        <w:t>If this request for approval covers more than one form, provide separate hour burden estimates for each</w:t>
      </w:r>
      <w:r w:rsidR="00372D36">
        <w:rPr>
          <w:rFonts w:ascii="Times New Roman" w:hAnsi="Times New Roman"/>
          <w:b/>
          <w:bCs/>
          <w:color w:val="000000"/>
        </w:rPr>
        <w:t xml:space="preserve"> </w:t>
      </w:r>
      <w:r w:rsidRPr="00372D36">
        <w:rPr>
          <w:rFonts w:ascii="Times New Roman" w:hAnsi="Times New Roman"/>
          <w:b/>
          <w:bCs/>
          <w:color w:val="000000"/>
        </w:rPr>
        <w:t>form and aggregate the hour burdens.</w:t>
      </w:r>
    </w:p>
    <w:p w:rsidR="00B528EC" w:rsidRPr="00372D36" w:rsidP="004156F2" w14:paraId="436ECF69"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p>
    <w:p w:rsidR="004156F2" w:rsidP="004156F2" w14:paraId="0D17D8B9"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r w:rsidRPr="00372D36">
        <w:rPr>
          <w:rFonts w:ascii="Times New Roman" w:hAnsi="Times New Roman"/>
          <w:b/>
          <w:bCs/>
          <w:color w:val="000000"/>
        </w:rPr>
        <w:t>●</w:t>
      </w:r>
      <w:r w:rsidRPr="00372D36">
        <w:rPr>
          <w:rFonts w:ascii="Times New Roman" w:hAnsi="Times New Roman"/>
          <w:b/>
          <w:bCs/>
          <w:color w:val="000000"/>
        </w:rPr>
        <w:tab/>
        <w:t>Provide estimates of annualized cost to respondents for the hour burdens for collections of information,</w:t>
      </w:r>
      <w:r w:rsidR="00372D36">
        <w:rPr>
          <w:rFonts w:ascii="Times New Roman" w:hAnsi="Times New Roman"/>
          <w:b/>
          <w:bCs/>
          <w:color w:val="000000"/>
        </w:rPr>
        <w:t xml:space="preserve"> </w:t>
      </w:r>
      <w:r w:rsidRPr="00372D36">
        <w:rPr>
          <w:rFonts w:ascii="Times New Roman" w:hAnsi="Times New Roman"/>
          <w:b/>
          <w:bCs/>
          <w:color w:val="000000"/>
        </w:rPr>
        <w:t>identifying and using appropriate wage-rate categories.</w:t>
      </w:r>
    </w:p>
    <w:p w:rsidR="001B5C07" w:rsidP="008817EC" w14:paraId="66E1E20F" w14:textId="77777777">
      <w:pPr>
        <w:widowControl/>
        <w:rPr>
          <w:rFonts w:ascii="Times New Roman" w:hAnsi="Times New Roman"/>
          <w:b/>
          <w:bCs/>
          <w:smallCaps/>
          <w:color w:val="000000"/>
        </w:rPr>
      </w:pPr>
    </w:p>
    <w:p w:rsidR="008817EC" w:rsidRPr="00372D36" w:rsidP="008817EC" w14:paraId="02AA43C7" w14:textId="77777777">
      <w:pPr>
        <w:widowControl/>
        <w:rPr>
          <w:rFonts w:ascii="Times New Roman" w:hAnsi="Times New Roman"/>
          <w:smallCaps/>
          <w:color w:val="000000"/>
        </w:rPr>
      </w:pPr>
      <w:r w:rsidRPr="00372D36">
        <w:rPr>
          <w:rFonts w:ascii="Times New Roman" w:hAnsi="Times New Roman"/>
          <w:b/>
          <w:bCs/>
          <w:smallCaps/>
          <w:color w:val="000000"/>
        </w:rPr>
        <w:t>Burden Hour and Cost Determinations</w:t>
      </w:r>
    </w:p>
    <w:p w:rsidR="008817EC" w:rsidRPr="00372D36" w:rsidP="008817EC" w14:paraId="58F6D31A" w14:textId="77777777">
      <w:pPr>
        <w:widowControl/>
        <w:rPr>
          <w:rFonts w:ascii="Times New Roman" w:hAnsi="Times New Roman"/>
          <w:color w:val="000000"/>
        </w:rPr>
      </w:pPr>
    </w:p>
    <w:p w:rsidR="006E50C7" w:rsidP="006E50C7" w14:paraId="100D73ED" w14:textId="38A5F667">
      <w:pPr>
        <w:tabs>
          <w:tab w:val="left" w:pos="-1440"/>
        </w:tabs>
        <w:rPr>
          <w:rFonts w:ascii="Times New Roman" w:hAnsi="Times New Roman"/>
        </w:rPr>
      </w:pPr>
      <w:r w:rsidRPr="003B0B16">
        <w:rPr>
          <w:rFonts w:ascii="Times New Roman" w:hAnsi="Times New Roman"/>
        </w:rPr>
        <w:t xml:space="preserve">The </w:t>
      </w:r>
      <w:r w:rsidRPr="003B0B16" w:rsidR="00035A88">
        <w:rPr>
          <w:rFonts w:ascii="Times New Roman" w:hAnsi="Times New Roman"/>
        </w:rPr>
        <w:t xml:space="preserve">agency </w:t>
      </w:r>
      <w:r w:rsidRPr="003B0B16">
        <w:rPr>
          <w:rFonts w:ascii="Times New Roman" w:hAnsi="Times New Roman"/>
        </w:rPr>
        <w:t>determined the wage rate from mean hourly wage earnings to represent the cost of employee time.  For the relevant standard occupational classification category, OSHA used the wage rates reported in the Bureau of Labor Statistics</w:t>
      </w:r>
      <w:r w:rsidRPr="003B0B16" w:rsidR="00002379">
        <w:rPr>
          <w:rFonts w:ascii="Times New Roman" w:hAnsi="Times New Roman"/>
        </w:rPr>
        <w:t xml:space="preserve"> (BLS)</w:t>
      </w:r>
      <w:r w:rsidRPr="003B0B16">
        <w:rPr>
          <w:rFonts w:ascii="Times New Roman" w:hAnsi="Times New Roman"/>
        </w:rPr>
        <w:t>, U.S. Department of Labor, Occupational Employment</w:t>
      </w:r>
      <w:r w:rsidRPr="003B0B16" w:rsidR="00E504D5">
        <w:rPr>
          <w:rFonts w:ascii="Times New Roman" w:hAnsi="Times New Roman"/>
        </w:rPr>
        <w:t xml:space="preserve"> and </w:t>
      </w:r>
      <w:r w:rsidRPr="003B0B16" w:rsidR="009803B9">
        <w:rPr>
          <w:rFonts w:ascii="Times New Roman" w:hAnsi="Times New Roman"/>
        </w:rPr>
        <w:t>Wage Statistics</w:t>
      </w:r>
      <w:r w:rsidRPr="003B0B16">
        <w:rPr>
          <w:rFonts w:ascii="Times New Roman" w:hAnsi="Times New Roman"/>
        </w:rPr>
        <w:t xml:space="preserve"> (OE</w:t>
      </w:r>
      <w:r w:rsidRPr="003B0B16" w:rsidR="00E504D5">
        <w:rPr>
          <w:rFonts w:ascii="Times New Roman" w:hAnsi="Times New Roman"/>
        </w:rPr>
        <w:t>W</w:t>
      </w:r>
      <w:r w:rsidRPr="003B0B16">
        <w:rPr>
          <w:rFonts w:ascii="Times New Roman" w:hAnsi="Times New Roman"/>
        </w:rPr>
        <w:t xml:space="preserve">S), </w:t>
      </w:r>
      <w:r w:rsidRPr="003B0B16" w:rsidR="00E504D5">
        <w:rPr>
          <w:rFonts w:ascii="Times New Roman" w:hAnsi="Times New Roman"/>
        </w:rPr>
        <w:t xml:space="preserve"> May 2023 </w:t>
      </w:r>
      <w:r w:rsidRPr="003B0B16">
        <w:rPr>
          <w:rFonts w:ascii="Times New Roman" w:hAnsi="Times New Roman"/>
        </w:rPr>
        <w:t>[date accessed</w:t>
      </w:r>
      <w:r w:rsidRPr="003B0B16" w:rsidR="001B2869">
        <w:rPr>
          <w:rFonts w:ascii="Times New Roman" w:hAnsi="Times New Roman"/>
        </w:rPr>
        <w:t>:</w:t>
      </w:r>
      <w:r w:rsidRPr="003B0B16" w:rsidR="00E504D5">
        <w:rPr>
          <w:rFonts w:ascii="Times New Roman" w:hAnsi="Times New Roman"/>
        </w:rPr>
        <w:t xml:space="preserve"> April 3, </w:t>
      </w:r>
      <w:r w:rsidRPr="003B0B16" w:rsidR="00E504D5">
        <w:rPr>
          <w:rFonts w:ascii="Times New Roman" w:hAnsi="Times New Roman"/>
        </w:rPr>
        <w:t>2024</w:t>
      </w:r>
      <w:r w:rsidRPr="003B0B16">
        <w:rPr>
          <w:rFonts w:ascii="Times New Roman" w:hAnsi="Times New Roman"/>
        </w:rPr>
        <w:t>]</w:t>
      </w:r>
      <w:r w:rsidR="00C91999">
        <w:rPr>
          <w:rFonts w:ascii="Times New Roman" w:hAnsi="Times New Roman"/>
        </w:rPr>
        <w:t xml:space="preserve"> </w:t>
      </w:r>
      <w:r w:rsidRPr="003B0B16" w:rsidR="00E504D5">
        <w:rPr>
          <w:rFonts w:ascii="Times New Roman" w:hAnsi="Times New Roman"/>
        </w:rPr>
        <w:t xml:space="preserve">OEWS </w:t>
      </w:r>
      <w:r w:rsidRPr="003B0B16">
        <w:rPr>
          <w:rFonts w:ascii="Times New Roman" w:hAnsi="Times New Roman"/>
        </w:rPr>
        <w:t xml:space="preserve">data is available at </w:t>
      </w:r>
      <w:hyperlink r:id="rId9" w:history="1">
        <w:r w:rsidRPr="003B0B16">
          <w:rPr>
            <w:rStyle w:val="Hyperlink"/>
            <w:rFonts w:ascii="Times New Roman" w:hAnsi="Times New Roman"/>
            <w:i/>
          </w:rPr>
          <w:t>https://www.bls.gov/oes/tables.htm</w:t>
        </w:r>
      </w:hyperlink>
      <w:r w:rsidRPr="003B0B16">
        <w:rPr>
          <w:rFonts w:ascii="Times New Roman" w:hAnsi="Times New Roman"/>
        </w:rPr>
        <w:t>.  To access a wage rate, select the year, “</w:t>
      </w:r>
      <w:r w:rsidRPr="00372D36">
        <w:rPr>
          <w:rFonts w:ascii="Times New Roman" w:hAnsi="Times New Roman"/>
        </w:rPr>
        <w:t>Occupation profiles,” and the Standard Occupational Classification (SOC) code.)</w:t>
      </w:r>
    </w:p>
    <w:p w:rsidR="001B5C07" w:rsidP="006E50C7" w14:paraId="6F250FA8" w14:textId="77777777">
      <w:pPr>
        <w:tabs>
          <w:tab w:val="left" w:pos="-1440"/>
        </w:tabs>
        <w:rPr>
          <w:rFonts w:ascii="Times New Roman" w:hAnsi="Times New Roman"/>
        </w:rPr>
      </w:pPr>
    </w:p>
    <w:p w:rsidR="006E50C7" w:rsidP="006E50C7" w14:paraId="7BD68196" w14:textId="51EAA874">
      <w:pPr>
        <w:tabs>
          <w:tab w:val="left" w:pos="-1440"/>
        </w:tabs>
        <w:rPr>
          <w:rFonts w:ascii="Times New Roman" w:hAnsi="Times New Roman"/>
        </w:rPr>
      </w:pPr>
      <w:r>
        <w:rPr>
          <w:rFonts w:ascii="Times New Roman" w:hAnsi="Times New Roman"/>
        </w:rPr>
        <w:t>The agency used the Bureau of Labor Statistics’ Occupational Employment and Wage Statistics (2024) to account for fringe benefits</w:t>
      </w:r>
      <w:r w:rsidRPr="00C91999">
        <w:rPr>
          <w:rFonts w:ascii="Times New Roman" w:hAnsi="Times New Roman"/>
          <w:iCs/>
        </w:rPr>
        <w:t xml:space="preserve">.  </w:t>
      </w:r>
      <w:r w:rsidRPr="00C91999">
        <w:rPr>
          <w:rFonts w:ascii="Times New Roman" w:hAnsi="Times New Roman"/>
        </w:rPr>
        <w:t xml:space="preserve">Fringe markup is </w:t>
      </w:r>
      <w:r w:rsidRPr="00C91999" w:rsidR="00AF54E6">
        <w:rPr>
          <w:rFonts w:ascii="Times New Roman" w:hAnsi="Times New Roman"/>
        </w:rPr>
        <w:t>from</w:t>
      </w:r>
      <w:r w:rsidRPr="00C91999">
        <w:rPr>
          <w:rFonts w:ascii="Times New Roman" w:hAnsi="Times New Roman"/>
        </w:rPr>
        <w:t xml:space="preserve"> the following BLS release:  </w:t>
      </w:r>
      <w:r w:rsidRPr="00C91999">
        <w:rPr>
          <w:rFonts w:ascii="Times New Roman" w:hAnsi="Times New Roman"/>
          <w:i/>
        </w:rPr>
        <w:t>Employer Costs for Employee Compensation</w:t>
      </w:r>
      <w:r w:rsidRPr="00C91999">
        <w:rPr>
          <w:rFonts w:ascii="Times New Roman" w:hAnsi="Times New Roman"/>
        </w:rPr>
        <w:t xml:space="preserve"> news release text; For release 10:00 AM (EDT</w:t>
      </w:r>
      <w:r w:rsidRPr="00C91999" w:rsidR="00C86688">
        <w:rPr>
          <w:rFonts w:ascii="Times New Roman" w:hAnsi="Times New Roman"/>
        </w:rPr>
        <w:t>), June</w:t>
      </w:r>
      <w:r w:rsidRPr="00C91999" w:rsidR="0062019D">
        <w:rPr>
          <w:rFonts w:ascii="Times New Roman" w:hAnsi="Times New Roman"/>
        </w:rPr>
        <w:t xml:space="preserve"> 18, 2024 </w:t>
      </w:r>
      <w:r w:rsidRPr="00C91999">
        <w:rPr>
          <w:rFonts w:ascii="Times New Roman" w:hAnsi="Times New Roman"/>
        </w:rPr>
        <w:t>(</w:t>
      </w:r>
      <w:hyperlink r:id="rId10" w:history="1">
        <w:r w:rsidRPr="00C91999">
          <w:rPr>
            <w:rStyle w:val="Hyperlink"/>
            <w:rFonts w:ascii="Times New Roman" w:hAnsi="Times New Roman"/>
            <w:i/>
          </w:rPr>
          <w:t>https://www.bls.gov/news.release/pdf/ecec.pdf</w:t>
        </w:r>
      </w:hyperlink>
      <w:r w:rsidRPr="00C91999">
        <w:rPr>
          <w:rFonts w:ascii="Times New Roman" w:hAnsi="Times New Roman"/>
        </w:rPr>
        <w:t xml:space="preserve">). BLS reported that for civilian workers, fringe benefits accounted for </w:t>
      </w:r>
      <w:r w:rsidRPr="00C91999" w:rsidR="0062019D">
        <w:rPr>
          <w:rFonts w:ascii="Times New Roman" w:hAnsi="Times New Roman"/>
        </w:rPr>
        <w:t xml:space="preserve"> </w:t>
      </w:r>
      <w:r w:rsidRPr="00C91999" w:rsidR="009803B9">
        <w:rPr>
          <w:rFonts w:ascii="Times New Roman" w:hAnsi="Times New Roman"/>
        </w:rPr>
        <w:t>31.2 percent</w:t>
      </w:r>
      <w:r w:rsidRPr="00C91999">
        <w:rPr>
          <w:rFonts w:ascii="Times New Roman" w:hAnsi="Times New Roman"/>
        </w:rPr>
        <w:t xml:space="preserve"> of total compensation</w:t>
      </w:r>
      <w:r>
        <w:rPr>
          <w:rFonts w:ascii="Times New Roman" w:hAnsi="Times New Roman"/>
        </w:rPr>
        <w:t>,</w:t>
      </w:r>
      <w:r w:rsidRPr="00C91999">
        <w:rPr>
          <w:rFonts w:ascii="Times New Roman" w:hAnsi="Times New Roman"/>
        </w:rPr>
        <w:t xml:space="preserve"> and wages accounted for the </w:t>
      </w:r>
      <w:r w:rsidRPr="00C91999" w:rsidR="00C86688">
        <w:rPr>
          <w:rFonts w:ascii="Times New Roman" w:hAnsi="Times New Roman"/>
        </w:rPr>
        <w:t>remaining 68.8</w:t>
      </w:r>
      <w:r w:rsidRPr="00C91999">
        <w:rPr>
          <w:rFonts w:ascii="Times New Roman" w:hAnsi="Times New Roman"/>
        </w:rPr>
        <w:t xml:space="preserve"> percent.  </w:t>
      </w:r>
      <w:r>
        <w:rPr>
          <w:rFonts w:ascii="Times New Roman" w:hAnsi="Times New Roman"/>
        </w:rPr>
        <w:t>The agency divided the mean hourly wage by 68.8 percent to calculate the loaded hourly wage for each occupation</w:t>
      </w:r>
      <w:r w:rsidRPr="00C91999">
        <w:rPr>
          <w:rFonts w:ascii="Times New Roman" w:hAnsi="Times New Roman"/>
        </w:rPr>
        <w:t>.</w:t>
      </w:r>
    </w:p>
    <w:p w:rsidR="00260735" w:rsidP="006E50C7" w14:paraId="049E32CF" w14:textId="77777777">
      <w:pPr>
        <w:tabs>
          <w:tab w:val="left" w:pos="-1440"/>
        </w:tabs>
        <w:rPr>
          <w:rFonts w:ascii="Times New Roman" w:hAnsi="Times New Roman"/>
        </w:rPr>
      </w:pPr>
    </w:p>
    <w:p w:rsidR="00C93BEE" w:rsidP="00E66181" w14:paraId="6F364483" w14:textId="77777777">
      <w:pPr>
        <w:widowControl/>
        <w:rPr>
          <w:rFonts w:ascii="Times New Roman" w:hAnsi="Times New Roman"/>
          <w:color w:val="000000"/>
        </w:rPr>
      </w:pPr>
    </w:p>
    <w:tbl>
      <w:tblPr>
        <w:tblW w:w="960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7"/>
        <w:gridCol w:w="1553"/>
        <w:gridCol w:w="1710"/>
        <w:gridCol w:w="1800"/>
        <w:gridCol w:w="1957"/>
      </w:tblGrid>
      <w:tr w14:paraId="67A4CD91" w14:textId="77777777" w:rsidTr="00526B5F">
        <w:tblPrEx>
          <w:tblW w:w="960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9607" w:type="dxa"/>
            <w:gridSpan w:val="5"/>
            <w:shd w:val="clear" w:color="auto" w:fill="8DB3E2"/>
          </w:tcPr>
          <w:p w:rsidR="00C61C6F" w:rsidRPr="00372D36" w:rsidP="00BE1A2C" w14:paraId="0FEF3A86" w14:textId="02BE7319">
            <w:pPr>
              <w:tabs>
                <w:tab w:val="left" w:pos="-1440"/>
              </w:tabs>
              <w:jc w:val="center"/>
              <w:rPr>
                <w:rFonts w:ascii="Times New Roman" w:hAnsi="Times New Roman"/>
                <w:b/>
              </w:rPr>
            </w:pPr>
            <w:r>
              <w:rPr>
                <w:rFonts w:ascii="Times New Roman" w:hAnsi="Times New Roman"/>
                <w:b/>
              </w:rPr>
              <w:t>T</w:t>
            </w:r>
            <w:r w:rsidR="00B179CC">
              <w:rPr>
                <w:rFonts w:ascii="Times New Roman" w:hAnsi="Times New Roman"/>
                <w:b/>
              </w:rPr>
              <w:t xml:space="preserve">able 1 - </w:t>
            </w:r>
            <w:r w:rsidRPr="00372D36">
              <w:rPr>
                <w:rFonts w:ascii="Times New Roman" w:hAnsi="Times New Roman"/>
                <w:b/>
              </w:rPr>
              <w:t>WAGE HOUR ESTIMATES</w:t>
            </w:r>
            <w:r w:rsidR="004D7BF7">
              <w:rPr>
                <w:rFonts w:ascii="Times New Roman" w:hAnsi="Times New Roman"/>
                <w:b/>
              </w:rPr>
              <w:t xml:space="preserve"> </w:t>
            </w:r>
          </w:p>
        </w:tc>
      </w:tr>
      <w:tr w14:paraId="2D56BC34" w14:textId="77777777" w:rsidTr="008E2274">
        <w:tblPrEx>
          <w:tblW w:w="9607" w:type="dxa"/>
          <w:tblInd w:w="198" w:type="dxa"/>
          <w:tblLayout w:type="fixed"/>
          <w:tblLook w:val="04A0"/>
        </w:tblPrEx>
        <w:tc>
          <w:tcPr>
            <w:tcW w:w="2587" w:type="dxa"/>
            <w:shd w:val="clear" w:color="auto" w:fill="C6D9F1"/>
            <w:vAlign w:val="center"/>
          </w:tcPr>
          <w:p w:rsidR="00C61C6F" w:rsidRPr="00372D36" w:rsidP="008E2274" w14:paraId="386F17EE" w14:textId="77777777">
            <w:pPr>
              <w:tabs>
                <w:tab w:val="left" w:pos="-1440"/>
              </w:tabs>
              <w:rPr>
                <w:rFonts w:ascii="Times New Roman" w:hAnsi="Times New Roman"/>
                <w:b/>
              </w:rPr>
            </w:pPr>
            <w:r w:rsidRPr="00372D36">
              <w:rPr>
                <w:rFonts w:ascii="Times New Roman" w:hAnsi="Times New Roman"/>
                <w:b/>
              </w:rPr>
              <w:t>Occupational Title</w:t>
            </w:r>
          </w:p>
        </w:tc>
        <w:tc>
          <w:tcPr>
            <w:tcW w:w="1553" w:type="dxa"/>
            <w:shd w:val="clear" w:color="auto" w:fill="C6D9F1"/>
            <w:vAlign w:val="center"/>
          </w:tcPr>
          <w:p w:rsidR="00C61C6F" w:rsidRPr="00372D36" w:rsidP="0047603B" w14:paraId="18F5E0A7" w14:textId="68FF9552">
            <w:pPr>
              <w:tabs>
                <w:tab w:val="left" w:pos="-1440"/>
              </w:tabs>
              <w:jc w:val="center"/>
              <w:rPr>
                <w:rFonts w:ascii="Times New Roman" w:hAnsi="Times New Roman"/>
                <w:b/>
              </w:rPr>
            </w:pPr>
            <w:r>
              <w:rPr>
                <w:rFonts w:ascii="Times New Roman" w:hAnsi="Times New Roman"/>
                <w:b/>
              </w:rPr>
              <w:t xml:space="preserve">SOC </w:t>
            </w:r>
            <w:r w:rsidRPr="00372D36">
              <w:rPr>
                <w:rFonts w:ascii="Times New Roman" w:hAnsi="Times New Roman"/>
                <w:b/>
              </w:rPr>
              <w:t>Code</w:t>
            </w:r>
          </w:p>
        </w:tc>
        <w:tc>
          <w:tcPr>
            <w:tcW w:w="1710" w:type="dxa"/>
            <w:shd w:val="clear" w:color="auto" w:fill="C6D9F1"/>
            <w:vAlign w:val="center"/>
          </w:tcPr>
          <w:p w:rsidR="00C61C6F" w:rsidP="0047603B" w14:paraId="79D523D8" w14:textId="77777777">
            <w:pPr>
              <w:tabs>
                <w:tab w:val="left" w:pos="-1440"/>
              </w:tabs>
              <w:jc w:val="center"/>
              <w:rPr>
                <w:rFonts w:ascii="Times New Roman" w:hAnsi="Times New Roman"/>
                <w:b/>
              </w:rPr>
            </w:pPr>
            <w:r w:rsidRPr="00372D36">
              <w:rPr>
                <w:rFonts w:ascii="Times New Roman" w:hAnsi="Times New Roman"/>
                <w:b/>
              </w:rPr>
              <w:t>Mean Hour</w:t>
            </w:r>
            <w:r w:rsidR="00B56B52">
              <w:rPr>
                <w:rFonts w:ascii="Times New Roman" w:hAnsi="Times New Roman"/>
                <w:b/>
              </w:rPr>
              <w:t>ly</w:t>
            </w:r>
            <w:r w:rsidRPr="00372D36">
              <w:rPr>
                <w:rFonts w:ascii="Times New Roman" w:hAnsi="Times New Roman"/>
                <w:b/>
              </w:rPr>
              <w:t xml:space="preserve"> Wage Rate</w:t>
            </w:r>
          </w:p>
          <w:p w:rsidR="00B42ABE" w:rsidRPr="00372D36" w:rsidP="0047603B" w14:paraId="2BB81C51" w14:textId="4C3D46A5">
            <w:pPr>
              <w:tabs>
                <w:tab w:val="left" w:pos="-1440"/>
              </w:tabs>
              <w:jc w:val="center"/>
              <w:rPr>
                <w:rFonts w:ascii="Times New Roman" w:hAnsi="Times New Roman"/>
                <w:b/>
              </w:rPr>
            </w:pPr>
            <w:r>
              <w:rPr>
                <w:rFonts w:ascii="Times New Roman" w:hAnsi="Times New Roman"/>
                <w:b/>
              </w:rPr>
              <w:t>(A)</w:t>
            </w:r>
          </w:p>
        </w:tc>
        <w:tc>
          <w:tcPr>
            <w:tcW w:w="1800" w:type="dxa"/>
            <w:shd w:val="clear" w:color="auto" w:fill="C6D9F1"/>
            <w:vAlign w:val="center"/>
          </w:tcPr>
          <w:p w:rsidR="0047603B" w:rsidP="0047603B" w14:paraId="3C2E11BB" w14:textId="77777777">
            <w:pPr>
              <w:tabs>
                <w:tab w:val="left" w:pos="-1440"/>
              </w:tabs>
              <w:jc w:val="center"/>
              <w:rPr>
                <w:rFonts w:ascii="Times New Roman" w:hAnsi="Times New Roman"/>
                <w:b/>
              </w:rPr>
            </w:pPr>
          </w:p>
          <w:p w:rsidR="00C61C6F" w:rsidP="0047603B" w14:paraId="6167A8E0" w14:textId="198AB1C5">
            <w:pPr>
              <w:tabs>
                <w:tab w:val="left" w:pos="-1440"/>
              </w:tabs>
              <w:jc w:val="center"/>
              <w:rPr>
                <w:rFonts w:ascii="Times New Roman" w:hAnsi="Times New Roman"/>
                <w:b/>
              </w:rPr>
            </w:pPr>
            <w:r w:rsidRPr="00372D36">
              <w:rPr>
                <w:rFonts w:ascii="Times New Roman" w:hAnsi="Times New Roman"/>
                <w:b/>
              </w:rPr>
              <w:t>Fringe Benefit</w:t>
            </w:r>
            <w:r w:rsidR="00995A0D">
              <w:rPr>
                <w:rFonts w:ascii="Times New Roman" w:hAnsi="Times New Roman"/>
                <w:b/>
              </w:rPr>
              <w:t>s</w:t>
            </w:r>
          </w:p>
          <w:p w:rsidR="00EC377A" w:rsidRPr="00372D36" w:rsidP="0047603B" w14:paraId="51232B5D" w14:textId="5C815628">
            <w:pPr>
              <w:tabs>
                <w:tab w:val="left" w:pos="-1440"/>
              </w:tabs>
              <w:jc w:val="center"/>
              <w:rPr>
                <w:rFonts w:ascii="Times New Roman" w:hAnsi="Times New Roman"/>
                <w:b/>
              </w:rPr>
            </w:pPr>
            <w:r>
              <w:rPr>
                <w:rFonts w:ascii="Times New Roman" w:hAnsi="Times New Roman"/>
                <w:b/>
              </w:rPr>
              <w:t>(B)</w:t>
            </w:r>
          </w:p>
        </w:tc>
        <w:tc>
          <w:tcPr>
            <w:tcW w:w="1957" w:type="dxa"/>
            <w:shd w:val="clear" w:color="auto" w:fill="C6D9F1"/>
            <w:vAlign w:val="center"/>
          </w:tcPr>
          <w:p w:rsidR="00C61C6F" w:rsidP="0047603B" w14:paraId="40C9E830" w14:textId="2971E4CF">
            <w:pPr>
              <w:tabs>
                <w:tab w:val="left" w:pos="-1440"/>
              </w:tabs>
              <w:jc w:val="center"/>
              <w:rPr>
                <w:rFonts w:ascii="Times New Roman" w:hAnsi="Times New Roman"/>
                <w:b/>
              </w:rPr>
            </w:pPr>
            <w:r w:rsidRPr="00372D36">
              <w:rPr>
                <w:rFonts w:ascii="Times New Roman" w:hAnsi="Times New Roman"/>
                <w:b/>
              </w:rPr>
              <w:t>Loa</w:t>
            </w:r>
            <w:r w:rsidR="001E7BF3">
              <w:rPr>
                <w:rFonts w:ascii="Times New Roman" w:hAnsi="Times New Roman"/>
                <w:b/>
              </w:rPr>
              <w:t xml:space="preserve">ded </w:t>
            </w:r>
            <w:r w:rsidR="00F42483">
              <w:rPr>
                <w:rFonts w:ascii="Times New Roman" w:hAnsi="Times New Roman"/>
                <w:b/>
              </w:rPr>
              <w:t xml:space="preserve">Hourly </w:t>
            </w:r>
            <w:r w:rsidRPr="00372D36">
              <w:rPr>
                <w:rFonts w:ascii="Times New Roman" w:hAnsi="Times New Roman"/>
                <w:b/>
              </w:rPr>
              <w:t>Wage</w:t>
            </w:r>
            <w:r w:rsidR="00995A0D">
              <w:rPr>
                <w:rFonts w:ascii="Times New Roman" w:hAnsi="Times New Roman"/>
                <w:b/>
              </w:rPr>
              <w:t xml:space="preserve"> Rate</w:t>
            </w:r>
          </w:p>
          <w:p w:rsidR="00006E1A" w:rsidRPr="00372D36" w:rsidP="0047603B" w14:paraId="4D4363C1" w14:textId="588322A5">
            <w:pPr>
              <w:tabs>
                <w:tab w:val="left" w:pos="-1440"/>
              </w:tabs>
              <w:jc w:val="center"/>
              <w:rPr>
                <w:rFonts w:ascii="Times New Roman" w:hAnsi="Times New Roman"/>
                <w:b/>
              </w:rPr>
            </w:pPr>
            <w:r>
              <w:rPr>
                <w:rFonts w:ascii="Times New Roman" w:hAnsi="Times New Roman"/>
                <w:b/>
              </w:rPr>
              <w:t>(C)=</w:t>
            </w:r>
            <w:r w:rsidR="00FC26E6">
              <w:rPr>
                <w:rFonts w:ascii="Times New Roman" w:hAnsi="Times New Roman"/>
                <w:b/>
              </w:rPr>
              <w:t>[</w:t>
            </w:r>
            <w:r>
              <w:rPr>
                <w:rFonts w:ascii="Times New Roman" w:hAnsi="Times New Roman"/>
                <w:b/>
              </w:rPr>
              <w:t>(A)/</w:t>
            </w:r>
            <w:r w:rsidR="00FC26E6">
              <w:rPr>
                <w:rFonts w:ascii="Times New Roman" w:hAnsi="Times New Roman"/>
                <w:b/>
              </w:rPr>
              <w:t>(1-(B)]</w:t>
            </w:r>
          </w:p>
        </w:tc>
      </w:tr>
      <w:tr w14:paraId="62128ABB" w14:textId="77777777" w:rsidTr="00414FFA">
        <w:tblPrEx>
          <w:tblW w:w="9607" w:type="dxa"/>
          <w:tblInd w:w="198" w:type="dxa"/>
          <w:tblLayout w:type="fixed"/>
          <w:tblLook w:val="04A0"/>
        </w:tblPrEx>
        <w:tc>
          <w:tcPr>
            <w:tcW w:w="2587" w:type="dxa"/>
            <w:shd w:val="clear" w:color="auto" w:fill="auto"/>
          </w:tcPr>
          <w:p w:rsidR="00C61C6F" w:rsidRPr="00372D36" w:rsidP="00BE1A2C" w14:paraId="737EEF9A" w14:textId="77777777">
            <w:pPr>
              <w:tabs>
                <w:tab w:val="left" w:pos="-1440"/>
              </w:tabs>
              <w:rPr>
                <w:rFonts w:ascii="Times New Roman" w:hAnsi="Times New Roman"/>
              </w:rPr>
            </w:pPr>
            <w:r w:rsidRPr="00372D36">
              <w:rPr>
                <w:rFonts w:ascii="Times New Roman" w:hAnsi="Times New Roman"/>
              </w:rPr>
              <w:t>Crane Operator Tower Operator/Manufacturing Worker</w:t>
            </w:r>
          </w:p>
        </w:tc>
        <w:tc>
          <w:tcPr>
            <w:tcW w:w="1553" w:type="dxa"/>
            <w:shd w:val="clear" w:color="auto" w:fill="auto"/>
            <w:vAlign w:val="center"/>
          </w:tcPr>
          <w:p w:rsidR="00C61C6F" w:rsidRPr="00372D36" w:rsidP="00414FFA" w14:paraId="67BAE98B" w14:textId="77777777">
            <w:pPr>
              <w:tabs>
                <w:tab w:val="left" w:pos="-1440"/>
              </w:tabs>
              <w:jc w:val="center"/>
              <w:rPr>
                <w:rFonts w:ascii="Times New Roman" w:hAnsi="Times New Roman"/>
              </w:rPr>
            </w:pPr>
            <w:r w:rsidRPr="00372D36">
              <w:rPr>
                <w:rFonts w:ascii="Times New Roman" w:hAnsi="Times New Roman"/>
              </w:rPr>
              <w:t>53-7021</w:t>
            </w:r>
          </w:p>
        </w:tc>
        <w:tc>
          <w:tcPr>
            <w:tcW w:w="1710" w:type="dxa"/>
            <w:shd w:val="clear" w:color="auto" w:fill="auto"/>
            <w:vAlign w:val="center"/>
          </w:tcPr>
          <w:p w:rsidR="00C61C6F" w:rsidRPr="00C86688" w:rsidP="00414FFA" w14:paraId="089E6A6B" w14:textId="00E63BC8">
            <w:pPr>
              <w:tabs>
                <w:tab w:val="left" w:pos="-1440"/>
              </w:tabs>
              <w:jc w:val="center"/>
              <w:rPr>
                <w:rFonts w:ascii="Times New Roman" w:hAnsi="Times New Roman"/>
              </w:rPr>
            </w:pPr>
            <w:r w:rsidRPr="00C86688">
              <w:rPr>
                <w:rFonts w:ascii="Times New Roman" w:hAnsi="Times New Roman"/>
              </w:rPr>
              <w:t xml:space="preserve"> $32.71</w:t>
            </w:r>
          </w:p>
        </w:tc>
        <w:tc>
          <w:tcPr>
            <w:tcW w:w="1800" w:type="dxa"/>
            <w:shd w:val="clear" w:color="auto" w:fill="auto"/>
            <w:vAlign w:val="center"/>
          </w:tcPr>
          <w:p w:rsidR="00C61C6F" w:rsidRPr="00C86688" w:rsidP="00414FFA" w14:paraId="40653415" w14:textId="7594C0AF">
            <w:pPr>
              <w:tabs>
                <w:tab w:val="left" w:pos="-1440"/>
              </w:tabs>
              <w:jc w:val="center"/>
              <w:rPr>
                <w:rFonts w:ascii="Times New Roman" w:hAnsi="Times New Roman"/>
              </w:rPr>
            </w:pPr>
            <w:r w:rsidRPr="00C86688">
              <w:rPr>
                <w:rFonts w:ascii="Times New Roman" w:hAnsi="Times New Roman"/>
              </w:rPr>
              <w:t xml:space="preserve"> </w:t>
            </w:r>
            <w:r w:rsidRPr="00C86688" w:rsidR="00002379">
              <w:rPr>
                <w:rFonts w:ascii="Times New Roman" w:hAnsi="Times New Roman"/>
              </w:rPr>
              <w:t>0</w:t>
            </w:r>
            <w:r w:rsidRPr="00C86688">
              <w:rPr>
                <w:rFonts w:ascii="Times New Roman" w:hAnsi="Times New Roman"/>
              </w:rPr>
              <w:t>.</w:t>
            </w:r>
            <w:r w:rsidR="0039470A">
              <w:rPr>
                <w:rFonts w:ascii="Times New Roman" w:hAnsi="Times New Roman"/>
              </w:rPr>
              <w:t>312</w:t>
            </w:r>
          </w:p>
        </w:tc>
        <w:tc>
          <w:tcPr>
            <w:tcW w:w="1957" w:type="dxa"/>
            <w:shd w:val="clear" w:color="auto" w:fill="auto"/>
            <w:vAlign w:val="center"/>
          </w:tcPr>
          <w:p w:rsidR="00C61C6F" w:rsidRPr="00C86688" w:rsidP="00414FFA" w14:paraId="058BDFBA" w14:textId="021D3CA6">
            <w:pPr>
              <w:tabs>
                <w:tab w:val="left" w:pos="-1440"/>
              </w:tabs>
              <w:jc w:val="center"/>
              <w:rPr>
                <w:rFonts w:ascii="Times New Roman" w:hAnsi="Times New Roman"/>
              </w:rPr>
            </w:pPr>
            <w:r w:rsidRPr="00C86688">
              <w:rPr>
                <w:rFonts w:ascii="Times New Roman" w:hAnsi="Times New Roman"/>
              </w:rPr>
              <w:t xml:space="preserve"> $47.54</w:t>
            </w:r>
          </w:p>
        </w:tc>
      </w:tr>
    </w:tbl>
    <w:p w:rsidR="00094D11" w:rsidP="00C61C6F" w14:paraId="6746DEA6" w14:textId="77777777">
      <w:pPr>
        <w:widowControl/>
        <w:rPr>
          <w:rFonts w:ascii="Times New Roman" w:hAnsi="Times New Roman"/>
          <w:color w:val="000000"/>
        </w:rPr>
      </w:pPr>
    </w:p>
    <w:p w:rsidR="00094D11" w:rsidP="00C61C6F" w14:paraId="1F51560F" w14:textId="77777777">
      <w:pPr>
        <w:widowControl/>
        <w:rPr>
          <w:rFonts w:ascii="Times New Roman" w:hAnsi="Times New Roman"/>
          <w:color w:val="000000"/>
        </w:rPr>
      </w:pPr>
    </w:p>
    <w:p w:rsidR="00C61C6F" w:rsidRPr="00133B3A" w:rsidP="00C61C6F" w14:paraId="329EC2CF" w14:textId="324D5E95">
      <w:pPr>
        <w:widowControl/>
        <w:rPr>
          <w:rFonts w:ascii="Times New Roman" w:hAnsi="Times New Roman"/>
        </w:rPr>
      </w:pPr>
      <w:r w:rsidRPr="00372D36">
        <w:rPr>
          <w:rFonts w:ascii="Times New Roman" w:hAnsi="Times New Roman"/>
          <w:color w:val="000000"/>
        </w:rPr>
        <w:t xml:space="preserve">Based on previous information provided by a manufacturer of aerial lifts, it was estimated that there are approximately 100,000 aerial lifts in use today in general industry (most of which are sold to rental companies).  </w:t>
      </w:r>
      <w:r w:rsidRPr="00372D36">
        <w:rPr>
          <w:rFonts w:ascii="Times New Roman" w:hAnsi="Times New Roman"/>
        </w:rPr>
        <w:t xml:space="preserve">The </w:t>
      </w:r>
      <w:r w:rsidR="00035A88">
        <w:rPr>
          <w:rFonts w:ascii="Times New Roman" w:hAnsi="Times New Roman"/>
        </w:rPr>
        <w:t xml:space="preserve">agency </w:t>
      </w:r>
      <w:r w:rsidRPr="00372D36">
        <w:rPr>
          <w:rFonts w:ascii="Times New Roman" w:hAnsi="Times New Roman"/>
        </w:rPr>
        <w:t xml:space="preserve">has been unable to identify updated data regarding the number of aerial lifts covered by the </w:t>
      </w:r>
      <w:r w:rsidRPr="00372D36" w:rsidR="001A6AA1">
        <w:rPr>
          <w:rFonts w:ascii="Times New Roman" w:hAnsi="Times New Roman"/>
        </w:rPr>
        <w:t>Standard yet</w:t>
      </w:r>
      <w:r w:rsidRPr="00372D36">
        <w:rPr>
          <w:rFonts w:ascii="Times New Roman" w:hAnsi="Times New Roman"/>
        </w:rPr>
        <w:t xml:space="preserve"> does not suspect that these figures have changed significantly since the prior ICR update.  Additionally, given the minimal paperwork and cost burden imposed by the Standard, it seems reasonable to retain estimates contained in previous updates.  </w:t>
      </w:r>
      <w:r w:rsidRPr="00372D36">
        <w:rPr>
          <w:rFonts w:ascii="Times New Roman" w:hAnsi="Times New Roman"/>
          <w:color w:val="000000"/>
        </w:rPr>
        <w:t xml:space="preserve">Under the provision of the OSHA standard that requires the collection of information, 29 CFR 1910.67, the certification of modification by the manufacturer is required only when the aerial lift is “field modified” and the modification is to allow the lift to be used for other than its intended purpose.  </w:t>
      </w:r>
      <w:r w:rsidRPr="00133B3A">
        <w:rPr>
          <w:rFonts w:ascii="Times New Roman" w:hAnsi="Times New Roman"/>
          <w:color w:val="000000"/>
        </w:rPr>
        <w:t xml:space="preserve">The manufacturer indicated that very few, if any, aerial lifts are modified, however; for purposes of this ICR, OSHA estimates that no more than 1% of the aerial lifts (1,000) are modified in any one year.  To determine the cost of the paperwork requirements specified by the Standard, </w:t>
      </w:r>
      <w:r w:rsidRPr="00133B3A" w:rsidR="00133B3A">
        <w:rPr>
          <w:rFonts w:ascii="Times New Roman" w:hAnsi="Times New Roman"/>
          <w:color w:val="000000"/>
        </w:rPr>
        <w:t>the agency</w:t>
      </w:r>
      <w:r w:rsidRPr="00133B3A" w:rsidR="00F16EBE">
        <w:rPr>
          <w:rFonts w:ascii="Times New Roman" w:hAnsi="Times New Roman"/>
          <w:color w:val="000000"/>
        </w:rPr>
        <w:t xml:space="preserve"> </w:t>
      </w:r>
      <w:r w:rsidRPr="00133B3A">
        <w:rPr>
          <w:rFonts w:ascii="Times New Roman" w:hAnsi="Times New Roman"/>
          <w:color w:val="000000"/>
        </w:rPr>
        <w:t xml:space="preserve">used wage rates </w:t>
      </w:r>
      <w:r w:rsidRPr="00133B3A" w:rsidR="00133B3A">
        <w:rPr>
          <w:rFonts w:ascii="Times New Roman" w:hAnsi="Times New Roman"/>
          <w:color w:val="000000"/>
        </w:rPr>
        <w:t>of $</w:t>
      </w:r>
      <w:r w:rsidRPr="00133B3A" w:rsidR="006B4720">
        <w:rPr>
          <w:rFonts w:ascii="Times New Roman" w:hAnsi="Times New Roman"/>
          <w:color w:val="000000"/>
        </w:rPr>
        <w:t xml:space="preserve">32.71 </w:t>
      </w:r>
      <w:r w:rsidRPr="00133B3A">
        <w:rPr>
          <w:rFonts w:ascii="Times New Roman" w:hAnsi="Times New Roman"/>
          <w:color w:val="000000"/>
        </w:rPr>
        <w:t xml:space="preserve">for a manufacturing worker </w:t>
      </w:r>
      <w:r w:rsidRPr="00133B3A">
        <w:rPr>
          <w:rFonts w:ascii="Times New Roman" w:hAnsi="Times New Roman"/>
        </w:rPr>
        <w:t>Crane and Tower Operators</w:t>
      </w:r>
      <w:r w:rsidRPr="00133B3A">
        <w:rPr>
          <w:rFonts w:ascii="Times New Roman" w:hAnsi="Times New Roman"/>
          <w:color w:val="000000"/>
        </w:rPr>
        <w:t xml:space="preserve">.  </w:t>
      </w:r>
      <w:r w:rsidRPr="00133B3A">
        <w:rPr>
          <w:rFonts w:ascii="Times New Roman" w:hAnsi="Times New Roman"/>
        </w:rPr>
        <w:t xml:space="preserve">These wages have been adjusted to reflect the fact that fringe </w:t>
      </w:r>
    </w:p>
    <w:p w:rsidR="00C61C6F" w:rsidRPr="00372D36" w:rsidP="00C61C6F" w14:paraId="0FA43B5F" w14:textId="755C5D23">
      <w:pPr>
        <w:widowControl/>
        <w:rPr>
          <w:rFonts w:ascii="Times New Roman" w:hAnsi="Times New Roman"/>
        </w:rPr>
      </w:pPr>
      <w:r w:rsidRPr="00133B3A">
        <w:rPr>
          <w:rFonts w:ascii="Times New Roman" w:hAnsi="Times New Roman"/>
        </w:rPr>
        <w:t xml:space="preserve">benefits comprise </w:t>
      </w:r>
      <w:r w:rsidRPr="00133B3A" w:rsidR="00133B3A">
        <w:rPr>
          <w:rFonts w:ascii="Times New Roman" w:hAnsi="Times New Roman"/>
        </w:rPr>
        <w:t>roughly 31.2</w:t>
      </w:r>
      <w:r w:rsidRPr="00133B3A" w:rsidR="000A5609">
        <w:rPr>
          <w:rFonts w:ascii="Times New Roman" w:hAnsi="Times New Roman"/>
        </w:rPr>
        <w:t xml:space="preserve"> </w:t>
      </w:r>
      <w:r w:rsidRPr="00133B3A">
        <w:rPr>
          <w:rFonts w:ascii="Times New Roman" w:hAnsi="Times New Roman"/>
        </w:rPr>
        <w:t xml:space="preserve">percent of total worker compensation in the </w:t>
      </w:r>
      <w:r w:rsidRPr="00133B3A" w:rsidR="000A5609">
        <w:rPr>
          <w:rFonts w:ascii="Times New Roman" w:hAnsi="Times New Roman"/>
        </w:rPr>
        <w:t xml:space="preserve">civilian </w:t>
      </w:r>
      <w:r w:rsidRPr="00133B3A" w:rsidR="00133B3A">
        <w:rPr>
          <w:rFonts w:ascii="Times New Roman" w:hAnsi="Times New Roman"/>
        </w:rPr>
        <w:t>sector.</w:t>
      </w:r>
      <w:r>
        <w:rPr>
          <w:rStyle w:val="FootnoteReference"/>
          <w:rFonts w:ascii="Times New Roman" w:hAnsi="Times New Roman"/>
          <w:vertAlign w:val="superscript"/>
        </w:rPr>
        <w:footnoteReference w:id="4"/>
      </w:r>
      <w:r w:rsidRPr="00133B3A">
        <w:rPr>
          <w:rFonts w:ascii="Times New Roman" w:hAnsi="Times New Roman"/>
        </w:rPr>
        <w:t xml:space="preserve">  The costs of labor used in this analysis are estimates of total hourly compensation</w:t>
      </w:r>
      <w:r w:rsidRPr="00372D36">
        <w:rPr>
          <w:rFonts w:ascii="Times New Roman" w:hAnsi="Times New Roman"/>
        </w:rPr>
        <w:t>.</w:t>
      </w:r>
    </w:p>
    <w:p w:rsidR="00C61C6F" w:rsidRPr="00372D36" w:rsidP="00C61C6F" w14:paraId="2A865985" w14:textId="77777777">
      <w:pPr>
        <w:widowControl/>
        <w:rPr>
          <w:rFonts w:ascii="Times New Roman" w:hAnsi="Times New Roman"/>
          <w:color w:val="000000"/>
        </w:rPr>
      </w:pPr>
    </w:p>
    <w:p w:rsidR="00C61C6F" w:rsidRPr="00372D36" w:rsidP="00C61C6F" w14:paraId="7F250B05" w14:textId="228E60C3">
      <w:pPr>
        <w:widowControl/>
        <w:rPr>
          <w:rFonts w:ascii="Times New Roman" w:hAnsi="Times New Roman"/>
          <w:color w:val="000000"/>
        </w:rPr>
      </w:pPr>
      <w:r w:rsidRPr="00372D36">
        <w:rPr>
          <w:rFonts w:ascii="Times New Roman" w:hAnsi="Times New Roman"/>
          <w:color w:val="000000"/>
        </w:rPr>
        <w:t>OSHA does not believe that there is any burden associated with the manufacturer's certificate of the field modification of the aerial lift because the manufacturer, as a normal and customary practice, would certify the equipment to be at least as safe as the equipment was before modification.  However, there is a burden for the employer to maintain the manufacturer-supplied certificate.  OSHA estimates that it takes one minute (</w:t>
      </w:r>
      <w:r w:rsidR="00CF3188">
        <w:rPr>
          <w:rFonts w:ascii="Times New Roman" w:hAnsi="Times New Roman"/>
          <w:color w:val="000000"/>
        </w:rPr>
        <w:t xml:space="preserve">1/60 </w:t>
      </w:r>
      <w:r w:rsidRPr="00372D36" w:rsidR="00CF3188">
        <w:rPr>
          <w:rFonts w:ascii="Times New Roman" w:hAnsi="Times New Roman"/>
          <w:color w:val="000000"/>
        </w:rPr>
        <w:t>hour</w:t>
      </w:r>
      <w:r w:rsidRPr="00372D36">
        <w:rPr>
          <w:rFonts w:ascii="Times New Roman" w:hAnsi="Times New Roman"/>
          <w:color w:val="000000"/>
        </w:rPr>
        <w:t>) to maintain the certification record.</w:t>
      </w:r>
    </w:p>
    <w:p w:rsidR="00C61C6F" w:rsidRPr="00372D36" w:rsidP="00E66181" w14:paraId="4B24B880" w14:textId="77777777">
      <w:pPr>
        <w:widowControl/>
        <w:rPr>
          <w:rFonts w:ascii="Times New Roman" w:hAnsi="Times New Roman"/>
          <w:color w:val="000000"/>
        </w:rPr>
      </w:pPr>
    </w:p>
    <w:p w:rsidR="00C93BEE" w:rsidRPr="00372D36" w:rsidP="00AB4D4C" w14:paraId="5AC6DFBD" w14:textId="1A3C86EB">
      <w:pPr>
        <w:widowControl/>
        <w:ind w:left="3600" w:hanging="2100"/>
        <w:rPr>
          <w:rFonts w:ascii="Times New Roman" w:hAnsi="Times New Roman"/>
          <w:color w:val="000000"/>
        </w:rPr>
      </w:pPr>
      <w:r w:rsidRPr="00372D36">
        <w:rPr>
          <w:rFonts w:ascii="Times New Roman" w:hAnsi="Times New Roman"/>
          <w:b/>
          <w:bCs/>
          <w:color w:val="000000"/>
        </w:rPr>
        <w:t>Burden hours</w:t>
      </w:r>
      <w:r w:rsidRPr="00372D36">
        <w:rPr>
          <w:rFonts w:ascii="Times New Roman" w:hAnsi="Times New Roman"/>
          <w:b/>
          <w:color w:val="000000"/>
        </w:rPr>
        <w:t>:</w:t>
      </w:r>
      <w:r w:rsidRPr="00372D36">
        <w:rPr>
          <w:rFonts w:ascii="Times New Roman" w:hAnsi="Times New Roman"/>
          <w:color w:val="000000"/>
        </w:rPr>
        <w:tab/>
        <w:t xml:space="preserve">1,000 modified aerial lifts × </w:t>
      </w:r>
      <w:r w:rsidR="00CF3188">
        <w:rPr>
          <w:rFonts w:ascii="Times New Roman" w:hAnsi="Times New Roman"/>
          <w:color w:val="000000"/>
        </w:rPr>
        <w:t>1/60</w:t>
      </w:r>
      <w:r w:rsidRPr="00372D36">
        <w:rPr>
          <w:rFonts w:ascii="Times New Roman" w:hAnsi="Times New Roman"/>
          <w:color w:val="000000"/>
        </w:rPr>
        <w:t xml:space="preserve"> </w:t>
      </w:r>
      <w:r w:rsidRPr="00372D36" w:rsidR="000A5609">
        <w:rPr>
          <w:rFonts w:ascii="Times New Roman" w:hAnsi="Times New Roman"/>
          <w:color w:val="000000"/>
        </w:rPr>
        <w:t>hours</w:t>
      </w:r>
      <w:r w:rsidRPr="00372D36">
        <w:rPr>
          <w:rFonts w:ascii="Times New Roman" w:hAnsi="Times New Roman"/>
          <w:color w:val="000000"/>
        </w:rPr>
        <w:t xml:space="preserve"> to maintain certification record = </w:t>
      </w:r>
      <w:r w:rsidR="00CF3188">
        <w:rPr>
          <w:rFonts w:ascii="Times New Roman" w:hAnsi="Times New Roman"/>
          <w:color w:val="000000"/>
        </w:rPr>
        <w:t>17</w:t>
      </w:r>
      <w:r w:rsidRPr="00372D36">
        <w:rPr>
          <w:rFonts w:ascii="Times New Roman" w:hAnsi="Times New Roman"/>
          <w:color w:val="000000"/>
        </w:rPr>
        <w:t xml:space="preserve"> hours</w:t>
      </w:r>
    </w:p>
    <w:p w:rsidR="00C7020E" w:rsidRPr="00372D36" w:rsidP="00C61C6F" w14:paraId="1A823C51" w14:textId="36D940BD">
      <w:pPr>
        <w:widowControl/>
        <w:ind w:left="1440" w:firstLine="990"/>
        <w:rPr>
          <w:rFonts w:ascii="Times New Roman" w:hAnsi="Times New Roman"/>
          <w:b/>
        </w:rPr>
      </w:pPr>
      <w:r w:rsidRPr="00372D36">
        <w:rPr>
          <w:rFonts w:ascii="Times New Roman" w:hAnsi="Times New Roman"/>
          <w:b/>
          <w:bCs/>
          <w:color w:val="000000"/>
        </w:rPr>
        <w:t xml:space="preserve"> Cost</w:t>
      </w:r>
      <w:r w:rsidRPr="00372D36" w:rsidR="004507DD">
        <w:rPr>
          <w:rFonts w:ascii="Times New Roman" w:hAnsi="Times New Roman"/>
          <w:b/>
          <w:color w:val="000000"/>
        </w:rPr>
        <w:t>:</w:t>
      </w:r>
      <w:r w:rsidRPr="00372D36" w:rsidR="004507DD">
        <w:rPr>
          <w:rFonts w:ascii="Times New Roman" w:hAnsi="Times New Roman"/>
          <w:color w:val="000000"/>
        </w:rPr>
        <w:tab/>
      </w:r>
      <w:r w:rsidR="00CF3188">
        <w:rPr>
          <w:rFonts w:ascii="Times New Roman" w:hAnsi="Times New Roman"/>
          <w:color w:val="000000"/>
        </w:rPr>
        <w:t>17</w:t>
      </w:r>
      <w:r w:rsidRPr="00372D36" w:rsidR="004507DD">
        <w:rPr>
          <w:rFonts w:ascii="Times New Roman" w:hAnsi="Times New Roman"/>
          <w:color w:val="000000"/>
        </w:rPr>
        <w:t xml:space="preserve"> burden </w:t>
      </w:r>
      <w:r w:rsidRPr="00133B3A" w:rsidR="004507DD">
        <w:rPr>
          <w:rFonts w:ascii="Times New Roman" w:hAnsi="Times New Roman"/>
          <w:color w:val="000000"/>
        </w:rPr>
        <w:t xml:space="preserve">hours </w:t>
      </w:r>
      <w:r w:rsidRPr="00133B3A" w:rsidR="00133B3A">
        <w:rPr>
          <w:rFonts w:ascii="Times New Roman" w:hAnsi="Times New Roman"/>
          <w:color w:val="000000"/>
        </w:rPr>
        <w:t>× $</w:t>
      </w:r>
      <w:r w:rsidRPr="00133B3A" w:rsidR="006B4720">
        <w:rPr>
          <w:rFonts w:ascii="Times New Roman" w:hAnsi="Times New Roman"/>
          <w:color w:val="000000"/>
        </w:rPr>
        <w:t xml:space="preserve">47.54 </w:t>
      </w:r>
      <w:r w:rsidRPr="00133B3A" w:rsidR="00133B3A">
        <w:rPr>
          <w:rFonts w:ascii="Times New Roman" w:hAnsi="Times New Roman"/>
          <w:color w:val="000000"/>
        </w:rPr>
        <w:t>= $</w:t>
      </w:r>
      <w:r w:rsidR="00CF3188">
        <w:rPr>
          <w:rFonts w:ascii="Times New Roman" w:hAnsi="Times New Roman"/>
          <w:color w:val="000000"/>
        </w:rPr>
        <w:t>808</w:t>
      </w:r>
    </w:p>
    <w:p w:rsidR="00C61C6F" w:rsidP="00094D11" w14:paraId="4329724C" w14:textId="77777777">
      <w:pPr>
        <w:ind w:right="-288"/>
        <w:rPr>
          <w:rFonts w:ascii="Times New Roman" w:hAnsi="Times New Roman"/>
          <w:b/>
        </w:rPr>
      </w:pPr>
    </w:p>
    <w:p w:rsidR="00C61C6F" w:rsidP="009525DD" w14:paraId="1E060694" w14:textId="77777777">
      <w:pPr>
        <w:ind w:right="-288"/>
        <w:jc w:val="center"/>
        <w:rPr>
          <w:rFonts w:ascii="Times New Roman" w:hAnsi="Times New Roman"/>
          <w:b/>
        </w:rPr>
        <w:sectPr w:rsidSect="00C61C6F">
          <w:headerReference w:type="default" r:id="rId11"/>
          <w:footerReference w:type="default" r:id="rId12"/>
          <w:pgSz w:w="12240" w:h="15840" w:code="1"/>
          <w:pgMar w:top="1440" w:right="1440" w:bottom="1440" w:left="1440" w:header="1440" w:footer="1440" w:gutter="0"/>
          <w:cols w:space="720"/>
          <w:noEndnote/>
          <w:docGrid w:linePitch="326"/>
        </w:sectPr>
      </w:pPr>
    </w:p>
    <w:p w:rsidR="00C75D44" w:rsidRPr="00372D36" w:rsidP="009525DD" w14:paraId="68372485" w14:textId="34962AB0">
      <w:pPr>
        <w:ind w:right="-288"/>
        <w:jc w:val="center"/>
        <w:rPr>
          <w:rFonts w:ascii="Times New Roman" w:hAnsi="Times New Roman"/>
          <w:b/>
        </w:rPr>
      </w:pPr>
      <w:r w:rsidRPr="00372D36">
        <w:rPr>
          <w:rFonts w:ascii="Times New Roman" w:hAnsi="Times New Roman"/>
          <w:b/>
        </w:rPr>
        <w:t xml:space="preserve">TABLE </w:t>
      </w:r>
      <w:r w:rsidR="009749B8">
        <w:rPr>
          <w:rFonts w:ascii="Times New Roman" w:hAnsi="Times New Roman"/>
          <w:b/>
        </w:rPr>
        <w:t xml:space="preserve">2 </w:t>
      </w:r>
      <w:r w:rsidR="001100CE">
        <w:rPr>
          <w:rFonts w:ascii="Times New Roman" w:hAnsi="Times New Roman"/>
          <w:b/>
        </w:rPr>
        <w:t>-</w:t>
      </w:r>
      <w:r w:rsidRPr="00372D36" w:rsidR="009749B8">
        <w:rPr>
          <w:rFonts w:ascii="Times New Roman" w:hAnsi="Times New Roman"/>
          <w:b/>
        </w:rPr>
        <w:t>Estimated</w:t>
      </w:r>
      <w:r w:rsidRPr="00372D36">
        <w:rPr>
          <w:rFonts w:ascii="Times New Roman" w:hAnsi="Times New Roman"/>
          <w:b/>
        </w:rPr>
        <w:t xml:space="preserve"> An</w:t>
      </w:r>
      <w:r w:rsidRPr="00372D36" w:rsidR="007A0533">
        <w:rPr>
          <w:rFonts w:ascii="Times New Roman" w:hAnsi="Times New Roman"/>
          <w:b/>
        </w:rPr>
        <w:t>n</w:t>
      </w:r>
      <w:r w:rsidRPr="00372D36" w:rsidR="00682891">
        <w:rPr>
          <w:rFonts w:ascii="Times New Roman" w:hAnsi="Times New Roman"/>
          <w:b/>
        </w:rPr>
        <w:t>ualized Respondent</w:t>
      </w:r>
      <w:r w:rsidRPr="00372D36">
        <w:rPr>
          <w:rFonts w:ascii="Times New Roman" w:hAnsi="Times New Roman"/>
          <w:b/>
        </w:rPr>
        <w:t xml:space="preserve"> Burden Hours And Costs.</w:t>
      </w:r>
    </w:p>
    <w:p w:rsidR="009525DD" w:rsidRPr="00372D36" w:rsidP="009525DD" w14:paraId="2680EA78" w14:textId="77777777">
      <w:pPr>
        <w:ind w:right="-288"/>
        <w:jc w:val="center"/>
        <w:rPr>
          <w:rFonts w:ascii="Times New Roman" w:hAnsi="Times New Roman"/>
          <w:b/>
        </w:rPr>
      </w:pP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58"/>
        <w:gridCol w:w="2520"/>
        <w:gridCol w:w="1440"/>
        <w:gridCol w:w="1530"/>
        <w:gridCol w:w="1350"/>
        <w:gridCol w:w="1269"/>
        <w:gridCol w:w="1015"/>
        <w:gridCol w:w="1228"/>
        <w:gridCol w:w="1078"/>
      </w:tblGrid>
      <w:tr w14:paraId="71607EC7" w14:textId="77777777" w:rsidTr="003B3229">
        <w:tblPrEx>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944"/>
        </w:trPr>
        <w:tc>
          <w:tcPr>
            <w:tcW w:w="2358" w:type="dxa"/>
            <w:shd w:val="clear" w:color="auto" w:fill="8DB3E2"/>
            <w:vAlign w:val="center"/>
          </w:tcPr>
          <w:p w:rsidR="009525DD" w:rsidRPr="000558C7" w:rsidP="003B3229" w14:paraId="3AAFC381" w14:textId="77777777">
            <w:pPr>
              <w:ind w:right="-288"/>
              <w:rPr>
                <w:rFonts w:ascii="Times New Roman" w:hAnsi="Times New Roman"/>
                <w:b/>
                <w:sz w:val="22"/>
                <w:szCs w:val="22"/>
              </w:rPr>
            </w:pPr>
            <w:r w:rsidRPr="000558C7">
              <w:rPr>
                <w:rFonts w:ascii="Times New Roman" w:hAnsi="Times New Roman"/>
                <w:b/>
                <w:sz w:val="22"/>
                <w:szCs w:val="22"/>
              </w:rPr>
              <w:t xml:space="preserve">Information Collection Requirements </w:t>
            </w:r>
          </w:p>
        </w:tc>
        <w:tc>
          <w:tcPr>
            <w:tcW w:w="2520" w:type="dxa"/>
            <w:shd w:val="clear" w:color="auto" w:fill="8DB3E2"/>
            <w:vAlign w:val="center"/>
          </w:tcPr>
          <w:p w:rsidR="00721981" w:rsidRPr="000558C7" w:rsidP="003B3229" w14:paraId="03EBF167" w14:textId="77777777">
            <w:pPr>
              <w:ind w:right="-288"/>
              <w:rPr>
                <w:rFonts w:ascii="Times New Roman" w:hAnsi="Times New Roman"/>
                <w:b/>
                <w:sz w:val="22"/>
                <w:szCs w:val="22"/>
              </w:rPr>
            </w:pPr>
            <w:r w:rsidRPr="000558C7">
              <w:rPr>
                <w:rFonts w:ascii="Times New Roman" w:hAnsi="Times New Roman"/>
                <w:b/>
                <w:sz w:val="22"/>
                <w:szCs w:val="22"/>
              </w:rPr>
              <w:t xml:space="preserve">Type of </w:t>
            </w:r>
          </w:p>
          <w:p w:rsidR="009525DD" w:rsidRPr="000558C7" w:rsidP="003B3229" w14:paraId="0D989F1D" w14:textId="77777777">
            <w:pPr>
              <w:ind w:right="-288"/>
              <w:rPr>
                <w:rFonts w:ascii="Times New Roman" w:hAnsi="Times New Roman"/>
                <w:b/>
                <w:sz w:val="22"/>
                <w:szCs w:val="22"/>
              </w:rPr>
            </w:pPr>
            <w:r w:rsidRPr="000558C7">
              <w:rPr>
                <w:rFonts w:ascii="Times New Roman" w:hAnsi="Times New Roman"/>
                <w:b/>
                <w:sz w:val="22"/>
                <w:szCs w:val="22"/>
              </w:rPr>
              <w:t>Respondent</w:t>
            </w:r>
          </w:p>
        </w:tc>
        <w:tc>
          <w:tcPr>
            <w:tcW w:w="1440" w:type="dxa"/>
            <w:shd w:val="clear" w:color="auto" w:fill="8DB3E2"/>
            <w:vAlign w:val="center"/>
          </w:tcPr>
          <w:p w:rsidR="009525DD" w:rsidRPr="000558C7" w:rsidP="007434F2" w14:paraId="331CD2D5" w14:textId="77777777">
            <w:pPr>
              <w:ind w:right="-288"/>
              <w:rPr>
                <w:rFonts w:ascii="Times New Roman" w:hAnsi="Times New Roman"/>
                <w:b/>
                <w:sz w:val="22"/>
                <w:szCs w:val="22"/>
              </w:rPr>
            </w:pPr>
            <w:r w:rsidRPr="000558C7">
              <w:rPr>
                <w:rFonts w:ascii="Times New Roman" w:hAnsi="Times New Roman"/>
                <w:b/>
                <w:sz w:val="22"/>
                <w:szCs w:val="22"/>
              </w:rPr>
              <w:t>Number of Respondents</w:t>
            </w:r>
          </w:p>
        </w:tc>
        <w:tc>
          <w:tcPr>
            <w:tcW w:w="1530" w:type="dxa"/>
            <w:shd w:val="clear" w:color="auto" w:fill="8DB3E2"/>
            <w:vAlign w:val="center"/>
          </w:tcPr>
          <w:p w:rsidR="009525DD" w:rsidRPr="000558C7" w:rsidP="007434F2" w14:paraId="73D1112A" w14:textId="77777777">
            <w:pPr>
              <w:ind w:right="-288"/>
              <w:rPr>
                <w:rFonts w:ascii="Times New Roman" w:hAnsi="Times New Roman"/>
                <w:b/>
                <w:sz w:val="22"/>
                <w:szCs w:val="22"/>
              </w:rPr>
            </w:pPr>
            <w:r w:rsidRPr="000558C7">
              <w:rPr>
                <w:rFonts w:ascii="Times New Roman" w:hAnsi="Times New Roman"/>
                <w:b/>
                <w:sz w:val="22"/>
                <w:szCs w:val="22"/>
              </w:rPr>
              <w:t>Number of Responses per Respondent</w:t>
            </w:r>
          </w:p>
        </w:tc>
        <w:tc>
          <w:tcPr>
            <w:tcW w:w="1350" w:type="dxa"/>
            <w:shd w:val="clear" w:color="auto" w:fill="8DB3E2"/>
            <w:vAlign w:val="center"/>
          </w:tcPr>
          <w:p w:rsidR="005C705F" w:rsidRPr="000558C7" w:rsidP="007434F2" w14:paraId="368C65A7" w14:textId="60C81A78">
            <w:pPr>
              <w:ind w:right="-288"/>
              <w:rPr>
                <w:rFonts w:ascii="Times New Roman" w:hAnsi="Times New Roman"/>
                <w:b/>
                <w:sz w:val="22"/>
                <w:szCs w:val="22"/>
              </w:rPr>
            </w:pPr>
            <w:r w:rsidRPr="000558C7">
              <w:rPr>
                <w:rFonts w:ascii="Times New Roman" w:hAnsi="Times New Roman"/>
                <w:b/>
                <w:sz w:val="22"/>
                <w:szCs w:val="22"/>
              </w:rPr>
              <w:t>Total</w:t>
            </w:r>
          </w:p>
          <w:p w:rsidR="005C705F" w:rsidRPr="000558C7" w:rsidP="007434F2" w14:paraId="43249900" w14:textId="77AC4A5A">
            <w:pPr>
              <w:ind w:right="-288"/>
              <w:rPr>
                <w:rFonts w:ascii="Times New Roman" w:hAnsi="Times New Roman"/>
                <w:b/>
                <w:sz w:val="22"/>
                <w:szCs w:val="22"/>
              </w:rPr>
            </w:pPr>
            <w:r w:rsidRPr="000558C7">
              <w:rPr>
                <w:rFonts w:ascii="Times New Roman" w:hAnsi="Times New Roman"/>
                <w:b/>
                <w:sz w:val="22"/>
                <w:szCs w:val="22"/>
              </w:rPr>
              <w:t>Number of</w:t>
            </w:r>
          </w:p>
          <w:p w:rsidR="009525DD" w:rsidRPr="000558C7" w:rsidP="007434F2" w14:paraId="6E0E6CF7" w14:textId="77777777">
            <w:pPr>
              <w:ind w:right="-288"/>
              <w:rPr>
                <w:rFonts w:ascii="Times New Roman" w:hAnsi="Times New Roman"/>
                <w:b/>
                <w:sz w:val="22"/>
                <w:szCs w:val="22"/>
              </w:rPr>
            </w:pPr>
            <w:r w:rsidRPr="000558C7">
              <w:rPr>
                <w:rFonts w:ascii="Times New Roman" w:hAnsi="Times New Roman"/>
                <w:b/>
                <w:sz w:val="22"/>
                <w:szCs w:val="22"/>
              </w:rPr>
              <w:t>Responses</w:t>
            </w:r>
          </w:p>
        </w:tc>
        <w:tc>
          <w:tcPr>
            <w:tcW w:w="1269" w:type="dxa"/>
            <w:shd w:val="clear" w:color="auto" w:fill="8DB3E2"/>
            <w:vAlign w:val="center"/>
          </w:tcPr>
          <w:p w:rsidR="005C705F" w:rsidRPr="000558C7" w:rsidP="007434F2" w14:paraId="0786F77F" w14:textId="27AD59F4">
            <w:pPr>
              <w:ind w:right="-288"/>
              <w:rPr>
                <w:rFonts w:ascii="Times New Roman" w:hAnsi="Times New Roman"/>
                <w:b/>
                <w:sz w:val="22"/>
                <w:szCs w:val="22"/>
              </w:rPr>
            </w:pPr>
            <w:r w:rsidRPr="000558C7">
              <w:rPr>
                <w:rFonts w:ascii="Times New Roman" w:hAnsi="Times New Roman"/>
                <w:b/>
                <w:sz w:val="22"/>
                <w:szCs w:val="22"/>
              </w:rPr>
              <w:t>Burden per</w:t>
            </w:r>
          </w:p>
          <w:p w:rsidR="009525DD" w:rsidRPr="000558C7" w:rsidP="007434F2" w14:paraId="5FD16899" w14:textId="77777777">
            <w:pPr>
              <w:ind w:right="-288"/>
              <w:rPr>
                <w:rFonts w:ascii="Times New Roman" w:hAnsi="Times New Roman"/>
                <w:b/>
                <w:sz w:val="22"/>
                <w:szCs w:val="22"/>
              </w:rPr>
            </w:pPr>
            <w:r w:rsidRPr="000558C7">
              <w:rPr>
                <w:rFonts w:ascii="Times New Roman" w:hAnsi="Times New Roman"/>
                <w:b/>
                <w:sz w:val="22"/>
                <w:szCs w:val="22"/>
              </w:rPr>
              <w:t>Response</w:t>
            </w:r>
          </w:p>
        </w:tc>
        <w:tc>
          <w:tcPr>
            <w:tcW w:w="1015" w:type="dxa"/>
            <w:shd w:val="clear" w:color="auto" w:fill="8DB3E2"/>
            <w:vAlign w:val="center"/>
          </w:tcPr>
          <w:p w:rsidR="009525DD" w:rsidRPr="000558C7" w:rsidP="007434F2" w14:paraId="7FA6AEE3" w14:textId="77777777">
            <w:pPr>
              <w:ind w:right="-288"/>
              <w:rPr>
                <w:rFonts w:ascii="Times New Roman" w:hAnsi="Times New Roman"/>
                <w:b/>
                <w:sz w:val="22"/>
                <w:szCs w:val="22"/>
              </w:rPr>
            </w:pPr>
            <w:r w:rsidRPr="000558C7">
              <w:rPr>
                <w:rFonts w:ascii="Times New Roman" w:hAnsi="Times New Roman"/>
                <w:b/>
                <w:sz w:val="22"/>
                <w:szCs w:val="22"/>
              </w:rPr>
              <w:t>Total Burden Hours</w:t>
            </w:r>
          </w:p>
        </w:tc>
        <w:tc>
          <w:tcPr>
            <w:tcW w:w="1228" w:type="dxa"/>
            <w:shd w:val="clear" w:color="auto" w:fill="8DB3E2"/>
            <w:vAlign w:val="center"/>
          </w:tcPr>
          <w:p w:rsidR="005C705F" w:rsidRPr="000558C7" w:rsidP="007434F2" w14:paraId="38903D97" w14:textId="655A7AE3">
            <w:pPr>
              <w:ind w:right="-288"/>
              <w:rPr>
                <w:rFonts w:ascii="Times New Roman" w:hAnsi="Times New Roman"/>
                <w:b/>
                <w:sz w:val="22"/>
                <w:szCs w:val="22"/>
              </w:rPr>
            </w:pPr>
            <w:r w:rsidRPr="000558C7">
              <w:rPr>
                <w:rFonts w:ascii="Times New Roman" w:hAnsi="Times New Roman"/>
                <w:b/>
                <w:sz w:val="22"/>
                <w:szCs w:val="22"/>
              </w:rPr>
              <w:t>Loaded</w:t>
            </w:r>
          </w:p>
          <w:p w:rsidR="005C705F" w:rsidRPr="000558C7" w:rsidP="007434F2" w14:paraId="10979EE7" w14:textId="77777777">
            <w:pPr>
              <w:ind w:right="-288"/>
              <w:rPr>
                <w:rFonts w:ascii="Times New Roman" w:hAnsi="Times New Roman"/>
                <w:b/>
                <w:sz w:val="22"/>
                <w:szCs w:val="22"/>
              </w:rPr>
            </w:pPr>
            <w:r w:rsidRPr="000558C7">
              <w:rPr>
                <w:rFonts w:ascii="Times New Roman" w:hAnsi="Times New Roman"/>
                <w:b/>
                <w:sz w:val="22"/>
                <w:szCs w:val="22"/>
              </w:rPr>
              <w:t>Hourly</w:t>
            </w:r>
          </w:p>
          <w:p w:rsidR="009525DD" w:rsidRPr="000558C7" w:rsidP="007434F2" w14:paraId="23B7BD9D" w14:textId="33B17F31">
            <w:pPr>
              <w:ind w:right="-288"/>
              <w:rPr>
                <w:rFonts w:ascii="Times New Roman" w:hAnsi="Times New Roman"/>
                <w:b/>
                <w:sz w:val="22"/>
                <w:szCs w:val="22"/>
              </w:rPr>
            </w:pPr>
            <w:r w:rsidRPr="000558C7">
              <w:rPr>
                <w:rFonts w:ascii="Times New Roman" w:hAnsi="Times New Roman"/>
                <w:b/>
                <w:sz w:val="22"/>
                <w:szCs w:val="22"/>
              </w:rPr>
              <w:t>Wage</w:t>
            </w:r>
          </w:p>
        </w:tc>
        <w:tc>
          <w:tcPr>
            <w:tcW w:w="1078" w:type="dxa"/>
            <w:shd w:val="clear" w:color="auto" w:fill="8DB3E2"/>
            <w:vAlign w:val="center"/>
          </w:tcPr>
          <w:p w:rsidR="005C705F" w:rsidRPr="000558C7" w:rsidP="007434F2" w14:paraId="5AF204A1" w14:textId="4060B7D6">
            <w:pPr>
              <w:ind w:right="-288"/>
              <w:rPr>
                <w:rFonts w:ascii="Times New Roman" w:hAnsi="Times New Roman"/>
                <w:b/>
                <w:sz w:val="22"/>
                <w:szCs w:val="22"/>
              </w:rPr>
            </w:pPr>
            <w:r w:rsidRPr="000558C7">
              <w:rPr>
                <w:rFonts w:ascii="Times New Roman" w:hAnsi="Times New Roman"/>
                <w:b/>
                <w:sz w:val="22"/>
                <w:szCs w:val="22"/>
              </w:rPr>
              <w:t>Total</w:t>
            </w:r>
          </w:p>
          <w:p w:rsidR="005C705F" w:rsidRPr="000558C7" w:rsidP="007434F2" w14:paraId="11A8711A" w14:textId="5979708C">
            <w:pPr>
              <w:ind w:right="-288"/>
              <w:rPr>
                <w:rFonts w:ascii="Times New Roman" w:hAnsi="Times New Roman"/>
                <w:b/>
                <w:sz w:val="22"/>
                <w:szCs w:val="22"/>
              </w:rPr>
            </w:pPr>
            <w:r w:rsidRPr="000558C7">
              <w:rPr>
                <w:rFonts w:ascii="Times New Roman" w:hAnsi="Times New Roman"/>
                <w:b/>
                <w:sz w:val="22"/>
                <w:szCs w:val="22"/>
              </w:rPr>
              <w:t>Burden</w:t>
            </w:r>
          </w:p>
          <w:p w:rsidR="009525DD" w:rsidRPr="000558C7" w:rsidP="007434F2" w14:paraId="0607B968" w14:textId="77777777">
            <w:pPr>
              <w:ind w:right="-288"/>
              <w:rPr>
                <w:rFonts w:ascii="Times New Roman" w:hAnsi="Times New Roman"/>
                <w:b/>
                <w:sz w:val="22"/>
                <w:szCs w:val="22"/>
              </w:rPr>
            </w:pPr>
            <w:r w:rsidRPr="000558C7">
              <w:rPr>
                <w:rFonts w:ascii="Times New Roman" w:hAnsi="Times New Roman"/>
                <w:b/>
                <w:sz w:val="22"/>
                <w:szCs w:val="22"/>
              </w:rPr>
              <w:t>Cost</w:t>
            </w:r>
          </w:p>
        </w:tc>
      </w:tr>
      <w:tr w14:paraId="4506EE9E" w14:textId="77777777" w:rsidTr="002E760C">
        <w:tblPrEx>
          <w:tblW w:w="13788" w:type="dxa"/>
          <w:tblLayout w:type="fixed"/>
          <w:tblLook w:val="04A0"/>
        </w:tblPrEx>
        <w:tc>
          <w:tcPr>
            <w:tcW w:w="2358" w:type="dxa"/>
            <w:shd w:val="clear" w:color="auto" w:fill="FFFFFF" w:themeFill="background1"/>
          </w:tcPr>
          <w:p w:rsidR="009525DD" w:rsidRPr="00372D36" w:rsidP="00C7020E" w14:paraId="1DEC9ABF" w14:textId="00EA94BE">
            <w:pPr>
              <w:ind w:right="-288"/>
              <w:rPr>
                <w:rFonts w:ascii="Times New Roman" w:hAnsi="Times New Roman"/>
                <w:b/>
              </w:rPr>
            </w:pPr>
            <w:r w:rsidRPr="001E593F">
              <w:rPr>
                <w:rFonts w:ascii="Times New Roman" w:hAnsi="Times New Roman"/>
                <w:b/>
              </w:rPr>
              <w:t>29 CFR 1910.67</w:t>
            </w:r>
          </w:p>
        </w:tc>
        <w:tc>
          <w:tcPr>
            <w:tcW w:w="2520" w:type="dxa"/>
            <w:shd w:val="clear" w:color="auto" w:fill="auto"/>
          </w:tcPr>
          <w:p w:rsidR="009525DD" w:rsidRPr="00372D36" w:rsidP="00C7020E" w14:paraId="18F94E02" w14:textId="77777777">
            <w:pPr>
              <w:ind w:right="-288"/>
              <w:rPr>
                <w:rFonts w:ascii="Times New Roman" w:hAnsi="Times New Roman"/>
                <w:b/>
              </w:rPr>
            </w:pPr>
            <w:r w:rsidRPr="00372D36">
              <w:rPr>
                <w:rFonts w:ascii="Times New Roman" w:hAnsi="Times New Roman"/>
              </w:rPr>
              <w:t>Crane Operator Tower Operator/Manufacturing Worker</w:t>
            </w:r>
          </w:p>
        </w:tc>
        <w:tc>
          <w:tcPr>
            <w:tcW w:w="1440" w:type="dxa"/>
            <w:shd w:val="clear" w:color="auto" w:fill="auto"/>
            <w:vAlign w:val="center"/>
          </w:tcPr>
          <w:p w:rsidR="009525DD" w:rsidRPr="00372D36" w:rsidP="00B64B9A" w14:paraId="2F32542E" w14:textId="77777777">
            <w:pPr>
              <w:ind w:right="-288"/>
              <w:jc w:val="center"/>
              <w:rPr>
                <w:rFonts w:ascii="Times New Roman" w:hAnsi="Times New Roman"/>
              </w:rPr>
            </w:pPr>
            <w:r w:rsidRPr="00372D36">
              <w:rPr>
                <w:rFonts w:ascii="Times New Roman" w:hAnsi="Times New Roman"/>
              </w:rPr>
              <w:t>1,000</w:t>
            </w:r>
          </w:p>
        </w:tc>
        <w:tc>
          <w:tcPr>
            <w:tcW w:w="1530" w:type="dxa"/>
            <w:shd w:val="clear" w:color="auto" w:fill="auto"/>
            <w:vAlign w:val="center"/>
          </w:tcPr>
          <w:p w:rsidR="009525DD" w:rsidRPr="00372D36" w:rsidP="00B64B9A" w14:paraId="38D43E0E" w14:textId="48B89EFD">
            <w:pPr>
              <w:ind w:right="-288"/>
              <w:jc w:val="center"/>
              <w:rPr>
                <w:rFonts w:ascii="Times New Roman" w:hAnsi="Times New Roman"/>
              </w:rPr>
            </w:pPr>
            <w:r w:rsidRPr="00372D36">
              <w:rPr>
                <w:rFonts w:ascii="Times New Roman" w:hAnsi="Times New Roman"/>
              </w:rPr>
              <w:t xml:space="preserve">1 </w:t>
            </w:r>
          </w:p>
        </w:tc>
        <w:tc>
          <w:tcPr>
            <w:tcW w:w="1350" w:type="dxa"/>
            <w:shd w:val="clear" w:color="auto" w:fill="auto"/>
            <w:vAlign w:val="center"/>
          </w:tcPr>
          <w:p w:rsidR="009525DD" w:rsidRPr="00372D36" w:rsidP="00B64B9A" w14:paraId="415D74A7" w14:textId="77777777">
            <w:pPr>
              <w:ind w:right="-288"/>
              <w:jc w:val="center"/>
              <w:rPr>
                <w:rFonts w:ascii="Times New Roman" w:hAnsi="Times New Roman"/>
              </w:rPr>
            </w:pPr>
            <w:r w:rsidRPr="00372D36">
              <w:rPr>
                <w:rFonts w:ascii="Times New Roman" w:hAnsi="Times New Roman"/>
              </w:rPr>
              <w:t>1,000</w:t>
            </w:r>
          </w:p>
        </w:tc>
        <w:tc>
          <w:tcPr>
            <w:tcW w:w="1269" w:type="dxa"/>
            <w:shd w:val="clear" w:color="auto" w:fill="auto"/>
            <w:vAlign w:val="center"/>
          </w:tcPr>
          <w:p w:rsidR="009525DD" w:rsidRPr="00372D36" w:rsidP="00B64B9A" w14:paraId="39511524" w14:textId="284E1D34">
            <w:pPr>
              <w:ind w:right="-288"/>
              <w:jc w:val="center"/>
              <w:rPr>
                <w:rFonts w:ascii="Times New Roman" w:hAnsi="Times New Roman"/>
              </w:rPr>
            </w:pPr>
            <w:r>
              <w:rPr>
                <w:rFonts w:ascii="Times New Roman" w:hAnsi="Times New Roman"/>
              </w:rPr>
              <w:t>1/60</w:t>
            </w:r>
          </w:p>
        </w:tc>
        <w:tc>
          <w:tcPr>
            <w:tcW w:w="1015" w:type="dxa"/>
            <w:shd w:val="clear" w:color="auto" w:fill="auto"/>
            <w:vAlign w:val="center"/>
          </w:tcPr>
          <w:p w:rsidR="009525DD" w:rsidRPr="00372D36" w:rsidP="00B64B9A" w14:paraId="76A4E42F" w14:textId="59C1F3E6">
            <w:pPr>
              <w:ind w:right="-288"/>
              <w:jc w:val="center"/>
              <w:rPr>
                <w:rFonts w:ascii="Times New Roman" w:hAnsi="Times New Roman"/>
              </w:rPr>
            </w:pPr>
            <w:r>
              <w:rPr>
                <w:rFonts w:ascii="Times New Roman" w:hAnsi="Times New Roman"/>
              </w:rPr>
              <w:t>17</w:t>
            </w:r>
          </w:p>
        </w:tc>
        <w:tc>
          <w:tcPr>
            <w:tcW w:w="1228" w:type="dxa"/>
            <w:shd w:val="clear" w:color="auto" w:fill="auto"/>
            <w:vAlign w:val="center"/>
          </w:tcPr>
          <w:p w:rsidR="000F43B5" w:rsidRPr="00133B3A" w:rsidP="00B64B9A" w14:paraId="2ED2E4AC" w14:textId="5C876F9D">
            <w:pPr>
              <w:ind w:right="-288"/>
              <w:jc w:val="center"/>
              <w:rPr>
                <w:rFonts w:ascii="Times New Roman" w:hAnsi="Times New Roman"/>
              </w:rPr>
            </w:pPr>
            <w:r w:rsidRPr="00133B3A">
              <w:rPr>
                <w:rFonts w:ascii="Times New Roman" w:hAnsi="Times New Roman"/>
              </w:rPr>
              <w:t>$47.54</w:t>
            </w:r>
          </w:p>
        </w:tc>
        <w:tc>
          <w:tcPr>
            <w:tcW w:w="1078" w:type="dxa"/>
            <w:shd w:val="clear" w:color="auto" w:fill="auto"/>
            <w:vAlign w:val="center"/>
          </w:tcPr>
          <w:p w:rsidR="000F43B5" w:rsidRPr="00133B3A" w:rsidP="00B64B9A" w14:paraId="6B9B6F3A" w14:textId="52CF3E21">
            <w:pPr>
              <w:ind w:right="-288"/>
              <w:jc w:val="center"/>
              <w:rPr>
                <w:rFonts w:ascii="Times New Roman" w:hAnsi="Times New Roman"/>
              </w:rPr>
            </w:pPr>
            <w:r>
              <w:rPr>
                <w:rFonts w:ascii="Times New Roman" w:hAnsi="Times New Roman"/>
              </w:rPr>
              <w:t>$808</w:t>
            </w:r>
          </w:p>
        </w:tc>
      </w:tr>
      <w:tr w14:paraId="767B3C20" w14:textId="77777777" w:rsidTr="002E760C">
        <w:tblPrEx>
          <w:tblW w:w="13788" w:type="dxa"/>
          <w:tblLayout w:type="fixed"/>
          <w:tblLook w:val="04A0"/>
        </w:tblPrEx>
        <w:tc>
          <w:tcPr>
            <w:tcW w:w="2358" w:type="dxa"/>
            <w:shd w:val="clear" w:color="auto" w:fill="auto"/>
          </w:tcPr>
          <w:p w:rsidR="009525DD" w:rsidRPr="00372D36" w:rsidP="00C7020E" w14:paraId="35FD08A1" w14:textId="77777777">
            <w:pPr>
              <w:ind w:right="-288"/>
              <w:rPr>
                <w:rFonts w:ascii="Times New Roman" w:hAnsi="Times New Roman"/>
                <w:b/>
              </w:rPr>
            </w:pPr>
            <w:r w:rsidRPr="00372D36">
              <w:rPr>
                <w:rFonts w:ascii="Times New Roman" w:hAnsi="Times New Roman"/>
                <w:b/>
              </w:rPr>
              <w:t>Total</w:t>
            </w:r>
          </w:p>
        </w:tc>
        <w:tc>
          <w:tcPr>
            <w:tcW w:w="2520" w:type="dxa"/>
            <w:shd w:val="clear" w:color="auto" w:fill="C6D9F1"/>
          </w:tcPr>
          <w:p w:rsidR="009525DD" w:rsidRPr="00372D36" w:rsidP="00C7020E" w14:paraId="4740CB2D" w14:textId="77777777">
            <w:pPr>
              <w:ind w:right="-288"/>
              <w:rPr>
                <w:rFonts w:ascii="Times New Roman" w:hAnsi="Times New Roman"/>
                <w:b/>
              </w:rPr>
            </w:pPr>
          </w:p>
        </w:tc>
        <w:tc>
          <w:tcPr>
            <w:tcW w:w="1440" w:type="dxa"/>
            <w:shd w:val="clear" w:color="auto" w:fill="FFFFFF" w:themeFill="background1"/>
            <w:vAlign w:val="center"/>
          </w:tcPr>
          <w:p w:rsidR="009525DD" w:rsidRPr="001E593F" w:rsidP="00B64B9A" w14:paraId="1BBF4A27" w14:textId="3243E6D1">
            <w:pPr>
              <w:ind w:right="-288"/>
              <w:jc w:val="center"/>
              <w:rPr>
                <w:rFonts w:ascii="Times New Roman" w:hAnsi="Times New Roman"/>
                <w:b/>
              </w:rPr>
            </w:pPr>
            <w:r w:rsidRPr="001E593F">
              <w:rPr>
                <w:rFonts w:ascii="Times New Roman" w:hAnsi="Times New Roman"/>
                <w:b/>
              </w:rPr>
              <w:t>1</w:t>
            </w:r>
            <w:r>
              <w:rPr>
                <w:rFonts w:ascii="Times New Roman" w:hAnsi="Times New Roman"/>
                <w:b/>
              </w:rPr>
              <w:t>,</w:t>
            </w:r>
            <w:r w:rsidRPr="001E593F">
              <w:rPr>
                <w:rFonts w:ascii="Times New Roman" w:hAnsi="Times New Roman"/>
                <w:b/>
              </w:rPr>
              <w:t>000</w:t>
            </w:r>
          </w:p>
        </w:tc>
        <w:tc>
          <w:tcPr>
            <w:tcW w:w="1530" w:type="dxa"/>
            <w:shd w:val="clear" w:color="auto" w:fill="C6D9F1"/>
            <w:vAlign w:val="center"/>
          </w:tcPr>
          <w:p w:rsidR="009525DD" w:rsidRPr="00372D36" w:rsidP="00B64B9A" w14:paraId="148C749D" w14:textId="77777777">
            <w:pPr>
              <w:ind w:right="-288"/>
              <w:jc w:val="center"/>
              <w:rPr>
                <w:rFonts w:ascii="Times New Roman" w:hAnsi="Times New Roman"/>
                <w:b/>
              </w:rPr>
            </w:pPr>
          </w:p>
        </w:tc>
        <w:tc>
          <w:tcPr>
            <w:tcW w:w="1350" w:type="dxa"/>
            <w:shd w:val="clear" w:color="auto" w:fill="auto"/>
            <w:vAlign w:val="center"/>
          </w:tcPr>
          <w:p w:rsidR="009525DD" w:rsidRPr="00372D36" w:rsidP="00B64B9A" w14:paraId="6B627895" w14:textId="77777777">
            <w:pPr>
              <w:ind w:right="-288"/>
              <w:jc w:val="center"/>
              <w:rPr>
                <w:rFonts w:ascii="Times New Roman" w:hAnsi="Times New Roman"/>
                <w:b/>
              </w:rPr>
            </w:pPr>
            <w:r w:rsidRPr="00372D36">
              <w:rPr>
                <w:rFonts w:ascii="Times New Roman" w:hAnsi="Times New Roman"/>
                <w:b/>
              </w:rPr>
              <w:t>1,000</w:t>
            </w:r>
          </w:p>
        </w:tc>
        <w:tc>
          <w:tcPr>
            <w:tcW w:w="1269" w:type="dxa"/>
            <w:shd w:val="clear" w:color="auto" w:fill="C6D9F1"/>
            <w:vAlign w:val="center"/>
          </w:tcPr>
          <w:p w:rsidR="009525DD" w:rsidRPr="00372D36" w:rsidP="00B64B9A" w14:paraId="3BB8EC42" w14:textId="77777777">
            <w:pPr>
              <w:ind w:right="-288"/>
              <w:jc w:val="center"/>
              <w:rPr>
                <w:rFonts w:ascii="Times New Roman" w:hAnsi="Times New Roman"/>
                <w:b/>
              </w:rPr>
            </w:pPr>
          </w:p>
        </w:tc>
        <w:tc>
          <w:tcPr>
            <w:tcW w:w="1015" w:type="dxa"/>
            <w:shd w:val="clear" w:color="auto" w:fill="auto"/>
            <w:vAlign w:val="center"/>
          </w:tcPr>
          <w:p w:rsidR="009525DD" w:rsidRPr="00372D36" w:rsidP="00B64B9A" w14:paraId="404C6AD5" w14:textId="0CDAE562">
            <w:pPr>
              <w:ind w:right="-288"/>
              <w:jc w:val="center"/>
              <w:rPr>
                <w:rFonts w:ascii="Times New Roman" w:hAnsi="Times New Roman"/>
                <w:b/>
              </w:rPr>
            </w:pPr>
            <w:r>
              <w:rPr>
                <w:rFonts w:ascii="Times New Roman" w:hAnsi="Times New Roman"/>
                <w:b/>
              </w:rPr>
              <w:t>17</w:t>
            </w:r>
          </w:p>
        </w:tc>
        <w:tc>
          <w:tcPr>
            <w:tcW w:w="1228" w:type="dxa"/>
            <w:shd w:val="clear" w:color="auto" w:fill="C6D9F1"/>
            <w:vAlign w:val="center"/>
          </w:tcPr>
          <w:p w:rsidR="009525DD" w:rsidRPr="00133B3A" w:rsidP="00B64B9A" w14:paraId="4EAB3276" w14:textId="77777777">
            <w:pPr>
              <w:ind w:right="-288"/>
              <w:jc w:val="center"/>
              <w:rPr>
                <w:rFonts w:ascii="Times New Roman" w:hAnsi="Times New Roman"/>
                <w:b/>
              </w:rPr>
            </w:pPr>
          </w:p>
        </w:tc>
        <w:tc>
          <w:tcPr>
            <w:tcW w:w="1078" w:type="dxa"/>
            <w:shd w:val="clear" w:color="auto" w:fill="auto"/>
            <w:vAlign w:val="center"/>
          </w:tcPr>
          <w:p w:rsidR="000F43B5" w:rsidRPr="00133B3A" w:rsidP="00B64B9A" w14:paraId="18BBC4D7" w14:textId="61A11CFE">
            <w:pPr>
              <w:ind w:right="-288"/>
              <w:jc w:val="center"/>
              <w:rPr>
                <w:rFonts w:ascii="Times New Roman" w:hAnsi="Times New Roman"/>
                <w:b/>
              </w:rPr>
            </w:pPr>
            <w:r w:rsidRPr="00133B3A">
              <w:rPr>
                <w:rFonts w:ascii="Times New Roman" w:hAnsi="Times New Roman"/>
                <w:b/>
              </w:rPr>
              <w:t>$</w:t>
            </w:r>
            <w:r w:rsidR="00CF3188">
              <w:rPr>
                <w:rFonts w:ascii="Times New Roman" w:hAnsi="Times New Roman"/>
                <w:b/>
              </w:rPr>
              <w:t>808</w:t>
            </w:r>
          </w:p>
        </w:tc>
      </w:tr>
    </w:tbl>
    <w:p w:rsidR="009525DD" w:rsidRPr="00372D36" w:rsidP="009525DD" w14:paraId="70BE9786" w14:textId="77777777">
      <w:pPr>
        <w:ind w:right="-288"/>
        <w:rPr>
          <w:rFonts w:ascii="Times New Roman" w:hAnsi="Times New Roman"/>
          <w:b/>
        </w:rPr>
      </w:pPr>
    </w:p>
    <w:p w:rsidR="00C75D44" w:rsidRPr="00372D36" w:rsidP="004E2638" w14:paraId="5AC7F247" w14:textId="77777777">
      <w:pPr>
        <w:ind w:right="-288"/>
        <w:rPr>
          <w:rFonts w:ascii="Times New Roman" w:hAnsi="Times New Roman"/>
        </w:rPr>
      </w:pPr>
    </w:p>
    <w:p w:rsidR="00234CF5" w:rsidRPr="00372D36" w:rsidP="00AB4D4C" w14:paraId="43A67EB6" w14:textId="77777777">
      <w:pPr>
        <w:widowControl/>
        <w:ind w:left="-180"/>
        <w:rPr>
          <w:rFonts w:ascii="Times New Roman" w:hAnsi="Times New Roman"/>
          <w:b/>
          <w:bCs/>
          <w:color w:val="000000"/>
        </w:rPr>
        <w:sectPr w:rsidSect="00C61C6F">
          <w:pgSz w:w="15840" w:h="12240" w:orient="landscape" w:code="1"/>
          <w:pgMar w:top="1440" w:right="1440" w:bottom="1440" w:left="1440" w:header="1440" w:footer="1440" w:gutter="0"/>
          <w:cols w:space="720"/>
          <w:noEndnote/>
          <w:docGrid w:linePitch="326"/>
        </w:sectPr>
      </w:pPr>
    </w:p>
    <w:p w:rsidR="008817EC" w:rsidRPr="00372D36" w:rsidP="00AB4D4C" w14:paraId="6557DBB0" w14:textId="77777777">
      <w:pPr>
        <w:widowControl/>
        <w:ind w:left="-180"/>
        <w:rPr>
          <w:rFonts w:ascii="Times New Roman" w:hAnsi="Times New Roman"/>
          <w:color w:val="000000"/>
        </w:rPr>
      </w:pPr>
      <w:r w:rsidRPr="00372D36">
        <w:rPr>
          <w:rFonts w:ascii="Times New Roman" w:hAnsi="Times New Roman"/>
          <w:b/>
          <w:bCs/>
          <w:color w:val="000000"/>
        </w:rPr>
        <w:t>13.  Provide an estimate of the total annual cost burden to respondents or recordkeepers resulting from the collection of information.  (Do not include the cost of any hour burden shown in Items 12 and 14.)</w:t>
      </w:r>
    </w:p>
    <w:p w:rsidR="008817EC" w:rsidRPr="00372D36" w:rsidP="008817EC" w14:paraId="7693EB64" w14:textId="77777777">
      <w:pPr>
        <w:widowControl/>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8817EC" w:rsidRPr="00372D36" w:rsidP="00AB4D4C" w14:paraId="23BA5038" w14:textId="5D7736C1">
      <w:pPr>
        <w:pStyle w:val="Level1"/>
        <w:widowControl/>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r w:rsidRPr="00372D36">
        <w:rPr>
          <w:rFonts w:ascii="Times New Roman" w:hAnsi="Times New Roman"/>
          <w:b/>
          <w:bCs/>
          <w:color w:val="000000"/>
        </w:rPr>
        <w:t>The cost estimate should be split into two components</w:t>
      </w:r>
      <w:r w:rsidRPr="00372D36" w:rsidR="00133B3A">
        <w:rPr>
          <w:rFonts w:ascii="Times New Roman" w:hAnsi="Times New Roman"/>
          <w:b/>
          <w:bCs/>
          <w:color w:val="000000"/>
        </w:rPr>
        <w:t>: (</w:t>
      </w:r>
      <w:r w:rsidRPr="00372D36">
        <w:rPr>
          <w:rFonts w:ascii="Times New Roman" w:hAnsi="Times New Roman"/>
          <w:b/>
          <w:bCs/>
          <w:color w:val="000000"/>
        </w:rPr>
        <w:t xml:space="preserve">a) a total capital and start-up cost component annualized over its expected useful life); and (b) a total operation and maintenance and purchase of service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w:t>
      </w:r>
      <w:r w:rsidRPr="00372D36" w:rsidR="00312E02">
        <w:rPr>
          <w:rFonts w:ascii="Times New Roman" w:hAnsi="Times New Roman"/>
          <w:b/>
          <w:bCs/>
          <w:color w:val="000000"/>
        </w:rPr>
        <w:t>purchasing computers</w:t>
      </w:r>
      <w:r w:rsidRPr="00372D36">
        <w:rPr>
          <w:rFonts w:ascii="Times New Roman" w:hAnsi="Times New Roman"/>
          <w:b/>
          <w:bCs/>
          <w:color w:val="000000"/>
        </w:rPr>
        <w:t xml:space="preserve"> and software; monitoring, sampling, drilling and testing equipment; and record storage facilities.</w:t>
      </w:r>
    </w:p>
    <w:p w:rsidR="008817EC" w:rsidRPr="00372D36" w:rsidP="008817EC" w14:paraId="3DA4359B" w14:textId="77777777">
      <w:pPr>
        <w:widowControl/>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p>
    <w:p w:rsidR="008817EC" w:rsidRPr="00372D36" w:rsidP="00AB4D4C" w14:paraId="5FA95D2A" w14:textId="77777777">
      <w:pPr>
        <w:pStyle w:val="Level1"/>
        <w:widowControl/>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rPr>
      </w:pPr>
      <w:r w:rsidRPr="00372D36">
        <w:rPr>
          <w:rFonts w:ascii="Times New Roman" w:hAnsi="Times New Roman"/>
          <w:b/>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 (fewer than 10), utilize the 60-day pre-OMB submission public comment process and use existing economic or regulatory impact analysis associated with the rulemaking containing the information collection, as appropriate.</w:t>
      </w:r>
    </w:p>
    <w:p w:rsidR="008817EC" w:rsidRPr="00372D36" w:rsidP="008817EC" w14:paraId="7F67F6A3" w14:textId="77777777">
      <w:pPr>
        <w:pStyle w:val="Level1"/>
        <w:widowControl/>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ind w:left="450" w:firstLine="0"/>
        <w:rPr>
          <w:rFonts w:ascii="Times New Roman" w:hAnsi="Times New Roman"/>
          <w:b/>
        </w:rPr>
      </w:pPr>
    </w:p>
    <w:p w:rsidR="008817EC" w:rsidRPr="00372D36" w:rsidP="00AB4D4C" w14:paraId="526DB803" w14:textId="5FB3CF8A">
      <w:pPr>
        <w:pStyle w:val="Level1"/>
        <w:widowControl/>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r w:rsidRPr="00372D36">
        <w:rPr>
          <w:rFonts w:ascii="Times New Roman" w:hAnsi="Times New Roman"/>
          <w:b/>
          <w:bCs/>
          <w:color w:val="000000"/>
        </w:rPr>
        <w:t>Generally, estimates should not include purchases of equipment or services, or portions thereof, made</w:t>
      </w:r>
      <w:r w:rsidRPr="00372D36" w:rsidR="00133B3A">
        <w:rPr>
          <w:rFonts w:ascii="Times New Roman" w:hAnsi="Times New Roman"/>
          <w:b/>
          <w:bCs/>
          <w:color w:val="000000"/>
        </w:rPr>
        <w:t>: (</w:t>
      </w:r>
      <w:r w:rsidRPr="00372D36">
        <w:rPr>
          <w:rFonts w:ascii="Times New Roman" w:hAnsi="Times New Roman"/>
          <w:b/>
          <w:bCs/>
          <w:color w:val="000000"/>
        </w:rPr>
        <w:t>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8817EC" w:rsidRPr="00372D36" w:rsidP="008817EC" w14:paraId="56391B0A" w14:textId="77777777">
      <w:pPr>
        <w:widowControl/>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p>
    <w:p w:rsidR="008817EC" w:rsidRPr="00372D36" w:rsidP="008817EC" w14:paraId="67CF2134" w14:textId="77777777">
      <w:pPr>
        <w:widowControl/>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372D36">
        <w:rPr>
          <w:rFonts w:ascii="Times New Roman" w:hAnsi="Times New Roman"/>
          <w:color w:val="000000"/>
        </w:rPr>
        <w:t>Item 12 above provides the total cost of the information collection requirement specified by the Standard.</w:t>
      </w:r>
    </w:p>
    <w:p w:rsidR="008817EC" w:rsidRPr="00372D36" w:rsidP="008817EC" w14:paraId="1039A82D" w14:textId="77777777">
      <w:pPr>
        <w:widowControl/>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8817EC" w:rsidRPr="00372D36" w:rsidP="008817EC" w14:paraId="0EF5897D" w14:textId="77777777">
      <w:pPr>
        <w:widowControl/>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r w:rsidRPr="00372D36">
        <w:rPr>
          <w:rFonts w:ascii="Times New Roman" w:hAnsi="Times New Roman"/>
          <w:b/>
          <w:bCs/>
          <w:color w:val="000000"/>
        </w:rPr>
        <w:t>14.  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 without this collection of information.  Agencies also may aggregate cost estimates from Items 12, 13, and 14 into a single table.</w:t>
      </w:r>
    </w:p>
    <w:p w:rsidR="008817EC" w:rsidRPr="00372D36" w:rsidP="008817EC" w14:paraId="7CA82A4B" w14:textId="77777777">
      <w:pPr>
        <w:widowControl/>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p>
    <w:p w:rsidR="004B23D6" w:rsidRPr="004B23D6" w:rsidP="004B23D6" w14:paraId="5A6B6DB0" w14:textId="6DB834C3">
      <w:pPr>
        <w:rPr>
          <w:rFonts w:ascii="Times New Roman" w:hAnsi="Times New Roman"/>
          <w:color w:val="000000"/>
        </w:rPr>
      </w:pPr>
      <w:r w:rsidRPr="004B23D6">
        <w:rPr>
          <w:rFonts w:ascii="Times New Roman" w:hAnsi="Times New Roman"/>
        </w:rPr>
        <w:t xml:space="preserve">Usually, OSHA requests access to records during an inspection.  Information collected by </w:t>
      </w:r>
      <w:r w:rsidRPr="004B23D6" w:rsidR="00133B3A">
        <w:rPr>
          <w:rFonts w:ascii="Times New Roman" w:hAnsi="Times New Roman"/>
        </w:rPr>
        <w:t xml:space="preserve">the </w:t>
      </w:r>
      <w:r w:rsidR="00133B3A">
        <w:rPr>
          <w:rFonts w:ascii="Times New Roman" w:hAnsi="Times New Roman"/>
        </w:rPr>
        <w:t>agency</w:t>
      </w:r>
      <w:r w:rsidR="00F16EBE">
        <w:rPr>
          <w:rFonts w:ascii="Times New Roman" w:hAnsi="Times New Roman"/>
        </w:rPr>
        <w:t xml:space="preserve"> </w:t>
      </w:r>
      <w:r w:rsidRPr="004B23D6">
        <w:rPr>
          <w:rFonts w:ascii="Times New Roman" w:hAnsi="Times New Roman"/>
        </w:rPr>
        <w:t>during the investigation is not subject to the PRA under 5 CFR 1320.4(a)(2).  Therefore, OSHA takes no burden or cost in Item 14 of this Supporting Statement.</w:t>
      </w:r>
    </w:p>
    <w:p w:rsidR="00E66181" w:rsidRPr="00372D36" w:rsidP="008817EC" w14:paraId="665BEF3F" w14:textId="77777777">
      <w:pPr>
        <w:widowControl/>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8817EC" w:rsidRPr="00372D36" w:rsidP="008817EC" w14:paraId="6FF63CD2" w14:textId="77777777">
      <w:pPr>
        <w:widowControl/>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r w:rsidRPr="00372D36">
        <w:rPr>
          <w:rFonts w:ascii="Times New Roman" w:hAnsi="Times New Roman"/>
          <w:b/>
          <w:bCs/>
          <w:color w:val="000000"/>
        </w:rPr>
        <w:t>15.  Explain the reasons for any program changes or adjustments.</w:t>
      </w:r>
    </w:p>
    <w:p w:rsidR="008817EC" w:rsidRPr="00372D36" w:rsidP="008817EC" w14:paraId="54882492" w14:textId="77777777">
      <w:pPr>
        <w:widowControl/>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372D36" w:rsidP="00AB4D4C" w14:paraId="05EFDE9E" w14:textId="1AA57194">
      <w:pPr>
        <w:widowControl/>
        <w:tabs>
          <w:tab w:val="left" w:pos="-1080"/>
          <w:tab w:val="left" w:pos="-720"/>
          <w:tab w:val="left" w:pos="0"/>
          <w:tab w:val="left" w:pos="720"/>
          <w:tab w:val="left" w:pos="1080"/>
          <w:tab w:val="left" w:pos="1350"/>
          <w:tab w:val="left" w:pos="2520"/>
          <w:tab w:val="left" w:pos="2880"/>
        </w:tabs>
        <w:rPr>
          <w:rFonts w:ascii="Times New Roman" w:hAnsi="Times New Roman"/>
          <w:color w:val="000000"/>
        </w:rPr>
      </w:pPr>
      <w:r>
        <w:rPr>
          <w:rFonts w:ascii="Times New Roman" w:hAnsi="Times New Roman"/>
          <w:color w:val="000000"/>
        </w:rPr>
        <w:t xml:space="preserve">There are no </w:t>
      </w:r>
      <w:r w:rsidRPr="00372D36">
        <w:rPr>
          <w:rFonts w:ascii="Times New Roman" w:hAnsi="Times New Roman"/>
          <w:color w:val="000000"/>
        </w:rPr>
        <w:t>adjustment</w:t>
      </w:r>
      <w:r w:rsidR="003A7AC5">
        <w:rPr>
          <w:rFonts w:ascii="Times New Roman" w:hAnsi="Times New Roman"/>
          <w:color w:val="000000"/>
        </w:rPr>
        <w:t xml:space="preserve"> or program changes associated with </w:t>
      </w:r>
      <w:r>
        <w:rPr>
          <w:rFonts w:ascii="Times New Roman" w:hAnsi="Times New Roman"/>
          <w:color w:val="000000"/>
        </w:rPr>
        <w:t>this package.</w:t>
      </w:r>
      <w:r w:rsidR="00A65BC7">
        <w:rPr>
          <w:rFonts w:ascii="Times New Roman" w:hAnsi="Times New Roman"/>
          <w:color w:val="000000"/>
        </w:rPr>
        <w:t xml:space="preserve"> OSH</w:t>
      </w:r>
      <w:r w:rsidR="00C066B8">
        <w:rPr>
          <w:rFonts w:ascii="Times New Roman" w:hAnsi="Times New Roman"/>
          <w:color w:val="000000"/>
        </w:rPr>
        <w:t xml:space="preserve">A is requesting that </w:t>
      </w:r>
      <w:r w:rsidR="00133B3A">
        <w:rPr>
          <w:rFonts w:ascii="Times New Roman" w:hAnsi="Times New Roman"/>
          <w:color w:val="000000"/>
        </w:rPr>
        <w:t>the burden</w:t>
      </w:r>
      <w:r w:rsidR="00D71CA9">
        <w:rPr>
          <w:rFonts w:ascii="Times New Roman" w:hAnsi="Times New Roman"/>
          <w:color w:val="000000"/>
        </w:rPr>
        <w:t xml:space="preserve"> hours remain the same.</w:t>
      </w:r>
    </w:p>
    <w:p w:rsidR="00FD54A5" w:rsidRPr="00372D36" w:rsidP="00AB4D4C" w14:paraId="5E3C0440" w14:textId="77777777">
      <w:pPr>
        <w:widowControl/>
        <w:tabs>
          <w:tab w:val="left" w:pos="-1080"/>
          <w:tab w:val="left" w:pos="-720"/>
          <w:tab w:val="left" w:pos="0"/>
          <w:tab w:val="left" w:pos="720"/>
          <w:tab w:val="left" w:pos="1080"/>
          <w:tab w:val="left" w:pos="1350"/>
          <w:tab w:val="left" w:pos="2520"/>
          <w:tab w:val="left" w:pos="2880"/>
        </w:tabs>
        <w:rPr>
          <w:rFonts w:ascii="Times New Roman" w:hAnsi="Times New Roman"/>
          <w:bCs/>
          <w:color w:val="000000"/>
        </w:rPr>
      </w:pPr>
    </w:p>
    <w:p w:rsidR="008817EC" w:rsidRPr="00372D36" w:rsidP="008817EC" w14:paraId="3F7BF593" w14:textId="77777777">
      <w:pPr>
        <w:widowControl/>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372D36">
        <w:rPr>
          <w:rFonts w:ascii="Times New Roman" w:hAnsi="Times New Roman"/>
          <w:b/>
          <w:bCs/>
          <w:color w:val="000000"/>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information, completion of report, publication dates, and other actions.</w:t>
      </w:r>
    </w:p>
    <w:p w:rsidR="008817EC" w:rsidRPr="00372D36" w:rsidP="008817EC" w14:paraId="1188D894" w14:textId="77777777">
      <w:pPr>
        <w:widowControl/>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8817EC" w:rsidRPr="00372D36" w:rsidP="008817EC" w14:paraId="49E966E1" w14:textId="77777777">
      <w:pPr>
        <w:widowControl/>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r w:rsidRPr="00372D36">
        <w:rPr>
          <w:rFonts w:ascii="Times New Roman" w:hAnsi="Times New Roman"/>
          <w:color w:val="000000"/>
        </w:rPr>
        <w:t>OSHA will not publish the information collected under the Standard.</w:t>
      </w:r>
    </w:p>
    <w:p w:rsidR="008817EC" w:rsidRPr="00372D36" w:rsidP="008817EC" w14:paraId="1A1C99A9" w14:textId="77777777">
      <w:pPr>
        <w:widowControl/>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p>
    <w:p w:rsidR="008817EC" w:rsidRPr="00372D36" w:rsidP="008817EC" w14:paraId="563FACA7" w14:textId="77777777">
      <w:pPr>
        <w:widowControl/>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r w:rsidRPr="00372D36">
        <w:rPr>
          <w:rFonts w:ascii="Times New Roman" w:hAnsi="Times New Roman"/>
          <w:b/>
          <w:bCs/>
          <w:color w:val="000000"/>
        </w:rPr>
        <w:t>17.  If seeking approval to not display the expiration date for OMB approval of the information collection, explain the reasons that display would be appropriate.</w:t>
      </w:r>
    </w:p>
    <w:p w:rsidR="008817EC" w:rsidRPr="00372D36" w:rsidP="008817EC" w14:paraId="63CF6EB6" w14:textId="77777777">
      <w:pPr>
        <w:widowControl/>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98304B" w:rsidRPr="00372D36" w:rsidP="0098304B" w14:paraId="27D7397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sidRPr="00372D36">
        <w:rPr>
          <w:rFonts w:ascii="Times New Roman" w:hAnsi="Times New Roman"/>
        </w:rPr>
        <w:t xml:space="preserve">OSHA lists current valid control numbers in §§1910.8, 1915.8, 1917.4, 1918.4, and 1926.5 and publishes the expiration date in the Federal </w:t>
      </w:r>
      <w:r w:rsidRPr="00372D36" w:rsidR="00424302">
        <w:rPr>
          <w:rFonts w:ascii="Times New Roman" w:hAnsi="Times New Roman"/>
        </w:rPr>
        <w:t>R</w:t>
      </w:r>
      <w:r w:rsidRPr="00372D36">
        <w:rPr>
          <w:rFonts w:ascii="Times New Roman" w:hAnsi="Times New Roman"/>
        </w:rPr>
        <w:t xml:space="preserve">egister notice announcing OMB approval of the </w:t>
      </w:r>
      <w:r w:rsidRPr="00372D36" w:rsidR="00424302">
        <w:rPr>
          <w:rFonts w:ascii="Times New Roman" w:hAnsi="Times New Roman"/>
        </w:rPr>
        <w:t>i</w:t>
      </w:r>
      <w:r w:rsidRPr="00372D36">
        <w:rPr>
          <w:rFonts w:ascii="Times New Roman" w:hAnsi="Times New Roman"/>
        </w:rPr>
        <w:t>nformation collection requirement (see 5 CFR 1320.3(f)(3)</w:t>
      </w:r>
      <w:r w:rsidRPr="00372D36" w:rsidR="00424302">
        <w:rPr>
          <w:rFonts w:ascii="Times New Roman" w:hAnsi="Times New Roman"/>
        </w:rPr>
        <w:t>)</w:t>
      </w:r>
      <w:r w:rsidRPr="00372D36">
        <w:rPr>
          <w:rFonts w:ascii="Times New Roman" w:hAnsi="Times New Roman"/>
        </w:rPr>
        <w:t>.  OSHA believes that this is the most appropriate and accurate mechanism to inform interested parties of these expiration dates.</w:t>
      </w:r>
    </w:p>
    <w:p w:rsidR="0098304B" w:rsidRPr="00372D36" w:rsidP="0098304B" w14:paraId="06C4AC6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rsidR="008817EC" w:rsidRPr="00372D36" w:rsidP="008817EC" w14:paraId="4215BB69" w14:textId="77777777">
      <w:pPr>
        <w:widowControl/>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r w:rsidRPr="00372D36">
        <w:rPr>
          <w:rFonts w:ascii="Times New Roman" w:hAnsi="Times New Roman"/>
          <w:b/>
          <w:bCs/>
          <w:color w:val="000000"/>
        </w:rPr>
        <w:t>18.  Explain each exception to the certification statement.</w:t>
      </w:r>
    </w:p>
    <w:p w:rsidR="008817EC" w:rsidRPr="00372D36" w:rsidP="008817EC" w14:paraId="56C3917F" w14:textId="77777777">
      <w:pPr>
        <w:widowControl/>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p>
    <w:p w:rsidR="008817EC" w:rsidRPr="00372D36" w:rsidP="008817EC" w14:paraId="27B193A0" w14:textId="77777777">
      <w:pPr>
        <w:widowControl/>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372D36">
        <w:rPr>
          <w:rFonts w:ascii="Times New Roman" w:hAnsi="Times New Roman"/>
          <w:color w:val="000000"/>
        </w:rPr>
        <w:t xml:space="preserve">OSHA is not </w:t>
      </w:r>
      <w:r w:rsidRPr="00372D36" w:rsidR="00640D7D">
        <w:rPr>
          <w:rFonts w:ascii="Times New Roman" w:hAnsi="Times New Roman"/>
          <w:color w:val="000000"/>
        </w:rPr>
        <w:t xml:space="preserve">requesting </w:t>
      </w:r>
      <w:r w:rsidRPr="00372D36">
        <w:rPr>
          <w:rFonts w:ascii="Times New Roman" w:hAnsi="Times New Roman"/>
          <w:color w:val="000000"/>
        </w:rPr>
        <w:t>an exception to the cert</w:t>
      </w:r>
      <w:r w:rsidRPr="00372D36" w:rsidR="00640D7D">
        <w:rPr>
          <w:rFonts w:ascii="Times New Roman" w:hAnsi="Times New Roman"/>
          <w:color w:val="000000"/>
        </w:rPr>
        <w:t>ification statement</w:t>
      </w:r>
      <w:r w:rsidRPr="00372D36">
        <w:rPr>
          <w:rFonts w:ascii="Times New Roman" w:hAnsi="Times New Roman"/>
          <w:color w:val="000000"/>
        </w:rPr>
        <w:t>.</w:t>
      </w:r>
      <w:r w:rsidRPr="00372D36" w:rsidR="00640D7D">
        <w:rPr>
          <w:rFonts w:ascii="Times New Roman" w:hAnsi="Times New Roman"/>
          <w:color w:val="000000"/>
        </w:rPr>
        <w:t xml:space="preserve"> </w:t>
      </w:r>
    </w:p>
    <w:p w:rsidR="00A7695D" w:rsidRPr="00372D36" w:rsidP="00BB59D2" w14:paraId="6279167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p>
    <w:p w:rsidR="00BB59D2" w:rsidRPr="00372D36" w:rsidP="00BB59D2" w14:paraId="5A600662" w14:textId="2B2A16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sidRPr="00372D36">
        <w:rPr>
          <w:rFonts w:ascii="Times New Roman" w:hAnsi="Times New Roman"/>
          <w:b/>
        </w:rPr>
        <w:t>B. COLLECTIONS OF INFORMAT</w:t>
      </w:r>
      <w:r w:rsidR="00286A27">
        <w:rPr>
          <w:rFonts w:ascii="Times New Roman" w:hAnsi="Times New Roman"/>
          <w:b/>
        </w:rPr>
        <w:t>I</w:t>
      </w:r>
      <w:r w:rsidRPr="00372D36">
        <w:rPr>
          <w:rFonts w:ascii="Times New Roman" w:hAnsi="Times New Roman"/>
          <w:b/>
        </w:rPr>
        <w:t>ON EMPLOYING STATISTICAL METHODS</w:t>
      </w:r>
    </w:p>
    <w:p w:rsidR="00BB59D2" w:rsidRPr="00372D36" w:rsidP="00BB59D2" w14:paraId="30E1C30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rsidR="00ED2BA8" w:rsidRPr="00372D36" w:rsidP="00E66181" w14:paraId="6004C7A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sectPr w:rsidSect="00C61C6F">
          <w:pgSz w:w="12240" w:h="15840" w:code="1"/>
          <w:pgMar w:top="1440" w:right="1440" w:bottom="1440" w:left="1440" w:header="1440" w:footer="1440" w:gutter="0"/>
          <w:cols w:space="720"/>
          <w:noEndnote/>
        </w:sectPr>
      </w:pPr>
      <w:r w:rsidRPr="00372D36">
        <w:rPr>
          <w:rFonts w:ascii="Times New Roman" w:hAnsi="Times New Roman"/>
        </w:rPr>
        <w:t>This Supporting Statement does not contain any collection of information requirements that employ statistical methods.</w:t>
      </w:r>
    </w:p>
    <w:p w:rsidR="00ED2BA8" w:rsidP="00160C8C" w14:paraId="326D1EA7" w14:textId="77777777">
      <w:pPr>
        <w:rPr>
          <w:rFonts w:ascii="Times New Roman" w:hAnsi="Times New Roman"/>
        </w:rPr>
      </w:pPr>
    </w:p>
    <w:sectPr w:rsidSect="00C61C6F">
      <w:type w:val="continuous"/>
      <w:pgSz w:w="12240" w:h="15840" w:code="1"/>
      <w:pgMar w:top="1440" w:right="1440" w:bottom="1440" w:left="1440" w:header="1440" w:footer="1440" w:gutter="0"/>
      <w:cols w:num="2"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altName w:val="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589C" w14:paraId="0AFD9B12" w14:textId="77777777">
    <w:pPr>
      <w:spacing w:line="240" w:lineRule="exact"/>
    </w:pPr>
  </w:p>
  <w:p w:rsidR="00AE589C" w14:paraId="3E32C5A6" w14:textId="77777777">
    <w:pPr>
      <w:framePr w:w="9361" w:wrap="notBeside" w:vAnchor="text" w:hAnchor="text" w:x="1" w:y="1"/>
      <w:jc w:val="center"/>
      <w:rPr>
        <w:rFonts w:ascii="Times New Roman" w:hAnsi="Times New Roman"/>
        <w:sz w:val="20"/>
        <w:szCs w:val="20"/>
      </w:rPr>
    </w:pPr>
    <w:r>
      <w:rPr>
        <w:rFonts w:ascii="Symbol" w:hAnsi="Symbol"/>
        <w:sz w:val="20"/>
        <w:szCs w:val="20"/>
      </w:rPr>
      <w:sym w:font="Symbol" w:char="F02D"/>
    </w:r>
    <w:r>
      <w:rPr>
        <w:rFonts w:ascii="Times New Roman" w:hAnsi="Times New Roman"/>
        <w:sz w:val="20"/>
        <w:szCs w:val="20"/>
      </w:rPr>
      <w:fldChar w:fldCharType="begin"/>
    </w:r>
    <w:r>
      <w:rPr>
        <w:rFonts w:ascii="Times New Roman" w:hAnsi="Times New Roman"/>
        <w:sz w:val="20"/>
        <w:szCs w:val="20"/>
      </w:rPr>
      <w:instrText xml:space="preserve">PAGE </w:instrText>
    </w:r>
    <w:r>
      <w:rPr>
        <w:rFonts w:ascii="Times New Roman" w:hAnsi="Times New Roman"/>
        <w:sz w:val="20"/>
        <w:szCs w:val="20"/>
      </w:rPr>
      <w:fldChar w:fldCharType="separate"/>
    </w:r>
    <w:r w:rsidR="00B86DC1">
      <w:rPr>
        <w:rFonts w:ascii="Times New Roman" w:hAnsi="Times New Roman"/>
        <w:noProof/>
        <w:sz w:val="20"/>
        <w:szCs w:val="20"/>
      </w:rPr>
      <w:t>1</w:t>
    </w:r>
    <w:r>
      <w:rPr>
        <w:rFonts w:ascii="Times New Roman" w:hAnsi="Times New Roman"/>
        <w:sz w:val="20"/>
        <w:szCs w:val="20"/>
      </w:rPr>
      <w:fldChar w:fldCharType="end"/>
    </w:r>
    <w:r>
      <w:rPr>
        <w:rFonts w:ascii="Symbol" w:hAnsi="Symbol"/>
        <w:sz w:val="20"/>
        <w:szCs w:val="20"/>
      </w:rPr>
      <w:sym w:font="Symbol" w:char="F02D"/>
    </w:r>
  </w:p>
  <w:p w:rsidR="00AE589C" w14:paraId="3CD54F6A" w14:textId="77777777">
    <w:pP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463A6" w14:paraId="15785A3B" w14:textId="77777777">
      <w:r>
        <w:separator/>
      </w:r>
    </w:p>
  </w:footnote>
  <w:footnote w:type="continuationSeparator" w:id="1">
    <w:p w:rsidR="00A463A6" w14:paraId="02275489" w14:textId="77777777">
      <w:r>
        <w:continuationSeparator/>
      </w:r>
    </w:p>
  </w:footnote>
  <w:footnote w:type="continuationNotice" w:id="2">
    <w:p w:rsidR="00A463A6" w14:paraId="483D632D" w14:textId="77777777"/>
  </w:footnote>
  <w:footnote w:id="3">
    <w:p w:rsidR="00AE589C" w:rsidP="008817EC" w14:paraId="108976E2" w14:textId="77777777">
      <w:pPr>
        <w:spacing w:after="43"/>
        <w:ind w:firstLine="720"/>
        <w:rPr>
          <w:rFonts w:ascii="Times New Roman" w:hAnsi="Times New Roman"/>
          <w:sz w:val="20"/>
          <w:szCs w:val="20"/>
        </w:rPr>
      </w:pPr>
      <w:r>
        <w:rPr>
          <w:rStyle w:val="FootnoteReference"/>
          <w:rFonts w:ascii="Times New Roman" w:hAnsi="Times New Roman"/>
          <w:sz w:val="20"/>
          <w:szCs w:val="20"/>
          <w:vertAlign w:val="superscript"/>
        </w:rPr>
        <w:footnoteRef/>
      </w:r>
      <w:r>
        <w:rPr>
          <w:rFonts w:ascii="Times New Roman" w:hAnsi="Times New Roman"/>
          <w:sz w:val="20"/>
          <w:szCs w:val="20"/>
        </w:rPr>
        <w:t>The purpose of this Supporting Statement is to analyze and describe the burden hours and costs associated with the provision of the Standard that contains a paperwork requirement; this Supporting Statement does not provide information or guidance on how to comply with, or how to enforce, the provision.</w:t>
      </w:r>
    </w:p>
  </w:footnote>
  <w:footnote w:id="4">
    <w:p w:rsidR="00C61C6F" w:rsidRPr="00A17DAC" w:rsidP="00C61C6F" w14:paraId="04A27EF1" w14:textId="77777777">
      <w:pPr>
        <w:pStyle w:val="FootnoteText"/>
        <w:ind w:left="90" w:firstLine="630"/>
        <w:rPr>
          <w:rFonts w:ascii="Times New Roman" w:hAnsi="Times New Roman"/>
        </w:rPr>
      </w:pPr>
      <w:r w:rsidRPr="00E95C86">
        <w:rPr>
          <w:rStyle w:val="FootnoteReference"/>
          <w:rFonts w:ascii="Times New Roman" w:hAnsi="Times New Roman"/>
          <w:vertAlign w:val="superscript"/>
        </w:rPr>
        <w:footnoteRef/>
      </w:r>
      <w:r>
        <w:rPr>
          <w:rFonts w:ascii="Times New Roman" w:hAnsi="Times New Roman"/>
        </w:rPr>
        <w:t>Occupational Outlook Handbook: U.S. Bureau of Labor Statistics</w:t>
      </w:r>
      <w:r w:rsidRPr="00A17DAC">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4389" w:rsidRPr="00C61C6F" w:rsidP="00444389" w14:paraId="4CAE1574" w14:textId="77777777">
    <w:pPr>
      <w:pStyle w:val="Header"/>
      <w:rPr>
        <w:rFonts w:ascii="Times New Roman" w:hAnsi="Times New Roman"/>
        <w:b/>
      </w:rPr>
    </w:pPr>
    <w:r w:rsidRPr="00C61C6F">
      <w:rPr>
        <w:rFonts w:ascii="Times New Roman" w:hAnsi="Times New Roman"/>
        <w:b/>
      </w:rPr>
      <w:t>Vehicle-Mounted Elevating and Rotating work Platforms (Aerial Lifts)</w:t>
    </w:r>
  </w:p>
  <w:p w:rsidR="00444389" w:rsidRPr="00C61C6F" w:rsidP="00444389" w14:paraId="4D79E48C" w14:textId="77777777">
    <w:pPr>
      <w:pStyle w:val="Header"/>
      <w:rPr>
        <w:rFonts w:ascii="Times New Roman" w:hAnsi="Times New Roman"/>
        <w:b/>
      </w:rPr>
    </w:pPr>
    <w:r>
      <w:rPr>
        <w:rFonts w:ascii="Times New Roman" w:hAnsi="Times New Roman"/>
        <w:b/>
      </w:rPr>
      <w:t xml:space="preserve">OMB Control Number: </w:t>
    </w:r>
    <w:r w:rsidRPr="00C61C6F">
      <w:rPr>
        <w:rFonts w:ascii="Times New Roman" w:hAnsi="Times New Roman"/>
        <w:b/>
      </w:rPr>
      <w:t>1218-02</w:t>
    </w:r>
    <w:r>
      <w:rPr>
        <w:rFonts w:ascii="Times New Roman" w:hAnsi="Times New Roman"/>
        <w:b/>
      </w:rPr>
      <w:t>30</w:t>
    </w:r>
  </w:p>
  <w:p w:rsidR="00444389" w:rsidP="00444389" w14:paraId="5841ADCB" w14:textId="4ECD0969">
    <w:pPr>
      <w:pStyle w:val="Header"/>
      <w:rPr>
        <w:rFonts w:ascii="Times New Roman" w:hAnsi="Times New Roman"/>
        <w:b/>
      </w:rPr>
    </w:pPr>
    <w:r>
      <w:rPr>
        <w:rFonts w:ascii="Times New Roman" w:hAnsi="Times New Roman"/>
        <w:b/>
      </w:rPr>
      <w:t>Expiration Date: October 31, 2024</w:t>
    </w:r>
  </w:p>
  <w:p w:rsidR="00C61C6F" w14:paraId="53AEA6D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DE52A7FC"/>
    <w:lvl w:ilvl="0">
      <w:start w:val="0"/>
      <w:numFmt w:val="bullet"/>
      <w:lvlText w:val="*"/>
      <w:lvlJc w:val="left"/>
    </w:lvl>
  </w:abstractNum>
  <w:abstractNum w:abstractNumId="1">
    <w:nsid w:val="00000402"/>
    <w:multiLevelType w:val="multilevel"/>
    <w:tmpl w:val="F356BF4E"/>
    <w:lvl w:ilvl="0">
      <w:start w:val="1"/>
      <w:numFmt w:val="lowerLetter"/>
      <w:lvlText w:val="(%1)"/>
      <w:lvlJc w:val="left"/>
      <w:pPr>
        <w:ind w:hanging="353"/>
      </w:pPr>
      <w:rPr>
        <w:rFonts w:ascii="Verdana" w:hAnsi="Verdana" w:cs="Verdana"/>
        <w:b w:val="0"/>
        <w:bCs w:val="0"/>
        <w:i w:val="0"/>
        <w:iCs w:val="0"/>
        <w:color w:val="auto"/>
        <w:spacing w:val="-1"/>
        <w:w w:val="99"/>
        <w:sz w:val="19"/>
        <w:szCs w:val="19"/>
      </w:rPr>
    </w:lvl>
    <w:lvl w:ilvl="1">
      <w:start w:val="0"/>
      <w:numFmt w:val="bullet"/>
      <w:lvlText w:val="•"/>
      <w:lvlJc w:val="left"/>
      <w:pPr>
        <w:ind w:left="788" w:hanging="353"/>
      </w:pPr>
    </w:lvl>
    <w:lvl w:ilvl="2">
      <w:start w:val="0"/>
      <w:numFmt w:val="bullet"/>
      <w:lvlText w:val="•"/>
      <w:lvlJc w:val="left"/>
      <w:pPr>
        <w:ind w:left="1576" w:hanging="353"/>
      </w:pPr>
    </w:lvl>
    <w:lvl w:ilvl="3">
      <w:start w:val="0"/>
      <w:numFmt w:val="bullet"/>
      <w:lvlText w:val="•"/>
      <w:lvlJc w:val="left"/>
      <w:pPr>
        <w:ind w:left="2364" w:hanging="353"/>
      </w:pPr>
    </w:lvl>
    <w:lvl w:ilvl="4">
      <w:start w:val="0"/>
      <w:numFmt w:val="bullet"/>
      <w:lvlText w:val="•"/>
      <w:lvlJc w:val="left"/>
      <w:pPr>
        <w:ind w:left="3152" w:hanging="353"/>
      </w:pPr>
    </w:lvl>
    <w:lvl w:ilvl="5">
      <w:start w:val="0"/>
      <w:numFmt w:val="bullet"/>
      <w:lvlText w:val="•"/>
      <w:lvlJc w:val="left"/>
      <w:pPr>
        <w:ind w:left="3940" w:hanging="353"/>
      </w:pPr>
    </w:lvl>
    <w:lvl w:ilvl="6">
      <w:start w:val="0"/>
      <w:numFmt w:val="bullet"/>
      <w:lvlText w:val="•"/>
      <w:lvlJc w:val="left"/>
      <w:pPr>
        <w:ind w:left="4728" w:hanging="353"/>
      </w:pPr>
    </w:lvl>
    <w:lvl w:ilvl="7">
      <w:start w:val="0"/>
      <w:numFmt w:val="bullet"/>
      <w:lvlText w:val="•"/>
      <w:lvlJc w:val="left"/>
      <w:pPr>
        <w:ind w:left="5516" w:hanging="353"/>
      </w:pPr>
    </w:lvl>
    <w:lvl w:ilvl="8">
      <w:start w:val="0"/>
      <w:numFmt w:val="bullet"/>
      <w:lvlText w:val="•"/>
      <w:lvlJc w:val="left"/>
      <w:pPr>
        <w:ind w:left="6304" w:hanging="353"/>
      </w:pPr>
    </w:lvl>
  </w:abstractNum>
  <w:abstractNum w:abstractNumId="2">
    <w:nsid w:val="00000403"/>
    <w:multiLevelType w:val="multilevel"/>
    <w:tmpl w:val="1C401116"/>
    <w:lvl w:ilvl="0">
      <w:start w:val="3"/>
      <w:numFmt w:val="decimal"/>
      <w:lvlText w:val="(%1)"/>
      <w:lvlJc w:val="left"/>
      <w:pPr>
        <w:ind w:left="361" w:hanging="361"/>
      </w:pPr>
      <w:rPr>
        <w:rFonts w:ascii="Times New Roman" w:hAnsi="Times New Roman" w:cs="Times New Roman" w:hint="default"/>
        <w:b w:val="0"/>
        <w:bCs w:val="0"/>
        <w:i w:val="0"/>
        <w:iCs w:val="0"/>
        <w:color w:val="auto"/>
        <w:spacing w:val="0"/>
        <w:w w:val="99"/>
        <w:sz w:val="24"/>
        <w:szCs w:val="24"/>
      </w:rPr>
    </w:lvl>
    <w:lvl w:ilvl="1">
      <w:start w:val="0"/>
      <w:numFmt w:val="bullet"/>
      <w:lvlText w:val="•"/>
      <w:lvlJc w:val="left"/>
      <w:pPr>
        <w:ind w:left="1303" w:hanging="361"/>
      </w:pPr>
    </w:lvl>
    <w:lvl w:ilvl="2">
      <w:start w:val="0"/>
      <w:numFmt w:val="bullet"/>
      <w:lvlText w:val="•"/>
      <w:lvlJc w:val="left"/>
      <w:pPr>
        <w:ind w:left="2249" w:hanging="361"/>
      </w:pPr>
    </w:lvl>
    <w:lvl w:ilvl="3">
      <w:start w:val="0"/>
      <w:numFmt w:val="bullet"/>
      <w:lvlText w:val="•"/>
      <w:lvlJc w:val="left"/>
      <w:pPr>
        <w:ind w:left="3195" w:hanging="361"/>
      </w:pPr>
    </w:lvl>
    <w:lvl w:ilvl="4">
      <w:start w:val="0"/>
      <w:numFmt w:val="bullet"/>
      <w:lvlText w:val="•"/>
      <w:lvlJc w:val="left"/>
      <w:pPr>
        <w:ind w:left="4141" w:hanging="361"/>
      </w:pPr>
    </w:lvl>
    <w:lvl w:ilvl="5">
      <w:start w:val="0"/>
      <w:numFmt w:val="bullet"/>
      <w:lvlText w:val="•"/>
      <w:lvlJc w:val="left"/>
      <w:pPr>
        <w:ind w:left="5087" w:hanging="361"/>
      </w:pPr>
    </w:lvl>
    <w:lvl w:ilvl="6">
      <w:start w:val="0"/>
      <w:numFmt w:val="bullet"/>
      <w:lvlText w:val="•"/>
      <w:lvlJc w:val="left"/>
      <w:pPr>
        <w:ind w:left="6033" w:hanging="361"/>
      </w:pPr>
    </w:lvl>
    <w:lvl w:ilvl="7">
      <w:start w:val="0"/>
      <w:numFmt w:val="bullet"/>
      <w:lvlText w:val="•"/>
      <w:lvlJc w:val="left"/>
      <w:pPr>
        <w:ind w:left="6979" w:hanging="361"/>
      </w:pPr>
    </w:lvl>
    <w:lvl w:ilvl="8">
      <w:start w:val="0"/>
      <w:numFmt w:val="bullet"/>
      <w:lvlText w:val="•"/>
      <w:lvlJc w:val="left"/>
      <w:pPr>
        <w:ind w:left="7925" w:hanging="361"/>
      </w:pPr>
    </w:lvl>
  </w:abstractNum>
  <w:abstractNum w:abstractNumId="3">
    <w:nsid w:val="00000404"/>
    <w:multiLevelType w:val="multilevel"/>
    <w:tmpl w:val="60F07222"/>
    <w:lvl w:ilvl="0">
      <w:start w:val="11"/>
      <w:numFmt w:val="decimal"/>
      <w:lvlText w:val="(%1)"/>
      <w:lvlJc w:val="left"/>
      <w:pPr>
        <w:ind w:left="264" w:hanging="481"/>
      </w:pPr>
      <w:rPr>
        <w:rFonts w:ascii="Times New Roman" w:hAnsi="Times New Roman" w:cs="Times New Roman" w:hint="default"/>
        <w:b w:val="0"/>
        <w:bCs w:val="0"/>
        <w:i w:val="0"/>
        <w:iCs w:val="0"/>
        <w:color w:val="auto"/>
        <w:spacing w:val="-1"/>
        <w:w w:val="99"/>
        <w:sz w:val="24"/>
        <w:szCs w:val="24"/>
      </w:rPr>
    </w:lvl>
    <w:lvl w:ilvl="1">
      <w:start w:val="0"/>
      <w:numFmt w:val="bullet"/>
      <w:lvlText w:val="•"/>
      <w:lvlJc w:val="left"/>
      <w:pPr>
        <w:ind w:left="1206" w:hanging="481"/>
      </w:pPr>
    </w:lvl>
    <w:lvl w:ilvl="2">
      <w:start w:val="0"/>
      <w:numFmt w:val="bullet"/>
      <w:lvlText w:val="•"/>
      <w:lvlJc w:val="left"/>
      <w:pPr>
        <w:ind w:left="2152" w:hanging="481"/>
      </w:pPr>
    </w:lvl>
    <w:lvl w:ilvl="3">
      <w:start w:val="0"/>
      <w:numFmt w:val="bullet"/>
      <w:lvlText w:val="•"/>
      <w:lvlJc w:val="left"/>
      <w:pPr>
        <w:ind w:left="3098" w:hanging="481"/>
      </w:pPr>
    </w:lvl>
    <w:lvl w:ilvl="4">
      <w:start w:val="0"/>
      <w:numFmt w:val="bullet"/>
      <w:lvlText w:val="•"/>
      <w:lvlJc w:val="left"/>
      <w:pPr>
        <w:ind w:left="4044" w:hanging="481"/>
      </w:pPr>
    </w:lvl>
    <w:lvl w:ilvl="5">
      <w:start w:val="0"/>
      <w:numFmt w:val="bullet"/>
      <w:lvlText w:val="•"/>
      <w:lvlJc w:val="left"/>
      <w:pPr>
        <w:ind w:left="4990" w:hanging="481"/>
      </w:pPr>
    </w:lvl>
    <w:lvl w:ilvl="6">
      <w:start w:val="0"/>
      <w:numFmt w:val="bullet"/>
      <w:lvlText w:val="•"/>
      <w:lvlJc w:val="left"/>
      <w:pPr>
        <w:ind w:left="5936" w:hanging="481"/>
      </w:pPr>
    </w:lvl>
    <w:lvl w:ilvl="7">
      <w:start w:val="0"/>
      <w:numFmt w:val="bullet"/>
      <w:lvlText w:val="•"/>
      <w:lvlJc w:val="left"/>
      <w:pPr>
        <w:ind w:left="6882" w:hanging="481"/>
      </w:pPr>
    </w:lvl>
    <w:lvl w:ilvl="8">
      <w:start w:val="0"/>
      <w:numFmt w:val="bullet"/>
      <w:lvlText w:val="•"/>
      <w:lvlJc w:val="left"/>
      <w:pPr>
        <w:ind w:left="7828" w:hanging="481"/>
      </w:pPr>
    </w:lvl>
  </w:abstractNum>
  <w:abstractNum w:abstractNumId="4">
    <w:nsid w:val="3C524A5D"/>
    <w:multiLevelType w:val="hybridMultilevel"/>
    <w:tmpl w:val="A656E14E"/>
    <w:lvl w:ilvl="0">
      <w:start w:val="1"/>
      <w:numFmt w:val="bullet"/>
      <w:lvlText w:val=""/>
      <w:lvlJc w:val="left"/>
      <w:pPr>
        <w:ind w:left="1530" w:hanging="360"/>
      </w:pPr>
      <w:rPr>
        <w:rFonts w:ascii="Symbol" w:hAnsi="Symbol" w:hint="default"/>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5">
    <w:nsid w:val="5A6F2E30"/>
    <w:multiLevelType w:val="hybridMultilevel"/>
    <w:tmpl w:val="A106CCD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64930860">
    <w:abstractNumId w:val="0"/>
    <w:lvlOverride w:ilvl="0">
      <w:lvl w:ilvl="0">
        <w:start w:val="0"/>
        <w:numFmt w:val="bullet"/>
        <w:lvlText w:val="·"/>
        <w:legacy w:legacy="1" w:legacySpace="0" w:legacyIndent="360"/>
        <w:lvlJc w:val="left"/>
        <w:pPr>
          <w:ind w:left="810" w:hanging="360"/>
        </w:pPr>
        <w:rPr>
          <w:rFonts w:ascii="Times New Roman" w:hAnsi="Times New Roman" w:cs="Times New Roman" w:hint="default"/>
        </w:rPr>
      </w:lvl>
    </w:lvlOverride>
  </w:num>
  <w:num w:numId="2" w16cid:durableId="858929193">
    <w:abstractNumId w:val="4"/>
  </w:num>
  <w:num w:numId="3" w16cid:durableId="1321496256">
    <w:abstractNumId w:val="5"/>
  </w:num>
  <w:num w:numId="4" w16cid:durableId="1579897541">
    <w:abstractNumId w:val="3"/>
  </w:num>
  <w:num w:numId="5" w16cid:durableId="688723525">
    <w:abstractNumId w:val="2"/>
  </w:num>
  <w:num w:numId="6" w16cid:durableId="1998534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gutterAtTop/>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7EC"/>
    <w:rsid w:val="00000061"/>
    <w:rsid w:val="00002379"/>
    <w:rsid w:val="00005312"/>
    <w:rsid w:val="00006E1A"/>
    <w:rsid w:val="00007A8E"/>
    <w:rsid w:val="0001260B"/>
    <w:rsid w:val="00016D97"/>
    <w:rsid w:val="00023C1C"/>
    <w:rsid w:val="0003017C"/>
    <w:rsid w:val="00033E1D"/>
    <w:rsid w:val="00035A88"/>
    <w:rsid w:val="00044852"/>
    <w:rsid w:val="0005439F"/>
    <w:rsid w:val="000558C7"/>
    <w:rsid w:val="00063E0C"/>
    <w:rsid w:val="000672CC"/>
    <w:rsid w:val="000672F9"/>
    <w:rsid w:val="00074D99"/>
    <w:rsid w:val="00080EFB"/>
    <w:rsid w:val="000836AC"/>
    <w:rsid w:val="00084448"/>
    <w:rsid w:val="00091810"/>
    <w:rsid w:val="00094D11"/>
    <w:rsid w:val="000A380B"/>
    <w:rsid w:val="000A5609"/>
    <w:rsid w:val="000B2C11"/>
    <w:rsid w:val="000B65E8"/>
    <w:rsid w:val="000B6D0A"/>
    <w:rsid w:val="000C0DB7"/>
    <w:rsid w:val="000C2388"/>
    <w:rsid w:val="000C7B81"/>
    <w:rsid w:val="000D3B69"/>
    <w:rsid w:val="000D69A1"/>
    <w:rsid w:val="000E2B65"/>
    <w:rsid w:val="000F189A"/>
    <w:rsid w:val="000F43B5"/>
    <w:rsid w:val="000F5372"/>
    <w:rsid w:val="001100CE"/>
    <w:rsid w:val="00123CD1"/>
    <w:rsid w:val="00133B3A"/>
    <w:rsid w:val="00135BF3"/>
    <w:rsid w:val="00144ECD"/>
    <w:rsid w:val="00147BFE"/>
    <w:rsid w:val="00157F68"/>
    <w:rsid w:val="00160C8C"/>
    <w:rsid w:val="0016445D"/>
    <w:rsid w:val="00164828"/>
    <w:rsid w:val="00167808"/>
    <w:rsid w:val="0017291F"/>
    <w:rsid w:val="0019270E"/>
    <w:rsid w:val="0019344C"/>
    <w:rsid w:val="001A6AA1"/>
    <w:rsid w:val="001B00A2"/>
    <w:rsid w:val="001B0497"/>
    <w:rsid w:val="001B257C"/>
    <w:rsid w:val="001B2869"/>
    <w:rsid w:val="001B5C07"/>
    <w:rsid w:val="001B7568"/>
    <w:rsid w:val="001C4D38"/>
    <w:rsid w:val="001D2F18"/>
    <w:rsid w:val="001D3743"/>
    <w:rsid w:val="001D5D29"/>
    <w:rsid w:val="001D70E3"/>
    <w:rsid w:val="001E0584"/>
    <w:rsid w:val="001E0D76"/>
    <w:rsid w:val="001E593F"/>
    <w:rsid w:val="001E7BF3"/>
    <w:rsid w:val="001F3B99"/>
    <w:rsid w:val="001F6FD3"/>
    <w:rsid w:val="001F7DE9"/>
    <w:rsid w:val="002020B3"/>
    <w:rsid w:val="002131F6"/>
    <w:rsid w:val="00215C7D"/>
    <w:rsid w:val="00221452"/>
    <w:rsid w:val="002248B1"/>
    <w:rsid w:val="00232559"/>
    <w:rsid w:val="00234CF5"/>
    <w:rsid w:val="00235482"/>
    <w:rsid w:val="002408B4"/>
    <w:rsid w:val="002413AA"/>
    <w:rsid w:val="00252A33"/>
    <w:rsid w:val="00256BC4"/>
    <w:rsid w:val="00260735"/>
    <w:rsid w:val="002637FA"/>
    <w:rsid w:val="002638E0"/>
    <w:rsid w:val="00264603"/>
    <w:rsid w:val="002669CC"/>
    <w:rsid w:val="00276CC5"/>
    <w:rsid w:val="00280328"/>
    <w:rsid w:val="00286A27"/>
    <w:rsid w:val="00294E94"/>
    <w:rsid w:val="002B6108"/>
    <w:rsid w:val="002C5EE0"/>
    <w:rsid w:val="002D79EE"/>
    <w:rsid w:val="002E3D7E"/>
    <w:rsid w:val="002E5D38"/>
    <w:rsid w:val="002E760C"/>
    <w:rsid w:val="002F01D3"/>
    <w:rsid w:val="002F55A5"/>
    <w:rsid w:val="002F6E0F"/>
    <w:rsid w:val="002F7F7A"/>
    <w:rsid w:val="0030415B"/>
    <w:rsid w:val="00304F8C"/>
    <w:rsid w:val="00312E02"/>
    <w:rsid w:val="00314488"/>
    <w:rsid w:val="00314E72"/>
    <w:rsid w:val="00317659"/>
    <w:rsid w:val="00317CA4"/>
    <w:rsid w:val="00323122"/>
    <w:rsid w:val="003237BF"/>
    <w:rsid w:val="00323D15"/>
    <w:rsid w:val="00330E65"/>
    <w:rsid w:val="00337395"/>
    <w:rsid w:val="00341FB4"/>
    <w:rsid w:val="00343A9F"/>
    <w:rsid w:val="00352268"/>
    <w:rsid w:val="0035370E"/>
    <w:rsid w:val="00354544"/>
    <w:rsid w:val="00355359"/>
    <w:rsid w:val="003569A5"/>
    <w:rsid w:val="003607B1"/>
    <w:rsid w:val="003616F4"/>
    <w:rsid w:val="003667D4"/>
    <w:rsid w:val="00370372"/>
    <w:rsid w:val="00371158"/>
    <w:rsid w:val="003716ED"/>
    <w:rsid w:val="00372D36"/>
    <w:rsid w:val="00377175"/>
    <w:rsid w:val="003777A0"/>
    <w:rsid w:val="003817F7"/>
    <w:rsid w:val="0039470A"/>
    <w:rsid w:val="003A0786"/>
    <w:rsid w:val="003A7AC5"/>
    <w:rsid w:val="003B0B16"/>
    <w:rsid w:val="003B3229"/>
    <w:rsid w:val="003B7B2C"/>
    <w:rsid w:val="003C1F61"/>
    <w:rsid w:val="003C2047"/>
    <w:rsid w:val="003D05F3"/>
    <w:rsid w:val="003D234E"/>
    <w:rsid w:val="003D4D52"/>
    <w:rsid w:val="003E555B"/>
    <w:rsid w:val="003F2A3D"/>
    <w:rsid w:val="003F33A8"/>
    <w:rsid w:val="004105B5"/>
    <w:rsid w:val="00411423"/>
    <w:rsid w:val="00412EB9"/>
    <w:rsid w:val="00414FFA"/>
    <w:rsid w:val="004156F2"/>
    <w:rsid w:val="0041685C"/>
    <w:rsid w:val="00416FA6"/>
    <w:rsid w:val="00424302"/>
    <w:rsid w:val="00425382"/>
    <w:rsid w:val="00435F6A"/>
    <w:rsid w:val="0044043D"/>
    <w:rsid w:val="00444389"/>
    <w:rsid w:val="00447D89"/>
    <w:rsid w:val="004507DD"/>
    <w:rsid w:val="00453A90"/>
    <w:rsid w:val="00456461"/>
    <w:rsid w:val="00464043"/>
    <w:rsid w:val="00465903"/>
    <w:rsid w:val="00472183"/>
    <w:rsid w:val="00473CEE"/>
    <w:rsid w:val="00473E2B"/>
    <w:rsid w:val="00475F9E"/>
    <w:rsid w:val="0047603B"/>
    <w:rsid w:val="0048244E"/>
    <w:rsid w:val="00494F3B"/>
    <w:rsid w:val="004A3288"/>
    <w:rsid w:val="004A567D"/>
    <w:rsid w:val="004B033C"/>
    <w:rsid w:val="004B21D7"/>
    <w:rsid w:val="004B23D6"/>
    <w:rsid w:val="004B524A"/>
    <w:rsid w:val="004C17C8"/>
    <w:rsid w:val="004D12E8"/>
    <w:rsid w:val="004D158B"/>
    <w:rsid w:val="004D2BFB"/>
    <w:rsid w:val="004D4EDA"/>
    <w:rsid w:val="004D7BF7"/>
    <w:rsid w:val="004E2638"/>
    <w:rsid w:val="004E4923"/>
    <w:rsid w:val="004F127A"/>
    <w:rsid w:val="00503A8E"/>
    <w:rsid w:val="00505BAD"/>
    <w:rsid w:val="005072C7"/>
    <w:rsid w:val="00510DE7"/>
    <w:rsid w:val="00517DDE"/>
    <w:rsid w:val="00521F2A"/>
    <w:rsid w:val="00523C96"/>
    <w:rsid w:val="00526B5F"/>
    <w:rsid w:val="005273F5"/>
    <w:rsid w:val="005302E2"/>
    <w:rsid w:val="00535F38"/>
    <w:rsid w:val="00536A7F"/>
    <w:rsid w:val="00543A99"/>
    <w:rsid w:val="005451D5"/>
    <w:rsid w:val="00555B54"/>
    <w:rsid w:val="00560860"/>
    <w:rsid w:val="00564A7B"/>
    <w:rsid w:val="005662AC"/>
    <w:rsid w:val="00570117"/>
    <w:rsid w:val="005703D9"/>
    <w:rsid w:val="0057192D"/>
    <w:rsid w:val="005826BD"/>
    <w:rsid w:val="0058607E"/>
    <w:rsid w:val="00587C82"/>
    <w:rsid w:val="005915F9"/>
    <w:rsid w:val="0059638B"/>
    <w:rsid w:val="00596B93"/>
    <w:rsid w:val="005A6D39"/>
    <w:rsid w:val="005B6DE2"/>
    <w:rsid w:val="005C5EA6"/>
    <w:rsid w:val="005C705F"/>
    <w:rsid w:val="005D4ED9"/>
    <w:rsid w:val="005D66CC"/>
    <w:rsid w:val="005D7D90"/>
    <w:rsid w:val="005E45E4"/>
    <w:rsid w:val="005E5BFE"/>
    <w:rsid w:val="005F43D8"/>
    <w:rsid w:val="005F78BD"/>
    <w:rsid w:val="00603470"/>
    <w:rsid w:val="00603CB5"/>
    <w:rsid w:val="00606E18"/>
    <w:rsid w:val="006116A3"/>
    <w:rsid w:val="006124CF"/>
    <w:rsid w:val="00614147"/>
    <w:rsid w:val="00617483"/>
    <w:rsid w:val="0062019D"/>
    <w:rsid w:val="006252FB"/>
    <w:rsid w:val="00634947"/>
    <w:rsid w:val="00640D7D"/>
    <w:rsid w:val="00662DF4"/>
    <w:rsid w:val="0066405E"/>
    <w:rsid w:val="0067449B"/>
    <w:rsid w:val="00675FAC"/>
    <w:rsid w:val="00680480"/>
    <w:rsid w:val="00682891"/>
    <w:rsid w:val="0068748D"/>
    <w:rsid w:val="006879DD"/>
    <w:rsid w:val="006905C2"/>
    <w:rsid w:val="00691B8B"/>
    <w:rsid w:val="00691ECA"/>
    <w:rsid w:val="0069442D"/>
    <w:rsid w:val="006A02F3"/>
    <w:rsid w:val="006B32F0"/>
    <w:rsid w:val="006B4720"/>
    <w:rsid w:val="006C1DFA"/>
    <w:rsid w:val="006D004F"/>
    <w:rsid w:val="006D3360"/>
    <w:rsid w:val="006D74B2"/>
    <w:rsid w:val="006E115E"/>
    <w:rsid w:val="006E3823"/>
    <w:rsid w:val="006E50C7"/>
    <w:rsid w:val="006E5560"/>
    <w:rsid w:val="006F29FB"/>
    <w:rsid w:val="006F4F98"/>
    <w:rsid w:val="00700D30"/>
    <w:rsid w:val="00707C03"/>
    <w:rsid w:val="0071472D"/>
    <w:rsid w:val="0071616E"/>
    <w:rsid w:val="00717D75"/>
    <w:rsid w:val="00717DC8"/>
    <w:rsid w:val="00721981"/>
    <w:rsid w:val="00722A35"/>
    <w:rsid w:val="0072427C"/>
    <w:rsid w:val="007302FE"/>
    <w:rsid w:val="00730649"/>
    <w:rsid w:val="007434F2"/>
    <w:rsid w:val="00744552"/>
    <w:rsid w:val="00746497"/>
    <w:rsid w:val="00753930"/>
    <w:rsid w:val="0076109E"/>
    <w:rsid w:val="00767445"/>
    <w:rsid w:val="007745FC"/>
    <w:rsid w:val="0079197B"/>
    <w:rsid w:val="00797B80"/>
    <w:rsid w:val="007A0533"/>
    <w:rsid w:val="007A060B"/>
    <w:rsid w:val="007B6996"/>
    <w:rsid w:val="007B7511"/>
    <w:rsid w:val="007C27C5"/>
    <w:rsid w:val="007D76C1"/>
    <w:rsid w:val="007E441E"/>
    <w:rsid w:val="007E5668"/>
    <w:rsid w:val="007E6290"/>
    <w:rsid w:val="007E7AA8"/>
    <w:rsid w:val="007F0CA9"/>
    <w:rsid w:val="0080211C"/>
    <w:rsid w:val="00802A95"/>
    <w:rsid w:val="00803831"/>
    <w:rsid w:val="00827A7D"/>
    <w:rsid w:val="00832555"/>
    <w:rsid w:val="0083343D"/>
    <w:rsid w:val="00837635"/>
    <w:rsid w:val="008412BD"/>
    <w:rsid w:val="00845462"/>
    <w:rsid w:val="008463C1"/>
    <w:rsid w:val="008551EE"/>
    <w:rsid w:val="00862E2B"/>
    <w:rsid w:val="00866896"/>
    <w:rsid w:val="00874161"/>
    <w:rsid w:val="008817EC"/>
    <w:rsid w:val="00883FAC"/>
    <w:rsid w:val="008850E6"/>
    <w:rsid w:val="00890D40"/>
    <w:rsid w:val="008921E3"/>
    <w:rsid w:val="008A04EA"/>
    <w:rsid w:val="008A396D"/>
    <w:rsid w:val="008A5520"/>
    <w:rsid w:val="008B32E0"/>
    <w:rsid w:val="008C31AF"/>
    <w:rsid w:val="008C3315"/>
    <w:rsid w:val="008C7483"/>
    <w:rsid w:val="008D03CE"/>
    <w:rsid w:val="008D63EC"/>
    <w:rsid w:val="008E0DCE"/>
    <w:rsid w:val="008E2274"/>
    <w:rsid w:val="008E24A6"/>
    <w:rsid w:val="008E7143"/>
    <w:rsid w:val="008F5453"/>
    <w:rsid w:val="00900911"/>
    <w:rsid w:val="00904A17"/>
    <w:rsid w:val="0091142F"/>
    <w:rsid w:val="00916F5C"/>
    <w:rsid w:val="009231E7"/>
    <w:rsid w:val="009262FF"/>
    <w:rsid w:val="00935CB1"/>
    <w:rsid w:val="00937853"/>
    <w:rsid w:val="00940752"/>
    <w:rsid w:val="009479E7"/>
    <w:rsid w:val="009525DD"/>
    <w:rsid w:val="009527AE"/>
    <w:rsid w:val="009556D8"/>
    <w:rsid w:val="00957393"/>
    <w:rsid w:val="00965524"/>
    <w:rsid w:val="00971781"/>
    <w:rsid w:val="009749B8"/>
    <w:rsid w:val="009749F4"/>
    <w:rsid w:val="00975415"/>
    <w:rsid w:val="009803B9"/>
    <w:rsid w:val="00982E8E"/>
    <w:rsid w:val="0098304B"/>
    <w:rsid w:val="0099235F"/>
    <w:rsid w:val="009928B7"/>
    <w:rsid w:val="00993D5A"/>
    <w:rsid w:val="00995A0D"/>
    <w:rsid w:val="00996552"/>
    <w:rsid w:val="0099706A"/>
    <w:rsid w:val="009A0893"/>
    <w:rsid w:val="009A65B9"/>
    <w:rsid w:val="009B74B1"/>
    <w:rsid w:val="009C436A"/>
    <w:rsid w:val="009C5BA5"/>
    <w:rsid w:val="009C65DA"/>
    <w:rsid w:val="009D70EE"/>
    <w:rsid w:val="009E5861"/>
    <w:rsid w:val="009F4B03"/>
    <w:rsid w:val="009F572A"/>
    <w:rsid w:val="009F5D43"/>
    <w:rsid w:val="00A0020B"/>
    <w:rsid w:val="00A01B13"/>
    <w:rsid w:val="00A02B35"/>
    <w:rsid w:val="00A073CC"/>
    <w:rsid w:val="00A115C0"/>
    <w:rsid w:val="00A17DAC"/>
    <w:rsid w:val="00A206B1"/>
    <w:rsid w:val="00A24907"/>
    <w:rsid w:val="00A25E07"/>
    <w:rsid w:val="00A25F91"/>
    <w:rsid w:val="00A26CC4"/>
    <w:rsid w:val="00A362C3"/>
    <w:rsid w:val="00A4166A"/>
    <w:rsid w:val="00A44717"/>
    <w:rsid w:val="00A463A6"/>
    <w:rsid w:val="00A50A1F"/>
    <w:rsid w:val="00A557AB"/>
    <w:rsid w:val="00A65BC7"/>
    <w:rsid w:val="00A65FFD"/>
    <w:rsid w:val="00A66C96"/>
    <w:rsid w:val="00A75DB3"/>
    <w:rsid w:val="00A7695D"/>
    <w:rsid w:val="00A811CC"/>
    <w:rsid w:val="00A8260C"/>
    <w:rsid w:val="00A867B4"/>
    <w:rsid w:val="00A97389"/>
    <w:rsid w:val="00AA1571"/>
    <w:rsid w:val="00AA6BC8"/>
    <w:rsid w:val="00AB08E6"/>
    <w:rsid w:val="00AB4D4C"/>
    <w:rsid w:val="00AC3F40"/>
    <w:rsid w:val="00AC4F3F"/>
    <w:rsid w:val="00AC6096"/>
    <w:rsid w:val="00AC7302"/>
    <w:rsid w:val="00AD0FB0"/>
    <w:rsid w:val="00AD2E34"/>
    <w:rsid w:val="00AD3CB7"/>
    <w:rsid w:val="00AD6B80"/>
    <w:rsid w:val="00AE2241"/>
    <w:rsid w:val="00AE589C"/>
    <w:rsid w:val="00AE64BE"/>
    <w:rsid w:val="00AF54E6"/>
    <w:rsid w:val="00AF7136"/>
    <w:rsid w:val="00B049B0"/>
    <w:rsid w:val="00B136EE"/>
    <w:rsid w:val="00B1377A"/>
    <w:rsid w:val="00B13A78"/>
    <w:rsid w:val="00B13B74"/>
    <w:rsid w:val="00B179CC"/>
    <w:rsid w:val="00B20949"/>
    <w:rsid w:val="00B21353"/>
    <w:rsid w:val="00B40BBD"/>
    <w:rsid w:val="00B42ABE"/>
    <w:rsid w:val="00B51CA8"/>
    <w:rsid w:val="00B528EC"/>
    <w:rsid w:val="00B56B52"/>
    <w:rsid w:val="00B609E8"/>
    <w:rsid w:val="00B61292"/>
    <w:rsid w:val="00B64B9A"/>
    <w:rsid w:val="00B72BF6"/>
    <w:rsid w:val="00B750C2"/>
    <w:rsid w:val="00B77636"/>
    <w:rsid w:val="00B84225"/>
    <w:rsid w:val="00B86DC1"/>
    <w:rsid w:val="00B90C47"/>
    <w:rsid w:val="00B92981"/>
    <w:rsid w:val="00B97695"/>
    <w:rsid w:val="00B978A5"/>
    <w:rsid w:val="00BA0472"/>
    <w:rsid w:val="00BA125A"/>
    <w:rsid w:val="00BA2A4D"/>
    <w:rsid w:val="00BA4E92"/>
    <w:rsid w:val="00BA4F5B"/>
    <w:rsid w:val="00BA57E4"/>
    <w:rsid w:val="00BB3D09"/>
    <w:rsid w:val="00BB59D2"/>
    <w:rsid w:val="00BD3D88"/>
    <w:rsid w:val="00BD790B"/>
    <w:rsid w:val="00BE1A2C"/>
    <w:rsid w:val="00BE2F9B"/>
    <w:rsid w:val="00BF0036"/>
    <w:rsid w:val="00BF541C"/>
    <w:rsid w:val="00BF6E09"/>
    <w:rsid w:val="00C02245"/>
    <w:rsid w:val="00C066B8"/>
    <w:rsid w:val="00C101A9"/>
    <w:rsid w:val="00C10B97"/>
    <w:rsid w:val="00C123B6"/>
    <w:rsid w:val="00C227D0"/>
    <w:rsid w:val="00C23009"/>
    <w:rsid w:val="00C31D97"/>
    <w:rsid w:val="00C33D9B"/>
    <w:rsid w:val="00C37693"/>
    <w:rsid w:val="00C40413"/>
    <w:rsid w:val="00C404DE"/>
    <w:rsid w:val="00C50F33"/>
    <w:rsid w:val="00C51AF4"/>
    <w:rsid w:val="00C53748"/>
    <w:rsid w:val="00C5466E"/>
    <w:rsid w:val="00C57E3B"/>
    <w:rsid w:val="00C60755"/>
    <w:rsid w:val="00C61C6F"/>
    <w:rsid w:val="00C61F8B"/>
    <w:rsid w:val="00C63185"/>
    <w:rsid w:val="00C7020E"/>
    <w:rsid w:val="00C75D44"/>
    <w:rsid w:val="00C85BDD"/>
    <w:rsid w:val="00C86688"/>
    <w:rsid w:val="00C91999"/>
    <w:rsid w:val="00C93BEE"/>
    <w:rsid w:val="00C943BA"/>
    <w:rsid w:val="00C95CA9"/>
    <w:rsid w:val="00CA089D"/>
    <w:rsid w:val="00CC1C42"/>
    <w:rsid w:val="00CC671A"/>
    <w:rsid w:val="00CD05ED"/>
    <w:rsid w:val="00CD2F93"/>
    <w:rsid w:val="00CE287B"/>
    <w:rsid w:val="00CF0D72"/>
    <w:rsid w:val="00CF3188"/>
    <w:rsid w:val="00CF540A"/>
    <w:rsid w:val="00CF552C"/>
    <w:rsid w:val="00CF629B"/>
    <w:rsid w:val="00CF6A1A"/>
    <w:rsid w:val="00CF6A2C"/>
    <w:rsid w:val="00D02B46"/>
    <w:rsid w:val="00D030EB"/>
    <w:rsid w:val="00D057BD"/>
    <w:rsid w:val="00D063E9"/>
    <w:rsid w:val="00D14BCA"/>
    <w:rsid w:val="00D35AD3"/>
    <w:rsid w:val="00D370B6"/>
    <w:rsid w:val="00D41E88"/>
    <w:rsid w:val="00D44421"/>
    <w:rsid w:val="00D45DC0"/>
    <w:rsid w:val="00D45E28"/>
    <w:rsid w:val="00D50057"/>
    <w:rsid w:val="00D5165B"/>
    <w:rsid w:val="00D55AB1"/>
    <w:rsid w:val="00D65A28"/>
    <w:rsid w:val="00D71CA9"/>
    <w:rsid w:val="00D75647"/>
    <w:rsid w:val="00D81139"/>
    <w:rsid w:val="00D81D28"/>
    <w:rsid w:val="00D826A5"/>
    <w:rsid w:val="00D83716"/>
    <w:rsid w:val="00D84F90"/>
    <w:rsid w:val="00DA22D8"/>
    <w:rsid w:val="00DA44A4"/>
    <w:rsid w:val="00DA5C96"/>
    <w:rsid w:val="00DB552A"/>
    <w:rsid w:val="00DB6244"/>
    <w:rsid w:val="00DB6BCB"/>
    <w:rsid w:val="00DC2306"/>
    <w:rsid w:val="00DC2CB4"/>
    <w:rsid w:val="00DC6648"/>
    <w:rsid w:val="00DC6C51"/>
    <w:rsid w:val="00DC6D5A"/>
    <w:rsid w:val="00DD1C80"/>
    <w:rsid w:val="00DD277E"/>
    <w:rsid w:val="00DD583E"/>
    <w:rsid w:val="00DF3FC5"/>
    <w:rsid w:val="00DF632E"/>
    <w:rsid w:val="00E0141B"/>
    <w:rsid w:val="00E073B6"/>
    <w:rsid w:val="00E0776B"/>
    <w:rsid w:val="00E21ED0"/>
    <w:rsid w:val="00E226C1"/>
    <w:rsid w:val="00E23470"/>
    <w:rsid w:val="00E26589"/>
    <w:rsid w:val="00E317B9"/>
    <w:rsid w:val="00E31ACF"/>
    <w:rsid w:val="00E32FA7"/>
    <w:rsid w:val="00E342EE"/>
    <w:rsid w:val="00E34EEA"/>
    <w:rsid w:val="00E504D5"/>
    <w:rsid w:val="00E66181"/>
    <w:rsid w:val="00E66454"/>
    <w:rsid w:val="00E740DE"/>
    <w:rsid w:val="00E74205"/>
    <w:rsid w:val="00E80DB2"/>
    <w:rsid w:val="00E865CC"/>
    <w:rsid w:val="00E87630"/>
    <w:rsid w:val="00E87CA7"/>
    <w:rsid w:val="00E91C49"/>
    <w:rsid w:val="00E95809"/>
    <w:rsid w:val="00E95C86"/>
    <w:rsid w:val="00E96AB4"/>
    <w:rsid w:val="00EA1CD8"/>
    <w:rsid w:val="00EA1D77"/>
    <w:rsid w:val="00EB050A"/>
    <w:rsid w:val="00EB244E"/>
    <w:rsid w:val="00EB2A7E"/>
    <w:rsid w:val="00EB5F80"/>
    <w:rsid w:val="00EB729A"/>
    <w:rsid w:val="00EB77C9"/>
    <w:rsid w:val="00EC359A"/>
    <w:rsid w:val="00EC377A"/>
    <w:rsid w:val="00EC3EBE"/>
    <w:rsid w:val="00ED2BA8"/>
    <w:rsid w:val="00ED7993"/>
    <w:rsid w:val="00EE08CC"/>
    <w:rsid w:val="00EF3CF4"/>
    <w:rsid w:val="00F013F5"/>
    <w:rsid w:val="00F10C67"/>
    <w:rsid w:val="00F123DA"/>
    <w:rsid w:val="00F165AE"/>
    <w:rsid w:val="00F16EBE"/>
    <w:rsid w:val="00F20895"/>
    <w:rsid w:val="00F23C4E"/>
    <w:rsid w:val="00F31423"/>
    <w:rsid w:val="00F31F7C"/>
    <w:rsid w:val="00F3559A"/>
    <w:rsid w:val="00F405DE"/>
    <w:rsid w:val="00F42483"/>
    <w:rsid w:val="00F45214"/>
    <w:rsid w:val="00F46074"/>
    <w:rsid w:val="00F500EA"/>
    <w:rsid w:val="00F5099C"/>
    <w:rsid w:val="00F555DA"/>
    <w:rsid w:val="00F652CC"/>
    <w:rsid w:val="00F80004"/>
    <w:rsid w:val="00F80182"/>
    <w:rsid w:val="00F81499"/>
    <w:rsid w:val="00F92589"/>
    <w:rsid w:val="00F9415A"/>
    <w:rsid w:val="00F94F76"/>
    <w:rsid w:val="00F96D94"/>
    <w:rsid w:val="00F97095"/>
    <w:rsid w:val="00FA5BF6"/>
    <w:rsid w:val="00FB4B88"/>
    <w:rsid w:val="00FC03E5"/>
    <w:rsid w:val="00FC26E6"/>
    <w:rsid w:val="00FC6986"/>
    <w:rsid w:val="00FC7390"/>
    <w:rsid w:val="00FD0BD7"/>
    <w:rsid w:val="00FD1295"/>
    <w:rsid w:val="00FD54A5"/>
    <w:rsid w:val="00FD6AC5"/>
    <w:rsid w:val="00FD72C5"/>
    <w:rsid w:val="00FE0BBD"/>
    <w:rsid w:val="00FF003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F22692C"/>
  <w15:chartTrackingRefBased/>
  <w15:docId w15:val="{DB183338-CF30-4922-A31C-B5B0F64F6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817EC"/>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817EC"/>
  </w:style>
  <w:style w:type="paragraph" w:customStyle="1" w:styleId="Level1">
    <w:name w:val="Level 1"/>
    <w:basedOn w:val="Normal"/>
    <w:rsid w:val="008817EC"/>
    <w:pPr>
      <w:ind w:left="810" w:hanging="360"/>
    </w:pPr>
  </w:style>
  <w:style w:type="paragraph" w:styleId="FootnoteText">
    <w:name w:val="footnote text"/>
    <w:basedOn w:val="Normal"/>
    <w:link w:val="FootnoteTextChar"/>
    <w:semiHidden/>
    <w:rsid w:val="008817EC"/>
    <w:rPr>
      <w:sz w:val="20"/>
      <w:szCs w:val="20"/>
    </w:rPr>
  </w:style>
  <w:style w:type="paragraph" w:styleId="BalloonText">
    <w:name w:val="Balloon Text"/>
    <w:basedOn w:val="Normal"/>
    <w:semiHidden/>
    <w:rsid w:val="00DA44A4"/>
    <w:rPr>
      <w:rFonts w:ascii="Tahoma" w:hAnsi="Tahoma" w:cs="Tahoma"/>
      <w:sz w:val="16"/>
      <w:szCs w:val="16"/>
    </w:rPr>
  </w:style>
  <w:style w:type="character" w:customStyle="1" w:styleId="FootnoteTextChar">
    <w:name w:val="Footnote Text Char"/>
    <w:link w:val="FootnoteText"/>
    <w:semiHidden/>
    <w:rsid w:val="0098304B"/>
    <w:rPr>
      <w:rFonts w:ascii="Courier" w:hAnsi="Courier"/>
    </w:rPr>
  </w:style>
  <w:style w:type="character" w:styleId="Hyperlink">
    <w:name w:val="Hyperlink"/>
    <w:rsid w:val="0098304B"/>
    <w:rPr>
      <w:color w:val="0000FF"/>
      <w:u w:val="single"/>
    </w:rPr>
  </w:style>
  <w:style w:type="table" w:styleId="TableGrid">
    <w:name w:val="Table Grid"/>
    <w:basedOn w:val="TableNormal"/>
    <w:rsid w:val="005608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1D3743"/>
    <w:rPr>
      <w:sz w:val="16"/>
      <w:szCs w:val="16"/>
    </w:rPr>
  </w:style>
  <w:style w:type="paragraph" w:styleId="CommentText">
    <w:name w:val="annotation text"/>
    <w:basedOn w:val="Normal"/>
    <w:link w:val="CommentTextChar"/>
    <w:rsid w:val="001D3743"/>
    <w:rPr>
      <w:sz w:val="20"/>
      <w:szCs w:val="20"/>
    </w:rPr>
  </w:style>
  <w:style w:type="character" w:customStyle="1" w:styleId="CommentTextChar">
    <w:name w:val="Comment Text Char"/>
    <w:link w:val="CommentText"/>
    <w:rsid w:val="001D3743"/>
    <w:rPr>
      <w:rFonts w:ascii="Courier" w:hAnsi="Courier"/>
    </w:rPr>
  </w:style>
  <w:style w:type="character" w:styleId="FollowedHyperlink">
    <w:name w:val="FollowedHyperlink"/>
    <w:rsid w:val="007E441E"/>
    <w:rPr>
      <w:color w:val="800080"/>
      <w:u w:val="single"/>
    </w:rPr>
  </w:style>
  <w:style w:type="paragraph" w:styleId="CommentSubject">
    <w:name w:val="annotation subject"/>
    <w:basedOn w:val="CommentText"/>
    <w:next w:val="CommentText"/>
    <w:link w:val="CommentSubjectChar"/>
    <w:rsid w:val="001B00A2"/>
    <w:rPr>
      <w:b/>
      <w:bCs/>
    </w:rPr>
  </w:style>
  <w:style w:type="character" w:customStyle="1" w:styleId="CommentSubjectChar">
    <w:name w:val="Comment Subject Char"/>
    <w:link w:val="CommentSubject"/>
    <w:rsid w:val="001B00A2"/>
    <w:rPr>
      <w:rFonts w:ascii="Courier" w:hAnsi="Courier"/>
      <w:b/>
      <w:bCs/>
    </w:rPr>
  </w:style>
  <w:style w:type="paragraph" w:styleId="Header">
    <w:name w:val="header"/>
    <w:basedOn w:val="Normal"/>
    <w:link w:val="HeaderChar"/>
    <w:uiPriority w:val="99"/>
    <w:rsid w:val="00C7020E"/>
    <w:pPr>
      <w:tabs>
        <w:tab w:val="center" w:pos="4680"/>
        <w:tab w:val="right" w:pos="9360"/>
      </w:tabs>
    </w:pPr>
  </w:style>
  <w:style w:type="character" w:customStyle="1" w:styleId="HeaderChar">
    <w:name w:val="Header Char"/>
    <w:link w:val="Header"/>
    <w:uiPriority w:val="99"/>
    <w:rsid w:val="00C7020E"/>
    <w:rPr>
      <w:rFonts w:ascii="Courier" w:hAnsi="Courier"/>
      <w:sz w:val="24"/>
      <w:szCs w:val="24"/>
    </w:rPr>
  </w:style>
  <w:style w:type="paragraph" w:styleId="Footer">
    <w:name w:val="footer"/>
    <w:basedOn w:val="Normal"/>
    <w:link w:val="FooterChar"/>
    <w:rsid w:val="00C7020E"/>
    <w:pPr>
      <w:tabs>
        <w:tab w:val="center" w:pos="4680"/>
        <w:tab w:val="right" w:pos="9360"/>
      </w:tabs>
    </w:pPr>
  </w:style>
  <w:style w:type="character" w:customStyle="1" w:styleId="FooterChar">
    <w:name w:val="Footer Char"/>
    <w:link w:val="Footer"/>
    <w:rsid w:val="00C7020E"/>
    <w:rPr>
      <w:rFonts w:ascii="Courier" w:hAnsi="Courier"/>
      <w:sz w:val="24"/>
      <w:szCs w:val="24"/>
    </w:rPr>
  </w:style>
  <w:style w:type="paragraph" w:styleId="Revision">
    <w:name w:val="Revision"/>
    <w:hidden/>
    <w:uiPriority w:val="99"/>
    <w:semiHidden/>
    <w:rsid w:val="008D63EC"/>
    <w:rPr>
      <w:rFonts w:ascii="Courier" w:hAnsi="Courier"/>
      <w:sz w:val="24"/>
      <w:szCs w:val="24"/>
    </w:rPr>
  </w:style>
  <w:style w:type="paragraph" w:styleId="NormalWeb">
    <w:name w:val="Normal (Web)"/>
    <w:basedOn w:val="Normal"/>
    <w:uiPriority w:val="99"/>
    <w:unhideWhenUsed/>
    <w:rsid w:val="0003017C"/>
    <w:pPr>
      <w:widowControl/>
      <w:autoSpaceDE/>
      <w:autoSpaceDN/>
      <w:adjustRightInd/>
    </w:pPr>
    <w:rPr>
      <w:rFonts w:ascii="Times New Roman" w:eastAsia="Calibr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news.release/pdf/ecec.pdf"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tables.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3dedaff-eb47-4bf3-b3c8-279fcd8f3680" xsi:nil="true"/>
    <lcf76f155ced4ddcb4097134ff3c332f xmlns="82412fa9-9002-478a-bf1c-b2bfb6f199a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4" ma:contentTypeDescription="Create a new document." ma:contentTypeScope="" ma:versionID="4b7ddb60d187a80d5b4605a832342773">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fb480dff2d464653bceda027bf8d905b" ns2:_="" ns3:_="">
    <xsd:import namespace="82412fa9-9002-478a-bf1c-b2bfb6f199a0"/>
    <xsd:import namespace="03dedaff-eb47-4bf3-b3c8-279fcd8f36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e96640c-b52e-4cbd-bbd2-093461486b15}" ma:internalName="TaxCatchAll"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C69882-543F-4078-85FF-1C34B6950978}">
  <ds:schemaRefs>
    <ds:schemaRef ds:uri="http://schemas.openxmlformats.org/officeDocument/2006/bibliography"/>
  </ds:schemaRefs>
</ds:datastoreItem>
</file>

<file path=customXml/itemProps2.xml><?xml version="1.0" encoding="utf-8"?>
<ds:datastoreItem xmlns:ds="http://schemas.openxmlformats.org/officeDocument/2006/customXml" ds:itemID="{6FBE9BA8-7520-408C-8E91-E28388259ABC}">
  <ds:schemaRefs>
    <ds:schemaRef ds:uri="http://schemas.microsoft.com/sharepoint/v3/contenttype/forms"/>
  </ds:schemaRefs>
</ds:datastoreItem>
</file>

<file path=customXml/itemProps3.xml><?xml version="1.0" encoding="utf-8"?>
<ds:datastoreItem xmlns:ds="http://schemas.openxmlformats.org/officeDocument/2006/customXml" ds:itemID="{73FEE4D8-F776-405E-AB5E-F875F32F0F3A}">
  <ds:schemaRefs>
    <ds:schemaRef ds:uri="http://schemas.microsoft.com/office/2006/metadata/properties"/>
    <ds:schemaRef ds:uri="http://schemas.microsoft.com/office/infopath/2007/PartnerControls"/>
    <ds:schemaRef ds:uri="03dedaff-eb47-4bf3-b3c8-279fcd8f3680"/>
    <ds:schemaRef ds:uri="82412fa9-9002-478a-bf1c-b2bfb6f199a0"/>
  </ds:schemaRefs>
</ds:datastoreItem>
</file>

<file path=customXml/itemProps4.xml><?xml version="1.0" encoding="utf-8"?>
<ds:datastoreItem xmlns:ds="http://schemas.openxmlformats.org/officeDocument/2006/customXml" ds:itemID="{D3B694FE-7B96-4596-B956-31ACE80E2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2894</Words>
  <Characters>16498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DOL</Company>
  <LinksUpToDate>false</LinksUpToDate>
  <CharactersWithSpaces>19354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OSHA-USER</dc:creator>
  <cp:lastModifiedBy>Cannon, Belinda - OSHA</cp:lastModifiedBy>
  <cp:revision>5</cp:revision>
  <cp:lastPrinted>2018-04-24T18:15:00Z</cp:lastPrinted>
  <dcterms:created xsi:type="dcterms:W3CDTF">2024-10-18T14:21:00Z</dcterms:created>
  <dcterms:modified xsi:type="dcterms:W3CDTF">2024-10-18T14:23:00Z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y fmtid="{D5CDD505-2E9C-101B-9397-08002B2CF9AE}" pid="3" name="GrammarlyDocumentId">
    <vt:lpwstr>e3723b7f6f18ba3572b4f81e7b1599bfab25240c24e5a4d5dd6b3bb90379bb72</vt:lpwstr>
  </property>
  <property fmtid="{D5CDD505-2E9C-101B-9397-08002B2CF9AE}" pid="4" name="MediaServiceImageTags">
    <vt:lpwstr/>
  </property>
</Properties>
</file>