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149D" w:rsidRPr="00DC6865" w:rsidP="005B149D" w14:paraId="0B4031F6" w14:textId="77777777">
      <w:pPr>
        <w:widowControl w:val="0"/>
        <w:tabs>
          <w:tab w:val="center" w:pos="4320"/>
          <w:tab w:val="right" w:pos="8640"/>
        </w:tabs>
        <w:autoSpaceDE w:val="0"/>
        <w:autoSpaceDN w:val="0"/>
        <w:adjustRightInd w:val="0"/>
        <w:rPr>
          <w:b/>
        </w:rPr>
      </w:pPr>
    </w:p>
    <w:p w:rsidR="005B149D" w:rsidRPr="005B149D" w:rsidP="005B149D" w14:paraId="38C9621D" w14:textId="77777777">
      <w:pPr>
        <w:widowControl w:val="0"/>
        <w:tabs>
          <w:tab w:val="center" w:pos="4320"/>
          <w:tab w:val="right" w:pos="8640"/>
        </w:tabs>
        <w:autoSpaceDE w:val="0"/>
        <w:autoSpaceDN w:val="0"/>
        <w:adjustRightInd w:val="0"/>
        <w:rPr>
          <w:b/>
        </w:rPr>
      </w:pPr>
    </w:p>
    <w:p w:rsidR="00646B46" w:rsidP="00D2495B" w14:paraId="20C5D1C5" w14:textId="77777777">
      <w:pPr>
        <w:keepLines/>
        <w:tabs>
          <w:tab w:val="center" w:pos="4680"/>
        </w:tabs>
        <w:jc w:val="center"/>
        <w:rPr>
          <w:b/>
          <w:bCs/>
          <w:sz w:val="24"/>
        </w:rPr>
      </w:pPr>
    </w:p>
    <w:p w:rsidR="00D2495B" w:rsidRPr="00862084" w:rsidP="00D2495B" w14:paraId="600D473C" w14:textId="77777777">
      <w:pPr>
        <w:keepLines/>
        <w:tabs>
          <w:tab w:val="center" w:pos="4680"/>
        </w:tabs>
        <w:jc w:val="center"/>
        <w:rPr>
          <w:b/>
          <w:bCs/>
          <w:sz w:val="24"/>
        </w:rPr>
      </w:pPr>
      <w:r w:rsidRPr="00862084">
        <w:rPr>
          <w:b/>
          <w:bCs/>
          <w:sz w:val="24"/>
        </w:rPr>
        <w:t>SUPPORTING STATEMENT FOR THE</w:t>
      </w:r>
    </w:p>
    <w:p w:rsidR="00D2495B" w:rsidRPr="00862084" w:rsidP="00D2495B" w14:paraId="7872AC60" w14:textId="77777777">
      <w:pPr>
        <w:tabs>
          <w:tab w:val="center" w:pos="4680"/>
        </w:tabs>
        <w:jc w:val="center"/>
        <w:rPr>
          <w:b/>
          <w:bCs/>
          <w:sz w:val="24"/>
        </w:rPr>
      </w:pPr>
      <w:r w:rsidRPr="00862084">
        <w:rPr>
          <w:b/>
          <w:bCs/>
          <w:sz w:val="24"/>
        </w:rPr>
        <w:t>INFORMATION</w:t>
      </w:r>
      <w:r w:rsidRPr="00862084" w:rsidR="006A718C">
        <w:rPr>
          <w:b/>
          <w:bCs/>
          <w:sz w:val="24"/>
        </w:rPr>
        <w:t xml:space="preserve"> COLLECTION</w:t>
      </w:r>
      <w:r w:rsidRPr="00862084">
        <w:rPr>
          <w:b/>
          <w:bCs/>
          <w:sz w:val="24"/>
        </w:rPr>
        <w:t xml:space="preserve"> REQUIREMENTS OF THE</w:t>
      </w:r>
    </w:p>
    <w:p w:rsidR="00D2495B" w:rsidRPr="00862084" w:rsidP="00D2495B" w14:paraId="624BC813" w14:textId="77777777">
      <w:pPr>
        <w:tabs>
          <w:tab w:val="center" w:pos="4680"/>
        </w:tabs>
        <w:jc w:val="center"/>
        <w:rPr>
          <w:b/>
          <w:bCs/>
          <w:sz w:val="24"/>
        </w:rPr>
      </w:pPr>
      <w:r w:rsidRPr="00862084">
        <w:rPr>
          <w:b/>
          <w:bCs/>
          <w:sz w:val="24"/>
        </w:rPr>
        <w:t>METHYLENE CHLORIDE STANDARD (29 CFR 1910.1052)</w:t>
      </w:r>
      <w:r>
        <w:rPr>
          <w:rStyle w:val="FootnoteReference"/>
          <w:b/>
          <w:sz w:val="22"/>
          <w:szCs w:val="22"/>
        </w:rPr>
        <w:footnoteReference w:id="3"/>
      </w:r>
    </w:p>
    <w:p w:rsidR="00D2495B" w:rsidRPr="00862084" w:rsidP="00D2495B" w14:paraId="10475BA5" w14:textId="77777777">
      <w:pPr>
        <w:tabs>
          <w:tab w:val="center" w:pos="4680"/>
        </w:tabs>
        <w:jc w:val="center"/>
        <w:rPr>
          <w:b/>
          <w:bCs/>
          <w:sz w:val="24"/>
        </w:rPr>
      </w:pPr>
      <w:r w:rsidRPr="00862084">
        <w:rPr>
          <w:b/>
          <w:bCs/>
          <w:sz w:val="24"/>
        </w:rPr>
        <w:t>OFFICE OF MANAGEMENT AND BUDGET (OMB)</w:t>
      </w:r>
    </w:p>
    <w:p w:rsidR="00D2495B" w:rsidRPr="00862084" w:rsidP="00D2495B" w14:paraId="1C937B25" w14:textId="0AA889B8">
      <w:pPr>
        <w:tabs>
          <w:tab w:val="center" w:pos="4680"/>
        </w:tabs>
        <w:jc w:val="center"/>
        <w:rPr>
          <w:b/>
          <w:bCs/>
          <w:sz w:val="24"/>
        </w:rPr>
      </w:pPr>
      <w:r w:rsidRPr="00862084">
        <w:rPr>
          <w:b/>
          <w:bCs/>
          <w:sz w:val="24"/>
        </w:rPr>
        <w:t>CONTROL NO. 1218-0179 (</w:t>
      </w:r>
      <w:r w:rsidR="003542F3">
        <w:rPr>
          <w:b/>
          <w:bCs/>
          <w:sz w:val="24"/>
        </w:rPr>
        <w:t>Novem</w:t>
      </w:r>
      <w:r w:rsidR="007F3CD6">
        <w:rPr>
          <w:b/>
          <w:bCs/>
          <w:sz w:val="24"/>
        </w:rPr>
        <w:t>b</w:t>
      </w:r>
      <w:r w:rsidR="00476577">
        <w:rPr>
          <w:b/>
          <w:bCs/>
          <w:sz w:val="24"/>
        </w:rPr>
        <w:t>er</w:t>
      </w:r>
      <w:r w:rsidRPr="00862084" w:rsidR="000914EF">
        <w:rPr>
          <w:b/>
          <w:bCs/>
          <w:sz w:val="24"/>
        </w:rPr>
        <w:t xml:space="preserve"> </w:t>
      </w:r>
      <w:r w:rsidRPr="00862084" w:rsidR="00387D93">
        <w:rPr>
          <w:b/>
          <w:bCs/>
          <w:sz w:val="24"/>
        </w:rPr>
        <w:t>20</w:t>
      </w:r>
      <w:r w:rsidRPr="00862084" w:rsidR="00A233D0">
        <w:rPr>
          <w:b/>
          <w:bCs/>
          <w:sz w:val="24"/>
        </w:rPr>
        <w:t>2</w:t>
      </w:r>
      <w:r w:rsidRPr="00862084" w:rsidR="00C51B8E">
        <w:rPr>
          <w:b/>
          <w:bCs/>
          <w:sz w:val="24"/>
        </w:rPr>
        <w:t>4</w:t>
      </w:r>
      <w:r w:rsidRPr="00862084">
        <w:rPr>
          <w:b/>
          <w:bCs/>
          <w:sz w:val="24"/>
        </w:rPr>
        <w:t>)</w:t>
      </w:r>
    </w:p>
    <w:p w:rsidR="00D2495B" w:rsidRPr="00862084" w:rsidP="00D2495B" w14:paraId="60E808BD" w14:textId="77777777">
      <w:pPr>
        <w:ind w:left="720"/>
        <w:rPr>
          <w:b/>
          <w:sz w:val="24"/>
        </w:rPr>
      </w:pPr>
    </w:p>
    <w:p w:rsidR="00F3520F" w:rsidRPr="00862084" w:rsidP="00F3520F" w14:paraId="59D05308" w14:textId="18ADBD7E">
      <w:pPr>
        <w:autoSpaceDE w:val="0"/>
        <w:autoSpaceDN w:val="0"/>
        <w:adjustRightInd w:val="0"/>
        <w:rPr>
          <w:bCs/>
          <w:sz w:val="24"/>
          <w:szCs w:val="24"/>
        </w:rPr>
      </w:pPr>
      <w:r w:rsidRPr="00862084">
        <w:rPr>
          <w:bCs/>
          <w:sz w:val="24"/>
          <w:szCs w:val="24"/>
        </w:rPr>
        <w:t>This is a request to extend a currently approved data collection.  </w:t>
      </w:r>
    </w:p>
    <w:p w:rsidR="006E6CA9" w:rsidRPr="00862084" w:rsidP="00D2495B" w14:paraId="64931019" w14:textId="77777777">
      <w:pPr>
        <w:rPr>
          <w:sz w:val="24"/>
        </w:rPr>
      </w:pPr>
    </w:p>
    <w:p w:rsidR="00D2495B" w:rsidRPr="00862084" w:rsidP="00D2495B" w14:paraId="25FDA1C8" w14:textId="02A3E4F4">
      <w:pPr>
        <w:rPr>
          <w:sz w:val="24"/>
          <w:szCs w:val="24"/>
        </w:rPr>
      </w:pPr>
      <w:r w:rsidRPr="00862084">
        <w:rPr>
          <w:b/>
          <w:bCs/>
          <w:sz w:val="24"/>
          <w:szCs w:val="24"/>
        </w:rPr>
        <w:t>A.  JUSTIFICATION</w:t>
      </w:r>
    </w:p>
    <w:p w:rsidR="00D2495B" w:rsidRPr="00862084" w:rsidP="00D2495B" w14:paraId="0E3446CF" w14:textId="77777777"/>
    <w:p w:rsidR="00E04D84" w:rsidRPr="00862084" w:rsidP="00E04D84" w14:paraId="2EEEC4EA" w14:textId="634F7438">
      <w:pPr>
        <w:numPr>
          <w:ilvl w:val="0"/>
          <w:numId w:val="8"/>
        </w:numPr>
        <w:autoSpaceDE w:val="0"/>
        <w:autoSpaceDN w:val="0"/>
        <w:adjustRightInd w:val="0"/>
        <w:rPr>
          <w:b/>
          <w:sz w:val="24"/>
          <w:szCs w:val="24"/>
        </w:rPr>
      </w:pPr>
      <w:r w:rsidRPr="00862084">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2495B" w:rsidRPr="00862084" w:rsidP="00D2495B" w14:paraId="6E70BF45" w14:textId="77777777"/>
    <w:p w:rsidR="00D2495B" w:rsidRPr="00862084" w:rsidP="00D2495B" w14:paraId="7666A98F" w14:textId="77777777">
      <w:pPr>
        <w:rPr>
          <w:sz w:val="24"/>
        </w:rPr>
      </w:pPr>
      <w:r w:rsidRPr="00862084">
        <w:rPr>
          <w:sz w:val="24"/>
        </w:rPr>
        <w:t>The main objective of the Occupational Safety and Health (“OSH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w:t>
      </w:r>
    </w:p>
    <w:p w:rsidR="00D2495B" w:rsidRPr="00862084" w:rsidP="00D2495B" w14:paraId="5B83B794" w14:textId="77777777">
      <w:pPr>
        <w:ind w:left="900"/>
        <w:rPr>
          <w:sz w:val="24"/>
        </w:rPr>
      </w:pPr>
    </w:p>
    <w:p w:rsidR="00D2495B" w:rsidRPr="00862084" w:rsidP="00D2495B" w14:paraId="67268081" w14:textId="4E0EEF99">
      <w:pPr>
        <w:rPr>
          <w:sz w:val="24"/>
        </w:rPr>
      </w:pPr>
      <w:r w:rsidRPr="00862084">
        <w:rPr>
          <w:sz w:val="24"/>
        </w:rPr>
        <w:t xml:space="preserve">To protect worker health, the OSH Act authorizes the Occupational Safety and Health Administration (“OSHA” or “Agency”) to develop standards that provide for “monitoring or measuring employee exposure” to occupational hazards and “prescribe the type and frequency of medical examinations and other tests which shall be made available [by the employer] to employees exposed to such hazards . . . to most effectively determine whether the health of such employees is adversely affected by such exposure” (29 U.S.C. 655). The OSH Act also mandates that “[e]ach employer shall make, keep and preserve, and make available to the Secretary [of Labor] . . . such records regarding [their] activities relating to this Act as the Secretary . . . may prescribe by regulation as necessary or appropriate for the enforcement of the Act or for developing information regarding the causes and prevention of occupational accidents and illnesses” (29 U.S.C. 657).  In addition, the OSH Act directs the Agency to “issue regulations requiring employers to maintain accurate records of employee exposures to potentially toxic materials or other harmful physical agents which are required to be monitored and measured,” and further specifies that such regulations provide “for each employee or former employee to have access to such records as will indicate [their] own exposure to toxic materials or harmful </w:t>
      </w:r>
      <w:r w:rsidRPr="00862084">
        <w:rPr>
          <w:sz w:val="24"/>
        </w:rPr>
        <w:t>physical agents” (29 U.S.C. 657).  The OSH Act states further that “[t]he Secretary. . . shall prescribe such rules and regulations as [he/she] may deem necessary to carry out [his/her] responsibilities under this Act, including rules and regulations dealing with the inspection of an employer’s establishment” (29 U.S.C. 65</w:t>
      </w:r>
      <w:r w:rsidRPr="00862084" w:rsidR="009D62A4">
        <w:rPr>
          <w:sz w:val="24"/>
        </w:rPr>
        <w:t>7</w:t>
      </w:r>
      <w:r w:rsidRPr="00862084">
        <w:rPr>
          <w:sz w:val="24"/>
        </w:rPr>
        <w:t xml:space="preserve">). </w:t>
      </w:r>
    </w:p>
    <w:p w:rsidR="00D2495B" w:rsidRPr="00862084" w:rsidP="00D2495B" w14:paraId="4B1CC99A" w14:textId="77777777">
      <w:pPr>
        <w:rPr>
          <w:sz w:val="24"/>
        </w:rPr>
      </w:pPr>
    </w:p>
    <w:p w:rsidR="00D2495B" w:rsidRPr="00862084" w:rsidP="00D2495B" w14:paraId="2A6EF2A3" w14:textId="7B9BA19E">
      <w:pPr>
        <w:rPr>
          <w:sz w:val="24"/>
        </w:rPr>
      </w:pPr>
      <w:r w:rsidRPr="00862084">
        <w:rPr>
          <w:sz w:val="24"/>
        </w:rPr>
        <w:t xml:space="preserve">Under the authority granted by the OSH Act, OSHA published a health standard regulating worker exposure to methylene chloride (the “Standard”; 29 CFR 1910.1052, 29 CFR 1915.1052, and 29 CFR 1926.1152.).  The basis for the Standard was a determination by OSHA that occupational exposure to methylene chloride (MC) poses a hazard to workers.  MC is a solvent used for such applications as paint stripping, polyurethane-form manufacturing, cleaning, and degreasing.  Inhalation and skin exposure are the predominant means of worker exposure to MC.  Inhaling MC vapor causes mental confusion, light-headedness, nausea, vomiting, and headache.  With acute or short-term exposure, MC acts as an anesthetic; prolonged exposure may cause staggering, unconsciousness, and even death.  High concentrations of MC vapors may cause eye and respiratory tract irritation and aggravate angina symptoms.  Skin contact with liquid MC causes irritation and burns, while splashing MC into eyes causes irritation.  Studies on laboratory animals indicate that long-term (chronic) exposure causes cancer.  Workers exposed to MC are at increased risk of developing cancer, adverse heart effects, central nervous system and liver damage, and severe skin or eye irritation.  </w:t>
      </w:r>
    </w:p>
    <w:p w:rsidR="00D2495B" w:rsidRPr="00862084" w:rsidP="00D2495B" w14:paraId="7D5F1AF2" w14:textId="77777777">
      <w:pPr>
        <w:rPr>
          <w:b/>
          <w:bCs/>
        </w:rPr>
      </w:pPr>
    </w:p>
    <w:p w:rsidR="000402B1" w:rsidRPr="00862084" w:rsidP="000402B1" w14:paraId="56FF605F" w14:textId="77777777">
      <w:pPr>
        <w:autoSpaceDE w:val="0"/>
        <w:autoSpaceDN w:val="0"/>
        <w:adjustRightInd w:val="0"/>
        <w:rPr>
          <w:sz w:val="24"/>
          <w:szCs w:val="24"/>
        </w:rPr>
      </w:pPr>
      <w:r w:rsidRPr="00862084">
        <w:rPr>
          <w:b/>
          <w:bCs/>
          <w:sz w:val="24"/>
          <w:szCs w:val="24"/>
        </w:rPr>
        <w:t>2. Indicate how, by whom, and for what purpose the information is to be used.  Except for a new collection, indicate the actual use the agency has made of the information received from the current collection.</w:t>
      </w:r>
    </w:p>
    <w:p w:rsidR="00D2495B" w:rsidRPr="00862084" w:rsidP="00D2495B" w14:paraId="59176132" w14:textId="75FA621C">
      <w:pPr>
        <w:rPr>
          <w:sz w:val="24"/>
          <w:szCs w:val="24"/>
        </w:rPr>
      </w:pPr>
      <w:r w:rsidRPr="00862084">
        <w:rPr>
          <w:b/>
          <w:bCs/>
          <w:sz w:val="24"/>
          <w:szCs w:val="24"/>
        </w:rPr>
        <w:t xml:space="preserve"> </w:t>
      </w:r>
    </w:p>
    <w:p w:rsidR="00D2495B" w:rsidRPr="00862084" w:rsidP="00D2495B" w14:paraId="70F894ED" w14:textId="77777777">
      <w:pPr>
        <w:rPr>
          <w:b/>
          <w:sz w:val="24"/>
          <w:szCs w:val="24"/>
        </w:rPr>
      </w:pPr>
      <w:r w:rsidRPr="00862084">
        <w:rPr>
          <w:b/>
          <w:bCs/>
          <w:sz w:val="24"/>
          <w:szCs w:val="24"/>
        </w:rPr>
        <w:t>A.  Exposure monitoring (§1910.1052(d))</w:t>
      </w:r>
    </w:p>
    <w:p w:rsidR="00D2495B" w:rsidRPr="00862084" w:rsidP="00D2495B" w14:paraId="0B76392B" w14:textId="77777777">
      <w:pPr>
        <w:rPr>
          <w:sz w:val="24"/>
        </w:rPr>
      </w:pPr>
    </w:p>
    <w:p w:rsidR="00D2495B" w:rsidRPr="00862084" w:rsidP="00D2495B" w14:paraId="517BDDD8" w14:textId="77777777">
      <w:pPr>
        <w:rPr>
          <w:sz w:val="24"/>
        </w:rPr>
      </w:pPr>
      <w:r w:rsidRPr="00862084">
        <w:rPr>
          <w:bCs/>
          <w:iCs/>
          <w:sz w:val="24"/>
        </w:rPr>
        <w:t>Initial determination (§1910.1052(d)(2)) -</w:t>
      </w:r>
      <w:r w:rsidRPr="00862084">
        <w:rPr>
          <w:iCs/>
          <w:sz w:val="24"/>
        </w:rPr>
        <w:t>-</w:t>
      </w:r>
      <w:r w:rsidRPr="00862084">
        <w:rPr>
          <w:bCs/>
          <w:iCs/>
          <w:sz w:val="24"/>
        </w:rPr>
        <w:t xml:space="preserve"> </w:t>
      </w:r>
      <w:r w:rsidRPr="00862084">
        <w:rPr>
          <w:sz w:val="24"/>
        </w:rPr>
        <w:t>Each employer whose employees are exposed to MC shall perform initial exposure monitoring to determine each affected employee's exposure, except under the following conditions:</w:t>
      </w:r>
    </w:p>
    <w:p w:rsidR="00D2495B" w:rsidRPr="00862084" w:rsidP="00D2495B" w14:paraId="17FA7C4A" w14:textId="77777777">
      <w:pPr>
        <w:pStyle w:val="FootnoteText"/>
        <w:rPr>
          <w:sz w:val="24"/>
        </w:rPr>
      </w:pPr>
    </w:p>
    <w:p w:rsidR="00D2495B" w:rsidRPr="00862084" w:rsidP="00D2495B" w14:paraId="7F7EEE08" w14:textId="51FB5426">
      <w:pPr>
        <w:rPr>
          <w:sz w:val="24"/>
        </w:rPr>
      </w:pPr>
      <w:r w:rsidRPr="00862084">
        <w:rPr>
          <w:iCs/>
          <w:sz w:val="24"/>
        </w:rPr>
        <w:t>§1910.1052(d)(2)(i)</w:t>
      </w:r>
      <w:r w:rsidRPr="00862084">
        <w:rPr>
          <w:sz w:val="24"/>
        </w:rPr>
        <w:t xml:space="preserve"> -</w:t>
      </w:r>
      <w:r w:rsidRPr="00862084">
        <w:rPr>
          <w:bCs/>
          <w:sz w:val="24"/>
        </w:rPr>
        <w:t>-</w:t>
      </w:r>
      <w:r w:rsidRPr="00862084">
        <w:rPr>
          <w:sz w:val="24"/>
        </w:rPr>
        <w:t xml:space="preserve"> Where objective data demonstrate that MC cannot be released in the workplace in airborne concentrations at or above the action level or above the STEL. </w:t>
      </w:r>
      <w:r>
        <w:rPr>
          <w:rStyle w:val="FootnoteReference"/>
          <w:sz w:val="22"/>
          <w:szCs w:val="22"/>
        </w:rPr>
        <w:footnoteReference w:id="4"/>
      </w:r>
      <w:r w:rsidRPr="00862084">
        <w:rPr>
          <w:sz w:val="24"/>
        </w:rPr>
        <w:t xml:space="preserve">  The objective data shall represent the highest MC exposures likely to occur under reasonably foreseeable conditions of processing, use, or handling.  The employer shall document the objective data exemption as specified in paragraph (m) of this section;</w:t>
      </w:r>
    </w:p>
    <w:p w:rsidR="00D2495B" w:rsidRPr="00862084" w:rsidP="00D2495B" w14:paraId="437EB03A" w14:textId="77777777">
      <w:pPr>
        <w:rPr>
          <w:sz w:val="24"/>
        </w:rPr>
      </w:pPr>
    </w:p>
    <w:p w:rsidR="00D2495B" w:rsidRPr="00862084" w:rsidP="00D2495B" w14:paraId="6E3B7CB5" w14:textId="77777777">
      <w:pPr>
        <w:rPr>
          <w:sz w:val="24"/>
        </w:rPr>
      </w:pPr>
      <w:r w:rsidRPr="00862084">
        <w:rPr>
          <w:iCs/>
          <w:sz w:val="24"/>
        </w:rPr>
        <w:t>§1910.1052(d)(2)(ii)</w:t>
      </w:r>
      <w:r w:rsidRPr="00862084">
        <w:rPr>
          <w:sz w:val="24"/>
        </w:rPr>
        <w:t xml:space="preserve"> -</w:t>
      </w:r>
      <w:r w:rsidRPr="00862084">
        <w:rPr>
          <w:bCs/>
          <w:sz w:val="24"/>
        </w:rPr>
        <w:t>-</w:t>
      </w:r>
      <w:r w:rsidRPr="00862084">
        <w:rPr>
          <w:sz w:val="24"/>
        </w:rPr>
        <w:t xml:space="preserve"> Where the employer has performed exposure monitoring within 12 months prior to April 10, 1997 and that exposure monitoring meets all other requirements of this section, and was conducted under conditions substantially equivalent to existing conditions; or</w:t>
      </w:r>
    </w:p>
    <w:p w:rsidR="00D2495B" w:rsidRPr="00862084" w:rsidP="00D2495B" w14:paraId="7B2C0B36" w14:textId="77777777">
      <w:pPr>
        <w:rPr>
          <w:bCs/>
          <w:sz w:val="24"/>
        </w:rPr>
      </w:pPr>
    </w:p>
    <w:p w:rsidR="00D2495B" w:rsidRPr="00862084" w:rsidP="00D2495B" w14:paraId="63B70057" w14:textId="77777777">
      <w:pPr>
        <w:rPr>
          <w:sz w:val="24"/>
        </w:rPr>
      </w:pPr>
      <w:r w:rsidRPr="00862084">
        <w:rPr>
          <w:iCs/>
          <w:sz w:val="24"/>
        </w:rPr>
        <w:t>§1910.1052(d)(2)(iii)</w:t>
      </w:r>
      <w:r w:rsidRPr="00862084">
        <w:rPr>
          <w:sz w:val="24"/>
        </w:rPr>
        <w:t xml:space="preserve"> -</w:t>
      </w:r>
      <w:r w:rsidRPr="00862084">
        <w:rPr>
          <w:bCs/>
          <w:sz w:val="24"/>
        </w:rPr>
        <w:t>-</w:t>
      </w:r>
      <w:r w:rsidRPr="00862084">
        <w:rPr>
          <w:sz w:val="24"/>
        </w:rPr>
        <w:t xml:space="preserve"> Where employees are exposed to MC on fewer than 30 days per year (e.g., on a construction site), and the employer has measurements by direct-reading instruments which give immediate results (such as a detector tube) and which provide sufficient information regarding employee exposures to determine what control measures are necessary to reduce exposures to acceptable levels.</w:t>
      </w:r>
    </w:p>
    <w:p w:rsidR="00D2495B" w:rsidRPr="00862084" w:rsidP="00D2495B" w14:paraId="7E94EED5" w14:textId="77777777">
      <w:pPr>
        <w:rPr>
          <w:sz w:val="24"/>
        </w:rPr>
      </w:pPr>
    </w:p>
    <w:p w:rsidR="00D2495B" w:rsidRPr="00862084" w:rsidP="00D2495B" w14:paraId="329B4A6E" w14:textId="77777777">
      <w:pPr>
        <w:rPr>
          <w:sz w:val="24"/>
        </w:rPr>
      </w:pPr>
      <w:r w:rsidRPr="00862084">
        <w:rPr>
          <w:sz w:val="24"/>
          <w:u w:val="single"/>
        </w:rPr>
        <w:t>Purpose</w:t>
      </w:r>
      <w:r w:rsidRPr="00862084">
        <w:rPr>
          <w:sz w:val="24"/>
        </w:rPr>
        <w:t>:  Initial monitoring assists employers in identifying areas of operation that may require additional efforts to reduce exposure and come into compliance with the Standard.  Initial monitoring results also assist employers in determining the need for engineering controls, instituting or modifying work practices, and selecting appropriate respiratory protection to prevent worker overexposure.  This information also determines whether or not the employer must perform periodic monitoring.</w:t>
      </w:r>
    </w:p>
    <w:p w:rsidR="00D2495B" w:rsidRPr="00862084" w:rsidP="00D2495B" w14:paraId="0A832AEA" w14:textId="77777777">
      <w:pPr>
        <w:rPr>
          <w:sz w:val="24"/>
        </w:rPr>
      </w:pPr>
    </w:p>
    <w:p w:rsidR="00D2495B" w:rsidRPr="00862084" w:rsidP="00D2495B" w14:paraId="65121B63" w14:textId="77777777">
      <w:pPr>
        <w:rPr>
          <w:sz w:val="24"/>
        </w:rPr>
      </w:pPr>
      <w:r w:rsidRPr="00862084">
        <w:rPr>
          <w:bCs/>
          <w:iCs/>
          <w:sz w:val="24"/>
        </w:rPr>
        <w:t>Periodic monitoring (§1910.1052(d)(3)) -</w:t>
      </w:r>
      <w:r w:rsidRPr="00862084">
        <w:rPr>
          <w:iCs/>
          <w:sz w:val="24"/>
        </w:rPr>
        <w:t>-</w:t>
      </w:r>
      <w:r w:rsidRPr="00862084">
        <w:rPr>
          <w:bCs/>
          <w:iCs/>
          <w:sz w:val="24"/>
        </w:rPr>
        <w:t xml:space="preserve"> </w:t>
      </w:r>
      <w:r w:rsidRPr="00862084">
        <w:rPr>
          <w:sz w:val="24"/>
        </w:rPr>
        <w:t>Where the initial determination shows employee exposures at or above the action level or above the STEL, the employer shall establish an exposure monitoring program for periodic monitoring of employee exposure to MC in accordance with Table 1:</w:t>
      </w:r>
    </w:p>
    <w:p w:rsidR="00D2495B" w:rsidRPr="00862084" w:rsidP="00D2495B" w14:paraId="02B190A4" w14:textId="77777777">
      <w:pPr>
        <w:rPr>
          <w:sz w:val="24"/>
        </w:rPr>
      </w:pPr>
    </w:p>
    <w:p w:rsidR="00D2495B" w:rsidRPr="00862084" w:rsidP="00D2495B" w14:paraId="710697BA" w14:textId="77777777">
      <w:pPr>
        <w:pStyle w:val="Heading7"/>
        <w:rPr>
          <w:b w:val="0"/>
          <w:sz w:val="24"/>
        </w:rPr>
      </w:pPr>
      <w:r w:rsidRPr="00862084">
        <w:rPr>
          <w:b w:val="0"/>
          <w:sz w:val="24"/>
        </w:rPr>
        <w:t>Table 1</w:t>
      </w:r>
    </w:p>
    <w:p w:rsidR="00D2495B" w:rsidRPr="00862084" w:rsidP="00D2495B" w14:paraId="24F7A499" w14:textId="77777777"/>
    <w:tbl>
      <w:tblPr>
        <w:tblW w:w="0" w:type="auto"/>
        <w:jc w:val="center"/>
        <w:tblLayout w:type="fixed"/>
        <w:tblCellMar>
          <w:left w:w="120" w:type="dxa"/>
          <w:right w:w="120" w:type="dxa"/>
        </w:tblCellMar>
        <w:tblLook w:val="0000"/>
      </w:tblPr>
      <w:tblGrid>
        <w:gridCol w:w="4680"/>
        <w:gridCol w:w="4680"/>
      </w:tblGrid>
      <w:tr w14:paraId="79191027" w14:textId="77777777">
        <w:tblPrEx>
          <w:tblW w:w="0" w:type="auto"/>
          <w:jc w:val="center"/>
          <w:tblLayout w:type="fixed"/>
          <w:tblCellMar>
            <w:left w:w="120" w:type="dxa"/>
            <w:right w:w="120" w:type="dxa"/>
          </w:tblCellMar>
          <w:tblLook w:val="0000"/>
        </w:tblPrEx>
        <w:trPr>
          <w:jc w:val="center"/>
        </w:trPr>
        <w:tc>
          <w:tcPr>
            <w:tcW w:w="4680" w:type="dxa"/>
            <w:tcBorders>
              <w:top w:val="single" w:sz="7" w:space="0" w:color="000000"/>
              <w:left w:val="single" w:sz="7" w:space="0" w:color="000000"/>
              <w:bottom w:val="single" w:sz="7" w:space="0" w:color="000000"/>
              <w:right w:val="single" w:sz="7" w:space="0" w:color="000000"/>
            </w:tcBorders>
          </w:tcPr>
          <w:p w:rsidR="00D2495B" w:rsidRPr="00E82F56" w:rsidP="00D2495B" w14:paraId="4B724CE2" w14:textId="77777777">
            <w:pPr>
              <w:spacing w:line="120" w:lineRule="exact"/>
              <w:rPr>
                <w:b/>
                <w:sz w:val="24"/>
              </w:rPr>
            </w:pPr>
          </w:p>
          <w:p w:rsidR="00D2495B" w:rsidRPr="00E82F56" w:rsidP="00D2495B" w14:paraId="7AFC68FE" w14:textId="77777777">
            <w:pPr>
              <w:tabs>
                <w:tab w:val="center" w:pos="2220"/>
              </w:tabs>
              <w:spacing w:after="58"/>
              <w:rPr>
                <w:b/>
                <w:sz w:val="24"/>
              </w:rPr>
            </w:pPr>
            <w:r w:rsidRPr="00E82F56">
              <w:rPr>
                <w:b/>
                <w:sz w:val="24"/>
              </w:rPr>
              <w:tab/>
              <w:t>Employee Exposure</w:t>
            </w:r>
          </w:p>
        </w:tc>
        <w:tc>
          <w:tcPr>
            <w:tcW w:w="4680" w:type="dxa"/>
            <w:tcBorders>
              <w:top w:val="single" w:sz="7" w:space="0" w:color="000000"/>
              <w:left w:val="single" w:sz="7" w:space="0" w:color="000000"/>
              <w:bottom w:val="single" w:sz="7" w:space="0" w:color="000000"/>
              <w:right w:val="single" w:sz="7" w:space="0" w:color="000000"/>
            </w:tcBorders>
          </w:tcPr>
          <w:p w:rsidR="00D2495B" w:rsidRPr="00E82F56" w:rsidP="00D2495B" w14:paraId="4054D1E2" w14:textId="77777777">
            <w:pPr>
              <w:spacing w:line="120" w:lineRule="exact"/>
              <w:rPr>
                <w:b/>
                <w:sz w:val="24"/>
              </w:rPr>
            </w:pPr>
          </w:p>
          <w:p w:rsidR="00D2495B" w:rsidRPr="00E82F56" w:rsidP="00D2495B" w14:paraId="11049D73" w14:textId="77777777">
            <w:pPr>
              <w:tabs>
                <w:tab w:val="center" w:pos="2220"/>
              </w:tabs>
              <w:spacing w:after="58"/>
              <w:rPr>
                <w:b/>
                <w:sz w:val="24"/>
              </w:rPr>
            </w:pPr>
            <w:r w:rsidRPr="00E82F56">
              <w:rPr>
                <w:b/>
                <w:sz w:val="24"/>
              </w:rPr>
              <w:tab/>
              <w:t>Monitoring Frequency</w:t>
            </w:r>
          </w:p>
        </w:tc>
      </w:tr>
      <w:tr w14:paraId="47B1349D" w14:textId="77777777">
        <w:tblPrEx>
          <w:tblW w:w="0" w:type="auto"/>
          <w:jc w:val="center"/>
          <w:tblLayout w:type="fixed"/>
          <w:tblCellMar>
            <w:left w:w="120" w:type="dxa"/>
            <w:right w:w="120" w:type="dxa"/>
          </w:tblCellMar>
          <w:tblLook w:val="0000"/>
        </w:tblPrEx>
        <w:trPr>
          <w:jc w:val="center"/>
        </w:trPr>
        <w:tc>
          <w:tcPr>
            <w:tcW w:w="4680" w:type="dxa"/>
            <w:tcBorders>
              <w:top w:val="single" w:sz="7" w:space="0" w:color="000000"/>
              <w:left w:val="single" w:sz="7" w:space="0" w:color="000000"/>
              <w:bottom w:val="single" w:sz="7" w:space="0" w:color="000000"/>
              <w:right w:val="single" w:sz="7" w:space="0" w:color="000000"/>
            </w:tcBorders>
          </w:tcPr>
          <w:p w:rsidR="00D2495B" w:rsidRPr="00862084" w:rsidP="00D2495B" w14:paraId="518D9E08" w14:textId="77777777">
            <w:pPr>
              <w:spacing w:line="120" w:lineRule="exact"/>
              <w:rPr>
                <w:sz w:val="24"/>
              </w:rPr>
            </w:pPr>
          </w:p>
          <w:p w:rsidR="00D2495B" w:rsidRPr="00862084" w:rsidP="00D2495B" w14:paraId="40F4681B" w14:textId="77777777">
            <w:pPr>
              <w:spacing w:after="58"/>
              <w:rPr>
                <w:sz w:val="24"/>
              </w:rPr>
            </w:pPr>
            <w:r w:rsidRPr="00862084">
              <w:rPr>
                <w:sz w:val="24"/>
              </w:rPr>
              <w:t>Below the AL and at or below the STEL.</w:t>
            </w:r>
          </w:p>
        </w:tc>
        <w:tc>
          <w:tcPr>
            <w:tcW w:w="4680" w:type="dxa"/>
            <w:tcBorders>
              <w:top w:val="single" w:sz="7" w:space="0" w:color="000000"/>
              <w:left w:val="single" w:sz="7" w:space="0" w:color="000000"/>
              <w:bottom w:val="single" w:sz="7" w:space="0" w:color="000000"/>
              <w:right w:val="single" w:sz="7" w:space="0" w:color="000000"/>
            </w:tcBorders>
          </w:tcPr>
          <w:p w:rsidR="00D2495B" w:rsidRPr="00862084" w:rsidP="00D2495B" w14:paraId="7B4AAD6B" w14:textId="77777777">
            <w:pPr>
              <w:spacing w:line="120" w:lineRule="exact"/>
              <w:rPr>
                <w:sz w:val="24"/>
              </w:rPr>
            </w:pPr>
          </w:p>
          <w:p w:rsidR="00D2495B" w:rsidRPr="00862084" w:rsidP="00D2495B" w14:paraId="7AEBEB5C" w14:textId="77777777">
            <w:pPr>
              <w:spacing w:after="58"/>
              <w:rPr>
                <w:sz w:val="24"/>
              </w:rPr>
            </w:pPr>
            <w:r w:rsidRPr="00862084">
              <w:rPr>
                <w:sz w:val="24"/>
              </w:rPr>
              <w:t>No 8-hour TWA or STEL monitoring required.</w:t>
            </w:r>
          </w:p>
        </w:tc>
      </w:tr>
      <w:tr w14:paraId="360B8D50" w14:textId="77777777">
        <w:tblPrEx>
          <w:tblW w:w="0" w:type="auto"/>
          <w:jc w:val="center"/>
          <w:tblLayout w:type="fixed"/>
          <w:tblCellMar>
            <w:left w:w="120" w:type="dxa"/>
            <w:right w:w="120" w:type="dxa"/>
          </w:tblCellMar>
          <w:tblLook w:val="0000"/>
        </w:tblPrEx>
        <w:trPr>
          <w:jc w:val="center"/>
        </w:trPr>
        <w:tc>
          <w:tcPr>
            <w:tcW w:w="4680" w:type="dxa"/>
            <w:tcBorders>
              <w:top w:val="single" w:sz="7" w:space="0" w:color="000000"/>
              <w:left w:val="single" w:sz="7" w:space="0" w:color="000000"/>
              <w:bottom w:val="single" w:sz="7" w:space="0" w:color="000000"/>
              <w:right w:val="single" w:sz="7" w:space="0" w:color="000000"/>
            </w:tcBorders>
          </w:tcPr>
          <w:p w:rsidR="00D2495B" w:rsidRPr="00862084" w:rsidP="00D2495B" w14:paraId="743C3F2D" w14:textId="77777777">
            <w:pPr>
              <w:spacing w:line="120" w:lineRule="exact"/>
              <w:rPr>
                <w:sz w:val="24"/>
              </w:rPr>
            </w:pPr>
          </w:p>
          <w:p w:rsidR="00D2495B" w:rsidRPr="00862084" w:rsidP="00D2495B" w14:paraId="4650A0E0" w14:textId="77777777">
            <w:pPr>
              <w:spacing w:after="58"/>
              <w:rPr>
                <w:sz w:val="24"/>
              </w:rPr>
            </w:pPr>
            <w:r w:rsidRPr="00862084">
              <w:rPr>
                <w:sz w:val="24"/>
              </w:rPr>
              <w:t>Below the AL and above the STEL.</w:t>
            </w:r>
          </w:p>
        </w:tc>
        <w:tc>
          <w:tcPr>
            <w:tcW w:w="4680" w:type="dxa"/>
            <w:tcBorders>
              <w:top w:val="single" w:sz="7" w:space="0" w:color="000000"/>
              <w:left w:val="single" w:sz="7" w:space="0" w:color="000000"/>
              <w:bottom w:val="single" w:sz="7" w:space="0" w:color="000000"/>
              <w:right w:val="single" w:sz="7" w:space="0" w:color="000000"/>
            </w:tcBorders>
          </w:tcPr>
          <w:p w:rsidR="00D2495B" w:rsidRPr="00862084" w:rsidP="00D2495B" w14:paraId="1E389136" w14:textId="77777777">
            <w:pPr>
              <w:spacing w:line="120" w:lineRule="exact"/>
              <w:rPr>
                <w:sz w:val="24"/>
              </w:rPr>
            </w:pPr>
          </w:p>
          <w:p w:rsidR="00D2495B" w:rsidRPr="00862084" w:rsidP="00D2495B" w14:paraId="7B27844E" w14:textId="77777777">
            <w:pPr>
              <w:spacing w:after="58"/>
              <w:rPr>
                <w:sz w:val="24"/>
              </w:rPr>
            </w:pPr>
            <w:r w:rsidRPr="00862084">
              <w:rPr>
                <w:sz w:val="24"/>
              </w:rPr>
              <w:t>No 8-hour TWA exposure monitoring required; must assess STEL every 3 months.</w:t>
            </w:r>
          </w:p>
        </w:tc>
      </w:tr>
      <w:tr w14:paraId="2D907323" w14:textId="77777777">
        <w:tblPrEx>
          <w:tblW w:w="0" w:type="auto"/>
          <w:jc w:val="center"/>
          <w:tblLayout w:type="fixed"/>
          <w:tblCellMar>
            <w:left w:w="120" w:type="dxa"/>
            <w:right w:w="120" w:type="dxa"/>
          </w:tblCellMar>
          <w:tblLook w:val="0000"/>
        </w:tblPrEx>
        <w:trPr>
          <w:jc w:val="center"/>
        </w:trPr>
        <w:tc>
          <w:tcPr>
            <w:tcW w:w="4680" w:type="dxa"/>
            <w:tcBorders>
              <w:top w:val="single" w:sz="7" w:space="0" w:color="000000"/>
              <w:left w:val="single" w:sz="7" w:space="0" w:color="000000"/>
              <w:bottom w:val="single" w:sz="7" w:space="0" w:color="000000"/>
              <w:right w:val="single" w:sz="7" w:space="0" w:color="000000"/>
            </w:tcBorders>
          </w:tcPr>
          <w:p w:rsidR="00D2495B" w:rsidRPr="00862084" w:rsidP="00D2495B" w14:paraId="7438FBF8" w14:textId="77777777">
            <w:pPr>
              <w:spacing w:line="120" w:lineRule="exact"/>
              <w:rPr>
                <w:sz w:val="24"/>
              </w:rPr>
            </w:pPr>
          </w:p>
          <w:p w:rsidR="00D2495B" w:rsidRPr="00862084" w:rsidP="00D2495B" w14:paraId="492744FE" w14:textId="77777777">
            <w:pPr>
              <w:spacing w:after="58"/>
              <w:rPr>
                <w:sz w:val="24"/>
              </w:rPr>
            </w:pPr>
            <w:r w:rsidRPr="00862084">
              <w:rPr>
                <w:sz w:val="24"/>
              </w:rPr>
              <w:t>At or above the AL, at or below the TWA, and at or below the STEL.</w:t>
            </w:r>
          </w:p>
        </w:tc>
        <w:tc>
          <w:tcPr>
            <w:tcW w:w="4680" w:type="dxa"/>
            <w:tcBorders>
              <w:top w:val="single" w:sz="7" w:space="0" w:color="000000"/>
              <w:left w:val="single" w:sz="7" w:space="0" w:color="000000"/>
              <w:bottom w:val="single" w:sz="7" w:space="0" w:color="000000"/>
              <w:right w:val="single" w:sz="7" w:space="0" w:color="000000"/>
            </w:tcBorders>
          </w:tcPr>
          <w:p w:rsidR="00D2495B" w:rsidRPr="00862084" w:rsidP="00D2495B" w14:paraId="028E8D55" w14:textId="77777777">
            <w:pPr>
              <w:spacing w:line="120" w:lineRule="exact"/>
              <w:rPr>
                <w:sz w:val="24"/>
              </w:rPr>
            </w:pPr>
          </w:p>
          <w:p w:rsidR="00D2495B" w:rsidRPr="00862084" w:rsidP="00D2495B" w14:paraId="31D0AD2D" w14:textId="77777777">
            <w:pPr>
              <w:spacing w:after="58"/>
              <w:rPr>
                <w:sz w:val="24"/>
              </w:rPr>
            </w:pPr>
            <w:r w:rsidRPr="00862084">
              <w:rPr>
                <w:sz w:val="24"/>
              </w:rPr>
              <w:t>Monitor 8-hour TWA every 6 months.</w:t>
            </w:r>
          </w:p>
        </w:tc>
      </w:tr>
      <w:tr w14:paraId="0B19104B" w14:textId="77777777">
        <w:tblPrEx>
          <w:tblW w:w="0" w:type="auto"/>
          <w:jc w:val="center"/>
          <w:tblLayout w:type="fixed"/>
          <w:tblCellMar>
            <w:left w:w="120" w:type="dxa"/>
            <w:right w:w="120" w:type="dxa"/>
          </w:tblCellMar>
          <w:tblLook w:val="0000"/>
        </w:tblPrEx>
        <w:trPr>
          <w:jc w:val="center"/>
        </w:trPr>
        <w:tc>
          <w:tcPr>
            <w:tcW w:w="4680" w:type="dxa"/>
            <w:tcBorders>
              <w:top w:val="single" w:sz="7" w:space="0" w:color="000000"/>
              <w:left w:val="single" w:sz="7" w:space="0" w:color="000000"/>
              <w:bottom w:val="single" w:sz="7" w:space="0" w:color="000000"/>
              <w:right w:val="single" w:sz="7" w:space="0" w:color="000000"/>
            </w:tcBorders>
          </w:tcPr>
          <w:p w:rsidR="00D2495B" w:rsidRPr="00862084" w:rsidP="00D2495B" w14:paraId="199DE3C1" w14:textId="77777777">
            <w:pPr>
              <w:spacing w:line="120" w:lineRule="exact"/>
              <w:rPr>
                <w:sz w:val="24"/>
              </w:rPr>
            </w:pPr>
          </w:p>
          <w:p w:rsidR="00D2495B" w:rsidRPr="00862084" w:rsidP="00D2495B" w14:paraId="59371504" w14:textId="77777777">
            <w:pPr>
              <w:spacing w:after="58"/>
              <w:rPr>
                <w:sz w:val="24"/>
              </w:rPr>
            </w:pPr>
            <w:r w:rsidRPr="00862084">
              <w:rPr>
                <w:sz w:val="24"/>
              </w:rPr>
              <w:t>At or above the AL, at or below the TWA, and above the STEL.</w:t>
            </w:r>
          </w:p>
        </w:tc>
        <w:tc>
          <w:tcPr>
            <w:tcW w:w="4680" w:type="dxa"/>
            <w:tcBorders>
              <w:top w:val="single" w:sz="7" w:space="0" w:color="000000"/>
              <w:left w:val="single" w:sz="7" w:space="0" w:color="000000"/>
              <w:bottom w:val="single" w:sz="7" w:space="0" w:color="000000"/>
              <w:right w:val="single" w:sz="7" w:space="0" w:color="000000"/>
            </w:tcBorders>
          </w:tcPr>
          <w:p w:rsidR="00D2495B" w:rsidRPr="00862084" w:rsidP="00D2495B" w14:paraId="312E133F" w14:textId="77777777">
            <w:pPr>
              <w:spacing w:line="120" w:lineRule="exact"/>
              <w:rPr>
                <w:sz w:val="24"/>
              </w:rPr>
            </w:pPr>
          </w:p>
          <w:p w:rsidR="00D2495B" w:rsidRPr="00862084" w:rsidP="00D2495B" w14:paraId="4FA514BA" w14:textId="77777777">
            <w:pPr>
              <w:spacing w:after="58"/>
              <w:rPr>
                <w:sz w:val="24"/>
              </w:rPr>
            </w:pPr>
            <w:r w:rsidRPr="00862084">
              <w:rPr>
                <w:sz w:val="24"/>
              </w:rPr>
              <w:t>Monitor 8-hour TWA every 6 months and STEL every 3 months.</w:t>
            </w:r>
          </w:p>
        </w:tc>
      </w:tr>
      <w:tr w14:paraId="289F87A3" w14:textId="77777777">
        <w:tblPrEx>
          <w:tblW w:w="0" w:type="auto"/>
          <w:jc w:val="center"/>
          <w:tblLayout w:type="fixed"/>
          <w:tblCellMar>
            <w:left w:w="120" w:type="dxa"/>
            <w:right w:w="120" w:type="dxa"/>
          </w:tblCellMar>
          <w:tblLook w:val="0000"/>
        </w:tblPrEx>
        <w:trPr>
          <w:jc w:val="center"/>
        </w:trPr>
        <w:tc>
          <w:tcPr>
            <w:tcW w:w="4680" w:type="dxa"/>
            <w:tcBorders>
              <w:top w:val="single" w:sz="7" w:space="0" w:color="000000"/>
              <w:left w:val="single" w:sz="7" w:space="0" w:color="000000"/>
              <w:bottom w:val="single" w:sz="7" w:space="0" w:color="000000"/>
              <w:right w:val="single" w:sz="7" w:space="0" w:color="000000"/>
            </w:tcBorders>
          </w:tcPr>
          <w:p w:rsidR="00D2495B" w:rsidRPr="00862084" w:rsidP="00D2495B" w14:paraId="5B92D63A" w14:textId="77777777">
            <w:pPr>
              <w:spacing w:line="120" w:lineRule="exact"/>
              <w:rPr>
                <w:sz w:val="24"/>
              </w:rPr>
            </w:pPr>
          </w:p>
          <w:p w:rsidR="00D2495B" w:rsidRPr="00862084" w:rsidP="00D2495B" w14:paraId="2B3145C4" w14:textId="77777777">
            <w:pPr>
              <w:spacing w:after="58"/>
              <w:rPr>
                <w:sz w:val="24"/>
              </w:rPr>
            </w:pPr>
            <w:r w:rsidRPr="00862084">
              <w:rPr>
                <w:sz w:val="24"/>
              </w:rPr>
              <w:t>Above the TWA and at or below the STEL.</w:t>
            </w:r>
          </w:p>
        </w:tc>
        <w:tc>
          <w:tcPr>
            <w:tcW w:w="4680" w:type="dxa"/>
            <w:tcBorders>
              <w:top w:val="single" w:sz="7" w:space="0" w:color="000000"/>
              <w:left w:val="single" w:sz="7" w:space="0" w:color="000000"/>
              <w:bottom w:val="single" w:sz="7" w:space="0" w:color="000000"/>
              <w:right w:val="single" w:sz="7" w:space="0" w:color="000000"/>
            </w:tcBorders>
          </w:tcPr>
          <w:p w:rsidR="00D2495B" w:rsidRPr="00862084" w:rsidP="00D2495B" w14:paraId="1C4E29C0" w14:textId="77777777">
            <w:pPr>
              <w:spacing w:line="120" w:lineRule="exact"/>
              <w:rPr>
                <w:sz w:val="24"/>
              </w:rPr>
            </w:pPr>
          </w:p>
          <w:p w:rsidR="00D2495B" w:rsidRPr="00862084" w:rsidP="00D2495B" w14:paraId="7DA47167" w14:textId="77777777">
            <w:pPr>
              <w:spacing w:after="58"/>
              <w:rPr>
                <w:sz w:val="24"/>
              </w:rPr>
            </w:pPr>
            <w:r w:rsidRPr="00862084">
              <w:rPr>
                <w:sz w:val="24"/>
              </w:rPr>
              <w:t>Monitor 8-hour TWA every 3 months.</w:t>
            </w:r>
          </w:p>
        </w:tc>
      </w:tr>
      <w:tr w14:paraId="4B933230" w14:textId="77777777">
        <w:tblPrEx>
          <w:tblW w:w="0" w:type="auto"/>
          <w:jc w:val="center"/>
          <w:tblLayout w:type="fixed"/>
          <w:tblCellMar>
            <w:left w:w="120" w:type="dxa"/>
            <w:right w:w="120" w:type="dxa"/>
          </w:tblCellMar>
          <w:tblLook w:val="0000"/>
        </w:tblPrEx>
        <w:trPr>
          <w:jc w:val="center"/>
        </w:trPr>
        <w:tc>
          <w:tcPr>
            <w:tcW w:w="4680" w:type="dxa"/>
            <w:tcBorders>
              <w:top w:val="single" w:sz="7" w:space="0" w:color="000000"/>
              <w:left w:val="single" w:sz="7" w:space="0" w:color="000000"/>
              <w:bottom w:val="single" w:sz="7" w:space="0" w:color="000000"/>
              <w:right w:val="single" w:sz="7" w:space="0" w:color="000000"/>
            </w:tcBorders>
          </w:tcPr>
          <w:p w:rsidR="00D2495B" w:rsidRPr="00862084" w:rsidP="00D2495B" w14:paraId="0B233E93" w14:textId="77777777">
            <w:pPr>
              <w:spacing w:line="120" w:lineRule="exact"/>
              <w:rPr>
                <w:sz w:val="24"/>
              </w:rPr>
            </w:pPr>
          </w:p>
          <w:p w:rsidR="00D2495B" w:rsidRPr="00862084" w:rsidP="00D2495B" w14:paraId="62245661" w14:textId="77777777">
            <w:pPr>
              <w:spacing w:after="58"/>
              <w:rPr>
                <w:sz w:val="24"/>
              </w:rPr>
            </w:pPr>
            <w:r w:rsidRPr="00862084">
              <w:rPr>
                <w:sz w:val="24"/>
              </w:rPr>
              <w:t>Above the TWA and above the STEL.</w:t>
            </w:r>
          </w:p>
        </w:tc>
        <w:tc>
          <w:tcPr>
            <w:tcW w:w="4680" w:type="dxa"/>
            <w:tcBorders>
              <w:top w:val="single" w:sz="7" w:space="0" w:color="000000"/>
              <w:left w:val="single" w:sz="7" w:space="0" w:color="000000"/>
              <w:bottom w:val="single" w:sz="7" w:space="0" w:color="000000"/>
              <w:right w:val="single" w:sz="7" w:space="0" w:color="000000"/>
            </w:tcBorders>
          </w:tcPr>
          <w:p w:rsidR="00D2495B" w:rsidRPr="00862084" w:rsidP="00D2495B" w14:paraId="2712C44C" w14:textId="77777777">
            <w:pPr>
              <w:spacing w:line="120" w:lineRule="exact"/>
              <w:rPr>
                <w:sz w:val="24"/>
              </w:rPr>
            </w:pPr>
          </w:p>
          <w:p w:rsidR="00D2495B" w:rsidRPr="00862084" w:rsidP="00D2495B" w14:paraId="16015128" w14:textId="77777777">
            <w:pPr>
              <w:spacing w:after="58"/>
              <w:rPr>
                <w:sz w:val="24"/>
              </w:rPr>
            </w:pPr>
            <w:r w:rsidRPr="00862084">
              <w:rPr>
                <w:sz w:val="24"/>
              </w:rPr>
              <w:t>Monitor 8-hour TWA and STEL every 3 months.</w:t>
            </w:r>
          </w:p>
        </w:tc>
      </w:tr>
    </w:tbl>
    <w:p w:rsidR="00D2495B" w:rsidRPr="00862084" w:rsidP="00D2495B" w14:paraId="68F9404A" w14:textId="77777777">
      <w:pPr>
        <w:rPr>
          <w:sz w:val="24"/>
        </w:rPr>
      </w:pPr>
    </w:p>
    <w:p w:rsidR="00D2495B" w:rsidRPr="00862084" w:rsidP="00D2495B" w14:paraId="3D244374" w14:textId="77777777">
      <w:pPr>
        <w:rPr>
          <w:sz w:val="24"/>
        </w:rPr>
      </w:pPr>
      <w:r w:rsidRPr="00862084">
        <w:rPr>
          <w:sz w:val="24"/>
          <w:u w:val="single"/>
        </w:rPr>
        <w:t>Purpose</w:t>
      </w:r>
      <w:r w:rsidRPr="00862084">
        <w:rPr>
          <w:sz w:val="24"/>
        </w:rPr>
        <w:t>:  Periodic monitoring is appropriate because relatively minor changes in processes, materials, or ambient conditions may affect airborne concentrations of MC; therefore, by using periodic monitoring, employers can evaluate the effectiveness of selected control methods.  In addition, periodic measurements remind both the employer and worker of the continued need to protect against the hazards that can result from overexposure to MC.</w:t>
      </w:r>
    </w:p>
    <w:p w:rsidR="00D2495B" w:rsidRPr="00862084" w:rsidP="00D2495B" w14:paraId="333C9A8C" w14:textId="77777777">
      <w:pPr>
        <w:rPr>
          <w:sz w:val="24"/>
        </w:rPr>
      </w:pPr>
    </w:p>
    <w:p w:rsidR="00D2495B" w:rsidRPr="00862084" w:rsidP="00D2495B" w14:paraId="3701CBCB" w14:textId="29F8CF1D">
      <w:pPr>
        <w:rPr>
          <w:sz w:val="24"/>
        </w:rPr>
      </w:pPr>
      <w:r w:rsidRPr="00862084">
        <w:rPr>
          <w:bCs/>
          <w:iCs/>
          <w:sz w:val="24"/>
        </w:rPr>
        <w:t>Additional monitoring (§1910.1052(d)(4)(</w:t>
      </w:r>
      <w:r w:rsidRPr="00862084" w:rsidR="009D62A4">
        <w:rPr>
          <w:bCs/>
          <w:iCs/>
          <w:sz w:val="24"/>
        </w:rPr>
        <w:t>i</w:t>
      </w:r>
      <w:r w:rsidRPr="00862084">
        <w:rPr>
          <w:bCs/>
          <w:iCs/>
          <w:sz w:val="24"/>
        </w:rPr>
        <w:t>))</w:t>
      </w:r>
      <w:r w:rsidRPr="00862084">
        <w:rPr>
          <w:bCs/>
          <w:sz w:val="24"/>
        </w:rPr>
        <w:t xml:space="preserve"> --</w:t>
      </w:r>
      <w:r w:rsidRPr="00862084">
        <w:rPr>
          <w:sz w:val="24"/>
        </w:rPr>
        <w:t xml:space="preserve"> The employer shall perform exposure monitoring when a change in workplace conditions indicates that employee exposure may have increased. Examples of situations that may require additional monitoring include changes in production, process, control equipment, or work practices, or a leak, rupture, or other breakdown.</w:t>
      </w:r>
    </w:p>
    <w:p w:rsidR="00D2495B" w:rsidRPr="00862084" w:rsidP="00D2495B" w14:paraId="5AF409E7" w14:textId="77777777">
      <w:pPr>
        <w:rPr>
          <w:sz w:val="24"/>
        </w:rPr>
      </w:pPr>
    </w:p>
    <w:p w:rsidR="00D2495B" w:rsidRPr="00862084" w:rsidP="00D2495B" w14:paraId="5F2CD6FB" w14:textId="5C332038">
      <w:pPr>
        <w:rPr>
          <w:sz w:val="24"/>
        </w:rPr>
      </w:pPr>
      <w:r w:rsidRPr="00862084">
        <w:rPr>
          <w:sz w:val="24"/>
          <w:u w:val="single"/>
        </w:rPr>
        <w:t>Purpose</w:t>
      </w:r>
      <w:r w:rsidRPr="00862084">
        <w:rPr>
          <w:sz w:val="24"/>
        </w:rPr>
        <w:t>:  Additional monitoring ensures that the workplace is safe or alerts the employer to the need to increase worker protection.</w:t>
      </w:r>
    </w:p>
    <w:p w:rsidR="00D2495B" w:rsidRPr="00862084" w:rsidP="00D2495B" w14:paraId="564042E2" w14:textId="77777777">
      <w:pPr>
        <w:rPr>
          <w:sz w:val="24"/>
        </w:rPr>
      </w:pPr>
    </w:p>
    <w:p w:rsidR="00D2495B" w:rsidRPr="00862084" w:rsidP="00D2495B" w14:paraId="7A52C0EC" w14:textId="77777777">
      <w:pPr>
        <w:rPr>
          <w:sz w:val="24"/>
        </w:rPr>
      </w:pPr>
      <w:r w:rsidRPr="00862084">
        <w:rPr>
          <w:bCs/>
          <w:iCs/>
          <w:sz w:val="24"/>
        </w:rPr>
        <w:t>Employee notification of monitoring results (§1910.1052(d)(5)(i)) -</w:t>
      </w:r>
      <w:r w:rsidRPr="00862084">
        <w:rPr>
          <w:sz w:val="24"/>
        </w:rPr>
        <w:t>-</w:t>
      </w:r>
      <w:r w:rsidRPr="00862084">
        <w:rPr>
          <w:bCs/>
          <w:iCs/>
          <w:sz w:val="24"/>
        </w:rPr>
        <w:t xml:space="preserve"> </w:t>
      </w:r>
      <w:r w:rsidRPr="00862084">
        <w:rPr>
          <w:sz w:val="24"/>
        </w:rPr>
        <w:t>The employer shall, within 15 working days after the receipt of the results of any monitoring performed under this section, notify each affected employee of these results in writing, either individually or by posting of results in an appropriate location that is accessible to affected employees.</w:t>
      </w:r>
    </w:p>
    <w:p w:rsidR="00D2495B" w:rsidRPr="00862084" w:rsidP="00D2495B" w14:paraId="53C0225B" w14:textId="77777777">
      <w:pPr>
        <w:pStyle w:val="FootnoteText"/>
        <w:rPr>
          <w:sz w:val="24"/>
        </w:rPr>
      </w:pPr>
    </w:p>
    <w:p w:rsidR="00D2495B" w:rsidRPr="00862084" w:rsidP="00D2495B" w14:paraId="0CF2EA62" w14:textId="77777777">
      <w:pPr>
        <w:rPr>
          <w:sz w:val="24"/>
        </w:rPr>
      </w:pPr>
      <w:r w:rsidRPr="00862084">
        <w:rPr>
          <w:iCs/>
          <w:sz w:val="24"/>
        </w:rPr>
        <w:t>§1910.1052(d)(5)(ii) -</w:t>
      </w:r>
      <w:r w:rsidRPr="00862084">
        <w:rPr>
          <w:sz w:val="24"/>
        </w:rPr>
        <w:t>- Whenever monitoring results indicate that employee exposure is above the 8-hour TWA PEL or the STEL, the employer shall describe in the written notification the corrective action being taken to reduce employee exposure to or below the 8-hour TWA PEL or STEL and the schedule for completion of this action.</w:t>
      </w:r>
    </w:p>
    <w:p w:rsidR="00D2495B" w:rsidRPr="00862084" w:rsidP="00D2495B" w14:paraId="5E16659A" w14:textId="77777777">
      <w:pPr>
        <w:rPr>
          <w:sz w:val="24"/>
        </w:rPr>
      </w:pPr>
    </w:p>
    <w:p w:rsidR="00D2495B" w:rsidRPr="00862084" w:rsidP="00D2495B" w14:paraId="1C44A109" w14:textId="77777777">
      <w:pPr>
        <w:rPr>
          <w:sz w:val="24"/>
        </w:rPr>
      </w:pPr>
      <w:r w:rsidRPr="00862084">
        <w:rPr>
          <w:sz w:val="24"/>
          <w:u w:val="single"/>
        </w:rPr>
        <w:t>Purpose</w:t>
      </w:r>
      <w:r w:rsidRPr="00862084">
        <w:rPr>
          <w:sz w:val="24"/>
        </w:rPr>
        <w:t>:  Notification provides workers with information about the efforts the employer is taking to lower their MC exposures and to furnish them with a safe and healthful workplace in accordance with section 8(c)(3) of the Act.</w:t>
      </w:r>
    </w:p>
    <w:p w:rsidR="00D2495B" w:rsidRPr="00862084" w:rsidP="00D2495B" w14:paraId="0FE292D1" w14:textId="77777777">
      <w:pPr>
        <w:rPr>
          <w:sz w:val="24"/>
        </w:rPr>
      </w:pPr>
    </w:p>
    <w:p w:rsidR="00D2495B" w:rsidRPr="00862084" w:rsidP="00D2495B" w14:paraId="0227066A" w14:textId="77777777">
      <w:pPr>
        <w:rPr>
          <w:b/>
          <w:sz w:val="24"/>
        </w:rPr>
      </w:pPr>
      <w:r w:rsidRPr="00862084">
        <w:rPr>
          <w:b/>
          <w:bCs/>
          <w:sz w:val="24"/>
        </w:rPr>
        <w:t>B.  Regulated areas (§1910.1052(e))</w:t>
      </w:r>
      <w:r w:rsidRPr="00862084">
        <w:rPr>
          <w:b/>
          <w:sz w:val="24"/>
        </w:rPr>
        <w:t xml:space="preserve"> </w:t>
      </w:r>
    </w:p>
    <w:p w:rsidR="00D2495B" w:rsidRPr="00862084" w:rsidP="00D2495B" w14:paraId="2E2DC39C" w14:textId="77777777">
      <w:pPr>
        <w:rPr>
          <w:sz w:val="24"/>
        </w:rPr>
      </w:pPr>
    </w:p>
    <w:p w:rsidR="00D2495B" w:rsidRPr="00862084" w:rsidP="00D2495B" w14:paraId="2CB60CDF" w14:textId="77777777">
      <w:pPr>
        <w:rPr>
          <w:iCs/>
          <w:sz w:val="24"/>
          <w:szCs w:val="24"/>
        </w:rPr>
      </w:pPr>
      <w:r w:rsidRPr="00862084">
        <w:rPr>
          <w:iCs/>
          <w:sz w:val="24"/>
          <w:szCs w:val="24"/>
        </w:rPr>
        <w:t>§1910.1052(e)(</w:t>
      </w:r>
      <w:r w:rsidRPr="00862084">
        <w:rPr>
          <w:sz w:val="24"/>
          <w:szCs w:val="24"/>
        </w:rPr>
        <w:t xml:space="preserve">6) The employer shall demarcate regulated areas from the rest of the workplace in any manner that adequately establishes and alerts employees to the boundaries of the area and minimizes the number of authorized employees exposed to MC within the regulated area. </w:t>
      </w:r>
      <w:r>
        <w:rPr>
          <w:rStyle w:val="FootnoteReference"/>
          <w:sz w:val="22"/>
          <w:szCs w:val="22"/>
        </w:rPr>
        <w:footnoteReference w:id="5"/>
      </w:r>
    </w:p>
    <w:p w:rsidR="00D2495B" w:rsidRPr="00862084" w:rsidP="00D2495B" w14:paraId="5F187F48" w14:textId="77777777">
      <w:pPr>
        <w:rPr>
          <w:sz w:val="24"/>
          <w:u w:val="single"/>
        </w:rPr>
      </w:pPr>
    </w:p>
    <w:p w:rsidR="00D2495B" w:rsidRPr="00862084" w:rsidP="00D2495B" w14:paraId="49D7D6CE" w14:textId="77777777">
      <w:pPr>
        <w:rPr>
          <w:sz w:val="24"/>
          <w:szCs w:val="24"/>
        </w:rPr>
      </w:pPr>
      <w:r w:rsidRPr="00862084">
        <w:rPr>
          <w:sz w:val="24"/>
          <w:u w:val="single"/>
        </w:rPr>
        <w:t>Purpose</w:t>
      </w:r>
      <w:r w:rsidRPr="00862084">
        <w:rPr>
          <w:sz w:val="24"/>
        </w:rPr>
        <w:t xml:space="preserve">:  </w:t>
      </w:r>
      <w:r w:rsidRPr="00862084">
        <w:rPr>
          <w:sz w:val="24"/>
          <w:szCs w:val="24"/>
        </w:rPr>
        <w:t xml:space="preserve">The purpose of a regulated area is to ensure that the employer makes workers aware of the presence of MC at levels above the PEL or STEL, and to limit exposure to as few workers as possible.  </w:t>
      </w:r>
    </w:p>
    <w:p w:rsidR="00D2495B" w:rsidRPr="00862084" w:rsidP="00D2495B" w14:paraId="78587B05" w14:textId="77777777">
      <w:pPr>
        <w:rPr>
          <w:iCs/>
          <w:sz w:val="24"/>
        </w:rPr>
      </w:pPr>
    </w:p>
    <w:p w:rsidR="00D2495B" w:rsidRPr="00862084" w:rsidP="00D2495B" w14:paraId="75745504" w14:textId="77777777">
      <w:pPr>
        <w:rPr>
          <w:sz w:val="24"/>
        </w:rPr>
      </w:pPr>
      <w:r w:rsidRPr="00862084">
        <w:rPr>
          <w:iCs/>
          <w:sz w:val="24"/>
        </w:rPr>
        <w:t>§1910.1052(e)(7)</w:t>
      </w:r>
      <w:r w:rsidRPr="00862084">
        <w:rPr>
          <w:bCs/>
          <w:sz w:val="24"/>
        </w:rPr>
        <w:t xml:space="preserve"> -- </w:t>
      </w:r>
      <w:r w:rsidRPr="00862084">
        <w:rPr>
          <w:sz w:val="24"/>
        </w:rPr>
        <w:t>An employer at a multi-employer worksite who establishes a regulated area shall communicate the access restrictions and locations of these areas to all other employers with work operations at that worksite.</w:t>
      </w:r>
      <w:r>
        <w:rPr>
          <w:rStyle w:val="FootnoteReference"/>
          <w:sz w:val="22"/>
          <w:szCs w:val="22"/>
        </w:rPr>
        <w:footnoteReference w:id="6"/>
      </w:r>
      <w:r w:rsidRPr="00862084">
        <w:rPr>
          <w:sz w:val="22"/>
          <w:szCs w:val="22"/>
        </w:rPr>
        <w:t xml:space="preserve"> </w:t>
      </w:r>
      <w:r w:rsidRPr="00862084">
        <w:rPr>
          <w:sz w:val="24"/>
        </w:rPr>
        <w:t xml:space="preserve"> </w:t>
      </w:r>
    </w:p>
    <w:p w:rsidR="00D2495B" w:rsidRPr="00862084" w:rsidP="00D2495B" w14:paraId="0AEE715E" w14:textId="77777777">
      <w:pPr>
        <w:pStyle w:val="FootnoteText"/>
        <w:rPr>
          <w:sz w:val="24"/>
        </w:rPr>
      </w:pPr>
    </w:p>
    <w:p w:rsidR="00D2495B" w:rsidRPr="00862084" w:rsidP="00D2495B" w14:paraId="787FE0D0" w14:textId="77777777">
      <w:pPr>
        <w:rPr>
          <w:sz w:val="24"/>
        </w:rPr>
      </w:pPr>
      <w:r w:rsidRPr="00862084">
        <w:rPr>
          <w:sz w:val="24"/>
          <w:u w:val="single"/>
        </w:rPr>
        <w:t>Purpose</w:t>
      </w:r>
      <w:r w:rsidRPr="00862084">
        <w:rPr>
          <w:sz w:val="24"/>
        </w:rPr>
        <w:t xml:space="preserve">:  This requirement protects the workers of the other employers by ensuring that they avoid the regulated areas or are properly protected if they enter a regulated area.  </w:t>
      </w:r>
    </w:p>
    <w:p w:rsidR="00D2495B" w:rsidRPr="00862084" w:rsidP="00D2495B" w14:paraId="5CE07835" w14:textId="77777777">
      <w:pPr>
        <w:rPr>
          <w:sz w:val="24"/>
        </w:rPr>
      </w:pPr>
    </w:p>
    <w:p w:rsidR="00D2495B" w:rsidRPr="00862084" w:rsidP="00D2495B" w14:paraId="2A7071C8" w14:textId="77777777">
      <w:pPr>
        <w:numPr>
          <w:ilvl w:val="0"/>
          <w:numId w:val="2"/>
        </w:numPr>
        <w:tabs>
          <w:tab w:val="clear" w:pos="720"/>
        </w:tabs>
        <w:ind w:left="360"/>
        <w:rPr>
          <w:b/>
          <w:bCs/>
          <w:sz w:val="24"/>
        </w:rPr>
      </w:pPr>
      <w:r w:rsidRPr="00862084">
        <w:rPr>
          <w:b/>
          <w:bCs/>
          <w:sz w:val="24"/>
        </w:rPr>
        <w:t>Respiratory protection (§1910.1052(g))</w:t>
      </w:r>
    </w:p>
    <w:p w:rsidR="00D2495B" w:rsidRPr="00862084" w:rsidP="00D2495B" w14:paraId="36C9C80B" w14:textId="77777777">
      <w:pPr>
        <w:spacing w:before="100" w:beforeAutospacing="1" w:after="100" w:afterAutospacing="1"/>
        <w:ind w:right="720"/>
        <w:rPr>
          <w:bCs/>
          <w:iCs/>
          <w:sz w:val="24"/>
        </w:rPr>
      </w:pPr>
      <w:r w:rsidRPr="00862084">
        <w:rPr>
          <w:bCs/>
          <w:iCs/>
          <w:sz w:val="24"/>
        </w:rPr>
        <w:t xml:space="preserve">Respirator program (§1910.1052(g)(2)) </w:t>
      </w:r>
    </w:p>
    <w:p w:rsidR="00D2495B" w:rsidRPr="00862084" w:rsidP="00D2495B" w14:paraId="760C2549" w14:textId="492E4A53">
      <w:pPr>
        <w:spacing w:before="100" w:beforeAutospacing="1" w:after="100" w:afterAutospacing="1"/>
        <w:ind w:right="720"/>
        <w:rPr>
          <w:sz w:val="24"/>
        </w:rPr>
      </w:pPr>
      <w:r w:rsidRPr="00862084">
        <w:rPr>
          <w:sz w:val="24"/>
          <w:szCs w:val="24"/>
        </w:rPr>
        <w:t>(i) The employer must implement a respiratory protection program in accordance with §1910.13</w:t>
      </w:r>
      <w:r w:rsidRPr="00862084" w:rsidR="009D62A4">
        <w:rPr>
          <w:sz w:val="24"/>
          <w:szCs w:val="24"/>
        </w:rPr>
        <w:t xml:space="preserve"> </w:t>
      </w:r>
      <w:r w:rsidRPr="00862084">
        <w:rPr>
          <w:sz w:val="24"/>
          <w:szCs w:val="24"/>
        </w:rPr>
        <w:t>(b) through (m) (except (d)(1)(iii)), which covers each employee required by this section to use a respirator</w:t>
      </w:r>
      <w:r w:rsidRPr="00862084">
        <w:rPr>
          <w:rFonts w:ascii="Arial" w:hAnsi="Arial" w:cs="Arial"/>
          <w:sz w:val="18"/>
          <w:szCs w:val="18"/>
        </w:rPr>
        <w:t xml:space="preserve">. </w:t>
      </w:r>
      <w:r>
        <w:rPr>
          <w:rStyle w:val="FootnoteReference"/>
          <w:sz w:val="22"/>
          <w:szCs w:val="22"/>
        </w:rPr>
        <w:footnoteReference w:id="7"/>
      </w:r>
      <w:r w:rsidRPr="00862084">
        <w:rPr>
          <w:sz w:val="18"/>
          <w:szCs w:val="18"/>
          <w:vertAlign w:val="superscript"/>
        </w:rPr>
        <w:t xml:space="preserve">, </w:t>
      </w:r>
      <w:r w:rsidRPr="00862084">
        <w:rPr>
          <w:sz w:val="22"/>
          <w:szCs w:val="22"/>
          <w:vertAlign w:val="superscript"/>
        </w:rPr>
        <w:t xml:space="preserve"> </w:t>
      </w:r>
      <w:r>
        <w:rPr>
          <w:rStyle w:val="FootnoteReference"/>
          <w:sz w:val="22"/>
          <w:szCs w:val="22"/>
        </w:rPr>
        <w:footnoteReference w:id="8"/>
      </w:r>
    </w:p>
    <w:p w:rsidR="00D2495B" w:rsidRPr="00862084" w:rsidP="00D2495B" w14:paraId="4AFF52D0" w14:textId="77777777">
      <w:pPr>
        <w:rPr>
          <w:sz w:val="24"/>
        </w:rPr>
      </w:pPr>
      <w:r w:rsidRPr="00862084">
        <w:rPr>
          <w:sz w:val="24"/>
          <w:u w:val="single"/>
        </w:rPr>
        <w:t>Purpose</w:t>
      </w:r>
      <w:r w:rsidRPr="00862084">
        <w:rPr>
          <w:sz w:val="24"/>
        </w:rPr>
        <w:t xml:space="preserve">:  To ensure that employers establish a standardized procedure for selecting, using, and maintaining respirators for each workplace that requires respirator use.  Developing written procedures ensures that employers implement the required respirator program in an effective and reliable manner that addresses the unique characteristics (including chemical hazards) of the workplace.  </w:t>
      </w:r>
    </w:p>
    <w:p w:rsidR="00D2495B" w:rsidRPr="00862084" w:rsidP="00D2495B" w14:paraId="4018C19D" w14:textId="77777777">
      <w:pPr>
        <w:rPr>
          <w:bCs/>
          <w:sz w:val="24"/>
        </w:rPr>
      </w:pPr>
    </w:p>
    <w:p w:rsidR="00D2495B" w:rsidRPr="00862084" w:rsidP="00D2495B" w14:paraId="10C88BE4" w14:textId="77777777">
      <w:pPr>
        <w:rPr>
          <w:sz w:val="24"/>
        </w:rPr>
      </w:pPr>
      <w:r w:rsidRPr="00862084">
        <w:rPr>
          <w:bCs/>
          <w:iCs/>
          <w:sz w:val="24"/>
        </w:rPr>
        <w:t>Medical evaluation (§1910.1052(g)(4))</w:t>
      </w:r>
      <w:r w:rsidRPr="00862084">
        <w:rPr>
          <w:sz w:val="24"/>
        </w:rPr>
        <w:t xml:space="preserve"> - Before having an employee use a supplied-air respirator in the negative-pressure mode, or a gas mask with an organic-vapor canister for emergency escape, the employer must: </w:t>
      </w:r>
      <w:r>
        <w:rPr>
          <w:rStyle w:val="FootnoteReference"/>
          <w:sz w:val="22"/>
          <w:szCs w:val="22"/>
        </w:rPr>
        <w:footnoteReference w:id="9"/>
      </w:r>
    </w:p>
    <w:p w:rsidR="00D2495B" w:rsidRPr="00862084" w:rsidP="00D2495B" w14:paraId="78AB53DC" w14:textId="77777777">
      <w:pPr>
        <w:rPr>
          <w:sz w:val="24"/>
        </w:rPr>
      </w:pPr>
    </w:p>
    <w:p w:rsidR="00D2495B" w:rsidRPr="00862084" w:rsidP="00D2495B" w14:paraId="5FBD1B4D" w14:textId="77777777">
      <w:pPr>
        <w:rPr>
          <w:sz w:val="24"/>
        </w:rPr>
      </w:pPr>
      <w:r w:rsidRPr="00862084">
        <w:rPr>
          <w:iCs/>
          <w:sz w:val="24"/>
        </w:rPr>
        <w:t xml:space="preserve">§1910.1052(g)(4)(i) -- </w:t>
      </w:r>
      <w:r w:rsidRPr="00862084">
        <w:rPr>
          <w:sz w:val="24"/>
        </w:rPr>
        <w:t>Have a physician or other licensed health-care professional (PLHCP) evaluate the employee's ability to use such respiratory protection.</w:t>
      </w:r>
    </w:p>
    <w:p w:rsidR="00D2495B" w:rsidRPr="00862084" w:rsidP="00D2495B" w14:paraId="74CD46E4" w14:textId="77777777">
      <w:pPr>
        <w:rPr>
          <w:bCs/>
          <w:sz w:val="24"/>
        </w:rPr>
      </w:pPr>
    </w:p>
    <w:p w:rsidR="00D2495B" w:rsidRPr="00862084" w:rsidP="00D2495B" w14:paraId="02258494" w14:textId="77777777">
      <w:pPr>
        <w:rPr>
          <w:sz w:val="24"/>
        </w:rPr>
      </w:pPr>
      <w:r w:rsidRPr="00862084">
        <w:rPr>
          <w:iCs/>
          <w:sz w:val="24"/>
        </w:rPr>
        <w:t xml:space="preserve">§1910.1052(g)(4)(ii) -- </w:t>
      </w:r>
      <w:r w:rsidRPr="00862084">
        <w:rPr>
          <w:sz w:val="24"/>
        </w:rPr>
        <w:t>Ensure that the PLHCP provides their findings in a written opinion to the employee and the employer.</w:t>
      </w:r>
    </w:p>
    <w:p w:rsidR="00D2495B" w:rsidRPr="00862084" w:rsidP="00D2495B" w14:paraId="745BDD08" w14:textId="77777777">
      <w:pPr>
        <w:rPr>
          <w:sz w:val="24"/>
        </w:rPr>
      </w:pPr>
    </w:p>
    <w:p w:rsidR="00D2495B" w:rsidRPr="00862084" w:rsidP="00D2495B" w14:paraId="033B6FC0" w14:textId="77777777">
      <w:pPr>
        <w:rPr>
          <w:sz w:val="24"/>
        </w:rPr>
      </w:pPr>
      <w:r w:rsidRPr="00862084">
        <w:rPr>
          <w:sz w:val="24"/>
          <w:u w:val="single"/>
        </w:rPr>
        <w:t>Purpose</w:t>
      </w:r>
      <w:r w:rsidRPr="00862084">
        <w:rPr>
          <w:sz w:val="24"/>
        </w:rPr>
        <w:t>:  The medical evaluation provides the employer and worker with assurance that the worker can safely use the respirators covered by this provision.</w:t>
      </w:r>
    </w:p>
    <w:p w:rsidR="00D2495B" w:rsidRPr="00862084" w:rsidP="00D2495B" w14:paraId="1A3ADC43" w14:textId="77777777">
      <w:pPr>
        <w:rPr>
          <w:sz w:val="24"/>
        </w:rPr>
      </w:pPr>
    </w:p>
    <w:p w:rsidR="00D2495B" w:rsidRPr="00862084" w:rsidP="00D2495B" w14:paraId="5F20C311" w14:textId="77777777">
      <w:pPr>
        <w:rPr>
          <w:b/>
          <w:sz w:val="24"/>
        </w:rPr>
      </w:pPr>
      <w:r w:rsidRPr="00862084">
        <w:rPr>
          <w:b/>
          <w:bCs/>
          <w:sz w:val="24"/>
        </w:rPr>
        <w:t>D.  Medical surveillance (§1910.1052(j))</w:t>
      </w:r>
    </w:p>
    <w:p w:rsidR="00D2495B" w:rsidRPr="00862084" w:rsidP="00D2495B" w14:paraId="06E85406" w14:textId="77777777">
      <w:pPr>
        <w:rPr>
          <w:sz w:val="24"/>
        </w:rPr>
      </w:pPr>
    </w:p>
    <w:p w:rsidR="00D2495B" w:rsidRPr="00862084" w:rsidP="00D2495B" w14:paraId="19EC0C6D" w14:textId="77777777">
      <w:pPr>
        <w:rPr>
          <w:sz w:val="24"/>
        </w:rPr>
      </w:pPr>
      <w:r w:rsidRPr="00862084">
        <w:rPr>
          <w:iCs/>
          <w:sz w:val="24"/>
        </w:rPr>
        <w:t>Affected Employees (§1910.1052(j)(1))</w:t>
      </w:r>
      <w:r w:rsidRPr="00862084">
        <w:rPr>
          <w:sz w:val="24"/>
        </w:rPr>
        <w:t xml:space="preserve"> -</w:t>
      </w:r>
      <w:r w:rsidRPr="00862084">
        <w:rPr>
          <w:bCs/>
          <w:sz w:val="24"/>
        </w:rPr>
        <w:t>-</w:t>
      </w:r>
      <w:r w:rsidRPr="00862084">
        <w:rPr>
          <w:sz w:val="24"/>
        </w:rPr>
        <w:t xml:space="preserve"> The employer shall make medical surveillance available for employees who are or may be exposed to MC as follows:</w:t>
      </w:r>
    </w:p>
    <w:p w:rsidR="00D2495B" w:rsidRPr="00862084" w:rsidP="00D2495B" w14:paraId="0FA56574" w14:textId="77777777">
      <w:pPr>
        <w:rPr>
          <w:bCs/>
          <w:sz w:val="24"/>
        </w:rPr>
      </w:pPr>
    </w:p>
    <w:p w:rsidR="00D2495B" w:rsidRPr="00862084" w:rsidP="00D2495B" w14:paraId="5731BAED" w14:textId="77777777">
      <w:pPr>
        <w:rPr>
          <w:sz w:val="24"/>
        </w:rPr>
      </w:pPr>
      <w:r w:rsidRPr="00862084">
        <w:rPr>
          <w:iCs/>
          <w:sz w:val="24"/>
        </w:rPr>
        <w:t>§1910.1052(j)(1)(i) --</w:t>
      </w:r>
      <w:r w:rsidRPr="00862084">
        <w:rPr>
          <w:sz w:val="24"/>
        </w:rPr>
        <w:t xml:space="preserve"> At or above the action level on 30 or more days per year, or above the 8-hour TWA PEL or the STEL on 10 or more days per year;</w:t>
      </w:r>
    </w:p>
    <w:p w:rsidR="00D2495B" w:rsidRPr="00862084" w:rsidP="00D2495B" w14:paraId="29DD013F" w14:textId="77777777">
      <w:pPr>
        <w:rPr>
          <w:sz w:val="24"/>
        </w:rPr>
      </w:pPr>
    </w:p>
    <w:p w:rsidR="00D2495B" w:rsidRPr="00862084" w:rsidP="00D2495B" w14:paraId="1E859DFD" w14:textId="77777777">
      <w:pPr>
        <w:rPr>
          <w:sz w:val="24"/>
        </w:rPr>
      </w:pPr>
      <w:r w:rsidRPr="00862084">
        <w:rPr>
          <w:iCs/>
          <w:sz w:val="24"/>
        </w:rPr>
        <w:t>§1910.1052(j)(1)(ii) --</w:t>
      </w:r>
      <w:r w:rsidRPr="00862084">
        <w:rPr>
          <w:sz w:val="24"/>
        </w:rPr>
        <w:t xml:space="preserve"> Above the 8-TWA PEL or STEL for any time period where an employee has been identified by a physician or other licensed health care professional as being at risk from cardiac disease or from some other serious MC-related health condition and such employee requests inclusion in the medical surveillance program;</w:t>
      </w:r>
    </w:p>
    <w:p w:rsidR="00D2495B" w:rsidRPr="00862084" w:rsidP="00D2495B" w14:paraId="070AAD0F" w14:textId="77777777">
      <w:pPr>
        <w:rPr>
          <w:bCs/>
          <w:sz w:val="24"/>
        </w:rPr>
      </w:pPr>
    </w:p>
    <w:p w:rsidR="00D2495B" w:rsidRPr="00862084" w:rsidP="00D2495B" w14:paraId="3F9DCA21" w14:textId="77777777">
      <w:pPr>
        <w:rPr>
          <w:sz w:val="24"/>
        </w:rPr>
      </w:pPr>
      <w:r w:rsidRPr="00862084">
        <w:rPr>
          <w:iCs/>
          <w:sz w:val="24"/>
        </w:rPr>
        <w:t>§1910.1052(j)(1)(iii)</w:t>
      </w:r>
      <w:r w:rsidRPr="00862084">
        <w:rPr>
          <w:sz w:val="24"/>
        </w:rPr>
        <w:t xml:space="preserve"> -- During an emergency.</w:t>
      </w:r>
    </w:p>
    <w:p w:rsidR="00D2495B" w:rsidRPr="00862084" w:rsidP="00D2495B" w14:paraId="236017E0" w14:textId="77777777">
      <w:pPr>
        <w:rPr>
          <w:sz w:val="24"/>
        </w:rPr>
      </w:pPr>
    </w:p>
    <w:p w:rsidR="00D2495B" w:rsidRPr="00862084" w:rsidP="00D2495B" w14:paraId="3880B595" w14:textId="77777777">
      <w:pPr>
        <w:rPr>
          <w:sz w:val="24"/>
          <w:u w:val="single"/>
        </w:rPr>
      </w:pPr>
      <w:r w:rsidRPr="00862084">
        <w:rPr>
          <w:sz w:val="24"/>
          <w:u w:val="single"/>
        </w:rPr>
        <w:t>Frequency of Medical Surveillance: Initial Surveillance, Periodic Medical Surveillance, Termination of Employment or Reassignment, and Additional Surveillance (§ 1910.1052(j)(4)(i)-(j)(4)(iv))</w:t>
      </w:r>
    </w:p>
    <w:p w:rsidR="00D2495B" w:rsidRPr="00862084" w:rsidP="00D2495B" w14:paraId="3CC2DA5D" w14:textId="77777777">
      <w:pPr>
        <w:rPr>
          <w:sz w:val="24"/>
        </w:rPr>
      </w:pPr>
    </w:p>
    <w:p w:rsidR="00D2495B" w:rsidRPr="00862084" w:rsidP="00D2495B" w14:paraId="1A3FF555" w14:textId="77777777">
      <w:pPr>
        <w:rPr>
          <w:sz w:val="24"/>
        </w:rPr>
      </w:pPr>
      <w:r w:rsidRPr="00862084">
        <w:rPr>
          <w:iCs/>
          <w:sz w:val="24"/>
        </w:rPr>
        <w:t>Frequency of medical surveillance (§1910.1052(j)(4))</w:t>
      </w:r>
      <w:r w:rsidRPr="00862084">
        <w:rPr>
          <w:sz w:val="24"/>
        </w:rPr>
        <w:t xml:space="preserve"> -- The employer shall make medical surveillance available to each affected employee as follows:</w:t>
      </w:r>
    </w:p>
    <w:p w:rsidR="00D2495B" w:rsidRPr="00862084" w:rsidP="00D2495B" w14:paraId="22B385AA" w14:textId="77777777">
      <w:pPr>
        <w:rPr>
          <w:sz w:val="24"/>
        </w:rPr>
      </w:pPr>
    </w:p>
    <w:p w:rsidR="00D2495B" w:rsidRPr="00862084" w:rsidP="00D2495B" w14:paraId="5C1B7EAF" w14:textId="77777777">
      <w:pPr>
        <w:rPr>
          <w:sz w:val="24"/>
        </w:rPr>
      </w:pPr>
      <w:r w:rsidRPr="00862084">
        <w:rPr>
          <w:iCs/>
          <w:sz w:val="24"/>
        </w:rPr>
        <w:t>Initial surveillance (§1910.1052(j)(4)(i))</w:t>
      </w:r>
      <w:r w:rsidRPr="00862084">
        <w:rPr>
          <w:sz w:val="24"/>
        </w:rPr>
        <w:t xml:space="preserve"> -</w:t>
      </w:r>
      <w:r w:rsidRPr="00862084">
        <w:rPr>
          <w:bCs/>
          <w:sz w:val="24"/>
        </w:rPr>
        <w:t>-</w:t>
      </w:r>
      <w:r w:rsidRPr="00862084">
        <w:rPr>
          <w:sz w:val="24"/>
        </w:rPr>
        <w:t xml:space="preserve"> The employer shall provide initial medical surveillance under the schedule provided by paragraph (n)(2)(iii) of this section, or before the time of initial assignment of the employee, whichever is later. The employer need not provide the initial surveillance if medical records show that an affected employee has been provided with medical surveillance that complies with this section within 12 months before April 10, 1997.</w:t>
      </w:r>
    </w:p>
    <w:p w:rsidR="00D2495B" w:rsidRPr="00862084" w:rsidP="00D2495B" w14:paraId="25D7D4B2" w14:textId="77777777">
      <w:pPr>
        <w:rPr>
          <w:sz w:val="24"/>
        </w:rPr>
      </w:pPr>
    </w:p>
    <w:p w:rsidR="00D2495B" w:rsidRPr="00862084" w:rsidP="00D2495B" w14:paraId="64077153" w14:textId="77777777">
      <w:pPr>
        <w:rPr>
          <w:sz w:val="24"/>
        </w:rPr>
      </w:pPr>
      <w:r w:rsidRPr="00862084">
        <w:rPr>
          <w:iCs/>
          <w:sz w:val="24"/>
        </w:rPr>
        <w:t>Periodic medical surveillance (§1910.1052(j)(4)(ii)) --</w:t>
      </w:r>
      <w:r w:rsidRPr="00862084">
        <w:rPr>
          <w:sz w:val="24"/>
        </w:rPr>
        <w:t xml:space="preserve"> The employer shall update the medical and work history for each affected employee annually. The employer shall provide periodic physical examinations, including appropriate laboratory surveillance, as follows:</w:t>
      </w:r>
    </w:p>
    <w:p w:rsidR="00D2495B" w:rsidRPr="00862084" w:rsidP="00D2495B" w14:paraId="0C9373FE" w14:textId="77777777">
      <w:pPr>
        <w:rPr>
          <w:bCs/>
          <w:sz w:val="24"/>
        </w:rPr>
      </w:pPr>
    </w:p>
    <w:p w:rsidR="00D2495B" w:rsidRPr="00862084" w:rsidP="00D2495B" w14:paraId="0FD58DE6" w14:textId="77777777">
      <w:pPr>
        <w:ind w:left="270" w:firstLine="18"/>
        <w:rPr>
          <w:sz w:val="24"/>
        </w:rPr>
      </w:pPr>
      <w:r w:rsidRPr="00862084">
        <w:rPr>
          <w:sz w:val="24"/>
        </w:rPr>
        <w:t>§1910.1052(j)(4)(ii)(A)</w:t>
      </w:r>
      <w:r w:rsidRPr="00862084">
        <w:rPr>
          <w:bCs/>
          <w:sz w:val="24"/>
        </w:rPr>
        <w:t xml:space="preserve"> -- </w:t>
      </w:r>
      <w:r w:rsidRPr="00862084">
        <w:rPr>
          <w:sz w:val="24"/>
        </w:rPr>
        <w:t>For employees 45 years of age or older, within 12 months of the initial surveillance or any subsequent medical surveillance; and</w:t>
      </w:r>
    </w:p>
    <w:p w:rsidR="00D2495B" w:rsidRPr="00862084" w:rsidP="00D2495B" w14:paraId="0EB173FE" w14:textId="77777777">
      <w:pPr>
        <w:rPr>
          <w:bCs/>
          <w:sz w:val="24"/>
        </w:rPr>
      </w:pPr>
    </w:p>
    <w:p w:rsidR="00D2495B" w:rsidRPr="00862084" w:rsidP="00D2495B" w14:paraId="48BB9D08" w14:textId="77777777">
      <w:pPr>
        <w:ind w:left="270"/>
        <w:rPr>
          <w:sz w:val="24"/>
        </w:rPr>
      </w:pPr>
      <w:r w:rsidRPr="00862084">
        <w:rPr>
          <w:sz w:val="24"/>
        </w:rPr>
        <w:t>§1910.1052(j)(4)(ii)(B) -</w:t>
      </w:r>
      <w:r w:rsidRPr="00862084">
        <w:rPr>
          <w:bCs/>
          <w:sz w:val="24"/>
        </w:rPr>
        <w:t>-</w:t>
      </w:r>
      <w:r w:rsidRPr="00862084">
        <w:rPr>
          <w:sz w:val="24"/>
        </w:rPr>
        <w:t xml:space="preserve"> For employees younger than 45 years of age, within 36 months of the initial surveillance or any subsequent medical surveillance.</w:t>
      </w:r>
    </w:p>
    <w:p w:rsidR="00D2495B" w:rsidRPr="00862084" w:rsidP="00D2495B" w14:paraId="608419DD" w14:textId="77777777">
      <w:pPr>
        <w:rPr>
          <w:sz w:val="24"/>
        </w:rPr>
      </w:pPr>
    </w:p>
    <w:p w:rsidR="00D2495B" w:rsidRPr="00862084" w:rsidP="00D2495B" w14:paraId="46E12AF2" w14:textId="77777777">
      <w:pPr>
        <w:rPr>
          <w:sz w:val="24"/>
        </w:rPr>
      </w:pPr>
      <w:r w:rsidRPr="00862084">
        <w:rPr>
          <w:iCs/>
          <w:sz w:val="24"/>
        </w:rPr>
        <w:t>Termination of employment or reassignment (§1910.1052(j)(4)(iii))</w:t>
      </w:r>
      <w:r w:rsidRPr="00862084">
        <w:rPr>
          <w:sz w:val="24"/>
        </w:rPr>
        <w:t xml:space="preserve"> -</w:t>
      </w:r>
      <w:r w:rsidRPr="00862084">
        <w:rPr>
          <w:bCs/>
          <w:sz w:val="24"/>
        </w:rPr>
        <w:t>-</w:t>
      </w:r>
      <w:r w:rsidRPr="00862084">
        <w:rPr>
          <w:sz w:val="24"/>
        </w:rPr>
        <w:t xml:space="preserve"> When an employee leaves the employer's workplace, or is reassigned to an area where exposure to MC is consistently at or below the action level and STEL, medical surveillance shall be made available if six months or more have elapsed since the last medical surveillance.</w:t>
      </w:r>
    </w:p>
    <w:p w:rsidR="00D2495B" w:rsidRPr="00862084" w:rsidP="00D2495B" w14:paraId="473962D3" w14:textId="77777777">
      <w:pPr>
        <w:rPr>
          <w:sz w:val="24"/>
        </w:rPr>
      </w:pPr>
    </w:p>
    <w:p w:rsidR="00D2495B" w:rsidRPr="00862084" w:rsidP="00D2495B" w14:paraId="7F911B7B" w14:textId="77777777">
      <w:pPr>
        <w:rPr>
          <w:sz w:val="24"/>
        </w:rPr>
      </w:pPr>
      <w:r w:rsidRPr="00862084">
        <w:rPr>
          <w:iCs/>
          <w:sz w:val="24"/>
        </w:rPr>
        <w:t xml:space="preserve">Additional surveillance (§1910.1052(j)(4)(iv)) -- </w:t>
      </w:r>
      <w:r w:rsidRPr="00862084">
        <w:rPr>
          <w:sz w:val="24"/>
        </w:rPr>
        <w:t>The employer shall provide additional medical surveillance at frequencies other than those listed above when recommended in the written medical opinion.</w:t>
      </w:r>
      <w:r>
        <w:rPr>
          <w:rStyle w:val="FootnoteReference"/>
          <w:sz w:val="22"/>
          <w:szCs w:val="22"/>
        </w:rPr>
        <w:footnoteReference w:id="10"/>
      </w:r>
      <w:r w:rsidRPr="00862084">
        <w:rPr>
          <w:sz w:val="22"/>
          <w:szCs w:val="22"/>
        </w:rPr>
        <w:t xml:space="preserve"> </w:t>
      </w:r>
      <w:r w:rsidRPr="00862084">
        <w:rPr>
          <w:sz w:val="24"/>
        </w:rPr>
        <w:t xml:space="preserve"> (For example, the physician or other licensed health care professional may </w:t>
      </w:r>
      <w:r w:rsidRPr="00862084">
        <w:rPr>
          <w:sz w:val="24"/>
        </w:rPr>
        <w:t>determine an examination is warranted in less than 36 months for employees younger than 45 years of age based upon evaluation of the results of the annual medical and work history.)</w:t>
      </w:r>
    </w:p>
    <w:p w:rsidR="00AB1C39" w:rsidRPr="00862084" w:rsidP="00D2495B" w14:paraId="7CD82DEC" w14:textId="77777777">
      <w:pPr>
        <w:rPr>
          <w:sz w:val="24"/>
        </w:rPr>
      </w:pPr>
    </w:p>
    <w:p w:rsidR="00AB1C39" w:rsidRPr="00862084" w:rsidP="00D2495B" w14:paraId="0C66BAD6" w14:textId="77777777">
      <w:pPr>
        <w:rPr>
          <w:sz w:val="24"/>
        </w:rPr>
      </w:pPr>
      <w:r w:rsidRPr="00862084">
        <w:rPr>
          <w:sz w:val="24"/>
          <w:u w:val="single"/>
        </w:rPr>
        <w:t>Content of medical surveillance (§1910.1052(j)(5)(i))</w:t>
      </w:r>
      <w:r w:rsidRPr="00862084">
        <w:rPr>
          <w:sz w:val="24"/>
        </w:rPr>
        <w:t xml:space="preserve"> --  </w:t>
      </w:r>
      <w:r w:rsidRPr="00862084">
        <w:rPr>
          <w:sz w:val="24"/>
          <w:u w:val="single"/>
        </w:rPr>
        <w:t>Medical and work history</w:t>
      </w:r>
      <w:r w:rsidRPr="00862084">
        <w:rPr>
          <w:sz w:val="24"/>
        </w:rPr>
        <w:t xml:space="preserve">:  The comprehensive medical and work history shall emphasize neurological symptoms, skin conditions, history of hematologic or liver disease, signs or symptoms suggestive of heart disease (angina, coronary artery disease), risk factors for cardiac disease, MC exposures, and work practices and personal protective equipment used during such exposures.  [NOTE TO PARAGRAPH (j)(5)(i): See appendix B of this section for an example of a medical and work history format that would satisfy this requirement.] </w:t>
      </w:r>
    </w:p>
    <w:p w:rsidR="00AB1C39" w:rsidRPr="00862084" w:rsidP="00D2495B" w14:paraId="5C1A6035" w14:textId="77777777">
      <w:pPr>
        <w:rPr>
          <w:sz w:val="24"/>
        </w:rPr>
      </w:pPr>
    </w:p>
    <w:p w:rsidR="00D2495B" w:rsidRPr="00862084" w:rsidP="00D2495B" w14:paraId="7AE9C17E" w14:textId="77777777">
      <w:pPr>
        <w:rPr>
          <w:sz w:val="24"/>
        </w:rPr>
      </w:pPr>
      <w:r w:rsidRPr="00862084">
        <w:rPr>
          <w:sz w:val="24"/>
          <w:u w:val="single"/>
        </w:rPr>
        <w:t>Purpose</w:t>
      </w:r>
      <w:r w:rsidRPr="00862084">
        <w:rPr>
          <w:sz w:val="24"/>
        </w:rPr>
        <w:t>:  The medical-surveillance program specified by the Standard enables employers to determine if any workers have underlying health conditions that places them at increased risk if exposed to MC, to insofar as possible, early or mild clinical conditions related to MC exposure so that they can take appropriate preventive measures; and identify any diseases that occur as a result of MC exposure.</w:t>
      </w:r>
    </w:p>
    <w:p w:rsidR="00D2495B" w:rsidRPr="00862084" w:rsidP="00D2495B" w14:paraId="74B102B8" w14:textId="77777777">
      <w:pPr>
        <w:rPr>
          <w:sz w:val="24"/>
        </w:rPr>
      </w:pPr>
    </w:p>
    <w:p w:rsidR="00D2495B" w:rsidRPr="00862084" w:rsidP="00D2495B" w14:paraId="45C2481A" w14:textId="5A10E501">
      <w:pPr>
        <w:rPr>
          <w:sz w:val="24"/>
        </w:rPr>
      </w:pPr>
      <w:r w:rsidRPr="00862084">
        <w:rPr>
          <w:sz w:val="24"/>
        </w:rPr>
        <w:t>Documentation and maintenance of medical-surveillance results provide a continuous record of worker health.  PLHCPs use these records to determine the extent to which workers, subsequent to their last medical examination, experience health effects related to MC exposure.  Further, if symptoms of organic damage appear, the PLHCP often needs information about an worker’s previous medical conditions to make an accurate diagnosis of the new condition, ascertain its apparent cause, and identify a course of treatment.  Medical records also permit workers to determine whether or not they need treatment, or to evaluate the effectiveness of their employer’s exposure-reduction program.</w:t>
      </w:r>
    </w:p>
    <w:p w:rsidR="00D2495B" w:rsidRPr="00862084" w:rsidP="00D2495B" w14:paraId="4954DFA4" w14:textId="77777777">
      <w:bookmarkStart w:id="0" w:name="1910.1052(j)(6)(i)"/>
      <w:bookmarkStart w:id="1" w:name="1910.1052(j)(6)(ii)"/>
      <w:bookmarkStart w:id="2" w:name="1910.1052(j)(6)(iii)"/>
      <w:bookmarkStart w:id="3" w:name="1910.1052(j)(6)(iv)"/>
      <w:bookmarkStart w:id="4" w:name="1910.1052(j)(7)"/>
      <w:bookmarkEnd w:id="0"/>
      <w:bookmarkEnd w:id="1"/>
      <w:bookmarkEnd w:id="2"/>
      <w:bookmarkEnd w:id="3"/>
      <w:bookmarkEnd w:id="4"/>
    </w:p>
    <w:p w:rsidR="00D2495B" w:rsidRPr="00862084" w:rsidP="00D2495B" w14:paraId="58147A62" w14:textId="77777777">
      <w:pPr>
        <w:rPr>
          <w:bCs/>
          <w:iCs/>
          <w:sz w:val="24"/>
          <w:u w:val="single"/>
        </w:rPr>
      </w:pPr>
      <w:r w:rsidRPr="00862084">
        <w:rPr>
          <w:bCs/>
          <w:iCs/>
          <w:sz w:val="24"/>
          <w:u w:val="single"/>
        </w:rPr>
        <w:t>Information provided to the physician or other licensed health care professional (§1910.1052(j)(8))</w:t>
      </w:r>
    </w:p>
    <w:p w:rsidR="00D2495B" w:rsidRPr="00862084" w:rsidP="00D2495B" w14:paraId="24A7D958" w14:textId="77777777">
      <w:pPr>
        <w:spacing w:before="100" w:beforeAutospacing="1" w:after="100" w:afterAutospacing="1"/>
        <w:ind w:right="720"/>
        <w:rPr>
          <w:sz w:val="24"/>
        </w:rPr>
      </w:pPr>
      <w:r w:rsidRPr="00862084">
        <w:rPr>
          <w:sz w:val="24"/>
        </w:rPr>
        <w:t>The employer shall provide the following information to a physician or other licensed health care professional who is involved in the diagnosis of MC-induced health effects:</w:t>
      </w:r>
    </w:p>
    <w:p w:rsidR="00D2495B" w:rsidRPr="00862084" w:rsidP="00D2495B" w14:paraId="5649D358" w14:textId="77777777">
      <w:pPr>
        <w:spacing w:before="100" w:beforeAutospacing="1" w:after="100" w:afterAutospacing="1"/>
        <w:ind w:right="720"/>
        <w:rPr>
          <w:sz w:val="24"/>
        </w:rPr>
      </w:pPr>
      <w:r w:rsidRPr="00862084">
        <w:rPr>
          <w:iCs/>
          <w:sz w:val="24"/>
        </w:rPr>
        <w:t>§1910.1052(j)(8)(i) --</w:t>
      </w:r>
      <w:r w:rsidRPr="00862084">
        <w:rPr>
          <w:sz w:val="24"/>
        </w:rPr>
        <w:t xml:space="preserve"> A copy of this section including its applicable appendices;</w:t>
      </w:r>
    </w:p>
    <w:p w:rsidR="00D2495B" w:rsidRPr="00862084" w:rsidP="00D2495B" w14:paraId="693DB0A8" w14:textId="77777777">
      <w:pPr>
        <w:rPr>
          <w:sz w:val="24"/>
        </w:rPr>
      </w:pPr>
      <w:r w:rsidRPr="00862084">
        <w:rPr>
          <w:iCs/>
          <w:sz w:val="24"/>
        </w:rPr>
        <w:t>§1910.1052(j)(8)(ii) --</w:t>
      </w:r>
      <w:r w:rsidRPr="00862084">
        <w:rPr>
          <w:sz w:val="24"/>
        </w:rPr>
        <w:t xml:space="preserve"> A description of the affected employee's past, current and anticipated future duties as they relate to the employee's MC exposure;</w:t>
      </w:r>
    </w:p>
    <w:p w:rsidR="00D2495B" w:rsidRPr="00862084" w:rsidP="00D2495B" w14:paraId="7EAF0720" w14:textId="77777777">
      <w:pPr>
        <w:rPr>
          <w:iCs/>
          <w:sz w:val="24"/>
        </w:rPr>
      </w:pPr>
    </w:p>
    <w:p w:rsidR="00D2495B" w:rsidRPr="00862084" w:rsidP="00D2495B" w14:paraId="1BB15E9F" w14:textId="77777777">
      <w:pPr>
        <w:rPr>
          <w:sz w:val="24"/>
        </w:rPr>
      </w:pPr>
      <w:r w:rsidRPr="00862084">
        <w:rPr>
          <w:iCs/>
          <w:sz w:val="24"/>
        </w:rPr>
        <w:t>§1910.1052(j)(8)(iii) --</w:t>
      </w:r>
      <w:r w:rsidRPr="00862084">
        <w:rPr>
          <w:sz w:val="24"/>
        </w:rPr>
        <w:t xml:space="preserve"> The employee's former or current exposure levels or, for employees not yet occupationally exposed to MC, the employee's anticipated exposure levels and the frequency and exposure levels anticipated to be associated with emergencies;</w:t>
      </w:r>
    </w:p>
    <w:p w:rsidR="00D2495B" w:rsidRPr="00862084" w:rsidP="00D2495B" w14:paraId="7E87C74F" w14:textId="77777777">
      <w:pPr>
        <w:rPr>
          <w:sz w:val="24"/>
        </w:rPr>
      </w:pPr>
    </w:p>
    <w:p w:rsidR="00D2495B" w:rsidRPr="00862084" w:rsidP="00D2495B" w14:paraId="39F621D4" w14:textId="77777777">
      <w:pPr>
        <w:rPr>
          <w:sz w:val="24"/>
        </w:rPr>
      </w:pPr>
      <w:r w:rsidRPr="00862084">
        <w:rPr>
          <w:iCs/>
          <w:sz w:val="24"/>
        </w:rPr>
        <w:t>§1910.1052(j)(8)(iv) --</w:t>
      </w:r>
      <w:r w:rsidRPr="00862084">
        <w:rPr>
          <w:sz w:val="24"/>
        </w:rPr>
        <w:t xml:space="preserve"> A description of any personal protective equipment, such as respirators, used or to be used; and</w:t>
      </w:r>
    </w:p>
    <w:p w:rsidR="00D2495B" w:rsidRPr="00862084" w:rsidP="00D2495B" w14:paraId="327C8CDF" w14:textId="77777777">
      <w:pPr>
        <w:pStyle w:val="FootnoteText"/>
        <w:rPr>
          <w:sz w:val="24"/>
        </w:rPr>
      </w:pPr>
    </w:p>
    <w:p w:rsidR="00D2495B" w:rsidRPr="00862084" w:rsidP="00D2495B" w14:paraId="6F350C18" w14:textId="77777777">
      <w:pPr>
        <w:rPr>
          <w:sz w:val="24"/>
        </w:rPr>
      </w:pPr>
      <w:r w:rsidRPr="00862084">
        <w:rPr>
          <w:iCs/>
          <w:sz w:val="24"/>
        </w:rPr>
        <w:t>§1910.1052(j)(8)(v) --</w:t>
      </w:r>
      <w:r w:rsidRPr="00862084">
        <w:rPr>
          <w:sz w:val="24"/>
        </w:rPr>
        <w:t xml:space="preserve"> Information from previous employment-related medical surveillance of the affected employee which is not otherwise available to the physician or other licensed health care professional.</w:t>
      </w:r>
    </w:p>
    <w:p w:rsidR="00D2495B" w:rsidRPr="00862084" w:rsidP="00D2495B" w14:paraId="611DE0B0" w14:textId="77777777">
      <w:pPr>
        <w:rPr>
          <w:sz w:val="24"/>
        </w:rPr>
      </w:pPr>
    </w:p>
    <w:p w:rsidR="00D2495B" w:rsidRPr="00862084" w:rsidP="00D2495B" w14:paraId="5241B666" w14:textId="77777777">
      <w:pPr>
        <w:rPr>
          <w:sz w:val="24"/>
        </w:rPr>
      </w:pPr>
      <w:r w:rsidRPr="00862084">
        <w:rPr>
          <w:sz w:val="24"/>
          <w:u w:val="single"/>
        </w:rPr>
        <w:t>Purpose</w:t>
      </w:r>
      <w:r w:rsidRPr="00862084">
        <w:rPr>
          <w:sz w:val="24"/>
        </w:rPr>
        <w:t>:  Making this information available to PLHCPs assists them in evaluating the worker's health and fitness for specific job assignments involving MC exposure.  The PLHCP uses this information to determine</w:t>
      </w:r>
      <w:r w:rsidRPr="00862084">
        <w:rPr>
          <w:bCs/>
          <w:sz w:val="24"/>
        </w:rPr>
        <w:t xml:space="preserve"> </w:t>
      </w:r>
      <w:r w:rsidRPr="00862084">
        <w:rPr>
          <w:sz w:val="24"/>
        </w:rPr>
        <w:t>if an observed health condition involves MC exposure and, if so, the need to reduce the worker’s MC exposure.  Accordingly, if symptoms of organic damage appear, the PLHCP must obtain information about a worker’s previous medical conditions to make an accurate diagnosis of the new condition, its apparent cause, and the course of treatment required.  The information also notifies the PLHCP regarding the existence and extent of potential sources of occupational diseases.  In addition, medical records allow workers to determine whether or not they require treatment, and to evaluate the effectiveness of the employer’s exposure-reduction program.</w:t>
      </w:r>
    </w:p>
    <w:p w:rsidR="00D2495B" w:rsidRPr="00862084" w:rsidP="00D2495B" w14:paraId="3DFF4790" w14:textId="77777777">
      <w:pPr>
        <w:rPr>
          <w:sz w:val="24"/>
        </w:rPr>
      </w:pPr>
    </w:p>
    <w:p w:rsidR="00D2495B" w:rsidRPr="00862084" w:rsidP="00D2495B" w14:paraId="0569375B" w14:textId="77777777">
      <w:pPr>
        <w:rPr>
          <w:bCs/>
          <w:iCs/>
          <w:sz w:val="24"/>
          <w:u w:val="single"/>
        </w:rPr>
      </w:pPr>
      <w:r w:rsidRPr="00862084">
        <w:rPr>
          <w:sz w:val="24"/>
          <w:szCs w:val="24"/>
          <w:u w:val="single"/>
        </w:rPr>
        <w:t xml:space="preserve">Written medical opinions </w:t>
      </w:r>
      <w:r w:rsidRPr="00862084">
        <w:rPr>
          <w:bCs/>
          <w:iCs/>
          <w:sz w:val="24"/>
          <w:u w:val="single"/>
        </w:rPr>
        <w:t>(§1910.1052(j)(9))</w:t>
      </w:r>
    </w:p>
    <w:p w:rsidR="00D2495B" w:rsidRPr="00862084" w:rsidP="00D2495B" w14:paraId="307D61F2" w14:textId="77777777">
      <w:pPr>
        <w:rPr>
          <w:sz w:val="24"/>
          <w:szCs w:val="24"/>
        </w:rPr>
      </w:pPr>
    </w:p>
    <w:p w:rsidR="00D2495B" w:rsidRPr="00862084" w:rsidP="00D2495B" w14:paraId="55234A1E" w14:textId="77777777">
      <w:pPr>
        <w:rPr>
          <w:sz w:val="24"/>
          <w:szCs w:val="24"/>
        </w:rPr>
      </w:pPr>
      <w:r w:rsidRPr="00862084">
        <w:rPr>
          <w:bCs/>
          <w:iCs/>
          <w:sz w:val="24"/>
        </w:rPr>
        <w:t>§1910.1052(j)(9)</w:t>
      </w:r>
      <w:r w:rsidRPr="00862084">
        <w:rPr>
          <w:sz w:val="24"/>
          <w:szCs w:val="24"/>
        </w:rPr>
        <w:t>(i) -- For each physical examination required by this section, the employer shall ensure that the physician or other licensed health care professional provides to the employer and to the affected employee a written opinion regarding the results of that examination within 15 days of completion of the evaluation of medical and laboratory findings, but not more than 30 days after the examination. The written medical opinion shall be limited to the following information:</w:t>
      </w:r>
      <w:r>
        <w:rPr>
          <w:rStyle w:val="FootnoteReference"/>
          <w:sz w:val="22"/>
          <w:szCs w:val="22"/>
        </w:rPr>
        <w:footnoteReference w:id="11"/>
      </w:r>
    </w:p>
    <w:p w:rsidR="00D2495B" w:rsidRPr="00862084" w:rsidP="00D2495B" w14:paraId="45DF4C7F" w14:textId="77777777">
      <w:pPr>
        <w:rPr>
          <w:sz w:val="24"/>
          <w:szCs w:val="24"/>
        </w:rPr>
      </w:pPr>
    </w:p>
    <w:p w:rsidR="00D2495B" w:rsidRPr="00862084" w:rsidP="00D2495B" w14:paraId="228677AF" w14:textId="77777777">
      <w:pPr>
        <w:ind w:left="720"/>
        <w:rPr>
          <w:sz w:val="24"/>
          <w:szCs w:val="24"/>
        </w:rPr>
      </w:pPr>
      <w:r w:rsidRPr="00862084">
        <w:rPr>
          <w:bCs/>
          <w:iCs/>
          <w:sz w:val="24"/>
        </w:rPr>
        <w:t>§1910.1052(j)(9)</w:t>
      </w:r>
      <w:r w:rsidRPr="00862084">
        <w:rPr>
          <w:sz w:val="24"/>
          <w:szCs w:val="24"/>
        </w:rPr>
        <w:t>(i)(A) -- The physician or other licensed health care professional's opinion concerning whether exposure to MC may contribute to or aggravate the employee's existing cardiac, hepatic, neurological (including stroke) or dermal disease or whether the employee has any other medical condition(s) that would place the employee's health at increased risk of material impairment from exposure to MC.</w:t>
      </w:r>
    </w:p>
    <w:p w:rsidR="00D2495B" w:rsidRPr="00862084" w:rsidP="00D2495B" w14:paraId="1BAA3C5C" w14:textId="77777777">
      <w:pPr>
        <w:ind w:left="1440"/>
        <w:rPr>
          <w:sz w:val="24"/>
          <w:szCs w:val="24"/>
        </w:rPr>
      </w:pPr>
    </w:p>
    <w:p w:rsidR="00D2495B" w:rsidRPr="00862084" w:rsidP="00D2495B" w14:paraId="6CDA4958" w14:textId="77777777">
      <w:pPr>
        <w:ind w:left="720"/>
        <w:rPr>
          <w:sz w:val="24"/>
          <w:szCs w:val="24"/>
        </w:rPr>
      </w:pPr>
      <w:r w:rsidRPr="00862084">
        <w:rPr>
          <w:bCs/>
          <w:iCs/>
          <w:sz w:val="24"/>
        </w:rPr>
        <w:t>§1910.1052(j)(9)</w:t>
      </w:r>
      <w:r w:rsidRPr="00862084">
        <w:rPr>
          <w:sz w:val="24"/>
          <w:szCs w:val="24"/>
        </w:rPr>
        <w:t>(i)(B) -- Any recommended limitations upon the employee's exposure to MC, including removal from MC exposure, or upon the employee's use of respirators, protective clothing, or other protective equipment.</w:t>
      </w:r>
    </w:p>
    <w:p w:rsidR="00D2495B" w:rsidRPr="00862084" w:rsidP="00D2495B" w14:paraId="0D3CB074" w14:textId="77777777">
      <w:pPr>
        <w:ind w:left="1440"/>
        <w:rPr>
          <w:sz w:val="24"/>
          <w:szCs w:val="24"/>
        </w:rPr>
      </w:pPr>
    </w:p>
    <w:p w:rsidR="00D2495B" w:rsidRPr="00862084" w:rsidP="00D2495B" w14:paraId="6C4A12CD" w14:textId="77777777">
      <w:pPr>
        <w:ind w:left="720"/>
        <w:rPr>
          <w:sz w:val="24"/>
          <w:szCs w:val="24"/>
        </w:rPr>
      </w:pPr>
      <w:r w:rsidRPr="00862084">
        <w:rPr>
          <w:bCs/>
          <w:iCs/>
          <w:sz w:val="24"/>
        </w:rPr>
        <w:t>§1910.1052(j)(9)</w:t>
      </w:r>
      <w:r w:rsidRPr="00862084">
        <w:rPr>
          <w:sz w:val="24"/>
          <w:szCs w:val="24"/>
        </w:rPr>
        <w:t xml:space="preserve">(i)(C) -- A statement that the employee has been informed by the physician or other licensed health care professional that MC is a potential occupational carcinogen, of risk factors for heart disease, and the potential for exacerbation of </w:t>
      </w:r>
      <w:r w:rsidRPr="00862084">
        <w:rPr>
          <w:sz w:val="24"/>
          <w:szCs w:val="24"/>
        </w:rPr>
        <w:t>underlying heart disease by exposure to MC through its metabolism to carbon monoxide; and</w:t>
      </w:r>
    </w:p>
    <w:p w:rsidR="00D2495B" w:rsidRPr="00862084" w:rsidP="00D2495B" w14:paraId="70C0394E" w14:textId="77777777">
      <w:pPr>
        <w:ind w:left="1440"/>
        <w:rPr>
          <w:sz w:val="24"/>
          <w:szCs w:val="24"/>
        </w:rPr>
      </w:pPr>
    </w:p>
    <w:p w:rsidR="00D2495B" w:rsidRPr="00862084" w:rsidP="00D2495B" w14:paraId="196368D6" w14:textId="77777777">
      <w:pPr>
        <w:ind w:left="720"/>
        <w:rPr>
          <w:sz w:val="24"/>
          <w:szCs w:val="24"/>
        </w:rPr>
      </w:pPr>
      <w:r w:rsidRPr="00862084">
        <w:rPr>
          <w:bCs/>
          <w:iCs/>
          <w:sz w:val="24"/>
        </w:rPr>
        <w:t>§1910.1052(j)(9)</w:t>
      </w:r>
      <w:r w:rsidRPr="00862084">
        <w:rPr>
          <w:sz w:val="24"/>
          <w:szCs w:val="24"/>
        </w:rPr>
        <w:t>(i)(D) -- A statement that the employee has been informed by the physician or other licensed health care professional of the results of the medical examination and any medical conditions resulting from MC exposure which require further explanation or treatment.</w:t>
      </w:r>
    </w:p>
    <w:p w:rsidR="008F6292" w:rsidRPr="00862084" w:rsidP="00841B95" w14:paraId="5CC24F0F" w14:textId="77777777">
      <w:pPr>
        <w:pStyle w:val="blackten1"/>
        <w:rPr>
          <w:sz w:val="24"/>
          <w:szCs w:val="24"/>
        </w:rPr>
      </w:pPr>
      <w:r w:rsidRPr="00862084">
        <w:rPr>
          <w:bCs/>
          <w:iCs/>
          <w:sz w:val="24"/>
          <w:szCs w:val="24"/>
        </w:rPr>
        <w:t>§1910.1052(j)(9)</w:t>
      </w:r>
      <w:r w:rsidRPr="00862084">
        <w:rPr>
          <w:sz w:val="24"/>
          <w:szCs w:val="24"/>
        </w:rPr>
        <w:t>(ii) -- The employer shall instruct the physician or other licensed health care professional not to reveal to the employer, orally or in the written opinion, any specific records, findings, and diagnoses that have no bearing on occupational exposure to MC.</w:t>
      </w:r>
    </w:p>
    <w:p w:rsidR="00D2495B" w:rsidRPr="00862084" w:rsidP="009D62A4" w14:paraId="15B9AB31" w14:textId="31607702">
      <w:pPr>
        <w:pStyle w:val="blackten1"/>
        <w:rPr>
          <w:sz w:val="24"/>
          <w:szCs w:val="24"/>
        </w:rPr>
      </w:pPr>
      <w:r w:rsidRPr="00862084">
        <w:rPr>
          <w:sz w:val="24"/>
          <w:szCs w:val="24"/>
        </w:rPr>
        <w:br/>
      </w:r>
      <w:r w:rsidRPr="00862084">
        <w:rPr>
          <w:bCs/>
          <w:sz w:val="24"/>
          <w:szCs w:val="24"/>
          <w:u w:val="single"/>
        </w:rPr>
        <w:t>Purpose</w:t>
      </w:r>
      <w:r w:rsidRPr="00862084">
        <w:rPr>
          <w:bCs/>
          <w:sz w:val="24"/>
          <w:szCs w:val="24"/>
        </w:rPr>
        <w:t>:</w:t>
      </w:r>
      <w:r w:rsidRPr="00862084">
        <w:rPr>
          <w:sz w:val="24"/>
          <w:szCs w:val="24"/>
        </w:rPr>
        <w:t xml:space="preserve">  The Standard requires the PLHCP to supply a copy of the written medical opinion directly to both the employer and the worker. Providing copies of the same written opinion both to the employer and the worker ensures that the employer is aware of any factors that may influence work assignments or choice of personal protective equipment.  </w:t>
      </w:r>
    </w:p>
    <w:p w:rsidR="00D2495B" w:rsidRPr="00862084" w:rsidP="00D2495B" w14:paraId="0EE93B4A" w14:textId="77777777">
      <w:pPr>
        <w:pStyle w:val="Heading8"/>
        <w:rPr>
          <w:bCs/>
          <w:i w:val="0"/>
          <w:sz w:val="24"/>
          <w:u w:val="single"/>
        </w:rPr>
      </w:pPr>
      <w:r w:rsidRPr="00862084">
        <w:rPr>
          <w:bCs/>
          <w:i w:val="0"/>
          <w:sz w:val="24"/>
          <w:u w:val="single"/>
        </w:rPr>
        <w:t xml:space="preserve">Medical removal protection (MRP) (§1910.1052(j)(11)) </w:t>
      </w:r>
    </w:p>
    <w:p w:rsidR="00D2495B" w:rsidRPr="00862084" w:rsidP="00D2495B" w14:paraId="24943A1C" w14:textId="77777777">
      <w:pPr>
        <w:spacing w:before="100" w:beforeAutospacing="1" w:after="100" w:afterAutospacing="1"/>
        <w:ind w:left="720" w:right="720"/>
        <w:rPr>
          <w:iCs/>
          <w:sz w:val="24"/>
        </w:rPr>
      </w:pPr>
      <w:r w:rsidRPr="00862084">
        <w:rPr>
          <w:sz w:val="24"/>
        </w:rPr>
        <w:t>§1910.1052(j)(11)(i)(A)</w:t>
      </w:r>
      <w:r w:rsidRPr="00862084">
        <w:rPr>
          <w:iCs/>
          <w:sz w:val="24"/>
        </w:rPr>
        <w:t xml:space="preserve"> -- </w:t>
      </w:r>
      <w:r w:rsidRPr="00862084">
        <w:rPr>
          <w:sz w:val="24"/>
        </w:rPr>
        <w:t>Except as provided in paragraph (j)(10) of this section, when a medical determination recommends removal because the employee's exposure to MC may contribute to or aggravate the employee's existing cardiac, hepatic, neurological (including stroke), or skin disease, the employer must provide medical removal protection benefits to the employee and either:</w:t>
      </w:r>
    </w:p>
    <w:p w:rsidR="00D2495B" w:rsidRPr="00862084" w:rsidP="00D2495B" w14:paraId="65860ECC" w14:textId="77777777">
      <w:pPr>
        <w:ind w:left="1440"/>
        <w:rPr>
          <w:sz w:val="24"/>
        </w:rPr>
      </w:pPr>
      <w:r w:rsidRPr="00862084">
        <w:rPr>
          <w:iCs/>
          <w:sz w:val="24"/>
        </w:rPr>
        <w:t>§1910.1052(j)(11)(i)(A)(1)</w:t>
      </w:r>
      <w:r w:rsidRPr="00862084">
        <w:rPr>
          <w:sz w:val="24"/>
        </w:rPr>
        <w:t xml:space="preserve"> -</w:t>
      </w:r>
      <w:r w:rsidRPr="00862084">
        <w:rPr>
          <w:bCs/>
          <w:sz w:val="24"/>
        </w:rPr>
        <w:t>-</w:t>
      </w:r>
      <w:r w:rsidRPr="00862084">
        <w:rPr>
          <w:sz w:val="24"/>
        </w:rPr>
        <w:t xml:space="preserve"> Transfer the employee to comparable work where methylene chloride exposure is below the action level; or</w:t>
      </w:r>
    </w:p>
    <w:p w:rsidR="00D2495B" w:rsidRPr="00862084" w:rsidP="00D2495B" w14:paraId="62F2A503" w14:textId="77777777">
      <w:pPr>
        <w:ind w:left="2880"/>
        <w:rPr>
          <w:bCs/>
          <w:sz w:val="24"/>
        </w:rPr>
      </w:pPr>
    </w:p>
    <w:p w:rsidR="00D2495B" w:rsidRPr="00862084" w:rsidP="00D2495B" w14:paraId="11B15C6E" w14:textId="4F46EDB4">
      <w:pPr>
        <w:ind w:left="1440"/>
        <w:rPr>
          <w:sz w:val="24"/>
        </w:rPr>
      </w:pPr>
      <w:r w:rsidRPr="00862084">
        <w:rPr>
          <w:iCs/>
          <w:sz w:val="24"/>
        </w:rPr>
        <w:t>§1910.1052(j)(11)(i)(A)(2)</w:t>
      </w:r>
      <w:r w:rsidRPr="00862084">
        <w:rPr>
          <w:sz w:val="24"/>
        </w:rPr>
        <w:t xml:space="preserve"> -</w:t>
      </w:r>
      <w:r w:rsidRPr="00862084">
        <w:rPr>
          <w:bCs/>
          <w:sz w:val="24"/>
        </w:rPr>
        <w:t>-</w:t>
      </w:r>
      <w:r w:rsidRPr="00862084">
        <w:rPr>
          <w:sz w:val="24"/>
        </w:rPr>
        <w:t xml:space="preserve"> Remove the employee from MC exposure. </w:t>
      </w:r>
      <w:r>
        <w:rPr>
          <w:rStyle w:val="FootnoteReference"/>
          <w:sz w:val="22"/>
          <w:szCs w:val="22"/>
        </w:rPr>
        <w:footnoteReference w:id="12"/>
      </w:r>
    </w:p>
    <w:p w:rsidR="00D2495B" w:rsidRPr="00862084" w:rsidP="00D2495B" w14:paraId="5C33907F" w14:textId="77777777">
      <w:pPr>
        <w:rPr>
          <w:sz w:val="24"/>
        </w:rPr>
      </w:pPr>
    </w:p>
    <w:p w:rsidR="00D2495B" w:rsidRPr="00862084" w:rsidP="00D2495B" w14:paraId="413B3C3E" w14:textId="77777777">
      <w:pPr>
        <w:ind w:left="720"/>
        <w:rPr>
          <w:sz w:val="24"/>
        </w:rPr>
      </w:pPr>
      <w:r w:rsidRPr="00862084">
        <w:rPr>
          <w:sz w:val="24"/>
        </w:rPr>
        <w:t xml:space="preserve">§1910.1052(j)(11)(i)(B) -- If comparable work is not available and the employer is able to demonstrate that removal and the costs of extending MRP benefits to an additional employee, considering feasibility in relation to the size of the employer's business and the other requirements of this standard, make further reliance on MRP an inappropriate </w:t>
      </w:r>
      <w:r w:rsidRPr="00862084">
        <w:rPr>
          <w:sz w:val="24"/>
        </w:rPr>
        <w:t>remedy, the employer may retain the additional employee in the existing job until transfer or removal becomes appropriate, provided:</w:t>
      </w:r>
    </w:p>
    <w:p w:rsidR="00D2495B" w:rsidRPr="00862084" w:rsidP="00D2495B" w14:paraId="1882E3C7" w14:textId="77777777">
      <w:pPr>
        <w:ind w:left="720"/>
        <w:rPr>
          <w:sz w:val="24"/>
          <w:u w:val="single"/>
        </w:rPr>
      </w:pPr>
    </w:p>
    <w:p w:rsidR="00D2495B" w:rsidRPr="00862084" w:rsidP="00D2495B" w14:paraId="7069072E" w14:textId="77777777">
      <w:pPr>
        <w:ind w:left="1440"/>
        <w:rPr>
          <w:sz w:val="24"/>
        </w:rPr>
      </w:pPr>
      <w:r w:rsidRPr="00862084">
        <w:rPr>
          <w:iCs/>
          <w:sz w:val="24"/>
        </w:rPr>
        <w:t>§1910.1052(j)(11)(i)(B)(1) --</w:t>
      </w:r>
      <w:r w:rsidRPr="00862084">
        <w:rPr>
          <w:sz w:val="24"/>
        </w:rPr>
        <w:t xml:space="preserve"> The employer ensures that the employee receives additional medical surveillance, including a physical examination at least every 60 days until transfer or removal occurs; and</w:t>
      </w:r>
    </w:p>
    <w:p w:rsidR="00D2495B" w:rsidRPr="00862084" w:rsidP="00D2495B" w14:paraId="08457144" w14:textId="77777777">
      <w:pPr>
        <w:ind w:left="2880" w:hanging="1440"/>
        <w:rPr>
          <w:sz w:val="24"/>
        </w:rPr>
      </w:pPr>
    </w:p>
    <w:p w:rsidR="00D2495B" w:rsidRPr="00862084" w:rsidP="00D2495B" w14:paraId="6B16F36D" w14:textId="77777777">
      <w:pPr>
        <w:ind w:left="1440"/>
        <w:rPr>
          <w:sz w:val="24"/>
        </w:rPr>
      </w:pPr>
      <w:r w:rsidRPr="00862084">
        <w:rPr>
          <w:iCs/>
          <w:sz w:val="24"/>
        </w:rPr>
        <w:t>§1910.1052(j)(11)(i)(B)(2) --</w:t>
      </w:r>
      <w:r w:rsidRPr="00862084">
        <w:rPr>
          <w:sz w:val="24"/>
        </w:rPr>
        <w:t xml:space="preserve"> The employer or PLHCP informs the employee of the risk to the employee's health from continued MC exposure.</w:t>
      </w:r>
    </w:p>
    <w:p w:rsidR="00D2495B" w:rsidRPr="00862084" w:rsidP="00D2495B" w14:paraId="6A857F80" w14:textId="77777777">
      <w:pPr>
        <w:ind w:left="1440"/>
        <w:rPr>
          <w:sz w:val="24"/>
        </w:rPr>
      </w:pPr>
    </w:p>
    <w:p w:rsidR="00D2495B" w:rsidRPr="00862084" w:rsidP="00D2495B" w14:paraId="1E7948B7" w14:textId="77777777">
      <w:pPr>
        <w:ind w:left="720"/>
        <w:rPr>
          <w:sz w:val="24"/>
        </w:rPr>
      </w:pPr>
      <w:r w:rsidRPr="00862084">
        <w:rPr>
          <w:sz w:val="24"/>
        </w:rPr>
        <w:t>§1910.1052(j)(11)(i)(C) -- The employer shall maintain in effect any job-related protective measures or limitations, other than removal, for as long as a medical determination recommends them to be necessary.</w:t>
      </w:r>
    </w:p>
    <w:p w:rsidR="00D2495B" w:rsidRPr="00862084" w:rsidP="00D2495B" w14:paraId="2DE74795" w14:textId="77777777">
      <w:pPr>
        <w:rPr>
          <w:sz w:val="24"/>
        </w:rPr>
      </w:pPr>
    </w:p>
    <w:p w:rsidR="00D2495B" w:rsidRPr="00862084" w:rsidP="00D2495B" w14:paraId="1CB1F453" w14:textId="77777777">
      <w:pPr>
        <w:rPr>
          <w:bCs/>
          <w:sz w:val="24"/>
          <w:u w:val="single"/>
        </w:rPr>
      </w:pPr>
      <w:r w:rsidRPr="00862084">
        <w:rPr>
          <w:bCs/>
          <w:iCs/>
          <w:sz w:val="24"/>
          <w:u w:val="single"/>
        </w:rPr>
        <w:t xml:space="preserve">End of MRP benefits and return of the employee to former job status (§1910.1052(j)(11)(ii)) </w:t>
      </w:r>
    </w:p>
    <w:p w:rsidR="00D2495B" w:rsidRPr="00862084" w:rsidP="00D2495B" w14:paraId="71F6DBC8" w14:textId="77777777">
      <w:pPr>
        <w:rPr>
          <w:sz w:val="24"/>
          <w:u w:val="single"/>
        </w:rPr>
      </w:pPr>
    </w:p>
    <w:p w:rsidR="00D2495B" w:rsidRPr="00862084" w:rsidP="00D2495B" w14:paraId="265A7A60" w14:textId="77777777">
      <w:pPr>
        <w:ind w:left="720"/>
        <w:rPr>
          <w:sz w:val="24"/>
        </w:rPr>
      </w:pPr>
      <w:r w:rsidRPr="00862084">
        <w:rPr>
          <w:sz w:val="24"/>
        </w:rPr>
        <w:t>§1910.1052(j)(11)(ii)(A) -</w:t>
      </w:r>
      <w:r w:rsidRPr="00862084">
        <w:rPr>
          <w:bCs/>
          <w:sz w:val="24"/>
        </w:rPr>
        <w:t>-</w:t>
      </w:r>
      <w:r w:rsidRPr="00862084">
        <w:rPr>
          <w:sz w:val="24"/>
        </w:rPr>
        <w:t xml:space="preserve"> The employer may cease providing MRP benefits at the earliest of the following:</w:t>
      </w:r>
    </w:p>
    <w:p w:rsidR="00D2495B" w:rsidRPr="00862084" w:rsidP="00D2495B" w14:paraId="78156BF2" w14:textId="77777777">
      <w:pPr>
        <w:ind w:firstLine="1440"/>
        <w:rPr>
          <w:sz w:val="24"/>
        </w:rPr>
      </w:pPr>
    </w:p>
    <w:p w:rsidR="00D2495B" w:rsidRPr="00862084" w:rsidP="00D2495B" w14:paraId="68DB1028" w14:textId="77777777">
      <w:pPr>
        <w:ind w:left="1440"/>
        <w:rPr>
          <w:sz w:val="24"/>
        </w:rPr>
      </w:pPr>
      <w:r w:rsidRPr="00862084">
        <w:rPr>
          <w:iCs/>
          <w:sz w:val="24"/>
        </w:rPr>
        <w:t>§1910.1052(j)(11)(ii)(A)(1)</w:t>
      </w:r>
      <w:r w:rsidRPr="00862084">
        <w:rPr>
          <w:sz w:val="24"/>
        </w:rPr>
        <w:t xml:space="preserve"> -</w:t>
      </w:r>
      <w:r w:rsidRPr="00862084">
        <w:rPr>
          <w:bCs/>
          <w:sz w:val="24"/>
        </w:rPr>
        <w:t>-</w:t>
      </w:r>
      <w:r w:rsidRPr="00862084">
        <w:rPr>
          <w:sz w:val="24"/>
        </w:rPr>
        <w:t xml:space="preserve"> Six months;</w:t>
      </w:r>
    </w:p>
    <w:p w:rsidR="00D2495B" w:rsidRPr="00862084" w:rsidP="00D2495B" w14:paraId="3707C871" w14:textId="77777777">
      <w:pPr>
        <w:ind w:left="1440" w:firstLine="1440"/>
        <w:rPr>
          <w:sz w:val="24"/>
        </w:rPr>
      </w:pPr>
    </w:p>
    <w:p w:rsidR="00D2495B" w:rsidRPr="00862084" w:rsidP="00D2495B" w14:paraId="40A15ED5" w14:textId="77777777">
      <w:pPr>
        <w:ind w:left="1440"/>
        <w:rPr>
          <w:sz w:val="24"/>
        </w:rPr>
      </w:pPr>
      <w:r w:rsidRPr="00862084">
        <w:rPr>
          <w:iCs/>
          <w:sz w:val="24"/>
        </w:rPr>
        <w:t>§1910.1052(j)(11)(ii)(A)(2)</w:t>
      </w:r>
      <w:r w:rsidRPr="00862084">
        <w:rPr>
          <w:sz w:val="24"/>
        </w:rPr>
        <w:t xml:space="preserve"> -- Return of the employee to the employee's former job status following receipt of a medical determination concluding that the employee's exposure to MC no longer will aggravate any cardiac, hepatic, neurological (including stroke), or dermal disease;</w:t>
      </w:r>
    </w:p>
    <w:p w:rsidR="00D2495B" w:rsidRPr="00862084" w:rsidP="00D2495B" w14:paraId="09BFEBAC" w14:textId="77777777">
      <w:pPr>
        <w:ind w:left="2880"/>
        <w:rPr>
          <w:sz w:val="24"/>
        </w:rPr>
      </w:pPr>
    </w:p>
    <w:p w:rsidR="00D2495B" w:rsidRPr="00862084" w:rsidP="00D2495B" w14:paraId="22C0D43E" w14:textId="77777777">
      <w:pPr>
        <w:ind w:left="1440"/>
        <w:rPr>
          <w:sz w:val="24"/>
        </w:rPr>
      </w:pPr>
      <w:r w:rsidRPr="00862084">
        <w:rPr>
          <w:iCs/>
          <w:sz w:val="24"/>
        </w:rPr>
        <w:t>§1910.1052(j)(11)(ii)(A)(3)</w:t>
      </w:r>
      <w:r w:rsidRPr="00862084">
        <w:rPr>
          <w:sz w:val="24"/>
        </w:rPr>
        <w:t xml:space="preserve"> </w:t>
      </w:r>
      <w:r w:rsidRPr="00862084">
        <w:rPr>
          <w:bCs/>
          <w:sz w:val="24"/>
        </w:rPr>
        <w:t>-</w:t>
      </w:r>
      <w:r w:rsidRPr="00862084">
        <w:rPr>
          <w:sz w:val="24"/>
        </w:rPr>
        <w:t xml:space="preserve"> Receipt of a medical determination concluding that the employee can never return to MC exposure.</w:t>
      </w:r>
    </w:p>
    <w:p w:rsidR="00D2495B" w:rsidRPr="00862084" w:rsidP="00D2495B" w14:paraId="5A9B0F2F" w14:textId="77777777">
      <w:pPr>
        <w:ind w:left="1440" w:hanging="720"/>
        <w:rPr>
          <w:sz w:val="24"/>
        </w:rPr>
      </w:pPr>
    </w:p>
    <w:p w:rsidR="00D2495B" w:rsidRPr="00862084" w:rsidP="00D2495B" w14:paraId="09A274EA" w14:textId="77777777">
      <w:pPr>
        <w:rPr>
          <w:sz w:val="24"/>
        </w:rPr>
      </w:pPr>
      <w:r w:rsidRPr="00862084">
        <w:rPr>
          <w:sz w:val="24"/>
          <w:u w:val="single"/>
        </w:rPr>
        <w:t>Purpose</w:t>
      </w:r>
      <w:r w:rsidRPr="00862084">
        <w:rPr>
          <w:sz w:val="24"/>
        </w:rPr>
        <w:t>:  This provision prevents the risk of further physical debilitation resulting from serious MC-related medical conditions among workers who have MC exposures at or above the AL.</w:t>
      </w:r>
    </w:p>
    <w:p w:rsidR="00D2495B" w:rsidRPr="00862084" w:rsidP="00D2495B" w14:paraId="386BEBA2" w14:textId="77777777">
      <w:pPr>
        <w:rPr>
          <w:sz w:val="24"/>
        </w:rPr>
      </w:pPr>
    </w:p>
    <w:p w:rsidR="00D2495B" w:rsidRPr="00862084" w:rsidP="00D2495B" w14:paraId="1F3B694A" w14:textId="77777777">
      <w:pPr>
        <w:rPr>
          <w:bCs/>
          <w:iCs/>
          <w:sz w:val="24"/>
          <w:u w:val="single"/>
        </w:rPr>
      </w:pPr>
      <w:r w:rsidRPr="00862084">
        <w:rPr>
          <w:bCs/>
          <w:iCs/>
          <w:sz w:val="24"/>
          <w:u w:val="single"/>
        </w:rPr>
        <w:t>Multiple health care professional review mechanism (§1910.1052(j)(14))</w:t>
      </w:r>
    </w:p>
    <w:p w:rsidR="00D2495B" w:rsidRPr="00862084" w:rsidP="00D2495B" w14:paraId="454301A4" w14:textId="77777777">
      <w:pPr>
        <w:rPr>
          <w:sz w:val="24"/>
          <w:u w:val="single"/>
        </w:rPr>
      </w:pPr>
    </w:p>
    <w:p w:rsidR="00D2495B" w:rsidRPr="00862084" w:rsidP="00D2495B" w14:paraId="36A2CE8A" w14:textId="77777777">
      <w:pPr>
        <w:rPr>
          <w:sz w:val="24"/>
          <w:szCs w:val="24"/>
        </w:rPr>
      </w:pPr>
      <w:r w:rsidRPr="00862084">
        <w:rPr>
          <w:bCs/>
          <w:iCs/>
          <w:sz w:val="24"/>
        </w:rPr>
        <w:t>§1910.1052(j)(14)</w:t>
      </w:r>
      <w:r w:rsidRPr="00862084">
        <w:rPr>
          <w:sz w:val="24"/>
          <w:szCs w:val="24"/>
        </w:rPr>
        <w:t>(i) -- If the employer selects the initial physician or licensed health care professional (PLHCP) to conduct any medical examination or consultation provided to an employee under this paragraph (j)(11), the employer shall notify the employee of the right to seek a second medical opinion each time the employer provides the employee with a copy of the written opinion of that PLHCP.</w:t>
      </w:r>
    </w:p>
    <w:p w:rsidR="00D2495B" w:rsidRPr="00862084" w:rsidP="00D2495B" w14:paraId="1EDA556F" w14:textId="77777777">
      <w:pPr>
        <w:rPr>
          <w:sz w:val="24"/>
          <w:szCs w:val="24"/>
        </w:rPr>
      </w:pPr>
    </w:p>
    <w:p w:rsidR="00D2495B" w:rsidRPr="00862084" w:rsidP="00D2495B" w14:paraId="390C39DF" w14:textId="77777777">
      <w:pPr>
        <w:rPr>
          <w:sz w:val="24"/>
          <w:szCs w:val="24"/>
        </w:rPr>
      </w:pPr>
      <w:r w:rsidRPr="00862084">
        <w:rPr>
          <w:sz w:val="24"/>
          <w:szCs w:val="24"/>
        </w:rPr>
        <w:t>*</w:t>
      </w:r>
      <w:r w:rsidRPr="00862084">
        <w:rPr>
          <w:sz w:val="24"/>
          <w:szCs w:val="24"/>
        </w:rPr>
        <w:tab/>
        <w:t>*</w:t>
      </w:r>
      <w:r w:rsidRPr="00862084">
        <w:rPr>
          <w:sz w:val="24"/>
          <w:szCs w:val="24"/>
        </w:rPr>
        <w:tab/>
        <w:t>*</w:t>
      </w:r>
    </w:p>
    <w:p w:rsidR="00D2495B" w:rsidRPr="00862084" w:rsidP="00D2495B" w14:paraId="251502D8" w14:textId="77777777">
      <w:pPr>
        <w:rPr>
          <w:sz w:val="24"/>
          <w:szCs w:val="24"/>
        </w:rPr>
      </w:pPr>
    </w:p>
    <w:p w:rsidR="00D2495B" w:rsidRPr="00862084" w:rsidP="00D2495B" w14:paraId="321AE259" w14:textId="77777777">
      <w:pPr>
        <w:rPr>
          <w:sz w:val="24"/>
          <w:szCs w:val="24"/>
        </w:rPr>
      </w:pPr>
      <w:r w:rsidRPr="00862084">
        <w:rPr>
          <w:bCs/>
          <w:iCs/>
          <w:sz w:val="24"/>
        </w:rPr>
        <w:t>§1910.1052(j)(14)</w:t>
      </w:r>
      <w:r w:rsidRPr="00862084">
        <w:rPr>
          <w:sz w:val="24"/>
          <w:szCs w:val="24"/>
        </w:rPr>
        <w:t>(iii) -- If the findings, determinations or recommendations of the second PLHCP differ from those of the initial PLHCP, then the employer and the employee shall instruct the two health care professionals to resolve the disagreement.</w:t>
      </w:r>
    </w:p>
    <w:p w:rsidR="00D2495B" w:rsidRPr="00862084" w:rsidP="00D2495B" w14:paraId="4C6A4DEB" w14:textId="77777777">
      <w:pPr>
        <w:rPr>
          <w:sz w:val="24"/>
          <w:szCs w:val="24"/>
        </w:rPr>
      </w:pPr>
    </w:p>
    <w:p w:rsidR="00D2495B" w:rsidRPr="00862084" w:rsidP="00D2495B" w14:paraId="253C0531" w14:textId="77777777">
      <w:pPr>
        <w:rPr>
          <w:sz w:val="24"/>
          <w:szCs w:val="24"/>
        </w:rPr>
      </w:pPr>
      <w:r w:rsidRPr="00862084">
        <w:rPr>
          <w:sz w:val="24"/>
          <w:szCs w:val="24"/>
        </w:rPr>
        <w:t>*</w:t>
      </w:r>
      <w:r w:rsidRPr="00862084">
        <w:rPr>
          <w:sz w:val="24"/>
          <w:szCs w:val="24"/>
        </w:rPr>
        <w:tab/>
        <w:t>*</w:t>
      </w:r>
      <w:r w:rsidRPr="00862084">
        <w:rPr>
          <w:sz w:val="24"/>
          <w:szCs w:val="24"/>
        </w:rPr>
        <w:tab/>
        <w:t>*</w:t>
      </w:r>
    </w:p>
    <w:p w:rsidR="00D2495B" w:rsidRPr="00862084" w:rsidP="00D2495B" w14:paraId="0A9FF3F5" w14:textId="77777777">
      <w:pPr>
        <w:rPr>
          <w:sz w:val="24"/>
          <w:u w:val="single"/>
        </w:rPr>
      </w:pPr>
    </w:p>
    <w:p w:rsidR="00D2495B" w:rsidRPr="00862084" w:rsidP="00D2495B" w14:paraId="355EB899" w14:textId="77777777">
      <w:pPr>
        <w:rPr>
          <w:sz w:val="24"/>
          <w:szCs w:val="24"/>
        </w:rPr>
      </w:pPr>
      <w:r w:rsidRPr="00862084">
        <w:rPr>
          <w:sz w:val="24"/>
          <w:u w:val="single"/>
        </w:rPr>
        <w:t>Purpose</w:t>
      </w:r>
      <w:r w:rsidRPr="00862084">
        <w:rPr>
          <w:sz w:val="24"/>
        </w:rPr>
        <w:t xml:space="preserve">:  </w:t>
      </w:r>
      <w:r w:rsidRPr="00862084">
        <w:rPr>
          <w:sz w:val="24"/>
          <w:szCs w:val="24"/>
        </w:rPr>
        <w:t xml:space="preserve">If an employer selects the PLHCP to perform any medical examinations or consultations required in paragraph (j)(11), they must notify workers, when the employer provides them with a copy of the PLHCP’s written medical opinion, of their right to seek a second opinion.  If a worker disagrees with the medical opinion provided by the employer-selected PLHCP, the employer must pay for a PLHCP chosen by the worker to review any findings, determinations, or recommendations of the first PLHCP, and to conduct any examinations, consultations, and laboratory tests they deem necessary to complete the review.  </w:t>
      </w:r>
    </w:p>
    <w:p w:rsidR="00D2495B" w:rsidRPr="00862084" w:rsidP="00D2495B" w14:paraId="0DDCA113" w14:textId="77777777">
      <w:pPr>
        <w:rPr>
          <w:sz w:val="24"/>
          <w:szCs w:val="24"/>
        </w:rPr>
      </w:pPr>
      <w:r w:rsidRPr="00862084">
        <w:rPr>
          <w:sz w:val="24"/>
          <w:szCs w:val="24"/>
        </w:rPr>
        <w:t>If the opinions of the two PLHCPs differ, and they are unable to resolve their disagreement they must jointly designate a specialist in the field at issue to review, at the employer’s expense, the findings, determinations, or recommendations of the first two PLHCPs.  The specialist can then conduct such examinations, consultations, and laboratory tests, as well as discussions with the first two PLHCPs, that they believe are necessary to resolve the disagreement other the prior PLHCPs.  The written opinion of the specialist is the definitive medical determination.</w:t>
      </w:r>
    </w:p>
    <w:p w:rsidR="00D2495B" w:rsidRPr="00862084" w:rsidP="00D2495B" w14:paraId="641C010F" w14:textId="77777777">
      <w:pPr>
        <w:rPr>
          <w:sz w:val="24"/>
        </w:rPr>
      </w:pPr>
    </w:p>
    <w:p w:rsidR="00D2495B" w:rsidRPr="00862084" w:rsidP="00D2495B" w14:paraId="21618E44" w14:textId="77777777">
      <w:pPr>
        <w:rPr>
          <w:sz w:val="24"/>
        </w:rPr>
      </w:pPr>
      <w:r w:rsidRPr="00862084">
        <w:rPr>
          <w:sz w:val="24"/>
        </w:rPr>
        <w:t>The Agency identified only two minor paperwork requirements for employers in this provision.  The first, in paragraph (j)(14)(i), specifies that employers must notify workers, after the workers receive a medical opinion, of their right to seek a second medical opinion.  Second, paragraph (j)(14)(iii) addresses conflicting medical opinions rendered by two PLHCPs by requiring employers (and workers) to instruct the two PLHCPs to resolve their disagreement.  OSHA believes that employers notify workers of their right to a second opinion by having PLHCPs include a standardized notification in the written medical opinions they send to workers.  Informing the two PLHCPs to resolve a disagreement is a rare event that takes less than 1 minute to perform if required.  As these paperwork requirements impose minimal hour and cost burdens on employers, the Agency is not including them in this ICR.</w:t>
      </w:r>
    </w:p>
    <w:p w:rsidR="00D2495B" w:rsidRPr="00862084" w:rsidP="00D2495B" w14:paraId="369B9D2C" w14:textId="77777777">
      <w:pPr>
        <w:rPr>
          <w:sz w:val="24"/>
        </w:rPr>
      </w:pPr>
    </w:p>
    <w:p w:rsidR="00D2495B" w:rsidRPr="00862084" w:rsidP="00D2495B" w14:paraId="0AE96BFE" w14:textId="281B3A80">
      <w:pPr>
        <w:rPr>
          <w:sz w:val="24"/>
        </w:rPr>
      </w:pPr>
      <w:r w:rsidRPr="00862084">
        <w:rPr>
          <w:sz w:val="24"/>
        </w:rPr>
        <w:t xml:space="preserve">OSHA believes that multiple-physician review improves worker participation in an employer’s medical-surveillance program, thereby increasing early detection and treatment </w:t>
      </w:r>
      <w:r w:rsidRPr="00862084" w:rsidR="000D637D">
        <w:rPr>
          <w:sz w:val="24"/>
        </w:rPr>
        <w:t xml:space="preserve">of </w:t>
      </w:r>
      <w:r w:rsidRPr="00862084">
        <w:rPr>
          <w:sz w:val="24"/>
        </w:rPr>
        <w:t>MC-related diseases.  However, program participation is strictly voluntary on the part of workers.  If the medical opinion provided by the employer’s PLHCP could result in job removal, and no opportunity exists for workers to obtain a second medical opinion, many of them would refuse to participate in the medical-surveillance program.</w:t>
      </w:r>
    </w:p>
    <w:p w:rsidR="00D2495B" w:rsidRPr="00862084" w:rsidP="00D2495B" w14:paraId="37E09BEE" w14:textId="77777777">
      <w:pPr>
        <w:rPr>
          <w:sz w:val="24"/>
        </w:rPr>
      </w:pPr>
    </w:p>
    <w:p w:rsidR="00D2495B" w:rsidRPr="00862084" w:rsidP="00D2495B" w14:paraId="3ECADD31" w14:textId="77777777">
      <w:pPr>
        <w:rPr>
          <w:b/>
          <w:sz w:val="24"/>
        </w:rPr>
      </w:pPr>
      <w:r w:rsidRPr="00862084">
        <w:rPr>
          <w:b/>
          <w:bCs/>
          <w:sz w:val="24"/>
        </w:rPr>
        <w:t>E.  Hazard communication (§1910.1052(k))</w:t>
      </w:r>
    </w:p>
    <w:p w:rsidR="00D2495B" w:rsidRPr="00862084" w:rsidP="005969E1" w14:paraId="07947194" w14:textId="77777777">
      <w:pPr>
        <w:widowControl w:val="0"/>
        <w:autoSpaceDE w:val="0"/>
        <w:autoSpaceDN w:val="0"/>
        <w:adjustRightInd w:val="0"/>
        <w:rPr>
          <w:bCs/>
          <w:iCs/>
          <w:sz w:val="24"/>
        </w:rPr>
      </w:pPr>
    </w:p>
    <w:p w:rsidR="00D2495B" w:rsidRPr="00862084" w:rsidP="00D2495B" w14:paraId="64D5E6E5" w14:textId="77777777">
      <w:pPr>
        <w:widowControl w:val="0"/>
        <w:autoSpaceDE w:val="0"/>
        <w:autoSpaceDN w:val="0"/>
        <w:adjustRightInd w:val="0"/>
        <w:spacing w:after="260"/>
        <w:rPr>
          <w:sz w:val="24"/>
        </w:rPr>
      </w:pPr>
      <w:r w:rsidRPr="00862084">
        <w:rPr>
          <w:bCs/>
          <w:iCs/>
          <w:sz w:val="24"/>
        </w:rPr>
        <w:t>§1910.1052</w:t>
      </w:r>
      <w:r w:rsidRPr="00862084">
        <w:rPr>
          <w:sz w:val="24"/>
        </w:rPr>
        <w:t xml:space="preserve"> (k)(1)(i) Chemical manufacturers, importers, distributors and employers shall comply with all requirements of the Hazard Communication Standard (HCS) (§1910.1200) for MC.</w:t>
      </w:r>
    </w:p>
    <w:p w:rsidR="00D2495B" w:rsidRPr="00862084" w:rsidP="00D2495B" w14:paraId="7D07DEDE" w14:textId="77777777">
      <w:pPr>
        <w:widowControl w:val="0"/>
        <w:autoSpaceDE w:val="0"/>
        <w:autoSpaceDN w:val="0"/>
        <w:adjustRightInd w:val="0"/>
        <w:spacing w:after="260"/>
        <w:rPr>
          <w:sz w:val="24"/>
        </w:rPr>
      </w:pPr>
      <w:r w:rsidRPr="00862084">
        <w:rPr>
          <w:bCs/>
          <w:iCs/>
          <w:sz w:val="24"/>
        </w:rPr>
        <w:t>§1910.1052</w:t>
      </w:r>
      <w:r w:rsidRPr="00862084">
        <w:rPr>
          <w:sz w:val="24"/>
        </w:rPr>
        <w:t xml:space="preserve"> (k)(1)(iii) Employers shall include MC in the hazard communication program established to comply with the HCS (§1910.1200). Employers shall ensure that each employee has access to labels on containers of MC and to safety data sheets, and is trained in accordance with the requirements of HCS and paragraph (l) of this section.</w:t>
      </w:r>
      <w:r>
        <w:rPr>
          <w:rStyle w:val="FootnoteReference"/>
          <w:sz w:val="24"/>
        </w:rPr>
        <w:footnoteReference w:id="13"/>
      </w:r>
    </w:p>
    <w:p w:rsidR="00D2495B" w:rsidRPr="00862084" w:rsidP="00D2495B" w14:paraId="31FDD845" w14:textId="77777777">
      <w:pPr>
        <w:rPr>
          <w:sz w:val="24"/>
        </w:rPr>
      </w:pPr>
      <w:r w:rsidRPr="00862084">
        <w:rPr>
          <w:sz w:val="24"/>
          <w:u w:val="single"/>
        </w:rPr>
        <w:t>Purpose</w:t>
      </w:r>
      <w:r w:rsidRPr="00862084">
        <w:rPr>
          <w:sz w:val="24"/>
        </w:rPr>
        <w:t>:  OSHA believes that this notification requirement protects workers by alerting them to potential MC exposure, thereby allowing them to take appropriate actions to control this exposure.  In addition, this requirement supplements the hazard-recognition training workers receive under the Standard.</w:t>
      </w:r>
    </w:p>
    <w:p w:rsidR="00D2495B" w:rsidRPr="00862084" w:rsidP="00D2495B" w14:paraId="725E9F03" w14:textId="77777777">
      <w:pPr>
        <w:rPr>
          <w:sz w:val="24"/>
        </w:rPr>
      </w:pPr>
    </w:p>
    <w:p w:rsidR="00D2495B" w:rsidRPr="00862084" w:rsidP="00D2495B" w14:paraId="33072F06" w14:textId="77777777">
      <w:pPr>
        <w:rPr>
          <w:b/>
          <w:sz w:val="24"/>
        </w:rPr>
      </w:pPr>
      <w:r w:rsidRPr="00862084">
        <w:rPr>
          <w:b/>
          <w:bCs/>
          <w:sz w:val="24"/>
        </w:rPr>
        <w:t>F.  Employee information and training (§1910.1052(l))</w:t>
      </w:r>
    </w:p>
    <w:p w:rsidR="00D2495B" w:rsidRPr="00862084" w:rsidP="00D2495B" w14:paraId="35A3D99D" w14:textId="77777777">
      <w:pPr>
        <w:rPr>
          <w:sz w:val="24"/>
        </w:rPr>
      </w:pPr>
    </w:p>
    <w:p w:rsidR="00D2495B" w:rsidRPr="00862084" w:rsidP="00D2495B" w14:paraId="69E02D1B" w14:textId="77777777">
      <w:pPr>
        <w:widowControl w:val="0"/>
        <w:autoSpaceDE w:val="0"/>
        <w:autoSpaceDN w:val="0"/>
        <w:adjustRightInd w:val="0"/>
        <w:rPr>
          <w:color w:val="000000"/>
          <w:sz w:val="24"/>
          <w:szCs w:val="24"/>
        </w:rPr>
      </w:pPr>
      <w:r w:rsidRPr="00862084">
        <w:rPr>
          <w:color w:val="000000"/>
          <w:sz w:val="24"/>
          <w:szCs w:val="24"/>
        </w:rPr>
        <w:t xml:space="preserve">The requirement that employers provide training to workers under paragraphs (l)(1) to (l)(7), except for the access provision of (l)(8), are not considered to be information collection requirements.  OSHA is not taking burden for this activity under Item 12 of this Supporting Statement </w:t>
      </w:r>
      <w:r w:rsidRPr="00862084" w:rsidR="006A7498">
        <w:rPr>
          <w:color w:val="000000"/>
          <w:sz w:val="24"/>
          <w:szCs w:val="24"/>
        </w:rPr>
        <w:t xml:space="preserve">for these provisions </w:t>
      </w:r>
      <w:r w:rsidRPr="00862084">
        <w:rPr>
          <w:color w:val="000000"/>
          <w:sz w:val="24"/>
          <w:szCs w:val="24"/>
        </w:rPr>
        <w:t>(see below for statement on the burden associated with (l)(8)).</w:t>
      </w:r>
    </w:p>
    <w:p w:rsidR="00D2495B" w:rsidRPr="00862084" w:rsidP="00D2495B" w14:paraId="582F532D" w14:textId="77777777">
      <w:pPr>
        <w:rPr>
          <w:iCs/>
          <w:sz w:val="24"/>
        </w:rPr>
      </w:pPr>
    </w:p>
    <w:p w:rsidR="00D2495B" w:rsidRPr="00862084" w:rsidP="00D2495B" w14:paraId="2A96D48B" w14:textId="77777777">
      <w:pPr>
        <w:rPr>
          <w:sz w:val="24"/>
        </w:rPr>
      </w:pPr>
      <w:r w:rsidRPr="00862084">
        <w:rPr>
          <w:iCs/>
          <w:sz w:val="24"/>
        </w:rPr>
        <w:t>§1910.1052(l)(8)</w:t>
      </w:r>
      <w:r w:rsidRPr="00862084">
        <w:rPr>
          <w:sz w:val="24"/>
        </w:rPr>
        <w:t xml:space="preserve"> -</w:t>
      </w:r>
      <w:r w:rsidRPr="00862084">
        <w:rPr>
          <w:bCs/>
          <w:sz w:val="24"/>
        </w:rPr>
        <w:t>-</w:t>
      </w:r>
      <w:r w:rsidRPr="00862084">
        <w:rPr>
          <w:sz w:val="24"/>
        </w:rPr>
        <w:t xml:space="preserve"> The employer shall provide to the Assistant Secretary or the Director, upon request, all available materials relating to employee information and training.</w:t>
      </w:r>
    </w:p>
    <w:p w:rsidR="00D2495B" w:rsidRPr="00862084" w:rsidP="00D2495B" w14:paraId="7764A140" w14:textId="77777777">
      <w:pPr>
        <w:rPr>
          <w:sz w:val="24"/>
        </w:rPr>
      </w:pPr>
    </w:p>
    <w:p w:rsidR="00D2495B" w:rsidRPr="00862084" w:rsidP="00D2495B" w14:paraId="6A8AFC66" w14:textId="77777777">
      <w:pPr>
        <w:rPr>
          <w:bCs/>
          <w:sz w:val="24"/>
        </w:rPr>
      </w:pPr>
      <w:r w:rsidRPr="00862084">
        <w:rPr>
          <w:bCs/>
          <w:sz w:val="24"/>
        </w:rPr>
        <w:t>The Agency has no annualized cost associated with enforcing the Standard.  These activities are outside the scope of the PRA.  See 5 CFR 1320.4(a)(2)</w:t>
      </w:r>
      <w:r w:rsidRPr="00862084" w:rsidR="006A7498">
        <w:rPr>
          <w:bCs/>
          <w:sz w:val="24"/>
        </w:rPr>
        <w:t>.  While NIOSH may use records collected from employers for research purpose, the Agency does not anticipate NIOSH to request employers to make available records during the approval period.  Therefore, the burden for the employer to make this information available to NIOSH is zero.</w:t>
      </w:r>
    </w:p>
    <w:p w:rsidR="006A7498" w:rsidRPr="00862084" w:rsidP="00D2495B" w14:paraId="7101C179" w14:textId="77777777">
      <w:pPr>
        <w:rPr>
          <w:bCs/>
          <w:sz w:val="24"/>
        </w:rPr>
      </w:pPr>
    </w:p>
    <w:p w:rsidR="00D2495B" w:rsidRPr="00862084" w:rsidP="00D2495B" w14:paraId="6B6838CA" w14:textId="77777777">
      <w:pPr>
        <w:rPr>
          <w:b/>
          <w:sz w:val="24"/>
        </w:rPr>
      </w:pPr>
      <w:r w:rsidRPr="00862084">
        <w:rPr>
          <w:b/>
          <w:bCs/>
          <w:sz w:val="24"/>
        </w:rPr>
        <w:t>G.  Recordkeeping (§1910.1052(m))</w:t>
      </w:r>
    </w:p>
    <w:p w:rsidR="00D2495B" w:rsidRPr="00862084" w:rsidP="00D2495B" w14:paraId="185784B6" w14:textId="77777777">
      <w:pPr>
        <w:rPr>
          <w:sz w:val="24"/>
        </w:rPr>
      </w:pPr>
    </w:p>
    <w:p w:rsidR="00D2495B" w:rsidRPr="00862084" w:rsidP="00D2495B" w14:paraId="708B002C" w14:textId="77777777">
      <w:pPr>
        <w:pStyle w:val="FootnoteText"/>
        <w:rPr>
          <w:sz w:val="24"/>
        </w:rPr>
      </w:pPr>
      <w:r w:rsidRPr="00862084">
        <w:rPr>
          <w:sz w:val="24"/>
        </w:rPr>
        <w:t>Objective Data (§1910.1052(m)(</w:t>
      </w:r>
      <w:r w:rsidRPr="00862084" w:rsidR="003939A8">
        <w:rPr>
          <w:sz w:val="24"/>
          <w:lang w:val="en-US"/>
        </w:rPr>
        <w:t>1</w:t>
      </w:r>
      <w:r w:rsidRPr="00862084">
        <w:rPr>
          <w:sz w:val="24"/>
        </w:rPr>
        <w:t>)(i)) -- Where an employer seeks to demonstrate that initial monitoring is unnecessary through reasonable reliance on objective data showing that any materials in the workplace containing MC will not release MC at levels which exceed the action level or the STEL under foreseeable conditions of exposure, the employer shall establish and maintain an accurate record of the objective data relied upon in support of the exemption.</w:t>
      </w:r>
    </w:p>
    <w:p w:rsidR="00D2495B" w:rsidRPr="00862084" w:rsidP="00D2495B" w14:paraId="1F9291D2" w14:textId="77777777">
      <w:pPr>
        <w:rPr>
          <w:sz w:val="24"/>
        </w:rPr>
      </w:pPr>
    </w:p>
    <w:p w:rsidR="00D2495B" w:rsidRPr="00862084" w:rsidP="00D2495B" w14:paraId="54F0E640" w14:textId="77777777">
      <w:pPr>
        <w:ind w:firstLine="720"/>
        <w:rPr>
          <w:sz w:val="24"/>
        </w:rPr>
      </w:pPr>
      <w:r w:rsidRPr="00862084">
        <w:rPr>
          <w:sz w:val="24"/>
          <w:u w:val="single"/>
        </w:rPr>
        <w:t>§</w:t>
      </w:r>
      <w:r w:rsidRPr="00862084">
        <w:rPr>
          <w:sz w:val="24"/>
        </w:rPr>
        <w:t>1910.1052(m)(1)(ii)(A) -</w:t>
      </w:r>
      <w:r w:rsidRPr="00862084">
        <w:rPr>
          <w:bCs/>
          <w:sz w:val="24"/>
        </w:rPr>
        <w:t>-</w:t>
      </w:r>
      <w:r w:rsidRPr="00862084">
        <w:rPr>
          <w:sz w:val="24"/>
        </w:rPr>
        <w:t xml:space="preserve"> The MC-containing material in question;</w:t>
      </w:r>
    </w:p>
    <w:p w:rsidR="00D2495B" w:rsidRPr="00862084" w:rsidP="00D2495B" w14:paraId="38BE1199" w14:textId="77777777">
      <w:pPr>
        <w:pStyle w:val="FootnoteText"/>
        <w:rPr>
          <w:sz w:val="24"/>
        </w:rPr>
      </w:pPr>
    </w:p>
    <w:p w:rsidR="00D2495B" w:rsidRPr="00862084" w:rsidP="00D2495B" w14:paraId="6EB5E715" w14:textId="77777777">
      <w:pPr>
        <w:ind w:left="432" w:firstLine="288"/>
        <w:rPr>
          <w:sz w:val="24"/>
        </w:rPr>
      </w:pPr>
      <w:r w:rsidRPr="00862084">
        <w:rPr>
          <w:sz w:val="24"/>
        </w:rPr>
        <w:t>§1910.1052(m)(1)(ii)(B) -</w:t>
      </w:r>
      <w:r w:rsidRPr="00862084">
        <w:rPr>
          <w:bCs/>
          <w:sz w:val="24"/>
        </w:rPr>
        <w:t>-</w:t>
      </w:r>
      <w:r w:rsidRPr="00862084">
        <w:rPr>
          <w:sz w:val="24"/>
        </w:rPr>
        <w:t xml:space="preserve"> The source of the objective data;</w:t>
      </w:r>
    </w:p>
    <w:p w:rsidR="00D2495B" w:rsidRPr="00862084" w:rsidP="00D2495B" w14:paraId="536EFBED" w14:textId="77777777">
      <w:pPr>
        <w:pStyle w:val="FootnoteText"/>
      </w:pPr>
    </w:p>
    <w:p w:rsidR="00D2495B" w:rsidRPr="00862084" w:rsidP="00D2495B" w14:paraId="63C39121" w14:textId="77777777">
      <w:pPr>
        <w:ind w:left="720"/>
        <w:rPr>
          <w:sz w:val="24"/>
        </w:rPr>
      </w:pPr>
      <w:r w:rsidRPr="00862084">
        <w:rPr>
          <w:sz w:val="24"/>
        </w:rPr>
        <w:t>§1910.1052(m)(1)(ii)(C) -</w:t>
      </w:r>
      <w:r w:rsidRPr="00862084">
        <w:rPr>
          <w:bCs/>
          <w:sz w:val="24"/>
        </w:rPr>
        <w:t>-</w:t>
      </w:r>
      <w:r w:rsidRPr="00862084">
        <w:rPr>
          <w:sz w:val="24"/>
        </w:rPr>
        <w:t xml:space="preserve"> The testing protocol, results of testing, and/or analysis of the material for the release of MC;</w:t>
      </w:r>
    </w:p>
    <w:p w:rsidR="00D2495B" w:rsidRPr="00862084" w:rsidP="00D2495B" w14:paraId="60A39D9E" w14:textId="77777777">
      <w:pPr>
        <w:ind w:left="2880" w:hanging="2160"/>
        <w:rPr>
          <w:sz w:val="24"/>
        </w:rPr>
      </w:pPr>
    </w:p>
    <w:p w:rsidR="00D2495B" w:rsidRPr="00862084" w:rsidP="00D2495B" w14:paraId="7FE28F2F" w14:textId="77777777">
      <w:pPr>
        <w:ind w:left="720"/>
        <w:rPr>
          <w:sz w:val="24"/>
        </w:rPr>
      </w:pPr>
      <w:r w:rsidRPr="00862084">
        <w:rPr>
          <w:sz w:val="24"/>
        </w:rPr>
        <w:t>§1910.1052(m)(1)(ii)(D) -</w:t>
      </w:r>
      <w:r w:rsidRPr="00862084">
        <w:rPr>
          <w:bCs/>
          <w:sz w:val="24"/>
        </w:rPr>
        <w:t>-</w:t>
      </w:r>
      <w:r w:rsidRPr="00862084">
        <w:rPr>
          <w:sz w:val="24"/>
        </w:rPr>
        <w:t xml:space="preserve"> A description of the operation exempted under paragraph (d)(2)(i) of this section and how the data support the exemption; and</w:t>
      </w:r>
    </w:p>
    <w:p w:rsidR="00D2495B" w:rsidRPr="00862084" w:rsidP="00D2495B" w14:paraId="319C07A5" w14:textId="77777777">
      <w:pPr>
        <w:ind w:left="2970" w:hanging="2250"/>
        <w:rPr>
          <w:sz w:val="24"/>
        </w:rPr>
      </w:pPr>
    </w:p>
    <w:p w:rsidR="00D2495B" w:rsidRPr="00862084" w:rsidP="00D2495B" w14:paraId="49DE0B4C" w14:textId="77777777">
      <w:pPr>
        <w:ind w:left="720"/>
        <w:rPr>
          <w:sz w:val="24"/>
        </w:rPr>
      </w:pPr>
      <w:r w:rsidRPr="00862084">
        <w:rPr>
          <w:sz w:val="24"/>
        </w:rPr>
        <w:t>§1910.1052(m)(1)(ii)(E) -</w:t>
      </w:r>
      <w:r w:rsidRPr="00862084">
        <w:rPr>
          <w:bCs/>
          <w:sz w:val="24"/>
        </w:rPr>
        <w:t>-</w:t>
      </w:r>
      <w:r w:rsidRPr="00862084">
        <w:rPr>
          <w:sz w:val="24"/>
        </w:rPr>
        <w:t xml:space="preserve"> Other data relevant to the operations, materials, processing, or employee exposures covered by the exemption.</w:t>
      </w:r>
    </w:p>
    <w:p w:rsidR="00D2495B" w:rsidRPr="00862084" w:rsidP="00D2495B" w14:paraId="666451F3" w14:textId="77777777">
      <w:pPr>
        <w:rPr>
          <w:sz w:val="24"/>
        </w:rPr>
      </w:pPr>
    </w:p>
    <w:p w:rsidR="00D2495B" w:rsidRPr="00862084" w:rsidP="00D2495B" w14:paraId="31A8D455" w14:textId="77777777">
      <w:pPr>
        <w:rPr>
          <w:sz w:val="24"/>
        </w:rPr>
      </w:pPr>
      <w:r w:rsidRPr="00862084">
        <w:rPr>
          <w:iCs/>
          <w:sz w:val="24"/>
        </w:rPr>
        <w:t>§1910.1052(m)(1)(iii)</w:t>
      </w:r>
      <w:r w:rsidRPr="00862084">
        <w:rPr>
          <w:sz w:val="24"/>
        </w:rPr>
        <w:t xml:space="preserve"> -</w:t>
      </w:r>
      <w:r w:rsidRPr="00862084">
        <w:rPr>
          <w:bCs/>
          <w:sz w:val="24"/>
        </w:rPr>
        <w:t>-</w:t>
      </w:r>
      <w:r w:rsidRPr="00862084">
        <w:rPr>
          <w:sz w:val="24"/>
        </w:rPr>
        <w:t xml:space="preserve"> The employer shall maintain this record for the duration of the employer's reliance upon such objective data. </w:t>
      </w:r>
      <w:r>
        <w:rPr>
          <w:rStyle w:val="FootnoteReference"/>
          <w:sz w:val="22"/>
          <w:szCs w:val="22"/>
        </w:rPr>
        <w:footnoteReference w:id="14"/>
      </w:r>
    </w:p>
    <w:p w:rsidR="00D2495B" w:rsidRPr="00862084" w:rsidP="00D2495B" w14:paraId="34E6A0CA" w14:textId="77777777">
      <w:pPr>
        <w:rPr>
          <w:sz w:val="24"/>
        </w:rPr>
      </w:pPr>
    </w:p>
    <w:p w:rsidR="00D2495B" w:rsidRPr="00862084" w:rsidP="00D2495B" w14:paraId="0EB32C0B" w14:textId="77777777">
      <w:pPr>
        <w:rPr>
          <w:sz w:val="24"/>
        </w:rPr>
      </w:pPr>
      <w:r w:rsidRPr="00862084">
        <w:rPr>
          <w:sz w:val="24"/>
          <w:u w:val="single"/>
        </w:rPr>
        <w:t>Purpose</w:t>
      </w:r>
      <w:r w:rsidRPr="00862084">
        <w:rPr>
          <w:sz w:val="24"/>
        </w:rPr>
        <w:t>:  Maintaining the records allows OSHA to ascertain whether or not employers are complying with the Standard, thereby ensuring that workers are receiving adequate protection from MC exposures.  In addition, workers and their representatives have access to these records, thereby providing assurance that the employer’s application of the exception is reasonable.</w:t>
      </w:r>
    </w:p>
    <w:p w:rsidR="00D2495B" w:rsidRPr="00862084" w:rsidP="00D2495B" w14:paraId="0AAD607D" w14:textId="77777777">
      <w:pPr>
        <w:rPr>
          <w:bCs/>
          <w:sz w:val="24"/>
        </w:rPr>
      </w:pPr>
    </w:p>
    <w:p w:rsidR="00D2495B" w:rsidRPr="00862084" w:rsidP="00D2495B" w14:paraId="385B619E" w14:textId="77777777">
      <w:pPr>
        <w:rPr>
          <w:iCs/>
          <w:sz w:val="24"/>
          <w:u w:val="single"/>
        </w:rPr>
      </w:pPr>
      <w:r w:rsidRPr="00862084">
        <w:rPr>
          <w:bCs/>
          <w:iCs/>
          <w:sz w:val="24"/>
          <w:u w:val="single"/>
        </w:rPr>
        <w:t>Exposure measurements (§1910.1052(m)(2))</w:t>
      </w:r>
      <w:r w:rsidRPr="00862084">
        <w:rPr>
          <w:iCs/>
          <w:sz w:val="24"/>
          <w:u w:val="single"/>
        </w:rPr>
        <w:t xml:space="preserve"> </w:t>
      </w:r>
    </w:p>
    <w:p w:rsidR="00D2495B" w:rsidRPr="00862084" w:rsidP="00D2495B" w14:paraId="24BCCBCF" w14:textId="77777777">
      <w:pPr>
        <w:rPr>
          <w:sz w:val="24"/>
        </w:rPr>
      </w:pPr>
    </w:p>
    <w:p w:rsidR="00D2495B" w:rsidRPr="00862084" w:rsidP="00D2495B" w14:paraId="79E37CC4" w14:textId="77777777">
      <w:pPr>
        <w:rPr>
          <w:sz w:val="24"/>
        </w:rPr>
      </w:pPr>
      <w:r w:rsidRPr="00862084">
        <w:rPr>
          <w:iCs/>
          <w:sz w:val="24"/>
        </w:rPr>
        <w:t>§1910.1052(m)(2)(i) --</w:t>
      </w:r>
      <w:r w:rsidRPr="00862084">
        <w:rPr>
          <w:sz w:val="24"/>
        </w:rPr>
        <w:t xml:space="preserve"> The employer shall establish and keep an accurate record of all measurements taken to monitor employee exposure to MC as prescribed in paragraph (d) of this section.</w:t>
      </w:r>
    </w:p>
    <w:p w:rsidR="00D2495B" w:rsidRPr="00862084" w:rsidP="00D2495B" w14:paraId="273670BA" w14:textId="77777777">
      <w:pPr>
        <w:rPr>
          <w:sz w:val="24"/>
        </w:rPr>
      </w:pPr>
    </w:p>
    <w:p w:rsidR="00D2495B" w:rsidRPr="00862084" w:rsidP="00D2495B" w14:paraId="6E8F5D6B" w14:textId="77777777">
      <w:pPr>
        <w:rPr>
          <w:sz w:val="24"/>
        </w:rPr>
      </w:pPr>
      <w:r w:rsidRPr="00862084">
        <w:rPr>
          <w:iCs/>
          <w:sz w:val="24"/>
        </w:rPr>
        <w:t>§1910.1052(m)(2)(ii) --</w:t>
      </w:r>
      <w:r w:rsidRPr="00862084">
        <w:rPr>
          <w:sz w:val="24"/>
        </w:rPr>
        <w:t xml:space="preserve"> Where the employer has 20 or more employees, this record shall include at least the following information:</w:t>
      </w:r>
    </w:p>
    <w:p w:rsidR="00D2495B" w:rsidRPr="00862084" w:rsidP="00D2495B" w14:paraId="0CFFC783" w14:textId="77777777">
      <w:pPr>
        <w:rPr>
          <w:bCs/>
          <w:sz w:val="24"/>
        </w:rPr>
      </w:pPr>
    </w:p>
    <w:p w:rsidR="00D2495B" w:rsidRPr="00862084" w:rsidP="00D2495B" w14:paraId="4B95A6F5" w14:textId="77777777">
      <w:pPr>
        <w:ind w:firstLine="720"/>
        <w:rPr>
          <w:sz w:val="24"/>
        </w:rPr>
      </w:pPr>
      <w:r w:rsidRPr="00862084">
        <w:rPr>
          <w:iCs/>
          <w:sz w:val="24"/>
        </w:rPr>
        <w:t>§</w:t>
      </w:r>
      <w:r w:rsidRPr="00862084">
        <w:rPr>
          <w:sz w:val="24"/>
        </w:rPr>
        <w:t>1910.1052(m)(2)(ii)(A) -- The date of measurement for each sample taken;</w:t>
      </w:r>
    </w:p>
    <w:p w:rsidR="00D2495B" w:rsidRPr="00862084" w:rsidP="00D2495B" w14:paraId="4732F1F3" w14:textId="77777777">
      <w:pPr>
        <w:ind w:firstLine="288"/>
        <w:rPr>
          <w:sz w:val="24"/>
        </w:rPr>
      </w:pPr>
    </w:p>
    <w:p w:rsidR="00D2495B" w:rsidRPr="00862084" w:rsidP="00D2495B" w14:paraId="0878D52B" w14:textId="77777777">
      <w:pPr>
        <w:ind w:left="720"/>
        <w:rPr>
          <w:sz w:val="24"/>
        </w:rPr>
      </w:pPr>
      <w:r w:rsidRPr="00862084">
        <w:rPr>
          <w:iCs/>
          <w:sz w:val="24"/>
        </w:rPr>
        <w:t>§</w:t>
      </w:r>
      <w:r w:rsidRPr="00862084">
        <w:rPr>
          <w:sz w:val="24"/>
        </w:rPr>
        <w:t>1910.1052(m)(2)(ii)(B) -- The operation involving exposure to MC which is being monitored;</w:t>
      </w:r>
    </w:p>
    <w:p w:rsidR="00D2495B" w:rsidRPr="00862084" w:rsidP="00D2495B" w14:paraId="1E967697" w14:textId="77777777">
      <w:pPr>
        <w:ind w:firstLine="288"/>
        <w:rPr>
          <w:sz w:val="24"/>
        </w:rPr>
      </w:pPr>
    </w:p>
    <w:p w:rsidR="00D2495B" w:rsidRPr="00862084" w:rsidP="00D2495B" w14:paraId="0D503987" w14:textId="77777777">
      <w:pPr>
        <w:ind w:left="720"/>
        <w:rPr>
          <w:sz w:val="24"/>
        </w:rPr>
      </w:pPr>
      <w:r w:rsidRPr="00862084">
        <w:rPr>
          <w:iCs/>
          <w:sz w:val="24"/>
        </w:rPr>
        <w:t>§</w:t>
      </w:r>
      <w:r w:rsidRPr="00862084">
        <w:rPr>
          <w:sz w:val="24"/>
        </w:rPr>
        <w:t>1910.1052(m)(2)(ii)(C) -- Sampling and analytical methods used and evidence of their accuracy;</w:t>
      </w:r>
    </w:p>
    <w:p w:rsidR="00D2495B" w:rsidRPr="00862084" w:rsidP="00D2495B" w14:paraId="59BBAC22" w14:textId="77777777">
      <w:pPr>
        <w:ind w:firstLine="288"/>
        <w:rPr>
          <w:sz w:val="24"/>
        </w:rPr>
      </w:pPr>
    </w:p>
    <w:p w:rsidR="00D2495B" w:rsidRPr="00862084" w:rsidP="00D2495B" w14:paraId="0FC7881E" w14:textId="77777777">
      <w:pPr>
        <w:ind w:firstLine="720"/>
        <w:rPr>
          <w:sz w:val="24"/>
        </w:rPr>
      </w:pPr>
      <w:r w:rsidRPr="00862084">
        <w:rPr>
          <w:iCs/>
          <w:sz w:val="24"/>
        </w:rPr>
        <w:t>§</w:t>
      </w:r>
      <w:r w:rsidRPr="00862084">
        <w:rPr>
          <w:sz w:val="24"/>
        </w:rPr>
        <w:t>1910.1052(m)(2)(ii)(D) -- Number, duration, and results of samples taken;</w:t>
      </w:r>
    </w:p>
    <w:p w:rsidR="00D2495B" w:rsidRPr="00862084" w:rsidP="00D2495B" w14:paraId="74BDB2B9" w14:textId="77777777">
      <w:pPr>
        <w:ind w:firstLine="288"/>
        <w:rPr>
          <w:sz w:val="24"/>
        </w:rPr>
      </w:pPr>
    </w:p>
    <w:p w:rsidR="00D2495B" w:rsidRPr="00862084" w:rsidP="00D2495B" w14:paraId="2C7E5C84" w14:textId="77777777">
      <w:pPr>
        <w:ind w:left="720"/>
        <w:rPr>
          <w:sz w:val="24"/>
        </w:rPr>
      </w:pPr>
      <w:r w:rsidRPr="00862084">
        <w:rPr>
          <w:iCs/>
          <w:sz w:val="24"/>
        </w:rPr>
        <w:t>§</w:t>
      </w:r>
      <w:r w:rsidRPr="00862084">
        <w:rPr>
          <w:sz w:val="24"/>
        </w:rPr>
        <w:t>1910.1052(m)(2)(ii)(E) -- Type of personal protective equipment, such as respiratory protective devices, worn, if any; and</w:t>
      </w:r>
    </w:p>
    <w:p w:rsidR="00D2495B" w:rsidRPr="00862084" w:rsidP="00D2495B" w14:paraId="06B010CB" w14:textId="77777777">
      <w:pPr>
        <w:ind w:left="2520" w:hanging="2232"/>
        <w:rPr>
          <w:sz w:val="24"/>
        </w:rPr>
      </w:pPr>
    </w:p>
    <w:p w:rsidR="00D2495B" w:rsidRPr="00862084" w:rsidP="00D2495B" w14:paraId="2B80F13F" w14:textId="77777777">
      <w:pPr>
        <w:ind w:left="720"/>
        <w:rPr>
          <w:sz w:val="24"/>
        </w:rPr>
      </w:pPr>
      <w:r w:rsidRPr="00862084">
        <w:rPr>
          <w:iCs/>
          <w:sz w:val="24"/>
        </w:rPr>
        <w:t>§</w:t>
      </w:r>
      <w:r w:rsidRPr="00862084">
        <w:rPr>
          <w:sz w:val="24"/>
        </w:rPr>
        <w:t>1910.1052(m)(2)(ii)(F) -- Name, social security number, job classification and exposure of all of the employees represented by monitoring, indicating which employees were actually monitored.</w:t>
      </w:r>
    </w:p>
    <w:p w:rsidR="00D2495B" w:rsidRPr="00862084" w:rsidP="00D2495B" w14:paraId="0CB3CBE4" w14:textId="77777777">
      <w:pPr>
        <w:rPr>
          <w:bCs/>
          <w:sz w:val="24"/>
        </w:rPr>
      </w:pPr>
    </w:p>
    <w:p w:rsidR="00D2495B" w:rsidRPr="00862084" w:rsidP="00D2495B" w14:paraId="68A1A0AC" w14:textId="77777777">
      <w:pPr>
        <w:rPr>
          <w:sz w:val="24"/>
        </w:rPr>
      </w:pPr>
      <w:r w:rsidRPr="00862084">
        <w:rPr>
          <w:iCs/>
          <w:sz w:val="24"/>
        </w:rPr>
        <w:t>§1910.1052(m)(2)(iii) --</w:t>
      </w:r>
      <w:r w:rsidRPr="00862084">
        <w:rPr>
          <w:sz w:val="24"/>
        </w:rPr>
        <w:t xml:space="preserve"> Where the employer has fewer than 20 employees, the record shall include at least the following information:</w:t>
      </w:r>
    </w:p>
    <w:p w:rsidR="00D2495B" w:rsidRPr="00862084" w:rsidP="00D2495B" w14:paraId="1B9DE531" w14:textId="77777777">
      <w:pPr>
        <w:rPr>
          <w:bCs/>
          <w:sz w:val="24"/>
        </w:rPr>
      </w:pPr>
    </w:p>
    <w:p w:rsidR="00D2495B" w:rsidRPr="00862084" w:rsidP="00D2495B" w14:paraId="136E4233" w14:textId="77777777">
      <w:pPr>
        <w:ind w:firstLine="720"/>
        <w:rPr>
          <w:sz w:val="24"/>
        </w:rPr>
      </w:pPr>
      <w:r w:rsidRPr="00862084">
        <w:rPr>
          <w:sz w:val="24"/>
        </w:rPr>
        <w:t>§1910.1052(m)(2)(iii)(A)</w:t>
      </w:r>
      <w:r w:rsidRPr="00862084">
        <w:rPr>
          <w:bCs/>
          <w:sz w:val="24"/>
        </w:rPr>
        <w:t xml:space="preserve"> -- </w:t>
      </w:r>
      <w:r w:rsidRPr="00862084">
        <w:rPr>
          <w:sz w:val="24"/>
        </w:rPr>
        <w:t>The date of measurement for each sample taken;</w:t>
      </w:r>
    </w:p>
    <w:p w:rsidR="00D2495B" w:rsidRPr="00862084" w:rsidP="00D2495B" w14:paraId="07EE5740" w14:textId="77777777">
      <w:pPr>
        <w:ind w:firstLine="720"/>
        <w:rPr>
          <w:sz w:val="24"/>
        </w:rPr>
      </w:pPr>
    </w:p>
    <w:p w:rsidR="00D2495B" w:rsidRPr="00862084" w:rsidP="00D2495B" w14:paraId="5D95F8FB" w14:textId="77777777">
      <w:pPr>
        <w:ind w:firstLine="720"/>
        <w:rPr>
          <w:sz w:val="24"/>
        </w:rPr>
      </w:pPr>
      <w:r w:rsidRPr="00862084">
        <w:rPr>
          <w:iCs/>
          <w:sz w:val="24"/>
        </w:rPr>
        <w:t>§</w:t>
      </w:r>
      <w:r w:rsidRPr="00862084">
        <w:rPr>
          <w:sz w:val="24"/>
        </w:rPr>
        <w:t>1910.1052(m)(2)(iii)(B) -- Number, duration, and results of samples taken; and</w:t>
      </w:r>
    </w:p>
    <w:p w:rsidR="00D2495B" w:rsidRPr="00862084" w:rsidP="00D2495B" w14:paraId="5D7DA101" w14:textId="77777777">
      <w:pPr>
        <w:ind w:firstLine="720"/>
        <w:rPr>
          <w:sz w:val="24"/>
        </w:rPr>
      </w:pPr>
    </w:p>
    <w:p w:rsidR="00D2495B" w:rsidRPr="00862084" w:rsidP="00D2495B" w14:paraId="37968BD0" w14:textId="77777777">
      <w:pPr>
        <w:ind w:left="720"/>
        <w:rPr>
          <w:sz w:val="24"/>
        </w:rPr>
      </w:pPr>
      <w:r w:rsidRPr="00862084">
        <w:rPr>
          <w:sz w:val="24"/>
        </w:rPr>
        <w:t>§1910.1052(m)(2)(iii)(C) -- Name, social security number, job classification and exposure of all of the employees represented by monitoring, indicating which employees were actually monitored.</w:t>
      </w:r>
    </w:p>
    <w:p w:rsidR="00D2495B" w:rsidRPr="00862084" w:rsidP="00D2495B" w14:paraId="257E8C59" w14:textId="77777777">
      <w:pPr>
        <w:rPr>
          <w:iCs/>
          <w:sz w:val="24"/>
        </w:rPr>
      </w:pPr>
    </w:p>
    <w:p w:rsidR="00D2495B" w:rsidRPr="00862084" w:rsidP="00D2495B" w14:paraId="02DAE763" w14:textId="77777777">
      <w:pPr>
        <w:rPr>
          <w:sz w:val="24"/>
        </w:rPr>
      </w:pPr>
      <w:r w:rsidRPr="00862084">
        <w:rPr>
          <w:iCs/>
          <w:sz w:val="24"/>
        </w:rPr>
        <w:t>§1910.1052(m)(2)(iv) --</w:t>
      </w:r>
      <w:r w:rsidRPr="00862084">
        <w:rPr>
          <w:sz w:val="24"/>
        </w:rPr>
        <w:t xml:space="preserve"> The employer shall maintain this record for at least thirty (30) years, in accordance with 29 CFR 1910.1020.</w:t>
      </w:r>
    </w:p>
    <w:p w:rsidR="00D2495B" w:rsidRPr="00862084" w:rsidP="00D2495B" w14:paraId="22EB6528" w14:textId="77777777">
      <w:pPr>
        <w:rPr>
          <w:sz w:val="24"/>
        </w:rPr>
      </w:pPr>
    </w:p>
    <w:p w:rsidR="00D2495B" w:rsidRPr="00862084" w:rsidP="00D2495B" w14:paraId="3B947F1C" w14:textId="77777777">
      <w:pPr>
        <w:rPr>
          <w:sz w:val="24"/>
          <w:u w:val="single"/>
        </w:rPr>
      </w:pPr>
      <w:r w:rsidRPr="00862084">
        <w:rPr>
          <w:sz w:val="24"/>
          <w:u w:val="single"/>
        </w:rPr>
        <w:t>Medical surveillance (</w:t>
      </w:r>
      <w:r w:rsidRPr="00862084">
        <w:rPr>
          <w:iCs/>
          <w:sz w:val="24"/>
          <w:u w:val="single"/>
        </w:rPr>
        <w:t>§</w:t>
      </w:r>
      <w:r w:rsidRPr="00862084">
        <w:rPr>
          <w:bCs/>
          <w:sz w:val="24"/>
          <w:u w:val="single"/>
        </w:rPr>
        <w:t>1910.1052(m)(3))</w:t>
      </w:r>
      <w:r w:rsidRPr="00862084">
        <w:rPr>
          <w:sz w:val="24"/>
          <w:u w:val="single"/>
        </w:rPr>
        <w:t xml:space="preserve"> </w:t>
      </w:r>
    </w:p>
    <w:p w:rsidR="00D2495B" w:rsidRPr="00862084" w:rsidP="00D2495B" w14:paraId="4ADD1BE7" w14:textId="77777777">
      <w:pPr>
        <w:rPr>
          <w:sz w:val="24"/>
        </w:rPr>
      </w:pPr>
    </w:p>
    <w:p w:rsidR="00D2495B" w:rsidRPr="00862084" w:rsidP="00D2495B" w14:paraId="1F8458BE" w14:textId="77777777">
      <w:pPr>
        <w:rPr>
          <w:sz w:val="24"/>
        </w:rPr>
      </w:pPr>
      <w:r w:rsidRPr="00862084">
        <w:rPr>
          <w:iCs/>
          <w:sz w:val="24"/>
        </w:rPr>
        <w:t xml:space="preserve">§1910.1052(m)(3)(i) -- </w:t>
      </w:r>
      <w:r w:rsidRPr="00862084">
        <w:rPr>
          <w:sz w:val="24"/>
        </w:rPr>
        <w:t>The employer shall establish and maintain an accurate record for each employee subject to medical surveillance under paragraph (j) of this section.</w:t>
      </w:r>
    </w:p>
    <w:p w:rsidR="00D2495B" w:rsidRPr="00862084" w:rsidP="00D2495B" w14:paraId="334D331C" w14:textId="77777777">
      <w:pPr>
        <w:rPr>
          <w:bCs/>
          <w:sz w:val="24"/>
        </w:rPr>
      </w:pPr>
    </w:p>
    <w:p w:rsidR="00D2495B" w:rsidRPr="00862084" w:rsidP="00D2495B" w14:paraId="33AE9AF4" w14:textId="77777777">
      <w:pPr>
        <w:rPr>
          <w:sz w:val="24"/>
        </w:rPr>
      </w:pPr>
      <w:r w:rsidRPr="00862084">
        <w:rPr>
          <w:iCs/>
          <w:sz w:val="24"/>
        </w:rPr>
        <w:t xml:space="preserve">§1910.1052(m)(3)(ii) -- </w:t>
      </w:r>
      <w:r w:rsidRPr="00862084">
        <w:rPr>
          <w:sz w:val="24"/>
        </w:rPr>
        <w:t>The record shall include at least the following information:</w:t>
      </w:r>
    </w:p>
    <w:p w:rsidR="00D2495B" w:rsidRPr="00862084" w:rsidP="00D2495B" w14:paraId="4C7B5E0D" w14:textId="77777777">
      <w:pPr>
        <w:rPr>
          <w:bCs/>
          <w:sz w:val="24"/>
        </w:rPr>
      </w:pPr>
    </w:p>
    <w:p w:rsidR="00D2495B" w:rsidRPr="00862084" w:rsidP="00D2495B" w14:paraId="33D409A4" w14:textId="77777777">
      <w:pPr>
        <w:ind w:left="504" w:hanging="72"/>
        <w:rPr>
          <w:sz w:val="24"/>
        </w:rPr>
      </w:pPr>
      <w:r w:rsidRPr="00862084">
        <w:rPr>
          <w:sz w:val="24"/>
        </w:rPr>
        <w:t>§1910.1052(m)(3)(ii)(A) -</w:t>
      </w:r>
      <w:r w:rsidRPr="00862084">
        <w:rPr>
          <w:bCs/>
          <w:sz w:val="24"/>
        </w:rPr>
        <w:t>-</w:t>
      </w:r>
      <w:r w:rsidRPr="00862084">
        <w:rPr>
          <w:sz w:val="24"/>
        </w:rPr>
        <w:t xml:space="preserve"> The name, social security number and description of the duties of the employee;</w:t>
      </w:r>
    </w:p>
    <w:p w:rsidR="00D2495B" w:rsidRPr="00862084" w:rsidP="00D2495B" w14:paraId="6882A826" w14:textId="77777777">
      <w:pPr>
        <w:ind w:left="1152" w:hanging="432"/>
        <w:rPr>
          <w:sz w:val="24"/>
        </w:rPr>
      </w:pPr>
    </w:p>
    <w:p w:rsidR="00D2495B" w:rsidRPr="00862084" w:rsidP="00D2495B" w14:paraId="7779B642" w14:textId="77777777">
      <w:pPr>
        <w:ind w:left="864" w:hanging="432"/>
        <w:rPr>
          <w:sz w:val="24"/>
        </w:rPr>
      </w:pPr>
      <w:r w:rsidRPr="00862084">
        <w:rPr>
          <w:sz w:val="24"/>
        </w:rPr>
        <w:t>§1910.1052(m)(3)(ii)(B) -</w:t>
      </w:r>
      <w:r w:rsidRPr="00862084">
        <w:rPr>
          <w:bCs/>
          <w:sz w:val="24"/>
        </w:rPr>
        <w:t>-</w:t>
      </w:r>
      <w:r w:rsidRPr="00862084">
        <w:rPr>
          <w:sz w:val="24"/>
        </w:rPr>
        <w:t xml:space="preserve"> Written medical opinions; and</w:t>
      </w:r>
    </w:p>
    <w:p w:rsidR="00D2495B" w:rsidRPr="00862084" w:rsidP="00D2495B" w14:paraId="1351F6DE" w14:textId="77777777">
      <w:pPr>
        <w:ind w:left="432"/>
        <w:rPr>
          <w:sz w:val="24"/>
        </w:rPr>
      </w:pPr>
    </w:p>
    <w:p w:rsidR="00D2495B" w:rsidRPr="00862084" w:rsidP="00D2495B" w14:paraId="4A7863E9" w14:textId="77777777">
      <w:pPr>
        <w:ind w:left="432"/>
        <w:rPr>
          <w:sz w:val="24"/>
        </w:rPr>
      </w:pPr>
      <w:r w:rsidRPr="00862084">
        <w:rPr>
          <w:sz w:val="24"/>
        </w:rPr>
        <w:t>§1910.1052(m)(3)(ii)(C) -</w:t>
      </w:r>
      <w:r w:rsidRPr="00862084">
        <w:rPr>
          <w:bCs/>
          <w:sz w:val="24"/>
        </w:rPr>
        <w:t>-</w:t>
      </w:r>
      <w:r w:rsidRPr="00862084">
        <w:rPr>
          <w:sz w:val="24"/>
        </w:rPr>
        <w:t xml:space="preserve"> Any employee medical conditions related to exposure to MC.</w:t>
      </w:r>
    </w:p>
    <w:p w:rsidR="00D2495B" w:rsidRPr="00862084" w:rsidP="00D2495B" w14:paraId="079DC381" w14:textId="77777777">
      <w:pPr>
        <w:rPr>
          <w:bCs/>
          <w:sz w:val="24"/>
        </w:rPr>
      </w:pPr>
    </w:p>
    <w:p w:rsidR="00D2495B" w:rsidRPr="00862084" w:rsidP="00D2495B" w14:paraId="4A61E7E1" w14:textId="77777777">
      <w:pPr>
        <w:rPr>
          <w:sz w:val="24"/>
        </w:rPr>
      </w:pPr>
      <w:r w:rsidRPr="00862084">
        <w:rPr>
          <w:iCs/>
          <w:sz w:val="24"/>
        </w:rPr>
        <w:t>§1910.1052(m)(3)(iii)</w:t>
      </w:r>
      <w:r w:rsidRPr="00862084">
        <w:rPr>
          <w:sz w:val="24"/>
        </w:rPr>
        <w:t xml:space="preserve"> -</w:t>
      </w:r>
      <w:r w:rsidRPr="00862084">
        <w:rPr>
          <w:bCs/>
          <w:sz w:val="24"/>
        </w:rPr>
        <w:t>-</w:t>
      </w:r>
      <w:r w:rsidRPr="00862084">
        <w:rPr>
          <w:sz w:val="24"/>
        </w:rPr>
        <w:t xml:space="preserve"> The employer shall ensure that this record is maintained for the duration of employment plus thirty (30) years, in accordance with 29 CFR 1910.1020.</w:t>
      </w:r>
    </w:p>
    <w:p w:rsidR="00D2495B" w:rsidRPr="00862084" w:rsidP="00D2495B" w14:paraId="29098F89" w14:textId="77777777">
      <w:pPr>
        <w:rPr>
          <w:sz w:val="24"/>
        </w:rPr>
      </w:pPr>
    </w:p>
    <w:p w:rsidR="00D2495B" w:rsidRPr="00862084" w:rsidP="00D2495B" w14:paraId="6ED44AB7" w14:textId="77777777">
      <w:pPr>
        <w:rPr>
          <w:bCs/>
          <w:iCs/>
          <w:sz w:val="24"/>
          <w:u w:val="single"/>
        </w:rPr>
      </w:pPr>
      <w:r w:rsidRPr="00862084">
        <w:rPr>
          <w:bCs/>
          <w:iCs/>
          <w:sz w:val="24"/>
          <w:u w:val="single"/>
        </w:rPr>
        <w:t xml:space="preserve">Availability (§1910.1052(m)(4)) </w:t>
      </w:r>
    </w:p>
    <w:p w:rsidR="00D2495B" w:rsidRPr="00862084" w:rsidP="00D2495B" w14:paraId="6143476A" w14:textId="77777777">
      <w:pPr>
        <w:rPr>
          <w:bCs/>
          <w:sz w:val="24"/>
        </w:rPr>
      </w:pPr>
    </w:p>
    <w:p w:rsidR="00D2495B" w:rsidRPr="00862084" w:rsidP="00D2495B" w14:paraId="6D178DF0" w14:textId="77777777">
      <w:pPr>
        <w:rPr>
          <w:sz w:val="24"/>
        </w:rPr>
      </w:pPr>
      <w:r w:rsidRPr="00862084">
        <w:rPr>
          <w:iCs/>
          <w:sz w:val="24"/>
        </w:rPr>
        <w:t>§1910.1052(m)(4)(i)</w:t>
      </w:r>
      <w:r w:rsidRPr="00862084">
        <w:rPr>
          <w:sz w:val="24"/>
        </w:rPr>
        <w:t xml:space="preserve"> -</w:t>
      </w:r>
      <w:r w:rsidRPr="00862084">
        <w:rPr>
          <w:bCs/>
          <w:sz w:val="24"/>
        </w:rPr>
        <w:t>-</w:t>
      </w:r>
      <w:r w:rsidRPr="00862084">
        <w:rPr>
          <w:sz w:val="24"/>
        </w:rPr>
        <w:t xml:space="preserve"> The employer, upon written request, shall make all records required to be maintained by this section available to the Assistant Secretary and the Director for examination and copying in accordance with 29 CFR 1910.1020. </w:t>
      </w:r>
      <w:r>
        <w:rPr>
          <w:rStyle w:val="FootnoteReference"/>
          <w:sz w:val="24"/>
        </w:rPr>
        <w:footnoteReference w:id="15"/>
      </w:r>
      <w:r w:rsidRPr="00862084">
        <w:rPr>
          <w:sz w:val="24"/>
        </w:rPr>
        <w:br/>
      </w:r>
      <w:r w:rsidRPr="00862084">
        <w:rPr>
          <w:sz w:val="24"/>
        </w:rPr>
        <w:br/>
      </w:r>
      <w:r w:rsidRPr="00862084">
        <w:rPr>
          <w:sz w:val="24"/>
        </w:rPr>
        <w:t>[Note to paragraph (m)(4)(i): All records required to be maintained by this section may be kept in the most administratively convenient form (for example, electronic or computer records would satisfy this requirement).]</w:t>
      </w:r>
    </w:p>
    <w:p w:rsidR="00D2495B" w:rsidRPr="00862084" w:rsidP="00D2495B" w14:paraId="3BAD27A0" w14:textId="77777777">
      <w:pPr>
        <w:rPr>
          <w:bCs/>
          <w:sz w:val="24"/>
        </w:rPr>
      </w:pPr>
    </w:p>
    <w:p w:rsidR="00D2495B" w:rsidRPr="00862084" w:rsidP="00D2495B" w14:paraId="7CD5ED47" w14:textId="77777777">
      <w:pPr>
        <w:rPr>
          <w:sz w:val="24"/>
        </w:rPr>
      </w:pPr>
      <w:r w:rsidRPr="00862084">
        <w:rPr>
          <w:iCs/>
          <w:sz w:val="24"/>
        </w:rPr>
        <w:t>§1910.1052(m)(4)(ii) -</w:t>
      </w:r>
      <w:r w:rsidRPr="00862084">
        <w:rPr>
          <w:bCs/>
          <w:sz w:val="24"/>
        </w:rPr>
        <w:t>-</w:t>
      </w:r>
      <w:r w:rsidRPr="00862084">
        <w:rPr>
          <w:sz w:val="24"/>
        </w:rPr>
        <w:t xml:space="preserve"> The employer, upon request, shall make any employee exposure and objective data records required by this section available for examination and copying by affected employees, former employees, and designated representatives in accordance with 29 CFR 1910.1020.</w:t>
      </w:r>
    </w:p>
    <w:p w:rsidR="00D2495B" w:rsidRPr="00862084" w:rsidP="00D2495B" w14:paraId="35FCB9ED" w14:textId="77777777">
      <w:pPr>
        <w:rPr>
          <w:bCs/>
          <w:sz w:val="24"/>
        </w:rPr>
      </w:pPr>
    </w:p>
    <w:p w:rsidR="00D2495B" w:rsidRPr="00862084" w:rsidP="00D2495B" w14:paraId="3B7579C3" w14:textId="77777777">
      <w:pPr>
        <w:rPr>
          <w:sz w:val="24"/>
        </w:rPr>
      </w:pPr>
      <w:r w:rsidRPr="00862084">
        <w:rPr>
          <w:iCs/>
          <w:sz w:val="24"/>
        </w:rPr>
        <w:t>§1910.1052(m)(4)(iii)</w:t>
      </w:r>
      <w:r w:rsidRPr="00862084">
        <w:rPr>
          <w:sz w:val="24"/>
        </w:rPr>
        <w:t xml:space="preserve"> -</w:t>
      </w:r>
      <w:r w:rsidRPr="00862084">
        <w:rPr>
          <w:bCs/>
          <w:sz w:val="24"/>
        </w:rPr>
        <w:t>-</w:t>
      </w:r>
      <w:r w:rsidRPr="00862084">
        <w:rPr>
          <w:sz w:val="24"/>
        </w:rPr>
        <w:t xml:space="preserve"> The employer, upon request, shall make employee medical records required to be kept by this section available for examination and copying by the subject employee and by anyone having the specific written consent of the subject employee in accordance with 29 CFR 1910.1020.</w:t>
      </w:r>
    </w:p>
    <w:p w:rsidR="00D2495B" w:rsidRPr="00862084" w:rsidP="00D2495B" w14:paraId="24CCFE51" w14:textId="77777777">
      <w:pPr>
        <w:rPr>
          <w:sz w:val="24"/>
        </w:rPr>
      </w:pPr>
    </w:p>
    <w:p w:rsidR="00D2495B" w:rsidRPr="00862084" w:rsidP="00D2495B" w14:paraId="6745200C" w14:textId="77777777">
      <w:pPr>
        <w:rPr>
          <w:sz w:val="24"/>
        </w:rPr>
      </w:pPr>
      <w:r w:rsidRPr="00862084">
        <w:rPr>
          <w:sz w:val="24"/>
          <w:u w:val="single"/>
        </w:rPr>
        <w:t>Purpose</w:t>
      </w:r>
      <w:r w:rsidRPr="00862084">
        <w:rPr>
          <w:sz w:val="24"/>
        </w:rPr>
        <w:t>:  An OSHA compliance officer uses these records to assess employer compliance with the major requirements of the Standard.  Workers and their designated representatives use exposure-monitoring and medical-surveillance records to assess worker medical status over the course of employment, to evaluate the effectiveness of the employer’s exposure-reduction program, and for other reasons.</w:t>
      </w:r>
    </w:p>
    <w:p w:rsidR="00D2495B" w:rsidRPr="00862084" w:rsidP="00D2495B" w14:paraId="61EB5628" w14:textId="77777777">
      <w:pPr>
        <w:rPr>
          <w:sz w:val="24"/>
        </w:rPr>
      </w:pPr>
    </w:p>
    <w:p w:rsidR="00D2495B" w:rsidRPr="00862084" w:rsidP="00D2495B" w14:paraId="1C5528A8" w14:textId="77777777">
      <w:pPr>
        <w:rPr>
          <w:sz w:val="24"/>
        </w:rPr>
      </w:pPr>
      <w:r w:rsidRPr="00862084">
        <w:rPr>
          <w:sz w:val="24"/>
        </w:rPr>
        <w:t>Accordingly, access to these records is necessary to provide both direct and indirect improvements in the detection, treatment, and prevention of occupational exposure to MC.</w:t>
      </w:r>
    </w:p>
    <w:p w:rsidR="00D2495B" w:rsidRPr="00862084" w:rsidP="00D2495B" w14:paraId="0A056CA2" w14:textId="77777777">
      <w:pPr>
        <w:rPr>
          <w:bCs/>
          <w:iCs/>
          <w:sz w:val="24"/>
        </w:rPr>
      </w:pPr>
    </w:p>
    <w:p w:rsidR="00D2495B" w:rsidRPr="00862084" w:rsidP="00D2495B" w14:paraId="0D252DCA" w14:textId="77777777">
      <w:pPr>
        <w:rPr>
          <w:sz w:val="24"/>
          <w:u w:val="single"/>
        </w:rPr>
      </w:pPr>
      <w:r w:rsidRPr="00862084">
        <w:rPr>
          <w:bCs/>
          <w:iCs/>
          <w:sz w:val="24"/>
          <w:u w:val="single"/>
        </w:rPr>
        <w:t xml:space="preserve">Transfer of records (§1910.1052(m)(5)) </w:t>
      </w:r>
    </w:p>
    <w:p w:rsidR="00D2495B" w:rsidRPr="00862084" w:rsidP="00D2495B" w14:paraId="665A54EE" w14:textId="77777777">
      <w:pPr>
        <w:rPr>
          <w:sz w:val="24"/>
        </w:rPr>
      </w:pPr>
    </w:p>
    <w:p w:rsidR="00D2495B" w:rsidRPr="00862084" w:rsidP="00D2495B" w14:paraId="3279114B" w14:textId="77777777">
      <w:pPr>
        <w:rPr>
          <w:sz w:val="24"/>
          <w:szCs w:val="24"/>
        </w:rPr>
      </w:pPr>
      <w:r w:rsidRPr="00862084">
        <w:rPr>
          <w:sz w:val="24"/>
          <w:szCs w:val="24"/>
        </w:rPr>
        <w:t xml:space="preserve">The employer shall comply with the requirements concerning transfer of records set forth in 29 CFR 1910.1020(h).  </w:t>
      </w:r>
    </w:p>
    <w:p w:rsidR="00D2495B" w:rsidRPr="00862084" w:rsidP="00D2495B" w14:paraId="69993420" w14:textId="77777777">
      <w:pPr>
        <w:rPr>
          <w:sz w:val="24"/>
          <w:szCs w:val="24"/>
        </w:rPr>
      </w:pPr>
    </w:p>
    <w:p w:rsidR="00D2495B" w:rsidRPr="00862084" w:rsidP="00D2495B" w14:paraId="35718D36" w14:textId="77777777">
      <w:pPr>
        <w:rPr>
          <w:sz w:val="24"/>
          <w:szCs w:val="24"/>
        </w:rPr>
      </w:pPr>
      <w:r w:rsidRPr="00862084">
        <w:rPr>
          <w:b/>
          <w:sz w:val="24"/>
          <w:szCs w:val="24"/>
        </w:rPr>
        <w:t>Purpose</w:t>
      </w:r>
      <w:r w:rsidRPr="00862084">
        <w:rPr>
          <w:sz w:val="24"/>
          <w:szCs w:val="24"/>
        </w:rPr>
        <w:t>:  Workers and their designated representatives may use these records to evaluate worker medical status over the course of employment, to determine the effectiveness of the employer’s exposure reduction program, and for other reasons.  An OSHA compliance officer reviews the records to assess the employer’s compliance with the medical and exposure control provisions of the Standard.</w:t>
      </w:r>
    </w:p>
    <w:p w:rsidR="00D2495B" w:rsidRPr="00862084" w:rsidP="00D2495B" w14:paraId="6043256F" w14:textId="77777777">
      <w:pPr>
        <w:rPr>
          <w:sz w:val="24"/>
          <w:szCs w:val="24"/>
        </w:rPr>
      </w:pPr>
    </w:p>
    <w:p w:rsidR="00D2495B" w:rsidRPr="00862084" w:rsidP="00D2495B" w14:paraId="0B0004D8" w14:textId="77777777">
      <w:pPr>
        <w:rPr>
          <w:rFonts w:cs="Shruti"/>
          <w:sz w:val="24"/>
          <w:szCs w:val="24"/>
        </w:rPr>
      </w:pPr>
      <w:r w:rsidRPr="00862084">
        <w:rPr>
          <w:rFonts w:cs="Shruti"/>
          <w:sz w:val="24"/>
          <w:szCs w:val="24"/>
        </w:rPr>
        <w:t xml:space="preserve">Paragraph (h) of </w:t>
      </w:r>
      <w:r w:rsidRPr="00862084">
        <w:rPr>
          <w:sz w:val="24"/>
          <w:szCs w:val="24"/>
        </w:rPr>
        <w:t>§1910.1020</w:t>
      </w:r>
      <w:r w:rsidRPr="00862084">
        <w:rPr>
          <w:rFonts w:cs="Shruti"/>
          <w:sz w:val="24"/>
          <w:szCs w:val="24"/>
        </w:rPr>
        <w:t xml:space="preserve">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rsidR="00D2495B" w:rsidRPr="00862084" w:rsidP="00D2495B" w14:paraId="1AC68D11" w14:textId="77777777">
      <w:pPr>
        <w:rPr>
          <w:rFonts w:cs="Shruti"/>
          <w:sz w:val="24"/>
          <w:szCs w:val="24"/>
        </w:rPr>
      </w:pPr>
    </w:p>
    <w:p w:rsidR="00D2495B" w:rsidRPr="00862084" w:rsidP="00D2495B" w14:paraId="4E1E7A4D" w14:textId="77777777">
      <w:pPr>
        <w:rPr>
          <w:sz w:val="24"/>
          <w:szCs w:val="24"/>
        </w:rPr>
      </w:pPr>
      <w:r w:rsidRPr="00862084">
        <w:rPr>
          <w:sz w:val="24"/>
          <w:szCs w:val="24"/>
        </w:rPr>
        <w:t>OSHA considers the employer’s transfer of records to a successor employer to be usual and customary communications during the transition from one employer to a successor employer.  In this regard, the employer would communicate the location of</w:t>
      </w:r>
      <w:r w:rsidRPr="00862084">
        <w:rPr>
          <w:rFonts w:cs="Arial"/>
          <w:sz w:val="24"/>
          <w:szCs w:val="24"/>
        </w:rPr>
        <w:t xml:space="preserve"> all </w:t>
      </w:r>
      <w:r w:rsidRPr="00862084">
        <w:rPr>
          <w:sz w:val="24"/>
          <w:szCs w:val="24"/>
        </w:rPr>
        <w:t>records</w:t>
      </w:r>
      <w:r w:rsidRPr="00862084">
        <w:rPr>
          <w:rFonts w:cs="Arial"/>
          <w:sz w:val="24"/>
          <w:szCs w:val="24"/>
        </w:rPr>
        <w:t xml:space="preserve">, including employee </w:t>
      </w:r>
      <w:r w:rsidRPr="00862084">
        <w:rPr>
          <w:rFonts w:cs="Arial"/>
          <w:sz w:val="24"/>
          <w:szCs w:val="24"/>
        </w:rPr>
        <w:t>exposure-monitoring and medical records, </w:t>
      </w:r>
      <w:r w:rsidRPr="00862084">
        <w:rPr>
          <w:sz w:val="24"/>
          <w:szCs w:val="24"/>
        </w:rPr>
        <w:t>at the facility to the successor employer during the transfer of business operations, as a matter of usual and customary business practice.  </w:t>
      </w:r>
    </w:p>
    <w:p w:rsidR="00D2495B" w:rsidRPr="00862084" w:rsidP="00D2495B" w14:paraId="0246AD80" w14:textId="77777777">
      <w:pPr>
        <w:rPr>
          <w:sz w:val="24"/>
          <w:szCs w:val="24"/>
        </w:rPr>
      </w:pPr>
    </w:p>
    <w:p w:rsidR="00D2495B" w:rsidRPr="00862084" w:rsidP="00D2495B" w14:paraId="6C7AAC96" w14:textId="77777777">
      <w:pPr>
        <w:rPr>
          <w:sz w:val="24"/>
          <w:szCs w:val="24"/>
        </w:rPr>
      </w:pPr>
      <w:r w:rsidRPr="00862084">
        <w:rPr>
          <w:rFonts w:cs="Shruti"/>
          <w:sz w:val="24"/>
          <w:szCs w:val="24"/>
        </w:rPr>
        <w:t xml:space="preserve">In addition, </w:t>
      </w:r>
      <w:r w:rsidRPr="00862084">
        <w:rPr>
          <w:sz w:val="24"/>
          <w:szCs w:val="24"/>
        </w:rPr>
        <w:t>OSHA accounts for the burden hours and costs resulting from the employee notification requirements under the Information Collection Request (ICR) for its Access to Employee Exposure and Medical Records Standard (§1910.1020), OMB Control No. 1218-0065.</w:t>
      </w:r>
    </w:p>
    <w:p w:rsidR="00D2495B" w:rsidRPr="00862084" w:rsidP="00D2495B" w14:paraId="393BF353" w14:textId="77777777">
      <w:pPr>
        <w:rPr>
          <w:sz w:val="24"/>
        </w:rPr>
      </w:pPr>
    </w:p>
    <w:p w:rsidR="00BD521E" w:rsidRPr="00862084" w:rsidP="00BD521E" w14:paraId="25B2751F" w14:textId="77777777">
      <w:pPr>
        <w:tabs>
          <w:tab w:val="left" w:pos="270"/>
          <w:tab w:val="left" w:pos="360"/>
        </w:tabs>
        <w:autoSpaceDE w:val="0"/>
        <w:autoSpaceDN w:val="0"/>
        <w:adjustRightInd w:val="0"/>
        <w:rPr>
          <w:b/>
          <w:bCs/>
          <w:sz w:val="24"/>
          <w:szCs w:val="24"/>
        </w:rPr>
      </w:pPr>
      <w:r w:rsidRPr="00862084">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BD521E" w:rsidRPr="00862084" w:rsidP="00D2495B" w14:paraId="58936649" w14:textId="77777777">
      <w:pPr>
        <w:rPr>
          <w:b/>
          <w:bCs/>
          <w:sz w:val="24"/>
          <w:szCs w:val="24"/>
        </w:rPr>
      </w:pPr>
    </w:p>
    <w:p w:rsidR="00D2495B" w:rsidRPr="00862084" w:rsidP="00D2495B" w14:paraId="12176A48" w14:textId="64FCFD6F">
      <w:pPr>
        <w:rPr>
          <w:sz w:val="24"/>
        </w:rPr>
      </w:pPr>
      <w:r w:rsidRPr="00862084">
        <w:rPr>
          <w:sz w:val="24"/>
        </w:rPr>
        <w:t xml:space="preserve">Employers may use improved information technology when establishing and maintaining the required records.  OSHA wrote the paperwork requirement of the Standard in performance-oriented language, i.e., in term of </w:t>
      </w:r>
      <w:r w:rsidRPr="00862084">
        <w:rPr>
          <w:sz w:val="24"/>
          <w:u w:val="single"/>
        </w:rPr>
        <w:t>what</w:t>
      </w:r>
      <w:r w:rsidRPr="00862084">
        <w:rPr>
          <w:sz w:val="24"/>
        </w:rPr>
        <w:t xml:space="preserve"> data to collect, not </w:t>
      </w:r>
      <w:r w:rsidRPr="00862084">
        <w:rPr>
          <w:sz w:val="24"/>
          <w:u w:val="single"/>
        </w:rPr>
        <w:t>how</w:t>
      </w:r>
      <w:r w:rsidRPr="00862084">
        <w:rPr>
          <w:sz w:val="24"/>
        </w:rPr>
        <w:t xml:space="preserve"> to record the data.</w:t>
      </w:r>
    </w:p>
    <w:p w:rsidR="00D2495B" w:rsidRPr="00862084" w:rsidP="00D2495B" w14:paraId="2754F6DE" w14:textId="77777777">
      <w:pPr>
        <w:rPr>
          <w:sz w:val="24"/>
          <w:szCs w:val="24"/>
        </w:rPr>
      </w:pPr>
    </w:p>
    <w:p w:rsidR="004C2176" w:rsidRPr="00862084" w:rsidP="00041F39" w14:paraId="0A48202A" w14:textId="77777777">
      <w:pPr>
        <w:tabs>
          <w:tab w:val="left" w:pos="270"/>
          <w:tab w:val="left" w:pos="360"/>
        </w:tabs>
        <w:autoSpaceDE w:val="0"/>
        <w:autoSpaceDN w:val="0"/>
        <w:adjustRightInd w:val="0"/>
        <w:rPr>
          <w:b/>
          <w:bCs/>
          <w:sz w:val="24"/>
          <w:szCs w:val="24"/>
        </w:rPr>
      </w:pPr>
      <w:r w:rsidRPr="00862084">
        <w:rPr>
          <w:b/>
          <w:bCs/>
          <w:sz w:val="24"/>
          <w:szCs w:val="24"/>
        </w:rPr>
        <w:t>4.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rsidR="004C2176" w:rsidRPr="00862084" w:rsidP="00041F39" w14:paraId="5D88420E" w14:textId="77777777">
      <w:pPr>
        <w:tabs>
          <w:tab w:val="left" w:pos="270"/>
          <w:tab w:val="left" w:pos="360"/>
        </w:tabs>
        <w:autoSpaceDE w:val="0"/>
        <w:autoSpaceDN w:val="0"/>
        <w:adjustRightInd w:val="0"/>
        <w:rPr>
          <w:b/>
          <w:bCs/>
          <w:sz w:val="24"/>
          <w:szCs w:val="24"/>
        </w:rPr>
      </w:pPr>
    </w:p>
    <w:p w:rsidR="00D2495B" w:rsidRPr="00862084" w:rsidP="00D2495B" w14:paraId="4B32220B" w14:textId="77777777">
      <w:pPr>
        <w:rPr>
          <w:sz w:val="24"/>
        </w:rPr>
      </w:pPr>
      <w:r w:rsidRPr="00862084">
        <w:rPr>
          <w:sz w:val="24"/>
        </w:rPr>
        <w:t xml:space="preserve">The </w:t>
      </w:r>
      <w:r w:rsidRPr="00862084" w:rsidR="00890B44">
        <w:rPr>
          <w:sz w:val="24"/>
        </w:rPr>
        <w:t>information</w:t>
      </w:r>
      <w:r w:rsidRPr="00862084" w:rsidR="006A718C">
        <w:rPr>
          <w:sz w:val="24"/>
        </w:rPr>
        <w:t xml:space="preserve"> collection</w:t>
      </w:r>
      <w:r w:rsidRPr="00862084" w:rsidR="00890B44">
        <w:rPr>
          <w:sz w:val="24"/>
        </w:rPr>
        <w:t xml:space="preserve"> </w:t>
      </w:r>
      <w:r w:rsidRPr="00862084">
        <w:rPr>
          <w:sz w:val="24"/>
        </w:rPr>
        <w:t>requirements of the Standard are specific to each employer and worker involved, and no other source or agency duplicates these requirements or can make the required information available to the Agency (i.e., the required information is available only from employers).</w:t>
      </w:r>
    </w:p>
    <w:p w:rsidR="00D2495B" w:rsidRPr="00862084" w:rsidP="00D2495B" w14:paraId="5D50CD65" w14:textId="77777777">
      <w:pPr>
        <w:rPr>
          <w:b/>
          <w:bCs/>
          <w:sz w:val="24"/>
          <w:szCs w:val="24"/>
        </w:rPr>
      </w:pPr>
    </w:p>
    <w:p w:rsidR="00525337" w:rsidRPr="00862084" w:rsidP="00525337" w14:paraId="50D09608" w14:textId="77777777">
      <w:pPr>
        <w:tabs>
          <w:tab w:val="left" w:pos="360"/>
        </w:tabs>
        <w:ind w:left="270" w:hanging="270"/>
        <w:rPr>
          <w:b/>
          <w:bCs/>
          <w:sz w:val="24"/>
          <w:szCs w:val="24"/>
        </w:rPr>
      </w:pPr>
      <w:r w:rsidRPr="00862084">
        <w:rPr>
          <w:b/>
          <w:bCs/>
          <w:sz w:val="24"/>
          <w:szCs w:val="24"/>
        </w:rPr>
        <w:t>5.  If the collection of information impacts small businesses or other small entities, describe any methods used to minimize burden.</w:t>
      </w:r>
    </w:p>
    <w:p w:rsidR="00D2495B" w:rsidRPr="00862084" w:rsidP="00D2495B" w14:paraId="7E23EA0B" w14:textId="77777777">
      <w:pPr>
        <w:rPr>
          <w:sz w:val="24"/>
          <w:szCs w:val="24"/>
        </w:rPr>
      </w:pPr>
    </w:p>
    <w:p w:rsidR="00D2495B" w:rsidRPr="00862084" w:rsidP="00D2495B" w14:paraId="42D6AB32" w14:textId="77777777">
      <w:pPr>
        <w:rPr>
          <w:sz w:val="24"/>
        </w:rPr>
      </w:pPr>
      <w:r w:rsidRPr="00862084">
        <w:rPr>
          <w:sz w:val="24"/>
        </w:rPr>
        <w:t xml:space="preserve">The </w:t>
      </w:r>
      <w:r w:rsidRPr="00862084" w:rsidR="00890B44">
        <w:rPr>
          <w:sz w:val="24"/>
        </w:rPr>
        <w:t>information</w:t>
      </w:r>
      <w:r w:rsidRPr="00862084" w:rsidR="006A718C">
        <w:rPr>
          <w:sz w:val="24"/>
        </w:rPr>
        <w:t xml:space="preserve"> collection</w:t>
      </w:r>
      <w:r w:rsidRPr="00862084" w:rsidR="00890B44">
        <w:rPr>
          <w:sz w:val="24"/>
        </w:rPr>
        <w:t xml:space="preserve"> </w:t>
      </w:r>
      <w:r w:rsidRPr="00862084">
        <w:rPr>
          <w:sz w:val="24"/>
        </w:rPr>
        <w:t>requirements of the Standard do not have a significant impact on a substantial number of small entities.</w:t>
      </w:r>
    </w:p>
    <w:p w:rsidR="00D2495B" w:rsidRPr="00862084" w:rsidP="00D2495B" w14:paraId="4072791A" w14:textId="77777777">
      <w:pPr>
        <w:rPr>
          <w:sz w:val="24"/>
          <w:szCs w:val="24"/>
        </w:rPr>
      </w:pPr>
    </w:p>
    <w:p w:rsidR="00C057CE" w:rsidRPr="00862084" w:rsidP="00C057CE" w14:paraId="31AF9B75" w14:textId="77777777">
      <w:pPr>
        <w:rPr>
          <w:b/>
          <w:bCs/>
          <w:sz w:val="24"/>
          <w:szCs w:val="24"/>
        </w:rPr>
      </w:pPr>
      <w:r w:rsidRPr="00862084">
        <w:rPr>
          <w:b/>
          <w:bCs/>
          <w:sz w:val="24"/>
          <w:szCs w:val="24"/>
        </w:rPr>
        <w:t>6.  Describe the consequence to Federal program or policy activities if the collection is not conducted or is conducted less frequently, and any technical or legal obstacles to reducing burden.</w:t>
      </w:r>
    </w:p>
    <w:p w:rsidR="00C057CE" w:rsidRPr="00862084" w:rsidP="00C057CE" w14:paraId="38EB94CC" w14:textId="77777777">
      <w:pPr>
        <w:pStyle w:val="ListParagraph"/>
        <w:rPr>
          <w:sz w:val="24"/>
          <w:szCs w:val="24"/>
        </w:rPr>
      </w:pPr>
    </w:p>
    <w:p w:rsidR="00D2495B" w:rsidRPr="00862084" w:rsidP="00D2495B" w14:paraId="038E1C4E" w14:textId="77777777">
      <w:pPr>
        <w:rPr>
          <w:sz w:val="24"/>
        </w:rPr>
      </w:pPr>
      <w:r w:rsidRPr="00862084">
        <w:rPr>
          <w:sz w:val="24"/>
        </w:rPr>
        <w:t>The information collection frequencies specified by the Standard are the minimum frequencies that the Agency believes are necessary to ensure that the employer and OSHA can effectively monitor the exposure and health status of workers working with MC.</w:t>
      </w:r>
    </w:p>
    <w:p w:rsidR="00D2495B" w:rsidRPr="00862084" w:rsidP="00D2495B" w14:paraId="7DE082D8" w14:textId="77777777">
      <w:pPr>
        <w:rPr>
          <w:b/>
          <w:bCs/>
          <w:sz w:val="24"/>
          <w:szCs w:val="24"/>
        </w:rPr>
      </w:pPr>
    </w:p>
    <w:p w:rsidR="00520C23" w:rsidRPr="00862084" w:rsidP="00520C23" w14:paraId="36331B86" w14:textId="77777777">
      <w:pPr>
        <w:tabs>
          <w:tab w:val="left" w:pos="360"/>
        </w:tabs>
        <w:rPr>
          <w:b/>
          <w:bCs/>
          <w:sz w:val="24"/>
          <w:szCs w:val="24"/>
        </w:rPr>
      </w:pPr>
      <w:r w:rsidRPr="00862084">
        <w:rPr>
          <w:b/>
          <w:bCs/>
          <w:sz w:val="24"/>
          <w:szCs w:val="24"/>
        </w:rPr>
        <w:t xml:space="preserve">7.  Explain any special circumstances that would cause an information collection to be </w:t>
      </w:r>
    </w:p>
    <w:p w:rsidR="00520C23" w:rsidRPr="00862084" w:rsidP="00520C23" w14:paraId="61B3C024" w14:textId="77777777">
      <w:pPr>
        <w:tabs>
          <w:tab w:val="left" w:pos="360"/>
        </w:tabs>
        <w:autoSpaceDE w:val="0"/>
        <w:autoSpaceDN w:val="0"/>
        <w:adjustRightInd w:val="0"/>
        <w:rPr>
          <w:b/>
          <w:bCs/>
          <w:sz w:val="24"/>
          <w:szCs w:val="24"/>
        </w:rPr>
      </w:pPr>
      <w:r w:rsidRPr="00862084">
        <w:rPr>
          <w:b/>
          <w:bCs/>
          <w:sz w:val="24"/>
          <w:szCs w:val="24"/>
        </w:rPr>
        <w:tab/>
        <w:t>conducted in a manner:</w:t>
      </w:r>
    </w:p>
    <w:p w:rsidR="00520C23" w:rsidRPr="00862084" w:rsidP="00520C23" w14:paraId="47DF0476" w14:textId="77777777">
      <w:pPr>
        <w:autoSpaceDE w:val="0"/>
        <w:autoSpaceDN w:val="0"/>
        <w:adjustRightInd w:val="0"/>
        <w:rPr>
          <w:b/>
          <w:bCs/>
          <w:sz w:val="24"/>
          <w:szCs w:val="24"/>
        </w:rPr>
      </w:pPr>
    </w:p>
    <w:p w:rsidR="00520C23" w:rsidRPr="00862084" w:rsidP="00520C23" w14:paraId="51BB0579" w14:textId="77777777">
      <w:pPr>
        <w:numPr>
          <w:ilvl w:val="0"/>
          <w:numId w:val="10"/>
        </w:numPr>
        <w:tabs>
          <w:tab w:val="left" w:pos="1440"/>
        </w:tabs>
        <w:autoSpaceDE w:val="0"/>
        <w:autoSpaceDN w:val="0"/>
        <w:adjustRightInd w:val="0"/>
        <w:rPr>
          <w:b/>
          <w:bCs/>
          <w:sz w:val="24"/>
          <w:szCs w:val="24"/>
        </w:rPr>
      </w:pPr>
      <w:r w:rsidRPr="00862084">
        <w:rPr>
          <w:b/>
          <w:bCs/>
          <w:sz w:val="24"/>
          <w:szCs w:val="24"/>
        </w:rPr>
        <w:t>requiring respondents to report information to the agency more often than quarterly;</w:t>
      </w:r>
    </w:p>
    <w:p w:rsidR="00520C23" w:rsidRPr="00862084" w:rsidP="00520C23" w14:paraId="0ECDCE4C" w14:textId="77777777">
      <w:pPr>
        <w:autoSpaceDE w:val="0"/>
        <w:autoSpaceDN w:val="0"/>
        <w:adjustRightInd w:val="0"/>
        <w:rPr>
          <w:b/>
          <w:bCs/>
          <w:sz w:val="24"/>
          <w:szCs w:val="24"/>
        </w:rPr>
      </w:pPr>
    </w:p>
    <w:p w:rsidR="00520C23" w:rsidRPr="00862084" w:rsidP="00520C23" w14:paraId="086FFD33" w14:textId="77777777">
      <w:pPr>
        <w:numPr>
          <w:ilvl w:val="0"/>
          <w:numId w:val="10"/>
        </w:numPr>
        <w:tabs>
          <w:tab w:val="left" w:pos="1440"/>
        </w:tabs>
        <w:autoSpaceDE w:val="0"/>
        <w:autoSpaceDN w:val="0"/>
        <w:adjustRightInd w:val="0"/>
        <w:rPr>
          <w:b/>
          <w:bCs/>
          <w:sz w:val="24"/>
          <w:szCs w:val="24"/>
        </w:rPr>
      </w:pPr>
      <w:r w:rsidRPr="00862084">
        <w:rPr>
          <w:b/>
          <w:bCs/>
          <w:sz w:val="24"/>
          <w:szCs w:val="24"/>
        </w:rPr>
        <w:t>requiring respondents to prepare a written response to a collection of information in fewer than 30 days after receipt of it;</w:t>
      </w:r>
    </w:p>
    <w:p w:rsidR="00520C23" w:rsidRPr="00862084" w:rsidP="00520C23" w14:paraId="4B513ADC" w14:textId="77777777">
      <w:pPr>
        <w:autoSpaceDE w:val="0"/>
        <w:autoSpaceDN w:val="0"/>
        <w:adjustRightInd w:val="0"/>
        <w:rPr>
          <w:b/>
          <w:bCs/>
          <w:sz w:val="24"/>
          <w:szCs w:val="24"/>
        </w:rPr>
      </w:pPr>
    </w:p>
    <w:p w:rsidR="00520C23" w:rsidP="00520C23" w14:paraId="064BDFA5" w14:textId="77777777">
      <w:pPr>
        <w:numPr>
          <w:ilvl w:val="0"/>
          <w:numId w:val="10"/>
        </w:numPr>
        <w:tabs>
          <w:tab w:val="left" w:pos="1440"/>
        </w:tabs>
        <w:autoSpaceDE w:val="0"/>
        <w:autoSpaceDN w:val="0"/>
        <w:adjustRightInd w:val="0"/>
        <w:rPr>
          <w:b/>
          <w:bCs/>
          <w:sz w:val="24"/>
          <w:szCs w:val="24"/>
        </w:rPr>
      </w:pPr>
      <w:r w:rsidRPr="00862084">
        <w:rPr>
          <w:b/>
          <w:bCs/>
          <w:sz w:val="24"/>
          <w:szCs w:val="24"/>
        </w:rPr>
        <w:t xml:space="preserve">requiring respondents to submit more than an original and two copies of any </w:t>
      </w:r>
      <w:r w:rsidRPr="00862084">
        <w:rPr>
          <w:b/>
          <w:bCs/>
          <w:sz w:val="24"/>
          <w:szCs w:val="24"/>
        </w:rPr>
        <w:t>document;</w:t>
      </w:r>
    </w:p>
    <w:p w:rsidR="00E82F56" w:rsidP="00E82F56" w14:paraId="4580552D" w14:textId="77777777">
      <w:pPr>
        <w:pStyle w:val="ListParagraph"/>
        <w:rPr>
          <w:b/>
          <w:bCs/>
          <w:sz w:val="24"/>
          <w:szCs w:val="24"/>
        </w:rPr>
      </w:pPr>
    </w:p>
    <w:p w:rsidR="00520C23" w:rsidRPr="00862084" w:rsidP="00520C23" w14:paraId="27CF68A0" w14:textId="77777777">
      <w:pPr>
        <w:numPr>
          <w:ilvl w:val="0"/>
          <w:numId w:val="10"/>
        </w:numPr>
        <w:tabs>
          <w:tab w:val="left" w:pos="1440"/>
        </w:tabs>
        <w:autoSpaceDE w:val="0"/>
        <w:autoSpaceDN w:val="0"/>
        <w:adjustRightInd w:val="0"/>
        <w:rPr>
          <w:b/>
          <w:bCs/>
          <w:sz w:val="24"/>
          <w:szCs w:val="24"/>
        </w:rPr>
      </w:pPr>
      <w:r w:rsidRPr="00862084">
        <w:rPr>
          <w:b/>
          <w:bCs/>
          <w:sz w:val="24"/>
          <w:szCs w:val="24"/>
        </w:rPr>
        <w:t xml:space="preserve">requiring respondents to retain records, other than health, medical, government contract, grant-in-aid, or tax records for more than three </w:t>
      </w:r>
      <w:r w:rsidRPr="00862084">
        <w:rPr>
          <w:b/>
          <w:bCs/>
          <w:sz w:val="24"/>
          <w:szCs w:val="24"/>
        </w:rPr>
        <w:t>years;</w:t>
      </w:r>
      <w:r w:rsidRPr="00862084">
        <w:rPr>
          <w:b/>
          <w:bCs/>
          <w:sz w:val="24"/>
          <w:szCs w:val="24"/>
        </w:rPr>
        <w:t xml:space="preserve"> </w:t>
      </w:r>
    </w:p>
    <w:p w:rsidR="00520C23" w:rsidRPr="00862084" w:rsidP="00520C23" w14:paraId="5AED97FE" w14:textId="77777777">
      <w:pPr>
        <w:tabs>
          <w:tab w:val="left" w:pos="1440"/>
        </w:tabs>
        <w:autoSpaceDE w:val="0"/>
        <w:autoSpaceDN w:val="0"/>
        <w:adjustRightInd w:val="0"/>
        <w:rPr>
          <w:b/>
          <w:bCs/>
          <w:sz w:val="24"/>
          <w:szCs w:val="24"/>
        </w:rPr>
      </w:pPr>
    </w:p>
    <w:p w:rsidR="00520C23" w:rsidRPr="00862084" w:rsidP="00520C23" w14:paraId="67ECCB41" w14:textId="77777777">
      <w:pPr>
        <w:numPr>
          <w:ilvl w:val="0"/>
          <w:numId w:val="10"/>
        </w:numPr>
        <w:tabs>
          <w:tab w:val="left" w:pos="1440"/>
        </w:tabs>
        <w:autoSpaceDE w:val="0"/>
        <w:autoSpaceDN w:val="0"/>
        <w:adjustRightInd w:val="0"/>
        <w:rPr>
          <w:b/>
          <w:bCs/>
          <w:sz w:val="24"/>
          <w:szCs w:val="24"/>
        </w:rPr>
      </w:pPr>
      <w:r w:rsidRPr="00862084">
        <w:rPr>
          <w:b/>
          <w:bCs/>
          <w:sz w:val="24"/>
          <w:szCs w:val="24"/>
        </w:rPr>
        <w:t>in connection with a statistical survey, that is not designed to produce valid and reliable results that can be generalized to the universe of study;</w:t>
      </w:r>
    </w:p>
    <w:p w:rsidR="00520C23" w:rsidRPr="00862084" w:rsidP="00520C23" w14:paraId="023E709B" w14:textId="77777777">
      <w:pPr>
        <w:autoSpaceDE w:val="0"/>
        <w:autoSpaceDN w:val="0"/>
        <w:adjustRightInd w:val="0"/>
        <w:rPr>
          <w:b/>
          <w:bCs/>
          <w:sz w:val="24"/>
          <w:szCs w:val="24"/>
        </w:rPr>
      </w:pPr>
    </w:p>
    <w:p w:rsidR="00520C23" w:rsidRPr="00862084" w:rsidP="00520C23" w14:paraId="3072A4AE" w14:textId="77777777">
      <w:pPr>
        <w:numPr>
          <w:ilvl w:val="0"/>
          <w:numId w:val="10"/>
        </w:numPr>
        <w:tabs>
          <w:tab w:val="left" w:pos="1440"/>
        </w:tabs>
        <w:autoSpaceDE w:val="0"/>
        <w:autoSpaceDN w:val="0"/>
        <w:adjustRightInd w:val="0"/>
        <w:rPr>
          <w:b/>
          <w:bCs/>
          <w:sz w:val="24"/>
          <w:szCs w:val="24"/>
        </w:rPr>
      </w:pPr>
      <w:r w:rsidRPr="00862084">
        <w:rPr>
          <w:b/>
          <w:bCs/>
          <w:sz w:val="24"/>
          <w:szCs w:val="24"/>
        </w:rPr>
        <w:t xml:space="preserve">requiring the use of a statistical data classification that has not been reviewed and approved by </w:t>
      </w:r>
      <w:r w:rsidRPr="00862084">
        <w:rPr>
          <w:b/>
          <w:bCs/>
          <w:sz w:val="24"/>
          <w:szCs w:val="24"/>
        </w:rPr>
        <w:t>OMB;</w:t>
      </w:r>
      <w:r w:rsidRPr="00862084">
        <w:rPr>
          <w:b/>
          <w:bCs/>
          <w:sz w:val="24"/>
          <w:szCs w:val="24"/>
        </w:rPr>
        <w:t xml:space="preserve"> </w:t>
      </w:r>
    </w:p>
    <w:p w:rsidR="00520C23" w:rsidRPr="00862084" w:rsidP="00520C23" w14:paraId="39246DCC" w14:textId="77777777">
      <w:pPr>
        <w:tabs>
          <w:tab w:val="left" w:pos="1440"/>
        </w:tabs>
        <w:autoSpaceDE w:val="0"/>
        <w:autoSpaceDN w:val="0"/>
        <w:adjustRightInd w:val="0"/>
        <w:rPr>
          <w:b/>
          <w:bCs/>
          <w:sz w:val="24"/>
          <w:szCs w:val="24"/>
        </w:rPr>
      </w:pPr>
    </w:p>
    <w:p w:rsidR="00520C23" w:rsidRPr="00862084" w:rsidP="00520C23" w14:paraId="4594F9A2" w14:textId="77777777">
      <w:pPr>
        <w:numPr>
          <w:ilvl w:val="0"/>
          <w:numId w:val="10"/>
        </w:numPr>
        <w:tabs>
          <w:tab w:val="left" w:pos="1440"/>
        </w:tabs>
        <w:autoSpaceDE w:val="0"/>
        <w:autoSpaceDN w:val="0"/>
        <w:adjustRightInd w:val="0"/>
        <w:rPr>
          <w:b/>
          <w:bCs/>
          <w:sz w:val="24"/>
          <w:szCs w:val="24"/>
        </w:rPr>
      </w:pPr>
      <w:r w:rsidRPr="00862084">
        <w:rPr>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20C23" w:rsidRPr="00862084" w:rsidP="00520C23" w14:paraId="7F39A379" w14:textId="77777777">
      <w:pPr>
        <w:autoSpaceDE w:val="0"/>
        <w:autoSpaceDN w:val="0"/>
        <w:adjustRightInd w:val="0"/>
        <w:rPr>
          <w:b/>
          <w:bCs/>
          <w:sz w:val="24"/>
          <w:szCs w:val="24"/>
        </w:rPr>
      </w:pPr>
    </w:p>
    <w:p w:rsidR="00520C23" w:rsidRPr="00862084" w:rsidP="00520C23" w14:paraId="6141612D" w14:textId="77777777">
      <w:pPr>
        <w:numPr>
          <w:ilvl w:val="0"/>
          <w:numId w:val="10"/>
        </w:numPr>
        <w:tabs>
          <w:tab w:val="left" w:pos="1440"/>
        </w:tabs>
        <w:autoSpaceDE w:val="0"/>
        <w:autoSpaceDN w:val="0"/>
        <w:adjustRightInd w:val="0"/>
        <w:rPr>
          <w:b/>
          <w:bCs/>
          <w:sz w:val="24"/>
          <w:szCs w:val="24"/>
        </w:rPr>
      </w:pPr>
      <w:r w:rsidRPr="00862084">
        <w:rPr>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1F1DB7" w:rsidRPr="00862084" w:rsidP="00D2495B" w14:paraId="38C5B779" w14:textId="77777777">
      <w:pPr>
        <w:rPr>
          <w:b/>
          <w:bCs/>
          <w:sz w:val="24"/>
          <w:szCs w:val="24"/>
        </w:rPr>
      </w:pPr>
    </w:p>
    <w:p w:rsidR="00D2495B" w:rsidP="00D2495B" w14:paraId="57E7279E" w14:textId="77777777">
      <w:pPr>
        <w:rPr>
          <w:sz w:val="24"/>
        </w:rPr>
      </w:pPr>
      <w:r w:rsidRPr="00862084">
        <w:rPr>
          <w:sz w:val="24"/>
        </w:rPr>
        <w:t>Paragraph (d)(5) of the Standard requires that employers, within 15 working days after receiving the results of any exposure monitoring performed under the Standard, notify each affected worker of their results in writing, either individually or by posting the results in an appropriate location.  This information collection is otherwise consistent with 5 CFR 1320.5.</w:t>
      </w:r>
    </w:p>
    <w:p w:rsidR="00A57A8F" w:rsidP="00D2495B" w14:paraId="395B2503" w14:textId="77777777">
      <w:pPr>
        <w:rPr>
          <w:sz w:val="24"/>
        </w:rPr>
      </w:pPr>
    </w:p>
    <w:p w:rsidR="00A57A8F" w:rsidRPr="00A57A8F" w:rsidP="00A57A8F" w14:paraId="5947D492" w14:textId="6E212AEF">
      <w:pPr>
        <w:rPr>
          <w:sz w:val="24"/>
          <w:szCs w:val="24"/>
        </w:rPr>
      </w:pPr>
      <w:r w:rsidRPr="00A57A8F">
        <w:rPr>
          <w:sz w:val="24"/>
          <w:szCs w:val="24"/>
        </w:rPr>
        <w:t xml:space="preserve">Also, OSHA is currently working on updating the </w:t>
      </w:r>
      <w:r>
        <w:rPr>
          <w:sz w:val="24"/>
          <w:szCs w:val="24"/>
        </w:rPr>
        <w:t xml:space="preserve">recommended </w:t>
      </w:r>
      <w:r w:rsidRPr="00A57A8F">
        <w:rPr>
          <w:sz w:val="24"/>
          <w:szCs w:val="24"/>
        </w:rPr>
        <w:t xml:space="preserve">Questionnaire </w:t>
      </w:r>
      <w:r>
        <w:rPr>
          <w:sz w:val="24"/>
          <w:szCs w:val="24"/>
        </w:rPr>
        <w:t xml:space="preserve">for Methylene Chloride Exposure </w:t>
      </w:r>
      <w:r w:rsidRPr="00A57A8F">
        <w:rPr>
          <w:sz w:val="24"/>
          <w:szCs w:val="24"/>
        </w:rPr>
        <w:t xml:space="preserve">found in Appendix </w:t>
      </w:r>
      <w:r>
        <w:rPr>
          <w:sz w:val="24"/>
          <w:szCs w:val="24"/>
        </w:rPr>
        <w:t>B</w:t>
      </w:r>
      <w:r w:rsidRPr="00A57A8F">
        <w:rPr>
          <w:sz w:val="24"/>
          <w:szCs w:val="24"/>
        </w:rPr>
        <w:t xml:space="preserve"> of §19</w:t>
      </w:r>
      <w:r>
        <w:rPr>
          <w:sz w:val="24"/>
          <w:szCs w:val="24"/>
        </w:rPr>
        <w:t>10</w:t>
      </w:r>
      <w:r w:rsidRPr="00A57A8F">
        <w:rPr>
          <w:sz w:val="24"/>
          <w:szCs w:val="24"/>
        </w:rPr>
        <w:t>.1</w:t>
      </w:r>
      <w:r>
        <w:rPr>
          <w:sz w:val="24"/>
          <w:szCs w:val="24"/>
        </w:rPr>
        <w:t>052</w:t>
      </w:r>
      <w:r w:rsidRPr="00A57A8F">
        <w:rPr>
          <w:sz w:val="24"/>
          <w:szCs w:val="24"/>
        </w:rPr>
        <w:t xml:space="preserve"> to meet the new race and ethnicity requirements under the Statistical Policy Directive number 15 on Standards for Maintaining, Collecting, and Presenting Federal Data on Race and Ethnicity.  Since, appendix </w:t>
      </w:r>
      <w:r>
        <w:rPr>
          <w:sz w:val="24"/>
          <w:szCs w:val="24"/>
        </w:rPr>
        <w:t>B</w:t>
      </w:r>
      <w:r w:rsidRPr="00A57A8F">
        <w:rPr>
          <w:sz w:val="24"/>
          <w:szCs w:val="24"/>
        </w:rPr>
        <w:t xml:space="preserve"> of §19</w:t>
      </w:r>
      <w:r>
        <w:rPr>
          <w:sz w:val="24"/>
          <w:szCs w:val="24"/>
        </w:rPr>
        <w:t>10</w:t>
      </w:r>
      <w:r w:rsidRPr="00A57A8F">
        <w:rPr>
          <w:sz w:val="24"/>
          <w:szCs w:val="24"/>
        </w:rPr>
        <w:t>.1</w:t>
      </w:r>
      <w:r>
        <w:rPr>
          <w:sz w:val="24"/>
          <w:szCs w:val="24"/>
        </w:rPr>
        <w:t>052</w:t>
      </w:r>
      <w:r w:rsidRPr="00A57A8F">
        <w:rPr>
          <w:sz w:val="24"/>
          <w:szCs w:val="24"/>
        </w:rPr>
        <w:t xml:space="preserve"> is part of the </w:t>
      </w:r>
      <w:r>
        <w:rPr>
          <w:sz w:val="24"/>
          <w:szCs w:val="24"/>
        </w:rPr>
        <w:t xml:space="preserve">Methylene Chloride </w:t>
      </w:r>
      <w:r w:rsidRPr="00A57A8F">
        <w:rPr>
          <w:sz w:val="24"/>
          <w:szCs w:val="24"/>
        </w:rPr>
        <w:t>Standard any modifications to the standard must be done under the rulemaking process as required in the OSH Act and 29 CFR Part 1911. The target date the agency is planning to complete this undertaking is March 18, 2028.</w:t>
      </w:r>
    </w:p>
    <w:p w:rsidR="00A57A8F" w:rsidRPr="00A57A8F" w:rsidP="00A57A8F" w14:paraId="33B2BDFB" w14:textId="77777777">
      <w:pPr>
        <w:rPr>
          <w:sz w:val="24"/>
          <w:szCs w:val="24"/>
        </w:rPr>
      </w:pPr>
    </w:p>
    <w:p w:rsidR="00A57A8F" w:rsidRPr="00A57A8F" w:rsidP="00D2495B" w14:paraId="536DE4D1" w14:textId="77777777">
      <w:pPr>
        <w:rPr>
          <w:sz w:val="24"/>
          <w:szCs w:val="24"/>
        </w:rPr>
      </w:pPr>
    </w:p>
    <w:p w:rsidR="00D2495B" w:rsidRPr="00A57A8F" w:rsidP="00D2495B" w14:paraId="59E7C232" w14:textId="77777777">
      <w:pPr>
        <w:rPr>
          <w:sz w:val="24"/>
          <w:szCs w:val="24"/>
        </w:rPr>
      </w:pPr>
    </w:p>
    <w:p w:rsidR="006121C1" w:rsidRPr="00A57A8F" w:rsidP="006121C1" w14:paraId="3C61BB0B" w14:textId="2FC22D66">
      <w:pPr>
        <w:pStyle w:val="ListParagraph"/>
        <w:numPr>
          <w:ilvl w:val="0"/>
          <w:numId w:val="11"/>
        </w:numPr>
        <w:tabs>
          <w:tab w:val="left" w:pos="360"/>
        </w:tabs>
        <w:rPr>
          <w:b/>
          <w:bCs/>
          <w:sz w:val="24"/>
          <w:szCs w:val="24"/>
        </w:rPr>
      </w:pPr>
      <w:r w:rsidRPr="00A57A8F">
        <w:rPr>
          <w:b/>
          <w:bCs/>
          <w:sz w:val="24"/>
          <w:szCs w:val="24"/>
        </w:rPr>
        <w:t xml:space="preserve">If applicable, provide a copy and identify the data and page number of </w:t>
      </w:r>
      <w:r w:rsidRPr="00A57A8F" w:rsidR="005E154E">
        <w:rPr>
          <w:b/>
          <w:bCs/>
          <w:sz w:val="24"/>
          <w:szCs w:val="24"/>
        </w:rPr>
        <w:t>publications</w:t>
      </w:r>
      <w:r w:rsidRPr="00A57A8F">
        <w:rPr>
          <w:b/>
          <w:bCs/>
          <w:sz w:val="24"/>
          <w:szCs w:val="24"/>
        </w:rPr>
        <w:t xml:space="preserve"> in the </w:t>
      </w:r>
      <w:r w:rsidRPr="00A57A8F">
        <w:rPr>
          <w:b/>
          <w:bCs/>
          <w:i/>
          <w:sz w:val="24"/>
          <w:szCs w:val="24"/>
        </w:rPr>
        <w:t>Federal</w:t>
      </w:r>
      <w:r w:rsidRPr="00A57A8F">
        <w:rPr>
          <w:b/>
          <w:bCs/>
          <w:sz w:val="24"/>
          <w:szCs w:val="24"/>
        </w:rPr>
        <w:t xml:space="preserve"> </w:t>
      </w:r>
      <w:r w:rsidRPr="00A57A8F">
        <w:rPr>
          <w:b/>
          <w:bCs/>
          <w:i/>
          <w:sz w:val="24"/>
          <w:szCs w:val="24"/>
        </w:rPr>
        <w:t>Register</w:t>
      </w:r>
      <w:r w:rsidRPr="00A57A8F">
        <w:rPr>
          <w:b/>
          <w:bCs/>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121C1" w:rsidRPr="00A57A8F" w:rsidP="006121C1" w14:paraId="0C5176EE" w14:textId="77777777">
      <w:pPr>
        <w:autoSpaceDE w:val="0"/>
        <w:autoSpaceDN w:val="0"/>
        <w:adjustRightInd w:val="0"/>
        <w:rPr>
          <w:b/>
          <w:bCs/>
          <w:sz w:val="24"/>
          <w:szCs w:val="24"/>
        </w:rPr>
      </w:pPr>
    </w:p>
    <w:p w:rsidR="006121C1" w:rsidRPr="00A57A8F" w:rsidP="005E154E" w14:paraId="2C4C4B73" w14:textId="450939B1">
      <w:pPr>
        <w:autoSpaceDE w:val="0"/>
        <w:autoSpaceDN w:val="0"/>
        <w:adjustRightInd w:val="0"/>
        <w:ind w:left="270" w:firstLine="30"/>
        <w:rPr>
          <w:b/>
          <w:bCs/>
          <w:sz w:val="24"/>
          <w:szCs w:val="24"/>
        </w:rPr>
      </w:pPr>
      <w:r w:rsidRPr="00A57A8F">
        <w:rPr>
          <w:b/>
          <w:bCs/>
          <w:sz w:val="24"/>
          <w:szCs w:val="24"/>
        </w:rPr>
        <w:t xml:space="preserve">Describe efforts to consult with persons outside the agency to obtain their views on </w:t>
      </w:r>
      <w:r w:rsidRPr="00A57A8F" w:rsidR="005E154E">
        <w:rPr>
          <w:b/>
          <w:bCs/>
          <w:sz w:val="24"/>
          <w:szCs w:val="24"/>
        </w:rPr>
        <w:t>the availability</w:t>
      </w:r>
      <w:r w:rsidRPr="00A57A8F">
        <w:rPr>
          <w:b/>
          <w:bCs/>
          <w:sz w:val="24"/>
          <w:szCs w:val="24"/>
        </w:rPr>
        <w:t xml:space="preserve"> of data, frequency of collection, the clarity of instructions and recordkeeping, disclosure, or reporting format (if any), and on the data elements to be recorded, disclosed, or reported.</w:t>
      </w:r>
    </w:p>
    <w:p w:rsidR="006121C1" w:rsidRPr="00A57A8F" w:rsidP="006121C1" w14:paraId="05F73D18" w14:textId="77777777">
      <w:pPr>
        <w:autoSpaceDE w:val="0"/>
        <w:autoSpaceDN w:val="0"/>
        <w:adjustRightInd w:val="0"/>
        <w:ind w:left="1080"/>
        <w:rPr>
          <w:b/>
          <w:bCs/>
          <w:sz w:val="24"/>
          <w:szCs w:val="24"/>
        </w:rPr>
      </w:pPr>
    </w:p>
    <w:p w:rsidR="006121C1" w:rsidRPr="00A57A8F" w:rsidP="005E154E" w14:paraId="78EF6BAD" w14:textId="77777777">
      <w:pPr>
        <w:autoSpaceDE w:val="0"/>
        <w:autoSpaceDN w:val="0"/>
        <w:adjustRightInd w:val="0"/>
        <w:ind w:left="270"/>
        <w:rPr>
          <w:b/>
          <w:bCs/>
          <w:sz w:val="24"/>
          <w:szCs w:val="24"/>
        </w:rPr>
      </w:pPr>
      <w:r w:rsidRPr="00A57A8F">
        <w:rPr>
          <w:b/>
          <w:bCs/>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6121C1" w:rsidRPr="00A57A8F" w:rsidP="006121C1" w14:paraId="47B5AC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iCs/>
          <w:color w:val="323E4F" w:themeColor="text2" w:themeShade="BF"/>
          <w:sz w:val="24"/>
          <w:szCs w:val="24"/>
          <w:u w:val="single"/>
        </w:rPr>
      </w:pPr>
    </w:p>
    <w:p w:rsidR="00861229" w:rsidRPr="00A57A8F" w:rsidP="00861229" w14:paraId="01E45152" w14:textId="7EBBC1CF">
      <w:pPr>
        <w:widowControl w:val="0"/>
        <w:autoSpaceDE w:val="0"/>
        <w:autoSpaceDN w:val="0"/>
        <w:adjustRightInd w:val="0"/>
        <w:rPr>
          <w:i/>
          <w:iCs/>
          <w:color w:val="323E4F" w:themeColor="text2" w:themeShade="BF"/>
          <w:sz w:val="24"/>
          <w:szCs w:val="24"/>
          <w:u w:val="single"/>
        </w:rPr>
      </w:pPr>
      <w:r w:rsidRPr="00A57A8F">
        <w:rPr>
          <w:color w:val="000000"/>
          <w:sz w:val="24"/>
          <w:szCs w:val="24"/>
          <w:shd w:val="clear" w:color="auto" w:fill="FFFFFF"/>
        </w:rPr>
        <w:t>Pursuant to the Paperwork Reduction Act of 1995 (44 U.S.C. 3506(c)(2)(A)), OSHA published a notice in the Federal Register</w:t>
      </w:r>
      <w:r w:rsidRPr="00A57A8F">
        <w:rPr>
          <w:i/>
          <w:iCs/>
          <w:color w:val="000000"/>
          <w:sz w:val="24"/>
          <w:szCs w:val="24"/>
          <w:shd w:val="clear" w:color="auto" w:fill="FFFFFF"/>
        </w:rPr>
        <w:t xml:space="preserve"> </w:t>
      </w:r>
      <w:r w:rsidRPr="00A57A8F">
        <w:rPr>
          <w:color w:val="000000"/>
          <w:sz w:val="24"/>
          <w:szCs w:val="24"/>
          <w:shd w:val="clear" w:color="auto" w:fill="FFFFFF"/>
        </w:rPr>
        <w:t xml:space="preserve">on </w:t>
      </w:r>
      <w:r w:rsidRPr="00A57A8F" w:rsidR="00915096">
        <w:rPr>
          <w:color w:val="000000"/>
          <w:sz w:val="24"/>
          <w:szCs w:val="24"/>
          <w:shd w:val="clear" w:color="auto" w:fill="FFFFFF"/>
        </w:rPr>
        <w:t>August 13</w:t>
      </w:r>
      <w:r w:rsidRPr="00A57A8F" w:rsidR="00915096">
        <w:rPr>
          <w:color w:val="000000"/>
          <w:sz w:val="24"/>
          <w:szCs w:val="24"/>
          <w:shd w:val="clear" w:color="auto" w:fill="FFFFFF"/>
          <w:vertAlign w:val="superscript"/>
        </w:rPr>
        <w:t>th</w:t>
      </w:r>
      <w:r w:rsidRPr="00A57A8F" w:rsidR="00915096">
        <w:rPr>
          <w:color w:val="000000"/>
          <w:sz w:val="24"/>
          <w:szCs w:val="24"/>
          <w:shd w:val="clear" w:color="auto" w:fill="FFFFFF"/>
        </w:rPr>
        <w:t>, 2024</w:t>
      </w:r>
      <w:r w:rsidRPr="00A57A8F" w:rsidR="00F52727">
        <w:rPr>
          <w:color w:val="000000"/>
          <w:sz w:val="24"/>
          <w:szCs w:val="24"/>
          <w:shd w:val="clear" w:color="auto" w:fill="FFFFFF"/>
        </w:rPr>
        <w:t xml:space="preserve">, </w:t>
      </w:r>
      <w:r w:rsidRPr="00A57A8F" w:rsidR="00571B71">
        <w:rPr>
          <w:color w:val="000000"/>
          <w:sz w:val="24"/>
          <w:szCs w:val="24"/>
          <w:shd w:val="clear" w:color="auto" w:fill="FFFFFF"/>
        </w:rPr>
        <w:t>(</w:t>
      </w:r>
      <w:r w:rsidRPr="00A57A8F" w:rsidR="00F52727">
        <w:rPr>
          <w:color w:val="767676"/>
          <w:sz w:val="24"/>
          <w:szCs w:val="24"/>
          <w:shd w:val="clear" w:color="auto" w:fill="FFFFFF"/>
        </w:rPr>
        <w:t>89 FR 65937</w:t>
      </w:r>
      <w:r w:rsidRPr="00A57A8F" w:rsidR="00571B71">
        <w:rPr>
          <w:color w:val="000000"/>
          <w:sz w:val="24"/>
          <w:szCs w:val="24"/>
          <w:shd w:val="clear" w:color="auto" w:fill="FFFFFF"/>
        </w:rPr>
        <w:t>)</w:t>
      </w:r>
      <w:r w:rsidRPr="00A57A8F" w:rsidR="00996816">
        <w:rPr>
          <w:color w:val="000000"/>
          <w:sz w:val="24"/>
          <w:szCs w:val="24"/>
          <w:shd w:val="clear" w:color="auto" w:fill="FFFFFF"/>
        </w:rPr>
        <w:t xml:space="preserve"> </w:t>
      </w:r>
      <w:r w:rsidRPr="00A57A8F">
        <w:rPr>
          <w:color w:val="000000"/>
          <w:sz w:val="24"/>
          <w:szCs w:val="24"/>
          <w:shd w:val="clear" w:color="auto" w:fill="FFFFFF"/>
        </w:rPr>
        <w:t xml:space="preserve">soliciting comments on its proposal to extend the Office of Management and Budget’s (OMB) approval of the information collection requirements specified by the </w:t>
      </w:r>
      <w:r w:rsidRPr="00A57A8F" w:rsidR="00FA423C">
        <w:rPr>
          <w:rFonts w:eastAsia="Batang"/>
          <w:sz w:val="24"/>
          <w:szCs w:val="24"/>
        </w:rPr>
        <w:t xml:space="preserve">Methylene Chloride </w:t>
      </w:r>
      <w:r w:rsidRPr="00A57A8F" w:rsidR="00FA423C">
        <w:rPr>
          <w:bCs/>
          <w:sz w:val="24"/>
          <w:szCs w:val="24"/>
        </w:rPr>
        <w:t>Standard under docket number OSHA-2011-0060</w:t>
      </w:r>
      <w:r w:rsidRPr="00A57A8F">
        <w:rPr>
          <w:b/>
          <w:bCs/>
          <w:color w:val="000000"/>
          <w:sz w:val="24"/>
          <w:szCs w:val="24"/>
          <w:shd w:val="clear" w:color="auto" w:fill="FFFFFF"/>
        </w:rPr>
        <w:t>.</w:t>
      </w:r>
      <w:r w:rsidRPr="00A57A8F">
        <w:rPr>
          <w:color w:val="000000"/>
          <w:sz w:val="24"/>
          <w:szCs w:val="24"/>
          <w:shd w:val="clear" w:color="auto" w:fill="FFFFFF"/>
        </w:rPr>
        <w:t xml:space="preserve"> </w:t>
      </w:r>
      <w:r w:rsidRPr="00A57A8F">
        <w:rPr>
          <w:color w:val="000000"/>
          <w:sz w:val="24"/>
          <w:szCs w:val="24"/>
        </w:rPr>
        <w:t xml:space="preserve">This notice was a part of a preclearance consultation program that provides the </w:t>
      </w:r>
      <w:r w:rsidRPr="00A57A8F">
        <w:rPr>
          <w:color w:val="000000"/>
          <w:sz w:val="24"/>
          <w:szCs w:val="24"/>
        </w:rPr>
        <w:t>general public</w:t>
      </w:r>
      <w:r w:rsidRPr="00A57A8F">
        <w:rPr>
          <w:color w:val="000000"/>
          <w:sz w:val="24"/>
          <w:szCs w:val="24"/>
        </w:rPr>
        <w:t xml:space="preserve"> and government agencies with an opportunity to comment. The agency did not receive any comments in response to this notice.   </w:t>
      </w:r>
      <w:r w:rsidRPr="00A57A8F">
        <w:rPr>
          <w:color w:val="000000"/>
          <w:sz w:val="24"/>
          <w:szCs w:val="24"/>
          <w:shd w:val="clear" w:color="auto" w:fill="FFFFFF"/>
        </w:rPr>
        <w:t> </w:t>
      </w:r>
    </w:p>
    <w:p w:rsidR="008E1582" w:rsidRPr="00A57A8F" w:rsidP="008E1582" w14:paraId="76ECC7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iCs/>
          <w:color w:val="323E4F" w:themeColor="text2" w:themeShade="BF"/>
          <w:sz w:val="24"/>
          <w:szCs w:val="24"/>
          <w:u w:val="single"/>
        </w:rPr>
      </w:pPr>
    </w:p>
    <w:p w:rsidR="00455B5C" w:rsidRPr="00A57A8F" w:rsidP="00455B5C" w14:paraId="0CFBDDB4" w14:textId="77777777">
      <w:pPr>
        <w:tabs>
          <w:tab w:val="left" w:pos="360"/>
        </w:tabs>
        <w:autoSpaceDE w:val="0"/>
        <w:autoSpaceDN w:val="0"/>
        <w:adjustRightInd w:val="0"/>
        <w:rPr>
          <w:b/>
          <w:bCs/>
          <w:sz w:val="24"/>
          <w:szCs w:val="24"/>
        </w:rPr>
      </w:pPr>
      <w:r w:rsidRPr="00A57A8F">
        <w:rPr>
          <w:b/>
          <w:bCs/>
          <w:sz w:val="24"/>
          <w:szCs w:val="24"/>
        </w:rPr>
        <w:t>9.  Explain any decision to provide any payment or gift to respondents, other than remuneration of contractors or grantees.</w:t>
      </w:r>
    </w:p>
    <w:p w:rsidR="00D2495B" w:rsidRPr="00A57A8F" w:rsidP="00D2495B" w14:paraId="37CC5B2A" w14:textId="77777777">
      <w:pPr>
        <w:rPr>
          <w:sz w:val="24"/>
          <w:szCs w:val="24"/>
        </w:rPr>
      </w:pPr>
    </w:p>
    <w:p w:rsidR="00D2495B" w:rsidRPr="00A57A8F" w:rsidP="00D2495B" w14:paraId="35D235BF" w14:textId="77777777">
      <w:pPr>
        <w:rPr>
          <w:sz w:val="24"/>
          <w:szCs w:val="24"/>
        </w:rPr>
      </w:pPr>
      <w:r w:rsidRPr="00A57A8F">
        <w:rPr>
          <w:sz w:val="24"/>
          <w:szCs w:val="24"/>
        </w:rPr>
        <w:t xml:space="preserve">The Agency will </w:t>
      </w:r>
      <w:r w:rsidRPr="00A57A8F">
        <w:rPr>
          <w:sz w:val="24"/>
          <w:szCs w:val="24"/>
          <w:u w:val="single"/>
        </w:rPr>
        <w:t>not</w:t>
      </w:r>
      <w:r w:rsidRPr="00A57A8F">
        <w:rPr>
          <w:sz w:val="24"/>
          <w:szCs w:val="24"/>
        </w:rPr>
        <w:t xml:space="preserve"> provide payments or gifts to the respondents.</w:t>
      </w:r>
    </w:p>
    <w:p w:rsidR="00D2495B" w:rsidRPr="00A57A8F" w:rsidP="00D2495B" w14:paraId="5C64B1E8" w14:textId="77777777">
      <w:pPr>
        <w:rPr>
          <w:sz w:val="24"/>
          <w:szCs w:val="24"/>
        </w:rPr>
      </w:pPr>
    </w:p>
    <w:p w:rsidR="00FF5B4C" w:rsidRPr="00A57A8F" w:rsidP="00FF5B4C" w14:paraId="792C34FD" w14:textId="77777777">
      <w:pPr>
        <w:tabs>
          <w:tab w:val="left" w:pos="450"/>
        </w:tabs>
        <w:autoSpaceDE w:val="0"/>
        <w:autoSpaceDN w:val="0"/>
        <w:adjustRightInd w:val="0"/>
        <w:rPr>
          <w:b/>
          <w:bCs/>
          <w:sz w:val="24"/>
          <w:szCs w:val="24"/>
        </w:rPr>
      </w:pPr>
      <w:r w:rsidRPr="00A57A8F">
        <w:rPr>
          <w:b/>
          <w:bCs/>
          <w:sz w:val="24"/>
          <w:szCs w:val="24"/>
        </w:rPr>
        <w:t>10.  Describe any assurance of confidentiality provided to respondents and the basis for the assurance in statute, regulation, or agency policy.</w:t>
      </w:r>
    </w:p>
    <w:p w:rsidR="00DB5F4C" w:rsidRPr="00A57A8F" w:rsidP="00DB5F4C" w14:paraId="0125AC8E" w14:textId="77777777">
      <w:pPr>
        <w:rPr>
          <w:sz w:val="24"/>
          <w:szCs w:val="24"/>
        </w:rPr>
      </w:pPr>
    </w:p>
    <w:p w:rsidR="00DB5F4C" w:rsidRPr="00862084" w:rsidP="00DB5F4C" w14:paraId="1D59683A" w14:textId="77777777">
      <w:pPr>
        <w:rPr>
          <w:color w:val="000000"/>
          <w:sz w:val="24"/>
          <w:szCs w:val="24"/>
        </w:rPr>
      </w:pPr>
      <w:r w:rsidRPr="00A57A8F">
        <w:rPr>
          <w:color w:val="000000"/>
          <w:sz w:val="24"/>
          <w:szCs w:val="24"/>
        </w:rPr>
        <w:t xml:space="preserve">The information collection requirements contained in the Standard do not collect personally identifiable information; the Privacy Act does not apply to these requirements.  Since medical records contain information that may be considered private, OSHA has taken steps to ensure that </w:t>
      </w:r>
      <w:r w:rsidRPr="00862084">
        <w:rPr>
          <w:color w:val="000000"/>
          <w:sz w:val="24"/>
          <w:szCs w:val="24"/>
        </w:rPr>
        <w:t xml:space="preserve">the data are kept private to the extent allowed by law.  Rules of Agency practice and procedure governing OSHA access to worker medical records are contained in 29 CFR 1913.10.  The legal authority for these procedural regulations is found in sections 8(c)(1) and 8(g)(2) of the Occupational Safety and Health Act, 29 U.S.C. 657.  </w:t>
      </w:r>
    </w:p>
    <w:p w:rsidR="00A51821" w:rsidRPr="00862084" w:rsidP="00A51821" w14:paraId="523722CD" w14:textId="77777777">
      <w:pPr>
        <w:rPr>
          <w:sz w:val="24"/>
          <w:szCs w:val="24"/>
        </w:rPr>
      </w:pPr>
      <w:r w:rsidRPr="00862084">
        <w:rPr>
          <w:sz w:val="24"/>
          <w:szCs w:val="24"/>
        </w:rPr>
        <w:t xml:space="preserve"> </w:t>
      </w:r>
    </w:p>
    <w:p w:rsidR="00D2495B" w:rsidRPr="00862084" w:rsidP="009E19C2" w14:paraId="4873FD96" w14:textId="5260BA6C">
      <w:pPr>
        <w:rPr>
          <w:sz w:val="24"/>
          <w:szCs w:val="24"/>
        </w:rPr>
      </w:pPr>
      <w:r w:rsidRPr="00862084">
        <w:rPr>
          <w:b/>
          <w:bCs/>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2495B" w:rsidRPr="00862084" w:rsidP="00D2495B" w14:paraId="24D442EA" w14:textId="77777777">
      <w:pPr>
        <w:rPr>
          <w:b/>
          <w:bCs/>
          <w:sz w:val="24"/>
          <w:szCs w:val="24"/>
        </w:rPr>
      </w:pPr>
    </w:p>
    <w:p w:rsidR="00D2495B" w:rsidRPr="00862084" w:rsidP="00D2495B" w14:paraId="7E17DDE0" w14:textId="77777777">
      <w:pPr>
        <w:rPr>
          <w:sz w:val="24"/>
        </w:rPr>
      </w:pPr>
      <w:r w:rsidRPr="00862084">
        <w:rPr>
          <w:sz w:val="24"/>
        </w:rPr>
        <w:t xml:space="preserve">The </w:t>
      </w:r>
      <w:r w:rsidRPr="00862084" w:rsidR="00844160">
        <w:rPr>
          <w:sz w:val="24"/>
        </w:rPr>
        <w:t xml:space="preserve">information collection </w:t>
      </w:r>
      <w:r w:rsidRPr="00862084">
        <w:rPr>
          <w:sz w:val="24"/>
        </w:rPr>
        <w:t xml:space="preserve">requirements specified by the Standard do </w:t>
      </w:r>
      <w:r w:rsidRPr="00862084">
        <w:rPr>
          <w:sz w:val="24"/>
          <w:u w:val="single"/>
        </w:rPr>
        <w:t>not</w:t>
      </w:r>
      <w:r w:rsidRPr="00862084">
        <w:rPr>
          <w:sz w:val="24"/>
        </w:rPr>
        <w:t xml:space="preserve"> require the collection of sensitive information.</w:t>
      </w:r>
    </w:p>
    <w:p w:rsidR="00D2495B" w:rsidRPr="00862084" w:rsidP="00D2495B" w14:paraId="74A7D687" w14:textId="77777777">
      <w:pPr>
        <w:rPr>
          <w:sz w:val="24"/>
          <w:szCs w:val="24"/>
        </w:rPr>
      </w:pPr>
    </w:p>
    <w:p w:rsidR="006170BF" w:rsidRPr="00862084" w:rsidP="006170BF" w14:paraId="7B91A42F" w14:textId="77777777">
      <w:pPr>
        <w:rPr>
          <w:sz w:val="24"/>
          <w:szCs w:val="24"/>
        </w:rPr>
      </w:pPr>
      <w:bookmarkStart w:id="5" w:name="a12_"/>
      <w:r w:rsidRPr="00862084">
        <w:rPr>
          <w:b/>
          <w:bCs/>
          <w:sz w:val="24"/>
          <w:szCs w:val="24"/>
        </w:rPr>
        <w:t>12.  Provide estimates of the hour burden of the collection of information.  The statement should:</w:t>
      </w:r>
    </w:p>
    <w:p w:rsidR="00564263" w:rsidRPr="00862084" w:rsidP="00564263" w14:paraId="50EC0957" w14:textId="1D54898D">
      <w:pPr>
        <w:autoSpaceDE w:val="0"/>
        <w:autoSpaceDN w:val="0"/>
        <w:adjustRightInd w:val="0"/>
        <w:rPr>
          <w:b/>
          <w:bCs/>
          <w:sz w:val="24"/>
          <w:szCs w:val="24"/>
        </w:rPr>
      </w:pPr>
    </w:p>
    <w:p w:rsidR="00564263" w:rsidRPr="00862084" w:rsidP="00564263" w14:paraId="40D8D3ED" w14:textId="77777777">
      <w:pPr>
        <w:autoSpaceDE w:val="0"/>
        <w:autoSpaceDN w:val="0"/>
        <w:adjustRightInd w:val="0"/>
        <w:rPr>
          <w:b/>
          <w:bCs/>
          <w:sz w:val="24"/>
          <w:szCs w:val="24"/>
        </w:rPr>
      </w:pPr>
    </w:p>
    <w:p w:rsidR="00564263" w:rsidRPr="00862084" w:rsidP="00912401" w14:paraId="2CEFFC94" w14:textId="749CDD0B">
      <w:pPr>
        <w:pStyle w:val="ListParagraph"/>
        <w:numPr>
          <w:ilvl w:val="0"/>
          <w:numId w:val="13"/>
        </w:numPr>
        <w:rPr>
          <w:b/>
          <w:bCs/>
          <w:sz w:val="24"/>
          <w:szCs w:val="24"/>
        </w:rPr>
      </w:pPr>
      <w:r w:rsidRPr="00862084">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64263" w:rsidRPr="00862084" w:rsidP="00564263" w14:paraId="0DB98659" w14:textId="77777777">
      <w:pPr>
        <w:autoSpaceDE w:val="0"/>
        <w:autoSpaceDN w:val="0"/>
        <w:adjustRightInd w:val="0"/>
        <w:rPr>
          <w:b/>
          <w:bCs/>
          <w:sz w:val="24"/>
          <w:szCs w:val="24"/>
        </w:rPr>
      </w:pPr>
    </w:p>
    <w:p w:rsidR="00564263" w:rsidRPr="00862084" w:rsidP="00912401" w14:paraId="2163A9E0" w14:textId="11A7A689">
      <w:pPr>
        <w:pStyle w:val="ListParagraph"/>
        <w:numPr>
          <w:ilvl w:val="0"/>
          <w:numId w:val="13"/>
        </w:numPr>
        <w:rPr>
          <w:b/>
          <w:bCs/>
          <w:sz w:val="24"/>
          <w:szCs w:val="24"/>
        </w:rPr>
      </w:pPr>
      <w:r w:rsidRPr="00862084">
        <w:rPr>
          <w:b/>
          <w:bCs/>
          <w:sz w:val="24"/>
          <w:szCs w:val="24"/>
        </w:rPr>
        <w:t>If this request for approval covers more than one form, provide separate hour burden estimates for each form.</w:t>
      </w:r>
    </w:p>
    <w:p w:rsidR="00564263" w:rsidRPr="00862084" w:rsidP="00564263" w14:paraId="0778A9EE" w14:textId="77777777">
      <w:pPr>
        <w:autoSpaceDE w:val="0"/>
        <w:autoSpaceDN w:val="0"/>
        <w:adjustRightInd w:val="0"/>
        <w:ind w:left="720"/>
        <w:rPr>
          <w:b/>
          <w:bCs/>
          <w:sz w:val="24"/>
          <w:szCs w:val="24"/>
        </w:rPr>
      </w:pPr>
    </w:p>
    <w:p w:rsidR="00564263" w:rsidRPr="00862084" w:rsidP="00912401" w14:paraId="3B1BC1BD" w14:textId="77777777">
      <w:pPr>
        <w:pStyle w:val="ListParagraph"/>
        <w:numPr>
          <w:ilvl w:val="0"/>
          <w:numId w:val="13"/>
        </w:numPr>
        <w:rPr>
          <w:b/>
          <w:bCs/>
          <w:sz w:val="24"/>
          <w:szCs w:val="24"/>
        </w:rPr>
      </w:pPr>
      <w:r w:rsidRPr="00862084">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564263" w:rsidRPr="00862084" w:rsidP="00564263" w14:paraId="32E444EE" w14:textId="77777777">
      <w:pPr>
        <w:autoSpaceDE w:val="0"/>
        <w:autoSpaceDN w:val="0"/>
        <w:adjustRightInd w:val="0"/>
        <w:ind w:left="720"/>
        <w:rPr>
          <w:b/>
          <w:bCs/>
          <w:sz w:val="24"/>
          <w:szCs w:val="24"/>
        </w:rPr>
      </w:pPr>
    </w:p>
    <w:p w:rsidR="00564263" w:rsidRPr="00862084" w:rsidP="00D2495B" w14:paraId="517DA9A8" w14:textId="7A352D0F">
      <w:pPr>
        <w:rPr>
          <w:b/>
          <w:bCs/>
          <w:sz w:val="24"/>
          <w:szCs w:val="24"/>
        </w:rPr>
      </w:pPr>
    </w:p>
    <w:bookmarkEnd w:id="5"/>
    <w:p w:rsidR="00406FDB" w:rsidP="00406FDB" w14:paraId="4EEFB25D" w14:textId="77777777">
      <w:pPr>
        <w:keepNext/>
        <w:widowControl w:val="0"/>
        <w:autoSpaceDE w:val="0"/>
        <w:autoSpaceDN w:val="0"/>
        <w:adjustRightInd w:val="0"/>
        <w:spacing w:before="240" w:after="240"/>
        <w:rPr>
          <w:b/>
          <w:bCs/>
          <w:sz w:val="24"/>
          <w:szCs w:val="24"/>
        </w:rPr>
      </w:pPr>
      <w:r w:rsidRPr="00862084">
        <w:rPr>
          <w:b/>
          <w:bCs/>
          <w:sz w:val="24"/>
          <w:szCs w:val="24"/>
        </w:rPr>
        <w:t>Respondent Hour and Cost Burden Determinations</w:t>
      </w:r>
    </w:p>
    <w:p w:rsidR="00C35EFB" w:rsidRPr="00862084" w:rsidP="00C35EFB" w14:paraId="246E2E34" w14:textId="7EFFBB92">
      <w:pPr>
        <w:tabs>
          <w:tab w:val="left" w:pos="0"/>
          <w:tab w:val="left" w:pos="720"/>
          <w:tab w:val="left" w:pos="1710"/>
          <w:tab w:val="left" w:pos="189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rPr>
      </w:pPr>
      <w:r>
        <w:rPr>
          <w:sz w:val="24"/>
        </w:rPr>
        <w:t>A summary of t</w:t>
      </w:r>
      <w:r w:rsidR="00795EFA">
        <w:rPr>
          <w:sz w:val="24"/>
        </w:rPr>
        <w:t>he burden hours and co</w:t>
      </w:r>
      <w:r w:rsidR="00C92A4B">
        <w:rPr>
          <w:sz w:val="24"/>
        </w:rPr>
        <w:t>st</w:t>
      </w:r>
      <w:r>
        <w:rPr>
          <w:sz w:val="24"/>
        </w:rPr>
        <w:t xml:space="preserve"> </w:t>
      </w:r>
      <w:r w:rsidR="002845D3">
        <w:rPr>
          <w:sz w:val="24"/>
        </w:rPr>
        <w:t>determin</w:t>
      </w:r>
      <w:r w:rsidR="00554E7C">
        <w:rPr>
          <w:sz w:val="24"/>
        </w:rPr>
        <w:t>ations</w:t>
      </w:r>
      <w:r w:rsidR="000E00A1">
        <w:rPr>
          <w:sz w:val="24"/>
        </w:rPr>
        <w:t xml:space="preserve"> </w:t>
      </w:r>
      <w:r w:rsidR="00CD503A">
        <w:rPr>
          <w:sz w:val="24"/>
        </w:rPr>
        <w:t xml:space="preserve">are found in </w:t>
      </w:r>
      <w:r w:rsidRPr="00862084">
        <w:rPr>
          <w:sz w:val="24"/>
        </w:rPr>
        <w:t xml:space="preserve">Table </w:t>
      </w:r>
      <w:r w:rsidR="001276E5">
        <w:rPr>
          <w:sz w:val="24"/>
        </w:rPr>
        <w:t>3</w:t>
      </w:r>
      <w:r w:rsidRPr="00862084">
        <w:rPr>
          <w:sz w:val="24"/>
        </w:rPr>
        <w:t xml:space="preserve">, </w:t>
      </w:r>
      <w:r w:rsidRPr="005F79D4">
        <w:rPr>
          <w:i/>
          <w:iCs/>
          <w:sz w:val="24"/>
        </w:rPr>
        <w:t>Summary of Burden Hour Changes and Cost Adjustments</w:t>
      </w:r>
      <w:r w:rsidR="004323BD">
        <w:rPr>
          <w:sz w:val="24"/>
        </w:rPr>
        <w:t xml:space="preserve">. </w:t>
      </w:r>
      <w:r w:rsidRPr="00C4260C" w:rsidR="004323BD">
        <w:rPr>
          <w:sz w:val="24"/>
          <w:szCs w:val="24"/>
          <w:lang w:val="x-none"/>
        </w:rPr>
        <w:t xml:space="preserve">For the sole purpose of calculating burden hours and costs under the Paperwork Reduction Act, this supporting statement has rounded </w:t>
      </w:r>
      <w:r w:rsidRPr="00C4260C" w:rsidR="004323BD">
        <w:rPr>
          <w:sz w:val="24"/>
          <w:szCs w:val="24"/>
        </w:rPr>
        <w:t>the totals found in Table</w:t>
      </w:r>
      <w:r w:rsidR="005B4C97">
        <w:rPr>
          <w:sz w:val="24"/>
          <w:szCs w:val="24"/>
        </w:rPr>
        <w:t xml:space="preserve"> </w:t>
      </w:r>
      <w:r w:rsidR="00D709D7">
        <w:rPr>
          <w:sz w:val="24"/>
          <w:szCs w:val="24"/>
        </w:rPr>
        <w:t>3</w:t>
      </w:r>
      <w:r w:rsidRPr="00862084">
        <w:rPr>
          <w:sz w:val="24"/>
        </w:rPr>
        <w:t>.</w:t>
      </w:r>
    </w:p>
    <w:p w:rsidR="00C35EFB" w:rsidRPr="00862084" w:rsidP="00406FDB" w14:paraId="7877BBD7" w14:textId="11CB14EE">
      <w:pPr>
        <w:keepNext/>
        <w:widowControl w:val="0"/>
        <w:autoSpaceDE w:val="0"/>
        <w:autoSpaceDN w:val="0"/>
        <w:adjustRightInd w:val="0"/>
        <w:spacing w:before="240" w:after="240"/>
        <w:rPr>
          <w:b/>
          <w:bCs/>
          <w:sz w:val="22"/>
          <w:szCs w:val="22"/>
        </w:rPr>
      </w:pPr>
      <w:r>
        <w:rPr>
          <w:b/>
          <w:bCs/>
          <w:sz w:val="22"/>
          <w:szCs w:val="22"/>
        </w:rPr>
        <w:t>Wage Rates</w:t>
      </w:r>
    </w:p>
    <w:p w:rsidR="00406FDB" w:rsidRPr="00862084" w:rsidP="00406FDB" w14:paraId="5C9A6A08" w14:textId="3F299600">
      <w:pPr>
        <w:tabs>
          <w:tab w:val="left" w:pos="-1440"/>
        </w:tabs>
        <w:autoSpaceDE w:val="0"/>
        <w:autoSpaceDN w:val="0"/>
        <w:adjustRightInd w:val="0"/>
        <w:rPr>
          <w:sz w:val="32"/>
          <w:szCs w:val="32"/>
        </w:rPr>
      </w:pPr>
      <w:r w:rsidRPr="00862084">
        <w:rPr>
          <w:color w:val="000000"/>
          <w:sz w:val="24"/>
          <w:szCs w:val="24"/>
          <w:shd w:val="clear" w:color="auto" w:fill="FFFFFF"/>
        </w:rPr>
        <w:t>The agency determined the wage rate</w:t>
      </w:r>
      <w:r w:rsidRPr="00862084" w:rsidR="00A7126E">
        <w:rPr>
          <w:color w:val="000000"/>
          <w:sz w:val="24"/>
          <w:szCs w:val="24"/>
          <w:shd w:val="clear" w:color="auto" w:fill="FFFFFF"/>
        </w:rPr>
        <w:t>s</w:t>
      </w:r>
      <w:r w:rsidRPr="00862084">
        <w:rPr>
          <w:color w:val="000000"/>
          <w:sz w:val="24"/>
          <w:szCs w:val="24"/>
          <w:shd w:val="clear" w:color="auto" w:fill="FFFFFF"/>
        </w:rPr>
        <w:t xml:space="preserve"> from mean hourly wage earnings to represent the cost of employee time.  For the relevant standard occupational classification category, OSHA used the wage rates reported in the Bureau of Labor Statistics, U.S. Department of Labor, Occupational Employment Wage Statistics </w:t>
      </w:r>
      <w:r w:rsidRPr="00862084" w:rsidR="006B3356">
        <w:rPr>
          <w:color w:val="000000"/>
          <w:sz w:val="24"/>
          <w:szCs w:val="24"/>
          <w:shd w:val="clear" w:color="auto" w:fill="FFFFFF"/>
        </w:rPr>
        <w:t>(OEWS)</w:t>
      </w:r>
      <w:r w:rsidRPr="00862084" w:rsidR="00F9085E">
        <w:rPr>
          <w:color w:val="000000"/>
          <w:sz w:val="24"/>
          <w:szCs w:val="24"/>
          <w:shd w:val="clear" w:color="auto" w:fill="FFFFFF"/>
        </w:rPr>
        <w:t>, May 2023</w:t>
      </w:r>
      <w:r w:rsidRPr="00862084" w:rsidR="00A15285">
        <w:rPr>
          <w:color w:val="000000"/>
          <w:sz w:val="24"/>
          <w:szCs w:val="24"/>
          <w:shd w:val="clear" w:color="auto" w:fill="FFFFFF"/>
        </w:rPr>
        <w:t xml:space="preserve">. </w:t>
      </w:r>
      <w:r w:rsidRPr="00862084">
        <w:rPr>
          <w:color w:val="000000"/>
          <w:sz w:val="24"/>
          <w:szCs w:val="24"/>
          <w:shd w:val="clear" w:color="auto" w:fill="FFFFFF"/>
        </w:rPr>
        <w:t>(OE</w:t>
      </w:r>
      <w:r w:rsidR="006268B5">
        <w:rPr>
          <w:color w:val="000000"/>
          <w:sz w:val="24"/>
          <w:szCs w:val="24"/>
          <w:shd w:val="clear" w:color="auto" w:fill="FFFFFF"/>
        </w:rPr>
        <w:t>W</w:t>
      </w:r>
      <w:r w:rsidRPr="00862084">
        <w:rPr>
          <w:color w:val="000000"/>
          <w:sz w:val="24"/>
          <w:szCs w:val="24"/>
          <w:shd w:val="clear" w:color="auto" w:fill="FFFFFF"/>
        </w:rPr>
        <w:t>S data is available at</w:t>
      </w:r>
      <w:r w:rsidRPr="00862084">
        <w:t xml:space="preserve"> </w:t>
      </w:r>
      <w:hyperlink r:id="rId9" w:anchor="47-0000" w:history="1">
        <w:r w:rsidRPr="00862084" w:rsidR="00EC669A">
          <w:rPr>
            <w:color w:val="0000FF"/>
            <w:sz w:val="24"/>
            <w:szCs w:val="24"/>
            <w:u w:val="single"/>
          </w:rPr>
          <w:t>May 2023 National Occupational Employment and Wage Estimates (bls.gov)</w:t>
        </w:r>
      </w:hyperlink>
      <w:r w:rsidRPr="00862084" w:rsidR="006F202B">
        <w:rPr>
          <w:color w:val="0000FF"/>
          <w:sz w:val="24"/>
          <w:szCs w:val="24"/>
          <w:u w:val="single"/>
        </w:rPr>
        <w:t>.</w:t>
      </w:r>
      <w:r w:rsidRPr="00862084" w:rsidR="00EC669A">
        <w:rPr>
          <w:sz w:val="24"/>
          <w:szCs w:val="24"/>
        </w:rPr>
        <w:t xml:space="preserve">  </w:t>
      </w:r>
      <w:r w:rsidRPr="00862084">
        <w:rPr>
          <w:color w:val="000000"/>
          <w:sz w:val="24"/>
          <w:szCs w:val="24"/>
          <w:shd w:val="clear" w:color="auto" w:fill="FFFFFF"/>
        </w:rPr>
        <w:t>To access a wage rate, select the, “Occupation profiles,” and the Standard Occupational Classification (SOC) code.) </w:t>
      </w:r>
      <w:r w:rsidRPr="00862084" w:rsidR="003C0EFA">
        <w:rPr>
          <w:sz w:val="32"/>
          <w:szCs w:val="32"/>
        </w:rPr>
        <w:t xml:space="preserve"> </w:t>
      </w:r>
    </w:p>
    <w:p w:rsidR="00406FDB" w:rsidRPr="00862084" w:rsidP="00406FDB" w14:paraId="2AE2A35A" w14:textId="77777777">
      <w:pPr>
        <w:tabs>
          <w:tab w:val="left" w:pos="-1440"/>
        </w:tabs>
        <w:autoSpaceDE w:val="0"/>
        <w:autoSpaceDN w:val="0"/>
        <w:adjustRightInd w:val="0"/>
        <w:rPr>
          <w:sz w:val="24"/>
          <w:szCs w:val="24"/>
        </w:rPr>
      </w:pPr>
    </w:p>
    <w:p w:rsidR="009A330B" w:rsidP="00406FDB" w14:paraId="3E12902D" w14:textId="77777777">
      <w:pPr>
        <w:rPr>
          <w:sz w:val="24"/>
          <w:szCs w:val="24"/>
        </w:rPr>
      </w:pPr>
      <w:r w:rsidRPr="00862084">
        <w:rPr>
          <w:sz w:val="24"/>
          <w:szCs w:val="24"/>
        </w:rPr>
        <w:t xml:space="preserve">To account for fringe benefits, the agency used the </w:t>
      </w:r>
      <w:hyperlink r:id="rId10" w:history="1">
        <w:r w:rsidRPr="00862084">
          <w:rPr>
            <w:color w:val="0000FF"/>
            <w:sz w:val="24"/>
            <w:szCs w:val="24"/>
            <w:u w:val="single"/>
          </w:rPr>
          <w:t>Employer Costs for Employee Compensation – December 2023 (bls.gov)</w:t>
        </w:r>
      </w:hyperlink>
      <w:r>
        <w:rPr>
          <w:color w:val="0000FF"/>
          <w:sz w:val="24"/>
          <w:szCs w:val="24"/>
          <w:u w:val="single"/>
        </w:rPr>
        <w:t>.</w:t>
      </w:r>
      <w:r w:rsidRPr="00862084" w:rsidR="006433FD">
        <w:rPr>
          <w:color w:val="0000FF"/>
          <w:sz w:val="24"/>
          <w:szCs w:val="24"/>
          <w:u w:val="single"/>
        </w:rPr>
        <w:t xml:space="preserve"> </w:t>
      </w:r>
      <w:r w:rsidRPr="00862084">
        <w:rPr>
          <w:sz w:val="24"/>
          <w:szCs w:val="24"/>
        </w:rPr>
        <w:t xml:space="preserve"> </w:t>
      </w:r>
      <w:r>
        <w:rPr>
          <w:sz w:val="24"/>
          <w:szCs w:val="24"/>
        </w:rPr>
        <w:t>last</w:t>
      </w:r>
    </w:p>
    <w:p w:rsidR="00406FDB" w:rsidP="00406FDB" w14:paraId="53A1837E" w14:textId="1487F795">
      <w:pPr>
        <w:rPr>
          <w:sz w:val="24"/>
          <w:szCs w:val="24"/>
        </w:rPr>
      </w:pPr>
      <w:r w:rsidRPr="00862084">
        <w:rPr>
          <w:sz w:val="24"/>
          <w:szCs w:val="24"/>
        </w:rPr>
        <w:t xml:space="preserve">Fringe markup is from the following BLS release:  </w:t>
      </w:r>
      <w:r w:rsidRPr="00862084">
        <w:rPr>
          <w:i/>
          <w:iCs/>
          <w:sz w:val="24"/>
          <w:szCs w:val="24"/>
        </w:rPr>
        <w:t>Employer Costs for Employee Compensation</w:t>
      </w:r>
      <w:r w:rsidRPr="00862084">
        <w:rPr>
          <w:sz w:val="24"/>
          <w:szCs w:val="24"/>
        </w:rPr>
        <w:t xml:space="preserve"> news release text; For release, </w:t>
      </w:r>
      <w:r w:rsidRPr="00862084" w:rsidR="00B21135">
        <w:rPr>
          <w:sz w:val="24"/>
          <w:szCs w:val="24"/>
        </w:rPr>
        <w:t>June</w:t>
      </w:r>
      <w:r w:rsidRPr="00862084">
        <w:rPr>
          <w:sz w:val="24"/>
          <w:szCs w:val="24"/>
        </w:rPr>
        <w:t xml:space="preserve"> </w:t>
      </w:r>
      <w:r w:rsidRPr="00862084" w:rsidR="00F341AF">
        <w:rPr>
          <w:sz w:val="24"/>
          <w:szCs w:val="24"/>
        </w:rPr>
        <w:t xml:space="preserve">18, </w:t>
      </w:r>
      <w:r w:rsidRPr="00862084">
        <w:rPr>
          <w:sz w:val="24"/>
          <w:szCs w:val="24"/>
        </w:rPr>
        <w:t>2024</w:t>
      </w:r>
      <w:r w:rsidRPr="00862084">
        <w:rPr>
          <w:sz w:val="24"/>
          <w:szCs w:val="24"/>
        </w:rPr>
        <w:t xml:space="preserve"> </w:t>
      </w:r>
      <w:r w:rsidRPr="00862084" w:rsidR="000179A1">
        <w:rPr>
          <w:color w:val="0000FF"/>
          <w:sz w:val="24"/>
          <w:szCs w:val="24"/>
          <w:u w:val="single"/>
        </w:rPr>
        <w:t>Employer Costs for Employee Compensation – March 2024</w:t>
      </w:r>
      <w:r w:rsidRPr="00862084">
        <w:rPr>
          <w:i/>
          <w:iCs/>
          <w:sz w:val="24"/>
          <w:szCs w:val="24"/>
        </w:rPr>
        <w:t xml:space="preserve">. </w:t>
      </w:r>
      <w:r w:rsidRPr="00862084">
        <w:rPr>
          <w:sz w:val="24"/>
          <w:szCs w:val="24"/>
        </w:rPr>
        <w:t>BLS reported that civilian workers, fringe benefits accounted for accounted for 31</w:t>
      </w:r>
      <w:r w:rsidRPr="00862084" w:rsidR="004921C0">
        <w:rPr>
          <w:sz w:val="24"/>
          <w:szCs w:val="24"/>
        </w:rPr>
        <w:t>.2</w:t>
      </w:r>
      <w:r w:rsidRPr="00862084">
        <w:rPr>
          <w:sz w:val="24"/>
          <w:szCs w:val="24"/>
        </w:rPr>
        <w:t xml:space="preserve"> percent of total compensation and wages accounted for the remaining 68.</w:t>
      </w:r>
      <w:r w:rsidRPr="00862084" w:rsidR="004921C0">
        <w:rPr>
          <w:sz w:val="24"/>
          <w:szCs w:val="24"/>
        </w:rPr>
        <w:t>8</w:t>
      </w:r>
      <w:r w:rsidRPr="00862084">
        <w:rPr>
          <w:sz w:val="24"/>
          <w:szCs w:val="24"/>
        </w:rPr>
        <w:t xml:space="preserve"> percent.   </w:t>
      </w:r>
    </w:p>
    <w:p w:rsidR="00B507F3" w:rsidRPr="00862084" w:rsidP="00406FDB" w14:paraId="3E42065A" w14:textId="77777777">
      <w:pPr>
        <w:rPr>
          <w:sz w:val="24"/>
          <w:szCs w:val="24"/>
        </w:rPr>
      </w:pPr>
    </w:p>
    <w:p w:rsidR="00406FDB" w:rsidRPr="00862084" w:rsidP="003F6B5D" w14:paraId="08E10C2F" w14:textId="57B8C002">
      <w:pPr>
        <w:textAlignment w:val="baseline"/>
        <w:rPr>
          <w:rFonts w:ascii="Segoe UI" w:hAnsi="Segoe UI" w:cs="Segoe UI"/>
          <w:sz w:val="18"/>
          <w:szCs w:val="18"/>
        </w:rPr>
      </w:pPr>
      <w:r w:rsidRPr="00862084">
        <w:rPr>
          <w:sz w:val="24"/>
          <w:szCs w:val="24"/>
        </w:rPr>
        <w:t> </w:t>
      </w:r>
    </w:p>
    <w:tbl>
      <w:tblPr>
        <w:tblW w:w="9350" w:type="dxa"/>
        <w:tblCellMar>
          <w:left w:w="0" w:type="dxa"/>
          <w:right w:w="0" w:type="dxa"/>
        </w:tblCellMar>
        <w:tblLook w:val="04A0"/>
      </w:tblPr>
      <w:tblGrid>
        <w:gridCol w:w="2323"/>
        <w:gridCol w:w="1718"/>
        <w:gridCol w:w="1440"/>
        <w:gridCol w:w="1536"/>
        <w:gridCol w:w="2333"/>
      </w:tblGrid>
      <w:tr w14:paraId="72B9FD43" w14:textId="77777777" w:rsidTr="00A57F1B">
        <w:tblPrEx>
          <w:tblW w:w="9350" w:type="dxa"/>
          <w:tblCellMar>
            <w:left w:w="0" w:type="dxa"/>
            <w:right w:w="0" w:type="dxa"/>
          </w:tblCellMar>
          <w:tblLook w:val="04A0"/>
        </w:tblPrEx>
        <w:tc>
          <w:tcPr>
            <w:tcW w:w="9350" w:type="dxa"/>
            <w:gridSpan w:val="5"/>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hideMark/>
          </w:tcPr>
          <w:p w:rsidR="00406FDB" w:rsidRPr="00862084" w:rsidP="00406FDB" w14:paraId="3C9D1EF9" w14:textId="7CFF011B">
            <w:pPr>
              <w:keepNext/>
              <w:widowControl w:val="0"/>
              <w:autoSpaceDE w:val="0"/>
              <w:autoSpaceDN w:val="0"/>
              <w:adjustRightInd w:val="0"/>
              <w:jc w:val="center"/>
              <w:rPr>
                <w:b/>
                <w:iCs/>
                <w:sz w:val="24"/>
                <w:szCs w:val="18"/>
              </w:rPr>
            </w:pPr>
            <w:bookmarkStart w:id="6" w:name="_Ref73518856"/>
            <w:r w:rsidRPr="00862084">
              <w:rPr>
                <w:b/>
                <w:iCs/>
                <w:sz w:val="24"/>
                <w:szCs w:val="18"/>
              </w:rPr>
              <w:t xml:space="preserve">Table </w:t>
            </w:r>
            <w:bookmarkEnd w:id="6"/>
            <w:r w:rsidR="00D709D7">
              <w:rPr>
                <w:b/>
                <w:iCs/>
                <w:sz w:val="24"/>
                <w:szCs w:val="18"/>
              </w:rPr>
              <w:t>2</w:t>
            </w:r>
            <w:r w:rsidRPr="00862084">
              <w:rPr>
                <w:b/>
                <w:bCs/>
                <w:iCs/>
                <w:sz w:val="24"/>
                <w:szCs w:val="18"/>
              </w:rPr>
              <w:t>: Estimated Wage Rates</w:t>
            </w:r>
          </w:p>
        </w:tc>
      </w:tr>
      <w:tr w14:paraId="399351E6" w14:textId="77777777" w:rsidTr="00A57F1B">
        <w:tblPrEx>
          <w:tblW w:w="9350" w:type="dxa"/>
          <w:tblCellMar>
            <w:left w:w="0" w:type="dxa"/>
            <w:right w:w="0" w:type="dxa"/>
          </w:tblCellMar>
          <w:tblLook w:val="04A0"/>
        </w:tblPrEx>
        <w:tc>
          <w:tcPr>
            <w:tcW w:w="2323" w:type="dxa"/>
            <w:tcBorders>
              <w:top w:val="nil"/>
              <w:left w:val="single" w:sz="8" w:space="0" w:color="auto"/>
              <w:bottom w:val="single" w:sz="8" w:space="0" w:color="auto"/>
              <w:right w:val="single" w:sz="8" w:space="0" w:color="auto"/>
            </w:tcBorders>
            <w:shd w:val="clear" w:color="auto" w:fill="C5E0B3" w:themeFill="accent6" w:themeFillTint="66"/>
            <w:tcMar>
              <w:top w:w="0" w:type="dxa"/>
              <w:left w:w="108" w:type="dxa"/>
              <w:bottom w:w="0" w:type="dxa"/>
              <w:right w:w="108" w:type="dxa"/>
            </w:tcMar>
            <w:vAlign w:val="center"/>
            <w:hideMark/>
          </w:tcPr>
          <w:p w:rsidR="00406FDB" w:rsidRPr="00862084" w:rsidP="00406FDB" w14:paraId="6435E621" w14:textId="77777777">
            <w:pPr>
              <w:widowControl w:val="0"/>
              <w:autoSpaceDE w:val="0"/>
              <w:autoSpaceDN w:val="0"/>
              <w:adjustRightInd w:val="0"/>
              <w:jc w:val="center"/>
              <w:rPr>
                <w:b/>
                <w:bCs/>
                <w:sz w:val="24"/>
                <w:szCs w:val="24"/>
              </w:rPr>
            </w:pPr>
            <w:r w:rsidRPr="00862084">
              <w:rPr>
                <w:b/>
                <w:bCs/>
                <w:sz w:val="24"/>
                <w:szCs w:val="24"/>
              </w:rPr>
              <w:t>Occupational Title</w:t>
            </w:r>
          </w:p>
        </w:tc>
        <w:tc>
          <w:tcPr>
            <w:tcW w:w="1718" w:type="dxa"/>
            <w:tcBorders>
              <w:top w:val="nil"/>
              <w:left w:val="nil"/>
              <w:bottom w:val="single" w:sz="8" w:space="0" w:color="auto"/>
              <w:right w:val="single" w:sz="8" w:space="0" w:color="auto"/>
            </w:tcBorders>
            <w:shd w:val="clear" w:color="auto" w:fill="C5E0B3" w:themeFill="accent6" w:themeFillTint="66"/>
            <w:tcMar>
              <w:top w:w="0" w:type="dxa"/>
              <w:left w:w="108" w:type="dxa"/>
              <w:bottom w:w="0" w:type="dxa"/>
              <w:right w:w="108" w:type="dxa"/>
            </w:tcMar>
            <w:vAlign w:val="center"/>
            <w:hideMark/>
          </w:tcPr>
          <w:p w:rsidR="00406FDB" w:rsidRPr="00862084" w:rsidP="00406FDB" w14:paraId="02CA6452" w14:textId="5A462D16">
            <w:pPr>
              <w:widowControl w:val="0"/>
              <w:autoSpaceDE w:val="0"/>
              <w:autoSpaceDN w:val="0"/>
              <w:adjustRightInd w:val="0"/>
              <w:jc w:val="center"/>
              <w:rPr>
                <w:b/>
                <w:bCs/>
                <w:sz w:val="24"/>
                <w:szCs w:val="24"/>
              </w:rPr>
            </w:pPr>
            <w:r w:rsidRPr="00862084">
              <w:rPr>
                <w:b/>
                <w:bCs/>
                <w:sz w:val="24"/>
                <w:szCs w:val="24"/>
              </w:rPr>
              <w:t>SOC Code</w:t>
            </w:r>
          </w:p>
        </w:tc>
        <w:tc>
          <w:tcPr>
            <w:tcW w:w="1440" w:type="dxa"/>
            <w:tcBorders>
              <w:top w:val="nil"/>
              <w:left w:val="nil"/>
              <w:bottom w:val="single" w:sz="8" w:space="0" w:color="auto"/>
              <w:right w:val="single" w:sz="8" w:space="0" w:color="auto"/>
            </w:tcBorders>
            <w:shd w:val="clear" w:color="auto" w:fill="C5E0B3" w:themeFill="accent6" w:themeFillTint="66"/>
            <w:tcMar>
              <w:top w:w="0" w:type="dxa"/>
              <w:left w:w="108" w:type="dxa"/>
              <w:bottom w:w="0" w:type="dxa"/>
              <w:right w:w="108" w:type="dxa"/>
            </w:tcMar>
            <w:vAlign w:val="center"/>
            <w:hideMark/>
          </w:tcPr>
          <w:p w:rsidR="00406FDB" w:rsidRPr="00862084" w:rsidP="00406FDB" w14:paraId="2E727265" w14:textId="77777777">
            <w:pPr>
              <w:widowControl w:val="0"/>
              <w:autoSpaceDE w:val="0"/>
              <w:autoSpaceDN w:val="0"/>
              <w:adjustRightInd w:val="0"/>
              <w:jc w:val="center"/>
              <w:rPr>
                <w:b/>
                <w:bCs/>
                <w:sz w:val="24"/>
                <w:szCs w:val="24"/>
              </w:rPr>
            </w:pPr>
            <w:r w:rsidRPr="00862084">
              <w:rPr>
                <w:b/>
                <w:bCs/>
                <w:sz w:val="24"/>
                <w:szCs w:val="24"/>
              </w:rPr>
              <w:t xml:space="preserve">Mean Hourly Wage </w:t>
            </w:r>
          </w:p>
          <w:p w:rsidR="00551AEE" w:rsidRPr="00862084" w:rsidP="00406FDB" w14:paraId="29775995" w14:textId="742BF24C">
            <w:pPr>
              <w:widowControl w:val="0"/>
              <w:autoSpaceDE w:val="0"/>
              <w:autoSpaceDN w:val="0"/>
              <w:adjustRightInd w:val="0"/>
              <w:jc w:val="center"/>
              <w:rPr>
                <w:b/>
                <w:bCs/>
                <w:sz w:val="24"/>
                <w:szCs w:val="24"/>
              </w:rPr>
            </w:pPr>
            <w:r w:rsidRPr="00862084">
              <w:rPr>
                <w:b/>
                <w:bCs/>
                <w:sz w:val="24"/>
                <w:szCs w:val="24"/>
              </w:rPr>
              <w:t>(A)</w:t>
            </w:r>
          </w:p>
        </w:tc>
        <w:tc>
          <w:tcPr>
            <w:tcW w:w="1536" w:type="dxa"/>
            <w:tcBorders>
              <w:top w:val="nil"/>
              <w:left w:val="nil"/>
              <w:bottom w:val="single" w:sz="8" w:space="0" w:color="auto"/>
              <w:right w:val="single" w:sz="8" w:space="0" w:color="auto"/>
            </w:tcBorders>
            <w:shd w:val="clear" w:color="auto" w:fill="C5E0B3" w:themeFill="accent6" w:themeFillTint="66"/>
            <w:tcMar>
              <w:top w:w="0" w:type="dxa"/>
              <w:left w:w="108" w:type="dxa"/>
              <w:bottom w:w="0" w:type="dxa"/>
              <w:right w:w="108" w:type="dxa"/>
            </w:tcMar>
            <w:vAlign w:val="center"/>
            <w:hideMark/>
          </w:tcPr>
          <w:p w:rsidR="00406FDB" w:rsidRPr="00862084" w:rsidP="00406FDB" w14:paraId="256A282F" w14:textId="77777777">
            <w:pPr>
              <w:widowControl w:val="0"/>
              <w:autoSpaceDE w:val="0"/>
              <w:autoSpaceDN w:val="0"/>
              <w:adjustRightInd w:val="0"/>
              <w:jc w:val="center"/>
              <w:rPr>
                <w:b/>
                <w:bCs/>
                <w:sz w:val="24"/>
                <w:szCs w:val="24"/>
              </w:rPr>
            </w:pPr>
            <w:r w:rsidRPr="00862084">
              <w:rPr>
                <w:b/>
                <w:bCs/>
                <w:sz w:val="24"/>
                <w:szCs w:val="24"/>
              </w:rPr>
              <w:t xml:space="preserve">Fringe Benefits </w:t>
            </w:r>
          </w:p>
          <w:p w:rsidR="00FD6C5B" w:rsidRPr="00862084" w:rsidP="00406FDB" w14:paraId="7CA1C47F" w14:textId="77777777">
            <w:pPr>
              <w:widowControl w:val="0"/>
              <w:autoSpaceDE w:val="0"/>
              <w:autoSpaceDN w:val="0"/>
              <w:adjustRightInd w:val="0"/>
              <w:jc w:val="center"/>
              <w:rPr>
                <w:b/>
                <w:bCs/>
                <w:sz w:val="24"/>
                <w:szCs w:val="24"/>
              </w:rPr>
            </w:pPr>
          </w:p>
          <w:p w:rsidR="00FD6C5B" w:rsidRPr="00862084" w:rsidP="00406FDB" w14:paraId="62B48105" w14:textId="05825C5E">
            <w:pPr>
              <w:widowControl w:val="0"/>
              <w:autoSpaceDE w:val="0"/>
              <w:autoSpaceDN w:val="0"/>
              <w:adjustRightInd w:val="0"/>
              <w:jc w:val="center"/>
              <w:rPr>
                <w:b/>
                <w:bCs/>
                <w:sz w:val="24"/>
                <w:szCs w:val="24"/>
              </w:rPr>
            </w:pPr>
            <w:r w:rsidRPr="00862084">
              <w:rPr>
                <w:b/>
                <w:bCs/>
                <w:sz w:val="24"/>
                <w:szCs w:val="24"/>
              </w:rPr>
              <w:t>(</w:t>
            </w:r>
            <w:r w:rsidRPr="00862084" w:rsidR="001B20BC">
              <w:rPr>
                <w:b/>
                <w:bCs/>
                <w:sz w:val="24"/>
                <w:szCs w:val="24"/>
              </w:rPr>
              <w:t>B)</w:t>
            </w:r>
          </w:p>
        </w:tc>
        <w:tc>
          <w:tcPr>
            <w:tcW w:w="2333" w:type="dxa"/>
            <w:tcBorders>
              <w:top w:val="nil"/>
              <w:left w:val="nil"/>
              <w:bottom w:val="single" w:sz="8" w:space="0" w:color="auto"/>
              <w:right w:val="single" w:sz="8" w:space="0" w:color="auto"/>
            </w:tcBorders>
            <w:shd w:val="clear" w:color="auto" w:fill="C5E0B3" w:themeFill="accent6" w:themeFillTint="66"/>
            <w:tcMar>
              <w:top w:w="0" w:type="dxa"/>
              <w:left w:w="108" w:type="dxa"/>
              <w:bottom w:w="0" w:type="dxa"/>
              <w:right w:w="108" w:type="dxa"/>
            </w:tcMar>
            <w:vAlign w:val="center"/>
            <w:hideMark/>
          </w:tcPr>
          <w:p w:rsidR="00406FDB" w:rsidRPr="00862084" w:rsidP="00406FDB" w14:paraId="41C69022" w14:textId="77777777">
            <w:pPr>
              <w:widowControl w:val="0"/>
              <w:autoSpaceDE w:val="0"/>
              <w:autoSpaceDN w:val="0"/>
              <w:adjustRightInd w:val="0"/>
              <w:jc w:val="center"/>
              <w:rPr>
                <w:b/>
                <w:sz w:val="24"/>
                <w:szCs w:val="24"/>
              </w:rPr>
            </w:pPr>
            <w:r w:rsidRPr="00862084">
              <w:rPr>
                <w:b/>
                <w:bCs/>
                <w:sz w:val="24"/>
                <w:szCs w:val="24"/>
              </w:rPr>
              <w:t xml:space="preserve">Loaded Hourly Wage Rate </w:t>
            </w:r>
            <w:r w:rsidRPr="00862084">
              <w:rPr>
                <w:b/>
                <w:sz w:val="24"/>
                <w:szCs w:val="24"/>
              </w:rPr>
              <w:t xml:space="preserve"> </w:t>
            </w:r>
          </w:p>
          <w:p w:rsidR="00C97C2C" w:rsidRPr="00862084" w:rsidP="00406FDB" w14:paraId="72C00FA9" w14:textId="77777777">
            <w:pPr>
              <w:widowControl w:val="0"/>
              <w:autoSpaceDE w:val="0"/>
              <w:autoSpaceDN w:val="0"/>
              <w:adjustRightInd w:val="0"/>
              <w:jc w:val="center"/>
              <w:rPr>
                <w:b/>
                <w:sz w:val="24"/>
                <w:szCs w:val="24"/>
              </w:rPr>
            </w:pPr>
          </w:p>
          <w:p w:rsidR="00406FDB" w:rsidRPr="00862084" w:rsidP="00C97C2C" w14:paraId="451E619B" w14:textId="09A913BE">
            <w:pPr>
              <w:widowControl w:val="0"/>
              <w:autoSpaceDE w:val="0"/>
              <w:autoSpaceDN w:val="0"/>
              <w:adjustRightInd w:val="0"/>
              <w:jc w:val="center"/>
              <w:rPr>
                <w:b/>
                <w:bCs/>
                <w:sz w:val="24"/>
                <w:szCs w:val="24"/>
              </w:rPr>
            </w:pPr>
            <w:r w:rsidRPr="00862084">
              <w:rPr>
                <w:b/>
                <w:sz w:val="24"/>
                <w:szCs w:val="24"/>
              </w:rPr>
              <w:t>(C)</w:t>
            </w:r>
            <w:r w:rsidRPr="00862084" w:rsidR="00C97C2C">
              <w:rPr>
                <w:b/>
                <w:sz w:val="24"/>
                <w:szCs w:val="24"/>
              </w:rPr>
              <w:t xml:space="preserve"> </w:t>
            </w:r>
            <w:r w:rsidRPr="00862084">
              <w:rPr>
                <w:b/>
                <w:sz w:val="24"/>
                <w:szCs w:val="24"/>
              </w:rPr>
              <w:t xml:space="preserve">= </w:t>
            </w:r>
            <w:r w:rsidRPr="00862084" w:rsidR="00C97C2C">
              <w:rPr>
                <w:b/>
                <w:sz w:val="24"/>
                <w:szCs w:val="24"/>
              </w:rPr>
              <w:t>(</w:t>
            </w:r>
            <w:r w:rsidRPr="00862084">
              <w:rPr>
                <w:b/>
                <w:sz w:val="24"/>
                <w:szCs w:val="24"/>
              </w:rPr>
              <w:t>A</w:t>
            </w:r>
            <w:r w:rsidRPr="00862084" w:rsidR="00C97C2C">
              <w:rPr>
                <w:b/>
                <w:sz w:val="24"/>
                <w:szCs w:val="24"/>
              </w:rPr>
              <w:t>)</w:t>
            </w:r>
            <w:r w:rsidRPr="00862084">
              <w:rPr>
                <w:b/>
                <w:sz w:val="24"/>
                <w:szCs w:val="24"/>
              </w:rPr>
              <w:t xml:space="preserve"> (1/</w:t>
            </w:r>
            <w:r w:rsidRPr="00862084" w:rsidR="00E47B6A">
              <w:rPr>
                <w:b/>
                <w:sz w:val="24"/>
                <w:szCs w:val="24"/>
              </w:rPr>
              <w:t>(</w:t>
            </w:r>
            <w:r w:rsidRPr="00862084">
              <w:rPr>
                <w:b/>
                <w:sz w:val="24"/>
                <w:szCs w:val="24"/>
              </w:rPr>
              <w:t>1-</w:t>
            </w:r>
            <w:r w:rsidRPr="00862084" w:rsidR="00C97C2C">
              <w:rPr>
                <w:b/>
                <w:sz w:val="24"/>
                <w:szCs w:val="24"/>
              </w:rPr>
              <w:t>(</w:t>
            </w:r>
            <w:r w:rsidRPr="00862084">
              <w:rPr>
                <w:b/>
                <w:sz w:val="24"/>
                <w:szCs w:val="24"/>
              </w:rPr>
              <w:t>B)</w:t>
            </w:r>
            <w:r w:rsidRPr="00862084" w:rsidR="00E47B6A">
              <w:rPr>
                <w:b/>
                <w:sz w:val="24"/>
                <w:szCs w:val="24"/>
              </w:rPr>
              <w:t>)</w:t>
            </w:r>
            <w:r w:rsidRPr="00862084" w:rsidR="00C97C2C">
              <w:rPr>
                <w:b/>
                <w:sz w:val="24"/>
                <w:szCs w:val="24"/>
              </w:rPr>
              <w:t>)</w:t>
            </w:r>
          </w:p>
        </w:tc>
      </w:tr>
      <w:tr w14:paraId="3CB25680" w14:textId="77777777" w:rsidTr="00A57F1B">
        <w:tblPrEx>
          <w:tblW w:w="9350" w:type="dxa"/>
          <w:tblCellMar>
            <w:left w:w="0" w:type="dxa"/>
            <w:right w:w="0" w:type="dxa"/>
          </w:tblCellMar>
          <w:tblLook w:val="04A0"/>
        </w:tblPrEx>
        <w:tc>
          <w:tcPr>
            <w:tcW w:w="2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06FDB" w:rsidRPr="00862084" w:rsidP="00406FDB" w14:paraId="63B9AF2E" w14:textId="6D30497D">
            <w:pPr>
              <w:widowControl w:val="0"/>
              <w:autoSpaceDE w:val="0"/>
              <w:autoSpaceDN w:val="0"/>
              <w:adjustRightInd w:val="0"/>
              <w:rPr>
                <w:sz w:val="24"/>
                <w:szCs w:val="24"/>
              </w:rPr>
            </w:pPr>
            <w:r w:rsidRPr="00862084">
              <w:rPr>
                <w:sz w:val="24"/>
                <w:szCs w:val="24"/>
              </w:rPr>
              <w:t>Construction Trades Worker</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center"/>
          </w:tcPr>
          <w:p w:rsidR="00406FDB" w:rsidRPr="00862084" w:rsidP="00B62249" w14:paraId="6582749D" w14:textId="69C714CE">
            <w:pPr>
              <w:widowControl w:val="0"/>
              <w:autoSpaceDE w:val="0"/>
              <w:autoSpaceDN w:val="0"/>
              <w:adjustRightInd w:val="0"/>
              <w:jc w:val="center"/>
              <w:rPr>
                <w:sz w:val="24"/>
                <w:szCs w:val="24"/>
              </w:rPr>
            </w:pPr>
            <w:r w:rsidRPr="00862084">
              <w:rPr>
                <w:sz w:val="24"/>
                <w:szCs w:val="24"/>
              </w:rPr>
              <w:t>47-2000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06FDB" w:rsidRPr="00862084" w:rsidP="00B62249" w14:paraId="58C0A35E" w14:textId="67FF74B9">
            <w:pPr>
              <w:widowControl w:val="0"/>
              <w:autoSpaceDE w:val="0"/>
              <w:autoSpaceDN w:val="0"/>
              <w:adjustRightInd w:val="0"/>
              <w:jc w:val="center"/>
              <w:rPr>
                <w:sz w:val="24"/>
                <w:szCs w:val="24"/>
              </w:rPr>
            </w:pPr>
            <w:r w:rsidRPr="00862084">
              <w:rPr>
                <w:color w:val="000000"/>
                <w:sz w:val="24"/>
                <w:szCs w:val="24"/>
              </w:rPr>
              <w:t>$</w:t>
            </w:r>
            <w:r w:rsidRPr="00862084" w:rsidR="005D50EB">
              <w:rPr>
                <w:color w:val="000000"/>
                <w:sz w:val="24"/>
                <w:szCs w:val="24"/>
              </w:rPr>
              <w:t>28.53</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06FDB" w:rsidRPr="00862084" w:rsidP="00B62249" w14:paraId="71484269" w14:textId="138F0F37">
            <w:pPr>
              <w:widowControl w:val="0"/>
              <w:autoSpaceDE w:val="0"/>
              <w:autoSpaceDN w:val="0"/>
              <w:adjustRightInd w:val="0"/>
              <w:jc w:val="center"/>
              <w:rPr>
                <w:sz w:val="24"/>
                <w:szCs w:val="24"/>
              </w:rPr>
            </w:pPr>
            <w:r w:rsidRPr="00862084">
              <w:rPr>
                <w:color w:val="000000"/>
                <w:sz w:val="24"/>
                <w:szCs w:val="24"/>
              </w:rPr>
              <w:t>31.</w:t>
            </w:r>
            <w:r w:rsidRPr="00862084" w:rsidR="005E39E5">
              <w:rPr>
                <w:color w:val="000000"/>
                <w:sz w:val="24"/>
                <w:szCs w:val="24"/>
              </w:rPr>
              <w:t>2</w:t>
            </w:r>
            <w:r w:rsidRPr="00862084">
              <w:rPr>
                <w:color w:val="000000"/>
                <w:sz w:val="24"/>
                <w:szCs w:val="24"/>
              </w:rPr>
              <w:t>%</w:t>
            </w:r>
            <w:r w:rsidRPr="00862084" w:rsidR="00ED095B">
              <w:rPr>
                <w:color w:val="000000"/>
                <w:sz w:val="24"/>
                <w:szCs w:val="24"/>
              </w:rPr>
              <w:t xml:space="preserve"> </w:t>
            </w:r>
          </w:p>
        </w:tc>
        <w:tc>
          <w:tcPr>
            <w:tcW w:w="2333" w:type="dxa"/>
            <w:tcBorders>
              <w:top w:val="nil"/>
              <w:left w:val="nil"/>
              <w:bottom w:val="single" w:sz="8" w:space="0" w:color="auto"/>
              <w:right w:val="single" w:sz="8" w:space="0" w:color="auto"/>
            </w:tcBorders>
            <w:tcMar>
              <w:top w:w="0" w:type="dxa"/>
              <w:left w:w="108" w:type="dxa"/>
              <w:bottom w:w="0" w:type="dxa"/>
              <w:right w:w="108" w:type="dxa"/>
            </w:tcMar>
            <w:vAlign w:val="center"/>
          </w:tcPr>
          <w:p w:rsidR="00406FDB" w:rsidRPr="00862084" w:rsidP="00B62249" w14:paraId="7C289A3F" w14:textId="62282EFF">
            <w:pPr>
              <w:widowControl w:val="0"/>
              <w:autoSpaceDE w:val="0"/>
              <w:autoSpaceDN w:val="0"/>
              <w:adjustRightInd w:val="0"/>
              <w:jc w:val="center"/>
              <w:rPr>
                <w:sz w:val="24"/>
                <w:szCs w:val="24"/>
              </w:rPr>
            </w:pPr>
            <w:r w:rsidRPr="00862084">
              <w:rPr>
                <w:color w:val="000000"/>
                <w:sz w:val="24"/>
                <w:szCs w:val="24"/>
              </w:rPr>
              <w:t>$</w:t>
            </w:r>
            <w:r w:rsidRPr="00862084" w:rsidR="00CB49E0">
              <w:rPr>
                <w:color w:val="000000"/>
                <w:sz w:val="24"/>
                <w:szCs w:val="24"/>
              </w:rPr>
              <w:t>41.47</w:t>
            </w:r>
          </w:p>
        </w:tc>
      </w:tr>
      <w:tr w14:paraId="5B7C8E73" w14:textId="77777777" w:rsidTr="00A57F1B">
        <w:tblPrEx>
          <w:tblW w:w="9350" w:type="dxa"/>
          <w:tblCellMar>
            <w:left w:w="0" w:type="dxa"/>
            <w:right w:w="0" w:type="dxa"/>
          </w:tblCellMar>
          <w:tblLook w:val="04A0"/>
        </w:tblPrEx>
        <w:tc>
          <w:tcPr>
            <w:tcW w:w="2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06FDB" w:rsidRPr="00862084" w:rsidP="00406FDB" w14:paraId="20AD50D5" w14:textId="732B5AE4">
            <w:pPr>
              <w:widowControl w:val="0"/>
              <w:autoSpaceDE w:val="0"/>
              <w:autoSpaceDN w:val="0"/>
              <w:adjustRightInd w:val="0"/>
              <w:rPr>
                <w:sz w:val="24"/>
                <w:szCs w:val="24"/>
              </w:rPr>
            </w:pPr>
            <w:r w:rsidRPr="00862084">
              <w:rPr>
                <w:sz w:val="24"/>
                <w:szCs w:val="24"/>
              </w:rPr>
              <w:t>Secretaries and Administrative Assistants</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center"/>
          </w:tcPr>
          <w:p w:rsidR="00406FDB" w:rsidRPr="00862084" w:rsidP="00B62249" w14:paraId="3402B72C" w14:textId="7CA406F8">
            <w:pPr>
              <w:widowControl w:val="0"/>
              <w:autoSpaceDE w:val="0"/>
              <w:autoSpaceDN w:val="0"/>
              <w:adjustRightInd w:val="0"/>
              <w:jc w:val="center"/>
              <w:rPr>
                <w:sz w:val="24"/>
                <w:szCs w:val="24"/>
              </w:rPr>
            </w:pPr>
            <w:r w:rsidRPr="00862084">
              <w:rPr>
                <w:sz w:val="24"/>
                <w:szCs w:val="24"/>
              </w:rPr>
              <w:t>43-6014</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06FDB" w:rsidRPr="00862084" w:rsidP="00B62249" w14:paraId="6739EAE0" w14:textId="3E10F0A1">
            <w:pPr>
              <w:widowControl w:val="0"/>
              <w:autoSpaceDE w:val="0"/>
              <w:autoSpaceDN w:val="0"/>
              <w:adjustRightInd w:val="0"/>
              <w:jc w:val="center"/>
              <w:rPr>
                <w:sz w:val="24"/>
                <w:szCs w:val="24"/>
              </w:rPr>
            </w:pPr>
            <w:r w:rsidRPr="00862084">
              <w:rPr>
                <w:color w:val="000000"/>
                <w:sz w:val="24"/>
                <w:szCs w:val="24"/>
              </w:rPr>
              <w:t>$</w:t>
            </w:r>
            <w:r w:rsidRPr="00862084" w:rsidR="00EE0D48">
              <w:rPr>
                <w:color w:val="000000"/>
                <w:sz w:val="24"/>
                <w:szCs w:val="24"/>
              </w:rPr>
              <w:t>21.87</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tcPr>
          <w:p w:rsidR="00406FDB" w:rsidRPr="00862084" w:rsidP="00B62249" w14:paraId="33F46FB0" w14:textId="4DB28D1C">
            <w:pPr>
              <w:widowControl w:val="0"/>
              <w:autoSpaceDE w:val="0"/>
              <w:autoSpaceDN w:val="0"/>
              <w:adjustRightInd w:val="0"/>
              <w:jc w:val="center"/>
              <w:rPr>
                <w:sz w:val="24"/>
                <w:szCs w:val="24"/>
              </w:rPr>
            </w:pPr>
            <w:r w:rsidRPr="00862084">
              <w:rPr>
                <w:color w:val="000000"/>
                <w:sz w:val="24"/>
                <w:szCs w:val="24"/>
              </w:rPr>
              <w:t>31.</w:t>
            </w:r>
            <w:r w:rsidRPr="00862084" w:rsidR="00597C15">
              <w:rPr>
                <w:color w:val="000000"/>
                <w:sz w:val="24"/>
                <w:szCs w:val="24"/>
              </w:rPr>
              <w:t>2</w:t>
            </w:r>
            <w:r w:rsidRPr="00862084">
              <w:rPr>
                <w:color w:val="000000"/>
                <w:sz w:val="24"/>
                <w:szCs w:val="24"/>
              </w:rPr>
              <w:t>%</w:t>
            </w:r>
            <w:r w:rsidRPr="00862084" w:rsidR="00ED095B">
              <w:rPr>
                <w:color w:val="000000"/>
                <w:sz w:val="24"/>
                <w:szCs w:val="24"/>
              </w:rPr>
              <w:t xml:space="preserve"> </w:t>
            </w:r>
          </w:p>
        </w:tc>
        <w:tc>
          <w:tcPr>
            <w:tcW w:w="2333" w:type="dxa"/>
            <w:tcBorders>
              <w:top w:val="nil"/>
              <w:left w:val="nil"/>
              <w:bottom w:val="single" w:sz="8" w:space="0" w:color="auto"/>
              <w:right w:val="single" w:sz="8" w:space="0" w:color="auto"/>
            </w:tcBorders>
            <w:tcMar>
              <w:top w:w="0" w:type="dxa"/>
              <w:left w:w="108" w:type="dxa"/>
              <w:bottom w:w="0" w:type="dxa"/>
              <w:right w:w="108" w:type="dxa"/>
            </w:tcMar>
            <w:vAlign w:val="center"/>
          </w:tcPr>
          <w:p w:rsidR="00406FDB" w:rsidRPr="00862084" w:rsidP="00B62249" w14:paraId="436D8462" w14:textId="3C13153A">
            <w:pPr>
              <w:widowControl w:val="0"/>
              <w:autoSpaceDE w:val="0"/>
              <w:autoSpaceDN w:val="0"/>
              <w:adjustRightInd w:val="0"/>
              <w:jc w:val="center"/>
              <w:rPr>
                <w:sz w:val="24"/>
                <w:szCs w:val="24"/>
              </w:rPr>
            </w:pPr>
            <w:r w:rsidRPr="00862084">
              <w:rPr>
                <w:color w:val="000000"/>
                <w:sz w:val="24"/>
                <w:szCs w:val="24"/>
              </w:rPr>
              <w:t>$</w:t>
            </w:r>
            <w:r w:rsidRPr="00862084" w:rsidR="00DB65AC">
              <w:rPr>
                <w:color w:val="000000"/>
                <w:sz w:val="24"/>
                <w:szCs w:val="24"/>
              </w:rPr>
              <w:t>31.79</w:t>
            </w:r>
          </w:p>
        </w:tc>
      </w:tr>
      <w:tr w14:paraId="1C083B16" w14:textId="77777777" w:rsidTr="00A57F1B">
        <w:tblPrEx>
          <w:tblW w:w="9350" w:type="dxa"/>
          <w:tblCellMar>
            <w:left w:w="0" w:type="dxa"/>
            <w:right w:w="0" w:type="dxa"/>
          </w:tblCellMar>
          <w:tblLook w:val="04A0"/>
        </w:tblPrEx>
        <w:tc>
          <w:tcPr>
            <w:tcW w:w="232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06FDB" w:rsidRPr="00862084" w:rsidP="00406FDB" w14:paraId="5471AC5D" w14:textId="67BFCB0D">
            <w:pPr>
              <w:widowControl w:val="0"/>
              <w:autoSpaceDE w:val="0"/>
              <w:autoSpaceDN w:val="0"/>
              <w:adjustRightInd w:val="0"/>
              <w:rPr>
                <w:sz w:val="24"/>
                <w:szCs w:val="24"/>
              </w:rPr>
            </w:pPr>
            <w:r w:rsidRPr="00862084">
              <w:rPr>
                <w:sz w:val="24"/>
                <w:szCs w:val="24"/>
              </w:rPr>
              <w:t xml:space="preserve">Professional </w:t>
            </w:r>
            <w:r w:rsidRPr="00862084" w:rsidR="00CB49E0">
              <w:rPr>
                <w:sz w:val="24"/>
                <w:szCs w:val="24"/>
              </w:rPr>
              <w:t>M</w:t>
            </w:r>
            <w:r w:rsidRPr="00862084">
              <w:rPr>
                <w:sz w:val="24"/>
                <w:szCs w:val="24"/>
              </w:rPr>
              <w:t>anager</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center"/>
          </w:tcPr>
          <w:p w:rsidR="00406FDB" w:rsidRPr="00862084" w:rsidP="00B62249" w14:paraId="27EE5CC7" w14:textId="6C704D77">
            <w:pPr>
              <w:widowControl w:val="0"/>
              <w:autoSpaceDE w:val="0"/>
              <w:autoSpaceDN w:val="0"/>
              <w:adjustRightInd w:val="0"/>
              <w:jc w:val="center"/>
              <w:rPr>
                <w:sz w:val="24"/>
                <w:szCs w:val="24"/>
              </w:rPr>
            </w:pPr>
            <w:r w:rsidRPr="00862084">
              <w:rPr>
                <w:sz w:val="24"/>
                <w:szCs w:val="24"/>
              </w:rPr>
              <w:t>47-</w:t>
            </w:r>
            <w:r w:rsidRPr="00862084" w:rsidR="00E27AE5">
              <w:rPr>
                <w:sz w:val="24"/>
                <w:szCs w:val="24"/>
              </w:rPr>
              <w:t>1</w:t>
            </w:r>
            <w:r w:rsidRPr="00862084">
              <w:rPr>
                <w:sz w:val="24"/>
                <w:szCs w:val="24"/>
              </w:rPr>
              <w:t>011</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406FDB" w:rsidRPr="00862084" w:rsidP="00B62249" w14:paraId="7E6A14D5" w14:textId="3BAC566C">
            <w:pPr>
              <w:widowControl w:val="0"/>
              <w:autoSpaceDE w:val="0"/>
              <w:autoSpaceDN w:val="0"/>
              <w:adjustRightInd w:val="0"/>
              <w:jc w:val="center"/>
              <w:rPr>
                <w:sz w:val="24"/>
                <w:szCs w:val="24"/>
              </w:rPr>
            </w:pPr>
            <w:r w:rsidRPr="00862084">
              <w:rPr>
                <w:color w:val="000000"/>
                <w:sz w:val="24"/>
                <w:szCs w:val="24"/>
              </w:rPr>
              <w:t>$</w:t>
            </w:r>
            <w:r w:rsidRPr="00862084" w:rsidR="00E151BC">
              <w:rPr>
                <w:color w:val="000000"/>
                <w:sz w:val="24"/>
                <w:szCs w:val="24"/>
              </w:rPr>
              <w:t>39.11</w:t>
            </w:r>
          </w:p>
        </w:tc>
        <w:tc>
          <w:tcPr>
            <w:tcW w:w="1536" w:type="dxa"/>
            <w:tcBorders>
              <w:top w:val="nil"/>
              <w:left w:val="nil"/>
              <w:bottom w:val="single" w:sz="8" w:space="0" w:color="auto"/>
              <w:right w:val="single" w:sz="8" w:space="0" w:color="auto"/>
            </w:tcBorders>
            <w:tcMar>
              <w:top w:w="0" w:type="dxa"/>
              <w:left w:w="108" w:type="dxa"/>
              <w:bottom w:w="0" w:type="dxa"/>
              <w:right w:w="108" w:type="dxa"/>
            </w:tcMar>
            <w:vAlign w:val="center"/>
          </w:tcPr>
          <w:p w:rsidR="00406FDB" w:rsidRPr="00862084" w:rsidP="00B62249" w14:paraId="46AE27B7" w14:textId="28C23715">
            <w:pPr>
              <w:widowControl w:val="0"/>
              <w:autoSpaceDE w:val="0"/>
              <w:autoSpaceDN w:val="0"/>
              <w:adjustRightInd w:val="0"/>
              <w:jc w:val="center"/>
              <w:rPr>
                <w:sz w:val="24"/>
                <w:szCs w:val="24"/>
              </w:rPr>
            </w:pPr>
            <w:r w:rsidRPr="00862084">
              <w:rPr>
                <w:color w:val="000000"/>
                <w:sz w:val="24"/>
                <w:szCs w:val="24"/>
              </w:rPr>
              <w:t>3</w:t>
            </w:r>
            <w:r w:rsidRPr="00862084" w:rsidR="00E151BC">
              <w:rPr>
                <w:color w:val="000000"/>
                <w:sz w:val="24"/>
                <w:szCs w:val="24"/>
              </w:rPr>
              <w:t>1.2</w:t>
            </w:r>
            <w:r w:rsidRPr="00862084">
              <w:rPr>
                <w:color w:val="000000"/>
                <w:sz w:val="24"/>
                <w:szCs w:val="24"/>
              </w:rPr>
              <w:t>%</w:t>
            </w:r>
            <w:r w:rsidRPr="00862084" w:rsidR="00CE0973">
              <w:rPr>
                <w:color w:val="000000"/>
                <w:sz w:val="24"/>
                <w:szCs w:val="24"/>
              </w:rPr>
              <w:t xml:space="preserve"> </w:t>
            </w:r>
          </w:p>
        </w:tc>
        <w:tc>
          <w:tcPr>
            <w:tcW w:w="2333" w:type="dxa"/>
            <w:tcBorders>
              <w:top w:val="nil"/>
              <w:left w:val="nil"/>
              <w:bottom w:val="single" w:sz="8" w:space="0" w:color="auto"/>
              <w:right w:val="single" w:sz="8" w:space="0" w:color="auto"/>
            </w:tcBorders>
            <w:tcMar>
              <w:top w:w="0" w:type="dxa"/>
              <w:left w:w="108" w:type="dxa"/>
              <w:bottom w:w="0" w:type="dxa"/>
              <w:right w:w="108" w:type="dxa"/>
            </w:tcMar>
            <w:vAlign w:val="center"/>
          </w:tcPr>
          <w:p w:rsidR="00406FDB" w:rsidRPr="00862084" w:rsidP="00B62249" w14:paraId="22366688" w14:textId="5D7C50AA">
            <w:pPr>
              <w:widowControl w:val="0"/>
              <w:autoSpaceDE w:val="0"/>
              <w:autoSpaceDN w:val="0"/>
              <w:adjustRightInd w:val="0"/>
              <w:jc w:val="center"/>
              <w:rPr>
                <w:sz w:val="24"/>
                <w:szCs w:val="24"/>
              </w:rPr>
            </w:pPr>
            <w:r w:rsidRPr="00862084">
              <w:rPr>
                <w:color w:val="000000"/>
                <w:sz w:val="24"/>
                <w:szCs w:val="24"/>
              </w:rPr>
              <w:t>$</w:t>
            </w:r>
            <w:r w:rsidRPr="00862084" w:rsidR="00772722">
              <w:rPr>
                <w:color w:val="000000"/>
                <w:sz w:val="24"/>
                <w:szCs w:val="24"/>
              </w:rPr>
              <w:t>56.85</w:t>
            </w:r>
          </w:p>
        </w:tc>
      </w:tr>
    </w:tbl>
    <w:p w:rsidR="00CE4C63" w:rsidRPr="00862084" w:rsidP="00D2495B" w14:paraId="07AF28FB" w14:textId="77777777">
      <w:pPr>
        <w:tabs>
          <w:tab w:val="left" w:pos="-1440"/>
        </w:tabs>
        <w:rPr>
          <w:sz w:val="24"/>
          <w:szCs w:val="22"/>
        </w:rPr>
      </w:pPr>
    </w:p>
    <w:p w:rsidR="00D2495B" w:rsidRPr="00862084" w:rsidP="00D2495B" w14:paraId="65C3DEBA" w14:textId="77777777">
      <w:pPr>
        <w:rPr>
          <w:sz w:val="24"/>
          <w:szCs w:val="22"/>
        </w:rPr>
      </w:pPr>
      <w:r w:rsidRPr="00862084">
        <w:rPr>
          <w:bCs/>
          <w:sz w:val="24"/>
          <w:szCs w:val="22"/>
        </w:rPr>
        <w:t>(A) Exposure monitoring (§1910.1052(d))</w:t>
      </w:r>
    </w:p>
    <w:p w:rsidR="00D2495B" w:rsidRPr="00862084" w:rsidP="00D2495B" w14:paraId="26447298" w14:textId="77777777">
      <w:pPr>
        <w:rPr>
          <w:bCs/>
          <w:sz w:val="24"/>
          <w:szCs w:val="22"/>
        </w:rPr>
      </w:pPr>
    </w:p>
    <w:p w:rsidR="00D2495B" w:rsidRPr="00862084" w:rsidP="00D2495B" w14:paraId="2AECEFB6" w14:textId="77777777">
      <w:pPr>
        <w:rPr>
          <w:color w:val="000000"/>
          <w:sz w:val="24"/>
          <w:szCs w:val="22"/>
        </w:rPr>
      </w:pPr>
      <w:r w:rsidRPr="00862084">
        <w:rPr>
          <w:color w:val="000000"/>
          <w:sz w:val="24"/>
          <w:szCs w:val="22"/>
        </w:rPr>
        <w:t>Employers can use either of the following options to determine a worker’s 8-hour TWA or 15-minute exposure levels: first, take a personal air sample from each worker’s breathing zone; or, second, use the personal air samples from one worker to represent the exposures of other workers in the same job classification, work area, and shift if the employer expects the sampled worker to have the highest MC exposures among these workers. For the purpose of these burden hour and cost determinations, OSHA assumes that employers use the first option (i.e., individual worker samples) for exposure monitoring.</w:t>
      </w:r>
    </w:p>
    <w:p w:rsidR="00D2495B" w:rsidRPr="00862084" w:rsidP="00D2495B" w14:paraId="5EB4DF53" w14:textId="77777777">
      <w:pPr>
        <w:rPr>
          <w:color w:val="000000"/>
          <w:sz w:val="24"/>
          <w:szCs w:val="22"/>
        </w:rPr>
      </w:pPr>
      <w:bookmarkStart w:id="7" w:name="Initial_Determination____1910_1052_d__2_"/>
      <w:bookmarkEnd w:id="7"/>
    </w:p>
    <w:p w:rsidR="00D2495B" w:rsidRPr="00862084" w:rsidP="00D2495B" w14:paraId="5BE8548F" w14:textId="77777777">
      <w:pPr>
        <w:pStyle w:val="blackeleven"/>
        <w:spacing w:before="0" w:beforeAutospacing="0" w:after="0" w:afterAutospacing="0"/>
        <w:rPr>
          <w:rFonts w:ascii="Times New Roman" w:hAnsi="Times New Roman"/>
          <w:iCs/>
          <w:sz w:val="24"/>
        </w:rPr>
      </w:pPr>
      <w:r w:rsidRPr="00862084">
        <w:rPr>
          <w:rFonts w:ascii="Times New Roman" w:hAnsi="Times New Roman"/>
          <w:iCs/>
          <w:sz w:val="24"/>
        </w:rPr>
        <w:t>Initial determination (§1910.1052(d)(2))</w:t>
      </w:r>
    </w:p>
    <w:p w:rsidR="00D2495B" w:rsidRPr="00862084" w:rsidP="00D2495B" w14:paraId="7B00D0E1" w14:textId="77777777">
      <w:pPr>
        <w:pStyle w:val="blackeleven"/>
        <w:spacing w:before="0" w:beforeAutospacing="0" w:after="0" w:afterAutospacing="0"/>
        <w:rPr>
          <w:rFonts w:ascii="Times New Roman" w:hAnsi="Times New Roman"/>
          <w:iCs/>
          <w:sz w:val="24"/>
        </w:rPr>
      </w:pPr>
    </w:p>
    <w:p w:rsidR="00D2495B" w:rsidRPr="00862084" w:rsidP="00D2495B" w14:paraId="695A4D42" w14:textId="45D5F854">
      <w:pPr>
        <w:rPr>
          <w:sz w:val="24"/>
          <w:szCs w:val="24"/>
        </w:rPr>
      </w:pPr>
      <w:r w:rsidRPr="00862084">
        <w:rPr>
          <w:bCs/>
          <w:sz w:val="24"/>
          <w:szCs w:val="24"/>
        </w:rPr>
        <w:t>Using the 202</w:t>
      </w:r>
      <w:r w:rsidRPr="00862084" w:rsidR="00F91963">
        <w:rPr>
          <w:bCs/>
          <w:sz w:val="24"/>
          <w:szCs w:val="24"/>
        </w:rPr>
        <w:t>2</w:t>
      </w:r>
      <w:r w:rsidRPr="00862084">
        <w:rPr>
          <w:bCs/>
          <w:sz w:val="24"/>
          <w:szCs w:val="24"/>
        </w:rPr>
        <w:t xml:space="preserve"> U.S. Census Bureau County Business Patterns (CBP), the Agency has updated the total number of establishments, from 84,595 to 89,760 (a total increase of 5.75% </w:t>
      </w:r>
      <w:r w:rsidR="00F36298">
        <w:rPr>
          <w:bCs/>
          <w:sz w:val="24"/>
          <w:szCs w:val="24"/>
        </w:rPr>
        <w:t>or 5,</w:t>
      </w:r>
      <w:r w:rsidR="0039652C">
        <w:rPr>
          <w:bCs/>
          <w:sz w:val="24"/>
          <w:szCs w:val="24"/>
        </w:rPr>
        <w:t xml:space="preserve">165 establishments </w:t>
      </w:r>
      <w:r w:rsidRPr="00862084">
        <w:rPr>
          <w:bCs/>
          <w:sz w:val="24"/>
          <w:szCs w:val="24"/>
        </w:rPr>
        <w:t>from the 20</w:t>
      </w:r>
      <w:r w:rsidRPr="00862084" w:rsidR="00F91963">
        <w:rPr>
          <w:bCs/>
          <w:sz w:val="24"/>
          <w:szCs w:val="24"/>
        </w:rPr>
        <w:t>18</w:t>
      </w:r>
      <w:r w:rsidRPr="00862084">
        <w:rPr>
          <w:bCs/>
          <w:sz w:val="24"/>
          <w:szCs w:val="24"/>
        </w:rPr>
        <w:t xml:space="preserve">).  </w:t>
      </w:r>
      <w:r w:rsidRPr="00862084">
        <w:rPr>
          <w:color w:val="000000"/>
          <w:sz w:val="24"/>
          <w:szCs w:val="24"/>
        </w:rPr>
        <w:t xml:space="preserve">During each year covered by this ICR, OSHA estimates that </w:t>
      </w:r>
      <w:r w:rsidRPr="00862084" w:rsidR="00283C72">
        <w:rPr>
          <w:color w:val="000000"/>
          <w:sz w:val="24"/>
          <w:szCs w:val="24"/>
        </w:rPr>
        <w:t>1,</w:t>
      </w:r>
      <w:r w:rsidRPr="00862084" w:rsidR="004F0D93">
        <w:rPr>
          <w:color w:val="000000"/>
          <w:sz w:val="24"/>
          <w:szCs w:val="24"/>
        </w:rPr>
        <w:t>837</w:t>
      </w:r>
      <w:r w:rsidRPr="00862084">
        <w:rPr>
          <w:color w:val="000000"/>
          <w:sz w:val="24"/>
          <w:szCs w:val="24"/>
        </w:rPr>
        <w:t xml:space="preserve"> new workers are monitored initially.</w:t>
      </w:r>
      <w:r>
        <w:rPr>
          <w:rStyle w:val="FootnoteReference"/>
          <w:color w:val="000000"/>
          <w:sz w:val="24"/>
          <w:szCs w:val="24"/>
        </w:rPr>
        <w:footnoteReference w:id="16"/>
      </w:r>
      <w:r w:rsidRPr="00862084">
        <w:rPr>
          <w:color w:val="000000"/>
          <w:sz w:val="24"/>
          <w:szCs w:val="24"/>
        </w:rPr>
        <w:t xml:space="preserve">  OSHA recognizes this is an overestimate, as not every new worker that is exposed will require initial monitoring. Rather,</w:t>
      </w:r>
      <w:r w:rsidRPr="00862084">
        <w:rPr>
          <w:sz w:val="24"/>
          <w:szCs w:val="24"/>
        </w:rPr>
        <w:t xml:space="preserve"> an employer may have conducted exposure monitoring sampling using the personal air samples from one worker to represent the exposures of other workers in the same job classification, work area, and shift. The employer must sample the worker the employer believes to have the highest MC exposures among these workers. Therefore, a new worker may not need to have individual monitoring.</w:t>
      </w:r>
    </w:p>
    <w:p w:rsidR="00D2495B" w:rsidRPr="00862084" w:rsidP="00D2495B" w14:paraId="4852D131" w14:textId="77777777">
      <w:pPr>
        <w:rPr>
          <w:sz w:val="24"/>
          <w:szCs w:val="22"/>
        </w:rPr>
      </w:pPr>
    </w:p>
    <w:p w:rsidR="00D2495B" w:rsidRPr="00862084" w:rsidP="00D2495B" w14:paraId="2C301414" w14:textId="77777777">
      <w:pPr>
        <w:rPr>
          <w:color w:val="000000"/>
          <w:sz w:val="24"/>
          <w:szCs w:val="22"/>
        </w:rPr>
      </w:pPr>
      <w:r w:rsidRPr="00862084">
        <w:rPr>
          <w:color w:val="000000"/>
          <w:sz w:val="24"/>
          <w:szCs w:val="22"/>
        </w:rPr>
        <w:t>The Agency estimates that employers use a total of 5 passive dosimeters</w:t>
      </w:r>
      <w:r>
        <w:rPr>
          <w:rStyle w:val="FootnoteReference"/>
          <w:color w:val="000000"/>
          <w:sz w:val="24"/>
          <w:szCs w:val="22"/>
        </w:rPr>
        <w:footnoteReference w:id="17"/>
      </w:r>
      <w:r w:rsidRPr="00862084">
        <w:rPr>
          <w:color w:val="000000"/>
          <w:sz w:val="24"/>
          <w:szCs w:val="22"/>
        </w:rPr>
        <w:t xml:space="preserve"> to make initial 8-hour TWA and STEL determinations for each worker, and that a professional requires 5 minutes to attach and remove each dosimeter (for a total of 20 minutes (</w:t>
      </w:r>
      <w:r w:rsidRPr="00862084" w:rsidR="008B1291">
        <w:rPr>
          <w:color w:val="000000"/>
          <w:sz w:val="24"/>
          <w:szCs w:val="22"/>
        </w:rPr>
        <w:t>20/60</w:t>
      </w:r>
      <w:r w:rsidRPr="00862084" w:rsidR="00B61251">
        <w:rPr>
          <w:color w:val="000000"/>
          <w:sz w:val="24"/>
          <w:szCs w:val="22"/>
        </w:rPr>
        <w:t xml:space="preserve"> hour</w:t>
      </w:r>
      <w:r w:rsidRPr="00862084">
        <w:rPr>
          <w:color w:val="000000"/>
          <w:sz w:val="24"/>
          <w:szCs w:val="22"/>
        </w:rPr>
        <w:t xml:space="preserve">) for the 4 dosimeters). Therefore, the total annual burden hours and cost to employers for this </w:t>
      </w:r>
      <w:r w:rsidRPr="00862084" w:rsidR="00890B44">
        <w:rPr>
          <w:color w:val="000000"/>
          <w:sz w:val="24"/>
          <w:szCs w:val="22"/>
        </w:rPr>
        <w:t xml:space="preserve">information </w:t>
      </w:r>
      <w:r w:rsidRPr="00862084" w:rsidR="006A718C">
        <w:rPr>
          <w:color w:val="000000"/>
          <w:sz w:val="24"/>
          <w:szCs w:val="22"/>
        </w:rPr>
        <w:t xml:space="preserve">collection </w:t>
      </w:r>
      <w:r w:rsidRPr="00862084">
        <w:rPr>
          <w:color w:val="000000"/>
          <w:sz w:val="24"/>
          <w:szCs w:val="22"/>
        </w:rPr>
        <w:t xml:space="preserve">requirement </w:t>
      </w:r>
      <w:r w:rsidRPr="00862084" w:rsidR="00B61251">
        <w:rPr>
          <w:color w:val="000000"/>
          <w:sz w:val="24"/>
          <w:szCs w:val="22"/>
        </w:rPr>
        <w:t>are</w:t>
      </w:r>
      <w:r w:rsidRPr="00862084">
        <w:rPr>
          <w:color w:val="000000"/>
          <w:sz w:val="24"/>
          <w:szCs w:val="22"/>
        </w:rPr>
        <w:t>:</w:t>
      </w:r>
    </w:p>
    <w:p w:rsidR="00D2495B" w:rsidRPr="00862084" w:rsidP="00D2495B" w14:paraId="4B7EFD7C" w14:textId="77777777">
      <w:pPr>
        <w:rPr>
          <w:color w:val="000000"/>
          <w:sz w:val="24"/>
          <w:szCs w:val="22"/>
        </w:rPr>
      </w:pPr>
    </w:p>
    <w:p w:rsidR="00D2495B" w:rsidRPr="00862084" w:rsidP="00D2495B" w14:paraId="61CF5D0E" w14:textId="3518B5BB">
      <w:pPr>
        <w:ind w:left="720"/>
        <w:rPr>
          <w:color w:val="000000"/>
          <w:sz w:val="24"/>
          <w:szCs w:val="22"/>
        </w:rPr>
      </w:pPr>
      <w:r w:rsidRPr="00862084">
        <w:rPr>
          <w:bCs/>
          <w:color w:val="000000"/>
          <w:sz w:val="24"/>
          <w:szCs w:val="22"/>
        </w:rPr>
        <w:t>Burden hours</w:t>
      </w:r>
      <w:r w:rsidRPr="00862084">
        <w:rPr>
          <w:color w:val="000000"/>
          <w:sz w:val="24"/>
          <w:szCs w:val="22"/>
        </w:rPr>
        <w:t>:</w:t>
      </w:r>
      <w:r w:rsidRPr="00862084">
        <w:rPr>
          <w:color w:val="000000"/>
          <w:sz w:val="24"/>
          <w:szCs w:val="22"/>
        </w:rPr>
        <w:tab/>
      </w:r>
      <w:r w:rsidRPr="00862084" w:rsidR="001504D8">
        <w:rPr>
          <w:color w:val="000000"/>
          <w:sz w:val="24"/>
          <w:szCs w:val="22"/>
        </w:rPr>
        <w:t>1,837 new</w:t>
      </w:r>
      <w:r w:rsidRPr="00862084">
        <w:rPr>
          <w:color w:val="000000"/>
          <w:sz w:val="24"/>
          <w:szCs w:val="22"/>
        </w:rPr>
        <w:t xml:space="preserve"> workers x </w:t>
      </w:r>
      <w:r w:rsidRPr="00862084" w:rsidR="00F21E20">
        <w:rPr>
          <w:color w:val="000000"/>
          <w:sz w:val="24"/>
          <w:szCs w:val="22"/>
        </w:rPr>
        <w:t>20/60</w:t>
      </w:r>
      <w:r w:rsidRPr="00862084">
        <w:rPr>
          <w:color w:val="000000"/>
          <w:sz w:val="24"/>
          <w:szCs w:val="22"/>
        </w:rPr>
        <w:t xml:space="preserve"> hour =</w:t>
      </w:r>
      <w:r w:rsidRPr="00862084" w:rsidR="0024699E">
        <w:rPr>
          <w:color w:val="000000"/>
          <w:sz w:val="24"/>
          <w:szCs w:val="22"/>
        </w:rPr>
        <w:t xml:space="preserve"> </w:t>
      </w:r>
      <w:r w:rsidRPr="00862084" w:rsidR="00EB24C4">
        <w:rPr>
          <w:color w:val="000000"/>
          <w:sz w:val="24"/>
          <w:szCs w:val="22"/>
        </w:rPr>
        <w:t>612 hours</w:t>
      </w:r>
    </w:p>
    <w:p w:rsidR="00D2495B" w:rsidRPr="00862084" w:rsidP="00D2495B" w14:paraId="6B31C836" w14:textId="31C0C457">
      <w:pPr>
        <w:ind w:firstLine="720"/>
        <w:rPr>
          <w:color w:val="000000"/>
          <w:sz w:val="24"/>
          <w:szCs w:val="22"/>
        </w:rPr>
      </w:pPr>
      <w:r w:rsidRPr="00862084">
        <w:rPr>
          <w:bCs/>
          <w:color w:val="000000"/>
          <w:sz w:val="24"/>
          <w:szCs w:val="22"/>
        </w:rPr>
        <w:t xml:space="preserve">              Cost</w:t>
      </w:r>
      <w:r w:rsidRPr="00862084">
        <w:rPr>
          <w:color w:val="000000"/>
          <w:sz w:val="24"/>
          <w:szCs w:val="22"/>
        </w:rPr>
        <w:t>:</w:t>
      </w:r>
      <w:r w:rsidRPr="00862084">
        <w:rPr>
          <w:color w:val="000000"/>
          <w:sz w:val="24"/>
          <w:szCs w:val="22"/>
        </w:rPr>
        <w:tab/>
      </w:r>
      <w:r w:rsidRPr="00862084" w:rsidR="005B0BF4">
        <w:rPr>
          <w:color w:val="000000"/>
          <w:sz w:val="24"/>
          <w:szCs w:val="22"/>
        </w:rPr>
        <w:t>612</w:t>
      </w:r>
      <w:r w:rsidRPr="00862084" w:rsidR="00F21E20">
        <w:rPr>
          <w:color w:val="000000"/>
          <w:sz w:val="24"/>
          <w:szCs w:val="22"/>
        </w:rPr>
        <w:t xml:space="preserve"> </w:t>
      </w:r>
      <w:r w:rsidRPr="00862084">
        <w:rPr>
          <w:color w:val="000000"/>
          <w:sz w:val="24"/>
          <w:szCs w:val="22"/>
        </w:rPr>
        <w:t>hours x $</w:t>
      </w:r>
      <w:r w:rsidRPr="00862084" w:rsidR="00852617">
        <w:rPr>
          <w:color w:val="000000"/>
          <w:sz w:val="24"/>
          <w:szCs w:val="22"/>
        </w:rPr>
        <w:t>56.85</w:t>
      </w:r>
      <w:r w:rsidRPr="00862084">
        <w:rPr>
          <w:color w:val="000000"/>
          <w:sz w:val="24"/>
          <w:szCs w:val="22"/>
        </w:rPr>
        <w:t xml:space="preserve"> = $</w:t>
      </w:r>
      <w:r w:rsidRPr="00862084" w:rsidR="00F4089B">
        <w:rPr>
          <w:color w:val="000000"/>
          <w:sz w:val="24"/>
          <w:szCs w:val="22"/>
        </w:rPr>
        <w:t>3</w:t>
      </w:r>
      <w:r w:rsidRPr="00862084" w:rsidR="001F2AE0">
        <w:rPr>
          <w:color w:val="000000"/>
          <w:sz w:val="24"/>
          <w:szCs w:val="22"/>
        </w:rPr>
        <w:t>4,</w:t>
      </w:r>
      <w:r w:rsidRPr="00862084" w:rsidR="00C3448D">
        <w:rPr>
          <w:color w:val="000000"/>
          <w:sz w:val="24"/>
          <w:szCs w:val="22"/>
        </w:rPr>
        <w:t>792</w:t>
      </w:r>
      <w:r w:rsidRPr="00862084" w:rsidR="001F2AE0">
        <w:rPr>
          <w:color w:val="000000"/>
          <w:sz w:val="24"/>
          <w:szCs w:val="22"/>
        </w:rPr>
        <w:t xml:space="preserve"> </w:t>
      </w:r>
    </w:p>
    <w:p w:rsidR="00D2495B" w:rsidRPr="00862084" w:rsidP="00D2495B" w14:paraId="6FDAAF8F" w14:textId="77777777">
      <w:pPr>
        <w:ind w:firstLine="720"/>
        <w:rPr>
          <w:color w:val="000000"/>
          <w:sz w:val="24"/>
          <w:szCs w:val="22"/>
        </w:rPr>
      </w:pPr>
    </w:p>
    <w:p w:rsidR="00D2495B" w:rsidRPr="00862084" w:rsidP="00D2495B" w14:paraId="338DE92D" w14:textId="77777777">
      <w:pPr>
        <w:pStyle w:val="blackeleven"/>
        <w:spacing w:before="0" w:beforeAutospacing="0" w:after="0" w:afterAutospacing="0"/>
        <w:rPr>
          <w:rFonts w:ascii="Times New Roman" w:hAnsi="Times New Roman"/>
          <w:iCs/>
          <w:sz w:val="24"/>
        </w:rPr>
      </w:pPr>
      <w:r w:rsidRPr="00862084">
        <w:rPr>
          <w:rFonts w:ascii="Times New Roman" w:hAnsi="Times New Roman"/>
          <w:iCs/>
          <w:sz w:val="24"/>
        </w:rPr>
        <w:t>Periodic monitoring (§1910.1052(d)(3))</w:t>
      </w:r>
    </w:p>
    <w:p w:rsidR="00D2495B" w:rsidRPr="00862084" w:rsidP="00D2495B" w14:paraId="6637304C" w14:textId="77777777">
      <w:pPr>
        <w:rPr>
          <w:color w:val="000000"/>
          <w:sz w:val="24"/>
          <w:szCs w:val="22"/>
        </w:rPr>
      </w:pPr>
    </w:p>
    <w:p w:rsidR="00D2495B" w:rsidRPr="00862084" w:rsidP="00D2495B" w14:paraId="6E44C25A" w14:textId="4EF7AF80">
      <w:pPr>
        <w:rPr>
          <w:color w:val="000000"/>
          <w:sz w:val="24"/>
          <w:szCs w:val="22"/>
        </w:rPr>
      </w:pPr>
      <w:r w:rsidRPr="00862084">
        <w:rPr>
          <w:color w:val="000000"/>
          <w:sz w:val="24"/>
          <w:szCs w:val="22"/>
        </w:rPr>
        <w:t xml:space="preserve">OSHA estimates that employers must conduct quarterly exposure monitoring for </w:t>
      </w:r>
      <w:r w:rsidRPr="00862084" w:rsidR="0013731C">
        <w:rPr>
          <w:color w:val="000000"/>
          <w:sz w:val="24"/>
          <w:szCs w:val="22"/>
        </w:rPr>
        <w:t>4,</w:t>
      </w:r>
      <w:r w:rsidRPr="00862084" w:rsidR="00F4691A">
        <w:rPr>
          <w:color w:val="000000"/>
          <w:sz w:val="24"/>
          <w:szCs w:val="22"/>
        </w:rPr>
        <w:t>719</w:t>
      </w:r>
      <w:r w:rsidRPr="00862084">
        <w:rPr>
          <w:color w:val="000000"/>
          <w:sz w:val="24"/>
          <w:szCs w:val="22"/>
        </w:rPr>
        <w:t xml:space="preserve"> workers and semi-annual monitoring for</w:t>
      </w:r>
      <w:r w:rsidRPr="00862084" w:rsidR="008D1D58">
        <w:rPr>
          <w:color w:val="000000"/>
          <w:sz w:val="24"/>
          <w:szCs w:val="22"/>
        </w:rPr>
        <w:t xml:space="preserve"> </w:t>
      </w:r>
      <w:r w:rsidRPr="00862084" w:rsidR="00F4691A">
        <w:rPr>
          <w:color w:val="000000"/>
          <w:sz w:val="24"/>
          <w:szCs w:val="22"/>
        </w:rPr>
        <w:t>14,208</w:t>
      </w:r>
      <w:r w:rsidRPr="00862084">
        <w:rPr>
          <w:color w:val="000000"/>
          <w:sz w:val="24"/>
          <w:szCs w:val="22"/>
        </w:rPr>
        <w:t xml:space="preserve"> workers, with passive dosimeters required for each worker.</w:t>
      </w:r>
      <w:r>
        <w:rPr>
          <w:rStyle w:val="FootnoteReference"/>
          <w:color w:val="000000"/>
          <w:sz w:val="24"/>
          <w:szCs w:val="22"/>
        </w:rPr>
        <w:footnoteReference w:id="18"/>
      </w:r>
      <w:r w:rsidRPr="00862084">
        <w:rPr>
          <w:color w:val="000000"/>
          <w:sz w:val="24"/>
          <w:szCs w:val="22"/>
        </w:rPr>
        <w:t xml:space="preserve">  As with initial monitoring it is estimated that it will take 5 minutes </w:t>
      </w:r>
      <w:r w:rsidRPr="00862084" w:rsidR="00B61251">
        <w:rPr>
          <w:color w:val="000000"/>
          <w:sz w:val="24"/>
          <w:szCs w:val="22"/>
        </w:rPr>
        <w:t xml:space="preserve">(5/60 hour) </w:t>
      </w:r>
      <w:r w:rsidRPr="00862084">
        <w:rPr>
          <w:color w:val="000000"/>
          <w:sz w:val="24"/>
          <w:szCs w:val="22"/>
        </w:rPr>
        <w:t xml:space="preserve">to attach and remove each of the 4 badges for a total of 20 minutes </w:t>
      </w:r>
      <w:r w:rsidRPr="00862084" w:rsidR="00B61251">
        <w:rPr>
          <w:color w:val="000000"/>
          <w:sz w:val="24"/>
          <w:szCs w:val="22"/>
        </w:rPr>
        <w:t xml:space="preserve">(20/60 hour) </w:t>
      </w:r>
      <w:r w:rsidRPr="00862084">
        <w:rPr>
          <w:color w:val="000000"/>
          <w:sz w:val="24"/>
          <w:szCs w:val="22"/>
        </w:rPr>
        <w:t xml:space="preserve">per worker. Therefore, estimated yearly burden hours and cost of this </w:t>
      </w:r>
      <w:r w:rsidRPr="00862084" w:rsidR="00890B44">
        <w:rPr>
          <w:color w:val="000000"/>
          <w:sz w:val="24"/>
          <w:szCs w:val="22"/>
        </w:rPr>
        <w:t>information</w:t>
      </w:r>
      <w:r w:rsidRPr="00862084" w:rsidR="006A718C">
        <w:rPr>
          <w:color w:val="000000"/>
          <w:sz w:val="24"/>
          <w:szCs w:val="22"/>
        </w:rPr>
        <w:t xml:space="preserve"> collection</w:t>
      </w:r>
      <w:r w:rsidRPr="00862084" w:rsidR="00890B44">
        <w:rPr>
          <w:color w:val="000000"/>
          <w:sz w:val="24"/>
          <w:szCs w:val="22"/>
        </w:rPr>
        <w:t xml:space="preserve"> </w:t>
      </w:r>
      <w:r w:rsidRPr="00862084">
        <w:rPr>
          <w:color w:val="000000"/>
          <w:sz w:val="24"/>
          <w:szCs w:val="22"/>
        </w:rPr>
        <w:t>requirement</w:t>
      </w:r>
      <w:r w:rsidRPr="00862084" w:rsidR="00481A3F">
        <w:rPr>
          <w:color w:val="000000"/>
          <w:sz w:val="24"/>
          <w:szCs w:val="22"/>
        </w:rPr>
        <w:t xml:space="preserve"> </w:t>
      </w:r>
      <w:r w:rsidRPr="00862084" w:rsidR="00B61251">
        <w:rPr>
          <w:color w:val="000000"/>
          <w:sz w:val="24"/>
          <w:szCs w:val="22"/>
        </w:rPr>
        <w:t>are</w:t>
      </w:r>
      <w:r w:rsidRPr="00862084">
        <w:rPr>
          <w:color w:val="000000"/>
          <w:sz w:val="24"/>
          <w:szCs w:val="22"/>
        </w:rPr>
        <w:t xml:space="preserve">: </w:t>
      </w:r>
    </w:p>
    <w:p w:rsidR="00D2495B" w:rsidRPr="00862084" w:rsidP="00D2495B" w14:paraId="5EE0E25E" w14:textId="77777777">
      <w:pPr>
        <w:rPr>
          <w:color w:val="000000"/>
          <w:sz w:val="24"/>
          <w:szCs w:val="22"/>
        </w:rPr>
      </w:pPr>
    </w:p>
    <w:p w:rsidR="00D2495B" w:rsidRPr="00862084" w:rsidP="00D2495B" w14:paraId="74590ABC" w14:textId="4CC13D79">
      <w:pPr>
        <w:ind w:firstLine="720"/>
        <w:rPr>
          <w:color w:val="000000"/>
          <w:sz w:val="24"/>
          <w:szCs w:val="22"/>
        </w:rPr>
      </w:pPr>
      <w:r w:rsidRPr="00862084">
        <w:rPr>
          <w:bCs/>
          <w:color w:val="000000"/>
          <w:sz w:val="24"/>
          <w:szCs w:val="22"/>
        </w:rPr>
        <w:t>Burden hours</w:t>
      </w:r>
      <w:r w:rsidRPr="00862084">
        <w:rPr>
          <w:color w:val="000000"/>
          <w:sz w:val="24"/>
          <w:szCs w:val="22"/>
        </w:rPr>
        <w:t>:</w:t>
      </w:r>
      <w:r w:rsidRPr="00862084">
        <w:rPr>
          <w:color w:val="000000"/>
          <w:sz w:val="24"/>
          <w:szCs w:val="22"/>
        </w:rPr>
        <w:tab/>
        <w:t xml:space="preserve">   </w:t>
      </w:r>
      <w:r w:rsidRPr="00862084" w:rsidR="00F4691A">
        <w:rPr>
          <w:color w:val="000000"/>
          <w:sz w:val="24"/>
          <w:szCs w:val="22"/>
        </w:rPr>
        <w:t>4,</w:t>
      </w:r>
      <w:r w:rsidRPr="00862084" w:rsidR="00A30A87">
        <w:rPr>
          <w:color w:val="000000"/>
          <w:sz w:val="24"/>
          <w:szCs w:val="22"/>
        </w:rPr>
        <w:t>719</w:t>
      </w:r>
      <w:r w:rsidRPr="00862084">
        <w:rPr>
          <w:color w:val="000000"/>
          <w:sz w:val="24"/>
          <w:szCs w:val="22"/>
        </w:rPr>
        <w:t xml:space="preserve"> workers x 4 (quarterly) x </w:t>
      </w:r>
      <w:r w:rsidRPr="00862084" w:rsidR="00F21E20">
        <w:rPr>
          <w:color w:val="000000"/>
          <w:sz w:val="24"/>
          <w:szCs w:val="22"/>
        </w:rPr>
        <w:t>20/60</w:t>
      </w:r>
      <w:r w:rsidRPr="00862084">
        <w:rPr>
          <w:color w:val="000000"/>
          <w:sz w:val="24"/>
          <w:szCs w:val="22"/>
        </w:rPr>
        <w:t xml:space="preserve"> hours = </w:t>
      </w:r>
      <w:r w:rsidRPr="00862084" w:rsidR="00197F3B">
        <w:rPr>
          <w:color w:val="000000"/>
          <w:sz w:val="24"/>
          <w:szCs w:val="22"/>
        </w:rPr>
        <w:tab/>
      </w:r>
      <w:r w:rsidRPr="00862084" w:rsidR="00176ED3">
        <w:rPr>
          <w:color w:val="000000"/>
          <w:sz w:val="24"/>
          <w:szCs w:val="22"/>
        </w:rPr>
        <w:t>6,292</w:t>
      </w:r>
      <w:r w:rsidRPr="00862084">
        <w:rPr>
          <w:color w:val="000000"/>
          <w:sz w:val="24"/>
          <w:szCs w:val="22"/>
        </w:rPr>
        <w:t xml:space="preserve"> hours</w:t>
      </w:r>
    </w:p>
    <w:p w:rsidR="00D2495B" w:rsidRPr="00862084" w:rsidP="00D2495B" w14:paraId="16FDBF4B" w14:textId="11C27023">
      <w:pPr>
        <w:ind w:left="1440" w:firstLine="720"/>
        <w:rPr>
          <w:color w:val="000000"/>
          <w:sz w:val="24"/>
          <w:szCs w:val="22"/>
        </w:rPr>
      </w:pPr>
      <w:r w:rsidRPr="00862084">
        <w:rPr>
          <w:color w:val="000000"/>
          <w:sz w:val="24"/>
          <w:szCs w:val="22"/>
        </w:rPr>
        <w:t xml:space="preserve">  </w:t>
      </w:r>
      <w:r w:rsidRPr="00862084" w:rsidR="00A30A87">
        <w:rPr>
          <w:color w:val="000000"/>
          <w:sz w:val="24"/>
          <w:szCs w:val="22"/>
        </w:rPr>
        <w:t>14,208</w:t>
      </w:r>
      <w:r w:rsidRPr="00862084">
        <w:rPr>
          <w:color w:val="000000"/>
          <w:sz w:val="24"/>
          <w:szCs w:val="22"/>
        </w:rPr>
        <w:t xml:space="preserve"> workers x 2 (semi-annual) x </w:t>
      </w:r>
      <w:r w:rsidRPr="00862084" w:rsidR="00F21E20">
        <w:rPr>
          <w:color w:val="000000"/>
          <w:sz w:val="24"/>
          <w:szCs w:val="22"/>
        </w:rPr>
        <w:t>20/60</w:t>
      </w:r>
      <w:r w:rsidRPr="00862084">
        <w:rPr>
          <w:color w:val="000000"/>
          <w:sz w:val="24"/>
          <w:szCs w:val="22"/>
        </w:rPr>
        <w:t xml:space="preserve"> hours = </w:t>
      </w:r>
      <w:r w:rsidRPr="00862084" w:rsidR="00F807A0">
        <w:rPr>
          <w:color w:val="000000"/>
          <w:sz w:val="24"/>
          <w:szCs w:val="22"/>
          <w:u w:val="single"/>
        </w:rPr>
        <w:t>9,472</w:t>
      </w:r>
      <w:r w:rsidRPr="00862084" w:rsidR="00DC23F4">
        <w:rPr>
          <w:color w:val="000000"/>
          <w:sz w:val="24"/>
          <w:szCs w:val="22"/>
          <w:u w:val="single"/>
        </w:rPr>
        <w:t xml:space="preserve"> </w:t>
      </w:r>
      <w:r w:rsidRPr="00862084">
        <w:rPr>
          <w:color w:val="000000"/>
          <w:sz w:val="24"/>
          <w:szCs w:val="22"/>
          <w:u w:val="single"/>
        </w:rPr>
        <w:t>hours</w:t>
      </w:r>
      <w:r w:rsidRPr="00862084">
        <w:rPr>
          <w:color w:val="000000"/>
          <w:sz w:val="24"/>
          <w:szCs w:val="22"/>
        </w:rPr>
        <w:t xml:space="preserve"> </w:t>
      </w:r>
    </w:p>
    <w:p w:rsidR="00197F3B" w:rsidRPr="00862084" w:rsidP="00D2495B" w14:paraId="7D6B0F0E" w14:textId="351EAE1F">
      <w:pPr>
        <w:ind w:left="1440" w:firstLine="720"/>
        <w:rPr>
          <w:color w:val="000000"/>
          <w:sz w:val="24"/>
          <w:szCs w:val="24"/>
        </w:rPr>
      </w:pPr>
      <w:r w:rsidRPr="00862084">
        <w:rPr>
          <w:color w:val="000000"/>
          <w:sz w:val="24"/>
          <w:szCs w:val="22"/>
        </w:rPr>
        <w:tab/>
      </w:r>
      <w:r w:rsidRPr="00862084">
        <w:rPr>
          <w:color w:val="000000"/>
          <w:sz w:val="24"/>
          <w:szCs w:val="22"/>
        </w:rPr>
        <w:tab/>
      </w:r>
      <w:r w:rsidRPr="00862084">
        <w:rPr>
          <w:color w:val="000000"/>
          <w:sz w:val="24"/>
          <w:szCs w:val="22"/>
        </w:rPr>
        <w:tab/>
      </w:r>
      <w:r w:rsidRPr="00862084">
        <w:rPr>
          <w:color w:val="000000"/>
          <w:sz w:val="24"/>
          <w:szCs w:val="22"/>
        </w:rPr>
        <w:tab/>
      </w:r>
      <w:r w:rsidRPr="00862084">
        <w:rPr>
          <w:color w:val="000000"/>
          <w:sz w:val="24"/>
          <w:szCs w:val="22"/>
        </w:rPr>
        <w:tab/>
      </w:r>
      <w:r w:rsidRPr="00862084">
        <w:rPr>
          <w:color w:val="000000"/>
          <w:sz w:val="24"/>
          <w:szCs w:val="22"/>
        </w:rPr>
        <w:tab/>
      </w:r>
      <w:r w:rsidRPr="00862084">
        <w:rPr>
          <w:color w:val="000000"/>
          <w:sz w:val="24"/>
          <w:szCs w:val="22"/>
        </w:rPr>
        <w:tab/>
      </w:r>
      <w:r w:rsidRPr="00862084" w:rsidR="3D3ACB8A">
        <w:rPr>
          <w:color w:val="000000"/>
          <w:sz w:val="24"/>
          <w:szCs w:val="24"/>
        </w:rPr>
        <w:t>15</w:t>
      </w:r>
      <w:r w:rsidRPr="00862084" w:rsidR="00B261B2">
        <w:rPr>
          <w:color w:val="000000"/>
          <w:sz w:val="24"/>
          <w:szCs w:val="24"/>
        </w:rPr>
        <w:t>,</w:t>
      </w:r>
      <w:r w:rsidRPr="00862084" w:rsidR="3D3ACB8A">
        <w:rPr>
          <w:color w:val="000000"/>
          <w:sz w:val="24"/>
          <w:szCs w:val="24"/>
        </w:rPr>
        <w:t>764</w:t>
      </w:r>
      <w:r w:rsidRPr="00862084">
        <w:rPr>
          <w:color w:val="000000"/>
          <w:sz w:val="24"/>
          <w:szCs w:val="24"/>
        </w:rPr>
        <w:t xml:space="preserve"> hours</w:t>
      </w:r>
    </w:p>
    <w:p w:rsidR="00D2495B" w:rsidRPr="00862084" w:rsidP="00D2495B" w14:paraId="1FA0506D" w14:textId="77777777">
      <w:pPr>
        <w:ind w:firstLine="720"/>
        <w:rPr>
          <w:color w:val="000000"/>
          <w:sz w:val="24"/>
          <w:szCs w:val="22"/>
        </w:rPr>
      </w:pPr>
      <w:r w:rsidRPr="00862084">
        <w:rPr>
          <w:color w:val="000000"/>
          <w:sz w:val="24"/>
          <w:szCs w:val="22"/>
        </w:rPr>
        <w:tab/>
      </w:r>
      <w:r w:rsidRPr="00862084">
        <w:rPr>
          <w:color w:val="000000"/>
          <w:sz w:val="24"/>
          <w:szCs w:val="22"/>
        </w:rPr>
        <w:tab/>
      </w:r>
      <w:r w:rsidRPr="00862084">
        <w:rPr>
          <w:color w:val="000000"/>
          <w:sz w:val="24"/>
          <w:szCs w:val="22"/>
        </w:rPr>
        <w:tab/>
      </w:r>
      <w:r w:rsidRPr="00862084">
        <w:rPr>
          <w:color w:val="000000"/>
          <w:sz w:val="24"/>
          <w:szCs w:val="22"/>
        </w:rPr>
        <w:tab/>
      </w:r>
      <w:r w:rsidRPr="00862084">
        <w:rPr>
          <w:color w:val="000000"/>
          <w:sz w:val="24"/>
          <w:szCs w:val="22"/>
        </w:rPr>
        <w:tab/>
        <w:t xml:space="preserve"> </w:t>
      </w:r>
    </w:p>
    <w:p w:rsidR="00D2495B" w:rsidRPr="00862084" w:rsidP="00D2495B" w14:paraId="643A3791" w14:textId="43C3611D">
      <w:pPr>
        <w:ind w:firstLine="720"/>
        <w:rPr>
          <w:color w:val="000000"/>
          <w:sz w:val="24"/>
          <w:szCs w:val="22"/>
        </w:rPr>
      </w:pPr>
      <w:r w:rsidRPr="00862084">
        <w:rPr>
          <w:bCs/>
          <w:color w:val="000000"/>
          <w:sz w:val="24"/>
          <w:szCs w:val="22"/>
        </w:rPr>
        <w:t xml:space="preserve">            Cost</w:t>
      </w:r>
      <w:r w:rsidRPr="00862084">
        <w:rPr>
          <w:color w:val="000000"/>
          <w:sz w:val="24"/>
          <w:szCs w:val="22"/>
        </w:rPr>
        <w:t>:</w:t>
      </w:r>
      <w:r w:rsidRPr="00862084" w:rsidR="00AF10A6">
        <w:rPr>
          <w:color w:val="000000"/>
          <w:sz w:val="24"/>
          <w:szCs w:val="22"/>
        </w:rPr>
        <w:tab/>
      </w:r>
      <w:r w:rsidRPr="00862084">
        <w:rPr>
          <w:color w:val="000000"/>
          <w:sz w:val="24"/>
          <w:szCs w:val="22"/>
        </w:rPr>
        <w:t xml:space="preserve">  </w:t>
      </w:r>
      <w:r w:rsidRPr="00862084" w:rsidR="00510005">
        <w:rPr>
          <w:color w:val="000000"/>
          <w:sz w:val="24"/>
          <w:szCs w:val="22"/>
        </w:rPr>
        <w:t>15,76</w:t>
      </w:r>
      <w:r w:rsidRPr="00862084" w:rsidR="003A7DE6">
        <w:rPr>
          <w:color w:val="000000"/>
          <w:sz w:val="24"/>
          <w:szCs w:val="22"/>
        </w:rPr>
        <w:t>4</w:t>
      </w:r>
      <w:r w:rsidRPr="00862084" w:rsidR="00B61251">
        <w:rPr>
          <w:color w:val="000000"/>
          <w:sz w:val="24"/>
          <w:szCs w:val="22"/>
        </w:rPr>
        <w:t xml:space="preserve"> </w:t>
      </w:r>
      <w:r w:rsidRPr="00862084">
        <w:rPr>
          <w:color w:val="000000"/>
          <w:sz w:val="24"/>
          <w:szCs w:val="22"/>
        </w:rPr>
        <w:t>hours x $</w:t>
      </w:r>
      <w:r w:rsidRPr="00862084" w:rsidR="004C2A38">
        <w:rPr>
          <w:color w:val="000000"/>
          <w:sz w:val="24"/>
          <w:szCs w:val="22"/>
        </w:rPr>
        <w:t>56.85</w:t>
      </w:r>
      <w:r w:rsidRPr="00862084">
        <w:rPr>
          <w:color w:val="000000"/>
          <w:sz w:val="24"/>
          <w:szCs w:val="22"/>
        </w:rPr>
        <w:t xml:space="preserve"> = $</w:t>
      </w:r>
      <w:r w:rsidRPr="00862084" w:rsidR="000A4AF6">
        <w:rPr>
          <w:color w:val="000000"/>
          <w:sz w:val="24"/>
          <w:szCs w:val="22"/>
        </w:rPr>
        <w:t>8</w:t>
      </w:r>
      <w:r w:rsidRPr="00862084" w:rsidR="00F05C0D">
        <w:rPr>
          <w:color w:val="000000"/>
          <w:sz w:val="24"/>
          <w:szCs w:val="22"/>
        </w:rPr>
        <w:t>96,183</w:t>
      </w:r>
      <w:r w:rsidRPr="00862084" w:rsidR="00DA430F">
        <w:rPr>
          <w:color w:val="000000"/>
          <w:sz w:val="24"/>
          <w:szCs w:val="22"/>
        </w:rPr>
        <w:t xml:space="preserve"> </w:t>
      </w:r>
      <w:r w:rsidRPr="00862084" w:rsidR="00E23AC4">
        <w:rPr>
          <w:color w:val="000000"/>
          <w:sz w:val="24"/>
          <w:szCs w:val="22"/>
        </w:rPr>
        <w:t xml:space="preserve"> </w:t>
      </w:r>
    </w:p>
    <w:p w:rsidR="00D2495B" w:rsidRPr="00862084" w:rsidP="00D2495B" w14:paraId="2872AAF1" w14:textId="77777777">
      <w:pPr>
        <w:rPr>
          <w:iCs/>
          <w:color w:val="000000"/>
          <w:sz w:val="24"/>
          <w:szCs w:val="22"/>
        </w:rPr>
      </w:pPr>
    </w:p>
    <w:p w:rsidR="00D2495B" w:rsidRPr="00862084" w:rsidP="00D2495B" w14:paraId="52149D4A" w14:textId="77777777">
      <w:pPr>
        <w:rPr>
          <w:iCs/>
          <w:color w:val="000000"/>
          <w:sz w:val="24"/>
          <w:szCs w:val="22"/>
        </w:rPr>
      </w:pPr>
      <w:r w:rsidRPr="00862084">
        <w:rPr>
          <w:iCs/>
          <w:color w:val="000000"/>
          <w:sz w:val="24"/>
          <w:szCs w:val="22"/>
        </w:rPr>
        <w:t>Additional monitoring (§1910.1052(d)(4))</w:t>
      </w:r>
    </w:p>
    <w:p w:rsidR="00D2495B" w:rsidRPr="00862084" w:rsidP="00D2495B" w14:paraId="7BE3137E" w14:textId="77777777">
      <w:pPr>
        <w:rPr>
          <w:color w:val="000000"/>
          <w:sz w:val="24"/>
          <w:szCs w:val="22"/>
        </w:rPr>
      </w:pPr>
    </w:p>
    <w:p w:rsidR="00D2495B" w:rsidRPr="00862084" w:rsidP="00D2495B" w14:paraId="516FD364" w14:textId="737B8A1C">
      <w:pPr>
        <w:rPr>
          <w:color w:val="000000"/>
          <w:sz w:val="24"/>
          <w:szCs w:val="22"/>
        </w:rPr>
      </w:pPr>
      <w:r w:rsidRPr="00862084">
        <w:rPr>
          <w:color w:val="000000"/>
          <w:sz w:val="24"/>
          <w:szCs w:val="22"/>
        </w:rPr>
        <w:t xml:space="preserve">Employers use additional monitoring to assess the exposure effects that result from changes in workplace conditions (e.g., production, processes, or controls (including work practices)), or if a leak, rupture, or other breakdown develops that may increase worker exposures to MC. Using </w:t>
      </w:r>
      <w:r w:rsidRPr="00862084">
        <w:rPr>
          <w:color w:val="000000"/>
          <w:sz w:val="24"/>
          <w:szCs w:val="22"/>
        </w:rPr>
        <w:t xml:space="preserve">percentages from the </w:t>
      </w:r>
      <w:r w:rsidRPr="00862084" w:rsidR="004A327F">
        <w:rPr>
          <w:color w:val="000000"/>
          <w:sz w:val="24"/>
          <w:szCs w:val="22"/>
        </w:rPr>
        <w:t>Final Economic Analysis (</w:t>
      </w:r>
      <w:r w:rsidRPr="00862084">
        <w:rPr>
          <w:color w:val="000000"/>
          <w:sz w:val="24"/>
          <w:szCs w:val="22"/>
        </w:rPr>
        <w:t>FEA</w:t>
      </w:r>
      <w:r w:rsidRPr="00862084" w:rsidR="004A327F">
        <w:rPr>
          <w:color w:val="000000"/>
          <w:sz w:val="24"/>
          <w:szCs w:val="22"/>
        </w:rPr>
        <w:t>)</w:t>
      </w:r>
      <w:r w:rsidRPr="00862084">
        <w:rPr>
          <w:color w:val="000000"/>
          <w:sz w:val="24"/>
          <w:szCs w:val="22"/>
        </w:rPr>
        <w:t xml:space="preserve">, the Agency estimates that employers perform additional monitoring on </w:t>
      </w:r>
      <w:r w:rsidRPr="00862084" w:rsidR="00B23035">
        <w:rPr>
          <w:color w:val="000000"/>
          <w:sz w:val="24"/>
          <w:szCs w:val="22"/>
        </w:rPr>
        <w:t>9,437</w:t>
      </w:r>
      <w:r w:rsidRPr="00862084">
        <w:rPr>
          <w:color w:val="000000"/>
          <w:sz w:val="24"/>
          <w:szCs w:val="22"/>
        </w:rPr>
        <w:t xml:space="preserve"> workers each year. With 4 passive dosimeters required for each worker, and assuming that a professional requires 20 minutes </w:t>
      </w:r>
      <w:r w:rsidRPr="00862084" w:rsidR="00B61251">
        <w:rPr>
          <w:color w:val="000000"/>
          <w:sz w:val="24"/>
          <w:szCs w:val="22"/>
        </w:rPr>
        <w:t xml:space="preserve">(20/60 hour) </w:t>
      </w:r>
      <w:r w:rsidRPr="00862084">
        <w:rPr>
          <w:color w:val="000000"/>
          <w:sz w:val="24"/>
          <w:szCs w:val="22"/>
        </w:rPr>
        <w:t>to attach and remove the 4 badges, the estimated burden hours and cost to conduct additional monitoring each year are:</w:t>
      </w:r>
    </w:p>
    <w:p w:rsidR="00D2495B" w:rsidRPr="00862084" w:rsidP="00D2495B" w14:paraId="4A0D7EAA" w14:textId="77777777">
      <w:pPr>
        <w:rPr>
          <w:color w:val="000000"/>
          <w:sz w:val="24"/>
          <w:szCs w:val="22"/>
        </w:rPr>
      </w:pPr>
    </w:p>
    <w:p w:rsidR="00D2495B" w:rsidRPr="00862084" w:rsidP="00D2495B" w14:paraId="02C129B6" w14:textId="0F3C737F">
      <w:pPr>
        <w:ind w:firstLine="720"/>
        <w:rPr>
          <w:color w:val="000000"/>
          <w:sz w:val="24"/>
          <w:szCs w:val="22"/>
        </w:rPr>
      </w:pPr>
      <w:r w:rsidRPr="00862084">
        <w:rPr>
          <w:bCs/>
          <w:color w:val="000000"/>
          <w:sz w:val="24"/>
          <w:szCs w:val="22"/>
        </w:rPr>
        <w:t>Burden hours</w:t>
      </w:r>
      <w:r w:rsidRPr="00862084">
        <w:rPr>
          <w:color w:val="000000"/>
          <w:sz w:val="24"/>
          <w:szCs w:val="22"/>
        </w:rPr>
        <w:t>:</w:t>
      </w:r>
      <w:r w:rsidRPr="00862084">
        <w:rPr>
          <w:color w:val="000000"/>
          <w:sz w:val="24"/>
          <w:szCs w:val="22"/>
        </w:rPr>
        <w:tab/>
        <w:t xml:space="preserve"> </w:t>
      </w:r>
      <w:r w:rsidRPr="00862084" w:rsidR="00B23035">
        <w:rPr>
          <w:color w:val="000000"/>
          <w:sz w:val="24"/>
          <w:szCs w:val="22"/>
        </w:rPr>
        <w:t>9,437</w:t>
      </w:r>
      <w:r w:rsidRPr="00862084">
        <w:rPr>
          <w:color w:val="000000"/>
          <w:sz w:val="24"/>
          <w:szCs w:val="22"/>
        </w:rPr>
        <w:t xml:space="preserve"> workers x </w:t>
      </w:r>
      <w:r w:rsidRPr="00862084" w:rsidR="00F21E20">
        <w:rPr>
          <w:color w:val="000000"/>
          <w:sz w:val="24"/>
          <w:szCs w:val="22"/>
        </w:rPr>
        <w:t xml:space="preserve">20/60 </w:t>
      </w:r>
      <w:r w:rsidRPr="00862084">
        <w:rPr>
          <w:color w:val="000000"/>
          <w:sz w:val="24"/>
          <w:szCs w:val="22"/>
        </w:rPr>
        <w:t xml:space="preserve">hour = </w:t>
      </w:r>
      <w:r w:rsidRPr="00862084" w:rsidR="005250A6">
        <w:rPr>
          <w:color w:val="000000"/>
          <w:sz w:val="24"/>
          <w:szCs w:val="22"/>
        </w:rPr>
        <w:t>3,146 hours</w:t>
      </w:r>
    </w:p>
    <w:p w:rsidR="00D2495B" w:rsidRPr="00862084" w:rsidP="00D2495B" w14:paraId="4769D873" w14:textId="7203D011">
      <w:pPr>
        <w:ind w:firstLine="720"/>
        <w:rPr>
          <w:color w:val="000000"/>
          <w:sz w:val="24"/>
          <w:szCs w:val="24"/>
        </w:rPr>
      </w:pPr>
      <w:r w:rsidRPr="00862084">
        <w:rPr>
          <w:color w:val="000000" w:themeColor="text1"/>
          <w:sz w:val="24"/>
          <w:szCs w:val="24"/>
        </w:rPr>
        <w:t xml:space="preserve">              Cost:</w:t>
      </w:r>
      <w:r w:rsidRPr="00862084">
        <w:tab/>
      </w:r>
      <w:r w:rsidRPr="00862084">
        <w:rPr>
          <w:color w:val="000000" w:themeColor="text1"/>
          <w:sz w:val="24"/>
          <w:szCs w:val="24"/>
        </w:rPr>
        <w:t xml:space="preserve"> </w:t>
      </w:r>
      <w:r w:rsidRPr="00862084" w:rsidR="00D76F31">
        <w:rPr>
          <w:color w:val="000000" w:themeColor="text1"/>
          <w:sz w:val="24"/>
          <w:szCs w:val="24"/>
        </w:rPr>
        <w:t>3,146</w:t>
      </w:r>
      <w:r w:rsidRPr="00862084">
        <w:rPr>
          <w:color w:val="000000" w:themeColor="text1"/>
          <w:sz w:val="24"/>
          <w:szCs w:val="24"/>
        </w:rPr>
        <w:t xml:space="preserve"> hours x $</w:t>
      </w:r>
      <w:r w:rsidRPr="00862084" w:rsidR="004B65DE">
        <w:rPr>
          <w:color w:val="000000" w:themeColor="text1"/>
          <w:sz w:val="24"/>
          <w:szCs w:val="24"/>
        </w:rPr>
        <w:t>56.</w:t>
      </w:r>
      <w:r w:rsidRPr="00862084" w:rsidR="0017354D">
        <w:rPr>
          <w:color w:val="000000" w:themeColor="text1"/>
          <w:sz w:val="24"/>
          <w:szCs w:val="24"/>
        </w:rPr>
        <w:t>85</w:t>
      </w:r>
      <w:r w:rsidRPr="00862084">
        <w:rPr>
          <w:color w:val="000000" w:themeColor="text1"/>
          <w:sz w:val="24"/>
          <w:szCs w:val="24"/>
        </w:rPr>
        <w:t>= $</w:t>
      </w:r>
      <w:r w:rsidRPr="00862084" w:rsidR="008548A7">
        <w:rPr>
          <w:color w:val="000000" w:themeColor="text1"/>
          <w:sz w:val="24"/>
          <w:szCs w:val="24"/>
        </w:rPr>
        <w:t xml:space="preserve">178,850 </w:t>
      </w:r>
    </w:p>
    <w:p w:rsidR="00D2495B" w:rsidRPr="00862084" w:rsidP="00D2495B" w14:paraId="42A1897F" w14:textId="77777777">
      <w:pPr>
        <w:rPr>
          <w:color w:val="000000"/>
          <w:sz w:val="24"/>
          <w:szCs w:val="22"/>
        </w:rPr>
      </w:pPr>
    </w:p>
    <w:p w:rsidR="00D2495B" w:rsidRPr="00862084" w:rsidP="00D2495B" w14:paraId="4A24B630" w14:textId="77777777">
      <w:pPr>
        <w:pStyle w:val="blackeleveni"/>
        <w:spacing w:before="0" w:beforeAutospacing="0" w:after="0" w:afterAutospacing="0"/>
        <w:rPr>
          <w:rFonts w:ascii="Times New Roman" w:hAnsi="Times New Roman"/>
          <w:i w:val="0"/>
          <w:sz w:val="24"/>
        </w:rPr>
      </w:pPr>
      <w:r w:rsidRPr="00862084">
        <w:rPr>
          <w:rFonts w:ascii="Times New Roman" w:hAnsi="Times New Roman"/>
          <w:i w:val="0"/>
          <w:sz w:val="24"/>
        </w:rPr>
        <w:t>Employee notification of monitoring results (§1910.1052(d)(5))</w:t>
      </w:r>
    </w:p>
    <w:p w:rsidR="00D2495B" w:rsidRPr="00862084" w:rsidP="00D2495B" w14:paraId="7D6E1C3C" w14:textId="77777777">
      <w:pPr>
        <w:rPr>
          <w:color w:val="000000"/>
          <w:sz w:val="24"/>
          <w:szCs w:val="22"/>
        </w:rPr>
      </w:pPr>
    </w:p>
    <w:p w:rsidR="00D2495B" w:rsidRPr="00862084" w:rsidP="00D2495B" w14:paraId="043E30F9" w14:textId="3731DF92">
      <w:pPr>
        <w:rPr>
          <w:color w:val="000000"/>
          <w:sz w:val="24"/>
          <w:szCs w:val="22"/>
        </w:rPr>
      </w:pPr>
      <w:r w:rsidRPr="00862084">
        <w:rPr>
          <w:color w:val="000000"/>
          <w:sz w:val="24"/>
          <w:szCs w:val="22"/>
        </w:rPr>
        <w:t>This provision requires employers to notify workers of their exposure monitoring results. Notification must occur within 15 days after the employer receives the results, either by providing each worker with a written copy of their results or by posting the results in an appropriate location that is accessible to the workers. If exposures exceed the PEL or STEL, employers must also notify the workers of the corrective action they are taking to reduce worker exposures to or below the PEL and STEL, and the schedule for completing of this action.</w:t>
      </w:r>
    </w:p>
    <w:p w:rsidR="00D2495B" w:rsidRPr="00862084" w:rsidP="00D2495B" w14:paraId="60E967A5" w14:textId="77777777">
      <w:pPr>
        <w:rPr>
          <w:color w:val="000000"/>
          <w:sz w:val="24"/>
          <w:szCs w:val="22"/>
        </w:rPr>
      </w:pPr>
    </w:p>
    <w:p w:rsidR="00D2495B" w:rsidRPr="00862084" w:rsidP="00D2495B" w14:paraId="7539FEB4" w14:textId="557D361B">
      <w:pPr>
        <w:rPr>
          <w:color w:val="000000"/>
          <w:sz w:val="24"/>
          <w:szCs w:val="22"/>
        </w:rPr>
      </w:pPr>
      <w:r w:rsidRPr="00862084">
        <w:rPr>
          <w:color w:val="000000"/>
          <w:sz w:val="24"/>
          <w:szCs w:val="22"/>
        </w:rPr>
        <w:t xml:space="preserve">OSHA assumes that employers use posting to notify workers of their exposure monitoring results. For purposes of calculating burden hour, OSHA assumes that each exposure monitoring sample will be posted, resulting in </w:t>
      </w:r>
      <w:bookmarkStart w:id="10" w:name="_Hlk172322213"/>
      <w:r w:rsidRPr="00862084" w:rsidR="00FE0827">
        <w:rPr>
          <w:color w:val="000000"/>
          <w:sz w:val="24"/>
          <w:szCs w:val="22"/>
        </w:rPr>
        <w:t>58</w:t>
      </w:r>
      <w:r w:rsidRPr="00862084" w:rsidR="008A3384">
        <w:rPr>
          <w:color w:val="000000"/>
          <w:sz w:val="24"/>
          <w:szCs w:val="22"/>
        </w:rPr>
        <w:t>,566</w:t>
      </w:r>
      <w:bookmarkEnd w:id="10"/>
      <w:r w:rsidRPr="00862084">
        <w:rPr>
          <w:color w:val="000000"/>
          <w:sz w:val="24"/>
          <w:szCs w:val="22"/>
        </w:rPr>
        <w:t xml:space="preserve"> postings (i.e., </w:t>
      </w:r>
      <w:r w:rsidRPr="00862084" w:rsidR="0093335A">
        <w:rPr>
          <w:color w:val="000000"/>
          <w:sz w:val="24"/>
          <w:szCs w:val="22"/>
        </w:rPr>
        <w:t>1</w:t>
      </w:r>
      <w:r w:rsidRPr="00862084" w:rsidR="008575BB">
        <w:rPr>
          <w:color w:val="000000"/>
          <w:sz w:val="24"/>
          <w:szCs w:val="22"/>
        </w:rPr>
        <w:t>,</w:t>
      </w:r>
      <w:r w:rsidRPr="00862084" w:rsidR="0093335A">
        <w:rPr>
          <w:color w:val="000000"/>
          <w:sz w:val="24"/>
          <w:szCs w:val="22"/>
        </w:rPr>
        <w:t>837</w:t>
      </w:r>
      <w:r w:rsidRPr="00862084">
        <w:rPr>
          <w:color w:val="000000"/>
          <w:sz w:val="24"/>
          <w:szCs w:val="22"/>
        </w:rPr>
        <w:t xml:space="preserve">new workers + </w:t>
      </w:r>
      <w:r w:rsidRPr="00862084" w:rsidR="00ED5078">
        <w:rPr>
          <w:color w:val="000000"/>
          <w:sz w:val="24"/>
          <w:szCs w:val="22"/>
        </w:rPr>
        <w:t>18,876 quarterly</w:t>
      </w:r>
      <w:r w:rsidRPr="00862084">
        <w:rPr>
          <w:color w:val="000000"/>
          <w:sz w:val="24"/>
          <w:szCs w:val="22"/>
        </w:rPr>
        <w:t xml:space="preserve"> samples + </w:t>
      </w:r>
      <w:r w:rsidRPr="00862084" w:rsidR="00E90141">
        <w:rPr>
          <w:color w:val="000000"/>
          <w:sz w:val="24"/>
          <w:szCs w:val="22"/>
        </w:rPr>
        <w:t xml:space="preserve">28,416 </w:t>
      </w:r>
      <w:r w:rsidRPr="00862084">
        <w:rPr>
          <w:color w:val="000000"/>
          <w:sz w:val="24"/>
          <w:szCs w:val="22"/>
        </w:rPr>
        <w:t xml:space="preserve">semi-annual samples + </w:t>
      </w:r>
      <w:r w:rsidRPr="00862084" w:rsidR="00470C15">
        <w:rPr>
          <w:color w:val="000000"/>
          <w:sz w:val="24"/>
          <w:szCs w:val="22"/>
        </w:rPr>
        <w:t>9,437</w:t>
      </w:r>
      <w:r w:rsidRPr="00862084" w:rsidR="00533D53">
        <w:rPr>
          <w:color w:val="000000"/>
          <w:sz w:val="24"/>
          <w:szCs w:val="22"/>
        </w:rPr>
        <w:t xml:space="preserve"> </w:t>
      </w:r>
      <w:r w:rsidRPr="00862084">
        <w:rPr>
          <w:color w:val="000000"/>
          <w:sz w:val="24"/>
          <w:szCs w:val="22"/>
        </w:rPr>
        <w:t>additional workers). The Agency estimates that a clerical/secretary takes 5 minutes (</w:t>
      </w:r>
      <w:r w:rsidRPr="00862084" w:rsidR="004B5912">
        <w:rPr>
          <w:color w:val="000000"/>
          <w:sz w:val="24"/>
          <w:szCs w:val="22"/>
        </w:rPr>
        <w:t>5/60</w:t>
      </w:r>
      <w:r w:rsidRPr="00862084">
        <w:rPr>
          <w:color w:val="000000"/>
          <w:sz w:val="24"/>
          <w:szCs w:val="22"/>
        </w:rPr>
        <w:t xml:space="preserve"> hour) to prepare each worker’s results. Therefore, the annual total burden hours and cost of this requirement are:</w:t>
      </w:r>
    </w:p>
    <w:p w:rsidR="00D2495B" w:rsidRPr="00862084" w:rsidP="00D2495B" w14:paraId="4CED3075" w14:textId="77777777">
      <w:pPr>
        <w:rPr>
          <w:color w:val="000000"/>
          <w:sz w:val="24"/>
          <w:szCs w:val="22"/>
        </w:rPr>
      </w:pPr>
    </w:p>
    <w:p w:rsidR="00D2495B" w:rsidRPr="00862084" w:rsidP="00D2495B" w14:paraId="4268D617" w14:textId="372C394A">
      <w:pPr>
        <w:ind w:firstLine="720"/>
        <w:rPr>
          <w:color w:val="000000"/>
          <w:sz w:val="24"/>
          <w:szCs w:val="22"/>
        </w:rPr>
      </w:pPr>
      <w:r w:rsidRPr="00862084">
        <w:rPr>
          <w:bCs/>
          <w:color w:val="000000"/>
          <w:sz w:val="24"/>
          <w:szCs w:val="22"/>
        </w:rPr>
        <w:t>Burden hours</w:t>
      </w:r>
      <w:r w:rsidRPr="00862084">
        <w:rPr>
          <w:color w:val="000000"/>
          <w:sz w:val="24"/>
          <w:szCs w:val="22"/>
        </w:rPr>
        <w:t>:</w:t>
      </w:r>
      <w:r w:rsidRPr="00862084">
        <w:rPr>
          <w:color w:val="000000"/>
          <w:sz w:val="24"/>
          <w:szCs w:val="22"/>
        </w:rPr>
        <w:tab/>
        <w:t xml:space="preserve"> </w:t>
      </w:r>
      <w:r w:rsidRPr="00862084" w:rsidR="008A3384">
        <w:rPr>
          <w:color w:val="000000"/>
          <w:sz w:val="24"/>
          <w:szCs w:val="22"/>
        </w:rPr>
        <w:t>58,566</w:t>
      </w:r>
      <w:r w:rsidRPr="00862084" w:rsidR="00FA2C9A">
        <w:rPr>
          <w:color w:val="000000"/>
          <w:sz w:val="24"/>
          <w:szCs w:val="22"/>
        </w:rPr>
        <w:t xml:space="preserve"> </w:t>
      </w:r>
      <w:r w:rsidRPr="00862084" w:rsidR="006A7498">
        <w:rPr>
          <w:color w:val="000000"/>
          <w:sz w:val="24"/>
          <w:szCs w:val="22"/>
        </w:rPr>
        <w:t xml:space="preserve">postings </w:t>
      </w:r>
      <w:r w:rsidRPr="00862084">
        <w:rPr>
          <w:color w:val="000000"/>
          <w:sz w:val="24"/>
          <w:szCs w:val="22"/>
        </w:rPr>
        <w:t xml:space="preserve">x </w:t>
      </w:r>
      <w:r w:rsidRPr="00862084" w:rsidR="00F21E20">
        <w:rPr>
          <w:color w:val="000000"/>
          <w:sz w:val="24"/>
          <w:szCs w:val="22"/>
        </w:rPr>
        <w:t>5/60</w:t>
      </w:r>
      <w:r w:rsidRPr="00862084">
        <w:rPr>
          <w:color w:val="000000"/>
          <w:sz w:val="24"/>
          <w:szCs w:val="22"/>
        </w:rPr>
        <w:t xml:space="preserve"> hour </w:t>
      </w:r>
      <w:r w:rsidRPr="00862084" w:rsidR="004F57A3">
        <w:rPr>
          <w:color w:val="000000"/>
          <w:sz w:val="24"/>
          <w:szCs w:val="22"/>
        </w:rPr>
        <w:t>= 4,881</w:t>
      </w:r>
      <w:r w:rsidRPr="00862084">
        <w:rPr>
          <w:color w:val="000000"/>
          <w:sz w:val="24"/>
          <w:szCs w:val="22"/>
        </w:rPr>
        <w:t xml:space="preserve"> hours</w:t>
      </w:r>
    </w:p>
    <w:p w:rsidR="00D2495B" w:rsidRPr="00862084" w:rsidP="00DB4551" w14:paraId="4AEA052D" w14:textId="2BC25A56">
      <w:pPr>
        <w:ind w:firstLine="720"/>
        <w:rPr>
          <w:color w:val="000000"/>
          <w:sz w:val="24"/>
          <w:szCs w:val="22"/>
        </w:rPr>
      </w:pPr>
      <w:r w:rsidRPr="00862084">
        <w:rPr>
          <w:bCs/>
          <w:color w:val="000000"/>
          <w:sz w:val="24"/>
          <w:szCs w:val="22"/>
        </w:rPr>
        <w:t xml:space="preserve">              Cost</w:t>
      </w:r>
      <w:r w:rsidRPr="00862084">
        <w:rPr>
          <w:color w:val="000000"/>
          <w:sz w:val="24"/>
          <w:szCs w:val="22"/>
        </w:rPr>
        <w:t>:</w:t>
      </w:r>
      <w:r w:rsidRPr="00862084">
        <w:rPr>
          <w:color w:val="000000"/>
          <w:sz w:val="24"/>
          <w:szCs w:val="22"/>
        </w:rPr>
        <w:tab/>
        <w:t xml:space="preserve"> </w:t>
      </w:r>
      <w:r w:rsidRPr="00862084" w:rsidR="00C416DF">
        <w:rPr>
          <w:color w:val="000000"/>
          <w:sz w:val="24"/>
          <w:szCs w:val="22"/>
        </w:rPr>
        <w:t>4,881</w:t>
      </w:r>
      <w:r w:rsidRPr="00862084">
        <w:rPr>
          <w:color w:val="000000"/>
          <w:sz w:val="24"/>
          <w:szCs w:val="22"/>
        </w:rPr>
        <w:t xml:space="preserve"> hours x $</w:t>
      </w:r>
      <w:r w:rsidRPr="00862084" w:rsidR="00850CB5">
        <w:rPr>
          <w:color w:val="000000"/>
          <w:sz w:val="24"/>
          <w:szCs w:val="22"/>
        </w:rPr>
        <w:t>31.79</w:t>
      </w:r>
      <w:r w:rsidRPr="00862084">
        <w:rPr>
          <w:color w:val="000000"/>
          <w:sz w:val="24"/>
          <w:szCs w:val="22"/>
        </w:rPr>
        <w:t xml:space="preserve"> = $</w:t>
      </w:r>
      <w:r w:rsidRPr="00862084" w:rsidR="00F07711">
        <w:rPr>
          <w:color w:val="000000"/>
          <w:sz w:val="24"/>
          <w:szCs w:val="22"/>
        </w:rPr>
        <w:t>155,167</w:t>
      </w:r>
      <w:r w:rsidRPr="00862084" w:rsidR="007A4EA8">
        <w:rPr>
          <w:color w:val="000000"/>
          <w:sz w:val="24"/>
          <w:szCs w:val="22"/>
        </w:rPr>
        <w:t xml:space="preserve"> </w:t>
      </w:r>
    </w:p>
    <w:p w:rsidR="00B61251" w:rsidRPr="00862084" w:rsidP="00DB4551" w14:paraId="0ED55A81" w14:textId="77777777">
      <w:pPr>
        <w:ind w:firstLine="720"/>
        <w:rPr>
          <w:bCs/>
          <w:color w:val="000000"/>
          <w:sz w:val="24"/>
          <w:szCs w:val="22"/>
        </w:rPr>
      </w:pPr>
    </w:p>
    <w:p w:rsidR="00D2495B" w:rsidRPr="00862084" w:rsidP="00D2495B" w14:paraId="29FDC175" w14:textId="77777777">
      <w:pPr>
        <w:rPr>
          <w:color w:val="000000"/>
          <w:sz w:val="24"/>
          <w:szCs w:val="22"/>
        </w:rPr>
      </w:pPr>
      <w:r w:rsidRPr="00862084">
        <w:rPr>
          <w:bCs/>
          <w:color w:val="000000"/>
          <w:sz w:val="24"/>
          <w:szCs w:val="22"/>
        </w:rPr>
        <w:t xml:space="preserve">(B)  Medical surveillance (§1910.1052(j)) </w:t>
      </w:r>
    </w:p>
    <w:p w:rsidR="00D2495B" w:rsidRPr="00862084" w:rsidP="00D2495B" w14:paraId="06F380FF" w14:textId="77777777">
      <w:pPr>
        <w:rPr>
          <w:color w:val="000000"/>
          <w:sz w:val="24"/>
          <w:szCs w:val="22"/>
        </w:rPr>
      </w:pPr>
    </w:p>
    <w:p w:rsidR="00D2495B" w:rsidRPr="00862084" w:rsidP="00D2495B" w14:paraId="46A861CC" w14:textId="77777777">
      <w:pPr>
        <w:pStyle w:val="blackeleveni"/>
        <w:spacing w:before="0" w:beforeAutospacing="0" w:after="0" w:afterAutospacing="0"/>
        <w:rPr>
          <w:rFonts w:ascii="Times New Roman" w:hAnsi="Times New Roman"/>
          <w:i w:val="0"/>
          <w:sz w:val="24"/>
        </w:rPr>
      </w:pPr>
      <w:r w:rsidRPr="00862084">
        <w:rPr>
          <w:rFonts w:ascii="Times New Roman" w:hAnsi="Times New Roman"/>
          <w:i w:val="0"/>
          <w:sz w:val="24"/>
        </w:rPr>
        <w:t>Initial surveillance (§1910.1052(j)(4)(i))</w:t>
      </w:r>
    </w:p>
    <w:p w:rsidR="00D2495B" w:rsidRPr="00862084" w:rsidP="00D2495B" w14:paraId="44BC9A90" w14:textId="77777777">
      <w:pPr>
        <w:rPr>
          <w:color w:val="000000"/>
          <w:sz w:val="24"/>
          <w:szCs w:val="22"/>
        </w:rPr>
      </w:pPr>
    </w:p>
    <w:p w:rsidR="00D2495B" w:rsidRPr="00862084" w:rsidP="00D2495B" w14:paraId="12825CC8" w14:textId="5A10687C">
      <w:pPr>
        <w:rPr>
          <w:color w:val="000000"/>
          <w:sz w:val="24"/>
          <w:szCs w:val="22"/>
        </w:rPr>
      </w:pPr>
      <w:r w:rsidRPr="00862084">
        <w:rPr>
          <w:color w:val="000000"/>
          <w:sz w:val="24"/>
          <w:szCs w:val="22"/>
        </w:rPr>
        <w:t xml:space="preserve">OSHA estimates that </w:t>
      </w:r>
      <w:r w:rsidRPr="00862084" w:rsidR="00D22D33">
        <w:rPr>
          <w:color w:val="000000"/>
          <w:sz w:val="24"/>
          <w:szCs w:val="22"/>
        </w:rPr>
        <w:t>1,837</w:t>
      </w:r>
      <w:r w:rsidRPr="00862084">
        <w:rPr>
          <w:color w:val="000000"/>
          <w:sz w:val="24"/>
          <w:szCs w:val="22"/>
        </w:rPr>
        <w:t xml:space="preserve"> workers need initial surveillance annually,</w:t>
      </w:r>
      <w:r>
        <w:rPr>
          <w:rStyle w:val="FootnoteReference"/>
          <w:color w:val="000000"/>
          <w:sz w:val="22"/>
          <w:szCs w:val="22"/>
        </w:rPr>
        <w:footnoteReference w:id="19"/>
      </w:r>
      <w:r w:rsidRPr="00862084">
        <w:rPr>
          <w:color w:val="000000"/>
          <w:sz w:val="24"/>
          <w:szCs w:val="22"/>
        </w:rPr>
        <w:t xml:space="preserve"> and that each medical examination requires a worker (assumed to be a service worker) to be away from work for 1 hour.  Accordingly, the Agency determines the yearly burden hours and cost of this requirement to be:</w:t>
      </w:r>
    </w:p>
    <w:p w:rsidR="00D2495B" w:rsidRPr="00862084" w:rsidP="00D2495B" w14:paraId="2E2E2FA9" w14:textId="77777777">
      <w:pPr>
        <w:ind w:firstLine="720"/>
        <w:rPr>
          <w:bCs/>
          <w:color w:val="000000"/>
          <w:sz w:val="24"/>
          <w:szCs w:val="22"/>
        </w:rPr>
      </w:pPr>
    </w:p>
    <w:p w:rsidR="00D2495B" w:rsidRPr="00862084" w:rsidP="00D2495B" w14:paraId="3CE7396A" w14:textId="04D0DDEE">
      <w:pPr>
        <w:ind w:firstLine="720"/>
        <w:rPr>
          <w:color w:val="000000"/>
          <w:sz w:val="24"/>
          <w:szCs w:val="22"/>
        </w:rPr>
      </w:pPr>
      <w:r w:rsidRPr="00862084">
        <w:rPr>
          <w:bCs/>
          <w:color w:val="000000"/>
          <w:sz w:val="24"/>
          <w:szCs w:val="22"/>
        </w:rPr>
        <w:t>Burden hours</w:t>
      </w:r>
      <w:r w:rsidRPr="00862084">
        <w:rPr>
          <w:color w:val="000000"/>
          <w:sz w:val="24"/>
          <w:szCs w:val="22"/>
        </w:rPr>
        <w:t>:</w:t>
      </w:r>
      <w:r w:rsidRPr="00862084">
        <w:rPr>
          <w:color w:val="000000"/>
          <w:sz w:val="24"/>
          <w:szCs w:val="22"/>
        </w:rPr>
        <w:tab/>
        <w:t xml:space="preserve"> </w:t>
      </w:r>
      <w:r w:rsidRPr="00862084" w:rsidR="00D22D33">
        <w:rPr>
          <w:color w:val="000000"/>
          <w:sz w:val="24"/>
          <w:szCs w:val="22"/>
        </w:rPr>
        <w:t>1,837</w:t>
      </w:r>
      <w:r w:rsidRPr="00862084">
        <w:rPr>
          <w:color w:val="000000"/>
          <w:sz w:val="24"/>
          <w:szCs w:val="22"/>
        </w:rPr>
        <w:t xml:space="preserve"> medical examinations x 1 hour = </w:t>
      </w:r>
      <w:r w:rsidRPr="00862084" w:rsidR="00D22D33">
        <w:rPr>
          <w:color w:val="000000"/>
          <w:sz w:val="24"/>
          <w:szCs w:val="22"/>
        </w:rPr>
        <w:t>1,837</w:t>
      </w:r>
      <w:r w:rsidRPr="00862084" w:rsidR="00BD606A">
        <w:rPr>
          <w:color w:val="000000"/>
          <w:sz w:val="24"/>
          <w:szCs w:val="22"/>
        </w:rPr>
        <w:t xml:space="preserve"> </w:t>
      </w:r>
      <w:r w:rsidRPr="00862084">
        <w:rPr>
          <w:color w:val="000000"/>
          <w:sz w:val="24"/>
          <w:szCs w:val="22"/>
        </w:rPr>
        <w:t>hours</w:t>
      </w:r>
    </w:p>
    <w:p w:rsidR="00D2495B" w:rsidRPr="00862084" w:rsidP="00D2495B" w14:paraId="0D927B3E" w14:textId="7475E3B4">
      <w:pPr>
        <w:ind w:left="720"/>
        <w:rPr>
          <w:color w:val="000000"/>
          <w:sz w:val="24"/>
          <w:szCs w:val="22"/>
        </w:rPr>
      </w:pPr>
      <w:r w:rsidRPr="00862084">
        <w:rPr>
          <w:bCs/>
          <w:color w:val="000000"/>
          <w:sz w:val="24"/>
          <w:szCs w:val="22"/>
        </w:rPr>
        <w:t xml:space="preserve">              Cost</w:t>
      </w:r>
      <w:r w:rsidRPr="00862084">
        <w:rPr>
          <w:color w:val="000000"/>
          <w:sz w:val="24"/>
          <w:szCs w:val="22"/>
        </w:rPr>
        <w:t>:</w:t>
      </w:r>
      <w:r w:rsidRPr="00862084">
        <w:rPr>
          <w:color w:val="000000"/>
          <w:sz w:val="24"/>
          <w:szCs w:val="22"/>
        </w:rPr>
        <w:tab/>
        <w:t xml:space="preserve"> </w:t>
      </w:r>
      <w:r w:rsidRPr="00862084" w:rsidR="005C6347">
        <w:rPr>
          <w:color w:val="000000"/>
          <w:sz w:val="24"/>
          <w:szCs w:val="22"/>
        </w:rPr>
        <w:t>1,837</w:t>
      </w:r>
      <w:r w:rsidRPr="00862084">
        <w:rPr>
          <w:color w:val="000000"/>
          <w:sz w:val="24"/>
          <w:szCs w:val="22"/>
        </w:rPr>
        <w:t xml:space="preserve"> hours x $</w:t>
      </w:r>
      <w:r w:rsidRPr="00862084" w:rsidR="00286C77">
        <w:rPr>
          <w:color w:val="000000"/>
          <w:sz w:val="24"/>
          <w:szCs w:val="22"/>
        </w:rPr>
        <w:t>41.47</w:t>
      </w:r>
      <w:r w:rsidRPr="00862084">
        <w:rPr>
          <w:color w:val="000000"/>
          <w:sz w:val="24"/>
          <w:szCs w:val="22"/>
        </w:rPr>
        <w:t xml:space="preserve"> = $</w:t>
      </w:r>
      <w:r w:rsidRPr="00862084" w:rsidR="005C6347">
        <w:rPr>
          <w:color w:val="000000"/>
          <w:sz w:val="24"/>
          <w:szCs w:val="22"/>
        </w:rPr>
        <w:t>76,180</w:t>
      </w:r>
    </w:p>
    <w:p w:rsidR="00D2495B" w:rsidRPr="00862084" w:rsidP="00D2495B" w14:paraId="478EA3EF" w14:textId="77777777">
      <w:pPr>
        <w:pStyle w:val="blackeleven"/>
        <w:spacing w:before="0" w:beforeAutospacing="0" w:after="0" w:afterAutospacing="0"/>
        <w:rPr>
          <w:rFonts w:ascii="Times New Roman" w:hAnsi="Times New Roman"/>
          <w:iCs/>
          <w:sz w:val="24"/>
        </w:rPr>
      </w:pPr>
    </w:p>
    <w:p w:rsidR="00D2495B" w:rsidRPr="00862084" w:rsidP="00D2495B" w14:paraId="4633DA52" w14:textId="77777777">
      <w:pPr>
        <w:pStyle w:val="blackeleven"/>
        <w:spacing w:before="0" w:beforeAutospacing="0" w:after="0" w:afterAutospacing="0"/>
        <w:rPr>
          <w:rFonts w:ascii="Times New Roman" w:hAnsi="Times New Roman"/>
          <w:iCs/>
          <w:sz w:val="24"/>
        </w:rPr>
      </w:pPr>
      <w:r w:rsidRPr="00862084">
        <w:rPr>
          <w:rFonts w:ascii="Times New Roman" w:hAnsi="Times New Roman"/>
          <w:iCs/>
          <w:sz w:val="24"/>
        </w:rPr>
        <w:t>Periodic medical surveillance (§1910.1052(j)(4)(ii))</w:t>
      </w:r>
    </w:p>
    <w:p w:rsidR="00D2495B" w:rsidRPr="00862084" w:rsidP="00D2495B" w14:paraId="4E4B551A" w14:textId="77777777">
      <w:pPr>
        <w:rPr>
          <w:color w:val="000000"/>
          <w:sz w:val="24"/>
          <w:szCs w:val="22"/>
        </w:rPr>
      </w:pPr>
    </w:p>
    <w:p w:rsidR="00D2495B" w:rsidRPr="00862084" w:rsidP="00D2495B" w14:paraId="3B0CB411" w14:textId="69AD53E5">
      <w:pPr>
        <w:rPr>
          <w:color w:val="000000"/>
          <w:sz w:val="24"/>
          <w:szCs w:val="22"/>
        </w:rPr>
      </w:pPr>
      <w:r w:rsidRPr="00862084">
        <w:rPr>
          <w:color w:val="000000"/>
          <w:sz w:val="24"/>
          <w:szCs w:val="22"/>
        </w:rPr>
        <w:t xml:space="preserve">Employers must update the medical and work history of each affected worker every year. In doing so, the employer must provide periodic physical examinations that include appropriate laboratory surveillance if the worker is: 45 years of age or older and within 12 months of the initial medical surveillance or any subsequent medial surveillance; or younger than 45 years of age and is within 36 months of the initial surveillance or any subsequent medical surveillance. OSHA estimates that this requirement will result in </w:t>
      </w:r>
      <w:r w:rsidRPr="00862084" w:rsidR="00522604">
        <w:rPr>
          <w:sz w:val="24"/>
          <w:szCs w:val="22"/>
        </w:rPr>
        <w:t>30,201</w:t>
      </w:r>
      <w:r w:rsidRPr="00862084">
        <w:rPr>
          <w:color w:val="000000"/>
          <w:sz w:val="24"/>
          <w:szCs w:val="22"/>
        </w:rPr>
        <w:t xml:space="preserve"> medical examinations per year, and that a worker must be away from work for 1 hour to complete each medical examination. Therefore, the total burden hours and cost associated with this requirement each year are:</w:t>
      </w:r>
    </w:p>
    <w:p w:rsidR="00D2495B" w:rsidRPr="00862084" w:rsidP="00D2495B" w14:paraId="7164C00C" w14:textId="77777777">
      <w:pPr>
        <w:rPr>
          <w:color w:val="000000"/>
          <w:sz w:val="24"/>
          <w:szCs w:val="22"/>
        </w:rPr>
      </w:pPr>
    </w:p>
    <w:p w:rsidR="00D2495B" w:rsidRPr="00862084" w:rsidP="00D2495B" w14:paraId="41287E53" w14:textId="5931C018">
      <w:pPr>
        <w:ind w:firstLine="720"/>
        <w:rPr>
          <w:color w:val="000000"/>
          <w:sz w:val="24"/>
          <w:szCs w:val="22"/>
        </w:rPr>
      </w:pPr>
      <w:r w:rsidRPr="00862084">
        <w:rPr>
          <w:bCs/>
          <w:color w:val="000000"/>
          <w:sz w:val="24"/>
          <w:szCs w:val="22"/>
        </w:rPr>
        <w:t>Burden hours</w:t>
      </w:r>
      <w:r w:rsidRPr="00862084">
        <w:rPr>
          <w:color w:val="000000"/>
          <w:sz w:val="24"/>
          <w:szCs w:val="22"/>
        </w:rPr>
        <w:t>:</w:t>
      </w:r>
      <w:r w:rsidRPr="00862084">
        <w:rPr>
          <w:color w:val="000000"/>
          <w:sz w:val="24"/>
          <w:szCs w:val="22"/>
        </w:rPr>
        <w:tab/>
      </w:r>
      <w:r w:rsidRPr="00862084" w:rsidR="00226C54">
        <w:rPr>
          <w:color w:val="000000"/>
          <w:sz w:val="24"/>
          <w:szCs w:val="22"/>
        </w:rPr>
        <w:t>30,201</w:t>
      </w:r>
      <w:r w:rsidRPr="00862084">
        <w:rPr>
          <w:color w:val="000000"/>
          <w:sz w:val="24"/>
          <w:szCs w:val="22"/>
        </w:rPr>
        <w:t xml:space="preserve"> medical examinations x 1 hour = </w:t>
      </w:r>
      <w:r w:rsidRPr="00862084" w:rsidR="00226C54">
        <w:rPr>
          <w:color w:val="000000"/>
          <w:sz w:val="24"/>
          <w:szCs w:val="22"/>
        </w:rPr>
        <w:t>30,201</w:t>
      </w:r>
      <w:r w:rsidRPr="00862084">
        <w:rPr>
          <w:color w:val="000000"/>
          <w:sz w:val="24"/>
          <w:szCs w:val="22"/>
        </w:rPr>
        <w:t xml:space="preserve"> hours</w:t>
      </w:r>
    </w:p>
    <w:p w:rsidR="00D2495B" w:rsidRPr="00862084" w:rsidP="00D2495B" w14:paraId="49831AA2" w14:textId="63982C77">
      <w:pPr>
        <w:ind w:firstLine="720"/>
        <w:rPr>
          <w:color w:val="000000"/>
          <w:sz w:val="24"/>
          <w:szCs w:val="22"/>
        </w:rPr>
      </w:pPr>
      <w:r w:rsidRPr="00862084">
        <w:rPr>
          <w:bCs/>
          <w:color w:val="000000"/>
          <w:sz w:val="24"/>
          <w:szCs w:val="22"/>
        </w:rPr>
        <w:t xml:space="preserve">              Cost</w:t>
      </w:r>
      <w:r w:rsidRPr="00862084">
        <w:rPr>
          <w:color w:val="000000"/>
          <w:sz w:val="24"/>
          <w:szCs w:val="22"/>
        </w:rPr>
        <w:t>:</w:t>
      </w:r>
      <w:r w:rsidRPr="00862084">
        <w:rPr>
          <w:color w:val="000000"/>
          <w:sz w:val="24"/>
          <w:szCs w:val="22"/>
        </w:rPr>
        <w:tab/>
      </w:r>
      <w:r w:rsidRPr="00862084" w:rsidR="00BF3112">
        <w:rPr>
          <w:color w:val="000000"/>
          <w:sz w:val="24"/>
          <w:szCs w:val="22"/>
        </w:rPr>
        <w:t>30,201</w:t>
      </w:r>
      <w:r w:rsidRPr="00862084" w:rsidR="00EB43DD">
        <w:rPr>
          <w:color w:val="000000"/>
          <w:sz w:val="24"/>
          <w:szCs w:val="22"/>
        </w:rPr>
        <w:t xml:space="preserve"> </w:t>
      </w:r>
      <w:r w:rsidRPr="00862084">
        <w:rPr>
          <w:color w:val="000000"/>
          <w:sz w:val="24"/>
          <w:szCs w:val="22"/>
        </w:rPr>
        <w:t>hours x $</w:t>
      </w:r>
      <w:r w:rsidRPr="00862084" w:rsidR="00F87234">
        <w:rPr>
          <w:color w:val="000000"/>
          <w:sz w:val="24"/>
          <w:szCs w:val="22"/>
        </w:rPr>
        <w:t>41.47</w:t>
      </w:r>
      <w:r w:rsidRPr="00862084">
        <w:rPr>
          <w:color w:val="000000"/>
          <w:sz w:val="24"/>
          <w:szCs w:val="22"/>
        </w:rPr>
        <w:t>= $</w:t>
      </w:r>
      <w:r w:rsidRPr="00862084" w:rsidR="000A5964">
        <w:rPr>
          <w:color w:val="000000"/>
          <w:sz w:val="24"/>
          <w:szCs w:val="22"/>
        </w:rPr>
        <w:t>1,252,</w:t>
      </w:r>
      <w:r w:rsidRPr="00862084" w:rsidR="008D50B1">
        <w:rPr>
          <w:color w:val="000000"/>
          <w:sz w:val="24"/>
          <w:szCs w:val="22"/>
        </w:rPr>
        <w:t xml:space="preserve">435 </w:t>
      </w:r>
    </w:p>
    <w:p w:rsidR="00D2495B" w:rsidRPr="00862084" w:rsidP="00D2495B" w14:paraId="45A18295" w14:textId="77777777">
      <w:pPr>
        <w:rPr>
          <w:color w:val="000000"/>
          <w:sz w:val="24"/>
          <w:szCs w:val="22"/>
        </w:rPr>
      </w:pPr>
    </w:p>
    <w:p w:rsidR="00D2495B" w:rsidRPr="00862084" w:rsidP="00D2495B" w14:paraId="601B5DC7" w14:textId="77777777">
      <w:pPr>
        <w:rPr>
          <w:iCs/>
          <w:color w:val="000000"/>
          <w:sz w:val="24"/>
          <w:szCs w:val="22"/>
        </w:rPr>
      </w:pPr>
      <w:r w:rsidRPr="00862084">
        <w:rPr>
          <w:iCs/>
          <w:color w:val="000000"/>
          <w:sz w:val="24"/>
          <w:szCs w:val="22"/>
        </w:rPr>
        <w:t xml:space="preserve">Information provided to the </w:t>
      </w:r>
      <w:r w:rsidRPr="00862084">
        <w:rPr>
          <w:iCs/>
          <w:sz w:val="24"/>
        </w:rPr>
        <w:t xml:space="preserve">physician or other licensed health-care professional </w:t>
      </w:r>
      <w:r w:rsidRPr="00862084">
        <w:rPr>
          <w:iCs/>
          <w:color w:val="000000"/>
          <w:sz w:val="24"/>
          <w:szCs w:val="22"/>
        </w:rPr>
        <w:t>(§1910.1052(j)(8))</w:t>
      </w:r>
    </w:p>
    <w:p w:rsidR="00D2495B" w:rsidRPr="00862084" w:rsidP="00D2495B" w14:paraId="14E9785B" w14:textId="77777777">
      <w:pPr>
        <w:rPr>
          <w:color w:val="000000"/>
          <w:sz w:val="24"/>
          <w:szCs w:val="22"/>
        </w:rPr>
      </w:pPr>
    </w:p>
    <w:p w:rsidR="00D2495B" w:rsidRPr="00862084" w:rsidP="00D2495B" w14:paraId="5BBB0576" w14:textId="77777777">
      <w:pPr>
        <w:rPr>
          <w:color w:val="000000"/>
          <w:sz w:val="24"/>
          <w:szCs w:val="22"/>
        </w:rPr>
      </w:pPr>
      <w:r w:rsidRPr="00862084">
        <w:rPr>
          <w:color w:val="000000"/>
          <w:sz w:val="24"/>
          <w:szCs w:val="22"/>
        </w:rPr>
        <w:t>An employer must provide the PLHCP with specific information on each worker who is medically examined. For initial surveillance OSHA assumes that a secretary requires 15 minutes (</w:t>
      </w:r>
      <w:r w:rsidRPr="00862084" w:rsidR="004B5912">
        <w:rPr>
          <w:color w:val="000000"/>
          <w:sz w:val="24"/>
          <w:szCs w:val="22"/>
        </w:rPr>
        <w:t>15/60</w:t>
      </w:r>
      <w:r w:rsidRPr="00862084" w:rsidR="00B61251">
        <w:rPr>
          <w:color w:val="000000"/>
          <w:sz w:val="24"/>
          <w:szCs w:val="22"/>
        </w:rPr>
        <w:t xml:space="preserve"> hour</w:t>
      </w:r>
      <w:r w:rsidRPr="00862084">
        <w:rPr>
          <w:color w:val="000000"/>
          <w:sz w:val="24"/>
          <w:szCs w:val="22"/>
        </w:rPr>
        <w:t>) to develop the specified information and provide it to the PLHCP. Having already developed the information for initial surveillance, it is not necessary to do so again for periodic medical surveillance; therefore, secretaries need only provide the relevant information to the PLHCP prior to periodic medical surveillance, a task that the Agency believes will take 5 minutes (</w:t>
      </w:r>
      <w:r w:rsidRPr="00862084" w:rsidR="00FA0AC2">
        <w:rPr>
          <w:color w:val="000000"/>
          <w:sz w:val="24"/>
          <w:szCs w:val="22"/>
        </w:rPr>
        <w:t>5/60</w:t>
      </w:r>
      <w:r w:rsidRPr="00862084" w:rsidR="00B61251">
        <w:rPr>
          <w:color w:val="000000"/>
          <w:sz w:val="24"/>
          <w:szCs w:val="22"/>
        </w:rPr>
        <w:t xml:space="preserve"> hour</w:t>
      </w:r>
      <w:r w:rsidRPr="00862084">
        <w:rPr>
          <w:color w:val="000000"/>
          <w:sz w:val="24"/>
          <w:szCs w:val="22"/>
        </w:rPr>
        <w:t>).</w:t>
      </w:r>
    </w:p>
    <w:p w:rsidR="00D2495B" w:rsidRPr="00862084" w:rsidP="00D2495B" w14:paraId="30CD67DE" w14:textId="77777777">
      <w:pPr>
        <w:rPr>
          <w:color w:val="000000"/>
          <w:sz w:val="24"/>
          <w:szCs w:val="22"/>
        </w:rPr>
      </w:pPr>
    </w:p>
    <w:p w:rsidR="00D2495B" w:rsidRPr="00862084" w:rsidP="00D2495B" w14:paraId="53168DFB" w14:textId="77777777">
      <w:pPr>
        <w:rPr>
          <w:color w:val="000000"/>
          <w:sz w:val="24"/>
          <w:szCs w:val="22"/>
        </w:rPr>
      </w:pPr>
      <w:r w:rsidRPr="00862084">
        <w:rPr>
          <w:color w:val="000000"/>
          <w:sz w:val="24"/>
          <w:szCs w:val="22"/>
        </w:rPr>
        <w:t xml:space="preserve">Additionally, OSHA is taking under this paragraph the burden hours and cost needed to provide the required information to PLHCPs who administer the medical examinations associated with the MRP program (see the following section). In this regard, the Agency finds that a secretary spends 5 minutes </w:t>
      </w:r>
      <w:r w:rsidRPr="00862084" w:rsidR="00B61251">
        <w:rPr>
          <w:color w:val="000000"/>
          <w:sz w:val="24"/>
          <w:szCs w:val="22"/>
        </w:rPr>
        <w:t xml:space="preserve">(5/60 hour) </w:t>
      </w:r>
      <w:r w:rsidRPr="00862084">
        <w:rPr>
          <w:color w:val="000000"/>
          <w:sz w:val="24"/>
          <w:szCs w:val="22"/>
        </w:rPr>
        <w:t>providing the PLHCP with this information for each medical examination.</w:t>
      </w:r>
    </w:p>
    <w:p w:rsidR="00D2495B" w:rsidRPr="00862084" w:rsidP="00D2495B" w14:paraId="2351CA53" w14:textId="77777777">
      <w:pPr>
        <w:rPr>
          <w:color w:val="000000"/>
          <w:sz w:val="24"/>
          <w:szCs w:val="22"/>
        </w:rPr>
      </w:pPr>
    </w:p>
    <w:p w:rsidR="00D2495B" w:rsidRPr="00862084" w:rsidP="00D2495B" w14:paraId="13CB9A76" w14:textId="175206A7">
      <w:pPr>
        <w:rPr>
          <w:color w:val="000000"/>
          <w:sz w:val="24"/>
          <w:szCs w:val="22"/>
        </w:rPr>
      </w:pPr>
      <w:r w:rsidRPr="00862084">
        <w:rPr>
          <w:color w:val="000000"/>
          <w:sz w:val="24"/>
          <w:szCs w:val="22"/>
        </w:rPr>
        <w:t xml:space="preserve">In summary, this ICR shows that </w:t>
      </w:r>
      <w:r w:rsidRPr="00862084" w:rsidR="001E7CC1">
        <w:rPr>
          <w:color w:val="000000"/>
          <w:sz w:val="24"/>
          <w:szCs w:val="22"/>
        </w:rPr>
        <w:t>1,</w:t>
      </w:r>
      <w:r w:rsidRPr="00862084" w:rsidR="007A1CE5">
        <w:rPr>
          <w:color w:val="000000"/>
          <w:sz w:val="24"/>
          <w:szCs w:val="22"/>
        </w:rPr>
        <w:t xml:space="preserve">837 </w:t>
      </w:r>
      <w:r w:rsidRPr="00862084">
        <w:rPr>
          <w:color w:val="000000"/>
          <w:sz w:val="24"/>
          <w:szCs w:val="22"/>
        </w:rPr>
        <w:t xml:space="preserve">workers require initial surveillance annually and </w:t>
      </w:r>
      <w:r w:rsidRPr="00862084" w:rsidR="00EC19D9">
        <w:rPr>
          <w:color w:val="000000"/>
          <w:sz w:val="24"/>
          <w:szCs w:val="22"/>
        </w:rPr>
        <w:t xml:space="preserve">30,201 </w:t>
      </w:r>
      <w:r w:rsidRPr="00862084">
        <w:rPr>
          <w:color w:val="000000"/>
          <w:sz w:val="24"/>
          <w:szCs w:val="22"/>
        </w:rPr>
        <w:t xml:space="preserve"> workers need periodic medical surveillance each year, while the analysis in the following section indicates that PLHCPs will administer </w:t>
      </w:r>
      <w:r w:rsidRPr="00862084" w:rsidR="00A33669">
        <w:rPr>
          <w:color w:val="000000"/>
          <w:sz w:val="24"/>
          <w:szCs w:val="22"/>
        </w:rPr>
        <w:t>399</w:t>
      </w:r>
      <w:r w:rsidRPr="00862084" w:rsidR="00ED6284">
        <w:rPr>
          <w:color w:val="000000"/>
          <w:sz w:val="24"/>
          <w:szCs w:val="22"/>
        </w:rPr>
        <w:t xml:space="preserve"> </w:t>
      </w:r>
      <w:r w:rsidRPr="00862084">
        <w:rPr>
          <w:color w:val="000000"/>
          <w:sz w:val="24"/>
          <w:szCs w:val="22"/>
        </w:rPr>
        <w:t>medical examinations yearly to workers in the MRP program. Therefore, the total annual burden hours and cost of this requirement are:</w:t>
      </w:r>
    </w:p>
    <w:p w:rsidR="00D2495B" w:rsidRPr="00862084" w:rsidP="00D2495B" w14:paraId="04F15F36" w14:textId="77777777">
      <w:pPr>
        <w:ind w:firstLine="720"/>
        <w:rPr>
          <w:bCs/>
          <w:color w:val="000000"/>
          <w:sz w:val="24"/>
          <w:szCs w:val="22"/>
        </w:rPr>
      </w:pPr>
    </w:p>
    <w:p w:rsidR="00D2495B" w:rsidRPr="00862084" w:rsidP="00D2495B" w14:paraId="3ADE52E4" w14:textId="0980D816">
      <w:pPr>
        <w:ind w:left="2160" w:hanging="1440"/>
        <w:rPr>
          <w:color w:val="000000"/>
          <w:sz w:val="24"/>
          <w:szCs w:val="24"/>
        </w:rPr>
      </w:pPr>
      <w:r w:rsidRPr="00862084">
        <w:rPr>
          <w:color w:val="000000" w:themeColor="text1"/>
          <w:sz w:val="24"/>
          <w:szCs w:val="24"/>
        </w:rPr>
        <w:t>Burden hours:</w:t>
      </w:r>
      <w:r w:rsidRPr="00862084">
        <w:tab/>
      </w:r>
      <w:r w:rsidRPr="00862084">
        <w:rPr>
          <w:color w:val="000000" w:themeColor="text1"/>
          <w:sz w:val="24"/>
          <w:szCs w:val="24"/>
        </w:rPr>
        <w:t>(</w:t>
      </w:r>
      <w:r w:rsidRPr="00862084" w:rsidR="005F57DE">
        <w:rPr>
          <w:color w:val="000000" w:themeColor="text1"/>
          <w:sz w:val="24"/>
          <w:szCs w:val="24"/>
        </w:rPr>
        <w:t xml:space="preserve">1,837 </w:t>
      </w:r>
      <w:r w:rsidRPr="00862084">
        <w:rPr>
          <w:color w:val="000000" w:themeColor="text1"/>
          <w:sz w:val="24"/>
          <w:szCs w:val="24"/>
        </w:rPr>
        <w:t xml:space="preserve">initial medical examinations x </w:t>
      </w:r>
      <w:r w:rsidRPr="00862084" w:rsidR="00FA0AC2">
        <w:rPr>
          <w:color w:val="000000" w:themeColor="text1"/>
          <w:sz w:val="24"/>
          <w:szCs w:val="24"/>
        </w:rPr>
        <w:t>15/60</w:t>
      </w:r>
      <w:r w:rsidRPr="00862084">
        <w:rPr>
          <w:color w:val="000000" w:themeColor="text1"/>
          <w:sz w:val="24"/>
          <w:szCs w:val="24"/>
        </w:rPr>
        <w:t xml:space="preserve"> hour) + (</w:t>
      </w:r>
      <w:r w:rsidRPr="00862084" w:rsidR="00AA4DDD">
        <w:rPr>
          <w:color w:val="000000" w:themeColor="text1"/>
          <w:sz w:val="24"/>
          <w:szCs w:val="24"/>
        </w:rPr>
        <w:t>30,201</w:t>
      </w:r>
      <w:r w:rsidRPr="00862084">
        <w:rPr>
          <w:color w:val="000000" w:themeColor="text1"/>
          <w:sz w:val="24"/>
          <w:szCs w:val="24"/>
        </w:rPr>
        <w:t xml:space="preserve"> periodic medical examinations</w:t>
      </w:r>
      <w:r w:rsidRPr="00862084" w:rsidR="00374C27">
        <w:rPr>
          <w:color w:val="000000" w:themeColor="text1"/>
          <w:sz w:val="24"/>
          <w:szCs w:val="24"/>
        </w:rPr>
        <w:t xml:space="preserve"> x 5/60 hour)</w:t>
      </w:r>
      <w:r w:rsidRPr="00862084">
        <w:rPr>
          <w:color w:val="000000" w:themeColor="text1"/>
          <w:sz w:val="24"/>
          <w:szCs w:val="24"/>
        </w:rPr>
        <w:t xml:space="preserve"> + </w:t>
      </w:r>
      <w:r w:rsidRPr="00862084" w:rsidR="00374C27">
        <w:rPr>
          <w:color w:val="000000" w:themeColor="text1"/>
          <w:sz w:val="24"/>
          <w:szCs w:val="24"/>
        </w:rPr>
        <w:t>(</w:t>
      </w:r>
      <w:r w:rsidRPr="00862084" w:rsidR="00532D77">
        <w:rPr>
          <w:color w:val="000000" w:themeColor="text1"/>
          <w:sz w:val="24"/>
          <w:szCs w:val="24"/>
        </w:rPr>
        <w:t>399</w:t>
      </w:r>
      <w:r w:rsidRPr="00862084" w:rsidR="00C47D24">
        <w:rPr>
          <w:color w:val="000000" w:themeColor="text1"/>
          <w:sz w:val="24"/>
          <w:szCs w:val="24"/>
        </w:rPr>
        <w:t xml:space="preserve"> </w:t>
      </w:r>
      <w:r w:rsidRPr="00862084">
        <w:rPr>
          <w:color w:val="000000" w:themeColor="text1"/>
          <w:sz w:val="24"/>
          <w:szCs w:val="24"/>
        </w:rPr>
        <w:t xml:space="preserve">MRP medical examinations x </w:t>
      </w:r>
      <w:r w:rsidRPr="00862084" w:rsidR="00FA0AC2">
        <w:rPr>
          <w:color w:val="000000" w:themeColor="text1"/>
          <w:sz w:val="24"/>
          <w:szCs w:val="24"/>
        </w:rPr>
        <w:t>5/60</w:t>
      </w:r>
      <w:r w:rsidRPr="00862084">
        <w:rPr>
          <w:color w:val="000000" w:themeColor="text1"/>
          <w:sz w:val="24"/>
          <w:szCs w:val="24"/>
        </w:rPr>
        <w:t xml:space="preserve"> hour) =</w:t>
      </w:r>
      <w:r w:rsidRPr="00862084" w:rsidR="00E90D0A">
        <w:rPr>
          <w:color w:val="000000" w:themeColor="text1"/>
          <w:sz w:val="24"/>
          <w:szCs w:val="24"/>
        </w:rPr>
        <w:t xml:space="preserve"> </w:t>
      </w:r>
      <w:r w:rsidRPr="00862084" w:rsidR="00942E53">
        <w:rPr>
          <w:color w:val="000000" w:themeColor="text1"/>
          <w:sz w:val="24"/>
          <w:szCs w:val="24"/>
        </w:rPr>
        <w:t>3,009</w:t>
      </w:r>
      <w:r w:rsidRPr="00862084">
        <w:rPr>
          <w:color w:val="000000" w:themeColor="text1"/>
          <w:sz w:val="24"/>
          <w:szCs w:val="24"/>
        </w:rPr>
        <w:t xml:space="preserve"> hours</w:t>
      </w:r>
      <w:r w:rsidRPr="00862084" w:rsidR="00AA7B77">
        <w:rPr>
          <w:color w:val="000000" w:themeColor="text1"/>
          <w:sz w:val="24"/>
          <w:szCs w:val="24"/>
        </w:rPr>
        <w:t xml:space="preserve">  </w:t>
      </w:r>
    </w:p>
    <w:p w:rsidR="00D2495B" w:rsidRPr="00862084" w:rsidP="00D2495B" w14:paraId="7E1EB81C" w14:textId="134EAFCE">
      <w:pPr>
        <w:ind w:left="720" w:firstLine="720"/>
        <w:rPr>
          <w:color w:val="000000"/>
          <w:sz w:val="24"/>
          <w:szCs w:val="22"/>
        </w:rPr>
      </w:pPr>
      <w:r w:rsidRPr="00862084">
        <w:rPr>
          <w:bCs/>
          <w:color w:val="000000"/>
          <w:sz w:val="24"/>
          <w:szCs w:val="22"/>
        </w:rPr>
        <w:t xml:space="preserve"> Cost</w:t>
      </w:r>
      <w:r w:rsidRPr="00862084">
        <w:rPr>
          <w:color w:val="000000"/>
          <w:sz w:val="24"/>
          <w:szCs w:val="22"/>
        </w:rPr>
        <w:t xml:space="preserve">:   </w:t>
      </w:r>
      <w:r w:rsidRPr="00862084" w:rsidR="00942E53">
        <w:rPr>
          <w:color w:val="000000"/>
          <w:sz w:val="24"/>
          <w:szCs w:val="22"/>
        </w:rPr>
        <w:t>3,009</w:t>
      </w:r>
      <w:r w:rsidRPr="00862084" w:rsidR="00DD3F56">
        <w:rPr>
          <w:color w:val="000000"/>
          <w:sz w:val="24"/>
          <w:szCs w:val="22"/>
        </w:rPr>
        <w:t xml:space="preserve"> </w:t>
      </w:r>
      <w:r w:rsidRPr="00862084">
        <w:rPr>
          <w:color w:val="000000"/>
          <w:sz w:val="24"/>
          <w:szCs w:val="22"/>
        </w:rPr>
        <w:t>hours x $</w:t>
      </w:r>
      <w:r w:rsidRPr="00862084" w:rsidR="00AA1981">
        <w:rPr>
          <w:color w:val="000000"/>
          <w:sz w:val="24"/>
          <w:szCs w:val="22"/>
        </w:rPr>
        <w:t>31.79</w:t>
      </w:r>
      <w:r w:rsidRPr="00862084" w:rsidR="00DD3F56">
        <w:rPr>
          <w:color w:val="000000"/>
          <w:sz w:val="24"/>
          <w:szCs w:val="22"/>
        </w:rPr>
        <w:t xml:space="preserve"> </w:t>
      </w:r>
      <w:r w:rsidRPr="00862084">
        <w:rPr>
          <w:color w:val="000000"/>
          <w:sz w:val="24"/>
          <w:szCs w:val="22"/>
        </w:rPr>
        <w:t>= $</w:t>
      </w:r>
      <w:r w:rsidRPr="00862084" w:rsidR="002C2DB0">
        <w:rPr>
          <w:color w:val="000000"/>
          <w:sz w:val="24"/>
          <w:szCs w:val="22"/>
        </w:rPr>
        <w:t>95,656</w:t>
      </w:r>
    </w:p>
    <w:p w:rsidR="00D2495B" w:rsidRPr="00862084" w:rsidP="00D2495B" w14:paraId="7B8A0EB7" w14:textId="77777777">
      <w:pPr>
        <w:rPr>
          <w:color w:val="000000"/>
          <w:sz w:val="24"/>
          <w:szCs w:val="22"/>
        </w:rPr>
      </w:pPr>
    </w:p>
    <w:p w:rsidR="00D2495B" w:rsidRPr="00862084" w:rsidP="00D2495B" w14:paraId="7A638F1E" w14:textId="77777777">
      <w:pPr>
        <w:pStyle w:val="blackeleven"/>
        <w:spacing w:before="0" w:beforeAutospacing="0" w:after="0" w:afterAutospacing="0"/>
        <w:rPr>
          <w:rFonts w:ascii="Times New Roman" w:hAnsi="Times New Roman"/>
          <w:iCs/>
          <w:sz w:val="24"/>
        </w:rPr>
      </w:pPr>
      <w:r w:rsidRPr="00862084">
        <w:rPr>
          <w:rFonts w:ascii="Times New Roman" w:hAnsi="Times New Roman"/>
          <w:iCs/>
          <w:sz w:val="24"/>
        </w:rPr>
        <w:t>Medical removal protection (MRP) (§1910.1052(j)(11))</w:t>
      </w:r>
    </w:p>
    <w:p w:rsidR="00D2495B" w:rsidRPr="00862084" w:rsidP="00D2495B" w14:paraId="58766FDA" w14:textId="77777777">
      <w:pPr>
        <w:rPr>
          <w:color w:val="000000"/>
          <w:sz w:val="24"/>
          <w:szCs w:val="22"/>
        </w:rPr>
      </w:pPr>
    </w:p>
    <w:p w:rsidR="00D2495B" w:rsidRPr="00862084" w:rsidP="00D2495B" w14:paraId="52ADE512" w14:textId="1900B510">
      <w:pPr>
        <w:tabs>
          <w:tab w:val="left" w:pos="1890"/>
        </w:tabs>
        <w:rPr>
          <w:color w:val="000000"/>
          <w:sz w:val="24"/>
          <w:szCs w:val="22"/>
        </w:rPr>
      </w:pPr>
      <w:r w:rsidRPr="00862084">
        <w:rPr>
          <w:color w:val="000000"/>
          <w:sz w:val="24"/>
          <w:szCs w:val="22"/>
        </w:rPr>
        <w:t xml:space="preserve">Using percentages from the FEA, OSHA determined that each year </w:t>
      </w:r>
      <w:r w:rsidRPr="00862084" w:rsidR="007A1CE5">
        <w:rPr>
          <w:color w:val="000000"/>
          <w:sz w:val="24"/>
          <w:szCs w:val="22"/>
        </w:rPr>
        <w:t xml:space="preserve">4,719 </w:t>
      </w:r>
      <w:r w:rsidRPr="00862084" w:rsidR="00C11CE4">
        <w:rPr>
          <w:color w:val="000000"/>
          <w:sz w:val="24"/>
          <w:szCs w:val="22"/>
        </w:rPr>
        <w:t xml:space="preserve"> </w:t>
      </w:r>
      <w:r w:rsidRPr="00862084">
        <w:rPr>
          <w:color w:val="000000"/>
          <w:sz w:val="24"/>
          <w:szCs w:val="22"/>
        </w:rPr>
        <w:t>workers have MC exposures that exceed the PEL, 7.7% (</w:t>
      </w:r>
      <w:r w:rsidRPr="00862084" w:rsidR="00B447EC">
        <w:rPr>
          <w:color w:val="000000"/>
          <w:sz w:val="24"/>
          <w:szCs w:val="22"/>
        </w:rPr>
        <w:t>363</w:t>
      </w:r>
      <w:r w:rsidRPr="00862084">
        <w:rPr>
          <w:color w:val="000000"/>
          <w:sz w:val="24"/>
          <w:szCs w:val="22"/>
        </w:rPr>
        <w:t xml:space="preserve">) of these workers receive MRP (i.e., 5% for hepatic </w:t>
      </w:r>
      <w:r w:rsidRPr="00862084">
        <w:rPr>
          <w:color w:val="000000"/>
          <w:sz w:val="24"/>
          <w:szCs w:val="22"/>
        </w:rPr>
        <w:t>conditions and 2.7% for dermatitis), and employers will administer 1 additional medical examination to these MRP cases as specified by paragraph (j)(11)(i)(B)(</w:t>
      </w:r>
      <w:r w:rsidRPr="00862084">
        <w:rPr>
          <w:iCs/>
          <w:color w:val="000000"/>
          <w:sz w:val="24"/>
          <w:szCs w:val="22"/>
        </w:rPr>
        <w:t>1</w:t>
      </w:r>
      <w:r w:rsidRPr="00862084">
        <w:rPr>
          <w:color w:val="000000"/>
          <w:sz w:val="24"/>
          <w:szCs w:val="22"/>
        </w:rPr>
        <w:t>) of the Standard. Moreover, in this ICR, the Agency is assuming that 10% (</w:t>
      </w:r>
      <w:r w:rsidRPr="00862084" w:rsidR="00AF7F12">
        <w:rPr>
          <w:color w:val="000000"/>
          <w:sz w:val="24"/>
          <w:szCs w:val="22"/>
        </w:rPr>
        <w:t>36</w:t>
      </w:r>
      <w:r w:rsidRPr="00862084">
        <w:rPr>
          <w:color w:val="000000"/>
          <w:sz w:val="24"/>
          <w:szCs w:val="22"/>
        </w:rPr>
        <w:t xml:space="preserve">) of the </w:t>
      </w:r>
      <w:r w:rsidRPr="00862084" w:rsidR="00082BC2">
        <w:rPr>
          <w:color w:val="000000"/>
          <w:sz w:val="24"/>
          <w:szCs w:val="22"/>
        </w:rPr>
        <w:t>363</w:t>
      </w:r>
      <w:r w:rsidRPr="00862084" w:rsidR="009E6BAB">
        <w:rPr>
          <w:color w:val="000000"/>
          <w:sz w:val="24"/>
          <w:szCs w:val="22"/>
        </w:rPr>
        <w:t xml:space="preserve"> </w:t>
      </w:r>
      <w:r w:rsidRPr="00862084">
        <w:rPr>
          <w:color w:val="000000"/>
          <w:sz w:val="24"/>
          <w:szCs w:val="22"/>
        </w:rPr>
        <w:t>MRP cases receive a second additional medical examination as required by this paragraph, for a total of</w:t>
      </w:r>
      <w:r w:rsidRPr="00862084" w:rsidR="00AF7F12">
        <w:rPr>
          <w:color w:val="000000"/>
          <w:sz w:val="24"/>
          <w:szCs w:val="22"/>
        </w:rPr>
        <w:t xml:space="preserve"> 399</w:t>
      </w:r>
      <w:r w:rsidRPr="00862084" w:rsidR="00ED6284">
        <w:rPr>
          <w:color w:val="000000"/>
          <w:sz w:val="24"/>
          <w:szCs w:val="22"/>
        </w:rPr>
        <w:t xml:space="preserve"> </w:t>
      </w:r>
      <w:r w:rsidRPr="00862084" w:rsidR="00B61251">
        <w:rPr>
          <w:color w:val="000000"/>
          <w:sz w:val="24"/>
          <w:szCs w:val="22"/>
        </w:rPr>
        <w:t xml:space="preserve"> </w:t>
      </w:r>
      <w:r w:rsidRPr="00862084">
        <w:rPr>
          <w:color w:val="000000"/>
          <w:sz w:val="24"/>
          <w:szCs w:val="22"/>
        </w:rPr>
        <w:t>additional medical examinations administered under this provision.  The Agency estimates that each medical examination requires the worker to be away from work for 1 hour. Accordingly, this provision results in the following burden hours and cost each year:</w:t>
      </w:r>
    </w:p>
    <w:p w:rsidR="00D2495B" w:rsidRPr="00862084" w:rsidP="00D2495B" w14:paraId="7439CC70" w14:textId="77777777">
      <w:pPr>
        <w:rPr>
          <w:color w:val="000000"/>
          <w:sz w:val="24"/>
          <w:szCs w:val="22"/>
        </w:rPr>
      </w:pPr>
    </w:p>
    <w:p w:rsidR="00D2495B" w:rsidRPr="00862084" w:rsidP="00D2495B" w14:paraId="6864C9EA" w14:textId="5A9EA4C3">
      <w:pPr>
        <w:ind w:firstLine="720"/>
        <w:rPr>
          <w:color w:val="000000"/>
          <w:sz w:val="24"/>
          <w:szCs w:val="22"/>
        </w:rPr>
      </w:pPr>
      <w:r w:rsidRPr="00862084">
        <w:rPr>
          <w:bCs/>
          <w:color w:val="000000"/>
          <w:sz w:val="24"/>
          <w:szCs w:val="22"/>
        </w:rPr>
        <w:t>Burden hours</w:t>
      </w:r>
      <w:r w:rsidRPr="00862084">
        <w:rPr>
          <w:color w:val="000000"/>
          <w:sz w:val="24"/>
          <w:szCs w:val="22"/>
        </w:rPr>
        <w:t>:</w:t>
      </w:r>
      <w:r w:rsidRPr="00862084">
        <w:rPr>
          <w:bCs/>
          <w:color w:val="000000"/>
          <w:sz w:val="24"/>
          <w:szCs w:val="22"/>
        </w:rPr>
        <w:tab/>
        <w:t xml:space="preserve"> </w:t>
      </w:r>
      <w:r w:rsidRPr="00862084" w:rsidR="00A62B57">
        <w:rPr>
          <w:bCs/>
          <w:color w:val="000000"/>
          <w:sz w:val="24"/>
          <w:szCs w:val="22"/>
        </w:rPr>
        <w:t>399</w:t>
      </w:r>
      <w:r w:rsidRPr="00862084" w:rsidR="0018454A">
        <w:rPr>
          <w:bCs/>
          <w:color w:val="000000"/>
          <w:sz w:val="24"/>
          <w:szCs w:val="22"/>
        </w:rPr>
        <w:t xml:space="preserve"> </w:t>
      </w:r>
      <w:r w:rsidRPr="00862084">
        <w:rPr>
          <w:color w:val="000000"/>
          <w:sz w:val="24"/>
          <w:szCs w:val="22"/>
        </w:rPr>
        <w:t xml:space="preserve">workers x 1 hour = </w:t>
      </w:r>
      <w:r w:rsidRPr="00862084" w:rsidR="00A62B57">
        <w:rPr>
          <w:color w:val="000000"/>
          <w:sz w:val="24"/>
          <w:szCs w:val="22"/>
        </w:rPr>
        <w:t>399</w:t>
      </w:r>
      <w:r w:rsidRPr="00862084" w:rsidR="0018454A">
        <w:rPr>
          <w:color w:val="000000"/>
          <w:sz w:val="24"/>
          <w:szCs w:val="22"/>
        </w:rPr>
        <w:t xml:space="preserve"> </w:t>
      </w:r>
      <w:r w:rsidRPr="00862084">
        <w:rPr>
          <w:color w:val="000000"/>
          <w:sz w:val="24"/>
          <w:szCs w:val="22"/>
        </w:rPr>
        <w:t>hours</w:t>
      </w:r>
    </w:p>
    <w:p w:rsidR="00D2495B" w:rsidRPr="00862084" w:rsidP="00D2495B" w14:paraId="7DA2FF21" w14:textId="1DE6BC3F">
      <w:pPr>
        <w:ind w:left="720" w:firstLine="144"/>
        <w:rPr>
          <w:color w:val="000000"/>
          <w:sz w:val="24"/>
          <w:szCs w:val="22"/>
        </w:rPr>
      </w:pPr>
      <w:r w:rsidRPr="00862084">
        <w:rPr>
          <w:bCs/>
          <w:color w:val="000000"/>
          <w:sz w:val="24"/>
          <w:szCs w:val="22"/>
        </w:rPr>
        <w:t xml:space="preserve"> </w:t>
      </w:r>
      <w:r w:rsidRPr="00862084">
        <w:rPr>
          <w:bCs/>
          <w:color w:val="000000"/>
          <w:sz w:val="24"/>
          <w:szCs w:val="22"/>
        </w:rPr>
        <w:tab/>
        <w:t xml:space="preserve">  Cost</w:t>
      </w:r>
      <w:r w:rsidRPr="00862084">
        <w:rPr>
          <w:color w:val="000000"/>
          <w:sz w:val="24"/>
          <w:szCs w:val="22"/>
        </w:rPr>
        <w:t>:</w:t>
      </w:r>
      <w:r w:rsidRPr="00862084">
        <w:rPr>
          <w:bCs/>
          <w:color w:val="000000"/>
          <w:sz w:val="24"/>
          <w:szCs w:val="22"/>
        </w:rPr>
        <w:tab/>
        <w:t xml:space="preserve"> </w:t>
      </w:r>
      <w:r w:rsidRPr="00862084" w:rsidR="00A62B57">
        <w:rPr>
          <w:bCs/>
          <w:color w:val="000000"/>
          <w:sz w:val="24"/>
          <w:szCs w:val="22"/>
        </w:rPr>
        <w:t>399</w:t>
      </w:r>
      <w:r w:rsidRPr="00862084" w:rsidR="0018454A">
        <w:rPr>
          <w:bCs/>
          <w:color w:val="000000"/>
          <w:sz w:val="24"/>
          <w:szCs w:val="22"/>
        </w:rPr>
        <w:t xml:space="preserve"> </w:t>
      </w:r>
      <w:r w:rsidRPr="00862084">
        <w:rPr>
          <w:bCs/>
          <w:color w:val="000000"/>
          <w:sz w:val="24"/>
          <w:szCs w:val="22"/>
        </w:rPr>
        <w:t>h</w:t>
      </w:r>
      <w:r w:rsidRPr="00862084">
        <w:rPr>
          <w:color w:val="000000"/>
          <w:sz w:val="24"/>
          <w:szCs w:val="22"/>
        </w:rPr>
        <w:t>ours x $</w:t>
      </w:r>
      <w:r w:rsidRPr="00862084" w:rsidR="003C1B14">
        <w:rPr>
          <w:color w:val="000000"/>
          <w:sz w:val="24"/>
          <w:szCs w:val="22"/>
        </w:rPr>
        <w:t xml:space="preserve">41.47 </w:t>
      </w:r>
      <w:r w:rsidRPr="00862084">
        <w:rPr>
          <w:color w:val="000000"/>
          <w:sz w:val="24"/>
          <w:szCs w:val="22"/>
        </w:rPr>
        <w:t xml:space="preserve"> = $</w:t>
      </w:r>
      <w:r w:rsidRPr="00862084" w:rsidR="009B0B0C">
        <w:rPr>
          <w:color w:val="000000"/>
          <w:sz w:val="24"/>
          <w:szCs w:val="22"/>
        </w:rPr>
        <w:t>16,</w:t>
      </w:r>
      <w:r w:rsidRPr="00862084" w:rsidR="00642757">
        <w:rPr>
          <w:color w:val="000000"/>
          <w:sz w:val="24"/>
          <w:szCs w:val="22"/>
        </w:rPr>
        <w:t xml:space="preserve">547 </w:t>
      </w:r>
    </w:p>
    <w:p w:rsidR="00D2495B" w:rsidRPr="00862084" w:rsidP="00D2495B" w14:paraId="71228F1E" w14:textId="77777777">
      <w:pPr>
        <w:rPr>
          <w:bCs/>
          <w:sz w:val="24"/>
          <w:szCs w:val="22"/>
        </w:rPr>
      </w:pPr>
    </w:p>
    <w:p w:rsidR="00D2495B" w:rsidRPr="00862084" w:rsidP="00D2495B" w14:paraId="55D97519" w14:textId="79DB6FEC">
      <w:pPr>
        <w:rPr>
          <w:color w:val="000000"/>
          <w:sz w:val="24"/>
          <w:szCs w:val="22"/>
        </w:rPr>
      </w:pPr>
      <w:r w:rsidRPr="00862084">
        <w:rPr>
          <w:bCs/>
          <w:sz w:val="24"/>
          <w:szCs w:val="22"/>
        </w:rPr>
        <w:t>I Employee information and training (§1910.1052(l))</w:t>
      </w:r>
    </w:p>
    <w:p w:rsidR="00D2495B" w:rsidRPr="00862084" w:rsidP="00D2495B" w14:paraId="126E1C06" w14:textId="77777777">
      <w:pPr>
        <w:rPr>
          <w:bCs/>
          <w:sz w:val="24"/>
          <w:szCs w:val="22"/>
        </w:rPr>
      </w:pPr>
    </w:p>
    <w:p w:rsidR="006A7498" w:rsidRPr="00862084" w:rsidP="00D2495B" w14:paraId="2535C0C9" w14:textId="77777777">
      <w:pPr>
        <w:rPr>
          <w:sz w:val="24"/>
          <w:szCs w:val="22"/>
        </w:rPr>
      </w:pPr>
      <w:r w:rsidRPr="00862084">
        <w:rPr>
          <w:sz w:val="24"/>
          <w:szCs w:val="22"/>
        </w:rPr>
        <w:t xml:space="preserve">See Item 2, above.  </w:t>
      </w:r>
    </w:p>
    <w:p w:rsidR="00D2495B" w:rsidRPr="00862084" w:rsidP="00D2495B" w14:paraId="1A31B81D" w14:textId="77777777">
      <w:pPr>
        <w:rPr>
          <w:bCs/>
          <w:color w:val="000000"/>
          <w:sz w:val="24"/>
          <w:szCs w:val="22"/>
        </w:rPr>
      </w:pPr>
    </w:p>
    <w:p w:rsidR="00D2495B" w:rsidRPr="00862084" w:rsidP="00D2495B" w14:paraId="0070E2E4" w14:textId="77777777">
      <w:pPr>
        <w:rPr>
          <w:color w:val="000000"/>
          <w:sz w:val="24"/>
          <w:szCs w:val="22"/>
        </w:rPr>
      </w:pPr>
      <w:r w:rsidRPr="00862084">
        <w:rPr>
          <w:bCs/>
          <w:color w:val="000000"/>
          <w:sz w:val="24"/>
          <w:szCs w:val="22"/>
        </w:rPr>
        <w:t>(D) Recordkeeping (§1910.1052(m))</w:t>
      </w:r>
    </w:p>
    <w:p w:rsidR="00D2495B" w:rsidRPr="00862084" w:rsidP="00D2495B" w14:paraId="05BCFAB5" w14:textId="77777777">
      <w:pPr>
        <w:rPr>
          <w:color w:val="000000"/>
          <w:sz w:val="24"/>
          <w:szCs w:val="22"/>
        </w:rPr>
      </w:pPr>
    </w:p>
    <w:p w:rsidR="00D2495B" w:rsidRPr="00862084" w:rsidP="00D2495B" w14:paraId="3DEA95DF" w14:textId="77777777">
      <w:pPr>
        <w:pStyle w:val="blackeleveni"/>
        <w:spacing w:before="0" w:beforeAutospacing="0" w:after="0" w:afterAutospacing="0"/>
        <w:rPr>
          <w:rFonts w:ascii="Times New Roman" w:hAnsi="Times New Roman"/>
          <w:i w:val="0"/>
          <w:sz w:val="24"/>
        </w:rPr>
      </w:pPr>
      <w:r w:rsidRPr="00862084">
        <w:rPr>
          <w:rFonts w:ascii="Times New Roman" w:hAnsi="Times New Roman"/>
          <w:i w:val="0"/>
          <w:sz w:val="24"/>
        </w:rPr>
        <w:t>Exposure measurements (§1910.1052(m)(2))</w:t>
      </w:r>
    </w:p>
    <w:p w:rsidR="00D2495B" w:rsidRPr="00862084" w:rsidP="00D2495B" w14:paraId="6B84601D" w14:textId="77777777">
      <w:pPr>
        <w:rPr>
          <w:color w:val="000000"/>
          <w:sz w:val="24"/>
          <w:szCs w:val="22"/>
        </w:rPr>
      </w:pPr>
    </w:p>
    <w:p w:rsidR="00D2495B" w:rsidRPr="00862084" w:rsidP="00D2495B" w14:paraId="506819CB" w14:textId="3A2FA7FA">
      <w:pPr>
        <w:rPr>
          <w:color w:val="000000"/>
          <w:sz w:val="24"/>
          <w:szCs w:val="22"/>
        </w:rPr>
      </w:pPr>
      <w:r w:rsidRPr="00862084">
        <w:rPr>
          <w:color w:val="000000"/>
          <w:sz w:val="24"/>
          <w:szCs w:val="22"/>
        </w:rPr>
        <w:t xml:space="preserve">This provision requires employers to establish and maintain an accurate record of measurements taken to monitor worker exposure to MC.  Using information contained in an earlier section of this ICR (see “(A) Exposure monitoring (§1910.1052(d)”), OSHA finds that each year employers must establish and maintain an exposure monitoring record for each worker on whom they conduct an initial determination.  The Agency estimates that the </w:t>
      </w:r>
      <w:r w:rsidRPr="00862084" w:rsidR="002D4933">
        <w:rPr>
          <w:color w:val="000000"/>
          <w:sz w:val="24"/>
          <w:szCs w:val="22"/>
        </w:rPr>
        <w:t xml:space="preserve">1,837 </w:t>
      </w:r>
      <w:r w:rsidRPr="00862084">
        <w:rPr>
          <w:color w:val="000000"/>
          <w:sz w:val="24"/>
          <w:szCs w:val="22"/>
        </w:rPr>
        <w:t xml:space="preserve"> workers were initially monitored. For workers who receive periodic or additional monitoring (i.e., </w:t>
      </w:r>
      <w:r w:rsidRPr="00862084" w:rsidR="00877227">
        <w:rPr>
          <w:color w:val="000000"/>
          <w:sz w:val="24"/>
          <w:szCs w:val="22"/>
        </w:rPr>
        <w:t>17,837</w:t>
      </w:r>
      <w:r w:rsidRPr="00862084" w:rsidR="00533D53">
        <w:rPr>
          <w:color w:val="000000"/>
          <w:sz w:val="24"/>
          <w:szCs w:val="22"/>
        </w:rPr>
        <w:t xml:space="preserve"> </w:t>
      </w:r>
      <w:r w:rsidRPr="00862084" w:rsidR="00C11CE4">
        <w:rPr>
          <w:color w:val="000000"/>
          <w:sz w:val="24"/>
          <w:szCs w:val="22"/>
        </w:rPr>
        <w:t>=</w:t>
      </w:r>
      <w:r w:rsidRPr="00862084">
        <w:rPr>
          <w:color w:val="000000"/>
          <w:sz w:val="24"/>
          <w:szCs w:val="22"/>
        </w:rPr>
        <w:t xml:space="preserve"> (</w:t>
      </w:r>
      <w:r w:rsidRPr="00862084" w:rsidR="002D4933">
        <w:rPr>
          <w:color w:val="000000"/>
          <w:sz w:val="24"/>
          <w:szCs w:val="22"/>
        </w:rPr>
        <w:t>4,</w:t>
      </w:r>
      <w:r w:rsidRPr="00862084" w:rsidR="005E43E1">
        <w:rPr>
          <w:color w:val="000000"/>
          <w:sz w:val="24"/>
          <w:szCs w:val="22"/>
        </w:rPr>
        <w:t xml:space="preserve">719 </w:t>
      </w:r>
      <w:r w:rsidRPr="00862084">
        <w:rPr>
          <w:color w:val="000000"/>
          <w:sz w:val="24"/>
          <w:szCs w:val="22"/>
        </w:rPr>
        <w:t xml:space="preserve"> (quarterly monitoring) + </w:t>
      </w:r>
      <w:r w:rsidRPr="00862084" w:rsidR="00F72890">
        <w:rPr>
          <w:color w:val="000000"/>
          <w:sz w:val="24"/>
          <w:szCs w:val="22"/>
        </w:rPr>
        <w:t>14,208</w:t>
      </w:r>
      <w:r w:rsidRPr="00862084" w:rsidR="006655F3">
        <w:rPr>
          <w:color w:val="000000"/>
          <w:sz w:val="24"/>
          <w:szCs w:val="22"/>
        </w:rPr>
        <w:t>0</w:t>
      </w:r>
      <w:r w:rsidRPr="00862084">
        <w:rPr>
          <w:color w:val="000000"/>
          <w:sz w:val="24"/>
          <w:szCs w:val="22"/>
        </w:rPr>
        <w:t xml:space="preserve"> (semi-annual monitoring)) and</w:t>
      </w:r>
      <w:r w:rsidRPr="00862084" w:rsidR="00877227">
        <w:rPr>
          <w:color w:val="000000"/>
          <w:sz w:val="24"/>
          <w:szCs w:val="22"/>
        </w:rPr>
        <w:t xml:space="preserve"> </w:t>
      </w:r>
      <w:r w:rsidRPr="00862084" w:rsidR="005E43E1">
        <w:rPr>
          <w:color w:val="000000"/>
          <w:sz w:val="24"/>
          <w:szCs w:val="22"/>
        </w:rPr>
        <w:t>9,437</w:t>
      </w:r>
      <w:r w:rsidRPr="00862084" w:rsidR="001329A6">
        <w:rPr>
          <w:color w:val="000000"/>
          <w:sz w:val="24"/>
          <w:szCs w:val="22"/>
        </w:rPr>
        <w:t xml:space="preserve"> workers</w:t>
      </w:r>
      <w:r w:rsidRPr="00862084">
        <w:rPr>
          <w:color w:val="000000"/>
          <w:sz w:val="24"/>
          <w:szCs w:val="22"/>
        </w:rPr>
        <w:t xml:space="preserve"> receiving periodic and additional testing, respectively) the Agency assumes that each worker is individually monitored. The total number of workers that will have exposure records as a result of an initial determination or periodic/additional monitoring is </w:t>
      </w:r>
      <w:r w:rsidRPr="00862084" w:rsidR="00331C0E">
        <w:rPr>
          <w:color w:val="000000"/>
          <w:sz w:val="24"/>
          <w:szCs w:val="22"/>
        </w:rPr>
        <w:t>30,201</w:t>
      </w:r>
      <w:r w:rsidRPr="00862084" w:rsidR="005956CA">
        <w:rPr>
          <w:color w:val="000000"/>
          <w:sz w:val="24"/>
          <w:szCs w:val="22"/>
        </w:rPr>
        <w:t>.</w:t>
      </w:r>
      <w:r w:rsidRPr="00862084" w:rsidR="00331C0E">
        <w:rPr>
          <w:color w:val="000000"/>
          <w:sz w:val="24"/>
          <w:szCs w:val="22"/>
        </w:rPr>
        <w:t xml:space="preserve"> </w:t>
      </w:r>
      <w:r w:rsidRPr="00862084">
        <w:rPr>
          <w:color w:val="000000"/>
          <w:sz w:val="24"/>
          <w:szCs w:val="22"/>
        </w:rPr>
        <w:t xml:space="preserve"> In addition, OSHA estimates that it requires a clerical/secretary 5 minutes (</w:t>
      </w:r>
      <w:r w:rsidRPr="00862084" w:rsidR="00FA0AC2">
        <w:rPr>
          <w:color w:val="000000"/>
          <w:sz w:val="24"/>
          <w:szCs w:val="22"/>
        </w:rPr>
        <w:t>5/60</w:t>
      </w:r>
      <w:r w:rsidRPr="00862084" w:rsidR="00B61251">
        <w:rPr>
          <w:color w:val="000000"/>
          <w:sz w:val="24"/>
          <w:szCs w:val="22"/>
        </w:rPr>
        <w:t xml:space="preserve"> hour</w:t>
      </w:r>
      <w:r w:rsidRPr="00862084">
        <w:rPr>
          <w:color w:val="000000"/>
          <w:sz w:val="24"/>
          <w:szCs w:val="22"/>
        </w:rPr>
        <w:t>) to establish and maintain, or to update, each of these records. Therefore, the annual burden hours and cost associated with this recordkeeping requirement are:</w:t>
      </w:r>
    </w:p>
    <w:p w:rsidR="00D2495B" w:rsidRPr="00862084" w:rsidP="00D2495B" w14:paraId="44B251E5" w14:textId="77777777">
      <w:pPr>
        <w:rPr>
          <w:color w:val="000000"/>
          <w:sz w:val="24"/>
          <w:szCs w:val="22"/>
        </w:rPr>
      </w:pPr>
    </w:p>
    <w:p w:rsidR="00D2495B" w:rsidRPr="00862084" w:rsidP="00D2495B" w14:paraId="07FC8D2B" w14:textId="0BE77146">
      <w:pPr>
        <w:ind w:firstLine="720"/>
        <w:rPr>
          <w:color w:val="000000"/>
          <w:sz w:val="24"/>
          <w:szCs w:val="22"/>
        </w:rPr>
      </w:pPr>
      <w:r w:rsidRPr="00862084">
        <w:rPr>
          <w:bCs/>
          <w:color w:val="000000"/>
          <w:sz w:val="24"/>
          <w:szCs w:val="22"/>
        </w:rPr>
        <w:t>Burden hours</w:t>
      </w:r>
      <w:r w:rsidRPr="00862084">
        <w:rPr>
          <w:color w:val="000000"/>
          <w:sz w:val="24"/>
          <w:szCs w:val="22"/>
        </w:rPr>
        <w:t>:</w:t>
      </w:r>
      <w:r w:rsidRPr="00862084">
        <w:rPr>
          <w:color w:val="000000"/>
          <w:sz w:val="24"/>
          <w:szCs w:val="22"/>
        </w:rPr>
        <w:tab/>
      </w:r>
      <w:r w:rsidRPr="00862084" w:rsidR="003F007F">
        <w:rPr>
          <w:color w:val="000000"/>
          <w:sz w:val="24"/>
          <w:szCs w:val="22"/>
        </w:rPr>
        <w:t>30,201</w:t>
      </w:r>
      <w:r w:rsidRPr="00862084">
        <w:rPr>
          <w:color w:val="000000"/>
          <w:sz w:val="24"/>
          <w:szCs w:val="22"/>
        </w:rPr>
        <w:t xml:space="preserve"> monitoring records x </w:t>
      </w:r>
      <w:r w:rsidRPr="00862084" w:rsidR="00FA0AC2">
        <w:rPr>
          <w:color w:val="000000"/>
          <w:sz w:val="24"/>
          <w:szCs w:val="22"/>
        </w:rPr>
        <w:t>5/60</w:t>
      </w:r>
      <w:r w:rsidRPr="00862084">
        <w:rPr>
          <w:color w:val="000000"/>
          <w:sz w:val="24"/>
          <w:szCs w:val="22"/>
        </w:rPr>
        <w:t xml:space="preserve"> hour = </w:t>
      </w:r>
      <w:r w:rsidRPr="00862084" w:rsidR="005956CA">
        <w:rPr>
          <w:color w:val="000000"/>
          <w:sz w:val="24"/>
          <w:szCs w:val="22"/>
        </w:rPr>
        <w:t>2,517 hours</w:t>
      </w:r>
    </w:p>
    <w:p w:rsidR="00D2495B" w:rsidRPr="00862084" w:rsidP="00D2495B" w14:paraId="7EC06F54" w14:textId="06678D9F">
      <w:pPr>
        <w:ind w:left="720" w:firstLine="720"/>
        <w:rPr>
          <w:color w:val="000000"/>
          <w:sz w:val="24"/>
          <w:szCs w:val="22"/>
        </w:rPr>
      </w:pPr>
      <w:r w:rsidRPr="00862084">
        <w:rPr>
          <w:bCs/>
          <w:color w:val="000000"/>
          <w:sz w:val="24"/>
          <w:szCs w:val="22"/>
        </w:rPr>
        <w:t xml:space="preserve">  Cost</w:t>
      </w:r>
      <w:r w:rsidRPr="00862084">
        <w:rPr>
          <w:color w:val="000000"/>
          <w:sz w:val="24"/>
          <w:szCs w:val="22"/>
        </w:rPr>
        <w:t>:</w:t>
      </w:r>
      <w:r w:rsidRPr="00862084">
        <w:rPr>
          <w:color w:val="000000"/>
          <w:sz w:val="24"/>
          <w:szCs w:val="22"/>
        </w:rPr>
        <w:tab/>
      </w:r>
      <w:r w:rsidRPr="00862084" w:rsidR="005956CA">
        <w:rPr>
          <w:color w:val="000000"/>
          <w:sz w:val="24"/>
          <w:szCs w:val="22"/>
        </w:rPr>
        <w:t>2,517 hours</w:t>
      </w:r>
      <w:r w:rsidRPr="00862084">
        <w:rPr>
          <w:color w:val="000000"/>
          <w:sz w:val="24"/>
          <w:szCs w:val="22"/>
        </w:rPr>
        <w:t xml:space="preserve"> x $</w:t>
      </w:r>
      <w:r w:rsidRPr="00862084" w:rsidR="005C3B76">
        <w:rPr>
          <w:color w:val="000000"/>
          <w:sz w:val="24"/>
          <w:szCs w:val="22"/>
        </w:rPr>
        <w:t>31.79</w:t>
      </w:r>
      <w:r w:rsidRPr="00862084">
        <w:rPr>
          <w:color w:val="000000"/>
          <w:sz w:val="24"/>
          <w:szCs w:val="22"/>
        </w:rPr>
        <w:t xml:space="preserve"> = $</w:t>
      </w:r>
      <w:r w:rsidRPr="00862084" w:rsidR="00C745BE">
        <w:rPr>
          <w:color w:val="000000"/>
          <w:sz w:val="24"/>
          <w:szCs w:val="22"/>
        </w:rPr>
        <w:t xml:space="preserve">80,015 </w:t>
      </w:r>
    </w:p>
    <w:p w:rsidR="00D2495B" w:rsidRPr="00862084" w:rsidP="00D2495B" w14:paraId="377BD903" w14:textId="77777777">
      <w:pPr>
        <w:rPr>
          <w:iCs/>
          <w:color w:val="000000"/>
          <w:sz w:val="24"/>
          <w:szCs w:val="22"/>
        </w:rPr>
      </w:pPr>
    </w:p>
    <w:p w:rsidR="00D2495B" w:rsidRPr="00862084" w:rsidP="00D2495B" w14:paraId="2541065B" w14:textId="77777777">
      <w:pPr>
        <w:rPr>
          <w:iCs/>
          <w:color w:val="000000"/>
          <w:sz w:val="24"/>
          <w:szCs w:val="22"/>
        </w:rPr>
      </w:pPr>
      <w:r w:rsidRPr="00862084">
        <w:rPr>
          <w:iCs/>
          <w:color w:val="000000"/>
          <w:sz w:val="24"/>
          <w:szCs w:val="22"/>
        </w:rPr>
        <w:t>Medical surveillance (§1910.1052(m)(3))</w:t>
      </w:r>
    </w:p>
    <w:p w:rsidR="00D2495B" w:rsidRPr="00862084" w:rsidP="00D2495B" w14:paraId="4A9DA8B9" w14:textId="77777777">
      <w:pPr>
        <w:rPr>
          <w:color w:val="000000"/>
          <w:sz w:val="24"/>
          <w:szCs w:val="22"/>
        </w:rPr>
      </w:pPr>
    </w:p>
    <w:p w:rsidR="00D2495B" w:rsidRPr="00862084" w:rsidP="00D2495B" w14:paraId="1D5EAEFB" w14:textId="289C8959">
      <w:pPr>
        <w:rPr>
          <w:color w:val="000000"/>
          <w:sz w:val="24"/>
          <w:szCs w:val="22"/>
        </w:rPr>
      </w:pPr>
      <w:r w:rsidRPr="00862084">
        <w:rPr>
          <w:color w:val="000000"/>
          <w:sz w:val="24"/>
          <w:szCs w:val="22"/>
        </w:rPr>
        <w:t xml:space="preserve">This provision requires employers to establish and maintain accurate records containing specific information for each worker subject to medical surveillance. Based on analyses performed above (see “(B) Medical surveillance (§1910.1052(j)(8)”), OSHA determined that each year employers must establish and maintain records for the </w:t>
      </w:r>
      <w:r w:rsidRPr="00862084" w:rsidR="00C745BE">
        <w:rPr>
          <w:color w:val="000000"/>
          <w:sz w:val="24"/>
          <w:szCs w:val="22"/>
        </w:rPr>
        <w:t>1,837</w:t>
      </w:r>
      <w:r w:rsidRPr="00862084">
        <w:rPr>
          <w:color w:val="000000"/>
          <w:sz w:val="24"/>
          <w:szCs w:val="22"/>
        </w:rPr>
        <w:t xml:space="preserve"> workers who receive initial surveillance, update records for </w:t>
      </w:r>
      <w:r w:rsidRPr="00862084" w:rsidR="006122AA">
        <w:rPr>
          <w:color w:val="000000"/>
          <w:sz w:val="24"/>
          <w:szCs w:val="22"/>
        </w:rPr>
        <w:t>30,201</w:t>
      </w:r>
      <w:r w:rsidRPr="00862084" w:rsidR="00CC0F46">
        <w:rPr>
          <w:color w:val="000000"/>
          <w:sz w:val="24"/>
          <w:szCs w:val="22"/>
        </w:rPr>
        <w:t xml:space="preserve"> </w:t>
      </w:r>
      <w:r w:rsidRPr="00862084">
        <w:rPr>
          <w:color w:val="000000"/>
          <w:sz w:val="24"/>
          <w:szCs w:val="22"/>
        </w:rPr>
        <w:t>workers who require periodic medical surveillance and provide</w:t>
      </w:r>
      <w:r w:rsidRPr="00862084" w:rsidR="009520C7">
        <w:rPr>
          <w:color w:val="000000"/>
          <w:sz w:val="24"/>
          <w:szCs w:val="22"/>
        </w:rPr>
        <w:t xml:space="preserve"> </w:t>
      </w:r>
      <w:r w:rsidRPr="00862084" w:rsidR="00A8334B">
        <w:rPr>
          <w:color w:val="000000"/>
          <w:sz w:val="24"/>
          <w:szCs w:val="22"/>
        </w:rPr>
        <w:t>376</w:t>
      </w:r>
      <w:r w:rsidRPr="00862084">
        <w:rPr>
          <w:color w:val="000000"/>
          <w:sz w:val="24"/>
          <w:szCs w:val="22"/>
        </w:rPr>
        <w:t xml:space="preserve"> medical examinations for workers in the MRP program (for a total of </w:t>
      </w:r>
      <w:r w:rsidRPr="00862084" w:rsidR="00491808">
        <w:rPr>
          <w:color w:val="000000"/>
          <w:sz w:val="24"/>
          <w:szCs w:val="22"/>
        </w:rPr>
        <w:t>32,</w:t>
      </w:r>
      <w:r w:rsidRPr="00862084" w:rsidR="00E00FDE">
        <w:rPr>
          <w:color w:val="000000"/>
          <w:sz w:val="24"/>
          <w:szCs w:val="22"/>
        </w:rPr>
        <w:t>437</w:t>
      </w:r>
      <w:r w:rsidRPr="00862084" w:rsidR="007A75E0">
        <w:rPr>
          <w:color w:val="000000"/>
          <w:sz w:val="24"/>
          <w:szCs w:val="22"/>
        </w:rPr>
        <w:t xml:space="preserve"> </w:t>
      </w:r>
      <w:r w:rsidRPr="00862084">
        <w:rPr>
          <w:color w:val="000000"/>
          <w:sz w:val="24"/>
          <w:szCs w:val="22"/>
        </w:rPr>
        <w:t xml:space="preserve">workers). The </w:t>
      </w:r>
      <w:r w:rsidRPr="00862084">
        <w:rPr>
          <w:color w:val="000000"/>
          <w:sz w:val="24"/>
          <w:szCs w:val="22"/>
        </w:rPr>
        <w:t xml:space="preserve">Agency estimates that a clerical/secretary takes 5 minutes </w:t>
      </w:r>
      <w:r w:rsidRPr="00862084" w:rsidR="00B61251">
        <w:rPr>
          <w:color w:val="000000"/>
          <w:sz w:val="24"/>
          <w:szCs w:val="22"/>
        </w:rPr>
        <w:t xml:space="preserve">(5/60 hour) </w:t>
      </w:r>
      <w:r w:rsidRPr="00862084">
        <w:rPr>
          <w:color w:val="000000"/>
          <w:sz w:val="24"/>
          <w:szCs w:val="22"/>
        </w:rPr>
        <w:t>to establish and maintain, or to update, a medical surveillance record. Accordingly, the yearly burden hour and cost estimates for this requirement are:</w:t>
      </w:r>
    </w:p>
    <w:p w:rsidR="00D2495B" w:rsidRPr="00862084" w:rsidP="00D2495B" w14:paraId="546B8AA1" w14:textId="77777777">
      <w:pPr>
        <w:rPr>
          <w:color w:val="000000"/>
          <w:sz w:val="24"/>
          <w:szCs w:val="22"/>
        </w:rPr>
      </w:pPr>
    </w:p>
    <w:p w:rsidR="00D2495B" w:rsidRPr="00862084" w:rsidP="00D2495B" w14:paraId="3CB22C36" w14:textId="5C4889B8">
      <w:pPr>
        <w:ind w:firstLine="720"/>
        <w:rPr>
          <w:color w:val="000000"/>
          <w:sz w:val="24"/>
          <w:szCs w:val="22"/>
        </w:rPr>
      </w:pPr>
      <w:r w:rsidRPr="00862084">
        <w:rPr>
          <w:bCs/>
          <w:color w:val="000000"/>
          <w:sz w:val="24"/>
          <w:szCs w:val="22"/>
        </w:rPr>
        <w:t>Burden hours</w:t>
      </w:r>
      <w:r w:rsidRPr="00862084">
        <w:rPr>
          <w:color w:val="000000"/>
          <w:sz w:val="24"/>
          <w:szCs w:val="22"/>
        </w:rPr>
        <w:t>:</w:t>
      </w:r>
      <w:r w:rsidRPr="00862084">
        <w:rPr>
          <w:color w:val="000000"/>
          <w:sz w:val="24"/>
          <w:szCs w:val="22"/>
        </w:rPr>
        <w:tab/>
      </w:r>
      <w:r w:rsidRPr="00862084" w:rsidR="009258E2">
        <w:rPr>
          <w:color w:val="000000"/>
          <w:sz w:val="24"/>
          <w:szCs w:val="22"/>
        </w:rPr>
        <w:t>32,</w:t>
      </w:r>
      <w:r w:rsidRPr="00862084" w:rsidR="00E00FDE">
        <w:rPr>
          <w:color w:val="000000"/>
          <w:sz w:val="24"/>
          <w:szCs w:val="22"/>
        </w:rPr>
        <w:t>437</w:t>
      </w:r>
      <w:r w:rsidRPr="00862084">
        <w:rPr>
          <w:color w:val="000000"/>
          <w:sz w:val="24"/>
          <w:szCs w:val="22"/>
        </w:rPr>
        <w:t xml:space="preserve"> workers x </w:t>
      </w:r>
      <w:r w:rsidRPr="00862084" w:rsidR="0018454A">
        <w:rPr>
          <w:color w:val="000000"/>
          <w:sz w:val="24"/>
          <w:szCs w:val="22"/>
        </w:rPr>
        <w:t>5/60</w:t>
      </w:r>
      <w:r w:rsidRPr="00862084">
        <w:rPr>
          <w:color w:val="000000"/>
          <w:sz w:val="24"/>
          <w:szCs w:val="22"/>
        </w:rPr>
        <w:t xml:space="preserve"> hour = </w:t>
      </w:r>
      <w:r w:rsidRPr="00862084" w:rsidR="00636A43">
        <w:rPr>
          <w:color w:val="000000"/>
          <w:sz w:val="24"/>
          <w:szCs w:val="22"/>
        </w:rPr>
        <w:t>2,</w:t>
      </w:r>
      <w:r w:rsidRPr="00862084" w:rsidR="00167563">
        <w:rPr>
          <w:color w:val="000000"/>
          <w:sz w:val="24"/>
          <w:szCs w:val="22"/>
        </w:rPr>
        <w:t>703</w:t>
      </w:r>
      <w:r w:rsidRPr="00862084">
        <w:rPr>
          <w:color w:val="000000"/>
          <w:sz w:val="24"/>
          <w:szCs w:val="22"/>
        </w:rPr>
        <w:t xml:space="preserve"> hours</w:t>
      </w:r>
    </w:p>
    <w:p w:rsidR="00D2495B" w:rsidRPr="00862084" w:rsidP="00D2495B" w14:paraId="1A56F8C6" w14:textId="77ADD5A5">
      <w:pPr>
        <w:ind w:left="720" w:firstLine="720"/>
        <w:rPr>
          <w:color w:val="000000"/>
          <w:sz w:val="24"/>
          <w:szCs w:val="22"/>
        </w:rPr>
      </w:pPr>
      <w:r w:rsidRPr="00862084">
        <w:rPr>
          <w:bCs/>
          <w:color w:val="000000"/>
          <w:sz w:val="24"/>
          <w:szCs w:val="22"/>
        </w:rPr>
        <w:t xml:space="preserve">  Cost</w:t>
      </w:r>
      <w:r w:rsidRPr="00862084">
        <w:rPr>
          <w:color w:val="000000"/>
          <w:sz w:val="24"/>
          <w:szCs w:val="22"/>
        </w:rPr>
        <w:t>:</w:t>
      </w:r>
      <w:r w:rsidRPr="00862084">
        <w:rPr>
          <w:color w:val="000000"/>
          <w:sz w:val="24"/>
          <w:szCs w:val="22"/>
        </w:rPr>
        <w:tab/>
      </w:r>
      <w:r w:rsidRPr="00862084" w:rsidR="005956CA">
        <w:rPr>
          <w:color w:val="000000"/>
          <w:sz w:val="24"/>
          <w:szCs w:val="22"/>
        </w:rPr>
        <w:t>2,703 hours</w:t>
      </w:r>
      <w:r w:rsidRPr="00862084">
        <w:rPr>
          <w:color w:val="000000"/>
          <w:sz w:val="24"/>
          <w:szCs w:val="22"/>
        </w:rPr>
        <w:t xml:space="preserve"> x $</w:t>
      </w:r>
      <w:r w:rsidRPr="00862084" w:rsidR="00AF4D96">
        <w:rPr>
          <w:color w:val="000000"/>
          <w:sz w:val="24"/>
          <w:szCs w:val="22"/>
        </w:rPr>
        <w:t>31.79</w:t>
      </w:r>
      <w:r w:rsidRPr="00862084">
        <w:rPr>
          <w:color w:val="000000"/>
          <w:sz w:val="24"/>
          <w:szCs w:val="22"/>
        </w:rPr>
        <w:t xml:space="preserve"> = $</w:t>
      </w:r>
      <w:r w:rsidRPr="00862084" w:rsidR="00E308EB">
        <w:rPr>
          <w:color w:val="000000"/>
          <w:sz w:val="24"/>
          <w:szCs w:val="22"/>
        </w:rPr>
        <w:t>8</w:t>
      </w:r>
      <w:r w:rsidRPr="00862084" w:rsidR="00A81DE0">
        <w:rPr>
          <w:color w:val="000000"/>
          <w:sz w:val="24"/>
          <w:szCs w:val="22"/>
        </w:rPr>
        <w:t xml:space="preserve">5,928 </w:t>
      </w:r>
    </w:p>
    <w:p w:rsidR="00D2495B" w:rsidRPr="00862084" w:rsidP="00D2495B" w14:paraId="15927FA7" w14:textId="77777777">
      <w:pPr>
        <w:rPr>
          <w:color w:val="000000"/>
          <w:sz w:val="24"/>
          <w:szCs w:val="22"/>
          <w:u w:val="single"/>
        </w:rPr>
      </w:pPr>
    </w:p>
    <w:p w:rsidR="00D2495B" w:rsidRPr="00862084" w:rsidP="00D2495B" w14:paraId="3037D43B" w14:textId="77777777">
      <w:pPr>
        <w:rPr>
          <w:color w:val="000000"/>
          <w:sz w:val="24"/>
          <w:szCs w:val="22"/>
        </w:rPr>
      </w:pPr>
      <w:r w:rsidRPr="00862084">
        <w:rPr>
          <w:color w:val="000000"/>
          <w:sz w:val="24"/>
          <w:szCs w:val="22"/>
        </w:rPr>
        <w:t>Employee access</w:t>
      </w:r>
      <w:r w:rsidRPr="00862084" w:rsidR="006A7498">
        <w:rPr>
          <w:color w:val="000000"/>
          <w:sz w:val="24"/>
          <w:szCs w:val="22"/>
        </w:rPr>
        <w:t xml:space="preserve"> </w:t>
      </w:r>
      <w:r w:rsidRPr="00862084" w:rsidR="006A7498">
        <w:rPr>
          <w:sz w:val="24"/>
        </w:rPr>
        <w:t>(§1910.1052(m)(4)</w:t>
      </w:r>
      <w:r w:rsidRPr="00862084" w:rsidR="00D73EBB">
        <w:rPr>
          <w:sz w:val="24"/>
        </w:rPr>
        <w:t>(ii)-(iii)</w:t>
      </w:r>
      <w:r w:rsidRPr="00862084" w:rsidR="006A7498">
        <w:rPr>
          <w:sz w:val="24"/>
        </w:rPr>
        <w:t>)</w:t>
      </w:r>
    </w:p>
    <w:p w:rsidR="00D2495B" w:rsidRPr="00862084" w:rsidP="00D2495B" w14:paraId="68D59580" w14:textId="77777777">
      <w:pPr>
        <w:rPr>
          <w:color w:val="000000"/>
          <w:sz w:val="24"/>
          <w:szCs w:val="22"/>
        </w:rPr>
      </w:pPr>
    </w:p>
    <w:p w:rsidR="003C1C09" w:rsidRPr="00862084" w:rsidP="003C1C09" w14:paraId="1C80C6F3" w14:textId="4D55350B">
      <w:pPr>
        <w:rPr>
          <w:color w:val="000000"/>
          <w:sz w:val="24"/>
          <w:szCs w:val="24"/>
        </w:rPr>
      </w:pPr>
      <w:r w:rsidRPr="00862084">
        <w:rPr>
          <w:color w:val="000000"/>
          <w:sz w:val="24"/>
          <w:szCs w:val="22"/>
        </w:rPr>
        <w:t xml:space="preserve">As noted previously in “(D), Recordkeeping (§ 1910.1052(m)” of this ICR, OSHA determined that each year employers must establish and maintain, or update, </w:t>
      </w:r>
      <w:r w:rsidRPr="00862084" w:rsidR="003F3A89">
        <w:rPr>
          <w:color w:val="000000"/>
          <w:sz w:val="24"/>
          <w:szCs w:val="22"/>
        </w:rPr>
        <w:t xml:space="preserve">30,201 </w:t>
      </w:r>
      <w:r w:rsidRPr="00862084">
        <w:rPr>
          <w:color w:val="000000"/>
          <w:sz w:val="24"/>
          <w:szCs w:val="22"/>
        </w:rPr>
        <w:t>exposure monitoring records and</w:t>
      </w:r>
      <w:r w:rsidRPr="00862084" w:rsidR="00147169">
        <w:rPr>
          <w:color w:val="000000"/>
          <w:sz w:val="24"/>
          <w:szCs w:val="22"/>
        </w:rPr>
        <w:t xml:space="preserve"> </w:t>
      </w:r>
      <w:r w:rsidRPr="00862084" w:rsidR="004B4AA6">
        <w:rPr>
          <w:color w:val="000000"/>
          <w:sz w:val="24"/>
          <w:szCs w:val="22"/>
        </w:rPr>
        <w:t>30,569</w:t>
      </w:r>
      <w:r w:rsidRPr="00862084">
        <w:rPr>
          <w:color w:val="000000"/>
          <w:sz w:val="24"/>
          <w:szCs w:val="22"/>
        </w:rPr>
        <w:t xml:space="preserve"> medical surveillance records, for a total of </w:t>
      </w:r>
      <w:r w:rsidRPr="00862084">
        <w:rPr>
          <w:color w:val="000000"/>
          <w:sz w:val="24"/>
          <w:szCs w:val="24"/>
        </w:rPr>
        <w:t>62,638</w:t>
      </w:r>
    </w:p>
    <w:p w:rsidR="00D2495B" w:rsidRPr="00862084" w:rsidP="00D2495B" w14:paraId="64D546EF" w14:textId="625554BD">
      <w:pPr>
        <w:rPr>
          <w:color w:val="000000"/>
          <w:sz w:val="24"/>
          <w:szCs w:val="22"/>
        </w:rPr>
      </w:pPr>
      <w:r w:rsidRPr="00862084">
        <w:rPr>
          <w:color w:val="000000"/>
          <w:sz w:val="24"/>
          <w:szCs w:val="22"/>
        </w:rPr>
        <w:t xml:space="preserve"> records. Additionally, the Agency assumes that workers request access to 10% of these records (i.e., </w:t>
      </w:r>
      <w:r w:rsidRPr="00862084" w:rsidR="00717F07">
        <w:rPr>
          <w:color w:val="000000"/>
          <w:sz w:val="24"/>
          <w:szCs w:val="22"/>
        </w:rPr>
        <w:t>6,</w:t>
      </w:r>
      <w:r w:rsidRPr="00862084" w:rsidR="00230813">
        <w:rPr>
          <w:color w:val="000000"/>
          <w:sz w:val="24"/>
          <w:szCs w:val="22"/>
        </w:rPr>
        <w:t>264</w:t>
      </w:r>
      <w:r w:rsidRPr="00862084">
        <w:rPr>
          <w:color w:val="000000"/>
          <w:sz w:val="24"/>
          <w:szCs w:val="22"/>
        </w:rPr>
        <w:t xml:space="preserve"> records).</w:t>
      </w:r>
      <w:r>
        <w:rPr>
          <w:rStyle w:val="FootnoteReference"/>
          <w:color w:val="000000"/>
          <w:sz w:val="22"/>
          <w:szCs w:val="22"/>
        </w:rPr>
        <w:footnoteReference w:id="20"/>
      </w:r>
      <w:r w:rsidRPr="00862084">
        <w:rPr>
          <w:color w:val="000000"/>
          <w:sz w:val="24"/>
          <w:szCs w:val="22"/>
        </w:rPr>
        <w:t xml:space="preserve">  OSHA estimates that a clerical/secretary takes 5 minutes </w:t>
      </w:r>
      <w:r w:rsidRPr="00862084" w:rsidR="00543E2E">
        <w:rPr>
          <w:color w:val="000000"/>
          <w:sz w:val="24"/>
          <w:szCs w:val="22"/>
        </w:rPr>
        <w:t xml:space="preserve">(5/60 hour) </w:t>
      </w:r>
      <w:r w:rsidRPr="00862084">
        <w:rPr>
          <w:color w:val="000000"/>
          <w:sz w:val="24"/>
          <w:szCs w:val="22"/>
        </w:rPr>
        <w:t>to retrieve and refile each requested record, resulting in the following annual burden hour and cost estimates:</w:t>
      </w:r>
    </w:p>
    <w:p w:rsidR="00D2495B" w:rsidRPr="00862084" w:rsidP="00D2495B" w14:paraId="650F2D31" w14:textId="77777777">
      <w:pPr>
        <w:rPr>
          <w:color w:val="000000"/>
          <w:sz w:val="24"/>
          <w:szCs w:val="22"/>
        </w:rPr>
      </w:pPr>
    </w:p>
    <w:p w:rsidR="00D2495B" w:rsidRPr="00862084" w:rsidP="00D2495B" w14:paraId="12459FFF" w14:textId="177C4C79">
      <w:pPr>
        <w:ind w:firstLine="720"/>
        <w:rPr>
          <w:color w:val="000000"/>
          <w:sz w:val="24"/>
          <w:szCs w:val="22"/>
        </w:rPr>
      </w:pPr>
      <w:r w:rsidRPr="00862084">
        <w:rPr>
          <w:bCs/>
          <w:color w:val="000000"/>
          <w:sz w:val="24"/>
          <w:szCs w:val="22"/>
        </w:rPr>
        <w:t>Burden hours</w:t>
      </w:r>
      <w:r w:rsidRPr="00862084">
        <w:rPr>
          <w:color w:val="000000"/>
          <w:sz w:val="24"/>
          <w:szCs w:val="22"/>
        </w:rPr>
        <w:t>:</w:t>
      </w:r>
      <w:r w:rsidRPr="00862084">
        <w:rPr>
          <w:color w:val="000000"/>
          <w:sz w:val="24"/>
          <w:szCs w:val="22"/>
        </w:rPr>
        <w:tab/>
      </w:r>
      <w:r w:rsidRPr="00862084" w:rsidR="00230813">
        <w:rPr>
          <w:color w:val="000000"/>
          <w:sz w:val="24"/>
          <w:szCs w:val="22"/>
        </w:rPr>
        <w:t>6,264</w:t>
      </w:r>
      <w:r w:rsidRPr="00862084">
        <w:rPr>
          <w:color w:val="000000"/>
          <w:sz w:val="24"/>
          <w:szCs w:val="22"/>
        </w:rPr>
        <w:t xml:space="preserve"> records x </w:t>
      </w:r>
      <w:r w:rsidRPr="00862084" w:rsidR="00FA0AC2">
        <w:rPr>
          <w:color w:val="000000"/>
          <w:sz w:val="24"/>
          <w:szCs w:val="22"/>
        </w:rPr>
        <w:t>5/60</w:t>
      </w:r>
      <w:r w:rsidRPr="00862084">
        <w:rPr>
          <w:color w:val="000000"/>
          <w:sz w:val="24"/>
          <w:szCs w:val="22"/>
        </w:rPr>
        <w:t xml:space="preserve"> hours = </w:t>
      </w:r>
      <w:r w:rsidRPr="00862084" w:rsidR="00F34C96">
        <w:rPr>
          <w:color w:val="000000"/>
          <w:sz w:val="24"/>
          <w:szCs w:val="22"/>
        </w:rPr>
        <w:t>522</w:t>
      </w:r>
      <w:r w:rsidRPr="00862084" w:rsidR="0018454A">
        <w:rPr>
          <w:color w:val="000000"/>
          <w:sz w:val="24"/>
          <w:szCs w:val="22"/>
        </w:rPr>
        <w:t xml:space="preserve"> </w:t>
      </w:r>
      <w:r w:rsidRPr="00862084">
        <w:rPr>
          <w:color w:val="000000"/>
          <w:sz w:val="24"/>
          <w:szCs w:val="22"/>
        </w:rPr>
        <w:t>hours</w:t>
      </w:r>
    </w:p>
    <w:p w:rsidR="000D7401" w:rsidRPr="00862084" w:rsidP="00D2495B" w14:paraId="1417C265" w14:textId="4643869D">
      <w:pPr>
        <w:ind w:firstLine="720"/>
        <w:rPr>
          <w:color w:val="000000"/>
          <w:sz w:val="24"/>
          <w:szCs w:val="22"/>
        </w:rPr>
      </w:pPr>
      <w:r w:rsidRPr="00862084">
        <w:rPr>
          <w:bCs/>
          <w:color w:val="000000"/>
          <w:sz w:val="24"/>
          <w:szCs w:val="22"/>
        </w:rPr>
        <w:t xml:space="preserve">              Cost</w:t>
      </w:r>
      <w:r w:rsidRPr="00862084">
        <w:rPr>
          <w:color w:val="000000"/>
          <w:sz w:val="24"/>
          <w:szCs w:val="22"/>
        </w:rPr>
        <w:t>:</w:t>
      </w:r>
      <w:r w:rsidRPr="00862084">
        <w:rPr>
          <w:color w:val="000000"/>
          <w:sz w:val="24"/>
          <w:szCs w:val="22"/>
        </w:rPr>
        <w:tab/>
      </w:r>
      <w:r w:rsidRPr="00862084" w:rsidR="005956CA">
        <w:rPr>
          <w:color w:val="000000"/>
          <w:sz w:val="24"/>
          <w:szCs w:val="22"/>
        </w:rPr>
        <w:t>522 hours</w:t>
      </w:r>
      <w:r w:rsidRPr="00862084">
        <w:rPr>
          <w:color w:val="000000"/>
          <w:sz w:val="24"/>
          <w:szCs w:val="22"/>
        </w:rPr>
        <w:t xml:space="preserve"> x $</w:t>
      </w:r>
      <w:r w:rsidRPr="00862084" w:rsidR="00011438">
        <w:rPr>
          <w:color w:val="000000"/>
          <w:sz w:val="24"/>
          <w:szCs w:val="22"/>
        </w:rPr>
        <w:t>31.79</w:t>
      </w:r>
      <w:r w:rsidRPr="00862084">
        <w:rPr>
          <w:color w:val="000000"/>
          <w:sz w:val="24"/>
          <w:szCs w:val="22"/>
        </w:rPr>
        <w:t xml:space="preserve"> = $</w:t>
      </w:r>
      <w:r w:rsidRPr="00862084" w:rsidR="00F34C96">
        <w:rPr>
          <w:color w:val="000000"/>
          <w:sz w:val="24"/>
          <w:szCs w:val="22"/>
        </w:rPr>
        <w:t>16,59</w:t>
      </w:r>
      <w:r w:rsidRPr="00862084" w:rsidR="00417DFE">
        <w:rPr>
          <w:color w:val="000000"/>
          <w:sz w:val="24"/>
          <w:szCs w:val="22"/>
        </w:rPr>
        <w:t>4</w:t>
      </w:r>
    </w:p>
    <w:p w:rsidR="000D7401" w:rsidRPr="00862084" w:rsidP="00884C7A" w14:paraId="6E895E7A" w14:textId="77777777">
      <w:pPr>
        <w:rPr>
          <w:color w:val="000000"/>
          <w:sz w:val="24"/>
          <w:szCs w:val="22"/>
        </w:rPr>
      </w:pPr>
    </w:p>
    <w:p w:rsidR="000D7401" w:rsidRPr="00862084" w:rsidP="00D2495B" w14:paraId="26FA5A98" w14:textId="77777777">
      <w:pPr>
        <w:rPr>
          <w:color w:val="000000"/>
          <w:sz w:val="24"/>
          <w:szCs w:val="22"/>
        </w:rPr>
        <w:sectPr w:rsidSect="00141243">
          <w:headerReference w:type="default" r:id="rId11"/>
          <w:footerReference w:type="even" r:id="rId12"/>
          <w:footerReference w:type="default" r:id="rId13"/>
          <w:headerReference w:type="first" r:id="rId14"/>
          <w:footerReference w:type="first" r:id="rId15"/>
          <w:pgSz w:w="12240" w:h="15840"/>
          <w:pgMar w:top="1440" w:right="1440" w:bottom="1440" w:left="1440" w:header="720" w:footer="1440" w:gutter="0"/>
          <w:pgNumType w:fmt="numberInDash"/>
          <w:cols w:space="720"/>
          <w:noEndnote/>
          <w:docGrid w:linePitch="272"/>
        </w:sectPr>
      </w:pPr>
    </w:p>
    <w:tbl>
      <w:tblPr>
        <w:tblW w:w="14004"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4"/>
        <w:gridCol w:w="1597"/>
        <w:gridCol w:w="1553"/>
        <w:gridCol w:w="1440"/>
        <w:gridCol w:w="1327"/>
        <w:gridCol w:w="1193"/>
        <w:gridCol w:w="1327"/>
        <w:gridCol w:w="1260"/>
        <w:gridCol w:w="1643"/>
      </w:tblGrid>
      <w:tr w14:paraId="52E11B0A" w14:textId="77777777" w:rsidTr="00F52D90">
        <w:tblPrEx>
          <w:tblW w:w="14004"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blHeader/>
        </w:trPr>
        <w:tc>
          <w:tcPr>
            <w:tcW w:w="14004" w:type="dxa"/>
            <w:gridSpan w:val="9"/>
            <w:shd w:val="clear" w:color="auto" w:fill="BDD6EE" w:themeFill="accent1" w:themeFillTint="66"/>
          </w:tcPr>
          <w:p w:rsidR="000D7401" w:rsidRPr="00862084" w:rsidP="00822CE4" w14:paraId="6D723ED3" w14:textId="1A0620AE">
            <w:pPr>
              <w:jc w:val="center"/>
              <w:rPr>
                <w:b/>
                <w:color w:val="000000"/>
                <w:sz w:val="24"/>
                <w:szCs w:val="22"/>
              </w:rPr>
            </w:pPr>
            <w:bookmarkStart w:id="11" w:name="_Hlk181373797"/>
            <w:r w:rsidRPr="00862084">
              <w:rPr>
                <w:b/>
                <w:color w:val="000000"/>
                <w:sz w:val="24"/>
                <w:szCs w:val="22"/>
              </w:rPr>
              <w:t xml:space="preserve">Table </w:t>
            </w:r>
            <w:r w:rsidR="00A62FE4">
              <w:rPr>
                <w:b/>
                <w:color w:val="000000"/>
                <w:sz w:val="24"/>
                <w:szCs w:val="22"/>
              </w:rPr>
              <w:t>3</w:t>
            </w:r>
            <w:r w:rsidRPr="00862084">
              <w:rPr>
                <w:b/>
                <w:color w:val="000000"/>
                <w:sz w:val="24"/>
                <w:szCs w:val="22"/>
              </w:rPr>
              <w:t xml:space="preserve"> – Summary of the Estimated Annualized Respondent Hour and Cost Burden </w:t>
            </w:r>
          </w:p>
        </w:tc>
      </w:tr>
      <w:tr w14:paraId="6BCD7E02" w14:textId="77777777" w:rsidTr="00B90210">
        <w:tblPrEx>
          <w:tblW w:w="14004" w:type="dxa"/>
          <w:tblInd w:w="-486" w:type="dxa"/>
          <w:tblLayout w:type="fixed"/>
          <w:tblLook w:val="04A0"/>
        </w:tblPrEx>
        <w:trPr>
          <w:tblHeader/>
        </w:trPr>
        <w:tc>
          <w:tcPr>
            <w:tcW w:w="2664" w:type="dxa"/>
            <w:shd w:val="clear" w:color="auto" w:fill="BDD6EE" w:themeFill="accent1" w:themeFillTint="66"/>
          </w:tcPr>
          <w:p w:rsidR="000D7401" w:rsidRPr="00862084" w:rsidP="00822CE4" w14:paraId="20D7282D" w14:textId="2BE77392">
            <w:pPr>
              <w:jc w:val="center"/>
              <w:rPr>
                <w:b/>
                <w:color w:val="000000"/>
                <w:sz w:val="24"/>
                <w:szCs w:val="22"/>
              </w:rPr>
            </w:pPr>
            <w:r w:rsidRPr="00862084">
              <w:rPr>
                <w:b/>
                <w:color w:val="000000"/>
                <w:sz w:val="24"/>
                <w:szCs w:val="22"/>
              </w:rPr>
              <w:t xml:space="preserve">Information Collection Requirements </w:t>
            </w:r>
          </w:p>
        </w:tc>
        <w:tc>
          <w:tcPr>
            <w:tcW w:w="1597" w:type="dxa"/>
            <w:shd w:val="clear" w:color="auto" w:fill="BDD6EE" w:themeFill="accent1" w:themeFillTint="66"/>
          </w:tcPr>
          <w:p w:rsidR="000D7401" w:rsidRPr="00862084" w:rsidP="00822CE4" w14:paraId="792CFC25" w14:textId="77777777">
            <w:pPr>
              <w:jc w:val="center"/>
              <w:rPr>
                <w:b/>
                <w:color w:val="000000"/>
                <w:sz w:val="24"/>
                <w:szCs w:val="22"/>
              </w:rPr>
            </w:pPr>
            <w:r w:rsidRPr="00862084">
              <w:rPr>
                <w:b/>
                <w:color w:val="000000"/>
                <w:sz w:val="24"/>
                <w:szCs w:val="22"/>
              </w:rPr>
              <w:t>Type of Respondent*</w:t>
            </w:r>
          </w:p>
        </w:tc>
        <w:tc>
          <w:tcPr>
            <w:tcW w:w="1553" w:type="dxa"/>
            <w:shd w:val="clear" w:color="auto" w:fill="BDD6EE" w:themeFill="accent1" w:themeFillTint="66"/>
          </w:tcPr>
          <w:p w:rsidR="000D7401" w:rsidRPr="00862084" w:rsidP="00822CE4" w14:paraId="4DD20151" w14:textId="77777777">
            <w:pPr>
              <w:jc w:val="center"/>
              <w:rPr>
                <w:b/>
                <w:color w:val="000000"/>
                <w:sz w:val="24"/>
                <w:szCs w:val="22"/>
              </w:rPr>
            </w:pPr>
            <w:r w:rsidRPr="00862084">
              <w:rPr>
                <w:b/>
                <w:color w:val="000000"/>
                <w:sz w:val="24"/>
                <w:szCs w:val="22"/>
              </w:rPr>
              <w:t>Number of Respondents</w:t>
            </w:r>
          </w:p>
        </w:tc>
        <w:tc>
          <w:tcPr>
            <w:tcW w:w="1440" w:type="dxa"/>
            <w:shd w:val="clear" w:color="auto" w:fill="BDD6EE" w:themeFill="accent1" w:themeFillTint="66"/>
          </w:tcPr>
          <w:p w:rsidR="000D7401" w:rsidRPr="00862084" w:rsidP="00822CE4" w14:paraId="0C894D3B" w14:textId="69497C8E">
            <w:pPr>
              <w:jc w:val="center"/>
              <w:rPr>
                <w:b/>
                <w:color w:val="000000"/>
                <w:sz w:val="24"/>
                <w:szCs w:val="22"/>
              </w:rPr>
            </w:pPr>
            <w:r w:rsidRPr="00862084">
              <w:rPr>
                <w:b/>
                <w:color w:val="000000"/>
                <w:sz w:val="24"/>
                <w:szCs w:val="22"/>
              </w:rPr>
              <w:t xml:space="preserve"> Responses per Respondent</w:t>
            </w:r>
          </w:p>
        </w:tc>
        <w:tc>
          <w:tcPr>
            <w:tcW w:w="1327" w:type="dxa"/>
            <w:shd w:val="clear" w:color="auto" w:fill="BDD6EE" w:themeFill="accent1" w:themeFillTint="66"/>
          </w:tcPr>
          <w:p w:rsidR="000D7401" w:rsidRPr="00862084" w:rsidP="00822CE4" w14:paraId="0A648AE2" w14:textId="433C4F98">
            <w:pPr>
              <w:jc w:val="center"/>
              <w:rPr>
                <w:b/>
                <w:color w:val="000000"/>
                <w:sz w:val="24"/>
                <w:szCs w:val="22"/>
              </w:rPr>
            </w:pPr>
            <w:r w:rsidRPr="00862084">
              <w:rPr>
                <w:b/>
                <w:color w:val="000000"/>
                <w:sz w:val="24"/>
                <w:szCs w:val="22"/>
              </w:rPr>
              <w:t>Total  Responses</w:t>
            </w:r>
          </w:p>
        </w:tc>
        <w:tc>
          <w:tcPr>
            <w:tcW w:w="1193" w:type="dxa"/>
            <w:shd w:val="clear" w:color="auto" w:fill="BDD6EE" w:themeFill="accent1" w:themeFillTint="66"/>
          </w:tcPr>
          <w:p w:rsidR="000D7401" w:rsidRPr="00862084" w:rsidP="00822CE4" w14:paraId="4E30A74A" w14:textId="7BC6454B">
            <w:pPr>
              <w:jc w:val="center"/>
              <w:rPr>
                <w:b/>
                <w:color w:val="000000"/>
                <w:sz w:val="24"/>
                <w:szCs w:val="22"/>
              </w:rPr>
            </w:pPr>
            <w:r w:rsidRPr="00862084">
              <w:rPr>
                <w:b/>
                <w:color w:val="000000"/>
                <w:sz w:val="24"/>
                <w:szCs w:val="22"/>
              </w:rPr>
              <w:t xml:space="preserve"> </w:t>
            </w:r>
            <w:r w:rsidR="00476577">
              <w:rPr>
                <w:b/>
                <w:color w:val="000000"/>
                <w:sz w:val="24"/>
                <w:szCs w:val="22"/>
              </w:rPr>
              <w:t>Time</w:t>
            </w:r>
            <w:r w:rsidRPr="00862084">
              <w:rPr>
                <w:b/>
                <w:color w:val="000000"/>
                <w:sz w:val="24"/>
                <w:szCs w:val="22"/>
              </w:rPr>
              <w:t xml:space="preserve"> per Response (</w:t>
            </w:r>
            <w:r w:rsidRPr="00862084" w:rsidR="00621509">
              <w:rPr>
                <w:b/>
                <w:color w:val="000000"/>
                <w:sz w:val="24"/>
                <w:szCs w:val="22"/>
              </w:rPr>
              <w:t>i</w:t>
            </w:r>
            <w:r w:rsidRPr="00862084">
              <w:rPr>
                <w:b/>
                <w:color w:val="000000"/>
                <w:sz w:val="24"/>
                <w:szCs w:val="22"/>
              </w:rPr>
              <w:t>n H</w:t>
            </w:r>
            <w:r w:rsidRPr="00862084" w:rsidR="00621509">
              <w:rPr>
                <w:b/>
                <w:color w:val="000000"/>
                <w:sz w:val="24"/>
                <w:szCs w:val="22"/>
              </w:rPr>
              <w:t>ou</w:t>
            </w:r>
            <w:r w:rsidRPr="00862084">
              <w:rPr>
                <w:b/>
                <w:color w:val="000000"/>
                <w:sz w:val="24"/>
                <w:szCs w:val="22"/>
              </w:rPr>
              <w:t>rs)</w:t>
            </w:r>
          </w:p>
        </w:tc>
        <w:tc>
          <w:tcPr>
            <w:tcW w:w="1327" w:type="dxa"/>
            <w:shd w:val="clear" w:color="auto" w:fill="BDD6EE" w:themeFill="accent1" w:themeFillTint="66"/>
          </w:tcPr>
          <w:p w:rsidR="000D7401" w:rsidRPr="00862084" w:rsidP="00822CE4" w14:paraId="3B8E9BA6" w14:textId="169D2345">
            <w:pPr>
              <w:jc w:val="center"/>
              <w:rPr>
                <w:b/>
                <w:color w:val="000000"/>
                <w:sz w:val="24"/>
                <w:szCs w:val="22"/>
              </w:rPr>
            </w:pPr>
            <w:r w:rsidRPr="00862084">
              <w:rPr>
                <w:b/>
                <w:color w:val="000000"/>
                <w:sz w:val="24"/>
                <w:szCs w:val="22"/>
              </w:rPr>
              <w:t xml:space="preserve"> Burden Hours</w:t>
            </w:r>
            <w:r w:rsidRPr="00862084" w:rsidR="006840D9">
              <w:rPr>
                <w:b/>
                <w:color w:val="000000"/>
                <w:sz w:val="24"/>
                <w:szCs w:val="22"/>
              </w:rPr>
              <w:t xml:space="preserve"> </w:t>
            </w:r>
          </w:p>
        </w:tc>
        <w:tc>
          <w:tcPr>
            <w:tcW w:w="1260" w:type="dxa"/>
            <w:shd w:val="clear" w:color="auto" w:fill="BDD6EE" w:themeFill="accent1" w:themeFillTint="66"/>
          </w:tcPr>
          <w:p w:rsidR="000D7401" w:rsidRPr="00862084" w:rsidP="00822CE4" w14:paraId="68F5FA02" w14:textId="54FE10E9">
            <w:pPr>
              <w:jc w:val="center"/>
              <w:rPr>
                <w:b/>
                <w:color w:val="000000"/>
                <w:sz w:val="24"/>
                <w:szCs w:val="22"/>
              </w:rPr>
            </w:pPr>
            <w:r w:rsidRPr="00862084">
              <w:rPr>
                <w:b/>
                <w:color w:val="000000"/>
                <w:sz w:val="24"/>
                <w:szCs w:val="22"/>
              </w:rPr>
              <w:t xml:space="preserve">Loaded Hourly Wage </w:t>
            </w:r>
          </w:p>
        </w:tc>
        <w:tc>
          <w:tcPr>
            <w:tcW w:w="1643" w:type="dxa"/>
            <w:shd w:val="clear" w:color="auto" w:fill="BDD6EE" w:themeFill="accent1" w:themeFillTint="66"/>
          </w:tcPr>
          <w:p w:rsidR="000D7401" w:rsidRPr="00862084" w:rsidP="00822CE4" w14:paraId="3F84FC3D" w14:textId="255EBFD2">
            <w:pPr>
              <w:jc w:val="center"/>
              <w:rPr>
                <w:b/>
                <w:color w:val="000000"/>
                <w:sz w:val="24"/>
                <w:szCs w:val="22"/>
              </w:rPr>
            </w:pPr>
            <w:r w:rsidRPr="00862084">
              <w:rPr>
                <w:b/>
                <w:color w:val="000000"/>
                <w:sz w:val="24"/>
                <w:szCs w:val="22"/>
              </w:rPr>
              <w:t xml:space="preserve"> Burden Costs</w:t>
            </w:r>
          </w:p>
        </w:tc>
      </w:tr>
      <w:tr w14:paraId="4E910F73" w14:textId="77777777" w:rsidTr="00B90210">
        <w:tblPrEx>
          <w:tblW w:w="14004" w:type="dxa"/>
          <w:tblInd w:w="-486" w:type="dxa"/>
          <w:tblLayout w:type="fixed"/>
          <w:tblLook w:val="04A0"/>
        </w:tblPrEx>
        <w:tc>
          <w:tcPr>
            <w:tcW w:w="2664" w:type="dxa"/>
            <w:shd w:val="clear" w:color="auto" w:fill="auto"/>
          </w:tcPr>
          <w:p w:rsidR="000D7401" w:rsidRPr="00862084" w:rsidP="00DF03A6" w14:paraId="4568085D" w14:textId="77777777">
            <w:pPr>
              <w:rPr>
                <w:b/>
                <w:color w:val="000000"/>
                <w:sz w:val="24"/>
                <w:szCs w:val="22"/>
              </w:rPr>
            </w:pPr>
            <w:r w:rsidRPr="00862084">
              <w:rPr>
                <w:b/>
                <w:color w:val="000000"/>
                <w:sz w:val="24"/>
                <w:szCs w:val="22"/>
              </w:rPr>
              <w:t>(A) Exposure monitoring</w:t>
            </w:r>
          </w:p>
        </w:tc>
        <w:tc>
          <w:tcPr>
            <w:tcW w:w="1597" w:type="dxa"/>
            <w:shd w:val="clear" w:color="auto" w:fill="auto"/>
          </w:tcPr>
          <w:p w:rsidR="000D7401" w:rsidRPr="00862084" w:rsidP="00822CE4" w14:paraId="4315B885" w14:textId="77777777">
            <w:pPr>
              <w:jc w:val="both"/>
              <w:rPr>
                <w:b/>
                <w:color w:val="000000"/>
                <w:sz w:val="24"/>
                <w:szCs w:val="22"/>
              </w:rPr>
            </w:pPr>
          </w:p>
        </w:tc>
        <w:tc>
          <w:tcPr>
            <w:tcW w:w="1553" w:type="dxa"/>
            <w:shd w:val="clear" w:color="auto" w:fill="auto"/>
          </w:tcPr>
          <w:p w:rsidR="000D7401" w:rsidRPr="00862084" w:rsidP="00822CE4" w14:paraId="33548CE6" w14:textId="77777777">
            <w:pPr>
              <w:jc w:val="both"/>
              <w:rPr>
                <w:b/>
                <w:color w:val="000000"/>
                <w:sz w:val="24"/>
                <w:szCs w:val="22"/>
              </w:rPr>
            </w:pPr>
          </w:p>
        </w:tc>
        <w:tc>
          <w:tcPr>
            <w:tcW w:w="1440" w:type="dxa"/>
            <w:shd w:val="clear" w:color="auto" w:fill="auto"/>
          </w:tcPr>
          <w:p w:rsidR="000D7401" w:rsidRPr="00862084" w:rsidP="00822CE4" w14:paraId="4DAE3170" w14:textId="77777777">
            <w:pPr>
              <w:jc w:val="both"/>
              <w:rPr>
                <w:b/>
                <w:color w:val="000000"/>
                <w:sz w:val="24"/>
                <w:szCs w:val="22"/>
              </w:rPr>
            </w:pPr>
          </w:p>
        </w:tc>
        <w:tc>
          <w:tcPr>
            <w:tcW w:w="1327" w:type="dxa"/>
            <w:shd w:val="clear" w:color="auto" w:fill="auto"/>
          </w:tcPr>
          <w:p w:rsidR="000D7401" w:rsidRPr="00862084" w:rsidP="00822CE4" w14:paraId="2EAB8662" w14:textId="77777777">
            <w:pPr>
              <w:jc w:val="both"/>
              <w:rPr>
                <w:b/>
                <w:color w:val="000000"/>
                <w:sz w:val="24"/>
                <w:szCs w:val="22"/>
              </w:rPr>
            </w:pPr>
          </w:p>
        </w:tc>
        <w:tc>
          <w:tcPr>
            <w:tcW w:w="1193" w:type="dxa"/>
            <w:shd w:val="clear" w:color="auto" w:fill="auto"/>
          </w:tcPr>
          <w:p w:rsidR="000D7401" w:rsidRPr="00862084" w:rsidP="00822CE4" w14:paraId="054F1846" w14:textId="77777777">
            <w:pPr>
              <w:jc w:val="both"/>
              <w:rPr>
                <w:b/>
                <w:color w:val="000000"/>
                <w:sz w:val="24"/>
                <w:szCs w:val="22"/>
              </w:rPr>
            </w:pPr>
          </w:p>
        </w:tc>
        <w:tc>
          <w:tcPr>
            <w:tcW w:w="1327" w:type="dxa"/>
            <w:shd w:val="clear" w:color="auto" w:fill="auto"/>
          </w:tcPr>
          <w:p w:rsidR="000D7401" w:rsidRPr="00862084" w:rsidP="00822CE4" w14:paraId="4662F186" w14:textId="77777777">
            <w:pPr>
              <w:jc w:val="both"/>
              <w:rPr>
                <w:b/>
                <w:color w:val="000000"/>
                <w:sz w:val="24"/>
                <w:szCs w:val="22"/>
              </w:rPr>
            </w:pPr>
          </w:p>
        </w:tc>
        <w:tc>
          <w:tcPr>
            <w:tcW w:w="1260" w:type="dxa"/>
            <w:shd w:val="clear" w:color="auto" w:fill="auto"/>
          </w:tcPr>
          <w:p w:rsidR="000D7401" w:rsidRPr="00862084" w:rsidP="00822CE4" w14:paraId="5CD86F14" w14:textId="77777777">
            <w:pPr>
              <w:jc w:val="both"/>
              <w:rPr>
                <w:b/>
                <w:color w:val="000000"/>
                <w:sz w:val="24"/>
                <w:szCs w:val="22"/>
              </w:rPr>
            </w:pPr>
          </w:p>
        </w:tc>
        <w:tc>
          <w:tcPr>
            <w:tcW w:w="1643" w:type="dxa"/>
            <w:shd w:val="clear" w:color="auto" w:fill="auto"/>
          </w:tcPr>
          <w:p w:rsidR="000D7401" w:rsidRPr="00862084" w:rsidP="00822CE4" w14:paraId="762A4474" w14:textId="77777777">
            <w:pPr>
              <w:jc w:val="both"/>
              <w:rPr>
                <w:b/>
                <w:color w:val="000000"/>
                <w:sz w:val="24"/>
                <w:szCs w:val="22"/>
              </w:rPr>
            </w:pPr>
          </w:p>
        </w:tc>
      </w:tr>
      <w:tr w14:paraId="7E578B7E" w14:textId="77777777" w:rsidTr="00B90210">
        <w:tblPrEx>
          <w:tblW w:w="14004" w:type="dxa"/>
          <w:tblInd w:w="-486" w:type="dxa"/>
          <w:tblLayout w:type="fixed"/>
          <w:tblLook w:val="04A0"/>
        </w:tblPrEx>
        <w:tc>
          <w:tcPr>
            <w:tcW w:w="2664" w:type="dxa"/>
            <w:shd w:val="clear" w:color="auto" w:fill="auto"/>
          </w:tcPr>
          <w:p w:rsidR="000D7401" w:rsidRPr="00862084" w:rsidP="00DF03A6" w14:paraId="2E0A8B9D" w14:textId="77777777">
            <w:pPr>
              <w:rPr>
                <w:i/>
                <w:color w:val="000000"/>
                <w:sz w:val="24"/>
                <w:szCs w:val="22"/>
              </w:rPr>
            </w:pPr>
            <w:r w:rsidRPr="00862084">
              <w:rPr>
                <w:i/>
                <w:color w:val="000000"/>
                <w:sz w:val="24"/>
                <w:szCs w:val="22"/>
              </w:rPr>
              <w:t>Initial determination</w:t>
            </w:r>
          </w:p>
        </w:tc>
        <w:tc>
          <w:tcPr>
            <w:tcW w:w="1597" w:type="dxa"/>
            <w:shd w:val="clear" w:color="auto" w:fill="auto"/>
          </w:tcPr>
          <w:p w:rsidR="000D7401" w:rsidRPr="00862084" w:rsidP="00822CE4" w14:paraId="659AE1E5" w14:textId="77777777">
            <w:pPr>
              <w:jc w:val="both"/>
              <w:rPr>
                <w:color w:val="000000"/>
                <w:sz w:val="24"/>
                <w:szCs w:val="22"/>
              </w:rPr>
            </w:pPr>
            <w:r w:rsidRPr="00862084">
              <w:rPr>
                <w:color w:val="000000"/>
                <w:sz w:val="24"/>
                <w:szCs w:val="22"/>
              </w:rPr>
              <w:t>Professional/Manager</w:t>
            </w:r>
          </w:p>
        </w:tc>
        <w:tc>
          <w:tcPr>
            <w:tcW w:w="1553" w:type="dxa"/>
            <w:shd w:val="clear" w:color="auto" w:fill="auto"/>
          </w:tcPr>
          <w:p w:rsidR="000D7401" w:rsidRPr="00862084" w:rsidP="00822CE4" w14:paraId="01D9028F" w14:textId="3DFE2C2E">
            <w:pPr>
              <w:jc w:val="both"/>
              <w:rPr>
                <w:color w:val="000000"/>
                <w:sz w:val="24"/>
                <w:szCs w:val="24"/>
              </w:rPr>
            </w:pPr>
            <w:r w:rsidRPr="00862084">
              <w:rPr>
                <w:bCs/>
                <w:sz w:val="24"/>
                <w:szCs w:val="24"/>
              </w:rPr>
              <w:t>89,760</w:t>
            </w:r>
          </w:p>
        </w:tc>
        <w:tc>
          <w:tcPr>
            <w:tcW w:w="1440" w:type="dxa"/>
            <w:shd w:val="clear" w:color="auto" w:fill="auto"/>
          </w:tcPr>
          <w:p w:rsidR="000D7401" w:rsidRPr="00862084" w:rsidP="00822CE4" w14:paraId="7D43DECB" w14:textId="77777777">
            <w:pPr>
              <w:jc w:val="both"/>
              <w:rPr>
                <w:color w:val="000000"/>
                <w:sz w:val="24"/>
                <w:szCs w:val="22"/>
              </w:rPr>
            </w:pPr>
            <w:r w:rsidRPr="00862084">
              <w:rPr>
                <w:color w:val="000000"/>
                <w:sz w:val="24"/>
                <w:szCs w:val="22"/>
              </w:rPr>
              <w:t>.020</w:t>
            </w:r>
            <w:r w:rsidRPr="00862084" w:rsidR="00DC6865">
              <w:rPr>
                <w:color w:val="000000"/>
                <w:sz w:val="24"/>
                <w:szCs w:val="22"/>
              </w:rPr>
              <w:t>5</w:t>
            </w:r>
          </w:p>
        </w:tc>
        <w:tc>
          <w:tcPr>
            <w:tcW w:w="1327" w:type="dxa"/>
            <w:shd w:val="clear" w:color="auto" w:fill="auto"/>
          </w:tcPr>
          <w:p w:rsidR="000D7401" w:rsidRPr="00862084" w:rsidP="00E26485" w14:paraId="2FC71074" w14:textId="5AF1AD96">
            <w:pPr>
              <w:jc w:val="both"/>
              <w:rPr>
                <w:color w:val="000000"/>
                <w:sz w:val="24"/>
                <w:szCs w:val="22"/>
              </w:rPr>
            </w:pPr>
            <w:r w:rsidRPr="00862084">
              <w:rPr>
                <w:color w:val="000000"/>
                <w:sz w:val="24"/>
                <w:szCs w:val="22"/>
              </w:rPr>
              <w:t>1,837</w:t>
            </w:r>
          </w:p>
        </w:tc>
        <w:tc>
          <w:tcPr>
            <w:tcW w:w="1193" w:type="dxa"/>
            <w:shd w:val="clear" w:color="auto" w:fill="auto"/>
          </w:tcPr>
          <w:p w:rsidR="000D7401" w:rsidRPr="00862084" w:rsidP="00822CE4" w14:paraId="02CF028B" w14:textId="77777777">
            <w:pPr>
              <w:jc w:val="both"/>
              <w:rPr>
                <w:color w:val="000000"/>
                <w:sz w:val="24"/>
                <w:szCs w:val="22"/>
              </w:rPr>
            </w:pPr>
            <w:r w:rsidRPr="00862084">
              <w:rPr>
                <w:color w:val="000000"/>
                <w:sz w:val="24"/>
                <w:szCs w:val="22"/>
              </w:rPr>
              <w:t>20/60</w:t>
            </w:r>
          </w:p>
        </w:tc>
        <w:tc>
          <w:tcPr>
            <w:tcW w:w="1327" w:type="dxa"/>
            <w:shd w:val="clear" w:color="auto" w:fill="auto"/>
          </w:tcPr>
          <w:p w:rsidR="000D7401" w:rsidRPr="00862084" w:rsidP="00822CE4" w14:paraId="5AA13E26" w14:textId="049D3B46">
            <w:pPr>
              <w:jc w:val="both"/>
              <w:rPr>
                <w:color w:val="000000"/>
                <w:sz w:val="24"/>
                <w:szCs w:val="22"/>
              </w:rPr>
            </w:pPr>
            <w:r w:rsidRPr="00862084">
              <w:rPr>
                <w:color w:val="000000"/>
                <w:sz w:val="24"/>
                <w:szCs w:val="22"/>
              </w:rPr>
              <w:t>612</w:t>
            </w:r>
          </w:p>
        </w:tc>
        <w:tc>
          <w:tcPr>
            <w:tcW w:w="1260" w:type="dxa"/>
            <w:shd w:val="clear" w:color="auto" w:fill="auto"/>
          </w:tcPr>
          <w:p w:rsidR="000D7401" w:rsidRPr="00862084" w:rsidP="00822CE4" w14:paraId="76DA25B9" w14:textId="5F09D149">
            <w:pPr>
              <w:jc w:val="both"/>
              <w:rPr>
                <w:color w:val="000000"/>
                <w:sz w:val="24"/>
                <w:szCs w:val="22"/>
              </w:rPr>
            </w:pPr>
            <w:r w:rsidRPr="00862084">
              <w:rPr>
                <w:color w:val="000000"/>
                <w:sz w:val="24"/>
                <w:szCs w:val="22"/>
              </w:rPr>
              <w:t>$</w:t>
            </w:r>
            <w:r w:rsidRPr="00862084" w:rsidR="00E343E6">
              <w:rPr>
                <w:color w:val="000000"/>
                <w:sz w:val="24"/>
                <w:szCs w:val="22"/>
              </w:rPr>
              <w:t xml:space="preserve">56.85 </w:t>
            </w:r>
          </w:p>
        </w:tc>
        <w:tc>
          <w:tcPr>
            <w:tcW w:w="1643" w:type="dxa"/>
            <w:shd w:val="clear" w:color="auto" w:fill="auto"/>
          </w:tcPr>
          <w:p w:rsidR="000D7401" w:rsidRPr="00862084" w:rsidP="00147169" w14:paraId="29E62CF5" w14:textId="1EF78F80">
            <w:pPr>
              <w:jc w:val="both"/>
              <w:rPr>
                <w:color w:val="000000"/>
                <w:sz w:val="24"/>
                <w:szCs w:val="22"/>
              </w:rPr>
            </w:pPr>
            <w:r w:rsidRPr="00862084">
              <w:rPr>
                <w:color w:val="000000"/>
                <w:sz w:val="24"/>
                <w:szCs w:val="22"/>
              </w:rPr>
              <w:t>$</w:t>
            </w:r>
            <w:r w:rsidRPr="00862084" w:rsidR="00ED59DE">
              <w:rPr>
                <w:color w:val="000000"/>
                <w:sz w:val="24"/>
                <w:szCs w:val="22"/>
              </w:rPr>
              <w:t xml:space="preserve">34,792 </w:t>
            </w:r>
          </w:p>
        </w:tc>
      </w:tr>
      <w:tr w14:paraId="5AF6420F" w14:textId="77777777" w:rsidTr="00B90210">
        <w:tblPrEx>
          <w:tblW w:w="14004" w:type="dxa"/>
          <w:tblInd w:w="-486" w:type="dxa"/>
          <w:tblLayout w:type="fixed"/>
          <w:tblLook w:val="04A0"/>
        </w:tblPrEx>
        <w:tc>
          <w:tcPr>
            <w:tcW w:w="2664" w:type="dxa"/>
            <w:shd w:val="clear" w:color="auto" w:fill="auto"/>
          </w:tcPr>
          <w:p w:rsidR="000D7401" w:rsidRPr="00862084" w:rsidP="00DF03A6" w14:paraId="7F8F4E77" w14:textId="77777777">
            <w:pPr>
              <w:rPr>
                <w:i/>
                <w:color w:val="000000"/>
                <w:sz w:val="24"/>
                <w:szCs w:val="22"/>
              </w:rPr>
            </w:pPr>
            <w:r w:rsidRPr="00862084">
              <w:rPr>
                <w:i/>
                <w:color w:val="000000"/>
                <w:sz w:val="24"/>
                <w:szCs w:val="22"/>
              </w:rPr>
              <w:t>Periodic monitoring</w:t>
            </w:r>
          </w:p>
        </w:tc>
        <w:tc>
          <w:tcPr>
            <w:tcW w:w="1597" w:type="dxa"/>
            <w:shd w:val="clear" w:color="auto" w:fill="auto"/>
          </w:tcPr>
          <w:p w:rsidR="000D7401" w:rsidRPr="00862084" w:rsidP="00822CE4" w14:paraId="37C22870" w14:textId="77777777">
            <w:pPr>
              <w:jc w:val="both"/>
              <w:rPr>
                <w:color w:val="000000"/>
                <w:sz w:val="24"/>
                <w:szCs w:val="22"/>
              </w:rPr>
            </w:pPr>
            <w:r w:rsidRPr="00862084">
              <w:rPr>
                <w:color w:val="000000"/>
                <w:sz w:val="24"/>
                <w:szCs w:val="22"/>
              </w:rPr>
              <w:t>Professional/Manager</w:t>
            </w:r>
          </w:p>
        </w:tc>
        <w:tc>
          <w:tcPr>
            <w:tcW w:w="1553" w:type="dxa"/>
            <w:shd w:val="clear" w:color="auto" w:fill="auto"/>
          </w:tcPr>
          <w:p w:rsidR="000D7401" w:rsidRPr="00862084" w:rsidP="00822CE4" w14:paraId="2E96183F" w14:textId="1A48D547">
            <w:pPr>
              <w:jc w:val="both"/>
              <w:rPr>
                <w:color w:val="000000"/>
                <w:sz w:val="24"/>
                <w:szCs w:val="24"/>
              </w:rPr>
            </w:pPr>
            <w:r w:rsidRPr="00862084">
              <w:rPr>
                <w:bCs/>
                <w:sz w:val="24"/>
                <w:szCs w:val="24"/>
              </w:rPr>
              <w:t>89,760</w:t>
            </w:r>
          </w:p>
        </w:tc>
        <w:tc>
          <w:tcPr>
            <w:tcW w:w="1440" w:type="dxa"/>
            <w:shd w:val="clear" w:color="auto" w:fill="auto"/>
          </w:tcPr>
          <w:p w:rsidR="000D7401" w:rsidRPr="00862084" w:rsidP="00822CE4" w14:paraId="4F2CEE45" w14:textId="77777777">
            <w:pPr>
              <w:jc w:val="both"/>
              <w:rPr>
                <w:color w:val="000000"/>
                <w:sz w:val="24"/>
                <w:szCs w:val="22"/>
              </w:rPr>
            </w:pPr>
            <w:r w:rsidRPr="00862084">
              <w:rPr>
                <w:color w:val="000000"/>
                <w:sz w:val="24"/>
                <w:szCs w:val="22"/>
              </w:rPr>
              <w:t>.52</w:t>
            </w:r>
            <w:r w:rsidRPr="00862084" w:rsidR="00DC6865">
              <w:rPr>
                <w:color w:val="000000"/>
                <w:sz w:val="24"/>
                <w:szCs w:val="22"/>
              </w:rPr>
              <w:t>6</w:t>
            </w:r>
            <w:r w:rsidRPr="00862084" w:rsidR="00203C59">
              <w:rPr>
                <w:color w:val="000000"/>
                <w:sz w:val="24"/>
                <w:szCs w:val="22"/>
              </w:rPr>
              <w:t>8</w:t>
            </w:r>
          </w:p>
        </w:tc>
        <w:tc>
          <w:tcPr>
            <w:tcW w:w="1327" w:type="dxa"/>
            <w:shd w:val="clear" w:color="auto" w:fill="auto"/>
          </w:tcPr>
          <w:p w:rsidR="000D7401" w:rsidRPr="00862084" w:rsidP="00822CE4" w14:paraId="09BDAE8D" w14:textId="772ACBF9">
            <w:pPr>
              <w:jc w:val="both"/>
              <w:rPr>
                <w:color w:val="000000"/>
                <w:sz w:val="24"/>
                <w:szCs w:val="22"/>
              </w:rPr>
            </w:pPr>
            <w:r w:rsidRPr="00862084">
              <w:rPr>
                <w:color w:val="000000"/>
                <w:sz w:val="24"/>
                <w:szCs w:val="22"/>
              </w:rPr>
              <w:t>47,292</w:t>
            </w:r>
          </w:p>
        </w:tc>
        <w:tc>
          <w:tcPr>
            <w:tcW w:w="1193" w:type="dxa"/>
            <w:shd w:val="clear" w:color="auto" w:fill="auto"/>
          </w:tcPr>
          <w:p w:rsidR="000D7401" w:rsidRPr="00862084" w:rsidP="00822CE4" w14:paraId="4CDE16C3" w14:textId="77777777">
            <w:pPr>
              <w:jc w:val="both"/>
              <w:rPr>
                <w:color w:val="000000"/>
                <w:sz w:val="24"/>
                <w:szCs w:val="22"/>
              </w:rPr>
            </w:pPr>
            <w:r w:rsidRPr="00862084">
              <w:rPr>
                <w:color w:val="000000"/>
                <w:sz w:val="24"/>
                <w:szCs w:val="22"/>
              </w:rPr>
              <w:t>20/60</w:t>
            </w:r>
          </w:p>
        </w:tc>
        <w:tc>
          <w:tcPr>
            <w:tcW w:w="1327" w:type="dxa"/>
            <w:shd w:val="clear" w:color="auto" w:fill="auto"/>
          </w:tcPr>
          <w:p w:rsidR="000D7401" w:rsidRPr="00862084" w:rsidP="00822CE4" w14:paraId="7F1C11E0" w14:textId="0F3BF55F">
            <w:pPr>
              <w:jc w:val="both"/>
              <w:rPr>
                <w:color w:val="000000"/>
                <w:sz w:val="24"/>
                <w:szCs w:val="22"/>
              </w:rPr>
            </w:pPr>
            <w:r w:rsidRPr="00862084">
              <w:rPr>
                <w:color w:val="000000"/>
                <w:sz w:val="24"/>
                <w:szCs w:val="22"/>
              </w:rPr>
              <w:t>1</w:t>
            </w:r>
            <w:r w:rsidRPr="00862084" w:rsidR="00D7030B">
              <w:rPr>
                <w:color w:val="000000"/>
                <w:sz w:val="24"/>
                <w:szCs w:val="22"/>
              </w:rPr>
              <w:t xml:space="preserve">5,764 </w:t>
            </w:r>
          </w:p>
        </w:tc>
        <w:tc>
          <w:tcPr>
            <w:tcW w:w="1260" w:type="dxa"/>
            <w:shd w:val="clear" w:color="auto" w:fill="auto"/>
          </w:tcPr>
          <w:p w:rsidR="000D7401" w:rsidRPr="00862084" w:rsidP="00822CE4" w14:paraId="72E6B2D0" w14:textId="4A215A8C">
            <w:pPr>
              <w:jc w:val="both"/>
              <w:rPr>
                <w:color w:val="000000"/>
                <w:sz w:val="24"/>
                <w:szCs w:val="22"/>
              </w:rPr>
            </w:pPr>
            <w:r w:rsidRPr="00862084">
              <w:rPr>
                <w:color w:val="000000"/>
                <w:sz w:val="24"/>
                <w:szCs w:val="22"/>
              </w:rPr>
              <w:t>$</w:t>
            </w:r>
            <w:r w:rsidRPr="00862084" w:rsidR="00153DB5">
              <w:rPr>
                <w:color w:val="000000"/>
                <w:sz w:val="24"/>
                <w:szCs w:val="22"/>
              </w:rPr>
              <w:t>56.85</w:t>
            </w:r>
          </w:p>
        </w:tc>
        <w:tc>
          <w:tcPr>
            <w:tcW w:w="1643" w:type="dxa"/>
            <w:shd w:val="clear" w:color="auto" w:fill="auto"/>
          </w:tcPr>
          <w:p w:rsidR="000D7401" w:rsidRPr="00862084" w:rsidP="00822CE4" w14:paraId="1766B9E5" w14:textId="0A410226">
            <w:pPr>
              <w:jc w:val="both"/>
              <w:rPr>
                <w:color w:val="000000"/>
                <w:sz w:val="24"/>
                <w:szCs w:val="22"/>
              </w:rPr>
            </w:pPr>
            <w:r w:rsidRPr="00862084">
              <w:rPr>
                <w:color w:val="000000"/>
                <w:sz w:val="24"/>
                <w:szCs w:val="22"/>
              </w:rPr>
              <w:t>$</w:t>
            </w:r>
            <w:r w:rsidRPr="00862084" w:rsidR="00881E56">
              <w:rPr>
                <w:color w:val="000000"/>
                <w:sz w:val="24"/>
                <w:szCs w:val="22"/>
              </w:rPr>
              <w:t>8</w:t>
            </w:r>
            <w:r w:rsidRPr="00862084" w:rsidR="00996AAC">
              <w:rPr>
                <w:color w:val="000000"/>
                <w:sz w:val="24"/>
                <w:szCs w:val="22"/>
              </w:rPr>
              <w:t>96</w:t>
            </w:r>
            <w:r w:rsidRPr="00862084" w:rsidR="00835386">
              <w:rPr>
                <w:color w:val="000000"/>
                <w:sz w:val="24"/>
                <w:szCs w:val="22"/>
              </w:rPr>
              <w:t xml:space="preserve">,183 </w:t>
            </w:r>
          </w:p>
        </w:tc>
      </w:tr>
      <w:tr w14:paraId="54644DF0" w14:textId="77777777" w:rsidTr="00B90210">
        <w:tblPrEx>
          <w:tblW w:w="14004" w:type="dxa"/>
          <w:tblInd w:w="-486" w:type="dxa"/>
          <w:tblLayout w:type="fixed"/>
          <w:tblLook w:val="04A0"/>
        </w:tblPrEx>
        <w:tc>
          <w:tcPr>
            <w:tcW w:w="2664" w:type="dxa"/>
            <w:shd w:val="clear" w:color="auto" w:fill="auto"/>
          </w:tcPr>
          <w:p w:rsidR="00DF03A6" w:rsidRPr="00862084" w:rsidP="00DF03A6" w14:paraId="3451184F" w14:textId="77777777">
            <w:pPr>
              <w:rPr>
                <w:i/>
                <w:color w:val="000000"/>
                <w:sz w:val="24"/>
                <w:szCs w:val="22"/>
              </w:rPr>
            </w:pPr>
            <w:r w:rsidRPr="00862084">
              <w:rPr>
                <w:i/>
                <w:color w:val="000000"/>
                <w:sz w:val="24"/>
                <w:szCs w:val="22"/>
              </w:rPr>
              <w:t>Additional monitoring</w:t>
            </w:r>
          </w:p>
        </w:tc>
        <w:tc>
          <w:tcPr>
            <w:tcW w:w="1597" w:type="dxa"/>
            <w:shd w:val="clear" w:color="auto" w:fill="auto"/>
          </w:tcPr>
          <w:p w:rsidR="00DF03A6" w:rsidRPr="00862084" w:rsidP="00822CE4" w14:paraId="261E66E4" w14:textId="77777777">
            <w:pPr>
              <w:jc w:val="both"/>
              <w:rPr>
                <w:color w:val="000000"/>
                <w:sz w:val="24"/>
                <w:szCs w:val="22"/>
              </w:rPr>
            </w:pPr>
            <w:r w:rsidRPr="00862084">
              <w:rPr>
                <w:color w:val="000000"/>
                <w:sz w:val="24"/>
                <w:szCs w:val="22"/>
              </w:rPr>
              <w:t>Professional/Manager</w:t>
            </w:r>
          </w:p>
        </w:tc>
        <w:tc>
          <w:tcPr>
            <w:tcW w:w="1553" w:type="dxa"/>
            <w:shd w:val="clear" w:color="auto" w:fill="auto"/>
          </w:tcPr>
          <w:p w:rsidR="00DF03A6" w:rsidRPr="00862084" w:rsidP="00822CE4" w14:paraId="775E0AA6" w14:textId="7AFC2DF7">
            <w:pPr>
              <w:jc w:val="both"/>
              <w:rPr>
                <w:color w:val="000000"/>
                <w:sz w:val="24"/>
                <w:szCs w:val="24"/>
              </w:rPr>
            </w:pPr>
            <w:r w:rsidRPr="00862084">
              <w:rPr>
                <w:bCs/>
                <w:sz w:val="24"/>
                <w:szCs w:val="24"/>
              </w:rPr>
              <w:t>89,760</w:t>
            </w:r>
          </w:p>
        </w:tc>
        <w:tc>
          <w:tcPr>
            <w:tcW w:w="1440" w:type="dxa"/>
            <w:shd w:val="clear" w:color="auto" w:fill="auto"/>
          </w:tcPr>
          <w:p w:rsidR="00DF03A6" w:rsidRPr="00862084" w:rsidP="00822CE4" w14:paraId="6DCB69A1" w14:textId="77777777">
            <w:pPr>
              <w:jc w:val="both"/>
              <w:rPr>
                <w:color w:val="000000"/>
                <w:sz w:val="24"/>
                <w:szCs w:val="22"/>
              </w:rPr>
            </w:pPr>
            <w:r w:rsidRPr="00862084">
              <w:rPr>
                <w:color w:val="000000"/>
                <w:sz w:val="24"/>
                <w:szCs w:val="22"/>
              </w:rPr>
              <w:t>.105</w:t>
            </w:r>
          </w:p>
        </w:tc>
        <w:tc>
          <w:tcPr>
            <w:tcW w:w="1327" w:type="dxa"/>
            <w:shd w:val="clear" w:color="auto" w:fill="auto"/>
          </w:tcPr>
          <w:p w:rsidR="00DF03A6" w:rsidRPr="00862084" w:rsidP="00822CE4" w14:paraId="2FA031E9" w14:textId="0F72289C">
            <w:pPr>
              <w:jc w:val="both"/>
              <w:rPr>
                <w:color w:val="000000"/>
                <w:sz w:val="24"/>
                <w:szCs w:val="22"/>
              </w:rPr>
            </w:pPr>
            <w:r w:rsidRPr="00862084">
              <w:rPr>
                <w:color w:val="000000"/>
                <w:sz w:val="24"/>
                <w:szCs w:val="22"/>
              </w:rPr>
              <w:t>9,437</w:t>
            </w:r>
          </w:p>
        </w:tc>
        <w:tc>
          <w:tcPr>
            <w:tcW w:w="1193" w:type="dxa"/>
            <w:shd w:val="clear" w:color="auto" w:fill="auto"/>
          </w:tcPr>
          <w:p w:rsidR="00DF03A6" w:rsidRPr="00862084" w:rsidP="00822CE4" w14:paraId="2FA78B31" w14:textId="77777777">
            <w:pPr>
              <w:jc w:val="both"/>
              <w:rPr>
                <w:color w:val="000000"/>
                <w:sz w:val="24"/>
                <w:szCs w:val="22"/>
              </w:rPr>
            </w:pPr>
            <w:r w:rsidRPr="00862084">
              <w:rPr>
                <w:color w:val="000000"/>
                <w:sz w:val="24"/>
                <w:szCs w:val="22"/>
              </w:rPr>
              <w:t>20/60</w:t>
            </w:r>
          </w:p>
        </w:tc>
        <w:tc>
          <w:tcPr>
            <w:tcW w:w="1327" w:type="dxa"/>
            <w:shd w:val="clear" w:color="auto" w:fill="auto"/>
          </w:tcPr>
          <w:p w:rsidR="00DF03A6" w:rsidRPr="00862084" w:rsidP="00822CE4" w14:paraId="49939E95" w14:textId="18125E40">
            <w:pPr>
              <w:jc w:val="both"/>
              <w:rPr>
                <w:color w:val="000000"/>
                <w:sz w:val="24"/>
                <w:szCs w:val="22"/>
              </w:rPr>
            </w:pPr>
            <w:r w:rsidRPr="00862084">
              <w:rPr>
                <w:color w:val="000000"/>
                <w:sz w:val="24"/>
                <w:szCs w:val="22"/>
              </w:rPr>
              <w:t xml:space="preserve">3,146 </w:t>
            </w:r>
          </w:p>
        </w:tc>
        <w:tc>
          <w:tcPr>
            <w:tcW w:w="1260" w:type="dxa"/>
            <w:shd w:val="clear" w:color="auto" w:fill="auto"/>
          </w:tcPr>
          <w:p w:rsidR="00DF03A6" w:rsidRPr="00862084" w:rsidP="00822CE4" w14:paraId="3F37946B" w14:textId="2E11367B">
            <w:pPr>
              <w:jc w:val="both"/>
              <w:rPr>
                <w:color w:val="000000"/>
                <w:sz w:val="24"/>
                <w:szCs w:val="22"/>
              </w:rPr>
            </w:pPr>
            <w:r w:rsidRPr="00862084">
              <w:rPr>
                <w:color w:val="000000"/>
                <w:sz w:val="24"/>
                <w:szCs w:val="22"/>
              </w:rPr>
              <w:t>$</w:t>
            </w:r>
            <w:r w:rsidRPr="00862084" w:rsidR="00C22482">
              <w:rPr>
                <w:color w:val="000000"/>
                <w:sz w:val="24"/>
                <w:szCs w:val="22"/>
              </w:rPr>
              <w:t>56.85</w:t>
            </w:r>
          </w:p>
        </w:tc>
        <w:tc>
          <w:tcPr>
            <w:tcW w:w="1643" w:type="dxa"/>
            <w:shd w:val="clear" w:color="auto" w:fill="auto"/>
          </w:tcPr>
          <w:p w:rsidR="00DF03A6" w:rsidRPr="00862084" w:rsidP="00822CE4" w14:paraId="5245A1FD" w14:textId="18424196">
            <w:pPr>
              <w:jc w:val="both"/>
              <w:rPr>
                <w:color w:val="000000"/>
                <w:sz w:val="24"/>
                <w:szCs w:val="22"/>
              </w:rPr>
            </w:pPr>
            <w:r w:rsidRPr="00862084">
              <w:rPr>
                <w:color w:val="000000"/>
                <w:sz w:val="24"/>
                <w:szCs w:val="22"/>
              </w:rPr>
              <w:t>$</w:t>
            </w:r>
            <w:r w:rsidRPr="00862084" w:rsidR="005E32C9">
              <w:rPr>
                <w:color w:val="000000"/>
                <w:sz w:val="24"/>
                <w:szCs w:val="22"/>
              </w:rPr>
              <w:t>178,</w:t>
            </w:r>
            <w:r w:rsidRPr="00862084" w:rsidR="00AF4AA5">
              <w:rPr>
                <w:color w:val="000000"/>
                <w:sz w:val="24"/>
                <w:szCs w:val="22"/>
              </w:rPr>
              <w:t>850</w:t>
            </w:r>
          </w:p>
        </w:tc>
      </w:tr>
      <w:tr w14:paraId="10EB8D94" w14:textId="77777777" w:rsidTr="00B90210">
        <w:tblPrEx>
          <w:tblW w:w="14004" w:type="dxa"/>
          <w:tblInd w:w="-486" w:type="dxa"/>
          <w:tblLayout w:type="fixed"/>
          <w:tblLook w:val="04A0"/>
        </w:tblPrEx>
        <w:tc>
          <w:tcPr>
            <w:tcW w:w="2664" w:type="dxa"/>
            <w:shd w:val="clear" w:color="auto" w:fill="auto"/>
          </w:tcPr>
          <w:p w:rsidR="00C23C6C" w:rsidRPr="00862084" w:rsidP="00DF03A6" w14:paraId="270EC0AA" w14:textId="77777777">
            <w:pPr>
              <w:rPr>
                <w:i/>
                <w:color w:val="000000"/>
                <w:sz w:val="24"/>
                <w:szCs w:val="22"/>
              </w:rPr>
            </w:pPr>
            <w:r w:rsidRPr="00862084">
              <w:rPr>
                <w:i/>
                <w:color w:val="000000"/>
                <w:sz w:val="24"/>
                <w:szCs w:val="22"/>
              </w:rPr>
              <w:t>Employee notification of monitoring results</w:t>
            </w:r>
          </w:p>
        </w:tc>
        <w:tc>
          <w:tcPr>
            <w:tcW w:w="1597" w:type="dxa"/>
            <w:shd w:val="clear" w:color="auto" w:fill="auto"/>
          </w:tcPr>
          <w:p w:rsidR="00C23C6C" w:rsidRPr="00862084" w:rsidP="00822CE4" w14:paraId="7C01F061" w14:textId="77777777">
            <w:pPr>
              <w:jc w:val="both"/>
              <w:rPr>
                <w:color w:val="000000"/>
                <w:sz w:val="24"/>
                <w:szCs w:val="22"/>
              </w:rPr>
            </w:pPr>
            <w:r w:rsidRPr="00862084">
              <w:rPr>
                <w:color w:val="000000"/>
                <w:sz w:val="24"/>
                <w:szCs w:val="22"/>
              </w:rPr>
              <w:t>Clerical/ Secretary</w:t>
            </w:r>
          </w:p>
        </w:tc>
        <w:tc>
          <w:tcPr>
            <w:tcW w:w="1553" w:type="dxa"/>
            <w:shd w:val="clear" w:color="auto" w:fill="auto"/>
          </w:tcPr>
          <w:p w:rsidR="00C23C6C" w:rsidRPr="00862084" w:rsidP="00822CE4" w14:paraId="716FA309" w14:textId="40DAE1AC">
            <w:pPr>
              <w:jc w:val="both"/>
              <w:rPr>
                <w:color w:val="000000"/>
                <w:sz w:val="24"/>
                <w:szCs w:val="24"/>
              </w:rPr>
            </w:pPr>
            <w:r w:rsidRPr="00862084">
              <w:rPr>
                <w:bCs/>
                <w:sz w:val="24"/>
                <w:szCs w:val="24"/>
              </w:rPr>
              <w:t>89,760</w:t>
            </w:r>
          </w:p>
        </w:tc>
        <w:tc>
          <w:tcPr>
            <w:tcW w:w="1440" w:type="dxa"/>
            <w:shd w:val="clear" w:color="auto" w:fill="auto"/>
          </w:tcPr>
          <w:p w:rsidR="00C23C6C" w:rsidRPr="00862084" w:rsidP="00822CE4" w14:paraId="62CE7C64" w14:textId="77777777">
            <w:pPr>
              <w:jc w:val="both"/>
              <w:rPr>
                <w:color w:val="000000"/>
                <w:sz w:val="24"/>
                <w:szCs w:val="22"/>
              </w:rPr>
            </w:pPr>
            <w:r w:rsidRPr="00862084">
              <w:rPr>
                <w:color w:val="000000"/>
                <w:sz w:val="24"/>
                <w:szCs w:val="22"/>
              </w:rPr>
              <w:t>.65</w:t>
            </w:r>
            <w:r w:rsidRPr="00862084" w:rsidR="00203C59">
              <w:rPr>
                <w:color w:val="000000"/>
                <w:sz w:val="24"/>
                <w:szCs w:val="22"/>
              </w:rPr>
              <w:t>2</w:t>
            </w:r>
          </w:p>
        </w:tc>
        <w:tc>
          <w:tcPr>
            <w:tcW w:w="1327" w:type="dxa"/>
            <w:shd w:val="clear" w:color="auto" w:fill="auto"/>
          </w:tcPr>
          <w:p w:rsidR="00C23C6C" w:rsidRPr="00862084" w:rsidP="00F80469" w14:paraId="2686E65D" w14:textId="15D65677">
            <w:pPr>
              <w:jc w:val="both"/>
              <w:rPr>
                <w:color w:val="000000"/>
                <w:sz w:val="24"/>
                <w:szCs w:val="22"/>
              </w:rPr>
            </w:pPr>
            <w:r w:rsidRPr="00862084">
              <w:rPr>
                <w:color w:val="000000"/>
                <w:sz w:val="24"/>
                <w:szCs w:val="22"/>
              </w:rPr>
              <w:t xml:space="preserve">58,566 </w:t>
            </w:r>
          </w:p>
        </w:tc>
        <w:tc>
          <w:tcPr>
            <w:tcW w:w="1193" w:type="dxa"/>
            <w:shd w:val="clear" w:color="auto" w:fill="auto"/>
          </w:tcPr>
          <w:p w:rsidR="00C23C6C" w:rsidRPr="00862084" w:rsidP="00822CE4" w14:paraId="2040560E" w14:textId="77777777">
            <w:pPr>
              <w:jc w:val="both"/>
              <w:rPr>
                <w:color w:val="000000"/>
                <w:sz w:val="24"/>
                <w:szCs w:val="22"/>
              </w:rPr>
            </w:pPr>
            <w:r w:rsidRPr="00862084">
              <w:rPr>
                <w:color w:val="000000"/>
                <w:sz w:val="24"/>
                <w:szCs w:val="22"/>
              </w:rPr>
              <w:t>5/60</w:t>
            </w:r>
          </w:p>
        </w:tc>
        <w:tc>
          <w:tcPr>
            <w:tcW w:w="1327" w:type="dxa"/>
            <w:shd w:val="clear" w:color="auto" w:fill="auto"/>
          </w:tcPr>
          <w:p w:rsidR="00C23C6C" w:rsidRPr="00862084" w:rsidP="00F80469" w14:paraId="5F320983" w14:textId="0DFCB3FA">
            <w:pPr>
              <w:jc w:val="both"/>
              <w:rPr>
                <w:color w:val="000000"/>
                <w:sz w:val="24"/>
                <w:szCs w:val="22"/>
              </w:rPr>
            </w:pPr>
            <w:r w:rsidRPr="00862084">
              <w:rPr>
                <w:color w:val="000000"/>
                <w:sz w:val="24"/>
                <w:szCs w:val="22"/>
              </w:rPr>
              <w:t xml:space="preserve">4,881 </w:t>
            </w:r>
            <w:r w:rsidRPr="00862084" w:rsidR="0074788A">
              <w:rPr>
                <w:color w:val="000000"/>
                <w:sz w:val="24"/>
                <w:szCs w:val="22"/>
              </w:rPr>
              <w:t xml:space="preserve"> </w:t>
            </w:r>
          </w:p>
        </w:tc>
        <w:tc>
          <w:tcPr>
            <w:tcW w:w="1260" w:type="dxa"/>
            <w:shd w:val="clear" w:color="auto" w:fill="auto"/>
          </w:tcPr>
          <w:p w:rsidR="00C23C6C" w:rsidRPr="00862084" w:rsidP="00822CE4" w14:paraId="1DA3C9CC" w14:textId="2F4B3876">
            <w:pPr>
              <w:jc w:val="both"/>
              <w:rPr>
                <w:color w:val="000000"/>
                <w:sz w:val="24"/>
                <w:szCs w:val="22"/>
              </w:rPr>
            </w:pPr>
            <w:r w:rsidRPr="00862084">
              <w:rPr>
                <w:color w:val="000000"/>
                <w:sz w:val="24"/>
                <w:szCs w:val="22"/>
              </w:rPr>
              <w:t>$</w:t>
            </w:r>
            <w:r w:rsidRPr="00862084" w:rsidR="003E439E">
              <w:rPr>
                <w:color w:val="000000"/>
                <w:sz w:val="24"/>
                <w:szCs w:val="22"/>
              </w:rPr>
              <w:t>31.79</w:t>
            </w:r>
          </w:p>
        </w:tc>
        <w:tc>
          <w:tcPr>
            <w:tcW w:w="1643" w:type="dxa"/>
            <w:shd w:val="clear" w:color="auto" w:fill="auto"/>
          </w:tcPr>
          <w:p w:rsidR="00C23C6C" w:rsidRPr="00862084" w:rsidP="00F80469" w14:paraId="2F815D78" w14:textId="32912D40">
            <w:pPr>
              <w:jc w:val="both"/>
              <w:rPr>
                <w:color w:val="000000"/>
                <w:sz w:val="24"/>
                <w:szCs w:val="22"/>
              </w:rPr>
            </w:pPr>
            <w:r w:rsidRPr="00862084">
              <w:rPr>
                <w:color w:val="000000"/>
                <w:sz w:val="24"/>
                <w:szCs w:val="22"/>
              </w:rPr>
              <w:t>$</w:t>
            </w:r>
            <w:r w:rsidRPr="00862084" w:rsidR="00A735F1">
              <w:rPr>
                <w:color w:val="000000"/>
                <w:sz w:val="24"/>
                <w:szCs w:val="22"/>
              </w:rPr>
              <w:t>155,167</w:t>
            </w:r>
          </w:p>
        </w:tc>
      </w:tr>
      <w:tr w14:paraId="6B7728CC" w14:textId="77777777" w:rsidTr="00B90210">
        <w:tblPrEx>
          <w:tblW w:w="14004" w:type="dxa"/>
          <w:tblInd w:w="-486" w:type="dxa"/>
          <w:tblLayout w:type="fixed"/>
          <w:tblLook w:val="04A0"/>
        </w:tblPrEx>
        <w:tc>
          <w:tcPr>
            <w:tcW w:w="2664" w:type="dxa"/>
            <w:shd w:val="clear" w:color="auto" w:fill="D9D9D9" w:themeFill="background1" w:themeFillShade="D9"/>
          </w:tcPr>
          <w:p w:rsidR="006840D9" w:rsidRPr="00862084" w:rsidP="003B4F09" w14:paraId="37A31718" w14:textId="77777777">
            <w:pPr>
              <w:jc w:val="right"/>
              <w:rPr>
                <w:b/>
                <w:color w:val="000000"/>
                <w:sz w:val="24"/>
                <w:szCs w:val="22"/>
              </w:rPr>
            </w:pPr>
            <w:r w:rsidRPr="00862084">
              <w:rPr>
                <w:b/>
                <w:color w:val="000000"/>
                <w:sz w:val="24"/>
                <w:szCs w:val="22"/>
              </w:rPr>
              <w:t>Subtotal</w:t>
            </w:r>
            <w:r w:rsidRPr="00862084" w:rsidR="005A25CA">
              <w:rPr>
                <w:b/>
                <w:color w:val="000000"/>
                <w:sz w:val="24"/>
                <w:szCs w:val="22"/>
              </w:rPr>
              <w:t xml:space="preserve"> (A)</w:t>
            </w:r>
          </w:p>
        </w:tc>
        <w:tc>
          <w:tcPr>
            <w:tcW w:w="1597" w:type="dxa"/>
            <w:shd w:val="clear" w:color="auto" w:fill="D9D9D9" w:themeFill="background1" w:themeFillShade="D9"/>
          </w:tcPr>
          <w:p w:rsidR="006840D9" w:rsidRPr="00862084" w:rsidP="00822CE4" w14:paraId="06B9D3A1" w14:textId="77777777">
            <w:pPr>
              <w:jc w:val="both"/>
              <w:rPr>
                <w:b/>
                <w:color w:val="000000"/>
                <w:sz w:val="24"/>
                <w:szCs w:val="22"/>
              </w:rPr>
            </w:pPr>
          </w:p>
        </w:tc>
        <w:tc>
          <w:tcPr>
            <w:tcW w:w="1553" w:type="dxa"/>
            <w:shd w:val="clear" w:color="auto" w:fill="D9D9D9" w:themeFill="background1" w:themeFillShade="D9"/>
          </w:tcPr>
          <w:p w:rsidR="006840D9" w:rsidRPr="00862084" w:rsidP="00822CE4" w14:paraId="21F88E26" w14:textId="77777777">
            <w:pPr>
              <w:jc w:val="both"/>
              <w:rPr>
                <w:b/>
                <w:color w:val="000000"/>
                <w:sz w:val="24"/>
                <w:szCs w:val="24"/>
              </w:rPr>
            </w:pPr>
          </w:p>
        </w:tc>
        <w:tc>
          <w:tcPr>
            <w:tcW w:w="1440" w:type="dxa"/>
            <w:shd w:val="clear" w:color="auto" w:fill="D9D9D9" w:themeFill="background1" w:themeFillShade="D9"/>
          </w:tcPr>
          <w:p w:rsidR="006840D9" w:rsidRPr="00862084" w:rsidP="00822CE4" w14:paraId="5772064B" w14:textId="77777777">
            <w:pPr>
              <w:jc w:val="both"/>
              <w:rPr>
                <w:b/>
                <w:color w:val="000000"/>
                <w:sz w:val="24"/>
                <w:szCs w:val="22"/>
              </w:rPr>
            </w:pPr>
          </w:p>
        </w:tc>
        <w:tc>
          <w:tcPr>
            <w:tcW w:w="1327" w:type="dxa"/>
            <w:shd w:val="clear" w:color="auto" w:fill="D9D9D9" w:themeFill="background1" w:themeFillShade="D9"/>
          </w:tcPr>
          <w:p w:rsidR="006840D9" w:rsidRPr="00862084" w:rsidP="00031838" w14:paraId="4C6857D1" w14:textId="5D45B3D1">
            <w:pPr>
              <w:jc w:val="both"/>
              <w:rPr>
                <w:b/>
                <w:color w:val="000000"/>
                <w:sz w:val="24"/>
                <w:szCs w:val="22"/>
              </w:rPr>
            </w:pPr>
            <w:r w:rsidRPr="00862084">
              <w:rPr>
                <w:b/>
                <w:color w:val="000000"/>
                <w:sz w:val="24"/>
                <w:szCs w:val="22"/>
              </w:rPr>
              <w:t>117,132</w:t>
            </w:r>
            <w:r w:rsidRPr="00862084" w:rsidR="0061293D">
              <w:rPr>
                <w:b/>
                <w:color w:val="000000"/>
                <w:sz w:val="24"/>
                <w:szCs w:val="22"/>
              </w:rPr>
              <w:t xml:space="preserve"> </w:t>
            </w:r>
          </w:p>
        </w:tc>
        <w:tc>
          <w:tcPr>
            <w:tcW w:w="1193" w:type="dxa"/>
            <w:shd w:val="clear" w:color="auto" w:fill="D9D9D9" w:themeFill="background1" w:themeFillShade="D9"/>
          </w:tcPr>
          <w:p w:rsidR="006840D9" w:rsidRPr="00862084" w:rsidP="00822CE4" w14:paraId="59FDCE55" w14:textId="77777777">
            <w:pPr>
              <w:jc w:val="both"/>
              <w:rPr>
                <w:b/>
                <w:color w:val="000000"/>
                <w:sz w:val="24"/>
                <w:szCs w:val="22"/>
              </w:rPr>
            </w:pPr>
          </w:p>
        </w:tc>
        <w:tc>
          <w:tcPr>
            <w:tcW w:w="1327" w:type="dxa"/>
            <w:shd w:val="clear" w:color="auto" w:fill="D9D9D9" w:themeFill="background1" w:themeFillShade="D9"/>
          </w:tcPr>
          <w:p w:rsidR="006840D9" w:rsidRPr="00862084" w:rsidP="00507D91" w14:paraId="78E171CF" w14:textId="4AC132CB">
            <w:pPr>
              <w:jc w:val="both"/>
              <w:rPr>
                <w:b/>
                <w:color w:val="000000"/>
                <w:sz w:val="24"/>
                <w:szCs w:val="22"/>
              </w:rPr>
            </w:pPr>
            <w:r w:rsidRPr="00862084">
              <w:rPr>
                <w:b/>
                <w:color w:val="000000"/>
                <w:sz w:val="24"/>
                <w:szCs w:val="22"/>
              </w:rPr>
              <w:t>2</w:t>
            </w:r>
            <w:r w:rsidRPr="00862084" w:rsidR="00142426">
              <w:rPr>
                <w:b/>
                <w:color w:val="000000"/>
                <w:sz w:val="24"/>
                <w:szCs w:val="22"/>
              </w:rPr>
              <w:t xml:space="preserve">4,403 </w:t>
            </w:r>
          </w:p>
        </w:tc>
        <w:tc>
          <w:tcPr>
            <w:tcW w:w="1260" w:type="dxa"/>
            <w:shd w:val="clear" w:color="auto" w:fill="D9D9D9" w:themeFill="background1" w:themeFillShade="D9"/>
          </w:tcPr>
          <w:p w:rsidR="006840D9" w:rsidRPr="00862084" w:rsidP="00822CE4" w14:paraId="7BD817B8" w14:textId="77777777">
            <w:pPr>
              <w:jc w:val="both"/>
              <w:rPr>
                <w:b/>
                <w:color w:val="000000"/>
                <w:sz w:val="24"/>
                <w:szCs w:val="22"/>
              </w:rPr>
            </w:pPr>
          </w:p>
        </w:tc>
        <w:tc>
          <w:tcPr>
            <w:tcW w:w="1643" w:type="dxa"/>
            <w:shd w:val="clear" w:color="auto" w:fill="D9D9D9" w:themeFill="background1" w:themeFillShade="D9"/>
          </w:tcPr>
          <w:p w:rsidR="006840D9" w:rsidRPr="00862084" w:rsidP="00507D91" w14:paraId="2C12E20F" w14:textId="072F651E">
            <w:pPr>
              <w:jc w:val="both"/>
              <w:rPr>
                <w:b/>
                <w:color w:val="000000"/>
                <w:sz w:val="24"/>
                <w:szCs w:val="22"/>
              </w:rPr>
            </w:pPr>
            <w:r w:rsidRPr="00862084">
              <w:rPr>
                <w:b/>
                <w:color w:val="000000"/>
                <w:sz w:val="24"/>
                <w:szCs w:val="22"/>
              </w:rPr>
              <w:t>$</w:t>
            </w:r>
            <w:r w:rsidRPr="00862084" w:rsidR="004B5CCA">
              <w:rPr>
                <w:b/>
                <w:color w:val="000000"/>
                <w:sz w:val="24"/>
                <w:szCs w:val="22"/>
              </w:rPr>
              <w:t>1,</w:t>
            </w:r>
            <w:r w:rsidRPr="00862084" w:rsidR="00E02913">
              <w:rPr>
                <w:b/>
                <w:color w:val="000000"/>
                <w:sz w:val="24"/>
                <w:szCs w:val="22"/>
              </w:rPr>
              <w:t xml:space="preserve">264,992 </w:t>
            </w:r>
          </w:p>
        </w:tc>
      </w:tr>
      <w:tr w14:paraId="7931F3D4" w14:textId="77777777" w:rsidTr="00B90210">
        <w:tblPrEx>
          <w:tblW w:w="14004" w:type="dxa"/>
          <w:tblInd w:w="-486" w:type="dxa"/>
          <w:tblLayout w:type="fixed"/>
          <w:tblLook w:val="04A0"/>
        </w:tblPrEx>
        <w:tc>
          <w:tcPr>
            <w:tcW w:w="2664" w:type="dxa"/>
            <w:shd w:val="clear" w:color="auto" w:fill="auto"/>
          </w:tcPr>
          <w:p w:rsidR="005A25CA" w:rsidRPr="00862084" w:rsidP="00DF03A6" w14:paraId="556501A9" w14:textId="77777777">
            <w:pPr>
              <w:rPr>
                <w:color w:val="000000"/>
                <w:sz w:val="24"/>
                <w:szCs w:val="22"/>
              </w:rPr>
            </w:pPr>
          </w:p>
        </w:tc>
        <w:tc>
          <w:tcPr>
            <w:tcW w:w="1597" w:type="dxa"/>
            <w:shd w:val="clear" w:color="auto" w:fill="auto"/>
          </w:tcPr>
          <w:p w:rsidR="005A25CA" w:rsidRPr="00862084" w:rsidP="00822CE4" w14:paraId="1EFD8B6F" w14:textId="77777777">
            <w:pPr>
              <w:jc w:val="both"/>
              <w:rPr>
                <w:color w:val="000000"/>
                <w:sz w:val="24"/>
                <w:szCs w:val="22"/>
              </w:rPr>
            </w:pPr>
          </w:p>
        </w:tc>
        <w:tc>
          <w:tcPr>
            <w:tcW w:w="1553" w:type="dxa"/>
            <w:shd w:val="clear" w:color="auto" w:fill="auto"/>
          </w:tcPr>
          <w:p w:rsidR="005A25CA" w:rsidRPr="00862084" w:rsidP="00822CE4" w14:paraId="7FDAEF65" w14:textId="77777777">
            <w:pPr>
              <w:jc w:val="both"/>
              <w:rPr>
                <w:color w:val="000000"/>
                <w:sz w:val="24"/>
                <w:szCs w:val="24"/>
              </w:rPr>
            </w:pPr>
          </w:p>
        </w:tc>
        <w:tc>
          <w:tcPr>
            <w:tcW w:w="1440" w:type="dxa"/>
            <w:shd w:val="clear" w:color="auto" w:fill="auto"/>
          </w:tcPr>
          <w:p w:rsidR="005A25CA" w:rsidRPr="00862084" w:rsidP="00822CE4" w14:paraId="0D1F003D" w14:textId="77777777">
            <w:pPr>
              <w:jc w:val="both"/>
              <w:rPr>
                <w:color w:val="000000"/>
                <w:sz w:val="24"/>
                <w:szCs w:val="22"/>
              </w:rPr>
            </w:pPr>
          </w:p>
        </w:tc>
        <w:tc>
          <w:tcPr>
            <w:tcW w:w="1327" w:type="dxa"/>
            <w:shd w:val="clear" w:color="auto" w:fill="auto"/>
          </w:tcPr>
          <w:p w:rsidR="005A25CA" w:rsidRPr="00862084" w:rsidP="00822CE4" w14:paraId="7958D217" w14:textId="77777777">
            <w:pPr>
              <w:jc w:val="both"/>
              <w:rPr>
                <w:color w:val="000000"/>
                <w:sz w:val="24"/>
                <w:szCs w:val="22"/>
              </w:rPr>
            </w:pPr>
          </w:p>
        </w:tc>
        <w:tc>
          <w:tcPr>
            <w:tcW w:w="1193" w:type="dxa"/>
            <w:shd w:val="clear" w:color="auto" w:fill="auto"/>
          </w:tcPr>
          <w:p w:rsidR="005A25CA" w:rsidRPr="00862084" w:rsidP="00822CE4" w14:paraId="5F80A375" w14:textId="77777777">
            <w:pPr>
              <w:jc w:val="both"/>
              <w:rPr>
                <w:color w:val="000000"/>
                <w:sz w:val="24"/>
                <w:szCs w:val="22"/>
              </w:rPr>
            </w:pPr>
          </w:p>
        </w:tc>
        <w:tc>
          <w:tcPr>
            <w:tcW w:w="1327" w:type="dxa"/>
            <w:shd w:val="clear" w:color="auto" w:fill="auto"/>
          </w:tcPr>
          <w:p w:rsidR="005A25CA" w:rsidRPr="00862084" w:rsidP="00822CE4" w14:paraId="650B96F1" w14:textId="77777777">
            <w:pPr>
              <w:jc w:val="both"/>
              <w:rPr>
                <w:color w:val="000000"/>
                <w:sz w:val="24"/>
                <w:szCs w:val="22"/>
              </w:rPr>
            </w:pPr>
          </w:p>
        </w:tc>
        <w:tc>
          <w:tcPr>
            <w:tcW w:w="1260" w:type="dxa"/>
            <w:shd w:val="clear" w:color="auto" w:fill="auto"/>
          </w:tcPr>
          <w:p w:rsidR="005A25CA" w:rsidRPr="00862084" w:rsidP="00822CE4" w14:paraId="08AA9AC8" w14:textId="77777777">
            <w:pPr>
              <w:jc w:val="both"/>
              <w:rPr>
                <w:color w:val="000000"/>
                <w:sz w:val="24"/>
                <w:szCs w:val="22"/>
              </w:rPr>
            </w:pPr>
          </w:p>
        </w:tc>
        <w:tc>
          <w:tcPr>
            <w:tcW w:w="1643" w:type="dxa"/>
            <w:shd w:val="clear" w:color="auto" w:fill="auto"/>
          </w:tcPr>
          <w:p w:rsidR="005A25CA" w:rsidRPr="00862084" w:rsidP="00822CE4" w14:paraId="1400AE78" w14:textId="77777777">
            <w:pPr>
              <w:jc w:val="both"/>
              <w:rPr>
                <w:color w:val="000000"/>
                <w:sz w:val="24"/>
                <w:szCs w:val="22"/>
              </w:rPr>
            </w:pPr>
          </w:p>
        </w:tc>
      </w:tr>
      <w:tr w14:paraId="0A6C20B6" w14:textId="77777777" w:rsidTr="00B90210">
        <w:tblPrEx>
          <w:tblW w:w="14004" w:type="dxa"/>
          <w:tblInd w:w="-486" w:type="dxa"/>
          <w:tblLayout w:type="fixed"/>
          <w:tblLook w:val="04A0"/>
        </w:tblPrEx>
        <w:tc>
          <w:tcPr>
            <w:tcW w:w="2664" w:type="dxa"/>
            <w:shd w:val="clear" w:color="auto" w:fill="auto"/>
          </w:tcPr>
          <w:p w:rsidR="00DF03A6" w:rsidRPr="00862084" w:rsidP="00DF03A6" w14:paraId="0C63FBBD" w14:textId="77777777">
            <w:pPr>
              <w:rPr>
                <w:b/>
                <w:color w:val="000000"/>
                <w:sz w:val="24"/>
                <w:szCs w:val="22"/>
              </w:rPr>
            </w:pPr>
            <w:r w:rsidRPr="00862084">
              <w:rPr>
                <w:b/>
                <w:color w:val="000000"/>
                <w:sz w:val="24"/>
                <w:szCs w:val="22"/>
              </w:rPr>
              <w:t>(B) Medical surveillance</w:t>
            </w:r>
          </w:p>
        </w:tc>
        <w:tc>
          <w:tcPr>
            <w:tcW w:w="1597" w:type="dxa"/>
            <w:shd w:val="clear" w:color="auto" w:fill="auto"/>
          </w:tcPr>
          <w:p w:rsidR="00DF03A6" w:rsidRPr="00862084" w:rsidP="00822CE4" w14:paraId="72BD2E8A" w14:textId="77777777">
            <w:pPr>
              <w:jc w:val="both"/>
              <w:rPr>
                <w:color w:val="000000"/>
                <w:sz w:val="24"/>
                <w:szCs w:val="22"/>
              </w:rPr>
            </w:pPr>
          </w:p>
        </w:tc>
        <w:tc>
          <w:tcPr>
            <w:tcW w:w="1553" w:type="dxa"/>
            <w:shd w:val="clear" w:color="auto" w:fill="auto"/>
          </w:tcPr>
          <w:p w:rsidR="00DF03A6" w:rsidRPr="00862084" w:rsidP="00822CE4" w14:paraId="5EAF5CC4" w14:textId="77777777">
            <w:pPr>
              <w:jc w:val="both"/>
              <w:rPr>
                <w:color w:val="000000"/>
                <w:sz w:val="24"/>
                <w:szCs w:val="24"/>
              </w:rPr>
            </w:pPr>
          </w:p>
        </w:tc>
        <w:tc>
          <w:tcPr>
            <w:tcW w:w="1440" w:type="dxa"/>
            <w:shd w:val="clear" w:color="auto" w:fill="auto"/>
          </w:tcPr>
          <w:p w:rsidR="00DF03A6" w:rsidRPr="00862084" w:rsidP="00822CE4" w14:paraId="0886B621" w14:textId="77777777">
            <w:pPr>
              <w:jc w:val="both"/>
              <w:rPr>
                <w:color w:val="000000"/>
                <w:sz w:val="24"/>
                <w:szCs w:val="22"/>
              </w:rPr>
            </w:pPr>
          </w:p>
        </w:tc>
        <w:tc>
          <w:tcPr>
            <w:tcW w:w="1327" w:type="dxa"/>
            <w:shd w:val="clear" w:color="auto" w:fill="auto"/>
          </w:tcPr>
          <w:p w:rsidR="00DF03A6" w:rsidRPr="00862084" w:rsidP="00822CE4" w14:paraId="3305CB2F" w14:textId="77777777">
            <w:pPr>
              <w:jc w:val="both"/>
              <w:rPr>
                <w:color w:val="000000"/>
                <w:sz w:val="24"/>
                <w:szCs w:val="22"/>
              </w:rPr>
            </w:pPr>
          </w:p>
        </w:tc>
        <w:tc>
          <w:tcPr>
            <w:tcW w:w="1193" w:type="dxa"/>
            <w:shd w:val="clear" w:color="auto" w:fill="auto"/>
          </w:tcPr>
          <w:p w:rsidR="00DF03A6" w:rsidRPr="00862084" w:rsidP="00822CE4" w14:paraId="00509096" w14:textId="77777777">
            <w:pPr>
              <w:jc w:val="both"/>
              <w:rPr>
                <w:color w:val="000000"/>
                <w:sz w:val="24"/>
                <w:szCs w:val="22"/>
              </w:rPr>
            </w:pPr>
          </w:p>
        </w:tc>
        <w:tc>
          <w:tcPr>
            <w:tcW w:w="1327" w:type="dxa"/>
            <w:shd w:val="clear" w:color="auto" w:fill="auto"/>
          </w:tcPr>
          <w:p w:rsidR="00DF03A6" w:rsidRPr="00862084" w:rsidP="00822CE4" w14:paraId="2DC77B0C" w14:textId="77777777">
            <w:pPr>
              <w:jc w:val="both"/>
              <w:rPr>
                <w:color w:val="000000"/>
                <w:sz w:val="24"/>
                <w:szCs w:val="22"/>
              </w:rPr>
            </w:pPr>
          </w:p>
        </w:tc>
        <w:tc>
          <w:tcPr>
            <w:tcW w:w="1260" w:type="dxa"/>
            <w:shd w:val="clear" w:color="auto" w:fill="auto"/>
          </w:tcPr>
          <w:p w:rsidR="00DF03A6" w:rsidRPr="00862084" w:rsidP="00822CE4" w14:paraId="58C849CF" w14:textId="77777777">
            <w:pPr>
              <w:jc w:val="both"/>
              <w:rPr>
                <w:color w:val="000000"/>
                <w:sz w:val="24"/>
                <w:szCs w:val="22"/>
              </w:rPr>
            </w:pPr>
          </w:p>
        </w:tc>
        <w:tc>
          <w:tcPr>
            <w:tcW w:w="1643" w:type="dxa"/>
            <w:shd w:val="clear" w:color="auto" w:fill="auto"/>
          </w:tcPr>
          <w:p w:rsidR="00DF03A6" w:rsidRPr="00862084" w:rsidP="00822CE4" w14:paraId="16C4793F" w14:textId="77777777">
            <w:pPr>
              <w:jc w:val="both"/>
              <w:rPr>
                <w:color w:val="000000"/>
                <w:sz w:val="24"/>
                <w:szCs w:val="22"/>
              </w:rPr>
            </w:pPr>
          </w:p>
        </w:tc>
      </w:tr>
      <w:tr w14:paraId="04432267" w14:textId="77777777" w:rsidTr="00B90210">
        <w:tblPrEx>
          <w:tblW w:w="14004" w:type="dxa"/>
          <w:tblInd w:w="-486" w:type="dxa"/>
          <w:tblLayout w:type="fixed"/>
          <w:tblLook w:val="04A0"/>
        </w:tblPrEx>
        <w:tc>
          <w:tcPr>
            <w:tcW w:w="2664" w:type="dxa"/>
            <w:shd w:val="clear" w:color="auto" w:fill="auto"/>
          </w:tcPr>
          <w:p w:rsidR="00DF03A6" w:rsidRPr="00862084" w:rsidP="00DF03A6" w14:paraId="712F89C8" w14:textId="77777777">
            <w:pPr>
              <w:rPr>
                <w:i/>
                <w:color w:val="000000"/>
                <w:sz w:val="24"/>
                <w:szCs w:val="22"/>
              </w:rPr>
            </w:pPr>
            <w:r w:rsidRPr="00862084">
              <w:rPr>
                <w:i/>
                <w:color w:val="000000"/>
                <w:sz w:val="24"/>
                <w:szCs w:val="22"/>
              </w:rPr>
              <w:t>Initial surveillance</w:t>
            </w:r>
          </w:p>
        </w:tc>
        <w:tc>
          <w:tcPr>
            <w:tcW w:w="1597" w:type="dxa"/>
            <w:shd w:val="clear" w:color="auto" w:fill="auto"/>
          </w:tcPr>
          <w:p w:rsidR="00DF03A6" w:rsidRPr="00862084" w:rsidP="00822CE4" w14:paraId="47C5A92E" w14:textId="77777777">
            <w:pPr>
              <w:jc w:val="both"/>
              <w:rPr>
                <w:color w:val="000000"/>
                <w:sz w:val="24"/>
                <w:szCs w:val="22"/>
              </w:rPr>
            </w:pPr>
            <w:r w:rsidRPr="00862084">
              <w:rPr>
                <w:color w:val="000000"/>
                <w:sz w:val="24"/>
                <w:szCs w:val="22"/>
              </w:rPr>
              <w:t>Service Worker</w:t>
            </w:r>
          </w:p>
        </w:tc>
        <w:tc>
          <w:tcPr>
            <w:tcW w:w="1553" w:type="dxa"/>
            <w:shd w:val="clear" w:color="auto" w:fill="auto"/>
          </w:tcPr>
          <w:p w:rsidR="00DF03A6" w:rsidRPr="00862084" w:rsidP="00822CE4" w14:paraId="04F8165E" w14:textId="4046E0AD">
            <w:pPr>
              <w:jc w:val="both"/>
              <w:rPr>
                <w:color w:val="000000"/>
                <w:sz w:val="24"/>
                <w:szCs w:val="24"/>
              </w:rPr>
            </w:pPr>
            <w:r w:rsidRPr="00862084">
              <w:rPr>
                <w:bCs/>
                <w:sz w:val="24"/>
                <w:szCs w:val="24"/>
              </w:rPr>
              <w:t>89,760</w:t>
            </w:r>
          </w:p>
        </w:tc>
        <w:tc>
          <w:tcPr>
            <w:tcW w:w="1440" w:type="dxa"/>
            <w:shd w:val="clear" w:color="auto" w:fill="auto"/>
          </w:tcPr>
          <w:p w:rsidR="00DF03A6" w:rsidRPr="00862084" w:rsidP="00822CE4" w14:paraId="3C7EC0A8" w14:textId="77777777">
            <w:pPr>
              <w:jc w:val="both"/>
              <w:rPr>
                <w:color w:val="000000"/>
                <w:sz w:val="24"/>
                <w:szCs w:val="22"/>
              </w:rPr>
            </w:pPr>
            <w:r w:rsidRPr="00862084">
              <w:rPr>
                <w:color w:val="000000"/>
                <w:sz w:val="24"/>
                <w:szCs w:val="22"/>
              </w:rPr>
              <w:t>.0204</w:t>
            </w:r>
          </w:p>
        </w:tc>
        <w:tc>
          <w:tcPr>
            <w:tcW w:w="1327" w:type="dxa"/>
            <w:shd w:val="clear" w:color="auto" w:fill="auto"/>
          </w:tcPr>
          <w:p w:rsidR="00DF03A6" w:rsidRPr="00862084" w:rsidP="000D0C54" w14:paraId="65B1C2D2" w14:textId="7A263033">
            <w:pPr>
              <w:jc w:val="both"/>
              <w:rPr>
                <w:color w:val="000000"/>
                <w:sz w:val="24"/>
                <w:szCs w:val="22"/>
              </w:rPr>
            </w:pPr>
            <w:r w:rsidRPr="00862084">
              <w:rPr>
                <w:color w:val="000000"/>
                <w:sz w:val="24"/>
                <w:szCs w:val="22"/>
              </w:rPr>
              <w:t xml:space="preserve">1,837 </w:t>
            </w:r>
          </w:p>
        </w:tc>
        <w:tc>
          <w:tcPr>
            <w:tcW w:w="1193" w:type="dxa"/>
            <w:shd w:val="clear" w:color="auto" w:fill="auto"/>
          </w:tcPr>
          <w:p w:rsidR="00DF03A6" w:rsidRPr="00862084" w:rsidP="00822CE4" w14:paraId="6F8BF1AA" w14:textId="77777777">
            <w:pPr>
              <w:jc w:val="both"/>
              <w:rPr>
                <w:color w:val="000000"/>
                <w:sz w:val="24"/>
                <w:szCs w:val="22"/>
              </w:rPr>
            </w:pPr>
            <w:r w:rsidRPr="00862084">
              <w:rPr>
                <w:color w:val="000000"/>
                <w:sz w:val="24"/>
                <w:szCs w:val="22"/>
              </w:rPr>
              <w:t>1</w:t>
            </w:r>
          </w:p>
        </w:tc>
        <w:tc>
          <w:tcPr>
            <w:tcW w:w="1327" w:type="dxa"/>
            <w:shd w:val="clear" w:color="auto" w:fill="auto"/>
          </w:tcPr>
          <w:p w:rsidR="00DF03A6" w:rsidRPr="00862084" w:rsidP="00822CE4" w14:paraId="66C2FEDE" w14:textId="26140F30">
            <w:pPr>
              <w:jc w:val="both"/>
              <w:rPr>
                <w:color w:val="000000"/>
                <w:sz w:val="24"/>
                <w:szCs w:val="22"/>
              </w:rPr>
            </w:pPr>
            <w:r w:rsidRPr="00862084">
              <w:rPr>
                <w:color w:val="000000"/>
                <w:sz w:val="24"/>
                <w:szCs w:val="22"/>
              </w:rPr>
              <w:t xml:space="preserve">1,837 </w:t>
            </w:r>
          </w:p>
        </w:tc>
        <w:tc>
          <w:tcPr>
            <w:tcW w:w="1260" w:type="dxa"/>
            <w:shd w:val="clear" w:color="auto" w:fill="auto"/>
          </w:tcPr>
          <w:p w:rsidR="00DF03A6" w:rsidRPr="00862084" w:rsidP="00822CE4" w14:paraId="61B86B14" w14:textId="6A3B95B2">
            <w:pPr>
              <w:jc w:val="both"/>
              <w:rPr>
                <w:color w:val="000000"/>
                <w:sz w:val="24"/>
                <w:szCs w:val="22"/>
              </w:rPr>
            </w:pPr>
            <w:r w:rsidRPr="00862084">
              <w:rPr>
                <w:color w:val="000000"/>
                <w:sz w:val="24"/>
                <w:szCs w:val="22"/>
              </w:rPr>
              <w:t>$</w:t>
            </w:r>
            <w:r w:rsidRPr="00862084" w:rsidR="00677636">
              <w:rPr>
                <w:color w:val="000000"/>
                <w:sz w:val="24"/>
                <w:szCs w:val="22"/>
              </w:rPr>
              <w:t>41.47</w:t>
            </w:r>
          </w:p>
        </w:tc>
        <w:tc>
          <w:tcPr>
            <w:tcW w:w="1643" w:type="dxa"/>
            <w:shd w:val="clear" w:color="auto" w:fill="auto"/>
          </w:tcPr>
          <w:p w:rsidR="00DF03A6" w:rsidRPr="00862084" w:rsidP="00822CE4" w14:paraId="7AF0D5B3" w14:textId="6A976540">
            <w:pPr>
              <w:jc w:val="both"/>
              <w:rPr>
                <w:color w:val="000000"/>
                <w:sz w:val="24"/>
                <w:szCs w:val="22"/>
              </w:rPr>
            </w:pPr>
            <w:r w:rsidRPr="00862084">
              <w:rPr>
                <w:color w:val="000000"/>
                <w:sz w:val="24"/>
                <w:szCs w:val="22"/>
              </w:rPr>
              <w:t>$</w:t>
            </w:r>
            <w:r w:rsidRPr="00862084" w:rsidR="00952CC6">
              <w:rPr>
                <w:color w:val="000000"/>
                <w:sz w:val="24"/>
                <w:szCs w:val="22"/>
              </w:rPr>
              <w:t>76,180</w:t>
            </w:r>
            <w:r w:rsidRPr="00862084" w:rsidR="001408D6">
              <w:rPr>
                <w:color w:val="000000"/>
                <w:sz w:val="24"/>
                <w:szCs w:val="22"/>
              </w:rPr>
              <w:t xml:space="preserve"> </w:t>
            </w:r>
          </w:p>
        </w:tc>
      </w:tr>
      <w:tr w14:paraId="48EEC50D" w14:textId="77777777" w:rsidTr="00B90210">
        <w:tblPrEx>
          <w:tblW w:w="14004" w:type="dxa"/>
          <w:tblInd w:w="-486" w:type="dxa"/>
          <w:tblLayout w:type="fixed"/>
          <w:tblLook w:val="04A0"/>
        </w:tblPrEx>
        <w:tc>
          <w:tcPr>
            <w:tcW w:w="2664" w:type="dxa"/>
            <w:shd w:val="clear" w:color="auto" w:fill="auto"/>
          </w:tcPr>
          <w:p w:rsidR="00DF03A6" w:rsidRPr="00862084" w:rsidP="00DF03A6" w14:paraId="1E8B6BF6" w14:textId="77777777">
            <w:pPr>
              <w:rPr>
                <w:i/>
                <w:color w:val="000000"/>
                <w:sz w:val="24"/>
                <w:szCs w:val="22"/>
              </w:rPr>
            </w:pPr>
            <w:r w:rsidRPr="00862084">
              <w:rPr>
                <w:i/>
                <w:color w:val="000000"/>
                <w:sz w:val="24"/>
                <w:szCs w:val="22"/>
              </w:rPr>
              <w:t>Periodic medical surveillance</w:t>
            </w:r>
          </w:p>
        </w:tc>
        <w:tc>
          <w:tcPr>
            <w:tcW w:w="1597" w:type="dxa"/>
            <w:shd w:val="clear" w:color="auto" w:fill="auto"/>
          </w:tcPr>
          <w:p w:rsidR="00DF03A6" w:rsidRPr="00862084" w:rsidP="00822CE4" w14:paraId="65B98C17" w14:textId="77777777">
            <w:pPr>
              <w:jc w:val="both"/>
              <w:rPr>
                <w:color w:val="000000"/>
                <w:sz w:val="24"/>
                <w:szCs w:val="22"/>
              </w:rPr>
            </w:pPr>
            <w:r w:rsidRPr="00862084">
              <w:rPr>
                <w:color w:val="000000"/>
                <w:sz w:val="24"/>
                <w:szCs w:val="22"/>
              </w:rPr>
              <w:t>Service Worker</w:t>
            </w:r>
          </w:p>
        </w:tc>
        <w:tc>
          <w:tcPr>
            <w:tcW w:w="1553" w:type="dxa"/>
            <w:shd w:val="clear" w:color="auto" w:fill="auto"/>
          </w:tcPr>
          <w:p w:rsidR="00DF03A6" w:rsidRPr="00862084" w:rsidP="00822CE4" w14:paraId="1A403263" w14:textId="4D1426A9">
            <w:pPr>
              <w:jc w:val="both"/>
              <w:rPr>
                <w:color w:val="000000"/>
                <w:sz w:val="24"/>
                <w:szCs w:val="24"/>
              </w:rPr>
            </w:pPr>
            <w:r w:rsidRPr="00862084">
              <w:rPr>
                <w:bCs/>
                <w:sz w:val="24"/>
                <w:szCs w:val="24"/>
              </w:rPr>
              <w:t>89,760</w:t>
            </w:r>
          </w:p>
        </w:tc>
        <w:tc>
          <w:tcPr>
            <w:tcW w:w="1440" w:type="dxa"/>
            <w:shd w:val="clear" w:color="auto" w:fill="auto"/>
          </w:tcPr>
          <w:p w:rsidR="00DF03A6" w:rsidRPr="00862084" w:rsidP="00822CE4" w14:paraId="2BD9C640" w14:textId="77777777">
            <w:pPr>
              <w:jc w:val="both"/>
              <w:rPr>
                <w:color w:val="000000"/>
                <w:sz w:val="24"/>
                <w:szCs w:val="22"/>
              </w:rPr>
            </w:pPr>
            <w:r w:rsidRPr="00862084">
              <w:rPr>
                <w:color w:val="000000"/>
                <w:sz w:val="24"/>
                <w:szCs w:val="22"/>
              </w:rPr>
              <w:t>.</w:t>
            </w:r>
            <w:r w:rsidRPr="00862084" w:rsidR="007C352C">
              <w:rPr>
                <w:color w:val="000000"/>
                <w:sz w:val="24"/>
                <w:szCs w:val="22"/>
              </w:rPr>
              <w:t>336</w:t>
            </w:r>
          </w:p>
        </w:tc>
        <w:tc>
          <w:tcPr>
            <w:tcW w:w="1327" w:type="dxa"/>
            <w:shd w:val="clear" w:color="auto" w:fill="auto"/>
          </w:tcPr>
          <w:p w:rsidR="00DF03A6" w:rsidRPr="00862084" w:rsidP="00822CE4" w14:paraId="5C974743" w14:textId="191BF624">
            <w:pPr>
              <w:jc w:val="both"/>
              <w:rPr>
                <w:color w:val="000000"/>
                <w:sz w:val="24"/>
                <w:szCs w:val="22"/>
              </w:rPr>
            </w:pPr>
            <w:r w:rsidRPr="00862084">
              <w:rPr>
                <w:color w:val="000000"/>
                <w:sz w:val="24"/>
                <w:szCs w:val="22"/>
              </w:rPr>
              <w:t>30,201</w:t>
            </w:r>
          </w:p>
        </w:tc>
        <w:tc>
          <w:tcPr>
            <w:tcW w:w="1193" w:type="dxa"/>
            <w:shd w:val="clear" w:color="auto" w:fill="auto"/>
          </w:tcPr>
          <w:p w:rsidR="00DF03A6" w:rsidRPr="00862084" w:rsidP="00822CE4" w14:paraId="3295B027" w14:textId="77777777">
            <w:pPr>
              <w:jc w:val="both"/>
              <w:rPr>
                <w:color w:val="000000"/>
                <w:sz w:val="24"/>
                <w:szCs w:val="22"/>
              </w:rPr>
            </w:pPr>
            <w:r w:rsidRPr="00862084">
              <w:rPr>
                <w:color w:val="000000"/>
                <w:sz w:val="24"/>
                <w:szCs w:val="22"/>
              </w:rPr>
              <w:t>1</w:t>
            </w:r>
          </w:p>
        </w:tc>
        <w:tc>
          <w:tcPr>
            <w:tcW w:w="1327" w:type="dxa"/>
            <w:shd w:val="clear" w:color="auto" w:fill="auto"/>
          </w:tcPr>
          <w:p w:rsidR="00DF03A6" w:rsidRPr="00862084" w:rsidP="00822CE4" w14:paraId="3393A7B4" w14:textId="60BE8743">
            <w:pPr>
              <w:jc w:val="both"/>
              <w:rPr>
                <w:color w:val="000000"/>
                <w:sz w:val="24"/>
                <w:szCs w:val="22"/>
              </w:rPr>
            </w:pPr>
            <w:r w:rsidRPr="00862084">
              <w:rPr>
                <w:color w:val="000000"/>
                <w:sz w:val="24"/>
                <w:szCs w:val="22"/>
              </w:rPr>
              <w:t>30,</w:t>
            </w:r>
            <w:r w:rsidRPr="00862084" w:rsidR="00FF3798">
              <w:rPr>
                <w:color w:val="000000"/>
                <w:sz w:val="24"/>
                <w:szCs w:val="22"/>
              </w:rPr>
              <w:t>201</w:t>
            </w:r>
          </w:p>
        </w:tc>
        <w:tc>
          <w:tcPr>
            <w:tcW w:w="1260" w:type="dxa"/>
            <w:shd w:val="clear" w:color="auto" w:fill="auto"/>
          </w:tcPr>
          <w:p w:rsidR="00DF03A6" w:rsidRPr="00862084" w:rsidP="00822CE4" w14:paraId="42956E92" w14:textId="293385ED">
            <w:pPr>
              <w:jc w:val="both"/>
              <w:rPr>
                <w:color w:val="000000"/>
                <w:sz w:val="24"/>
                <w:szCs w:val="22"/>
              </w:rPr>
            </w:pPr>
            <w:r w:rsidRPr="00862084">
              <w:rPr>
                <w:color w:val="000000"/>
                <w:sz w:val="24"/>
                <w:szCs w:val="22"/>
              </w:rPr>
              <w:t>$</w:t>
            </w:r>
            <w:r w:rsidRPr="00862084" w:rsidR="00A34445">
              <w:rPr>
                <w:color w:val="000000"/>
                <w:sz w:val="24"/>
                <w:szCs w:val="22"/>
              </w:rPr>
              <w:t>41.47</w:t>
            </w:r>
          </w:p>
        </w:tc>
        <w:tc>
          <w:tcPr>
            <w:tcW w:w="1643" w:type="dxa"/>
            <w:shd w:val="clear" w:color="auto" w:fill="auto"/>
          </w:tcPr>
          <w:p w:rsidR="00DF03A6" w:rsidRPr="00862084" w:rsidP="00822CE4" w14:paraId="79BFAA22" w14:textId="45085997">
            <w:pPr>
              <w:jc w:val="both"/>
              <w:rPr>
                <w:color w:val="000000"/>
                <w:sz w:val="24"/>
                <w:szCs w:val="22"/>
              </w:rPr>
            </w:pPr>
            <w:r w:rsidRPr="00862084">
              <w:rPr>
                <w:color w:val="000000"/>
                <w:sz w:val="24"/>
                <w:szCs w:val="22"/>
              </w:rPr>
              <w:t>$</w:t>
            </w:r>
            <w:bookmarkStart w:id="12" w:name="_Hlk171543287"/>
            <w:r w:rsidRPr="00862084" w:rsidR="00ED21FC">
              <w:rPr>
                <w:color w:val="000000"/>
                <w:sz w:val="24"/>
                <w:szCs w:val="22"/>
              </w:rPr>
              <w:t>1,252,435</w:t>
            </w:r>
            <w:bookmarkEnd w:id="12"/>
          </w:p>
        </w:tc>
      </w:tr>
      <w:tr w14:paraId="760EEC3D" w14:textId="77777777" w:rsidTr="00B90210">
        <w:tblPrEx>
          <w:tblW w:w="14004" w:type="dxa"/>
          <w:tblInd w:w="-486" w:type="dxa"/>
          <w:tblLayout w:type="fixed"/>
          <w:tblLook w:val="04A0"/>
        </w:tblPrEx>
        <w:tc>
          <w:tcPr>
            <w:tcW w:w="2664" w:type="dxa"/>
            <w:shd w:val="clear" w:color="auto" w:fill="auto"/>
          </w:tcPr>
          <w:p w:rsidR="00DF03A6" w:rsidRPr="00862084" w:rsidP="00DF03A6" w14:paraId="0B0A5061" w14:textId="77777777">
            <w:pPr>
              <w:rPr>
                <w:i/>
                <w:color w:val="000000"/>
                <w:sz w:val="24"/>
                <w:szCs w:val="22"/>
              </w:rPr>
            </w:pPr>
            <w:r w:rsidRPr="00862084">
              <w:rPr>
                <w:i/>
                <w:color w:val="000000"/>
                <w:sz w:val="24"/>
                <w:szCs w:val="22"/>
              </w:rPr>
              <w:t>Information provided to the PLHCP</w:t>
            </w:r>
          </w:p>
        </w:tc>
        <w:tc>
          <w:tcPr>
            <w:tcW w:w="1597" w:type="dxa"/>
            <w:shd w:val="clear" w:color="auto" w:fill="auto"/>
          </w:tcPr>
          <w:p w:rsidR="00DF03A6" w:rsidRPr="00862084" w:rsidP="00822CE4" w14:paraId="25BA45BF" w14:textId="77777777">
            <w:pPr>
              <w:jc w:val="both"/>
              <w:rPr>
                <w:color w:val="000000"/>
                <w:sz w:val="24"/>
                <w:szCs w:val="22"/>
              </w:rPr>
            </w:pPr>
            <w:r w:rsidRPr="00862084">
              <w:rPr>
                <w:color w:val="000000"/>
                <w:sz w:val="24"/>
                <w:szCs w:val="22"/>
              </w:rPr>
              <w:t>Clerical/Secretary</w:t>
            </w:r>
          </w:p>
        </w:tc>
        <w:tc>
          <w:tcPr>
            <w:tcW w:w="1553" w:type="dxa"/>
            <w:shd w:val="clear" w:color="auto" w:fill="auto"/>
          </w:tcPr>
          <w:p w:rsidR="00DF03A6" w:rsidRPr="00862084" w:rsidP="00822CE4" w14:paraId="7612862D" w14:textId="185DA921">
            <w:pPr>
              <w:jc w:val="both"/>
              <w:rPr>
                <w:bCs/>
                <w:sz w:val="24"/>
                <w:szCs w:val="24"/>
              </w:rPr>
            </w:pPr>
            <w:r w:rsidRPr="00862084">
              <w:rPr>
                <w:bCs/>
                <w:sz w:val="24"/>
                <w:szCs w:val="24"/>
              </w:rPr>
              <w:t>89,760</w:t>
            </w:r>
          </w:p>
          <w:p w:rsidR="00E90D0A" w:rsidRPr="00862084" w:rsidP="00822CE4" w14:paraId="3FB26BBA" w14:textId="77777777">
            <w:pPr>
              <w:jc w:val="both"/>
              <w:rPr>
                <w:color w:val="000000"/>
                <w:sz w:val="24"/>
                <w:szCs w:val="24"/>
              </w:rPr>
            </w:pPr>
          </w:p>
        </w:tc>
        <w:tc>
          <w:tcPr>
            <w:tcW w:w="1440" w:type="dxa"/>
            <w:shd w:val="clear" w:color="auto" w:fill="auto"/>
          </w:tcPr>
          <w:p w:rsidR="00DF03A6" w:rsidRPr="00862084" w:rsidP="00822CE4" w14:paraId="3ADB9051" w14:textId="77777777">
            <w:pPr>
              <w:jc w:val="both"/>
              <w:rPr>
                <w:color w:val="000000"/>
                <w:sz w:val="24"/>
                <w:szCs w:val="22"/>
              </w:rPr>
            </w:pPr>
            <w:r w:rsidRPr="00862084">
              <w:rPr>
                <w:color w:val="000000"/>
                <w:sz w:val="24"/>
                <w:szCs w:val="22"/>
              </w:rPr>
              <w:t>.361</w:t>
            </w:r>
          </w:p>
        </w:tc>
        <w:tc>
          <w:tcPr>
            <w:tcW w:w="1327" w:type="dxa"/>
            <w:shd w:val="clear" w:color="auto" w:fill="auto"/>
          </w:tcPr>
          <w:p w:rsidR="00DF03A6" w:rsidRPr="00862084" w:rsidP="00822CE4" w14:paraId="143C53C9" w14:textId="5C2E1720">
            <w:pPr>
              <w:jc w:val="both"/>
              <w:rPr>
                <w:color w:val="000000"/>
                <w:sz w:val="24"/>
                <w:szCs w:val="22"/>
              </w:rPr>
            </w:pPr>
            <w:r w:rsidRPr="00862084">
              <w:rPr>
                <w:color w:val="000000"/>
                <w:sz w:val="24"/>
                <w:szCs w:val="22"/>
              </w:rPr>
              <w:t>1</w:t>
            </w:r>
            <w:r w:rsidRPr="00862084" w:rsidR="000A7C48">
              <w:rPr>
                <w:color w:val="000000"/>
                <w:sz w:val="24"/>
                <w:szCs w:val="22"/>
              </w:rPr>
              <w:t>,</w:t>
            </w:r>
            <w:r w:rsidRPr="00862084">
              <w:rPr>
                <w:color w:val="000000"/>
                <w:sz w:val="24"/>
                <w:szCs w:val="22"/>
              </w:rPr>
              <w:t>837</w:t>
            </w:r>
          </w:p>
          <w:p w:rsidR="00E90D0A" w:rsidRPr="00862084" w:rsidP="00822CE4" w14:paraId="31E267C1" w14:textId="5AE3035D">
            <w:pPr>
              <w:jc w:val="both"/>
              <w:rPr>
                <w:color w:val="000000"/>
                <w:sz w:val="24"/>
                <w:szCs w:val="22"/>
              </w:rPr>
            </w:pPr>
          </w:p>
        </w:tc>
        <w:tc>
          <w:tcPr>
            <w:tcW w:w="1193" w:type="dxa"/>
            <w:shd w:val="clear" w:color="auto" w:fill="auto"/>
          </w:tcPr>
          <w:p w:rsidR="00E90D0A" w:rsidRPr="00862084" w:rsidP="00822CE4" w14:paraId="44E629D1" w14:textId="50A0CDA7">
            <w:pPr>
              <w:jc w:val="both"/>
              <w:rPr>
                <w:color w:val="000000"/>
                <w:sz w:val="24"/>
                <w:szCs w:val="22"/>
              </w:rPr>
            </w:pPr>
            <w:r w:rsidRPr="00862084">
              <w:rPr>
                <w:color w:val="000000"/>
                <w:sz w:val="24"/>
                <w:szCs w:val="22"/>
              </w:rPr>
              <w:t>15/60</w:t>
            </w:r>
          </w:p>
        </w:tc>
        <w:tc>
          <w:tcPr>
            <w:tcW w:w="1327" w:type="dxa"/>
            <w:shd w:val="clear" w:color="auto" w:fill="auto"/>
          </w:tcPr>
          <w:p w:rsidR="00DF03A6" w:rsidRPr="00862084" w:rsidP="00507D91" w14:paraId="4CDF2153" w14:textId="3FEF8762">
            <w:pPr>
              <w:jc w:val="both"/>
              <w:rPr>
                <w:color w:val="000000"/>
                <w:sz w:val="24"/>
                <w:szCs w:val="24"/>
              </w:rPr>
            </w:pPr>
            <w:r>
              <w:rPr>
                <w:color w:val="000000" w:themeColor="text1"/>
                <w:sz w:val="24"/>
                <w:szCs w:val="24"/>
              </w:rPr>
              <w:t>459</w:t>
            </w:r>
          </w:p>
        </w:tc>
        <w:tc>
          <w:tcPr>
            <w:tcW w:w="1260" w:type="dxa"/>
            <w:shd w:val="clear" w:color="auto" w:fill="auto"/>
          </w:tcPr>
          <w:p w:rsidR="00DF03A6" w:rsidRPr="00862084" w:rsidP="00822CE4" w14:paraId="270E444C" w14:textId="57FAAEF6">
            <w:pPr>
              <w:jc w:val="both"/>
              <w:rPr>
                <w:color w:val="000000"/>
                <w:sz w:val="24"/>
                <w:szCs w:val="22"/>
              </w:rPr>
            </w:pPr>
            <w:r w:rsidRPr="00862084">
              <w:rPr>
                <w:color w:val="000000"/>
                <w:sz w:val="24"/>
                <w:szCs w:val="22"/>
              </w:rPr>
              <w:t>$</w:t>
            </w:r>
            <w:r w:rsidRPr="00862084" w:rsidR="004D1B31">
              <w:rPr>
                <w:color w:val="000000"/>
                <w:sz w:val="24"/>
                <w:szCs w:val="22"/>
              </w:rPr>
              <w:t>31.79</w:t>
            </w:r>
            <w:r w:rsidRPr="00862084" w:rsidR="0067681F">
              <w:rPr>
                <w:color w:val="000000"/>
                <w:sz w:val="24"/>
                <w:szCs w:val="22"/>
              </w:rPr>
              <w:t xml:space="preserve"> </w:t>
            </w:r>
          </w:p>
        </w:tc>
        <w:tc>
          <w:tcPr>
            <w:tcW w:w="1643" w:type="dxa"/>
            <w:shd w:val="clear" w:color="auto" w:fill="auto"/>
          </w:tcPr>
          <w:p w:rsidR="00DF03A6" w:rsidRPr="00862084" w:rsidP="00507D91" w14:paraId="695ED499" w14:textId="139D41F8">
            <w:pPr>
              <w:jc w:val="both"/>
              <w:rPr>
                <w:color w:val="000000"/>
                <w:sz w:val="24"/>
                <w:szCs w:val="22"/>
              </w:rPr>
            </w:pPr>
            <w:r w:rsidRPr="00862084">
              <w:rPr>
                <w:color w:val="000000"/>
                <w:sz w:val="24"/>
                <w:szCs w:val="22"/>
              </w:rPr>
              <w:t>$</w:t>
            </w:r>
            <w:r w:rsidR="005D68DD">
              <w:rPr>
                <w:color w:val="000000"/>
                <w:sz w:val="24"/>
                <w:szCs w:val="22"/>
              </w:rPr>
              <w:t>14,592</w:t>
            </w:r>
          </w:p>
        </w:tc>
      </w:tr>
      <w:tr w14:paraId="3468C31A" w14:textId="77777777" w:rsidTr="00B90210">
        <w:tblPrEx>
          <w:tblW w:w="14004" w:type="dxa"/>
          <w:tblInd w:w="-486" w:type="dxa"/>
          <w:tblLayout w:type="fixed"/>
          <w:tblLook w:val="04A0"/>
        </w:tblPrEx>
        <w:tc>
          <w:tcPr>
            <w:tcW w:w="2664" w:type="dxa"/>
            <w:shd w:val="clear" w:color="auto" w:fill="auto"/>
          </w:tcPr>
          <w:p w:rsidR="005D68DD" w:rsidRPr="00862084" w:rsidP="005D68DD" w14:paraId="3589C743" w14:textId="77777777">
            <w:pPr>
              <w:ind w:left="720"/>
              <w:rPr>
                <w:i/>
                <w:color w:val="000000"/>
                <w:sz w:val="24"/>
                <w:szCs w:val="22"/>
              </w:rPr>
            </w:pPr>
            <w:r w:rsidRPr="00862084">
              <w:rPr>
                <w:i/>
                <w:color w:val="000000"/>
                <w:sz w:val="24"/>
                <w:szCs w:val="22"/>
              </w:rPr>
              <w:t>Initial medical examination</w:t>
            </w:r>
          </w:p>
        </w:tc>
        <w:tc>
          <w:tcPr>
            <w:tcW w:w="1597" w:type="dxa"/>
            <w:shd w:val="clear" w:color="auto" w:fill="auto"/>
          </w:tcPr>
          <w:p w:rsidR="005D68DD" w:rsidRPr="00862084" w:rsidP="005D68DD" w14:paraId="01AE2CC9" w14:textId="77777777">
            <w:pPr>
              <w:jc w:val="both"/>
              <w:rPr>
                <w:color w:val="000000"/>
                <w:sz w:val="24"/>
                <w:szCs w:val="22"/>
              </w:rPr>
            </w:pPr>
          </w:p>
        </w:tc>
        <w:tc>
          <w:tcPr>
            <w:tcW w:w="1553" w:type="dxa"/>
            <w:shd w:val="clear" w:color="auto" w:fill="auto"/>
          </w:tcPr>
          <w:p w:rsidR="005D68DD" w:rsidRPr="00862084" w:rsidP="005D68DD" w14:paraId="11F8CD86" w14:textId="77777777">
            <w:pPr>
              <w:jc w:val="both"/>
              <w:rPr>
                <w:color w:val="000000"/>
                <w:sz w:val="24"/>
                <w:szCs w:val="24"/>
              </w:rPr>
            </w:pPr>
          </w:p>
        </w:tc>
        <w:tc>
          <w:tcPr>
            <w:tcW w:w="1440" w:type="dxa"/>
            <w:shd w:val="clear" w:color="auto" w:fill="auto"/>
          </w:tcPr>
          <w:p w:rsidR="005D68DD" w:rsidRPr="00862084" w:rsidP="005D68DD" w14:paraId="10F1517F" w14:textId="77777777">
            <w:pPr>
              <w:jc w:val="both"/>
              <w:rPr>
                <w:color w:val="000000"/>
                <w:sz w:val="24"/>
                <w:szCs w:val="22"/>
              </w:rPr>
            </w:pPr>
            <w:r w:rsidRPr="00862084">
              <w:rPr>
                <w:color w:val="000000"/>
                <w:sz w:val="24"/>
                <w:szCs w:val="22"/>
              </w:rPr>
              <w:t>.</w:t>
            </w:r>
          </w:p>
        </w:tc>
        <w:tc>
          <w:tcPr>
            <w:tcW w:w="1327" w:type="dxa"/>
            <w:shd w:val="clear" w:color="auto" w:fill="auto"/>
          </w:tcPr>
          <w:p w:rsidR="005D68DD" w:rsidRPr="00862084" w:rsidP="005D68DD" w14:paraId="14D02804" w14:textId="0346570B">
            <w:pPr>
              <w:jc w:val="both"/>
              <w:rPr>
                <w:color w:val="000000"/>
                <w:sz w:val="24"/>
                <w:szCs w:val="22"/>
              </w:rPr>
            </w:pPr>
            <w:r w:rsidRPr="00862084">
              <w:rPr>
                <w:color w:val="000000" w:themeColor="text1"/>
                <w:sz w:val="24"/>
                <w:szCs w:val="24"/>
              </w:rPr>
              <w:t>30,201</w:t>
            </w:r>
          </w:p>
        </w:tc>
        <w:tc>
          <w:tcPr>
            <w:tcW w:w="1193" w:type="dxa"/>
            <w:shd w:val="clear" w:color="auto" w:fill="auto"/>
          </w:tcPr>
          <w:p w:rsidR="005D68DD" w:rsidRPr="00862084" w:rsidP="005D68DD" w14:paraId="109BE1BF" w14:textId="3C85F406">
            <w:pPr>
              <w:jc w:val="both"/>
              <w:rPr>
                <w:color w:val="000000"/>
                <w:sz w:val="24"/>
                <w:szCs w:val="22"/>
              </w:rPr>
            </w:pPr>
            <w:r w:rsidRPr="00862084">
              <w:rPr>
                <w:color w:val="000000"/>
                <w:sz w:val="24"/>
                <w:szCs w:val="22"/>
              </w:rPr>
              <w:t>5/60</w:t>
            </w:r>
          </w:p>
        </w:tc>
        <w:tc>
          <w:tcPr>
            <w:tcW w:w="1327" w:type="dxa"/>
            <w:shd w:val="clear" w:color="auto" w:fill="auto"/>
          </w:tcPr>
          <w:p w:rsidR="005D68DD" w:rsidRPr="00862084" w:rsidP="005D68DD" w14:paraId="47300A05" w14:textId="4847390D">
            <w:pPr>
              <w:jc w:val="both"/>
              <w:rPr>
                <w:color w:val="000000"/>
                <w:sz w:val="24"/>
                <w:szCs w:val="22"/>
              </w:rPr>
            </w:pPr>
            <w:r>
              <w:rPr>
                <w:color w:val="000000"/>
                <w:sz w:val="24"/>
                <w:szCs w:val="22"/>
              </w:rPr>
              <w:t>2,517</w:t>
            </w:r>
          </w:p>
        </w:tc>
        <w:tc>
          <w:tcPr>
            <w:tcW w:w="1260" w:type="dxa"/>
            <w:shd w:val="clear" w:color="auto" w:fill="auto"/>
          </w:tcPr>
          <w:p w:rsidR="005D68DD" w:rsidRPr="00862084" w:rsidP="005D68DD" w14:paraId="18FD2D0C" w14:textId="7E43FD8D">
            <w:pPr>
              <w:jc w:val="both"/>
              <w:rPr>
                <w:color w:val="000000"/>
                <w:sz w:val="24"/>
                <w:szCs w:val="22"/>
              </w:rPr>
            </w:pPr>
            <w:r w:rsidRPr="00862084">
              <w:rPr>
                <w:color w:val="000000"/>
                <w:sz w:val="24"/>
                <w:szCs w:val="22"/>
              </w:rPr>
              <w:t xml:space="preserve">$31.79 </w:t>
            </w:r>
          </w:p>
        </w:tc>
        <w:tc>
          <w:tcPr>
            <w:tcW w:w="1643" w:type="dxa"/>
            <w:shd w:val="clear" w:color="auto" w:fill="auto"/>
          </w:tcPr>
          <w:p w:rsidR="005D68DD" w:rsidRPr="00862084" w:rsidP="005D68DD" w14:paraId="43B5E6EC" w14:textId="1162F659">
            <w:pPr>
              <w:jc w:val="both"/>
              <w:rPr>
                <w:color w:val="000000"/>
                <w:sz w:val="24"/>
                <w:szCs w:val="22"/>
              </w:rPr>
            </w:pPr>
            <w:r>
              <w:rPr>
                <w:color w:val="000000"/>
                <w:sz w:val="24"/>
                <w:szCs w:val="22"/>
              </w:rPr>
              <w:t>$80,015</w:t>
            </w:r>
          </w:p>
        </w:tc>
      </w:tr>
      <w:tr w14:paraId="2C713B4C" w14:textId="77777777" w:rsidTr="00B90210">
        <w:tblPrEx>
          <w:tblW w:w="14004" w:type="dxa"/>
          <w:tblInd w:w="-486" w:type="dxa"/>
          <w:tblLayout w:type="fixed"/>
          <w:tblLook w:val="04A0"/>
        </w:tblPrEx>
        <w:tc>
          <w:tcPr>
            <w:tcW w:w="2664" w:type="dxa"/>
            <w:shd w:val="clear" w:color="auto" w:fill="auto"/>
          </w:tcPr>
          <w:p w:rsidR="005D68DD" w:rsidRPr="00862084" w:rsidP="005D68DD" w14:paraId="32118E58" w14:textId="77777777">
            <w:pPr>
              <w:ind w:left="720"/>
              <w:rPr>
                <w:i/>
                <w:color w:val="000000"/>
                <w:sz w:val="24"/>
                <w:szCs w:val="22"/>
              </w:rPr>
            </w:pPr>
            <w:r w:rsidRPr="00862084">
              <w:rPr>
                <w:i/>
                <w:color w:val="000000"/>
                <w:sz w:val="24"/>
                <w:szCs w:val="22"/>
              </w:rPr>
              <w:t xml:space="preserve">Periodic </w:t>
            </w:r>
          </w:p>
        </w:tc>
        <w:tc>
          <w:tcPr>
            <w:tcW w:w="1597" w:type="dxa"/>
            <w:shd w:val="clear" w:color="auto" w:fill="auto"/>
          </w:tcPr>
          <w:p w:rsidR="005D68DD" w:rsidRPr="00862084" w:rsidP="005D68DD" w14:paraId="668E8DE6" w14:textId="77777777">
            <w:pPr>
              <w:jc w:val="both"/>
              <w:rPr>
                <w:color w:val="000000"/>
                <w:sz w:val="24"/>
                <w:szCs w:val="22"/>
              </w:rPr>
            </w:pPr>
          </w:p>
        </w:tc>
        <w:tc>
          <w:tcPr>
            <w:tcW w:w="1553" w:type="dxa"/>
            <w:shd w:val="clear" w:color="auto" w:fill="auto"/>
          </w:tcPr>
          <w:p w:rsidR="005D68DD" w:rsidRPr="00862084" w:rsidP="005D68DD" w14:paraId="05E698C9" w14:textId="77777777">
            <w:pPr>
              <w:jc w:val="both"/>
              <w:rPr>
                <w:color w:val="000000"/>
                <w:sz w:val="24"/>
                <w:szCs w:val="24"/>
              </w:rPr>
            </w:pPr>
          </w:p>
        </w:tc>
        <w:tc>
          <w:tcPr>
            <w:tcW w:w="1440" w:type="dxa"/>
            <w:shd w:val="clear" w:color="auto" w:fill="auto"/>
          </w:tcPr>
          <w:p w:rsidR="005D68DD" w:rsidRPr="00862084" w:rsidP="005D68DD" w14:paraId="7A7FFD88" w14:textId="77777777">
            <w:pPr>
              <w:jc w:val="both"/>
              <w:rPr>
                <w:color w:val="000000"/>
                <w:sz w:val="24"/>
                <w:szCs w:val="22"/>
              </w:rPr>
            </w:pPr>
          </w:p>
        </w:tc>
        <w:tc>
          <w:tcPr>
            <w:tcW w:w="1327" w:type="dxa"/>
            <w:shd w:val="clear" w:color="auto" w:fill="auto"/>
          </w:tcPr>
          <w:p w:rsidR="005D68DD" w:rsidRPr="00862084" w:rsidP="005D68DD" w14:paraId="1B2E322F" w14:textId="2A74BFD3">
            <w:pPr>
              <w:jc w:val="both"/>
              <w:rPr>
                <w:color w:val="000000"/>
                <w:sz w:val="24"/>
                <w:szCs w:val="22"/>
              </w:rPr>
            </w:pPr>
            <w:r w:rsidRPr="00862084">
              <w:rPr>
                <w:color w:val="000000"/>
                <w:sz w:val="24"/>
                <w:szCs w:val="22"/>
              </w:rPr>
              <w:t xml:space="preserve">399 </w:t>
            </w:r>
          </w:p>
        </w:tc>
        <w:tc>
          <w:tcPr>
            <w:tcW w:w="1193" w:type="dxa"/>
            <w:shd w:val="clear" w:color="auto" w:fill="auto"/>
          </w:tcPr>
          <w:p w:rsidR="005D68DD" w:rsidRPr="00862084" w:rsidP="005D68DD" w14:paraId="5647FE94" w14:textId="38381897">
            <w:pPr>
              <w:jc w:val="both"/>
              <w:rPr>
                <w:color w:val="000000"/>
                <w:sz w:val="24"/>
                <w:szCs w:val="22"/>
              </w:rPr>
            </w:pPr>
            <w:r w:rsidRPr="00862084">
              <w:rPr>
                <w:color w:val="000000"/>
                <w:sz w:val="24"/>
                <w:szCs w:val="22"/>
              </w:rPr>
              <w:t>5/60</w:t>
            </w:r>
          </w:p>
        </w:tc>
        <w:tc>
          <w:tcPr>
            <w:tcW w:w="1327" w:type="dxa"/>
            <w:shd w:val="clear" w:color="auto" w:fill="auto"/>
          </w:tcPr>
          <w:p w:rsidR="005D68DD" w:rsidRPr="00862084" w:rsidP="005D68DD" w14:paraId="22FE54E0" w14:textId="1C916C02">
            <w:pPr>
              <w:jc w:val="both"/>
              <w:rPr>
                <w:color w:val="000000"/>
                <w:sz w:val="24"/>
                <w:szCs w:val="22"/>
              </w:rPr>
            </w:pPr>
            <w:r>
              <w:rPr>
                <w:color w:val="000000"/>
                <w:sz w:val="24"/>
                <w:szCs w:val="22"/>
              </w:rPr>
              <w:t>33</w:t>
            </w:r>
          </w:p>
        </w:tc>
        <w:tc>
          <w:tcPr>
            <w:tcW w:w="1260" w:type="dxa"/>
            <w:shd w:val="clear" w:color="auto" w:fill="auto"/>
          </w:tcPr>
          <w:p w:rsidR="005D68DD" w:rsidRPr="00862084" w:rsidP="005D68DD" w14:paraId="120AD870" w14:textId="3B7B0B47">
            <w:pPr>
              <w:jc w:val="both"/>
              <w:rPr>
                <w:color w:val="000000"/>
                <w:sz w:val="24"/>
                <w:szCs w:val="22"/>
              </w:rPr>
            </w:pPr>
            <w:r w:rsidRPr="00862084">
              <w:rPr>
                <w:color w:val="000000"/>
                <w:sz w:val="24"/>
                <w:szCs w:val="22"/>
              </w:rPr>
              <w:t xml:space="preserve">$31.79 </w:t>
            </w:r>
          </w:p>
        </w:tc>
        <w:tc>
          <w:tcPr>
            <w:tcW w:w="1643" w:type="dxa"/>
            <w:shd w:val="clear" w:color="auto" w:fill="auto"/>
          </w:tcPr>
          <w:p w:rsidR="005D68DD" w:rsidRPr="00862084" w:rsidP="005D68DD" w14:paraId="451E09F8" w14:textId="7A6C85FF">
            <w:pPr>
              <w:jc w:val="both"/>
              <w:rPr>
                <w:color w:val="000000"/>
                <w:sz w:val="24"/>
                <w:szCs w:val="22"/>
              </w:rPr>
            </w:pPr>
            <w:r>
              <w:rPr>
                <w:color w:val="000000"/>
                <w:sz w:val="24"/>
                <w:szCs w:val="22"/>
              </w:rPr>
              <w:t>$1,049</w:t>
            </w:r>
          </w:p>
        </w:tc>
      </w:tr>
      <w:tr w14:paraId="6B081B06" w14:textId="77777777" w:rsidTr="00B90210">
        <w:tblPrEx>
          <w:tblW w:w="14004" w:type="dxa"/>
          <w:tblInd w:w="-486" w:type="dxa"/>
          <w:tblLayout w:type="fixed"/>
          <w:tblLook w:val="04A0"/>
        </w:tblPrEx>
        <w:tc>
          <w:tcPr>
            <w:tcW w:w="2664" w:type="dxa"/>
            <w:shd w:val="clear" w:color="auto" w:fill="auto"/>
          </w:tcPr>
          <w:p w:rsidR="00DF03A6" w:rsidRPr="00862084" w:rsidP="00DF03A6" w14:paraId="0EFCA209" w14:textId="77777777">
            <w:pPr>
              <w:rPr>
                <w:i/>
                <w:color w:val="000000"/>
                <w:sz w:val="24"/>
                <w:szCs w:val="22"/>
              </w:rPr>
            </w:pPr>
            <w:r w:rsidRPr="00862084">
              <w:rPr>
                <w:i/>
                <w:color w:val="000000"/>
                <w:sz w:val="24"/>
                <w:szCs w:val="22"/>
              </w:rPr>
              <w:t>Medical removal protection</w:t>
            </w:r>
          </w:p>
        </w:tc>
        <w:tc>
          <w:tcPr>
            <w:tcW w:w="1597" w:type="dxa"/>
            <w:shd w:val="clear" w:color="auto" w:fill="auto"/>
          </w:tcPr>
          <w:p w:rsidR="00DF03A6" w:rsidRPr="00862084" w:rsidP="00822CE4" w14:paraId="0CE0FB6E" w14:textId="77777777">
            <w:pPr>
              <w:jc w:val="both"/>
              <w:rPr>
                <w:color w:val="000000"/>
                <w:sz w:val="24"/>
                <w:szCs w:val="22"/>
              </w:rPr>
            </w:pPr>
            <w:r w:rsidRPr="00862084">
              <w:rPr>
                <w:color w:val="000000"/>
                <w:sz w:val="24"/>
                <w:szCs w:val="22"/>
              </w:rPr>
              <w:t>Service Worker</w:t>
            </w:r>
          </w:p>
        </w:tc>
        <w:tc>
          <w:tcPr>
            <w:tcW w:w="1553" w:type="dxa"/>
            <w:shd w:val="clear" w:color="auto" w:fill="auto"/>
          </w:tcPr>
          <w:p w:rsidR="00DF03A6" w:rsidRPr="00862084" w:rsidP="70BA9494" w14:paraId="2E1A5B5E" w14:textId="12D7629A">
            <w:pPr>
              <w:spacing w:line="259" w:lineRule="auto"/>
              <w:jc w:val="both"/>
            </w:pPr>
            <w:r w:rsidRPr="00862084">
              <w:rPr>
                <w:bCs/>
                <w:sz w:val="24"/>
                <w:szCs w:val="24"/>
              </w:rPr>
              <w:t>89,760</w:t>
            </w:r>
          </w:p>
        </w:tc>
        <w:tc>
          <w:tcPr>
            <w:tcW w:w="1440" w:type="dxa"/>
            <w:shd w:val="clear" w:color="auto" w:fill="auto"/>
          </w:tcPr>
          <w:p w:rsidR="00DF03A6" w:rsidRPr="00862084" w:rsidP="00822CE4" w14:paraId="442FE5A9" w14:textId="069F1F87">
            <w:pPr>
              <w:jc w:val="both"/>
              <w:rPr>
                <w:color w:val="000000"/>
                <w:sz w:val="24"/>
                <w:szCs w:val="24"/>
              </w:rPr>
            </w:pPr>
            <w:r w:rsidRPr="70BA9494">
              <w:rPr>
                <w:color w:val="000000" w:themeColor="text1"/>
                <w:sz w:val="24"/>
                <w:szCs w:val="24"/>
              </w:rPr>
              <w:t>4</w:t>
            </w:r>
            <w:r w:rsidRPr="70BA9494" w:rsidR="296E3762">
              <w:rPr>
                <w:color w:val="000000" w:themeColor="text1"/>
                <w:sz w:val="24"/>
                <w:szCs w:val="24"/>
              </w:rPr>
              <w:t>.044</w:t>
            </w:r>
          </w:p>
        </w:tc>
        <w:tc>
          <w:tcPr>
            <w:tcW w:w="1327" w:type="dxa"/>
            <w:shd w:val="clear" w:color="auto" w:fill="auto"/>
          </w:tcPr>
          <w:p w:rsidR="00DF03A6" w:rsidRPr="00862084" w:rsidP="00822CE4" w14:paraId="7C8A6D4A" w14:textId="4C78B497">
            <w:pPr>
              <w:jc w:val="both"/>
              <w:rPr>
                <w:color w:val="000000"/>
                <w:sz w:val="24"/>
                <w:szCs w:val="22"/>
              </w:rPr>
            </w:pPr>
            <w:r w:rsidRPr="00862084">
              <w:rPr>
                <w:bCs/>
                <w:color w:val="000000"/>
                <w:sz w:val="24"/>
                <w:szCs w:val="22"/>
              </w:rPr>
              <w:t>3</w:t>
            </w:r>
            <w:r w:rsidRPr="00862084" w:rsidR="00426392">
              <w:rPr>
                <w:bCs/>
                <w:color w:val="000000"/>
                <w:sz w:val="24"/>
                <w:szCs w:val="22"/>
              </w:rPr>
              <w:t>63</w:t>
            </w:r>
            <w:r w:rsidRPr="00862084">
              <w:rPr>
                <w:bCs/>
                <w:color w:val="000000"/>
                <w:sz w:val="24"/>
                <w:szCs w:val="22"/>
              </w:rPr>
              <w:t xml:space="preserve"> </w:t>
            </w:r>
          </w:p>
        </w:tc>
        <w:tc>
          <w:tcPr>
            <w:tcW w:w="1193" w:type="dxa"/>
            <w:shd w:val="clear" w:color="auto" w:fill="auto"/>
          </w:tcPr>
          <w:p w:rsidR="00DF03A6" w:rsidRPr="00862084" w:rsidP="00822CE4" w14:paraId="658FBB79" w14:textId="77777777">
            <w:pPr>
              <w:jc w:val="both"/>
              <w:rPr>
                <w:color w:val="000000"/>
                <w:sz w:val="24"/>
                <w:szCs w:val="22"/>
              </w:rPr>
            </w:pPr>
            <w:r w:rsidRPr="00862084">
              <w:rPr>
                <w:color w:val="000000"/>
                <w:sz w:val="24"/>
                <w:szCs w:val="22"/>
              </w:rPr>
              <w:t>1</w:t>
            </w:r>
          </w:p>
        </w:tc>
        <w:tc>
          <w:tcPr>
            <w:tcW w:w="1327" w:type="dxa"/>
            <w:shd w:val="clear" w:color="auto" w:fill="auto"/>
          </w:tcPr>
          <w:p w:rsidR="00DF03A6" w:rsidRPr="00862084" w:rsidP="00822CE4" w14:paraId="5617FA15" w14:textId="4DB4E5AA">
            <w:pPr>
              <w:jc w:val="both"/>
              <w:rPr>
                <w:color w:val="000000"/>
                <w:sz w:val="24"/>
                <w:szCs w:val="22"/>
              </w:rPr>
            </w:pPr>
            <w:r w:rsidRPr="00862084">
              <w:rPr>
                <w:color w:val="000000"/>
                <w:sz w:val="24"/>
                <w:szCs w:val="22"/>
              </w:rPr>
              <w:t>3</w:t>
            </w:r>
            <w:r w:rsidRPr="00862084" w:rsidR="00426392">
              <w:rPr>
                <w:color w:val="000000"/>
                <w:sz w:val="24"/>
                <w:szCs w:val="22"/>
              </w:rPr>
              <w:t>63</w:t>
            </w:r>
          </w:p>
        </w:tc>
        <w:tc>
          <w:tcPr>
            <w:tcW w:w="1260" w:type="dxa"/>
            <w:shd w:val="clear" w:color="auto" w:fill="auto"/>
          </w:tcPr>
          <w:p w:rsidR="00DF03A6" w:rsidRPr="00862084" w:rsidP="00822CE4" w14:paraId="70E1CB65" w14:textId="2C52D496">
            <w:pPr>
              <w:jc w:val="both"/>
              <w:rPr>
                <w:color w:val="000000"/>
                <w:sz w:val="24"/>
                <w:szCs w:val="22"/>
              </w:rPr>
            </w:pPr>
            <w:r w:rsidRPr="00862084">
              <w:rPr>
                <w:color w:val="000000"/>
                <w:sz w:val="24"/>
                <w:szCs w:val="22"/>
              </w:rPr>
              <w:t>$</w:t>
            </w:r>
            <w:r w:rsidRPr="00862084" w:rsidR="0067681F">
              <w:rPr>
                <w:color w:val="000000"/>
                <w:sz w:val="24"/>
                <w:szCs w:val="22"/>
              </w:rPr>
              <w:t>41.47</w:t>
            </w:r>
          </w:p>
        </w:tc>
        <w:tc>
          <w:tcPr>
            <w:tcW w:w="1643" w:type="dxa"/>
            <w:shd w:val="clear" w:color="auto" w:fill="auto"/>
          </w:tcPr>
          <w:p w:rsidR="00DF03A6" w:rsidRPr="00862084" w:rsidP="00822CE4" w14:paraId="2144E4BE" w14:textId="2FDB784F">
            <w:pPr>
              <w:jc w:val="both"/>
              <w:rPr>
                <w:color w:val="000000"/>
                <w:sz w:val="24"/>
                <w:szCs w:val="22"/>
              </w:rPr>
            </w:pPr>
            <w:r w:rsidRPr="00862084">
              <w:rPr>
                <w:color w:val="000000"/>
                <w:sz w:val="24"/>
                <w:szCs w:val="22"/>
              </w:rPr>
              <w:t>$</w:t>
            </w:r>
            <w:r w:rsidRPr="00862084" w:rsidR="00042A91">
              <w:rPr>
                <w:color w:val="000000"/>
                <w:sz w:val="24"/>
                <w:szCs w:val="22"/>
              </w:rPr>
              <w:t xml:space="preserve">16,547 </w:t>
            </w:r>
          </w:p>
        </w:tc>
      </w:tr>
      <w:tr w14:paraId="5C661382" w14:textId="77777777" w:rsidTr="00B90210">
        <w:tblPrEx>
          <w:tblW w:w="14004" w:type="dxa"/>
          <w:tblInd w:w="-486" w:type="dxa"/>
          <w:tblLayout w:type="fixed"/>
          <w:tblLook w:val="04A0"/>
        </w:tblPrEx>
        <w:tc>
          <w:tcPr>
            <w:tcW w:w="2664" w:type="dxa"/>
            <w:shd w:val="clear" w:color="auto" w:fill="D9D9D9" w:themeFill="background1" w:themeFillShade="D9"/>
          </w:tcPr>
          <w:p w:rsidR="00E50AD0" w:rsidRPr="00862084" w:rsidP="003B4F09" w14:paraId="31019264" w14:textId="77777777">
            <w:pPr>
              <w:jc w:val="right"/>
              <w:rPr>
                <w:b/>
                <w:color w:val="000000"/>
                <w:sz w:val="24"/>
                <w:szCs w:val="22"/>
              </w:rPr>
            </w:pPr>
            <w:r w:rsidRPr="00862084">
              <w:rPr>
                <w:b/>
                <w:color w:val="000000"/>
                <w:sz w:val="24"/>
                <w:szCs w:val="22"/>
              </w:rPr>
              <w:t>Subtotal</w:t>
            </w:r>
            <w:r w:rsidRPr="00862084" w:rsidR="006A7498">
              <w:rPr>
                <w:b/>
                <w:color w:val="000000"/>
                <w:sz w:val="24"/>
                <w:szCs w:val="22"/>
              </w:rPr>
              <w:t xml:space="preserve"> (B)</w:t>
            </w:r>
          </w:p>
        </w:tc>
        <w:tc>
          <w:tcPr>
            <w:tcW w:w="1597" w:type="dxa"/>
            <w:shd w:val="clear" w:color="auto" w:fill="D9D9D9" w:themeFill="background1" w:themeFillShade="D9"/>
          </w:tcPr>
          <w:p w:rsidR="00E50AD0" w:rsidRPr="00862084" w:rsidP="00822CE4" w14:paraId="2459DEAC" w14:textId="77777777">
            <w:pPr>
              <w:jc w:val="both"/>
              <w:rPr>
                <w:b/>
                <w:color w:val="000000"/>
                <w:sz w:val="24"/>
                <w:szCs w:val="22"/>
              </w:rPr>
            </w:pPr>
          </w:p>
        </w:tc>
        <w:tc>
          <w:tcPr>
            <w:tcW w:w="1553" w:type="dxa"/>
            <w:shd w:val="clear" w:color="auto" w:fill="D9D9D9" w:themeFill="background1" w:themeFillShade="D9"/>
          </w:tcPr>
          <w:p w:rsidR="00E50AD0" w:rsidRPr="00862084" w:rsidP="00822CE4" w14:paraId="26C025E2" w14:textId="77777777">
            <w:pPr>
              <w:jc w:val="both"/>
              <w:rPr>
                <w:b/>
                <w:color w:val="000000"/>
                <w:sz w:val="24"/>
                <w:szCs w:val="22"/>
              </w:rPr>
            </w:pPr>
          </w:p>
        </w:tc>
        <w:tc>
          <w:tcPr>
            <w:tcW w:w="1440" w:type="dxa"/>
            <w:shd w:val="clear" w:color="auto" w:fill="D9D9D9" w:themeFill="background1" w:themeFillShade="D9"/>
          </w:tcPr>
          <w:p w:rsidR="00E50AD0" w:rsidRPr="00862084" w:rsidP="00822CE4" w14:paraId="347A07D3" w14:textId="77777777">
            <w:pPr>
              <w:jc w:val="both"/>
              <w:rPr>
                <w:b/>
                <w:color w:val="000000"/>
                <w:sz w:val="24"/>
                <w:szCs w:val="22"/>
              </w:rPr>
            </w:pPr>
          </w:p>
        </w:tc>
        <w:tc>
          <w:tcPr>
            <w:tcW w:w="1327" w:type="dxa"/>
            <w:shd w:val="clear" w:color="auto" w:fill="D9D9D9" w:themeFill="background1" w:themeFillShade="D9"/>
          </w:tcPr>
          <w:p w:rsidR="00E50AD0" w:rsidRPr="00862084" w:rsidP="00822CE4" w14:paraId="488AF062" w14:textId="401FC7EF">
            <w:pPr>
              <w:jc w:val="both"/>
              <w:rPr>
                <w:b/>
                <w:color w:val="000000"/>
                <w:sz w:val="24"/>
                <w:szCs w:val="22"/>
              </w:rPr>
            </w:pPr>
            <w:r w:rsidRPr="00862084">
              <w:rPr>
                <w:b/>
                <w:color w:val="000000"/>
                <w:sz w:val="24"/>
                <w:szCs w:val="22"/>
              </w:rPr>
              <w:t>6</w:t>
            </w:r>
            <w:r w:rsidRPr="00862084" w:rsidR="005F4DB0">
              <w:rPr>
                <w:b/>
                <w:color w:val="000000"/>
                <w:sz w:val="24"/>
                <w:szCs w:val="22"/>
              </w:rPr>
              <w:t>5,201</w:t>
            </w:r>
            <w:r w:rsidRPr="00862084" w:rsidR="0047755F">
              <w:rPr>
                <w:b/>
                <w:color w:val="000000"/>
                <w:sz w:val="24"/>
                <w:szCs w:val="22"/>
              </w:rPr>
              <w:t xml:space="preserve"> </w:t>
            </w:r>
          </w:p>
        </w:tc>
        <w:tc>
          <w:tcPr>
            <w:tcW w:w="1193" w:type="dxa"/>
            <w:shd w:val="clear" w:color="auto" w:fill="D9D9D9" w:themeFill="background1" w:themeFillShade="D9"/>
          </w:tcPr>
          <w:p w:rsidR="00E50AD0" w:rsidRPr="00862084" w:rsidP="00822CE4" w14:paraId="1534CB6D" w14:textId="77777777">
            <w:pPr>
              <w:jc w:val="both"/>
              <w:rPr>
                <w:b/>
                <w:color w:val="000000"/>
                <w:sz w:val="24"/>
                <w:szCs w:val="22"/>
              </w:rPr>
            </w:pPr>
          </w:p>
        </w:tc>
        <w:tc>
          <w:tcPr>
            <w:tcW w:w="1327" w:type="dxa"/>
            <w:shd w:val="clear" w:color="auto" w:fill="D9D9D9" w:themeFill="background1" w:themeFillShade="D9"/>
          </w:tcPr>
          <w:p w:rsidR="00E50AD0" w:rsidRPr="00862084" w:rsidP="001E3DCD" w14:paraId="256CD6B0" w14:textId="47414CD1">
            <w:pPr>
              <w:jc w:val="both"/>
              <w:rPr>
                <w:b/>
                <w:color w:val="000000"/>
                <w:sz w:val="24"/>
                <w:szCs w:val="24"/>
              </w:rPr>
            </w:pPr>
            <w:r w:rsidRPr="00862084">
              <w:rPr>
                <w:b/>
                <w:color w:val="000000" w:themeColor="text1"/>
                <w:sz w:val="24"/>
                <w:szCs w:val="24"/>
              </w:rPr>
              <w:t>35,4</w:t>
            </w:r>
            <w:r w:rsidRPr="00862084" w:rsidR="007317A1">
              <w:rPr>
                <w:b/>
                <w:color w:val="000000" w:themeColor="text1"/>
                <w:sz w:val="24"/>
                <w:szCs w:val="24"/>
              </w:rPr>
              <w:t>10</w:t>
            </w:r>
          </w:p>
        </w:tc>
        <w:tc>
          <w:tcPr>
            <w:tcW w:w="1260" w:type="dxa"/>
            <w:shd w:val="clear" w:color="auto" w:fill="D9D9D9" w:themeFill="background1" w:themeFillShade="D9"/>
          </w:tcPr>
          <w:p w:rsidR="00E50AD0" w:rsidRPr="00862084" w:rsidP="00822CE4" w14:paraId="5B74D95B" w14:textId="77777777">
            <w:pPr>
              <w:jc w:val="both"/>
              <w:rPr>
                <w:b/>
                <w:color w:val="000000"/>
                <w:sz w:val="24"/>
                <w:szCs w:val="22"/>
              </w:rPr>
            </w:pPr>
          </w:p>
        </w:tc>
        <w:tc>
          <w:tcPr>
            <w:tcW w:w="1643" w:type="dxa"/>
            <w:shd w:val="clear" w:color="auto" w:fill="D9D9D9" w:themeFill="background1" w:themeFillShade="D9"/>
          </w:tcPr>
          <w:p w:rsidR="00E50AD0" w:rsidRPr="00862084" w:rsidP="001E3DCD" w14:paraId="2CC35379" w14:textId="787135FD">
            <w:pPr>
              <w:jc w:val="both"/>
              <w:rPr>
                <w:b/>
                <w:color w:val="000000"/>
                <w:sz w:val="24"/>
                <w:szCs w:val="22"/>
              </w:rPr>
            </w:pPr>
            <w:r w:rsidRPr="00862084">
              <w:rPr>
                <w:b/>
                <w:color w:val="000000"/>
                <w:sz w:val="24"/>
                <w:szCs w:val="22"/>
              </w:rPr>
              <w:t>$</w:t>
            </w:r>
            <w:r w:rsidRPr="00862084" w:rsidR="00B639BB">
              <w:rPr>
                <w:b/>
                <w:color w:val="000000"/>
                <w:sz w:val="24"/>
                <w:szCs w:val="22"/>
              </w:rPr>
              <w:t>1,440,</w:t>
            </w:r>
            <w:r w:rsidRPr="00862084" w:rsidR="00F60EEC">
              <w:rPr>
                <w:b/>
                <w:color w:val="000000"/>
                <w:sz w:val="24"/>
                <w:szCs w:val="22"/>
              </w:rPr>
              <w:t xml:space="preserve">818 </w:t>
            </w:r>
          </w:p>
        </w:tc>
      </w:tr>
      <w:tr w14:paraId="75C44741" w14:textId="77777777" w:rsidTr="00B90210">
        <w:tblPrEx>
          <w:tblW w:w="14004" w:type="dxa"/>
          <w:tblInd w:w="-486" w:type="dxa"/>
          <w:tblLayout w:type="fixed"/>
          <w:tblLook w:val="04A0"/>
        </w:tblPrEx>
        <w:tc>
          <w:tcPr>
            <w:tcW w:w="2664" w:type="dxa"/>
            <w:shd w:val="clear" w:color="auto" w:fill="auto"/>
          </w:tcPr>
          <w:p w:rsidR="005A25CA" w:rsidRPr="00862084" w:rsidP="00DF03A6" w14:paraId="5307582A" w14:textId="77777777">
            <w:pPr>
              <w:rPr>
                <w:b/>
                <w:color w:val="000000"/>
                <w:sz w:val="24"/>
                <w:szCs w:val="22"/>
              </w:rPr>
            </w:pPr>
          </w:p>
        </w:tc>
        <w:tc>
          <w:tcPr>
            <w:tcW w:w="1597" w:type="dxa"/>
            <w:shd w:val="clear" w:color="auto" w:fill="auto"/>
          </w:tcPr>
          <w:p w:rsidR="005A25CA" w:rsidRPr="00862084" w:rsidP="00822CE4" w14:paraId="5BCE1959" w14:textId="77777777">
            <w:pPr>
              <w:jc w:val="both"/>
              <w:rPr>
                <w:color w:val="000000"/>
                <w:sz w:val="24"/>
                <w:szCs w:val="22"/>
              </w:rPr>
            </w:pPr>
          </w:p>
        </w:tc>
        <w:tc>
          <w:tcPr>
            <w:tcW w:w="1553" w:type="dxa"/>
            <w:shd w:val="clear" w:color="auto" w:fill="auto"/>
          </w:tcPr>
          <w:p w:rsidR="005A25CA" w:rsidRPr="00862084" w:rsidP="00822CE4" w14:paraId="0CAF6039" w14:textId="77777777">
            <w:pPr>
              <w:jc w:val="both"/>
              <w:rPr>
                <w:color w:val="000000"/>
                <w:sz w:val="24"/>
                <w:szCs w:val="22"/>
              </w:rPr>
            </w:pPr>
          </w:p>
        </w:tc>
        <w:tc>
          <w:tcPr>
            <w:tcW w:w="1440" w:type="dxa"/>
            <w:shd w:val="clear" w:color="auto" w:fill="auto"/>
          </w:tcPr>
          <w:p w:rsidR="005A25CA" w:rsidRPr="00862084" w:rsidP="00822CE4" w14:paraId="3F0B2BF8" w14:textId="77777777">
            <w:pPr>
              <w:jc w:val="both"/>
              <w:rPr>
                <w:color w:val="000000"/>
                <w:sz w:val="24"/>
                <w:szCs w:val="22"/>
              </w:rPr>
            </w:pPr>
          </w:p>
        </w:tc>
        <w:tc>
          <w:tcPr>
            <w:tcW w:w="1327" w:type="dxa"/>
            <w:shd w:val="clear" w:color="auto" w:fill="auto"/>
          </w:tcPr>
          <w:p w:rsidR="005A25CA" w:rsidRPr="00862084" w:rsidP="00822CE4" w14:paraId="2AA2AAF4" w14:textId="77777777">
            <w:pPr>
              <w:jc w:val="both"/>
              <w:rPr>
                <w:color w:val="000000"/>
                <w:sz w:val="24"/>
                <w:szCs w:val="22"/>
              </w:rPr>
            </w:pPr>
          </w:p>
        </w:tc>
        <w:tc>
          <w:tcPr>
            <w:tcW w:w="1193" w:type="dxa"/>
            <w:shd w:val="clear" w:color="auto" w:fill="auto"/>
          </w:tcPr>
          <w:p w:rsidR="005A25CA" w:rsidRPr="00862084" w:rsidP="00822CE4" w14:paraId="3D850EA9" w14:textId="77777777">
            <w:pPr>
              <w:jc w:val="both"/>
              <w:rPr>
                <w:color w:val="000000"/>
                <w:sz w:val="24"/>
                <w:szCs w:val="22"/>
              </w:rPr>
            </w:pPr>
          </w:p>
        </w:tc>
        <w:tc>
          <w:tcPr>
            <w:tcW w:w="1327" w:type="dxa"/>
            <w:shd w:val="clear" w:color="auto" w:fill="auto"/>
          </w:tcPr>
          <w:p w:rsidR="005A25CA" w:rsidRPr="00862084" w:rsidP="00822CE4" w14:paraId="34902FD4" w14:textId="77777777">
            <w:pPr>
              <w:jc w:val="both"/>
              <w:rPr>
                <w:color w:val="000000"/>
                <w:sz w:val="24"/>
                <w:szCs w:val="22"/>
              </w:rPr>
            </w:pPr>
          </w:p>
        </w:tc>
        <w:tc>
          <w:tcPr>
            <w:tcW w:w="1260" w:type="dxa"/>
            <w:shd w:val="clear" w:color="auto" w:fill="auto"/>
          </w:tcPr>
          <w:p w:rsidR="005A25CA" w:rsidRPr="00862084" w:rsidP="00822CE4" w14:paraId="1A87A7F7" w14:textId="77777777">
            <w:pPr>
              <w:jc w:val="both"/>
              <w:rPr>
                <w:color w:val="000000"/>
                <w:sz w:val="24"/>
                <w:szCs w:val="22"/>
              </w:rPr>
            </w:pPr>
          </w:p>
        </w:tc>
        <w:tc>
          <w:tcPr>
            <w:tcW w:w="1643" w:type="dxa"/>
            <w:shd w:val="clear" w:color="auto" w:fill="auto"/>
          </w:tcPr>
          <w:p w:rsidR="005A25CA" w:rsidRPr="00862084" w:rsidP="00822CE4" w14:paraId="6143814D" w14:textId="77777777">
            <w:pPr>
              <w:jc w:val="both"/>
              <w:rPr>
                <w:color w:val="000000"/>
                <w:sz w:val="24"/>
                <w:szCs w:val="22"/>
              </w:rPr>
            </w:pPr>
          </w:p>
        </w:tc>
      </w:tr>
      <w:tr w14:paraId="4A674DC1" w14:textId="77777777" w:rsidTr="00B90210">
        <w:tblPrEx>
          <w:tblW w:w="14004" w:type="dxa"/>
          <w:tblInd w:w="-486" w:type="dxa"/>
          <w:tblLayout w:type="fixed"/>
          <w:tblLook w:val="04A0"/>
        </w:tblPrEx>
        <w:tc>
          <w:tcPr>
            <w:tcW w:w="2664" w:type="dxa"/>
            <w:shd w:val="clear" w:color="auto" w:fill="auto"/>
          </w:tcPr>
          <w:p w:rsidR="00DF03A6" w:rsidRPr="00862084" w:rsidP="00DF03A6" w14:paraId="05EE721E" w14:textId="77777777">
            <w:pPr>
              <w:rPr>
                <w:b/>
                <w:color w:val="000000"/>
                <w:sz w:val="24"/>
                <w:szCs w:val="22"/>
              </w:rPr>
            </w:pPr>
            <w:r w:rsidRPr="00862084">
              <w:rPr>
                <w:b/>
                <w:color w:val="000000"/>
                <w:sz w:val="24"/>
                <w:szCs w:val="22"/>
              </w:rPr>
              <w:t>(C) Employee information and training</w:t>
            </w:r>
          </w:p>
        </w:tc>
        <w:tc>
          <w:tcPr>
            <w:tcW w:w="1597" w:type="dxa"/>
            <w:shd w:val="clear" w:color="auto" w:fill="auto"/>
          </w:tcPr>
          <w:p w:rsidR="00DF03A6" w:rsidRPr="00862084" w:rsidP="00822CE4" w14:paraId="279C92C9" w14:textId="77777777">
            <w:pPr>
              <w:jc w:val="both"/>
              <w:rPr>
                <w:color w:val="000000"/>
                <w:sz w:val="24"/>
                <w:szCs w:val="22"/>
              </w:rPr>
            </w:pPr>
          </w:p>
        </w:tc>
        <w:tc>
          <w:tcPr>
            <w:tcW w:w="1553" w:type="dxa"/>
            <w:shd w:val="clear" w:color="auto" w:fill="auto"/>
          </w:tcPr>
          <w:p w:rsidR="00DF03A6" w:rsidRPr="00862084" w:rsidP="00822CE4" w14:paraId="3CB7F11A" w14:textId="77777777">
            <w:pPr>
              <w:jc w:val="both"/>
              <w:rPr>
                <w:color w:val="000000"/>
                <w:sz w:val="24"/>
                <w:szCs w:val="22"/>
              </w:rPr>
            </w:pPr>
            <w:r w:rsidRPr="00862084">
              <w:rPr>
                <w:color w:val="000000"/>
                <w:sz w:val="24"/>
                <w:szCs w:val="22"/>
              </w:rPr>
              <w:t>0</w:t>
            </w:r>
          </w:p>
        </w:tc>
        <w:tc>
          <w:tcPr>
            <w:tcW w:w="1440" w:type="dxa"/>
            <w:shd w:val="clear" w:color="auto" w:fill="auto"/>
          </w:tcPr>
          <w:p w:rsidR="00DF03A6" w:rsidRPr="00862084" w:rsidP="00822CE4" w14:paraId="77A9423E" w14:textId="77777777">
            <w:pPr>
              <w:jc w:val="both"/>
              <w:rPr>
                <w:color w:val="000000"/>
                <w:sz w:val="24"/>
                <w:szCs w:val="22"/>
              </w:rPr>
            </w:pPr>
            <w:r w:rsidRPr="00862084">
              <w:rPr>
                <w:color w:val="000000"/>
                <w:sz w:val="24"/>
                <w:szCs w:val="22"/>
              </w:rPr>
              <w:t>0</w:t>
            </w:r>
          </w:p>
        </w:tc>
        <w:tc>
          <w:tcPr>
            <w:tcW w:w="1327" w:type="dxa"/>
            <w:shd w:val="clear" w:color="auto" w:fill="auto"/>
          </w:tcPr>
          <w:p w:rsidR="00DF03A6" w:rsidRPr="00862084" w:rsidP="00822CE4" w14:paraId="335F2F86" w14:textId="77777777">
            <w:pPr>
              <w:jc w:val="both"/>
              <w:rPr>
                <w:color w:val="000000"/>
                <w:sz w:val="24"/>
                <w:szCs w:val="22"/>
              </w:rPr>
            </w:pPr>
            <w:r w:rsidRPr="00862084">
              <w:rPr>
                <w:color w:val="000000"/>
                <w:sz w:val="24"/>
                <w:szCs w:val="22"/>
              </w:rPr>
              <w:t>0</w:t>
            </w:r>
          </w:p>
        </w:tc>
        <w:tc>
          <w:tcPr>
            <w:tcW w:w="1193" w:type="dxa"/>
            <w:shd w:val="clear" w:color="auto" w:fill="auto"/>
          </w:tcPr>
          <w:p w:rsidR="00DF03A6" w:rsidRPr="00862084" w:rsidP="00822CE4" w14:paraId="65AEE9D7" w14:textId="77777777">
            <w:pPr>
              <w:jc w:val="both"/>
              <w:rPr>
                <w:color w:val="000000"/>
                <w:sz w:val="24"/>
                <w:szCs w:val="22"/>
              </w:rPr>
            </w:pPr>
            <w:r w:rsidRPr="00862084">
              <w:rPr>
                <w:color w:val="000000"/>
                <w:sz w:val="24"/>
                <w:szCs w:val="22"/>
              </w:rPr>
              <w:t>0</w:t>
            </w:r>
          </w:p>
        </w:tc>
        <w:tc>
          <w:tcPr>
            <w:tcW w:w="1327" w:type="dxa"/>
            <w:shd w:val="clear" w:color="auto" w:fill="auto"/>
          </w:tcPr>
          <w:p w:rsidR="00DF03A6" w:rsidRPr="00862084" w:rsidP="00822CE4" w14:paraId="024DC5DC" w14:textId="77777777">
            <w:pPr>
              <w:jc w:val="both"/>
              <w:rPr>
                <w:color w:val="000000"/>
                <w:sz w:val="24"/>
                <w:szCs w:val="22"/>
              </w:rPr>
            </w:pPr>
            <w:r w:rsidRPr="00862084">
              <w:rPr>
                <w:color w:val="000000"/>
                <w:sz w:val="24"/>
                <w:szCs w:val="22"/>
              </w:rPr>
              <w:t>0</w:t>
            </w:r>
          </w:p>
        </w:tc>
        <w:tc>
          <w:tcPr>
            <w:tcW w:w="1260" w:type="dxa"/>
            <w:shd w:val="clear" w:color="auto" w:fill="auto"/>
          </w:tcPr>
          <w:p w:rsidR="00DF03A6" w:rsidRPr="00862084" w:rsidP="00822CE4" w14:paraId="7CAC39D9" w14:textId="77777777">
            <w:pPr>
              <w:jc w:val="both"/>
              <w:rPr>
                <w:color w:val="000000"/>
                <w:sz w:val="24"/>
                <w:szCs w:val="22"/>
              </w:rPr>
            </w:pPr>
            <w:r w:rsidRPr="00862084">
              <w:rPr>
                <w:color w:val="000000"/>
                <w:sz w:val="24"/>
                <w:szCs w:val="22"/>
              </w:rPr>
              <w:t>0</w:t>
            </w:r>
          </w:p>
        </w:tc>
        <w:tc>
          <w:tcPr>
            <w:tcW w:w="1643" w:type="dxa"/>
            <w:shd w:val="clear" w:color="auto" w:fill="auto"/>
          </w:tcPr>
          <w:p w:rsidR="00DF03A6" w:rsidRPr="00862084" w:rsidP="00822CE4" w14:paraId="76342B1F" w14:textId="77777777">
            <w:pPr>
              <w:jc w:val="both"/>
              <w:rPr>
                <w:color w:val="000000"/>
                <w:sz w:val="24"/>
                <w:szCs w:val="22"/>
              </w:rPr>
            </w:pPr>
            <w:r w:rsidRPr="00862084">
              <w:rPr>
                <w:color w:val="000000"/>
                <w:sz w:val="24"/>
                <w:szCs w:val="22"/>
              </w:rPr>
              <w:t>0</w:t>
            </w:r>
          </w:p>
        </w:tc>
      </w:tr>
      <w:tr w14:paraId="0D48A9C6" w14:textId="77777777" w:rsidTr="00B90210">
        <w:tblPrEx>
          <w:tblW w:w="14004" w:type="dxa"/>
          <w:tblInd w:w="-486" w:type="dxa"/>
          <w:tblLayout w:type="fixed"/>
          <w:tblLook w:val="04A0"/>
        </w:tblPrEx>
        <w:tc>
          <w:tcPr>
            <w:tcW w:w="2664" w:type="dxa"/>
            <w:shd w:val="clear" w:color="auto" w:fill="auto"/>
          </w:tcPr>
          <w:p w:rsidR="005A25CA" w:rsidRPr="00862084" w:rsidP="00DF03A6" w14:paraId="781ECAF0" w14:textId="77777777">
            <w:pPr>
              <w:rPr>
                <w:b/>
                <w:color w:val="000000"/>
                <w:sz w:val="24"/>
                <w:szCs w:val="22"/>
              </w:rPr>
            </w:pPr>
          </w:p>
        </w:tc>
        <w:tc>
          <w:tcPr>
            <w:tcW w:w="1597" w:type="dxa"/>
            <w:shd w:val="clear" w:color="auto" w:fill="auto"/>
          </w:tcPr>
          <w:p w:rsidR="005A25CA" w:rsidRPr="00862084" w:rsidP="00822CE4" w14:paraId="505C539F" w14:textId="77777777">
            <w:pPr>
              <w:jc w:val="both"/>
              <w:rPr>
                <w:color w:val="000000"/>
                <w:sz w:val="24"/>
                <w:szCs w:val="22"/>
              </w:rPr>
            </w:pPr>
          </w:p>
        </w:tc>
        <w:tc>
          <w:tcPr>
            <w:tcW w:w="1553" w:type="dxa"/>
            <w:shd w:val="clear" w:color="auto" w:fill="auto"/>
          </w:tcPr>
          <w:p w:rsidR="005A25CA" w:rsidRPr="00862084" w:rsidP="00822CE4" w14:paraId="0100CD1D" w14:textId="77777777">
            <w:pPr>
              <w:jc w:val="both"/>
              <w:rPr>
                <w:color w:val="000000"/>
                <w:sz w:val="24"/>
                <w:szCs w:val="22"/>
              </w:rPr>
            </w:pPr>
          </w:p>
        </w:tc>
        <w:tc>
          <w:tcPr>
            <w:tcW w:w="1440" w:type="dxa"/>
            <w:shd w:val="clear" w:color="auto" w:fill="auto"/>
          </w:tcPr>
          <w:p w:rsidR="005A25CA" w:rsidRPr="00862084" w:rsidP="00822CE4" w14:paraId="16C9768D" w14:textId="77777777">
            <w:pPr>
              <w:jc w:val="both"/>
              <w:rPr>
                <w:color w:val="000000"/>
                <w:sz w:val="24"/>
                <w:szCs w:val="22"/>
              </w:rPr>
            </w:pPr>
          </w:p>
        </w:tc>
        <w:tc>
          <w:tcPr>
            <w:tcW w:w="1327" w:type="dxa"/>
            <w:shd w:val="clear" w:color="auto" w:fill="auto"/>
          </w:tcPr>
          <w:p w:rsidR="005A25CA" w:rsidRPr="00862084" w:rsidP="00822CE4" w14:paraId="49D5CEB9" w14:textId="77777777">
            <w:pPr>
              <w:jc w:val="both"/>
              <w:rPr>
                <w:color w:val="000000"/>
                <w:sz w:val="24"/>
                <w:szCs w:val="22"/>
              </w:rPr>
            </w:pPr>
          </w:p>
        </w:tc>
        <w:tc>
          <w:tcPr>
            <w:tcW w:w="1193" w:type="dxa"/>
            <w:shd w:val="clear" w:color="auto" w:fill="auto"/>
          </w:tcPr>
          <w:p w:rsidR="005A25CA" w:rsidRPr="00862084" w:rsidP="00822CE4" w14:paraId="2A6869D6" w14:textId="77777777">
            <w:pPr>
              <w:jc w:val="both"/>
              <w:rPr>
                <w:color w:val="000000"/>
                <w:sz w:val="24"/>
                <w:szCs w:val="22"/>
              </w:rPr>
            </w:pPr>
          </w:p>
        </w:tc>
        <w:tc>
          <w:tcPr>
            <w:tcW w:w="1327" w:type="dxa"/>
            <w:shd w:val="clear" w:color="auto" w:fill="auto"/>
          </w:tcPr>
          <w:p w:rsidR="005A25CA" w:rsidRPr="00862084" w:rsidP="00822CE4" w14:paraId="02B0F1A4" w14:textId="77777777">
            <w:pPr>
              <w:jc w:val="both"/>
              <w:rPr>
                <w:color w:val="000000"/>
                <w:sz w:val="24"/>
                <w:szCs w:val="22"/>
              </w:rPr>
            </w:pPr>
          </w:p>
        </w:tc>
        <w:tc>
          <w:tcPr>
            <w:tcW w:w="1260" w:type="dxa"/>
            <w:shd w:val="clear" w:color="auto" w:fill="auto"/>
          </w:tcPr>
          <w:p w:rsidR="005A25CA" w:rsidRPr="00862084" w:rsidP="00822CE4" w14:paraId="5932CB36" w14:textId="77777777">
            <w:pPr>
              <w:jc w:val="both"/>
              <w:rPr>
                <w:color w:val="000000"/>
                <w:sz w:val="24"/>
                <w:szCs w:val="22"/>
              </w:rPr>
            </w:pPr>
          </w:p>
        </w:tc>
        <w:tc>
          <w:tcPr>
            <w:tcW w:w="1643" w:type="dxa"/>
            <w:shd w:val="clear" w:color="auto" w:fill="auto"/>
          </w:tcPr>
          <w:p w:rsidR="005A25CA" w:rsidRPr="00862084" w:rsidP="00822CE4" w14:paraId="0CAABE06" w14:textId="77777777">
            <w:pPr>
              <w:jc w:val="both"/>
              <w:rPr>
                <w:color w:val="000000"/>
                <w:sz w:val="24"/>
                <w:szCs w:val="22"/>
              </w:rPr>
            </w:pPr>
          </w:p>
        </w:tc>
      </w:tr>
      <w:tr w14:paraId="49E1EEBA" w14:textId="77777777" w:rsidTr="00B90210">
        <w:tblPrEx>
          <w:tblW w:w="14004" w:type="dxa"/>
          <w:tblInd w:w="-486" w:type="dxa"/>
          <w:tblLayout w:type="fixed"/>
          <w:tblLook w:val="04A0"/>
        </w:tblPrEx>
        <w:tc>
          <w:tcPr>
            <w:tcW w:w="2664" w:type="dxa"/>
            <w:shd w:val="clear" w:color="auto" w:fill="auto"/>
          </w:tcPr>
          <w:p w:rsidR="00DF03A6" w:rsidRPr="00862084" w:rsidP="00DF03A6" w14:paraId="37A5D03F" w14:textId="77777777">
            <w:pPr>
              <w:rPr>
                <w:b/>
                <w:color w:val="000000"/>
                <w:sz w:val="24"/>
                <w:szCs w:val="22"/>
              </w:rPr>
            </w:pPr>
            <w:r w:rsidRPr="00862084">
              <w:rPr>
                <w:b/>
                <w:color w:val="000000"/>
                <w:sz w:val="24"/>
                <w:szCs w:val="22"/>
              </w:rPr>
              <w:t>(D) Recordkeeping</w:t>
            </w:r>
          </w:p>
        </w:tc>
        <w:tc>
          <w:tcPr>
            <w:tcW w:w="1597" w:type="dxa"/>
            <w:shd w:val="clear" w:color="auto" w:fill="auto"/>
          </w:tcPr>
          <w:p w:rsidR="00DF03A6" w:rsidRPr="00862084" w:rsidP="00822CE4" w14:paraId="6F32C704" w14:textId="77777777">
            <w:pPr>
              <w:jc w:val="both"/>
              <w:rPr>
                <w:color w:val="000000"/>
                <w:sz w:val="24"/>
                <w:szCs w:val="22"/>
              </w:rPr>
            </w:pPr>
          </w:p>
        </w:tc>
        <w:tc>
          <w:tcPr>
            <w:tcW w:w="1553" w:type="dxa"/>
            <w:shd w:val="clear" w:color="auto" w:fill="auto"/>
          </w:tcPr>
          <w:p w:rsidR="00DF03A6" w:rsidRPr="00862084" w:rsidP="00822CE4" w14:paraId="0A09E542" w14:textId="77777777">
            <w:pPr>
              <w:jc w:val="both"/>
              <w:rPr>
                <w:color w:val="000000"/>
                <w:sz w:val="24"/>
                <w:szCs w:val="22"/>
              </w:rPr>
            </w:pPr>
          </w:p>
        </w:tc>
        <w:tc>
          <w:tcPr>
            <w:tcW w:w="1440" w:type="dxa"/>
            <w:shd w:val="clear" w:color="auto" w:fill="auto"/>
          </w:tcPr>
          <w:p w:rsidR="00DF03A6" w:rsidRPr="00862084" w:rsidP="00822CE4" w14:paraId="38ACD1BF" w14:textId="77777777">
            <w:pPr>
              <w:jc w:val="both"/>
              <w:rPr>
                <w:color w:val="000000"/>
                <w:sz w:val="24"/>
                <w:szCs w:val="22"/>
              </w:rPr>
            </w:pPr>
          </w:p>
        </w:tc>
        <w:tc>
          <w:tcPr>
            <w:tcW w:w="1327" w:type="dxa"/>
            <w:shd w:val="clear" w:color="auto" w:fill="auto"/>
          </w:tcPr>
          <w:p w:rsidR="00DF03A6" w:rsidRPr="00862084" w:rsidP="00822CE4" w14:paraId="58F74BC6" w14:textId="77777777">
            <w:pPr>
              <w:jc w:val="both"/>
              <w:rPr>
                <w:color w:val="000000"/>
                <w:sz w:val="24"/>
                <w:szCs w:val="22"/>
              </w:rPr>
            </w:pPr>
          </w:p>
        </w:tc>
        <w:tc>
          <w:tcPr>
            <w:tcW w:w="1193" w:type="dxa"/>
            <w:shd w:val="clear" w:color="auto" w:fill="auto"/>
          </w:tcPr>
          <w:p w:rsidR="00DF03A6" w:rsidRPr="00862084" w:rsidP="00822CE4" w14:paraId="2222DE65" w14:textId="77777777">
            <w:pPr>
              <w:jc w:val="both"/>
              <w:rPr>
                <w:color w:val="000000"/>
                <w:sz w:val="24"/>
                <w:szCs w:val="22"/>
              </w:rPr>
            </w:pPr>
          </w:p>
        </w:tc>
        <w:tc>
          <w:tcPr>
            <w:tcW w:w="1327" w:type="dxa"/>
            <w:shd w:val="clear" w:color="auto" w:fill="auto"/>
          </w:tcPr>
          <w:p w:rsidR="00DF03A6" w:rsidRPr="00862084" w:rsidP="00822CE4" w14:paraId="2EBA9F03" w14:textId="77777777">
            <w:pPr>
              <w:jc w:val="both"/>
              <w:rPr>
                <w:color w:val="000000"/>
                <w:sz w:val="24"/>
                <w:szCs w:val="22"/>
              </w:rPr>
            </w:pPr>
          </w:p>
        </w:tc>
        <w:tc>
          <w:tcPr>
            <w:tcW w:w="1260" w:type="dxa"/>
            <w:shd w:val="clear" w:color="auto" w:fill="auto"/>
          </w:tcPr>
          <w:p w:rsidR="00DF03A6" w:rsidRPr="00862084" w:rsidP="00822CE4" w14:paraId="4872F328" w14:textId="77777777">
            <w:pPr>
              <w:jc w:val="both"/>
              <w:rPr>
                <w:color w:val="000000"/>
                <w:sz w:val="24"/>
                <w:szCs w:val="22"/>
              </w:rPr>
            </w:pPr>
          </w:p>
        </w:tc>
        <w:tc>
          <w:tcPr>
            <w:tcW w:w="1643" w:type="dxa"/>
            <w:shd w:val="clear" w:color="auto" w:fill="auto"/>
          </w:tcPr>
          <w:p w:rsidR="00DF03A6" w:rsidRPr="00862084" w:rsidP="00822CE4" w14:paraId="7CE720CA" w14:textId="77777777">
            <w:pPr>
              <w:jc w:val="both"/>
              <w:rPr>
                <w:color w:val="000000"/>
                <w:sz w:val="24"/>
                <w:szCs w:val="22"/>
              </w:rPr>
            </w:pPr>
          </w:p>
        </w:tc>
      </w:tr>
      <w:tr w14:paraId="749C0E95" w14:textId="77777777" w:rsidTr="00B90210">
        <w:tblPrEx>
          <w:tblW w:w="14004" w:type="dxa"/>
          <w:tblInd w:w="-486" w:type="dxa"/>
          <w:tblLayout w:type="fixed"/>
          <w:tblLook w:val="04A0"/>
        </w:tblPrEx>
        <w:tc>
          <w:tcPr>
            <w:tcW w:w="2664" w:type="dxa"/>
            <w:shd w:val="clear" w:color="auto" w:fill="auto"/>
          </w:tcPr>
          <w:p w:rsidR="00DF03A6" w:rsidRPr="00862084" w:rsidP="00DF03A6" w14:paraId="7B902D75" w14:textId="77777777">
            <w:pPr>
              <w:rPr>
                <w:i/>
                <w:color w:val="000000"/>
                <w:sz w:val="24"/>
                <w:szCs w:val="22"/>
              </w:rPr>
            </w:pPr>
            <w:r w:rsidRPr="00862084">
              <w:rPr>
                <w:i/>
                <w:color w:val="000000"/>
                <w:sz w:val="24"/>
                <w:szCs w:val="22"/>
              </w:rPr>
              <w:t>Exposure measurements</w:t>
            </w:r>
          </w:p>
        </w:tc>
        <w:tc>
          <w:tcPr>
            <w:tcW w:w="1597" w:type="dxa"/>
            <w:shd w:val="clear" w:color="auto" w:fill="auto"/>
          </w:tcPr>
          <w:p w:rsidR="00DF03A6" w:rsidRPr="00862084" w:rsidP="00822CE4" w14:paraId="652CE42D" w14:textId="77777777">
            <w:pPr>
              <w:jc w:val="both"/>
              <w:rPr>
                <w:color w:val="000000"/>
                <w:sz w:val="24"/>
                <w:szCs w:val="22"/>
              </w:rPr>
            </w:pPr>
            <w:r w:rsidRPr="00862084">
              <w:rPr>
                <w:color w:val="000000"/>
                <w:sz w:val="24"/>
                <w:szCs w:val="22"/>
              </w:rPr>
              <w:t>Clerical/ Secretary</w:t>
            </w:r>
          </w:p>
        </w:tc>
        <w:tc>
          <w:tcPr>
            <w:tcW w:w="1553" w:type="dxa"/>
            <w:shd w:val="clear" w:color="auto" w:fill="auto"/>
          </w:tcPr>
          <w:p w:rsidR="00DF03A6" w:rsidRPr="00862084" w:rsidP="00147169" w14:paraId="063A8A29" w14:textId="4A16C7A8">
            <w:pPr>
              <w:jc w:val="both"/>
              <w:rPr>
                <w:color w:val="000000"/>
                <w:sz w:val="24"/>
                <w:szCs w:val="24"/>
              </w:rPr>
            </w:pPr>
            <w:r w:rsidRPr="70BA9494">
              <w:rPr>
                <w:color w:val="000000" w:themeColor="text1"/>
                <w:sz w:val="24"/>
                <w:szCs w:val="24"/>
              </w:rPr>
              <w:t>30,201</w:t>
            </w:r>
          </w:p>
        </w:tc>
        <w:tc>
          <w:tcPr>
            <w:tcW w:w="1440" w:type="dxa"/>
            <w:shd w:val="clear" w:color="auto" w:fill="auto"/>
          </w:tcPr>
          <w:p w:rsidR="00DF03A6" w:rsidRPr="00862084" w:rsidP="00822CE4" w14:paraId="0ED30B62" w14:textId="77777777">
            <w:pPr>
              <w:jc w:val="both"/>
              <w:rPr>
                <w:color w:val="000000"/>
                <w:sz w:val="24"/>
                <w:szCs w:val="22"/>
              </w:rPr>
            </w:pPr>
            <w:r w:rsidRPr="00862084">
              <w:rPr>
                <w:color w:val="000000"/>
                <w:sz w:val="24"/>
                <w:szCs w:val="22"/>
              </w:rPr>
              <w:t>1</w:t>
            </w:r>
          </w:p>
        </w:tc>
        <w:tc>
          <w:tcPr>
            <w:tcW w:w="1327" w:type="dxa"/>
            <w:shd w:val="clear" w:color="auto" w:fill="auto"/>
          </w:tcPr>
          <w:p w:rsidR="00DF03A6" w:rsidRPr="00862084" w:rsidP="001E3DCD" w14:paraId="516862D3" w14:textId="3C583D62">
            <w:pPr>
              <w:jc w:val="both"/>
              <w:rPr>
                <w:color w:val="000000"/>
                <w:sz w:val="24"/>
                <w:szCs w:val="22"/>
              </w:rPr>
            </w:pPr>
            <w:r w:rsidRPr="00862084">
              <w:rPr>
                <w:color w:val="000000"/>
                <w:sz w:val="24"/>
                <w:szCs w:val="22"/>
              </w:rPr>
              <w:t>30,201</w:t>
            </w:r>
          </w:p>
        </w:tc>
        <w:tc>
          <w:tcPr>
            <w:tcW w:w="1193" w:type="dxa"/>
            <w:shd w:val="clear" w:color="auto" w:fill="auto"/>
          </w:tcPr>
          <w:p w:rsidR="00DF03A6" w:rsidRPr="00862084" w:rsidP="00822CE4" w14:paraId="2CA429A5" w14:textId="77777777">
            <w:pPr>
              <w:jc w:val="both"/>
              <w:rPr>
                <w:color w:val="000000"/>
                <w:sz w:val="24"/>
                <w:szCs w:val="22"/>
              </w:rPr>
            </w:pPr>
            <w:r w:rsidRPr="00862084">
              <w:rPr>
                <w:color w:val="000000"/>
                <w:sz w:val="24"/>
                <w:szCs w:val="22"/>
              </w:rPr>
              <w:t>5/60</w:t>
            </w:r>
          </w:p>
        </w:tc>
        <w:tc>
          <w:tcPr>
            <w:tcW w:w="1327" w:type="dxa"/>
            <w:shd w:val="clear" w:color="auto" w:fill="auto"/>
          </w:tcPr>
          <w:p w:rsidR="00DF03A6" w:rsidRPr="00862084" w:rsidP="001E3DCD" w14:paraId="30DE757C" w14:textId="156BF7B7">
            <w:pPr>
              <w:jc w:val="both"/>
              <w:rPr>
                <w:color w:val="000000"/>
                <w:sz w:val="24"/>
                <w:szCs w:val="22"/>
              </w:rPr>
            </w:pPr>
            <w:r w:rsidRPr="00862084">
              <w:rPr>
                <w:color w:val="000000"/>
                <w:sz w:val="24"/>
                <w:szCs w:val="22"/>
              </w:rPr>
              <w:t>2,517</w:t>
            </w:r>
          </w:p>
        </w:tc>
        <w:tc>
          <w:tcPr>
            <w:tcW w:w="1260" w:type="dxa"/>
            <w:shd w:val="clear" w:color="auto" w:fill="auto"/>
          </w:tcPr>
          <w:p w:rsidR="00DF03A6" w:rsidRPr="00862084" w:rsidP="00822CE4" w14:paraId="614DE804" w14:textId="32D79C8F">
            <w:pPr>
              <w:jc w:val="both"/>
              <w:rPr>
                <w:color w:val="000000"/>
                <w:sz w:val="24"/>
                <w:szCs w:val="22"/>
              </w:rPr>
            </w:pPr>
            <w:r w:rsidRPr="00862084">
              <w:rPr>
                <w:color w:val="000000"/>
                <w:sz w:val="24"/>
                <w:szCs w:val="22"/>
              </w:rPr>
              <w:t>$</w:t>
            </w:r>
            <w:r w:rsidRPr="00862084" w:rsidR="00530DD7">
              <w:rPr>
                <w:color w:val="000000"/>
                <w:sz w:val="24"/>
                <w:szCs w:val="22"/>
              </w:rPr>
              <w:t>31.79</w:t>
            </w:r>
          </w:p>
        </w:tc>
        <w:tc>
          <w:tcPr>
            <w:tcW w:w="1643" w:type="dxa"/>
            <w:shd w:val="clear" w:color="auto" w:fill="auto"/>
          </w:tcPr>
          <w:p w:rsidR="00DF03A6" w:rsidRPr="00862084" w:rsidP="001E3DCD" w14:paraId="04CAD6B8" w14:textId="3EA10D9D">
            <w:pPr>
              <w:jc w:val="both"/>
              <w:rPr>
                <w:color w:val="000000"/>
                <w:sz w:val="24"/>
                <w:szCs w:val="22"/>
              </w:rPr>
            </w:pPr>
            <w:r w:rsidRPr="00862084">
              <w:rPr>
                <w:color w:val="000000"/>
                <w:sz w:val="24"/>
                <w:szCs w:val="22"/>
              </w:rPr>
              <w:t xml:space="preserve">$80,015 </w:t>
            </w:r>
          </w:p>
        </w:tc>
      </w:tr>
      <w:tr w14:paraId="0A426E1D" w14:textId="77777777" w:rsidTr="00B90210">
        <w:tblPrEx>
          <w:tblW w:w="14004" w:type="dxa"/>
          <w:tblInd w:w="-486" w:type="dxa"/>
          <w:tblLayout w:type="fixed"/>
          <w:tblLook w:val="04A0"/>
        </w:tblPrEx>
        <w:tc>
          <w:tcPr>
            <w:tcW w:w="2664" w:type="dxa"/>
            <w:shd w:val="clear" w:color="auto" w:fill="auto"/>
          </w:tcPr>
          <w:p w:rsidR="00DF03A6" w:rsidRPr="00862084" w:rsidP="00DF03A6" w14:paraId="21E85DBF" w14:textId="77777777">
            <w:pPr>
              <w:rPr>
                <w:i/>
                <w:color w:val="000000"/>
                <w:sz w:val="24"/>
                <w:szCs w:val="22"/>
              </w:rPr>
            </w:pPr>
            <w:r w:rsidRPr="00862084">
              <w:rPr>
                <w:i/>
                <w:color w:val="000000"/>
                <w:sz w:val="24"/>
                <w:szCs w:val="22"/>
              </w:rPr>
              <w:t>Medical surveillance</w:t>
            </w:r>
          </w:p>
        </w:tc>
        <w:tc>
          <w:tcPr>
            <w:tcW w:w="1597" w:type="dxa"/>
            <w:shd w:val="clear" w:color="auto" w:fill="auto"/>
          </w:tcPr>
          <w:p w:rsidR="00DF03A6" w:rsidRPr="00862084" w:rsidP="00822CE4" w14:paraId="6A61265A" w14:textId="77777777">
            <w:pPr>
              <w:jc w:val="both"/>
              <w:rPr>
                <w:color w:val="000000"/>
                <w:sz w:val="24"/>
                <w:szCs w:val="22"/>
              </w:rPr>
            </w:pPr>
            <w:r w:rsidRPr="00862084">
              <w:rPr>
                <w:color w:val="000000"/>
                <w:sz w:val="24"/>
                <w:szCs w:val="22"/>
              </w:rPr>
              <w:t>Clerical/ Secretary</w:t>
            </w:r>
          </w:p>
        </w:tc>
        <w:tc>
          <w:tcPr>
            <w:tcW w:w="1553" w:type="dxa"/>
            <w:shd w:val="clear" w:color="auto" w:fill="auto"/>
          </w:tcPr>
          <w:p w:rsidR="00DF03A6" w:rsidRPr="00862084" w:rsidP="00822CE4" w14:paraId="2C092CDA" w14:textId="247D8EDE">
            <w:pPr>
              <w:jc w:val="both"/>
              <w:rPr>
                <w:color w:val="000000"/>
                <w:sz w:val="24"/>
                <w:szCs w:val="22"/>
              </w:rPr>
            </w:pPr>
            <w:r w:rsidRPr="00862084">
              <w:rPr>
                <w:color w:val="000000"/>
                <w:sz w:val="24"/>
                <w:szCs w:val="22"/>
              </w:rPr>
              <w:t>32,</w:t>
            </w:r>
            <w:r w:rsidRPr="00862084" w:rsidR="00E00FDE">
              <w:rPr>
                <w:color w:val="000000"/>
                <w:sz w:val="24"/>
                <w:szCs w:val="22"/>
              </w:rPr>
              <w:t xml:space="preserve">437 </w:t>
            </w:r>
          </w:p>
        </w:tc>
        <w:tc>
          <w:tcPr>
            <w:tcW w:w="1440" w:type="dxa"/>
            <w:shd w:val="clear" w:color="auto" w:fill="auto"/>
          </w:tcPr>
          <w:p w:rsidR="00DF03A6" w:rsidRPr="00862084" w:rsidP="00822CE4" w14:paraId="770A7F15" w14:textId="77777777">
            <w:pPr>
              <w:jc w:val="both"/>
              <w:rPr>
                <w:color w:val="000000"/>
                <w:sz w:val="24"/>
                <w:szCs w:val="22"/>
              </w:rPr>
            </w:pPr>
            <w:r w:rsidRPr="00862084">
              <w:rPr>
                <w:color w:val="000000"/>
                <w:sz w:val="24"/>
                <w:szCs w:val="22"/>
              </w:rPr>
              <w:t>1</w:t>
            </w:r>
          </w:p>
        </w:tc>
        <w:tc>
          <w:tcPr>
            <w:tcW w:w="1327" w:type="dxa"/>
            <w:shd w:val="clear" w:color="auto" w:fill="auto"/>
          </w:tcPr>
          <w:p w:rsidR="00DF03A6" w:rsidRPr="00862084" w:rsidP="00822CE4" w14:paraId="68BA4B4D" w14:textId="7FDE9BFB">
            <w:pPr>
              <w:jc w:val="both"/>
              <w:rPr>
                <w:color w:val="000000"/>
                <w:sz w:val="24"/>
                <w:szCs w:val="22"/>
              </w:rPr>
            </w:pPr>
            <w:r w:rsidRPr="00862084">
              <w:rPr>
                <w:color w:val="000000"/>
                <w:sz w:val="24"/>
                <w:szCs w:val="22"/>
              </w:rPr>
              <w:t>32,</w:t>
            </w:r>
            <w:r w:rsidRPr="00862084" w:rsidR="004556AE">
              <w:rPr>
                <w:color w:val="000000"/>
                <w:sz w:val="24"/>
                <w:szCs w:val="22"/>
              </w:rPr>
              <w:t>437</w:t>
            </w:r>
          </w:p>
        </w:tc>
        <w:tc>
          <w:tcPr>
            <w:tcW w:w="1193" w:type="dxa"/>
            <w:shd w:val="clear" w:color="auto" w:fill="auto"/>
          </w:tcPr>
          <w:p w:rsidR="00DF03A6" w:rsidRPr="00862084" w:rsidP="00822CE4" w14:paraId="4DE7C0C8" w14:textId="77777777">
            <w:pPr>
              <w:jc w:val="both"/>
              <w:rPr>
                <w:color w:val="000000"/>
                <w:sz w:val="24"/>
                <w:szCs w:val="22"/>
              </w:rPr>
            </w:pPr>
            <w:r w:rsidRPr="00862084">
              <w:rPr>
                <w:color w:val="000000"/>
                <w:sz w:val="24"/>
                <w:szCs w:val="22"/>
              </w:rPr>
              <w:t>5/60</w:t>
            </w:r>
          </w:p>
        </w:tc>
        <w:tc>
          <w:tcPr>
            <w:tcW w:w="1327" w:type="dxa"/>
            <w:shd w:val="clear" w:color="auto" w:fill="auto"/>
          </w:tcPr>
          <w:p w:rsidR="00DF03A6" w:rsidRPr="00862084" w:rsidP="00822CE4" w14:paraId="4EDBA381" w14:textId="1A12FB60">
            <w:pPr>
              <w:jc w:val="both"/>
              <w:rPr>
                <w:color w:val="000000"/>
                <w:sz w:val="24"/>
                <w:szCs w:val="22"/>
              </w:rPr>
            </w:pPr>
            <w:r w:rsidRPr="00862084">
              <w:rPr>
                <w:color w:val="000000"/>
                <w:sz w:val="24"/>
                <w:szCs w:val="22"/>
              </w:rPr>
              <w:t>2,</w:t>
            </w:r>
            <w:r w:rsidRPr="00862084" w:rsidR="00764A78">
              <w:rPr>
                <w:color w:val="000000"/>
                <w:sz w:val="24"/>
                <w:szCs w:val="22"/>
              </w:rPr>
              <w:t>703</w:t>
            </w:r>
          </w:p>
        </w:tc>
        <w:tc>
          <w:tcPr>
            <w:tcW w:w="1260" w:type="dxa"/>
            <w:shd w:val="clear" w:color="auto" w:fill="auto"/>
          </w:tcPr>
          <w:p w:rsidR="00DF03A6" w:rsidRPr="00862084" w:rsidP="00822CE4" w14:paraId="5B1C6673" w14:textId="64EA9E4D">
            <w:pPr>
              <w:jc w:val="both"/>
              <w:rPr>
                <w:color w:val="000000"/>
                <w:sz w:val="24"/>
                <w:szCs w:val="22"/>
              </w:rPr>
            </w:pPr>
            <w:r w:rsidRPr="00862084">
              <w:rPr>
                <w:color w:val="000000"/>
                <w:sz w:val="24"/>
                <w:szCs w:val="22"/>
              </w:rPr>
              <w:t>$</w:t>
            </w:r>
            <w:r w:rsidRPr="00862084" w:rsidR="00530DD7">
              <w:rPr>
                <w:color w:val="000000"/>
                <w:sz w:val="24"/>
                <w:szCs w:val="22"/>
              </w:rPr>
              <w:t>31.79</w:t>
            </w:r>
          </w:p>
        </w:tc>
        <w:tc>
          <w:tcPr>
            <w:tcW w:w="1643" w:type="dxa"/>
            <w:shd w:val="clear" w:color="auto" w:fill="auto"/>
          </w:tcPr>
          <w:p w:rsidR="00DF03A6" w:rsidRPr="00862084" w:rsidP="00822CE4" w14:paraId="6B933AC4" w14:textId="654249D8">
            <w:pPr>
              <w:jc w:val="both"/>
              <w:rPr>
                <w:color w:val="000000"/>
                <w:sz w:val="24"/>
                <w:szCs w:val="22"/>
              </w:rPr>
            </w:pPr>
            <w:r w:rsidRPr="00862084">
              <w:rPr>
                <w:color w:val="000000"/>
                <w:sz w:val="24"/>
                <w:szCs w:val="22"/>
              </w:rPr>
              <w:t>$</w:t>
            </w:r>
            <w:r w:rsidRPr="00862084" w:rsidR="00657D54">
              <w:rPr>
                <w:color w:val="000000"/>
                <w:sz w:val="24"/>
                <w:szCs w:val="22"/>
              </w:rPr>
              <w:t>8</w:t>
            </w:r>
            <w:r w:rsidRPr="00862084" w:rsidR="000B4387">
              <w:rPr>
                <w:color w:val="000000"/>
                <w:sz w:val="24"/>
                <w:szCs w:val="22"/>
              </w:rPr>
              <w:t>5,928</w:t>
            </w:r>
            <w:r w:rsidRPr="00862084" w:rsidR="004D356B">
              <w:rPr>
                <w:color w:val="000000"/>
                <w:sz w:val="24"/>
                <w:szCs w:val="22"/>
              </w:rPr>
              <w:t xml:space="preserve"> </w:t>
            </w:r>
          </w:p>
        </w:tc>
      </w:tr>
      <w:tr w14:paraId="385206B3" w14:textId="77777777" w:rsidTr="00B90210">
        <w:tblPrEx>
          <w:tblW w:w="14004" w:type="dxa"/>
          <w:tblInd w:w="-486" w:type="dxa"/>
          <w:tblLayout w:type="fixed"/>
          <w:tblLook w:val="04A0"/>
        </w:tblPrEx>
        <w:tc>
          <w:tcPr>
            <w:tcW w:w="2664" w:type="dxa"/>
            <w:shd w:val="clear" w:color="auto" w:fill="auto"/>
          </w:tcPr>
          <w:p w:rsidR="00DF03A6" w:rsidRPr="00862084" w:rsidP="00DF03A6" w14:paraId="3186FA38" w14:textId="77777777">
            <w:pPr>
              <w:rPr>
                <w:i/>
                <w:color w:val="000000"/>
                <w:sz w:val="24"/>
                <w:szCs w:val="22"/>
              </w:rPr>
            </w:pPr>
            <w:r w:rsidRPr="00862084">
              <w:rPr>
                <w:i/>
                <w:color w:val="000000"/>
                <w:sz w:val="24"/>
                <w:szCs w:val="22"/>
              </w:rPr>
              <w:t>Employee Access</w:t>
            </w:r>
          </w:p>
        </w:tc>
        <w:tc>
          <w:tcPr>
            <w:tcW w:w="1597" w:type="dxa"/>
            <w:shd w:val="clear" w:color="auto" w:fill="auto"/>
          </w:tcPr>
          <w:p w:rsidR="00DF03A6" w:rsidRPr="00862084" w:rsidP="00822CE4" w14:paraId="223A0C37" w14:textId="77777777">
            <w:pPr>
              <w:jc w:val="both"/>
              <w:rPr>
                <w:color w:val="000000"/>
                <w:sz w:val="24"/>
                <w:szCs w:val="22"/>
              </w:rPr>
            </w:pPr>
            <w:r w:rsidRPr="00862084">
              <w:rPr>
                <w:color w:val="000000"/>
                <w:sz w:val="24"/>
                <w:szCs w:val="22"/>
              </w:rPr>
              <w:t>Clerical/ Secretary</w:t>
            </w:r>
          </w:p>
        </w:tc>
        <w:tc>
          <w:tcPr>
            <w:tcW w:w="1553" w:type="dxa"/>
            <w:shd w:val="clear" w:color="auto" w:fill="auto"/>
          </w:tcPr>
          <w:p w:rsidR="00DF03A6" w:rsidRPr="00862084" w:rsidP="00822CE4" w14:paraId="27F3539A" w14:textId="43F588F8">
            <w:pPr>
              <w:jc w:val="both"/>
              <w:rPr>
                <w:color w:val="000000"/>
                <w:sz w:val="24"/>
                <w:szCs w:val="24"/>
              </w:rPr>
            </w:pPr>
            <w:r w:rsidRPr="70BA9494">
              <w:rPr>
                <w:color w:val="000000" w:themeColor="text1"/>
                <w:sz w:val="24"/>
                <w:szCs w:val="24"/>
              </w:rPr>
              <w:t>626</w:t>
            </w:r>
          </w:p>
        </w:tc>
        <w:tc>
          <w:tcPr>
            <w:tcW w:w="1440" w:type="dxa"/>
            <w:shd w:val="clear" w:color="auto" w:fill="auto"/>
          </w:tcPr>
          <w:p w:rsidR="00DF03A6" w:rsidRPr="00862084" w:rsidP="00822CE4" w14:paraId="3CDB0892" w14:textId="77777777">
            <w:pPr>
              <w:jc w:val="both"/>
              <w:rPr>
                <w:color w:val="000000"/>
                <w:sz w:val="24"/>
                <w:szCs w:val="22"/>
              </w:rPr>
            </w:pPr>
            <w:r w:rsidRPr="00862084">
              <w:rPr>
                <w:color w:val="000000"/>
                <w:sz w:val="24"/>
                <w:szCs w:val="22"/>
              </w:rPr>
              <w:t>.10</w:t>
            </w:r>
          </w:p>
        </w:tc>
        <w:tc>
          <w:tcPr>
            <w:tcW w:w="1327" w:type="dxa"/>
            <w:shd w:val="clear" w:color="auto" w:fill="auto"/>
          </w:tcPr>
          <w:p w:rsidR="00DF03A6" w:rsidRPr="00862084" w:rsidP="00822CE4" w14:paraId="39E4A9C6" w14:textId="6E5600B6">
            <w:pPr>
              <w:jc w:val="both"/>
              <w:rPr>
                <w:color w:val="000000"/>
                <w:sz w:val="24"/>
                <w:szCs w:val="22"/>
              </w:rPr>
            </w:pPr>
            <w:r w:rsidRPr="00862084">
              <w:rPr>
                <w:color w:val="000000"/>
                <w:sz w:val="24"/>
                <w:szCs w:val="22"/>
              </w:rPr>
              <w:t>6,264</w:t>
            </w:r>
          </w:p>
        </w:tc>
        <w:tc>
          <w:tcPr>
            <w:tcW w:w="1193" w:type="dxa"/>
            <w:shd w:val="clear" w:color="auto" w:fill="auto"/>
          </w:tcPr>
          <w:p w:rsidR="00DF03A6" w:rsidRPr="00862084" w:rsidP="00822CE4" w14:paraId="1451D784" w14:textId="77777777">
            <w:pPr>
              <w:jc w:val="both"/>
              <w:rPr>
                <w:color w:val="000000"/>
                <w:sz w:val="24"/>
                <w:szCs w:val="22"/>
              </w:rPr>
            </w:pPr>
            <w:r w:rsidRPr="00862084">
              <w:rPr>
                <w:color w:val="000000"/>
                <w:sz w:val="24"/>
                <w:szCs w:val="22"/>
              </w:rPr>
              <w:t>5/60</w:t>
            </w:r>
          </w:p>
        </w:tc>
        <w:tc>
          <w:tcPr>
            <w:tcW w:w="1327" w:type="dxa"/>
            <w:shd w:val="clear" w:color="auto" w:fill="auto"/>
          </w:tcPr>
          <w:p w:rsidR="00DF03A6" w:rsidRPr="00862084" w:rsidP="00F6398A" w14:paraId="22C59A7A" w14:textId="75CE4ADE">
            <w:pPr>
              <w:jc w:val="both"/>
              <w:rPr>
                <w:color w:val="000000"/>
                <w:sz w:val="24"/>
                <w:szCs w:val="22"/>
              </w:rPr>
            </w:pPr>
            <w:r w:rsidRPr="00862084">
              <w:rPr>
                <w:color w:val="000000"/>
                <w:sz w:val="24"/>
                <w:szCs w:val="22"/>
              </w:rPr>
              <w:t>522</w:t>
            </w:r>
          </w:p>
        </w:tc>
        <w:tc>
          <w:tcPr>
            <w:tcW w:w="1260" w:type="dxa"/>
            <w:shd w:val="clear" w:color="auto" w:fill="auto"/>
          </w:tcPr>
          <w:p w:rsidR="00DF03A6" w:rsidRPr="00862084" w:rsidP="00822CE4" w14:paraId="11C404A7" w14:textId="68A12AB2">
            <w:pPr>
              <w:jc w:val="both"/>
              <w:rPr>
                <w:color w:val="000000"/>
                <w:sz w:val="24"/>
                <w:szCs w:val="22"/>
              </w:rPr>
            </w:pPr>
            <w:r w:rsidRPr="00862084">
              <w:rPr>
                <w:color w:val="000000"/>
                <w:sz w:val="24"/>
                <w:szCs w:val="22"/>
              </w:rPr>
              <w:t>$</w:t>
            </w:r>
            <w:r w:rsidRPr="00862084" w:rsidR="00530DD7">
              <w:rPr>
                <w:color w:val="000000"/>
                <w:sz w:val="24"/>
                <w:szCs w:val="22"/>
              </w:rPr>
              <w:t>31.79</w:t>
            </w:r>
          </w:p>
        </w:tc>
        <w:tc>
          <w:tcPr>
            <w:tcW w:w="1643" w:type="dxa"/>
            <w:shd w:val="clear" w:color="auto" w:fill="auto"/>
          </w:tcPr>
          <w:p w:rsidR="00DF03A6" w:rsidRPr="00862084" w:rsidP="00F6398A" w14:paraId="27F33557" w14:textId="061B1206">
            <w:pPr>
              <w:jc w:val="both"/>
              <w:rPr>
                <w:color w:val="000000"/>
                <w:sz w:val="24"/>
                <w:szCs w:val="22"/>
              </w:rPr>
            </w:pPr>
            <w:r w:rsidRPr="00862084">
              <w:rPr>
                <w:color w:val="000000"/>
                <w:sz w:val="24"/>
                <w:szCs w:val="22"/>
              </w:rPr>
              <w:t>$</w:t>
            </w:r>
            <w:r w:rsidRPr="00862084" w:rsidR="00160707">
              <w:rPr>
                <w:color w:val="000000"/>
                <w:sz w:val="24"/>
                <w:szCs w:val="22"/>
              </w:rPr>
              <w:t xml:space="preserve">16,594 </w:t>
            </w:r>
          </w:p>
        </w:tc>
      </w:tr>
      <w:tr w14:paraId="45FB6C28" w14:textId="77777777" w:rsidTr="00B90210">
        <w:tblPrEx>
          <w:tblW w:w="14004" w:type="dxa"/>
          <w:tblInd w:w="-486" w:type="dxa"/>
          <w:tblLayout w:type="fixed"/>
          <w:tblLook w:val="04A0"/>
        </w:tblPrEx>
        <w:tc>
          <w:tcPr>
            <w:tcW w:w="2664" w:type="dxa"/>
            <w:shd w:val="clear" w:color="auto" w:fill="D9D9D9" w:themeFill="background1" w:themeFillShade="D9"/>
          </w:tcPr>
          <w:p w:rsidR="000C685D" w:rsidRPr="00862084" w:rsidP="00767128" w14:paraId="3DD7CE6E" w14:textId="77777777">
            <w:pPr>
              <w:jc w:val="center"/>
              <w:rPr>
                <w:b/>
                <w:color w:val="000000"/>
                <w:sz w:val="24"/>
                <w:szCs w:val="22"/>
              </w:rPr>
            </w:pPr>
            <w:r w:rsidRPr="00862084">
              <w:rPr>
                <w:b/>
                <w:color w:val="000000"/>
                <w:sz w:val="24"/>
                <w:szCs w:val="22"/>
              </w:rPr>
              <w:t>Subtotal</w:t>
            </w:r>
            <w:r w:rsidRPr="00862084" w:rsidR="00AB1C39">
              <w:rPr>
                <w:b/>
                <w:color w:val="000000"/>
                <w:sz w:val="24"/>
                <w:szCs w:val="22"/>
              </w:rPr>
              <w:t xml:space="preserve"> (D</w:t>
            </w:r>
            <w:r w:rsidRPr="00862084" w:rsidR="006A7498">
              <w:rPr>
                <w:b/>
                <w:color w:val="000000"/>
                <w:sz w:val="24"/>
                <w:szCs w:val="22"/>
              </w:rPr>
              <w:t>)</w:t>
            </w:r>
          </w:p>
        </w:tc>
        <w:tc>
          <w:tcPr>
            <w:tcW w:w="1597" w:type="dxa"/>
            <w:shd w:val="clear" w:color="auto" w:fill="D9D9D9" w:themeFill="background1" w:themeFillShade="D9"/>
          </w:tcPr>
          <w:p w:rsidR="000C685D" w:rsidRPr="00862084" w:rsidP="00822CE4" w14:paraId="1B171DCA" w14:textId="77777777">
            <w:pPr>
              <w:jc w:val="both"/>
              <w:rPr>
                <w:b/>
                <w:color w:val="000000"/>
                <w:sz w:val="24"/>
                <w:szCs w:val="22"/>
              </w:rPr>
            </w:pPr>
          </w:p>
        </w:tc>
        <w:tc>
          <w:tcPr>
            <w:tcW w:w="1553" w:type="dxa"/>
            <w:shd w:val="clear" w:color="auto" w:fill="D9D9D9" w:themeFill="background1" w:themeFillShade="D9"/>
          </w:tcPr>
          <w:p w:rsidR="000C685D" w:rsidRPr="00862084" w:rsidP="00822CE4" w14:paraId="60DEA154" w14:textId="77777777">
            <w:pPr>
              <w:jc w:val="both"/>
              <w:rPr>
                <w:b/>
                <w:color w:val="000000"/>
                <w:sz w:val="24"/>
                <w:szCs w:val="22"/>
              </w:rPr>
            </w:pPr>
          </w:p>
        </w:tc>
        <w:tc>
          <w:tcPr>
            <w:tcW w:w="1440" w:type="dxa"/>
            <w:shd w:val="clear" w:color="auto" w:fill="D9D9D9" w:themeFill="background1" w:themeFillShade="D9"/>
          </w:tcPr>
          <w:p w:rsidR="000C685D" w:rsidRPr="00862084" w:rsidP="00822CE4" w14:paraId="57DFF047" w14:textId="77777777">
            <w:pPr>
              <w:jc w:val="both"/>
              <w:rPr>
                <w:b/>
                <w:color w:val="000000"/>
                <w:sz w:val="24"/>
                <w:szCs w:val="22"/>
              </w:rPr>
            </w:pPr>
          </w:p>
        </w:tc>
        <w:tc>
          <w:tcPr>
            <w:tcW w:w="1327" w:type="dxa"/>
            <w:shd w:val="clear" w:color="auto" w:fill="D9D9D9" w:themeFill="background1" w:themeFillShade="D9"/>
          </w:tcPr>
          <w:p w:rsidR="000C685D" w:rsidRPr="00862084" w:rsidP="00F6398A" w14:paraId="4511A8B0" w14:textId="2B06E24E">
            <w:pPr>
              <w:jc w:val="both"/>
              <w:rPr>
                <w:b/>
                <w:color w:val="000000"/>
                <w:sz w:val="24"/>
                <w:szCs w:val="22"/>
              </w:rPr>
            </w:pPr>
            <w:r w:rsidRPr="00862084">
              <w:rPr>
                <w:b/>
                <w:color w:val="000000"/>
                <w:sz w:val="24"/>
                <w:szCs w:val="22"/>
              </w:rPr>
              <w:t>68,</w:t>
            </w:r>
            <w:r w:rsidRPr="00862084" w:rsidR="00F963D3">
              <w:rPr>
                <w:b/>
                <w:color w:val="000000"/>
                <w:sz w:val="24"/>
                <w:szCs w:val="22"/>
              </w:rPr>
              <w:t xml:space="preserve">902 </w:t>
            </w:r>
          </w:p>
        </w:tc>
        <w:tc>
          <w:tcPr>
            <w:tcW w:w="1193" w:type="dxa"/>
            <w:shd w:val="clear" w:color="auto" w:fill="D9D9D9" w:themeFill="background1" w:themeFillShade="D9"/>
          </w:tcPr>
          <w:p w:rsidR="000C685D" w:rsidRPr="00862084" w:rsidP="00822CE4" w14:paraId="51813A0F" w14:textId="77777777">
            <w:pPr>
              <w:jc w:val="both"/>
              <w:rPr>
                <w:b/>
                <w:color w:val="000000"/>
                <w:sz w:val="24"/>
                <w:szCs w:val="22"/>
              </w:rPr>
            </w:pPr>
          </w:p>
        </w:tc>
        <w:tc>
          <w:tcPr>
            <w:tcW w:w="1327" w:type="dxa"/>
            <w:shd w:val="clear" w:color="auto" w:fill="D9D9D9" w:themeFill="background1" w:themeFillShade="D9"/>
          </w:tcPr>
          <w:p w:rsidR="000C685D" w:rsidRPr="00862084" w:rsidP="00F6398A" w14:paraId="659D2E49" w14:textId="12032C4D">
            <w:pPr>
              <w:jc w:val="both"/>
              <w:rPr>
                <w:b/>
                <w:color w:val="000000"/>
                <w:sz w:val="24"/>
                <w:szCs w:val="22"/>
              </w:rPr>
            </w:pPr>
            <w:r w:rsidRPr="00862084">
              <w:rPr>
                <w:b/>
                <w:color w:val="000000"/>
                <w:sz w:val="24"/>
                <w:szCs w:val="22"/>
              </w:rPr>
              <w:t>5</w:t>
            </w:r>
            <w:r w:rsidRPr="00862084" w:rsidR="00012D48">
              <w:rPr>
                <w:b/>
                <w:color w:val="000000"/>
                <w:sz w:val="24"/>
                <w:szCs w:val="22"/>
              </w:rPr>
              <w:t>,</w:t>
            </w:r>
            <w:r w:rsidRPr="00862084" w:rsidR="00A63D24">
              <w:rPr>
                <w:b/>
                <w:color w:val="000000"/>
                <w:sz w:val="24"/>
                <w:szCs w:val="22"/>
              </w:rPr>
              <w:t>742</w:t>
            </w:r>
          </w:p>
        </w:tc>
        <w:tc>
          <w:tcPr>
            <w:tcW w:w="1260" w:type="dxa"/>
            <w:shd w:val="clear" w:color="auto" w:fill="D9D9D9" w:themeFill="background1" w:themeFillShade="D9"/>
          </w:tcPr>
          <w:p w:rsidR="000C685D" w:rsidRPr="00862084" w:rsidP="00822CE4" w14:paraId="5A058261" w14:textId="77777777">
            <w:pPr>
              <w:jc w:val="both"/>
              <w:rPr>
                <w:b/>
                <w:color w:val="000000"/>
                <w:sz w:val="24"/>
                <w:szCs w:val="22"/>
              </w:rPr>
            </w:pPr>
          </w:p>
        </w:tc>
        <w:tc>
          <w:tcPr>
            <w:tcW w:w="1643" w:type="dxa"/>
            <w:shd w:val="clear" w:color="auto" w:fill="D9D9D9" w:themeFill="background1" w:themeFillShade="D9"/>
          </w:tcPr>
          <w:p w:rsidR="000C685D" w:rsidRPr="00862084" w:rsidP="00F6398A" w14:paraId="2067B79B" w14:textId="1EC73435">
            <w:pPr>
              <w:jc w:val="both"/>
              <w:rPr>
                <w:b/>
                <w:color w:val="000000"/>
                <w:sz w:val="24"/>
                <w:szCs w:val="22"/>
              </w:rPr>
            </w:pPr>
            <w:r w:rsidRPr="00862084">
              <w:rPr>
                <w:b/>
                <w:color w:val="000000"/>
                <w:sz w:val="24"/>
                <w:szCs w:val="22"/>
              </w:rPr>
              <w:t>$</w:t>
            </w:r>
            <w:r w:rsidRPr="00862084" w:rsidR="00092A60">
              <w:rPr>
                <w:b/>
                <w:color w:val="000000"/>
                <w:sz w:val="24"/>
                <w:szCs w:val="22"/>
              </w:rPr>
              <w:t>18</w:t>
            </w:r>
            <w:r w:rsidRPr="00862084" w:rsidR="000C3082">
              <w:rPr>
                <w:b/>
                <w:color w:val="000000"/>
                <w:sz w:val="24"/>
                <w:szCs w:val="22"/>
              </w:rPr>
              <w:t>2,</w:t>
            </w:r>
            <w:r w:rsidRPr="00862084" w:rsidR="00DF23C3">
              <w:rPr>
                <w:b/>
                <w:color w:val="000000"/>
                <w:sz w:val="24"/>
                <w:szCs w:val="22"/>
              </w:rPr>
              <w:t xml:space="preserve">537 </w:t>
            </w:r>
            <w:r w:rsidRPr="00862084" w:rsidR="00A13EB7">
              <w:rPr>
                <w:b/>
                <w:color w:val="000000"/>
                <w:sz w:val="24"/>
                <w:szCs w:val="22"/>
              </w:rPr>
              <w:t xml:space="preserve"> </w:t>
            </w:r>
          </w:p>
        </w:tc>
      </w:tr>
      <w:tr w14:paraId="7F96B58D" w14:textId="77777777" w:rsidTr="00B90210">
        <w:tblPrEx>
          <w:tblW w:w="14004" w:type="dxa"/>
          <w:tblInd w:w="-486" w:type="dxa"/>
          <w:tblLayout w:type="fixed"/>
          <w:tblLook w:val="04A0"/>
        </w:tblPrEx>
        <w:tc>
          <w:tcPr>
            <w:tcW w:w="2664" w:type="dxa"/>
            <w:shd w:val="clear" w:color="auto" w:fill="auto"/>
          </w:tcPr>
          <w:p w:rsidR="005A25CA" w:rsidRPr="00862084" w:rsidP="00822CE4" w14:paraId="597112DF" w14:textId="77777777">
            <w:pPr>
              <w:jc w:val="center"/>
              <w:rPr>
                <w:b/>
                <w:color w:val="000000"/>
                <w:sz w:val="24"/>
                <w:szCs w:val="22"/>
              </w:rPr>
            </w:pPr>
          </w:p>
        </w:tc>
        <w:tc>
          <w:tcPr>
            <w:tcW w:w="1597" w:type="dxa"/>
            <w:shd w:val="clear" w:color="auto" w:fill="auto"/>
          </w:tcPr>
          <w:p w:rsidR="005A25CA" w:rsidRPr="00862084" w:rsidP="00822CE4" w14:paraId="61EDD4C5" w14:textId="77777777">
            <w:pPr>
              <w:jc w:val="both"/>
              <w:rPr>
                <w:color w:val="000000"/>
                <w:sz w:val="24"/>
                <w:szCs w:val="22"/>
              </w:rPr>
            </w:pPr>
          </w:p>
        </w:tc>
        <w:tc>
          <w:tcPr>
            <w:tcW w:w="1553" w:type="dxa"/>
            <w:shd w:val="clear" w:color="auto" w:fill="auto"/>
          </w:tcPr>
          <w:p w:rsidR="005A25CA" w:rsidRPr="00862084" w:rsidP="00822CE4" w14:paraId="7C0868A6" w14:textId="77777777">
            <w:pPr>
              <w:jc w:val="both"/>
              <w:rPr>
                <w:color w:val="000000"/>
                <w:sz w:val="24"/>
                <w:szCs w:val="22"/>
              </w:rPr>
            </w:pPr>
          </w:p>
        </w:tc>
        <w:tc>
          <w:tcPr>
            <w:tcW w:w="1440" w:type="dxa"/>
            <w:shd w:val="clear" w:color="auto" w:fill="auto"/>
          </w:tcPr>
          <w:p w:rsidR="005A25CA" w:rsidRPr="00862084" w:rsidP="00822CE4" w14:paraId="69A39566" w14:textId="77777777">
            <w:pPr>
              <w:jc w:val="both"/>
              <w:rPr>
                <w:color w:val="000000"/>
                <w:sz w:val="24"/>
                <w:szCs w:val="22"/>
              </w:rPr>
            </w:pPr>
          </w:p>
        </w:tc>
        <w:tc>
          <w:tcPr>
            <w:tcW w:w="1327" w:type="dxa"/>
            <w:shd w:val="clear" w:color="auto" w:fill="auto"/>
          </w:tcPr>
          <w:p w:rsidR="005A25CA" w:rsidRPr="00862084" w:rsidP="00822CE4" w14:paraId="43A755E0" w14:textId="77777777">
            <w:pPr>
              <w:jc w:val="both"/>
              <w:rPr>
                <w:b/>
                <w:color w:val="000000"/>
                <w:sz w:val="24"/>
                <w:szCs w:val="22"/>
              </w:rPr>
            </w:pPr>
          </w:p>
        </w:tc>
        <w:tc>
          <w:tcPr>
            <w:tcW w:w="1193" w:type="dxa"/>
            <w:shd w:val="clear" w:color="auto" w:fill="auto"/>
          </w:tcPr>
          <w:p w:rsidR="005A25CA" w:rsidRPr="00862084" w:rsidP="00822CE4" w14:paraId="05965AD4" w14:textId="77777777">
            <w:pPr>
              <w:jc w:val="both"/>
              <w:rPr>
                <w:color w:val="000000"/>
                <w:sz w:val="24"/>
                <w:szCs w:val="22"/>
              </w:rPr>
            </w:pPr>
          </w:p>
        </w:tc>
        <w:tc>
          <w:tcPr>
            <w:tcW w:w="1327" w:type="dxa"/>
            <w:shd w:val="clear" w:color="auto" w:fill="auto"/>
          </w:tcPr>
          <w:p w:rsidR="005A25CA" w:rsidRPr="00862084" w:rsidP="00822CE4" w14:paraId="7427326E" w14:textId="77777777">
            <w:pPr>
              <w:jc w:val="both"/>
              <w:rPr>
                <w:b/>
                <w:color w:val="000000"/>
                <w:sz w:val="24"/>
                <w:szCs w:val="22"/>
              </w:rPr>
            </w:pPr>
          </w:p>
        </w:tc>
        <w:tc>
          <w:tcPr>
            <w:tcW w:w="1260" w:type="dxa"/>
            <w:shd w:val="clear" w:color="auto" w:fill="auto"/>
          </w:tcPr>
          <w:p w:rsidR="005A25CA" w:rsidRPr="00862084" w:rsidP="00822CE4" w14:paraId="1EC6A7BD" w14:textId="77777777">
            <w:pPr>
              <w:jc w:val="both"/>
              <w:rPr>
                <w:color w:val="000000"/>
                <w:sz w:val="24"/>
                <w:szCs w:val="22"/>
              </w:rPr>
            </w:pPr>
          </w:p>
        </w:tc>
        <w:tc>
          <w:tcPr>
            <w:tcW w:w="1643" w:type="dxa"/>
            <w:shd w:val="clear" w:color="auto" w:fill="auto"/>
          </w:tcPr>
          <w:p w:rsidR="005A25CA" w:rsidRPr="00862084" w:rsidP="00822CE4" w14:paraId="461DC837" w14:textId="77777777">
            <w:pPr>
              <w:jc w:val="both"/>
              <w:rPr>
                <w:b/>
                <w:color w:val="000000"/>
                <w:sz w:val="24"/>
                <w:szCs w:val="22"/>
              </w:rPr>
            </w:pPr>
          </w:p>
        </w:tc>
      </w:tr>
      <w:tr w14:paraId="3CC0CE34" w14:textId="77777777" w:rsidTr="00B90210">
        <w:tblPrEx>
          <w:tblW w:w="14004" w:type="dxa"/>
          <w:tblInd w:w="-486" w:type="dxa"/>
          <w:tblLayout w:type="fixed"/>
          <w:tblLook w:val="04A0"/>
        </w:tblPrEx>
        <w:tc>
          <w:tcPr>
            <w:tcW w:w="2664" w:type="dxa"/>
            <w:shd w:val="clear" w:color="auto" w:fill="F2F2F2" w:themeFill="background1" w:themeFillShade="F2"/>
          </w:tcPr>
          <w:p w:rsidR="00DF03A6" w:rsidRPr="00862084" w:rsidP="00822CE4" w14:paraId="53BFDEAD" w14:textId="77777777">
            <w:pPr>
              <w:jc w:val="center"/>
              <w:rPr>
                <w:b/>
                <w:color w:val="000000"/>
                <w:sz w:val="24"/>
                <w:szCs w:val="22"/>
              </w:rPr>
            </w:pPr>
            <w:r w:rsidRPr="00862084">
              <w:rPr>
                <w:b/>
                <w:color w:val="000000"/>
                <w:sz w:val="24"/>
                <w:szCs w:val="22"/>
              </w:rPr>
              <w:t>TOTALS</w:t>
            </w:r>
          </w:p>
        </w:tc>
        <w:tc>
          <w:tcPr>
            <w:tcW w:w="1597" w:type="dxa"/>
            <w:shd w:val="clear" w:color="auto" w:fill="F2F2F2" w:themeFill="background1" w:themeFillShade="F2"/>
          </w:tcPr>
          <w:p w:rsidR="00DF03A6" w:rsidRPr="00862084" w:rsidP="00822CE4" w14:paraId="02CE87D1" w14:textId="0467BFC4">
            <w:pPr>
              <w:jc w:val="both"/>
              <w:rPr>
                <w:color w:val="000000"/>
                <w:sz w:val="24"/>
                <w:szCs w:val="22"/>
              </w:rPr>
            </w:pPr>
          </w:p>
        </w:tc>
        <w:tc>
          <w:tcPr>
            <w:tcW w:w="1553" w:type="dxa"/>
            <w:shd w:val="clear" w:color="auto" w:fill="F2F2F2" w:themeFill="background1" w:themeFillShade="F2"/>
          </w:tcPr>
          <w:p w:rsidR="00DF03A6" w:rsidRPr="00862084" w:rsidP="00822CE4" w14:paraId="483CFECB" w14:textId="77966A95">
            <w:pPr>
              <w:jc w:val="both"/>
              <w:rPr>
                <w:color w:val="000000"/>
                <w:sz w:val="24"/>
                <w:szCs w:val="22"/>
              </w:rPr>
            </w:pPr>
            <w:r>
              <w:rPr>
                <w:color w:val="000000"/>
                <w:sz w:val="24"/>
                <w:szCs w:val="22"/>
              </w:rPr>
              <w:t>89,760</w:t>
            </w:r>
            <w:r w:rsidR="005D68DD">
              <w:rPr>
                <w:color w:val="000000"/>
                <w:sz w:val="24"/>
                <w:szCs w:val="22"/>
              </w:rPr>
              <w:t>**</w:t>
            </w:r>
          </w:p>
        </w:tc>
        <w:tc>
          <w:tcPr>
            <w:tcW w:w="1440" w:type="dxa"/>
            <w:shd w:val="clear" w:color="auto" w:fill="F2F2F2" w:themeFill="background1" w:themeFillShade="F2"/>
          </w:tcPr>
          <w:p w:rsidR="00DF03A6" w:rsidRPr="00862084" w:rsidP="00822CE4" w14:paraId="67078F7B" w14:textId="77777777">
            <w:pPr>
              <w:jc w:val="both"/>
              <w:rPr>
                <w:color w:val="000000"/>
                <w:sz w:val="24"/>
                <w:szCs w:val="22"/>
              </w:rPr>
            </w:pPr>
          </w:p>
        </w:tc>
        <w:tc>
          <w:tcPr>
            <w:tcW w:w="1327" w:type="dxa"/>
            <w:shd w:val="clear" w:color="auto" w:fill="F2F2F2" w:themeFill="background1" w:themeFillShade="F2"/>
          </w:tcPr>
          <w:p w:rsidR="00DF03A6" w:rsidRPr="00862084" w:rsidP="0089059B" w14:paraId="28185B72" w14:textId="0A369AD3">
            <w:pPr>
              <w:jc w:val="both"/>
              <w:rPr>
                <w:b/>
                <w:color w:val="000000"/>
                <w:sz w:val="24"/>
                <w:szCs w:val="22"/>
              </w:rPr>
            </w:pPr>
            <w:r w:rsidRPr="00862084">
              <w:rPr>
                <w:b/>
                <w:color w:val="000000"/>
                <w:sz w:val="24"/>
                <w:szCs w:val="22"/>
              </w:rPr>
              <w:t>2</w:t>
            </w:r>
            <w:r w:rsidRPr="00862084" w:rsidR="00AD5D98">
              <w:rPr>
                <w:b/>
                <w:color w:val="000000"/>
                <w:sz w:val="24"/>
                <w:szCs w:val="22"/>
              </w:rPr>
              <w:t xml:space="preserve">51,235 </w:t>
            </w:r>
          </w:p>
        </w:tc>
        <w:tc>
          <w:tcPr>
            <w:tcW w:w="1193" w:type="dxa"/>
            <w:shd w:val="clear" w:color="auto" w:fill="F2F2F2" w:themeFill="background1" w:themeFillShade="F2"/>
          </w:tcPr>
          <w:p w:rsidR="00DF03A6" w:rsidRPr="00862084" w:rsidP="00822CE4" w14:paraId="4978DE42" w14:textId="77777777">
            <w:pPr>
              <w:jc w:val="both"/>
              <w:rPr>
                <w:color w:val="000000"/>
                <w:sz w:val="24"/>
                <w:szCs w:val="22"/>
              </w:rPr>
            </w:pPr>
          </w:p>
        </w:tc>
        <w:tc>
          <w:tcPr>
            <w:tcW w:w="1327" w:type="dxa"/>
            <w:shd w:val="clear" w:color="auto" w:fill="F2F2F2" w:themeFill="background1" w:themeFillShade="F2"/>
          </w:tcPr>
          <w:p w:rsidR="00DF03A6" w:rsidRPr="00862084" w:rsidP="00822CE4" w14:paraId="3CF36C82" w14:textId="1D304D19">
            <w:pPr>
              <w:jc w:val="both"/>
              <w:rPr>
                <w:b/>
                <w:color w:val="000000"/>
                <w:sz w:val="24"/>
                <w:szCs w:val="22"/>
              </w:rPr>
            </w:pPr>
            <w:r w:rsidRPr="00862084">
              <w:rPr>
                <w:b/>
                <w:color w:val="000000"/>
                <w:sz w:val="24"/>
                <w:szCs w:val="22"/>
              </w:rPr>
              <w:t>65,555</w:t>
            </w:r>
          </w:p>
        </w:tc>
        <w:tc>
          <w:tcPr>
            <w:tcW w:w="1260" w:type="dxa"/>
            <w:shd w:val="clear" w:color="auto" w:fill="F2F2F2" w:themeFill="background1" w:themeFillShade="F2"/>
          </w:tcPr>
          <w:p w:rsidR="00DF03A6" w:rsidRPr="00862084" w:rsidP="00822CE4" w14:paraId="61968B98" w14:textId="77777777">
            <w:pPr>
              <w:jc w:val="both"/>
              <w:rPr>
                <w:color w:val="000000"/>
                <w:sz w:val="24"/>
                <w:szCs w:val="22"/>
              </w:rPr>
            </w:pPr>
          </w:p>
        </w:tc>
        <w:tc>
          <w:tcPr>
            <w:tcW w:w="1643" w:type="dxa"/>
            <w:shd w:val="clear" w:color="auto" w:fill="F2F2F2" w:themeFill="background1" w:themeFillShade="F2"/>
          </w:tcPr>
          <w:p w:rsidR="00DF03A6" w:rsidRPr="00862084" w:rsidP="0089059B" w14:paraId="67763449" w14:textId="21AF681B">
            <w:pPr>
              <w:jc w:val="both"/>
              <w:rPr>
                <w:b/>
                <w:color w:val="000000"/>
                <w:sz w:val="24"/>
                <w:szCs w:val="22"/>
              </w:rPr>
            </w:pPr>
            <w:r w:rsidRPr="00862084">
              <w:rPr>
                <w:b/>
                <w:color w:val="000000"/>
                <w:sz w:val="24"/>
                <w:szCs w:val="22"/>
              </w:rPr>
              <w:t>$</w:t>
            </w:r>
            <w:r w:rsidRPr="00862084" w:rsidR="009246D0">
              <w:rPr>
                <w:b/>
                <w:color w:val="000000"/>
                <w:sz w:val="24"/>
                <w:szCs w:val="22"/>
              </w:rPr>
              <w:t>2,</w:t>
            </w:r>
            <w:r w:rsidRPr="00862084" w:rsidR="0089003C">
              <w:rPr>
                <w:b/>
                <w:color w:val="000000"/>
                <w:sz w:val="24"/>
                <w:szCs w:val="22"/>
              </w:rPr>
              <w:t xml:space="preserve">888,347 </w:t>
            </w:r>
          </w:p>
        </w:tc>
      </w:tr>
    </w:tbl>
    <w:bookmarkEnd w:id="11"/>
    <w:p w:rsidR="000D7401" w:rsidP="00884C7A" w14:paraId="7485EBEA" w14:textId="3EF1B483">
      <w:pPr>
        <w:rPr>
          <w:color w:val="000000"/>
          <w:sz w:val="24"/>
          <w:szCs w:val="22"/>
        </w:rPr>
      </w:pPr>
      <w:r w:rsidRPr="00862084">
        <w:rPr>
          <w:color w:val="000000"/>
          <w:sz w:val="24"/>
          <w:szCs w:val="22"/>
        </w:rPr>
        <w:t>*NOTE:  Private Sector – businesses or other for-profit</w:t>
      </w:r>
    </w:p>
    <w:p w:rsidR="0006232F" w:rsidRPr="00862084" w:rsidP="00884C7A" w14:paraId="4BB37A21" w14:textId="4E17E11E">
      <w:pPr>
        <w:rPr>
          <w:color w:val="000000"/>
          <w:sz w:val="24"/>
          <w:szCs w:val="22"/>
        </w:rPr>
        <w:sectPr w:rsidSect="00884C7A">
          <w:pgSz w:w="15840" w:h="12240" w:orient="landscape"/>
          <w:pgMar w:top="1440" w:right="1440" w:bottom="1440" w:left="1440" w:header="1440" w:footer="1440" w:gutter="0"/>
          <w:pgNumType w:fmt="numberInDash"/>
          <w:cols w:space="720"/>
          <w:noEndnote/>
          <w:titlePg/>
        </w:sectPr>
      </w:pPr>
      <w:r>
        <w:rPr>
          <w:color w:val="000000"/>
          <w:sz w:val="24"/>
          <w:szCs w:val="22"/>
        </w:rPr>
        <w:t>** Number of Respondents</w:t>
      </w:r>
    </w:p>
    <w:p w:rsidR="00D2495B" w:rsidRPr="00862084" w:rsidP="00C25628" w14:paraId="3F612AA4" w14:textId="77777777">
      <w:pPr>
        <w:rPr>
          <w:b/>
          <w:sz w:val="24"/>
          <w:szCs w:val="24"/>
        </w:rPr>
      </w:pPr>
      <w:r w:rsidRPr="00862084">
        <w:rPr>
          <w:b/>
          <w:sz w:val="24"/>
          <w:szCs w:val="24"/>
        </w:rPr>
        <w:t>13.  Provide an estimate of the total annual cost burden to respondents or recordkeepers resulting from the collection of information.  (Do not include the cost of any hour burden shown in Items 12 and 14.)</w:t>
      </w:r>
    </w:p>
    <w:p w:rsidR="00D2495B" w:rsidRPr="00862084" w:rsidP="00D2495B" w14:paraId="0DADA993" w14:textId="77777777">
      <w:pPr>
        <w:rPr>
          <w:sz w:val="24"/>
          <w:szCs w:val="24"/>
        </w:rPr>
      </w:pPr>
    </w:p>
    <w:p w:rsidR="00D2495B" w:rsidRPr="00862084" w:rsidP="00D2495B" w14:paraId="5A4F37A1" w14:textId="77777777">
      <w:pPr>
        <w:ind w:left="432" w:hanging="144"/>
        <w:rPr>
          <w:b/>
          <w:bCs/>
          <w:sz w:val="24"/>
          <w:szCs w:val="24"/>
        </w:rPr>
      </w:pPr>
      <w:r w:rsidRPr="00862084">
        <w:rPr>
          <w:sz w:val="24"/>
          <w:szCs w:val="24"/>
        </w:rPr>
        <w:t xml:space="preserve">·  </w:t>
      </w:r>
      <w:r w:rsidRPr="00862084">
        <w:rPr>
          <w:b/>
          <w:bCs/>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2495B" w:rsidRPr="00862084" w:rsidP="00D2495B" w14:paraId="2C16036A" w14:textId="77777777">
      <w:pPr>
        <w:ind w:firstLine="720"/>
        <w:rPr>
          <w:b/>
          <w:bCs/>
          <w:sz w:val="24"/>
          <w:szCs w:val="24"/>
        </w:rPr>
      </w:pPr>
    </w:p>
    <w:p w:rsidR="00D2495B" w:rsidRPr="00862084" w:rsidP="00D2495B" w14:paraId="638DD0DF" w14:textId="77777777">
      <w:pPr>
        <w:ind w:left="432" w:hanging="144"/>
        <w:rPr>
          <w:b/>
          <w:bCs/>
          <w:sz w:val="24"/>
          <w:szCs w:val="24"/>
        </w:rPr>
      </w:pPr>
      <w:r w:rsidRPr="00862084">
        <w:rPr>
          <w:b/>
          <w:bCs/>
          <w:sz w:val="24"/>
          <w:szCs w:val="24"/>
        </w:rPr>
        <w:t>·  If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2495B" w:rsidRPr="00862084" w:rsidP="00D2495B" w14:paraId="5292F345" w14:textId="77777777">
      <w:pPr>
        <w:ind w:firstLine="720"/>
        <w:rPr>
          <w:b/>
          <w:bCs/>
          <w:sz w:val="24"/>
          <w:szCs w:val="24"/>
        </w:rPr>
      </w:pPr>
    </w:p>
    <w:p w:rsidR="00D2495B" w:rsidRPr="00862084" w:rsidP="00D2495B" w14:paraId="6A8B8C5C" w14:textId="77777777">
      <w:pPr>
        <w:ind w:left="432" w:hanging="144"/>
        <w:rPr>
          <w:b/>
          <w:bCs/>
          <w:sz w:val="24"/>
          <w:szCs w:val="24"/>
        </w:rPr>
      </w:pPr>
      <w:r w:rsidRPr="00862084">
        <w:rPr>
          <w:b/>
          <w:bCs/>
          <w:sz w:val="24"/>
          <w:szCs w:val="24"/>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2495B" w:rsidRPr="00862084" w:rsidP="00D2495B" w14:paraId="06948DA7" w14:textId="77777777">
      <w:pPr>
        <w:rPr>
          <w:b/>
          <w:bCs/>
          <w:sz w:val="24"/>
          <w:szCs w:val="24"/>
        </w:rPr>
      </w:pPr>
    </w:p>
    <w:p w:rsidR="00D2495B" w:rsidRPr="00862084" w:rsidP="00D2495B" w14:paraId="0C0AE62F" w14:textId="77777777">
      <w:pPr>
        <w:rPr>
          <w:iCs/>
          <w:color w:val="000000"/>
          <w:sz w:val="24"/>
        </w:rPr>
      </w:pPr>
      <w:r w:rsidRPr="00862084">
        <w:rPr>
          <w:iCs/>
          <w:color w:val="000000"/>
          <w:sz w:val="24"/>
        </w:rPr>
        <w:t>Exposure monitoring (§1910.1052(d))</w:t>
      </w:r>
    </w:p>
    <w:p w:rsidR="00D2495B" w:rsidRPr="00862084" w:rsidP="00D2495B" w14:paraId="192D5A7D" w14:textId="77777777">
      <w:pPr>
        <w:rPr>
          <w:color w:val="000000"/>
          <w:sz w:val="24"/>
        </w:rPr>
      </w:pPr>
    </w:p>
    <w:p w:rsidR="00D2495B" w:rsidRPr="00862084" w:rsidP="00D2495B" w14:paraId="7BF536D6" w14:textId="613997EB">
      <w:pPr>
        <w:rPr>
          <w:color w:val="000000"/>
          <w:sz w:val="24"/>
        </w:rPr>
      </w:pPr>
      <w:r w:rsidRPr="00862084">
        <w:rPr>
          <w:color w:val="000000"/>
          <w:sz w:val="24"/>
        </w:rPr>
        <w:t xml:space="preserve">As noted previously in this ICR (“(A) Exposure monitoring (§1910.1052(d)”), OSHA determined that each year employers must conduct </w:t>
      </w:r>
      <w:r w:rsidRPr="00862084" w:rsidR="00DA47AF">
        <w:rPr>
          <w:color w:val="000000"/>
          <w:sz w:val="24"/>
        </w:rPr>
        <w:t>58,566</w:t>
      </w:r>
      <w:r w:rsidRPr="00862084" w:rsidR="001329A6">
        <w:rPr>
          <w:color w:val="000000"/>
          <w:sz w:val="24"/>
          <w:szCs w:val="22"/>
        </w:rPr>
        <w:t xml:space="preserve"> </w:t>
      </w:r>
      <w:r w:rsidRPr="00862084" w:rsidR="001329A6">
        <w:rPr>
          <w:color w:val="000000"/>
          <w:sz w:val="24"/>
        </w:rPr>
        <w:t>worker</w:t>
      </w:r>
      <w:r w:rsidRPr="00862084">
        <w:rPr>
          <w:color w:val="000000"/>
          <w:sz w:val="24"/>
        </w:rPr>
        <w:t xml:space="preserve"> </w:t>
      </w:r>
      <w:r w:rsidRPr="00862084" w:rsidR="00423EB5">
        <w:rPr>
          <w:color w:val="000000"/>
          <w:sz w:val="24"/>
        </w:rPr>
        <w:t>monitoring</w:t>
      </w:r>
      <w:r w:rsidRPr="00862084">
        <w:rPr>
          <w:color w:val="000000"/>
          <w:sz w:val="24"/>
        </w:rPr>
        <w:t xml:space="preserve"> using 5 passive dosimeters per worker</w:t>
      </w:r>
      <w:r w:rsidRPr="00862084">
        <w:rPr>
          <w:color w:val="000000"/>
          <w:sz w:val="24"/>
          <w:szCs w:val="24"/>
        </w:rPr>
        <w:t>. The previous ICR assumed that each dosimeter cost $</w:t>
      </w:r>
      <w:r w:rsidRPr="00862084" w:rsidR="00B8180C">
        <w:rPr>
          <w:color w:val="000000"/>
          <w:sz w:val="24"/>
          <w:szCs w:val="24"/>
        </w:rPr>
        <w:t>52.50</w:t>
      </w:r>
      <w:r w:rsidRPr="00862084">
        <w:rPr>
          <w:color w:val="000000"/>
          <w:sz w:val="24"/>
          <w:szCs w:val="24"/>
        </w:rPr>
        <w:t xml:space="preserve"> </w:t>
      </w:r>
      <w:r w:rsidRPr="00862084" w:rsidR="004B4DC0">
        <w:rPr>
          <w:color w:val="000000"/>
          <w:sz w:val="24"/>
          <w:szCs w:val="24"/>
        </w:rPr>
        <w:t>but b</w:t>
      </w:r>
      <w:r w:rsidRPr="00862084" w:rsidR="00CB6813">
        <w:rPr>
          <w:color w:val="000000"/>
          <w:sz w:val="24"/>
          <w:szCs w:val="24"/>
        </w:rPr>
        <w:t xml:space="preserve">ased on </w:t>
      </w:r>
      <w:r w:rsidRPr="00862084" w:rsidR="00210E12">
        <w:rPr>
          <w:color w:val="000000"/>
          <w:sz w:val="24"/>
          <w:szCs w:val="24"/>
        </w:rPr>
        <w:t xml:space="preserve">the </w:t>
      </w:r>
      <w:r w:rsidRPr="00862084" w:rsidR="00CB6813">
        <w:rPr>
          <w:color w:val="000000"/>
          <w:sz w:val="24"/>
          <w:szCs w:val="24"/>
        </w:rPr>
        <w:t>prices</w:t>
      </w:r>
      <w:r w:rsidRPr="00862084" w:rsidR="00210E12">
        <w:rPr>
          <w:color w:val="000000"/>
          <w:sz w:val="24"/>
          <w:szCs w:val="24"/>
        </w:rPr>
        <w:t xml:space="preserve"> collected from</w:t>
      </w:r>
      <w:r w:rsidRPr="00862084" w:rsidR="00CB6813">
        <w:rPr>
          <w:color w:val="000000"/>
          <w:sz w:val="24"/>
          <w:szCs w:val="24"/>
        </w:rPr>
        <w:t xml:space="preserve"> </w:t>
      </w:r>
      <w:r w:rsidRPr="00862084" w:rsidR="004B4DC0">
        <w:rPr>
          <w:color w:val="000000"/>
          <w:sz w:val="24"/>
          <w:szCs w:val="24"/>
        </w:rPr>
        <w:t xml:space="preserve">the </w:t>
      </w:r>
      <w:r w:rsidRPr="00862084" w:rsidR="00CB6813">
        <w:rPr>
          <w:color w:val="000000"/>
          <w:sz w:val="24"/>
          <w:szCs w:val="24"/>
        </w:rPr>
        <w:t xml:space="preserve">three </w:t>
      </w:r>
      <w:r w:rsidRPr="00862084" w:rsidR="00210E12">
        <w:rPr>
          <w:color w:val="000000"/>
          <w:sz w:val="24"/>
          <w:szCs w:val="24"/>
        </w:rPr>
        <w:t xml:space="preserve">online </w:t>
      </w:r>
      <w:r w:rsidRPr="00862084" w:rsidR="00CB6813">
        <w:rPr>
          <w:color w:val="000000"/>
          <w:sz w:val="24"/>
          <w:szCs w:val="24"/>
        </w:rPr>
        <w:t xml:space="preserve">vendors </w:t>
      </w:r>
      <w:r w:rsidRPr="00862084" w:rsidR="00210E12">
        <w:rPr>
          <w:color w:val="000000"/>
          <w:sz w:val="24"/>
          <w:szCs w:val="24"/>
        </w:rPr>
        <w:t xml:space="preserve">(accessed </w:t>
      </w:r>
      <w:r w:rsidRPr="00862084" w:rsidR="00CF3324">
        <w:rPr>
          <w:color w:val="000000"/>
          <w:sz w:val="24"/>
          <w:szCs w:val="24"/>
        </w:rPr>
        <w:t>March 10</w:t>
      </w:r>
      <w:r w:rsidRPr="00862084" w:rsidR="00CF3324">
        <w:rPr>
          <w:color w:val="000000"/>
          <w:sz w:val="24"/>
          <w:szCs w:val="24"/>
          <w:vertAlign w:val="superscript"/>
        </w:rPr>
        <w:t>th</w:t>
      </w:r>
      <w:r w:rsidRPr="00862084" w:rsidR="00CF3324">
        <w:rPr>
          <w:color w:val="000000"/>
          <w:sz w:val="24"/>
          <w:szCs w:val="24"/>
        </w:rPr>
        <w:t>, 2021</w:t>
      </w:r>
      <w:r w:rsidRPr="00862084" w:rsidR="00210E12">
        <w:rPr>
          <w:color w:val="000000"/>
          <w:sz w:val="24"/>
          <w:szCs w:val="24"/>
        </w:rPr>
        <w:t xml:space="preserve">) </w:t>
      </w:r>
      <w:r w:rsidRPr="00862084" w:rsidR="00CB6813">
        <w:rPr>
          <w:color w:val="000000"/>
          <w:sz w:val="24"/>
          <w:szCs w:val="24"/>
        </w:rPr>
        <w:t>t</w:t>
      </w:r>
      <w:r w:rsidRPr="00862084" w:rsidR="00E561DF">
        <w:rPr>
          <w:color w:val="000000"/>
          <w:sz w:val="24"/>
          <w:szCs w:val="24"/>
        </w:rPr>
        <w:t xml:space="preserve">he </w:t>
      </w:r>
      <w:r w:rsidRPr="00862084" w:rsidR="00CF3324">
        <w:rPr>
          <w:color w:val="000000"/>
          <w:sz w:val="24"/>
          <w:szCs w:val="24"/>
        </w:rPr>
        <w:t>mean</w:t>
      </w:r>
      <w:r w:rsidRPr="00862084" w:rsidR="00E561DF">
        <w:rPr>
          <w:color w:val="000000"/>
          <w:sz w:val="24"/>
          <w:szCs w:val="24"/>
        </w:rPr>
        <w:t xml:space="preserve"> price of a single passive dosimeter is $</w:t>
      </w:r>
      <w:r w:rsidRPr="00862084" w:rsidR="00B8180C">
        <w:rPr>
          <w:color w:val="000000"/>
          <w:sz w:val="24"/>
          <w:szCs w:val="24"/>
        </w:rPr>
        <w:t>52.25</w:t>
      </w:r>
      <w:r w:rsidRPr="00862084">
        <w:rPr>
          <w:color w:val="000000"/>
          <w:sz w:val="24"/>
          <w:szCs w:val="24"/>
        </w:rPr>
        <w:t xml:space="preserve">. </w:t>
      </w:r>
      <w:r w:rsidRPr="00862084" w:rsidR="00C27121">
        <w:rPr>
          <w:color w:val="000000"/>
          <w:sz w:val="24"/>
          <w:szCs w:val="24"/>
        </w:rPr>
        <w:t>Thus, the cost of each dosimeter is assumed to be $</w:t>
      </w:r>
      <w:r w:rsidRPr="00862084" w:rsidR="00CF3324">
        <w:rPr>
          <w:color w:val="000000"/>
          <w:sz w:val="24"/>
          <w:szCs w:val="24"/>
        </w:rPr>
        <w:t>52.</w:t>
      </w:r>
      <w:r w:rsidRPr="00862084" w:rsidR="00B8180C">
        <w:rPr>
          <w:color w:val="000000"/>
          <w:sz w:val="24"/>
          <w:szCs w:val="24"/>
        </w:rPr>
        <w:t>25</w:t>
      </w:r>
      <w:r w:rsidRPr="00862084" w:rsidR="00C27121">
        <w:rPr>
          <w:color w:val="000000"/>
          <w:sz w:val="24"/>
          <w:szCs w:val="24"/>
        </w:rPr>
        <w:t>.</w:t>
      </w:r>
      <w:r>
        <w:rPr>
          <w:rStyle w:val="FootnoteReference"/>
          <w:color w:val="000000"/>
          <w:sz w:val="24"/>
          <w:szCs w:val="24"/>
        </w:rPr>
        <w:footnoteReference w:id="21"/>
      </w:r>
      <w:r w:rsidRPr="00862084" w:rsidR="00C27121">
        <w:rPr>
          <w:color w:val="000000"/>
          <w:sz w:val="24"/>
          <w:szCs w:val="24"/>
        </w:rPr>
        <w:t xml:space="preserve"> </w:t>
      </w:r>
      <w:r w:rsidRPr="00862084">
        <w:rPr>
          <w:color w:val="000000"/>
          <w:sz w:val="24"/>
        </w:rPr>
        <w:t>Therefore, the total annual cost of providing exposure monitoring is:</w:t>
      </w:r>
    </w:p>
    <w:p w:rsidR="00D2495B" w:rsidRPr="00862084" w:rsidP="00D2495B" w14:paraId="0945B03F" w14:textId="77777777">
      <w:pPr>
        <w:ind w:firstLine="1440"/>
        <w:rPr>
          <w:color w:val="000000"/>
          <w:sz w:val="24"/>
        </w:rPr>
      </w:pPr>
    </w:p>
    <w:p w:rsidR="00D2495B" w:rsidRPr="00862084" w:rsidP="00D2495B" w14:paraId="51872825" w14:textId="74DE98C7">
      <w:pPr>
        <w:ind w:firstLine="1440"/>
        <w:rPr>
          <w:color w:val="000000"/>
          <w:sz w:val="24"/>
        </w:rPr>
      </w:pPr>
      <w:r w:rsidRPr="00862084">
        <w:rPr>
          <w:bCs/>
          <w:color w:val="000000"/>
          <w:sz w:val="24"/>
        </w:rPr>
        <w:t>Cost</w:t>
      </w:r>
      <w:r w:rsidRPr="00862084">
        <w:rPr>
          <w:color w:val="000000"/>
          <w:sz w:val="24"/>
        </w:rPr>
        <w:t xml:space="preserve">:  </w:t>
      </w:r>
      <w:r w:rsidRPr="00862084" w:rsidR="00AD0AB2">
        <w:rPr>
          <w:color w:val="000000"/>
          <w:sz w:val="24"/>
          <w:szCs w:val="22"/>
        </w:rPr>
        <w:t>58,</w:t>
      </w:r>
      <w:r w:rsidRPr="00862084" w:rsidR="001F6C9C">
        <w:rPr>
          <w:color w:val="000000"/>
          <w:sz w:val="24"/>
          <w:szCs w:val="22"/>
        </w:rPr>
        <w:t>566</w:t>
      </w:r>
      <w:r w:rsidRPr="00862084">
        <w:rPr>
          <w:color w:val="000000"/>
          <w:sz w:val="24"/>
        </w:rPr>
        <w:t xml:space="preserve"> worker </w:t>
      </w:r>
      <w:r w:rsidRPr="00862084" w:rsidR="00BF1BF0">
        <w:rPr>
          <w:color w:val="000000"/>
          <w:sz w:val="24"/>
        </w:rPr>
        <w:t>monitoring</w:t>
      </w:r>
      <w:r w:rsidRPr="00862084">
        <w:rPr>
          <w:color w:val="000000"/>
          <w:sz w:val="24"/>
        </w:rPr>
        <w:t xml:space="preserve"> x ($</w:t>
      </w:r>
      <w:r w:rsidRPr="00862084" w:rsidR="00CF3324">
        <w:rPr>
          <w:color w:val="000000"/>
          <w:sz w:val="24"/>
        </w:rPr>
        <w:t>52.</w:t>
      </w:r>
      <w:r w:rsidRPr="00862084" w:rsidR="00BA4089">
        <w:rPr>
          <w:color w:val="000000"/>
          <w:sz w:val="24"/>
        </w:rPr>
        <w:t>25</w:t>
      </w:r>
      <w:r w:rsidRPr="00862084" w:rsidR="00CB6813">
        <w:rPr>
          <w:color w:val="000000"/>
          <w:sz w:val="24"/>
        </w:rPr>
        <w:t xml:space="preserve"> </w:t>
      </w:r>
      <w:r w:rsidRPr="00862084">
        <w:rPr>
          <w:color w:val="000000"/>
          <w:sz w:val="24"/>
        </w:rPr>
        <w:t>x 5 dosimeters) = $</w:t>
      </w:r>
      <w:r w:rsidRPr="00862084" w:rsidR="00762602">
        <w:rPr>
          <w:color w:val="000000"/>
          <w:sz w:val="24"/>
        </w:rPr>
        <w:t>15,300,368</w:t>
      </w:r>
      <w:r w:rsidRPr="00862084">
        <w:rPr>
          <w:color w:val="000000"/>
          <w:sz w:val="24"/>
        </w:rPr>
        <w:t xml:space="preserve"> </w:t>
      </w:r>
    </w:p>
    <w:p w:rsidR="00D2495B" w:rsidRPr="00862084" w:rsidP="00D2495B" w14:paraId="491BE351" w14:textId="77777777">
      <w:pPr>
        <w:rPr>
          <w:iCs/>
          <w:color w:val="000000"/>
          <w:sz w:val="24"/>
        </w:rPr>
      </w:pPr>
    </w:p>
    <w:p w:rsidR="00D2495B" w:rsidRPr="00862084" w:rsidP="00D2495B" w14:paraId="4DEC6607" w14:textId="2DB7EC90">
      <w:pPr>
        <w:rPr>
          <w:iCs/>
          <w:color w:val="000000"/>
          <w:sz w:val="24"/>
        </w:rPr>
      </w:pPr>
      <w:r w:rsidRPr="00862084">
        <w:rPr>
          <w:iCs/>
          <w:color w:val="000000"/>
          <w:sz w:val="24"/>
        </w:rPr>
        <w:t>Medical surveillance (§1910.1052(j))</w:t>
      </w:r>
    </w:p>
    <w:p w:rsidR="00D2495B" w:rsidRPr="00862084" w:rsidP="00D2495B" w14:paraId="0112FEF3" w14:textId="77777777">
      <w:pPr>
        <w:rPr>
          <w:color w:val="000000"/>
          <w:sz w:val="24"/>
        </w:rPr>
      </w:pPr>
    </w:p>
    <w:p w:rsidR="00D2495B" w:rsidRPr="00862084" w:rsidP="00D2495B" w14:paraId="50CB730A" w14:textId="0886A537">
      <w:pPr>
        <w:rPr>
          <w:color w:val="000000"/>
          <w:sz w:val="24"/>
        </w:rPr>
      </w:pPr>
      <w:r w:rsidRPr="00862084">
        <w:rPr>
          <w:color w:val="000000"/>
          <w:sz w:val="24"/>
        </w:rPr>
        <w:t>Under the section titled “(B) Medical surveillance (§1910.1052(j))” in this ICR, OSHA found that each year employers administer medical examinations to</w:t>
      </w:r>
      <w:r w:rsidRPr="00862084" w:rsidR="003201C3">
        <w:rPr>
          <w:color w:val="000000"/>
          <w:sz w:val="24"/>
        </w:rPr>
        <w:t xml:space="preserve"> 1,</w:t>
      </w:r>
      <w:r w:rsidRPr="00862084" w:rsidR="002B3C91">
        <w:rPr>
          <w:color w:val="000000"/>
          <w:sz w:val="24"/>
        </w:rPr>
        <w:t>837</w:t>
      </w:r>
      <w:r w:rsidRPr="00862084">
        <w:rPr>
          <w:color w:val="000000"/>
          <w:sz w:val="24"/>
        </w:rPr>
        <w:t xml:space="preserve"> workers who require initial surveillance,</w:t>
      </w:r>
      <w:r w:rsidRPr="00862084" w:rsidR="002B3C91">
        <w:rPr>
          <w:color w:val="000000"/>
          <w:sz w:val="24"/>
        </w:rPr>
        <w:t xml:space="preserve"> </w:t>
      </w:r>
      <w:r w:rsidRPr="00862084" w:rsidR="008A28F2">
        <w:rPr>
          <w:color w:val="000000"/>
          <w:sz w:val="24"/>
        </w:rPr>
        <w:t>30,201 workers</w:t>
      </w:r>
      <w:r w:rsidRPr="00862084">
        <w:rPr>
          <w:color w:val="000000"/>
          <w:sz w:val="24"/>
        </w:rPr>
        <w:t xml:space="preserve"> who need periodic medical surveillance, and </w:t>
      </w:r>
      <w:r w:rsidRPr="00862084" w:rsidR="004931AC">
        <w:rPr>
          <w:color w:val="000000"/>
          <w:sz w:val="24"/>
        </w:rPr>
        <w:t>399</w:t>
      </w:r>
      <w:r w:rsidRPr="00862084">
        <w:rPr>
          <w:color w:val="000000"/>
          <w:sz w:val="24"/>
        </w:rPr>
        <w:t xml:space="preserve">workers in the MRP program, for a total of </w:t>
      </w:r>
      <w:r w:rsidRPr="00862084" w:rsidR="00060A1F">
        <w:rPr>
          <w:color w:val="000000"/>
          <w:sz w:val="24"/>
        </w:rPr>
        <w:t>32,437</w:t>
      </w:r>
      <w:r w:rsidRPr="00862084" w:rsidR="00F93940">
        <w:rPr>
          <w:color w:val="000000"/>
          <w:sz w:val="24"/>
        </w:rPr>
        <w:t xml:space="preserve"> </w:t>
      </w:r>
      <w:r w:rsidRPr="00862084">
        <w:rPr>
          <w:color w:val="000000"/>
          <w:sz w:val="24"/>
        </w:rPr>
        <w:t xml:space="preserve">medical </w:t>
      </w:r>
      <w:r w:rsidRPr="00862084">
        <w:rPr>
          <w:color w:val="000000"/>
          <w:sz w:val="24"/>
          <w:szCs w:val="24"/>
        </w:rPr>
        <w:t>examinations. The previous ICR assumed that each medical examination cost $</w:t>
      </w:r>
      <w:r w:rsidRPr="00862084" w:rsidR="00336803">
        <w:rPr>
          <w:color w:val="000000"/>
          <w:sz w:val="24"/>
          <w:szCs w:val="24"/>
        </w:rPr>
        <w:t>206.85</w:t>
      </w:r>
      <w:r w:rsidRPr="00862084">
        <w:rPr>
          <w:color w:val="000000"/>
          <w:sz w:val="24"/>
          <w:szCs w:val="24"/>
        </w:rPr>
        <w:t xml:space="preserve">. </w:t>
      </w:r>
      <w:bookmarkStart w:id="13" w:name="OLE_LINK3"/>
      <w:r w:rsidRPr="00862084">
        <w:rPr>
          <w:color w:val="000000"/>
          <w:sz w:val="24"/>
          <w:szCs w:val="24"/>
        </w:rPr>
        <w:t xml:space="preserve">The Consumer Price Index (CPI) indicated a </w:t>
      </w:r>
      <w:r w:rsidRPr="00862084" w:rsidR="00D9657F">
        <w:rPr>
          <w:color w:val="000000"/>
          <w:sz w:val="24"/>
          <w:szCs w:val="24"/>
        </w:rPr>
        <w:t>3.</w:t>
      </w:r>
      <w:r w:rsidRPr="00862084" w:rsidR="00163120">
        <w:rPr>
          <w:color w:val="000000"/>
          <w:sz w:val="24"/>
          <w:szCs w:val="24"/>
        </w:rPr>
        <w:t>9</w:t>
      </w:r>
      <w:r w:rsidRPr="00862084">
        <w:rPr>
          <w:color w:val="000000"/>
          <w:sz w:val="24"/>
          <w:szCs w:val="24"/>
        </w:rPr>
        <w:t xml:space="preserve">% increase in the price of professional medical services from </w:t>
      </w:r>
      <w:r w:rsidRPr="00862084" w:rsidR="00BD3C3B">
        <w:rPr>
          <w:color w:val="000000"/>
          <w:sz w:val="24"/>
          <w:szCs w:val="24"/>
        </w:rPr>
        <w:t>20</w:t>
      </w:r>
      <w:r w:rsidRPr="00862084" w:rsidR="002F396E">
        <w:rPr>
          <w:color w:val="000000"/>
          <w:sz w:val="24"/>
          <w:szCs w:val="24"/>
        </w:rPr>
        <w:t>21</w:t>
      </w:r>
      <w:r w:rsidRPr="00862084" w:rsidR="00BD3C3B">
        <w:rPr>
          <w:color w:val="000000"/>
          <w:sz w:val="24"/>
          <w:szCs w:val="24"/>
        </w:rPr>
        <w:t xml:space="preserve"> </w:t>
      </w:r>
      <w:r w:rsidRPr="00862084">
        <w:rPr>
          <w:color w:val="000000"/>
          <w:sz w:val="24"/>
          <w:szCs w:val="24"/>
        </w:rPr>
        <w:t>to 20</w:t>
      </w:r>
      <w:r w:rsidRPr="00862084" w:rsidR="00110443">
        <w:rPr>
          <w:color w:val="000000"/>
          <w:sz w:val="24"/>
          <w:szCs w:val="24"/>
        </w:rPr>
        <w:t>2</w:t>
      </w:r>
      <w:r w:rsidRPr="00862084" w:rsidR="002F396E">
        <w:rPr>
          <w:color w:val="000000"/>
          <w:sz w:val="24"/>
          <w:szCs w:val="24"/>
        </w:rPr>
        <w:t>3</w:t>
      </w:r>
      <w:r w:rsidRPr="00862084">
        <w:rPr>
          <w:color w:val="000000"/>
          <w:sz w:val="24"/>
          <w:szCs w:val="24"/>
        </w:rPr>
        <w:t>;</w:t>
      </w:r>
      <w:r>
        <w:rPr>
          <w:rStyle w:val="FootnoteReference"/>
          <w:color w:val="000000"/>
          <w:sz w:val="24"/>
          <w:szCs w:val="24"/>
        </w:rPr>
        <w:footnoteReference w:id="22"/>
      </w:r>
      <w:r w:rsidRPr="00862084">
        <w:rPr>
          <w:color w:val="000000"/>
          <w:sz w:val="24"/>
          <w:szCs w:val="24"/>
        </w:rPr>
        <w:t xml:space="preserve"> the cost of a medical examination was assumed to have increased by </w:t>
      </w:r>
      <w:r w:rsidRPr="00862084" w:rsidR="00BD3C3B">
        <w:rPr>
          <w:color w:val="000000"/>
          <w:sz w:val="24"/>
          <w:szCs w:val="24"/>
        </w:rPr>
        <w:t>9</w:t>
      </w:r>
      <w:r w:rsidRPr="00862084">
        <w:rPr>
          <w:color w:val="000000"/>
          <w:sz w:val="24"/>
          <w:szCs w:val="24"/>
        </w:rPr>
        <w:t>.</w:t>
      </w:r>
      <w:r w:rsidRPr="00862084" w:rsidR="00110443">
        <w:rPr>
          <w:color w:val="000000"/>
          <w:sz w:val="24"/>
          <w:szCs w:val="24"/>
        </w:rPr>
        <w:t>5</w:t>
      </w:r>
      <w:r w:rsidRPr="00862084">
        <w:rPr>
          <w:color w:val="000000"/>
          <w:sz w:val="24"/>
          <w:szCs w:val="24"/>
        </w:rPr>
        <w:t xml:space="preserve">% as well. </w:t>
      </w:r>
      <w:bookmarkEnd w:id="13"/>
      <w:r w:rsidRPr="00862084">
        <w:rPr>
          <w:color w:val="000000"/>
          <w:sz w:val="24"/>
          <w:szCs w:val="24"/>
        </w:rPr>
        <w:t>Thus</w:t>
      </w:r>
      <w:r w:rsidRPr="00862084">
        <w:rPr>
          <w:color w:val="000000"/>
          <w:sz w:val="24"/>
        </w:rPr>
        <w:t xml:space="preserve">, the cost of each medical examination is assumed to be </w:t>
      </w:r>
      <w:r w:rsidRPr="00862084" w:rsidR="00294D51">
        <w:rPr>
          <w:color w:val="000000"/>
          <w:sz w:val="24"/>
        </w:rPr>
        <w:t>$214.92.</w:t>
      </w:r>
      <w:r w:rsidRPr="00862084">
        <w:rPr>
          <w:color w:val="000000"/>
          <w:sz w:val="24"/>
        </w:rPr>
        <w:t xml:space="preserve">  Accordingly, the total yearly cost to employers of administering the medical examinations associated with the paperwork requirements of the Standard is:</w:t>
      </w:r>
    </w:p>
    <w:p w:rsidR="00D2495B" w:rsidRPr="00862084" w:rsidP="00D2495B" w14:paraId="28091A68" w14:textId="77777777">
      <w:pPr>
        <w:rPr>
          <w:color w:val="000000"/>
          <w:sz w:val="24"/>
        </w:rPr>
      </w:pPr>
    </w:p>
    <w:p w:rsidR="00D2495B" w:rsidRPr="00862084" w:rsidP="00D2495B" w14:paraId="0046C993" w14:textId="6C80373A">
      <w:pPr>
        <w:ind w:firstLine="1440"/>
        <w:rPr>
          <w:color w:val="000000"/>
          <w:sz w:val="24"/>
        </w:rPr>
      </w:pPr>
      <w:r w:rsidRPr="00862084">
        <w:rPr>
          <w:color w:val="000000"/>
          <w:sz w:val="24"/>
        </w:rPr>
        <w:t xml:space="preserve">    </w:t>
      </w:r>
      <w:r w:rsidRPr="00862084">
        <w:rPr>
          <w:bCs/>
          <w:color w:val="000000"/>
          <w:sz w:val="24"/>
        </w:rPr>
        <w:t>Cost</w:t>
      </w:r>
      <w:r w:rsidRPr="00862084">
        <w:rPr>
          <w:color w:val="000000"/>
          <w:sz w:val="24"/>
        </w:rPr>
        <w:t xml:space="preserve">:  </w:t>
      </w:r>
      <w:r w:rsidRPr="00862084" w:rsidR="005070CD">
        <w:rPr>
          <w:color w:val="000000"/>
          <w:sz w:val="24"/>
        </w:rPr>
        <w:t>32,437</w:t>
      </w:r>
      <w:r w:rsidRPr="00862084">
        <w:rPr>
          <w:color w:val="000000"/>
          <w:sz w:val="24"/>
        </w:rPr>
        <w:t xml:space="preserve"> medical examinations x $</w:t>
      </w:r>
      <w:r w:rsidRPr="00862084" w:rsidR="004135D5">
        <w:rPr>
          <w:color w:val="000000"/>
          <w:sz w:val="24"/>
        </w:rPr>
        <w:t>214.9</w:t>
      </w:r>
      <w:r w:rsidRPr="00862084" w:rsidR="00521279">
        <w:rPr>
          <w:color w:val="000000"/>
          <w:sz w:val="24"/>
        </w:rPr>
        <w:t>2</w:t>
      </w:r>
      <w:r w:rsidRPr="00862084" w:rsidR="00BD3C3B">
        <w:rPr>
          <w:color w:val="000000"/>
          <w:sz w:val="24"/>
        </w:rPr>
        <w:t xml:space="preserve"> </w:t>
      </w:r>
      <w:r w:rsidRPr="00862084">
        <w:rPr>
          <w:color w:val="000000"/>
          <w:sz w:val="24"/>
        </w:rPr>
        <w:t>= $</w:t>
      </w:r>
      <w:bookmarkStart w:id="14" w:name="_Hlk172625642"/>
      <w:r w:rsidRPr="00862084" w:rsidR="00521279">
        <w:rPr>
          <w:color w:val="000000"/>
          <w:sz w:val="24"/>
        </w:rPr>
        <w:t>6,971,</w:t>
      </w:r>
      <w:r w:rsidRPr="00862084" w:rsidR="00E86BB1">
        <w:rPr>
          <w:color w:val="000000"/>
          <w:sz w:val="24"/>
        </w:rPr>
        <w:t xml:space="preserve">360 </w:t>
      </w:r>
      <w:bookmarkEnd w:id="14"/>
      <w:r w:rsidRPr="00862084" w:rsidR="00222703">
        <w:rPr>
          <w:color w:val="000000"/>
          <w:sz w:val="24"/>
        </w:rPr>
        <w:t xml:space="preserve"> </w:t>
      </w:r>
    </w:p>
    <w:p w:rsidR="00D2495B" w:rsidRPr="00862084" w:rsidP="00D2495B" w14:paraId="36AFABF3" w14:textId="77777777">
      <w:pPr>
        <w:rPr>
          <w:b/>
          <w:bCs/>
        </w:rPr>
      </w:pPr>
    </w:p>
    <w:p w:rsidR="00D2495B" w:rsidRPr="00862084" w:rsidP="00D2495B" w14:paraId="0C644ED1" w14:textId="4C1ABBF8">
      <w:pPr>
        <w:rPr>
          <w:color w:val="000000"/>
        </w:rPr>
      </w:pPr>
      <w:r w:rsidRPr="00862084">
        <w:rPr>
          <w:color w:val="000000"/>
          <w:sz w:val="24"/>
        </w:rPr>
        <w:t>The total cost to respondents for exposure monitoring ($</w:t>
      </w:r>
      <w:bookmarkStart w:id="15" w:name="_Hlk172625702"/>
      <w:r w:rsidRPr="00862084" w:rsidR="006A22E2">
        <w:rPr>
          <w:color w:val="000000"/>
          <w:sz w:val="24"/>
        </w:rPr>
        <w:t>15,300,368</w:t>
      </w:r>
      <w:bookmarkEnd w:id="15"/>
      <w:r w:rsidRPr="00862084">
        <w:rPr>
          <w:color w:val="000000"/>
          <w:sz w:val="24"/>
        </w:rPr>
        <w:t>) and medical surveillance ($</w:t>
      </w:r>
      <w:r w:rsidRPr="00862084" w:rsidR="00870AAE">
        <w:rPr>
          <w:color w:val="000000"/>
          <w:sz w:val="24"/>
        </w:rPr>
        <w:t>6</w:t>
      </w:r>
      <w:r w:rsidRPr="00862084" w:rsidR="00E720ED">
        <w:rPr>
          <w:color w:val="000000"/>
          <w:sz w:val="24"/>
        </w:rPr>
        <w:t>,</w:t>
      </w:r>
      <w:r w:rsidRPr="00862084" w:rsidR="00323B49">
        <w:rPr>
          <w:color w:val="000000"/>
          <w:sz w:val="24"/>
        </w:rPr>
        <w:t>971,360</w:t>
      </w:r>
      <w:r w:rsidRPr="00862084">
        <w:rPr>
          <w:color w:val="000000"/>
          <w:sz w:val="24"/>
        </w:rPr>
        <w:t xml:space="preserve">) is: </w:t>
      </w:r>
      <w:r w:rsidRPr="00862084" w:rsidR="003A6CD9">
        <w:rPr>
          <w:color w:val="000000"/>
          <w:sz w:val="24"/>
        </w:rPr>
        <w:t>$22,271,728</w:t>
      </w:r>
      <w:r w:rsidRPr="00862084">
        <w:rPr>
          <w:color w:val="000000"/>
          <w:sz w:val="24"/>
        </w:rPr>
        <w:t>.</w:t>
      </w:r>
    </w:p>
    <w:p w:rsidR="00D2495B" w:rsidRPr="00862084" w:rsidP="00D2495B" w14:paraId="7F305900" w14:textId="77777777">
      <w:pPr>
        <w:rPr>
          <w:b/>
          <w:bCs/>
          <w:sz w:val="24"/>
          <w:szCs w:val="24"/>
        </w:rPr>
      </w:pPr>
    </w:p>
    <w:p w:rsidR="00D2495B" w:rsidRPr="00862084" w:rsidP="00D2495B" w14:paraId="7CD3543A" w14:textId="77777777">
      <w:pPr>
        <w:rPr>
          <w:sz w:val="24"/>
          <w:szCs w:val="24"/>
        </w:rPr>
      </w:pPr>
      <w:r w:rsidRPr="00862084">
        <w:rPr>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D2495B" w:rsidRPr="00862084" w:rsidP="00D2495B" w14:paraId="52531F65" w14:textId="77777777">
      <w:pPr>
        <w:rPr>
          <w:color w:val="000000"/>
          <w:sz w:val="24"/>
          <w:szCs w:val="24"/>
        </w:rPr>
      </w:pPr>
    </w:p>
    <w:p w:rsidR="00D2495B" w:rsidRPr="00862084" w:rsidP="009E2715" w14:paraId="59E835F0" w14:textId="77777777">
      <w:pPr>
        <w:rPr>
          <w:color w:val="000000"/>
          <w:sz w:val="24"/>
        </w:rPr>
      </w:pPr>
      <w:r w:rsidRPr="00862084">
        <w:rPr>
          <w:color w:val="000000"/>
          <w:sz w:val="24"/>
        </w:rPr>
        <w:t xml:space="preserve">There is no cost to the Federal government associated with this </w:t>
      </w:r>
      <w:r w:rsidRPr="00862084" w:rsidR="00841797">
        <w:rPr>
          <w:color w:val="000000"/>
          <w:sz w:val="24"/>
        </w:rPr>
        <w:t xml:space="preserve">information collection </w:t>
      </w:r>
      <w:r w:rsidRPr="00862084">
        <w:rPr>
          <w:color w:val="000000"/>
          <w:sz w:val="24"/>
        </w:rPr>
        <w:t>request</w:t>
      </w:r>
      <w:r w:rsidRPr="00862084" w:rsidR="00646B46">
        <w:rPr>
          <w:color w:val="000000"/>
          <w:sz w:val="24"/>
        </w:rPr>
        <w:t>.</w:t>
      </w:r>
      <w:r w:rsidRPr="00862084" w:rsidR="00841797">
        <w:rPr>
          <w:color w:val="000000"/>
          <w:sz w:val="24"/>
        </w:rPr>
        <w:t xml:space="preserve"> </w:t>
      </w:r>
      <w:r w:rsidRPr="00862084" w:rsidR="00841797">
        <w:rPr>
          <w:sz w:val="24"/>
          <w:szCs w:val="24"/>
        </w:rPr>
        <w:t>The Agency has no annualized cost associated with enforcing the Standard. OSHA would only review records in the context of an investigation of a particular employer to determine compliance with the Standard. These activities are outside the scope of the PRA. See 5 CFR 1320.4(a)(2).</w:t>
      </w:r>
    </w:p>
    <w:p w:rsidR="009E2715" w:rsidRPr="00862084" w:rsidP="00D2495B" w14:paraId="3C6A26A2" w14:textId="77777777">
      <w:pPr>
        <w:rPr>
          <w:b/>
          <w:bCs/>
          <w:sz w:val="24"/>
          <w:szCs w:val="24"/>
        </w:rPr>
      </w:pPr>
    </w:p>
    <w:p w:rsidR="00D2495B" w:rsidRPr="00862084" w:rsidP="00D2495B" w14:paraId="4F58E4A6" w14:textId="77777777">
      <w:pPr>
        <w:rPr>
          <w:b/>
          <w:bCs/>
          <w:sz w:val="24"/>
          <w:szCs w:val="24"/>
        </w:rPr>
      </w:pPr>
      <w:r w:rsidRPr="00862084">
        <w:rPr>
          <w:b/>
          <w:bCs/>
          <w:sz w:val="24"/>
          <w:szCs w:val="24"/>
        </w:rPr>
        <w:t>15.  Explain the reasons for any program changes or adjustments.</w:t>
      </w:r>
    </w:p>
    <w:p w:rsidR="0021318D" w:rsidRPr="00862084" w:rsidP="0021318D" w14:paraId="4E0FD4A9" w14:textId="3B178F3A">
      <w:pPr>
        <w:rPr>
          <w:sz w:val="24"/>
          <w:szCs w:val="24"/>
        </w:rPr>
      </w:pPr>
    </w:p>
    <w:p w:rsidR="00D73EBB" w:rsidP="00D2495B" w14:paraId="2B5531E3" w14:textId="6A6E286D">
      <w:pPr>
        <w:rPr>
          <w:bCs/>
          <w:sz w:val="24"/>
          <w:szCs w:val="24"/>
        </w:rPr>
      </w:pPr>
      <w:r w:rsidRPr="00862084">
        <w:rPr>
          <w:bCs/>
          <w:sz w:val="24"/>
          <w:szCs w:val="24"/>
        </w:rPr>
        <w:t xml:space="preserve">The Agency </w:t>
      </w:r>
      <w:r w:rsidRPr="00862084" w:rsidR="00DB10A2">
        <w:rPr>
          <w:bCs/>
          <w:sz w:val="24"/>
          <w:szCs w:val="24"/>
        </w:rPr>
        <w:t xml:space="preserve">is seeking an adjustment increase </w:t>
      </w:r>
      <w:r w:rsidRPr="00862084" w:rsidR="008B5B21">
        <w:rPr>
          <w:bCs/>
          <w:sz w:val="24"/>
          <w:szCs w:val="24"/>
        </w:rPr>
        <w:t xml:space="preserve">in the number of </w:t>
      </w:r>
      <w:r w:rsidRPr="00862084" w:rsidR="00F65D90">
        <w:rPr>
          <w:bCs/>
          <w:sz w:val="24"/>
          <w:szCs w:val="24"/>
        </w:rPr>
        <w:t xml:space="preserve">burden hours from </w:t>
      </w:r>
      <w:r w:rsidRPr="00862084" w:rsidR="00F72B68">
        <w:rPr>
          <w:bCs/>
          <w:sz w:val="24"/>
          <w:szCs w:val="24"/>
        </w:rPr>
        <w:t>61,813</w:t>
      </w:r>
      <w:r w:rsidRPr="00862084" w:rsidR="009A7E2A">
        <w:rPr>
          <w:bCs/>
          <w:sz w:val="24"/>
          <w:szCs w:val="24"/>
        </w:rPr>
        <w:t xml:space="preserve"> to 65, 555</w:t>
      </w:r>
      <w:r w:rsidRPr="00862084" w:rsidR="004464E7">
        <w:rPr>
          <w:bCs/>
          <w:sz w:val="24"/>
          <w:szCs w:val="24"/>
        </w:rPr>
        <w:t xml:space="preserve"> a difference of </w:t>
      </w:r>
      <w:r w:rsidRPr="00862084" w:rsidR="001D00CD">
        <w:rPr>
          <w:bCs/>
          <w:sz w:val="24"/>
          <w:szCs w:val="24"/>
        </w:rPr>
        <w:t xml:space="preserve">3,742. </w:t>
      </w:r>
      <w:r w:rsidRPr="00862084" w:rsidR="006509F4">
        <w:rPr>
          <w:bCs/>
          <w:sz w:val="24"/>
          <w:szCs w:val="24"/>
        </w:rPr>
        <w:t>T</w:t>
      </w:r>
      <w:r w:rsidRPr="00862084" w:rsidR="006B2E24">
        <w:rPr>
          <w:bCs/>
          <w:sz w:val="24"/>
          <w:szCs w:val="24"/>
        </w:rPr>
        <w:t>he reason for the increase is that the</w:t>
      </w:r>
      <w:r w:rsidRPr="00862084" w:rsidR="006509F4">
        <w:rPr>
          <w:bCs/>
          <w:sz w:val="24"/>
          <w:szCs w:val="24"/>
        </w:rPr>
        <w:t xml:space="preserve"> number </w:t>
      </w:r>
      <w:r w:rsidRPr="00862084" w:rsidR="00F46322">
        <w:rPr>
          <w:bCs/>
          <w:sz w:val="24"/>
          <w:szCs w:val="24"/>
        </w:rPr>
        <w:t>of establishments</w:t>
      </w:r>
      <w:r w:rsidRPr="00862084" w:rsidR="006B2E24">
        <w:rPr>
          <w:bCs/>
          <w:sz w:val="24"/>
          <w:szCs w:val="24"/>
        </w:rPr>
        <w:t xml:space="preserve"> </w:t>
      </w:r>
      <w:r w:rsidRPr="00862084" w:rsidR="00922CB2">
        <w:rPr>
          <w:bCs/>
          <w:sz w:val="24"/>
          <w:szCs w:val="24"/>
        </w:rPr>
        <w:t>augmented</w:t>
      </w:r>
      <w:r w:rsidRPr="00862084" w:rsidR="008B5B21">
        <w:rPr>
          <w:bCs/>
          <w:sz w:val="24"/>
          <w:szCs w:val="24"/>
        </w:rPr>
        <w:t xml:space="preserve"> </w:t>
      </w:r>
      <w:r w:rsidRPr="00862084" w:rsidR="00E94CF2">
        <w:rPr>
          <w:bCs/>
          <w:sz w:val="24"/>
          <w:szCs w:val="24"/>
        </w:rPr>
        <w:t xml:space="preserve">from </w:t>
      </w:r>
      <w:r w:rsidRPr="00862084" w:rsidR="00277E5B">
        <w:rPr>
          <w:bCs/>
          <w:sz w:val="24"/>
          <w:szCs w:val="24"/>
        </w:rPr>
        <w:t>84,595 to 89,760</w:t>
      </w:r>
      <w:r w:rsidRPr="00862084" w:rsidR="00F65D90">
        <w:rPr>
          <w:bCs/>
          <w:sz w:val="24"/>
          <w:szCs w:val="24"/>
        </w:rPr>
        <w:t xml:space="preserve">. </w:t>
      </w:r>
      <w:r w:rsidRPr="00862084" w:rsidR="007B190D">
        <w:rPr>
          <w:bCs/>
          <w:sz w:val="24"/>
          <w:szCs w:val="24"/>
        </w:rPr>
        <w:t xml:space="preserve">The number of </w:t>
      </w:r>
      <w:r w:rsidRPr="00862084" w:rsidR="00F46322">
        <w:rPr>
          <w:bCs/>
          <w:sz w:val="24"/>
          <w:szCs w:val="24"/>
        </w:rPr>
        <w:t xml:space="preserve">covered workers increased from 1,731 to 1,837. </w:t>
      </w:r>
    </w:p>
    <w:p w:rsidR="00883F41" w:rsidRPr="00862084" w:rsidP="00D2495B" w14:paraId="7855528F" w14:textId="77777777">
      <w:pPr>
        <w:rPr>
          <w:color w:val="000000"/>
          <w:sz w:val="24"/>
        </w:rPr>
      </w:pPr>
    </w:p>
    <w:p w:rsidR="00BA49CF" w:rsidRPr="00862084" w:rsidP="00D2495B" w14:paraId="59E478A0" w14:textId="59400FCC">
      <w:pPr>
        <w:rPr>
          <w:color w:val="000000"/>
          <w:sz w:val="24"/>
        </w:rPr>
      </w:pPr>
      <w:r w:rsidRPr="00862084">
        <w:rPr>
          <w:color w:val="000000"/>
          <w:sz w:val="24"/>
        </w:rPr>
        <w:t xml:space="preserve">Operation and maintenance costs </w:t>
      </w:r>
      <w:r w:rsidRPr="00862084" w:rsidR="00876C10">
        <w:rPr>
          <w:color w:val="000000"/>
          <w:sz w:val="24"/>
        </w:rPr>
        <w:t>in</w:t>
      </w:r>
      <w:r w:rsidRPr="00862084">
        <w:rPr>
          <w:color w:val="000000"/>
          <w:sz w:val="24"/>
        </w:rPr>
        <w:t>creased from $</w:t>
      </w:r>
      <w:r w:rsidRPr="00862084" w:rsidR="004C2644">
        <w:rPr>
          <w:color w:val="000000"/>
          <w:sz w:val="24"/>
        </w:rPr>
        <w:t>21,229,333 to</w:t>
      </w:r>
      <w:r w:rsidRPr="00862084">
        <w:rPr>
          <w:color w:val="000000"/>
          <w:sz w:val="24"/>
        </w:rPr>
        <w:t xml:space="preserve"> $</w:t>
      </w:r>
      <w:r w:rsidRPr="00862084" w:rsidR="007E6B36">
        <w:rPr>
          <w:color w:val="000000"/>
          <w:sz w:val="24"/>
        </w:rPr>
        <w:t>22,271,728 (</w:t>
      </w:r>
      <w:r w:rsidRPr="00862084">
        <w:rPr>
          <w:color w:val="000000"/>
          <w:sz w:val="24"/>
        </w:rPr>
        <w:t xml:space="preserve">a total </w:t>
      </w:r>
      <w:r w:rsidRPr="00862084" w:rsidR="00876C10">
        <w:rPr>
          <w:color w:val="000000"/>
          <w:sz w:val="24"/>
        </w:rPr>
        <w:t>in</w:t>
      </w:r>
      <w:r w:rsidRPr="00862084">
        <w:rPr>
          <w:color w:val="000000"/>
          <w:sz w:val="24"/>
        </w:rPr>
        <w:t>crease of $</w:t>
      </w:r>
      <w:r w:rsidRPr="00862084" w:rsidR="00BF2DD1">
        <w:rPr>
          <w:color w:val="000000"/>
          <w:sz w:val="24"/>
        </w:rPr>
        <w:t>1,042,</w:t>
      </w:r>
      <w:r w:rsidRPr="00862084" w:rsidR="00BD3CF9">
        <w:rPr>
          <w:color w:val="000000"/>
          <w:sz w:val="24"/>
        </w:rPr>
        <w:t>395</w:t>
      </w:r>
      <w:r w:rsidRPr="00862084">
        <w:rPr>
          <w:color w:val="000000"/>
          <w:sz w:val="24"/>
        </w:rPr>
        <w:t>).</w:t>
      </w:r>
      <w:r w:rsidRPr="00862084" w:rsidR="006571B6">
        <w:rPr>
          <w:color w:val="000000"/>
          <w:sz w:val="24"/>
        </w:rPr>
        <w:t xml:space="preserve"> </w:t>
      </w:r>
      <w:r w:rsidRPr="00862084" w:rsidR="00210E12">
        <w:rPr>
          <w:color w:val="000000"/>
          <w:sz w:val="24"/>
        </w:rPr>
        <w:t>The</w:t>
      </w:r>
      <w:r w:rsidRPr="00862084" w:rsidR="00D2495B">
        <w:rPr>
          <w:color w:val="000000"/>
          <w:sz w:val="24"/>
        </w:rPr>
        <w:t xml:space="preserve"> </w:t>
      </w:r>
      <w:r w:rsidRPr="00862084" w:rsidR="00A73427">
        <w:rPr>
          <w:color w:val="000000"/>
          <w:sz w:val="24"/>
        </w:rPr>
        <w:t xml:space="preserve">change in cost is due to </w:t>
      </w:r>
      <w:r w:rsidRPr="00862084" w:rsidR="004B4DC0">
        <w:rPr>
          <w:color w:val="000000"/>
          <w:sz w:val="24"/>
        </w:rPr>
        <w:t>an</w:t>
      </w:r>
      <w:r w:rsidRPr="00862084" w:rsidR="00210E12">
        <w:rPr>
          <w:color w:val="000000"/>
          <w:sz w:val="24"/>
        </w:rPr>
        <w:t xml:space="preserve"> </w:t>
      </w:r>
      <w:r w:rsidRPr="00862084" w:rsidR="00D2495B">
        <w:rPr>
          <w:color w:val="000000"/>
          <w:sz w:val="24"/>
        </w:rPr>
        <w:t>increas</w:t>
      </w:r>
      <w:r w:rsidRPr="00862084" w:rsidR="00210E12">
        <w:rPr>
          <w:color w:val="000000"/>
          <w:sz w:val="24"/>
        </w:rPr>
        <w:t>e in the</w:t>
      </w:r>
      <w:r w:rsidRPr="00862084" w:rsidR="00D2495B">
        <w:rPr>
          <w:color w:val="000000"/>
          <w:sz w:val="24"/>
        </w:rPr>
        <w:t xml:space="preserve"> cost of medical exams from $</w:t>
      </w:r>
      <w:r w:rsidRPr="00862084" w:rsidR="00EF346D">
        <w:rPr>
          <w:color w:val="000000"/>
          <w:sz w:val="24"/>
        </w:rPr>
        <w:t xml:space="preserve">206.85 </w:t>
      </w:r>
      <w:r w:rsidRPr="00862084" w:rsidR="004B4DC0">
        <w:rPr>
          <w:color w:val="000000"/>
          <w:sz w:val="24"/>
        </w:rPr>
        <w:t xml:space="preserve">per visit </w:t>
      </w:r>
      <w:r w:rsidRPr="00862084" w:rsidR="00C27121">
        <w:rPr>
          <w:color w:val="000000"/>
          <w:sz w:val="24"/>
        </w:rPr>
        <w:t xml:space="preserve">to </w:t>
      </w:r>
      <w:r w:rsidRPr="00862084" w:rsidR="00210E12">
        <w:rPr>
          <w:color w:val="000000"/>
          <w:sz w:val="24"/>
        </w:rPr>
        <w:t>$</w:t>
      </w:r>
      <w:r w:rsidRPr="00862084" w:rsidR="00BF07D0">
        <w:rPr>
          <w:color w:val="000000"/>
          <w:sz w:val="24"/>
        </w:rPr>
        <w:t>214.</w:t>
      </w:r>
      <w:r w:rsidRPr="00862084" w:rsidR="00713F0C">
        <w:rPr>
          <w:color w:val="000000"/>
          <w:sz w:val="24"/>
        </w:rPr>
        <w:t>92</w:t>
      </w:r>
      <w:r w:rsidRPr="00862084" w:rsidR="0008420E">
        <w:rPr>
          <w:color w:val="000000"/>
          <w:sz w:val="24"/>
        </w:rPr>
        <w:t xml:space="preserve"> </w:t>
      </w:r>
      <w:r w:rsidRPr="00862084" w:rsidR="004B4DC0">
        <w:rPr>
          <w:color w:val="000000"/>
          <w:sz w:val="24"/>
        </w:rPr>
        <w:t>per visit</w:t>
      </w:r>
      <w:r w:rsidRPr="00862084" w:rsidR="00A73427">
        <w:rPr>
          <w:color w:val="000000"/>
          <w:sz w:val="24"/>
        </w:rPr>
        <w:t>. As a</w:t>
      </w:r>
      <w:r w:rsidRPr="00862084" w:rsidR="005B5FEE">
        <w:rPr>
          <w:color w:val="000000"/>
          <w:sz w:val="24"/>
        </w:rPr>
        <w:t xml:space="preserve"> </w:t>
      </w:r>
      <w:r w:rsidRPr="00862084" w:rsidR="00D2495B">
        <w:rPr>
          <w:color w:val="000000"/>
          <w:sz w:val="24"/>
        </w:rPr>
        <w:t>result</w:t>
      </w:r>
      <w:r w:rsidRPr="00862084" w:rsidR="004B4DC0">
        <w:rPr>
          <w:color w:val="000000"/>
          <w:sz w:val="24"/>
        </w:rPr>
        <w:t>,</w:t>
      </w:r>
      <w:r w:rsidRPr="00862084" w:rsidR="00D2495B">
        <w:rPr>
          <w:color w:val="000000"/>
          <w:sz w:val="24"/>
        </w:rPr>
        <w:t xml:space="preserve"> </w:t>
      </w:r>
      <w:r w:rsidRPr="00862084" w:rsidR="004B4DC0">
        <w:rPr>
          <w:color w:val="000000"/>
          <w:sz w:val="24"/>
        </w:rPr>
        <w:t xml:space="preserve">the total cost of medical exams </w:t>
      </w:r>
      <w:r w:rsidRPr="00862084" w:rsidR="00D2495B">
        <w:rPr>
          <w:color w:val="000000"/>
          <w:sz w:val="24"/>
        </w:rPr>
        <w:t>increase</w:t>
      </w:r>
      <w:r w:rsidRPr="00862084" w:rsidR="004B4DC0">
        <w:rPr>
          <w:color w:val="000000"/>
          <w:sz w:val="24"/>
        </w:rPr>
        <w:t>d</w:t>
      </w:r>
      <w:r w:rsidRPr="00862084" w:rsidR="00D2495B">
        <w:rPr>
          <w:color w:val="000000"/>
          <w:sz w:val="24"/>
        </w:rPr>
        <w:t xml:space="preserve"> from $</w:t>
      </w:r>
      <w:r w:rsidRPr="00862084" w:rsidR="0008420E">
        <w:rPr>
          <w:color w:val="000000"/>
          <w:sz w:val="24"/>
        </w:rPr>
        <w:t>6,</w:t>
      </w:r>
      <w:r w:rsidRPr="00862084" w:rsidR="00713F0C">
        <w:rPr>
          <w:color w:val="000000"/>
          <w:sz w:val="24"/>
        </w:rPr>
        <w:t>810</w:t>
      </w:r>
      <w:r w:rsidRPr="00862084" w:rsidR="00E26065">
        <w:rPr>
          <w:color w:val="000000"/>
          <w:sz w:val="24"/>
        </w:rPr>
        <w:t>,162</w:t>
      </w:r>
      <w:r w:rsidRPr="00862084" w:rsidR="00D2495B">
        <w:rPr>
          <w:color w:val="000000"/>
          <w:sz w:val="24"/>
        </w:rPr>
        <w:t xml:space="preserve"> to $</w:t>
      </w:r>
      <w:r w:rsidRPr="00862084" w:rsidR="00E26065">
        <w:rPr>
          <w:color w:val="000000"/>
          <w:sz w:val="24"/>
        </w:rPr>
        <w:t>6,971,360</w:t>
      </w:r>
      <w:r w:rsidRPr="00862084" w:rsidR="00386F2B">
        <w:rPr>
          <w:color w:val="000000"/>
          <w:sz w:val="24"/>
        </w:rPr>
        <w:t>.</w:t>
      </w:r>
    </w:p>
    <w:p w:rsidR="00D2495B" w:rsidRPr="00862084" w:rsidP="00D2495B" w14:paraId="69C1E567" w14:textId="77777777">
      <w:pPr>
        <w:rPr>
          <w:sz w:val="24"/>
          <w:szCs w:val="24"/>
        </w:rPr>
      </w:pPr>
    </w:p>
    <w:p w:rsidR="00D2495B" w:rsidRPr="00862084" w:rsidP="00D2495B" w14:paraId="4E8A92D5" w14:textId="3E1D456E">
      <w:pPr>
        <w:tabs>
          <w:tab w:val="left" w:pos="-720"/>
          <w:tab w:val="left" w:pos="-18"/>
          <w:tab w:val="right" w:pos="8678"/>
        </w:tabs>
        <w:rPr>
          <w:sz w:val="24"/>
          <w:szCs w:val="24"/>
        </w:rPr>
      </w:pPr>
      <w:r w:rsidRPr="00862084">
        <w:rPr>
          <w:b/>
          <w:bCs/>
          <w:sz w:val="24"/>
          <w:szCs w:val="24"/>
        </w:rPr>
        <w:t>16.  For collection</w:t>
      </w:r>
      <w:r w:rsidRPr="00862084" w:rsidR="00315BA8">
        <w:rPr>
          <w:b/>
          <w:bCs/>
          <w:sz w:val="24"/>
          <w:szCs w:val="24"/>
        </w:rPr>
        <w:t>s</w:t>
      </w:r>
      <w:r w:rsidRPr="00862084">
        <w:rPr>
          <w:b/>
          <w:bCs/>
          <w:sz w:val="24"/>
          <w:szCs w:val="24"/>
        </w:rPr>
        <w:t xml:space="preserve">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2495B" w:rsidRPr="00862084" w:rsidP="00D2495B" w14:paraId="352FDD3B" w14:textId="77777777">
      <w:pPr>
        <w:rPr>
          <w:color w:val="000000"/>
          <w:sz w:val="24"/>
          <w:szCs w:val="24"/>
        </w:rPr>
      </w:pPr>
    </w:p>
    <w:p w:rsidR="00D2495B" w:rsidRPr="00862084" w:rsidP="00D2495B" w14:paraId="0846F0D6" w14:textId="77777777">
      <w:pPr>
        <w:rPr>
          <w:color w:val="000000"/>
          <w:sz w:val="24"/>
        </w:rPr>
      </w:pPr>
      <w:r w:rsidRPr="00862084">
        <w:rPr>
          <w:color w:val="000000"/>
          <w:sz w:val="24"/>
        </w:rPr>
        <w:t>The Agency will not publish the information collected under this standard.</w:t>
      </w:r>
    </w:p>
    <w:p w:rsidR="00D2495B" w:rsidRPr="00862084" w:rsidP="00D2495B" w14:paraId="2491F166" w14:textId="77777777">
      <w:pPr>
        <w:rPr>
          <w:color w:val="000000"/>
          <w:sz w:val="24"/>
          <w:szCs w:val="24"/>
        </w:rPr>
      </w:pPr>
    </w:p>
    <w:p w:rsidR="00D2495B" w:rsidRPr="00862084" w:rsidP="00D2495B" w14:paraId="0DE69D9D" w14:textId="77777777">
      <w:pPr>
        <w:tabs>
          <w:tab w:val="left" w:pos="-720"/>
          <w:tab w:val="left" w:pos="-18"/>
          <w:tab w:val="right" w:pos="8678"/>
        </w:tabs>
        <w:rPr>
          <w:sz w:val="24"/>
          <w:szCs w:val="24"/>
        </w:rPr>
      </w:pPr>
      <w:r w:rsidRPr="00862084">
        <w:rPr>
          <w:b/>
          <w:bCs/>
          <w:sz w:val="24"/>
          <w:szCs w:val="24"/>
        </w:rPr>
        <w:t>17.  If seeking approval to not display the expiration date for OMB approval of the information collection, explain the reasons that display would be inappropriate.</w:t>
      </w:r>
    </w:p>
    <w:p w:rsidR="00D2495B" w:rsidRPr="00862084" w:rsidP="00D2495B" w14:paraId="6339556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p>
    <w:p w:rsidR="00D2495B" w:rsidRPr="00862084" w:rsidP="00D2495B" w14:paraId="298ECB5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r w:rsidRPr="00862084">
        <w:rPr>
          <w:sz w:val="24"/>
          <w:szCs w:val="24"/>
        </w:rPr>
        <w:t>OSHA lists current valid control numbers in §§1910.8, 1915.8, 1917.4, 1918.4, and 1926.5 and publishes the expiration date in the Federal Register notice announcing OMB approval of the information</w:t>
      </w:r>
      <w:r w:rsidRPr="00862084" w:rsidR="00481A3F">
        <w:rPr>
          <w:sz w:val="24"/>
          <w:szCs w:val="24"/>
        </w:rPr>
        <w:t xml:space="preserve"> </w:t>
      </w:r>
      <w:r w:rsidRPr="00862084">
        <w:rPr>
          <w:sz w:val="24"/>
          <w:szCs w:val="24"/>
        </w:rPr>
        <w:t>collection requirement. (See 5 CFR 1320.3(f)(3).) OSHA believes that this is the most appropriate and accurate mechanism to inform interested parties of these expiration dates</w:t>
      </w:r>
      <w:r w:rsidRPr="00862084" w:rsidR="00DB5F4C">
        <w:rPr>
          <w:sz w:val="24"/>
          <w:szCs w:val="24"/>
        </w:rPr>
        <w:t>.</w:t>
      </w:r>
    </w:p>
    <w:p w:rsidR="00D2495B" w:rsidRPr="00862084" w:rsidP="00D2495B" w14:paraId="3DF32CC7" w14:textId="77777777">
      <w:pPr>
        <w:rPr>
          <w:color w:val="000000"/>
          <w:sz w:val="24"/>
        </w:rPr>
      </w:pPr>
    </w:p>
    <w:p w:rsidR="00440FBA" w:rsidRPr="00862084" w:rsidP="00440FBA" w14:paraId="63DDE468" w14:textId="77777777">
      <w:pPr>
        <w:tabs>
          <w:tab w:val="left" w:pos="360"/>
          <w:tab w:val="left" w:pos="450"/>
          <w:tab w:val="left" w:pos="720"/>
        </w:tabs>
        <w:autoSpaceDE w:val="0"/>
        <w:autoSpaceDN w:val="0"/>
        <w:adjustRightInd w:val="0"/>
        <w:ind w:left="450" w:hanging="450"/>
        <w:rPr>
          <w:b/>
          <w:bCs/>
          <w:sz w:val="24"/>
          <w:szCs w:val="24"/>
        </w:rPr>
      </w:pPr>
      <w:r w:rsidRPr="00862084">
        <w:rPr>
          <w:b/>
          <w:bCs/>
          <w:sz w:val="24"/>
          <w:szCs w:val="24"/>
        </w:rPr>
        <w:t>18.</w:t>
      </w:r>
      <w:r w:rsidRPr="00862084">
        <w:rPr>
          <w:b/>
          <w:bCs/>
          <w:sz w:val="24"/>
          <w:szCs w:val="24"/>
        </w:rPr>
        <w:tab/>
      </w:r>
      <w:r w:rsidRPr="00862084">
        <w:rPr>
          <w:b/>
          <w:bCs/>
          <w:sz w:val="24"/>
          <w:szCs w:val="24"/>
        </w:rPr>
        <w:tab/>
      </w:r>
      <w:r w:rsidRPr="00862084">
        <w:rPr>
          <w:b/>
          <w:sz w:val="24"/>
          <w:szCs w:val="24"/>
        </w:rPr>
        <w:t>Explain each exception to the certification statement.</w:t>
      </w:r>
      <w:r w:rsidRPr="00862084">
        <w:rPr>
          <w:b/>
          <w:sz w:val="24"/>
          <w:szCs w:val="24"/>
          <w:lang w:val="en-JM"/>
        </w:rPr>
        <w:t> </w:t>
      </w:r>
    </w:p>
    <w:p w:rsidR="00440FBA" w:rsidRPr="00862084" w:rsidP="00440FBA" w14:paraId="52905E72" w14:textId="77777777">
      <w:pPr>
        <w:autoSpaceDE w:val="0"/>
        <w:autoSpaceDN w:val="0"/>
        <w:adjustRightInd w:val="0"/>
        <w:rPr>
          <w:sz w:val="24"/>
          <w:szCs w:val="24"/>
        </w:rPr>
      </w:pPr>
    </w:p>
    <w:p w:rsidR="00440FBA" w:rsidRPr="00862084" w:rsidP="00440FBA" w14:paraId="07840E23" w14:textId="77777777">
      <w:pPr>
        <w:autoSpaceDE w:val="0"/>
        <w:autoSpaceDN w:val="0"/>
        <w:adjustRightInd w:val="0"/>
        <w:rPr>
          <w:sz w:val="24"/>
          <w:szCs w:val="24"/>
          <w:lang w:val="en-JM"/>
        </w:rPr>
      </w:pPr>
      <w:r w:rsidRPr="00862084">
        <w:rPr>
          <w:sz w:val="24"/>
          <w:szCs w:val="24"/>
          <w:lang w:val="en-JM"/>
        </w:rPr>
        <w:t>OSHA is not requesting an exception to the certification statement.</w:t>
      </w:r>
    </w:p>
    <w:p w:rsidR="00440FBA" w:rsidRPr="00862084" w:rsidP="00440FBA" w14:paraId="701F1C92" w14:textId="77777777">
      <w:pPr>
        <w:autoSpaceDE w:val="0"/>
        <w:autoSpaceDN w:val="0"/>
        <w:adjustRightInd w:val="0"/>
        <w:rPr>
          <w:b/>
          <w:sz w:val="24"/>
          <w:szCs w:val="24"/>
          <w:lang w:val="en-JM"/>
        </w:rPr>
      </w:pPr>
    </w:p>
    <w:p w:rsidR="00440FBA" w:rsidRPr="00862084" w:rsidP="00440FBA" w14:paraId="7497EE4B" w14:textId="77777777">
      <w:pPr>
        <w:autoSpaceDE w:val="0"/>
        <w:autoSpaceDN w:val="0"/>
        <w:adjustRightInd w:val="0"/>
        <w:rPr>
          <w:b/>
          <w:sz w:val="24"/>
          <w:szCs w:val="24"/>
          <w:lang w:val="en-JM"/>
        </w:rPr>
      </w:pPr>
      <w:r w:rsidRPr="00862084">
        <w:rPr>
          <w:b/>
          <w:sz w:val="24"/>
          <w:szCs w:val="24"/>
          <w:lang w:val="en-JM"/>
        </w:rPr>
        <w:t>B. COLLECTION OF INFORMATION EMPLOYING STATISTICAL METHODS.</w:t>
      </w:r>
    </w:p>
    <w:p w:rsidR="00440FBA" w:rsidRPr="00862084" w:rsidP="00440FBA" w14:paraId="039DAAC3" w14:textId="77777777">
      <w:pPr>
        <w:autoSpaceDE w:val="0"/>
        <w:autoSpaceDN w:val="0"/>
        <w:adjustRightInd w:val="0"/>
        <w:rPr>
          <w:sz w:val="24"/>
          <w:szCs w:val="24"/>
          <w:lang w:val="en-JM"/>
        </w:rPr>
      </w:pPr>
    </w:p>
    <w:p w:rsidR="00440FBA" w:rsidRPr="00440FBA" w:rsidP="00440FBA" w14:paraId="52ACA386" w14:textId="77777777">
      <w:pPr>
        <w:autoSpaceDE w:val="0"/>
        <w:autoSpaceDN w:val="0"/>
        <w:adjustRightInd w:val="0"/>
        <w:rPr>
          <w:sz w:val="24"/>
          <w:szCs w:val="24"/>
          <w:lang w:val="en-JM"/>
        </w:rPr>
      </w:pPr>
      <w:r w:rsidRPr="00862084">
        <w:rPr>
          <w:sz w:val="24"/>
          <w:szCs w:val="24"/>
          <w:lang w:val="en-JM"/>
        </w:rPr>
        <w:t>This supporting statement does not contain any collection of information requirements that employ statistical methods.</w:t>
      </w:r>
    </w:p>
    <w:p w:rsidR="00440FBA" w:rsidRPr="00440FBA" w:rsidP="00440FBA" w14:paraId="440A3DB8" w14:textId="77777777">
      <w:pPr>
        <w:autoSpaceDE w:val="0"/>
        <w:autoSpaceDN w:val="0"/>
        <w:adjustRightInd w:val="0"/>
        <w:rPr>
          <w:sz w:val="24"/>
          <w:szCs w:val="24"/>
        </w:rPr>
      </w:pPr>
    </w:p>
    <w:p w:rsidR="001A4EA9" w:rsidP="00D2495B" w14:paraId="35099CE5" w14:textId="77777777">
      <w:pPr>
        <w:rPr>
          <w:color w:val="000000"/>
          <w:sz w:val="24"/>
        </w:rPr>
      </w:pPr>
    </w:p>
    <w:p w:rsidR="00543E2E" w:rsidP="008C4A65" w14:paraId="4CD4C56C" w14:textId="77777777">
      <w:bookmarkStart w:id="16" w:name="8"/>
    </w:p>
    <w:bookmarkEnd w:id="16"/>
    <w:p w:rsidR="001D1D6D" w14:paraId="19A69DF9" w14:textId="77777777"/>
    <w:p w:rsidR="00655226" w14:paraId="1C895050" w14:textId="77777777"/>
    <w:p w:rsidR="00655226" w14:paraId="15E8367F" w14:textId="77777777"/>
    <w:p w:rsidR="00655226" w14:paraId="1A135CE6" w14:textId="77777777"/>
    <w:p w:rsidR="00655226" w14:paraId="63D45E06" w14:textId="77777777"/>
    <w:p w:rsidR="00655226" w14:paraId="4ABAF0EE" w14:textId="77777777"/>
    <w:p w:rsidR="005E0674" w:rsidRPr="00CC07AE" w:rsidP="00CC07AE" w14:paraId="64EE64E5" w14:textId="1C202F8C">
      <w:pPr>
        <w:rPr>
          <w:b/>
        </w:rPr>
      </w:pPr>
    </w:p>
    <w:p w:rsidR="008E5E7C" w14:paraId="7D252C5D" w14:textId="77777777"/>
    <w:sectPr w:rsidSect="00884C7A">
      <w:headerReference w:type="even" r:id="rId16"/>
      <w:pgSz w:w="12240" w:h="15840"/>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3427" w:rsidP="00D2495B" w14:paraId="11399DA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7F3CD6">
      <w:rPr>
        <w:rStyle w:val="PageNumber"/>
      </w:rPr>
      <w:fldChar w:fldCharType="separate"/>
    </w:r>
    <w:r>
      <w:rPr>
        <w:rStyle w:val="PageNumber"/>
      </w:rPr>
      <w:fldChar w:fldCharType="end"/>
    </w:r>
  </w:p>
  <w:p w:rsidR="00A73427" w14:paraId="6A624C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3427" w:rsidRPr="00AC3252" w:rsidP="00D2495B" w14:paraId="63A7D638" w14:textId="05C047AA">
    <w:pPr>
      <w:pStyle w:val="Footer"/>
      <w:framePr w:wrap="around" w:vAnchor="text" w:hAnchor="margin" w:xAlign="center" w:y="1"/>
      <w:rPr>
        <w:rStyle w:val="PageNumber"/>
        <w:sz w:val="24"/>
        <w:szCs w:val="24"/>
      </w:rPr>
    </w:pPr>
    <w:r w:rsidRPr="00AC3252">
      <w:rPr>
        <w:rStyle w:val="PageNumber"/>
        <w:sz w:val="24"/>
        <w:szCs w:val="24"/>
      </w:rPr>
      <w:fldChar w:fldCharType="begin"/>
    </w:r>
    <w:r w:rsidRPr="00AC3252">
      <w:rPr>
        <w:rStyle w:val="PageNumber"/>
        <w:sz w:val="24"/>
        <w:szCs w:val="24"/>
      </w:rPr>
      <w:instrText xml:space="preserve">PAGE  </w:instrText>
    </w:r>
    <w:r w:rsidRPr="00AC3252">
      <w:rPr>
        <w:rStyle w:val="PageNumber"/>
        <w:sz w:val="24"/>
        <w:szCs w:val="24"/>
      </w:rPr>
      <w:fldChar w:fldCharType="separate"/>
    </w:r>
    <w:r w:rsidR="005B5FEE">
      <w:rPr>
        <w:rStyle w:val="PageNumber"/>
        <w:noProof/>
        <w:sz w:val="24"/>
        <w:szCs w:val="24"/>
      </w:rPr>
      <w:t>31</w:t>
    </w:r>
    <w:r w:rsidRPr="00AC3252">
      <w:rPr>
        <w:rStyle w:val="PageNumber"/>
        <w:sz w:val="24"/>
        <w:szCs w:val="24"/>
      </w:rPr>
      <w:fldChar w:fldCharType="end"/>
    </w:r>
  </w:p>
  <w:p w:rsidR="00A73427" w14:paraId="38D20A45" w14:textId="77777777">
    <w:pPr>
      <w:spacing w:line="240" w:lineRule="exact"/>
    </w:pPr>
  </w:p>
  <w:p w:rsidR="00A73427" w14:paraId="6CE0D06E"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28051951"/>
      <w:docPartObj>
        <w:docPartGallery w:val="Page Numbers (Bottom of Page)"/>
        <w:docPartUnique/>
      </w:docPartObj>
    </w:sdtPr>
    <w:sdtEndPr>
      <w:rPr>
        <w:noProof/>
      </w:rPr>
    </w:sdtEndPr>
    <w:sdtContent>
      <w:p w:rsidR="00843582" w14:paraId="3C19D3E6" w14:textId="64BA41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A274B" w14:paraId="2CE1B75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037F" w:rsidP="00D2495B" w14:paraId="47B2017A" w14:textId="77777777">
      <w:r>
        <w:separator/>
      </w:r>
    </w:p>
  </w:footnote>
  <w:footnote w:type="continuationSeparator" w:id="1">
    <w:p w:rsidR="0014037F" w:rsidP="00D2495B" w14:paraId="08869E3A" w14:textId="77777777">
      <w:r>
        <w:continuationSeparator/>
      </w:r>
    </w:p>
  </w:footnote>
  <w:footnote w:type="continuationNotice" w:id="2">
    <w:p w:rsidR="0014037F" w14:paraId="1442781B" w14:textId="77777777"/>
  </w:footnote>
  <w:footnote w:id="3">
    <w:p w:rsidR="00A73427" w:rsidP="009E2715" w14:paraId="7AB740CB" w14:textId="77777777">
      <w:pPr>
        <w:spacing w:after="240"/>
        <w:ind w:firstLine="720"/>
      </w:pPr>
      <w:r w:rsidRPr="00811D0A">
        <w:rPr>
          <w:rStyle w:val="FootnoteReference"/>
          <w:sz w:val="22"/>
          <w:szCs w:val="22"/>
        </w:rPr>
        <w:footnoteRef/>
      </w:r>
      <w:r>
        <w:t>The purpose of this Supporting Statement is to analyze and describe the burden hours and cost associated with provisions of the Methylene Chloride Standard that contain paperwork requirements; it does not provide information or guidance on how to comply with or to enforce the standard.  The Methylene Chloride Standard for the Construction Industry and Shipyard Employment Industry (29 CFR 1926.1052 and 29 CFR 1915.1052, respectively) incorporate 29 CFR 1910.1052 by reference.</w:t>
      </w:r>
    </w:p>
  </w:footnote>
  <w:footnote w:id="4">
    <w:p w:rsidR="00A73427" w:rsidP="009E2715" w14:paraId="633DAA13" w14:textId="77777777">
      <w:pPr>
        <w:spacing w:after="240"/>
        <w:ind w:firstLine="720"/>
      </w:pPr>
      <w:r w:rsidRPr="00811D0A">
        <w:rPr>
          <w:rStyle w:val="FootnoteReference"/>
          <w:sz w:val="22"/>
          <w:szCs w:val="22"/>
        </w:rPr>
        <w:footnoteRef/>
      </w:r>
      <w:r>
        <w:t>The 8-hour TWA assesses an employee’s exposure relative to the 8-hour TWA permissible exposure limit (PEL), while the 15-minute exposure measurement determines the employee’s exposure relative to the short-term exposure limit (STEL).</w:t>
      </w:r>
    </w:p>
  </w:footnote>
  <w:footnote w:id="5">
    <w:p w:rsidR="00A73427" w:rsidP="009E2715" w14:paraId="4FB27E55" w14:textId="77777777">
      <w:pPr>
        <w:pStyle w:val="FootnoteText"/>
        <w:ind w:firstLine="720"/>
      </w:pPr>
      <w:r w:rsidRPr="00811D0A">
        <w:rPr>
          <w:rStyle w:val="FootnoteReference"/>
          <w:sz w:val="22"/>
          <w:szCs w:val="22"/>
        </w:rPr>
        <w:footnoteRef/>
      </w:r>
      <w:r w:rsidRPr="00E10754">
        <w:t xml:space="preserve">The Agency believes that the regulated areas provision does not result in an information collection burden to employers because </w:t>
      </w:r>
      <w:r>
        <w:t xml:space="preserve">it is </w:t>
      </w:r>
      <w:r w:rsidRPr="00E10754">
        <w:t>performance oriented and do</w:t>
      </w:r>
      <w:r>
        <w:t>es</w:t>
      </w:r>
      <w:r w:rsidRPr="00E10754">
        <w:t xml:space="preserve"> not require employers to post warning signs.  Therefore, OSHA is not attributing any burden hours or cost to this provision under PRA-95.</w:t>
      </w:r>
    </w:p>
    <w:p w:rsidR="00A73427" w:rsidP="00D2495B" w14:paraId="0DA55E25" w14:textId="77777777">
      <w:pPr>
        <w:pStyle w:val="FootnoteText"/>
        <w:ind w:firstLine="288"/>
      </w:pPr>
    </w:p>
  </w:footnote>
  <w:footnote w:id="6">
    <w:p w:rsidR="00A73427" w:rsidP="009E2715" w14:paraId="1C196E10" w14:textId="2C0920DA">
      <w:pPr>
        <w:ind w:firstLine="720"/>
      </w:pPr>
      <w:r w:rsidRPr="00811D0A">
        <w:rPr>
          <w:rStyle w:val="FootnoteReference"/>
          <w:sz w:val="22"/>
          <w:szCs w:val="22"/>
        </w:rPr>
        <w:footnoteRef/>
      </w:r>
      <w:r>
        <w:t>This provision is similar to a requirements specified in paragraph (e)(2) (“Multi-employer workplaces”) of OSHA’s Hazard Communication (HC) Standard (§§ 1910.1200, 1915.1200, and 1926.59).  Accordingly, the Agency is accounting for the burden hours and cost resulting from this notification requirement under the Information Collection Request (ICR) for the HC Standard, OMB Control Number 1218-0072.</w:t>
      </w:r>
    </w:p>
    <w:p w:rsidR="00A73427" w:rsidP="00D2495B" w14:paraId="16A00D45" w14:textId="77777777"/>
  </w:footnote>
  <w:footnote w:id="7">
    <w:p w:rsidR="00A73427" w:rsidP="009E2715" w14:paraId="1529BF0D" w14:textId="77777777">
      <w:pPr>
        <w:pStyle w:val="FootnoteText"/>
        <w:ind w:firstLine="720"/>
      </w:pPr>
      <w:r>
        <w:rPr>
          <w:rStyle w:val="FootnoteReference"/>
        </w:rPr>
        <w:footnoteRef/>
      </w:r>
      <w:r>
        <w:rPr>
          <w:lang w:val="en-US"/>
        </w:rPr>
        <w:t>P</w:t>
      </w:r>
      <w:r>
        <w:t>aragraph (c) of §1910.134 requires employers to develop and implement a written respiratory-protection program with worksite-specific procedures, including program elements for respirator use.</w:t>
      </w:r>
    </w:p>
    <w:p w:rsidR="00A73427" w14:paraId="7D9304ED" w14:textId="77777777">
      <w:pPr>
        <w:pStyle w:val="FootnoteText"/>
      </w:pPr>
    </w:p>
  </w:footnote>
  <w:footnote w:id="8">
    <w:p w:rsidR="00A73427" w:rsidP="009E2715" w14:paraId="0C30E293" w14:textId="77777777">
      <w:pPr>
        <w:pStyle w:val="FootnoteText"/>
        <w:ind w:firstLine="720"/>
      </w:pPr>
      <w:r>
        <w:rPr>
          <w:rStyle w:val="FootnoteReference"/>
        </w:rPr>
        <w:footnoteRef/>
      </w:r>
      <w:r w:rsidRPr="001164B5">
        <w:t>OSHA accounts for the burden hours and costs resulting from the respiratory-protection requirements under the Information Collection Re</w:t>
      </w:r>
      <w:r>
        <w:t xml:space="preserve">quest (ICR) for its Respiratory </w:t>
      </w:r>
      <w:r w:rsidRPr="001164B5">
        <w:t>Protection Standard (</w:t>
      </w:r>
      <w:r>
        <w:t>§</w:t>
      </w:r>
      <w:r w:rsidRPr="001164B5">
        <w:t>1910.134), OMB</w:t>
      </w:r>
      <w:r>
        <w:t xml:space="preserve"> </w:t>
      </w:r>
      <w:r w:rsidRPr="001164B5">
        <w:t>Control No. 1218-0099.</w:t>
      </w:r>
    </w:p>
    <w:p w:rsidR="00A73427" w14:paraId="4A70D939" w14:textId="77777777">
      <w:pPr>
        <w:pStyle w:val="FootnoteText"/>
      </w:pPr>
    </w:p>
  </w:footnote>
  <w:footnote w:id="9">
    <w:p w:rsidR="00A73427" w:rsidP="006F01DB" w14:paraId="664A45E8" w14:textId="77777777">
      <w:pPr>
        <w:pStyle w:val="FootnoteText"/>
        <w:ind w:firstLine="720"/>
      </w:pPr>
      <w:r w:rsidRPr="00811D0A">
        <w:rPr>
          <w:rStyle w:val="FootnoteReference"/>
          <w:sz w:val="22"/>
          <w:szCs w:val="22"/>
        </w:rPr>
        <w:footnoteRef/>
      </w:r>
      <w:r>
        <w:t>The Agency believes that this requirement does not result in an information collection burden to employers because the provision requires PLHCPs, not employers, to provide the written opinion to workers.  Therefore, OSHA is not attributing any burden hours or cost to this provision under PRA-95.</w:t>
      </w:r>
    </w:p>
  </w:footnote>
  <w:footnote w:id="10">
    <w:p w:rsidR="00A73427" w:rsidP="009E2715" w14:paraId="4A68CC31" w14:textId="77777777">
      <w:pPr>
        <w:ind w:firstLine="720"/>
      </w:pPr>
      <w:r w:rsidRPr="00811D0A">
        <w:rPr>
          <w:rStyle w:val="FootnoteReference"/>
          <w:sz w:val="22"/>
          <w:szCs w:val="22"/>
        </w:rPr>
        <w:footnoteRef/>
      </w:r>
      <w:r>
        <w:t>OSHA believes that PLHCPs seldom make such a recommendation and, therefore, is not attributing any burden hours or cost to this requirement.</w:t>
      </w:r>
    </w:p>
    <w:p w:rsidR="00A73427" w:rsidP="00D2495B" w14:paraId="316E57C2" w14:textId="77777777">
      <w:pPr>
        <w:pStyle w:val="FootnoteText"/>
      </w:pPr>
    </w:p>
  </w:footnote>
  <w:footnote w:id="11">
    <w:p w:rsidR="00A73427" w:rsidRPr="00E10754" w:rsidP="009E2715" w14:paraId="71296CCA" w14:textId="77777777">
      <w:pPr>
        <w:pStyle w:val="blackten1"/>
        <w:ind w:firstLine="720"/>
        <w:rPr>
          <w:sz w:val="20"/>
          <w:szCs w:val="20"/>
        </w:rPr>
      </w:pPr>
      <w:r w:rsidRPr="00811D0A">
        <w:rPr>
          <w:rStyle w:val="FootnoteReference"/>
          <w:sz w:val="22"/>
          <w:szCs w:val="22"/>
        </w:rPr>
        <w:footnoteRef/>
      </w:r>
      <w:r w:rsidRPr="00E10754">
        <w:rPr>
          <w:sz w:val="20"/>
          <w:szCs w:val="20"/>
        </w:rPr>
        <w:t>The Agency believes that this requirement does not result in an information collection burden to employers because the provision requires PLHCPs, not employers, to provide the written opinion to workers.  Therefore, OSHA is not attributing any burden hours or cost to this provision under PRA-95.</w:t>
      </w:r>
    </w:p>
    <w:p w:rsidR="00A73427" w:rsidP="00D2495B" w14:paraId="5D3F6DE1" w14:textId="77777777">
      <w:pPr>
        <w:pStyle w:val="FootnoteText"/>
      </w:pPr>
    </w:p>
  </w:footnote>
  <w:footnote w:id="12">
    <w:p w:rsidR="00A73427" w:rsidP="009E2715" w14:paraId="65672B2D" w14:textId="77777777">
      <w:pPr>
        <w:spacing w:after="240"/>
        <w:ind w:firstLine="720"/>
      </w:pPr>
      <w:r w:rsidRPr="00811D0A">
        <w:rPr>
          <w:rStyle w:val="FootnoteReference"/>
          <w:sz w:val="22"/>
          <w:szCs w:val="22"/>
        </w:rPr>
        <w:footnoteRef/>
      </w:r>
      <w:r>
        <w:t xml:space="preserve">Paragraph (j)(10) specifies that the physician or other licensed health care professional shall presume, unless medical evidence indicates to the contrary, that a medical condition is unlikely to require medical removal from MC exposure if the employee is not exposed to MC above the 8-hour TWA PEL.  If the physician or other licensed health care professional recommends removal for an employee exposed below the 8-hour TWA PEL, the  physician or other licensed health care professional shall cite specific medical evidence, sufficient to rebut the presumption that exposure below the 8-hour TWA PEL is unlikely to require removal, to support the recommendation.  If such evidence is cited by the physician or other licensed health care professional, then the employer must remove the employee. </w:t>
      </w:r>
    </w:p>
  </w:footnote>
  <w:footnote w:id="13">
    <w:p w:rsidR="00A73427" w:rsidP="009E2715" w14:paraId="41F04067" w14:textId="77777777">
      <w:pPr>
        <w:pStyle w:val="FootnoteText"/>
        <w:ind w:firstLine="720"/>
      </w:pPr>
      <w:r>
        <w:rPr>
          <w:rStyle w:val="FootnoteReference"/>
        </w:rPr>
        <w:footnoteRef/>
      </w:r>
      <w:r>
        <w:t xml:space="preserve">The Agency accounts for the burden hours and costs associated with compliance with the HCS, such as the development of a hazard communication program, under the Information Collection Request (ICR) for the HCS.  OMB Control No. 1218-0072.  </w:t>
      </w:r>
    </w:p>
  </w:footnote>
  <w:footnote w:id="14">
    <w:p w:rsidR="00A73427" w:rsidP="009E2715" w14:paraId="38E38E34" w14:textId="753E209C">
      <w:pPr>
        <w:pStyle w:val="FootnoteText"/>
        <w:ind w:firstLine="720"/>
      </w:pPr>
      <w:r w:rsidRPr="0043631C">
        <w:rPr>
          <w:rStyle w:val="FootnoteReference"/>
          <w:sz w:val="22"/>
          <w:szCs w:val="22"/>
        </w:rPr>
        <w:footnoteRef/>
      </w:r>
      <w:r>
        <w:t>Based on the Final Economic Analysis (FEA) of the Standard, OSHA is assuming that no establishments use objective data as a substitute for exposure monitoring.  Accordingly, the Agency is not attributing any burden hours or cost to this provision in this ICR.</w:t>
      </w:r>
    </w:p>
  </w:footnote>
  <w:footnote w:id="15">
    <w:p w:rsidR="00A73427" w:rsidP="007B39CA" w14:paraId="0CD3321E" w14:textId="77777777">
      <w:pPr>
        <w:ind w:firstLine="720"/>
        <w:rPr>
          <w:bCs/>
          <w:sz w:val="24"/>
        </w:rPr>
      </w:pPr>
      <w:r>
        <w:rPr>
          <w:rStyle w:val="FootnoteReference"/>
        </w:rPr>
        <w:footnoteRef/>
      </w:r>
      <w:r>
        <w:t xml:space="preserve"> </w:t>
      </w:r>
      <w:r w:rsidRPr="007B39CA">
        <w:rPr>
          <w:bCs/>
        </w:rPr>
        <w:t>The Agency has no annualized cost associated with enforcing the Standard.  These activities are outside the scope of the PRA.  See 5 CFR 1320.4(a)(2).  While NIOSH may use records collected from employers for research purpose, the Agency does not anticipate NIOSH to request employers to make available records during the approval period.  Therefore, the burden for the employer to make this information available to NIOSH is zero.</w:t>
      </w:r>
    </w:p>
    <w:p w:rsidR="00A73427" w:rsidRPr="005E2203" w:rsidP="005E2203" w14:paraId="1D36587B" w14:textId="77777777">
      <w:pPr>
        <w:pStyle w:val="FootnoteText"/>
        <w:ind w:firstLine="720"/>
        <w:rPr>
          <w:sz w:val="22"/>
          <w:szCs w:val="22"/>
          <w:vertAlign w:val="superscript"/>
          <w:lang w:val="en-US"/>
        </w:rPr>
      </w:pPr>
    </w:p>
    <w:p w:rsidR="00A73427" w:rsidRPr="005E2203" w:rsidP="005E2203" w14:paraId="48ED2746" w14:textId="77777777">
      <w:pPr>
        <w:widowControl w:val="0"/>
        <w:autoSpaceDE w:val="0"/>
        <w:autoSpaceDN w:val="0"/>
        <w:adjustRightInd w:val="0"/>
      </w:pPr>
    </w:p>
    <w:p w:rsidR="00A73427" w:rsidRPr="005E2203" w14:paraId="4D0871EF" w14:textId="77777777">
      <w:pPr>
        <w:pStyle w:val="FootnoteText"/>
        <w:rPr>
          <w:lang w:val="en-US"/>
        </w:rPr>
      </w:pPr>
    </w:p>
  </w:footnote>
  <w:footnote w:id="16">
    <w:p w:rsidR="00A73427" w:rsidRPr="00652517" w:rsidP="009E2715" w14:paraId="5807BEEE" w14:textId="702981C1">
      <w:pPr>
        <w:ind w:firstLine="720"/>
        <w:rPr>
          <w:bCs/>
          <w:sz w:val="24"/>
        </w:rPr>
      </w:pPr>
      <w:r w:rsidRPr="00811D0A">
        <w:rPr>
          <w:rStyle w:val="FootnoteReference"/>
          <w:sz w:val="22"/>
          <w:szCs w:val="22"/>
        </w:rPr>
        <w:footnoteRef/>
      </w:r>
      <w:r>
        <w:rPr>
          <w:bCs/>
          <w:sz w:val="24"/>
        </w:rPr>
        <w:t xml:space="preserve"> </w:t>
      </w:r>
      <w:r>
        <w:rPr>
          <w:color w:val="000000"/>
        </w:rPr>
        <w:t>The number of covered workers</w:t>
      </w:r>
      <w:r w:rsidRPr="00646810">
        <w:rPr>
          <w:color w:val="000000"/>
        </w:rPr>
        <w:t xml:space="preserve"> was determined by adjusting the previous </w:t>
      </w:r>
      <w:r>
        <w:rPr>
          <w:color w:val="000000"/>
        </w:rPr>
        <w:t xml:space="preserve">ICR </w:t>
      </w:r>
      <w:r w:rsidRPr="00646810">
        <w:rPr>
          <w:color w:val="000000"/>
        </w:rPr>
        <w:t>estimate</w:t>
      </w:r>
      <w:r>
        <w:rPr>
          <w:color w:val="000000"/>
        </w:rPr>
        <w:t>s,</w:t>
      </w:r>
      <w:r w:rsidRPr="00646810">
        <w:rPr>
          <w:color w:val="000000"/>
        </w:rPr>
        <w:t xml:space="preserve"> </w:t>
      </w:r>
      <w:bookmarkStart w:id="8" w:name="OLE_LINK1"/>
      <w:bookmarkStart w:id="9" w:name="OLE_LINK2"/>
      <w:r w:rsidRPr="00646810" w:rsidR="00322D0C">
        <w:rPr>
          <w:color w:val="000000"/>
        </w:rPr>
        <w:t>considering</w:t>
      </w:r>
      <w:r w:rsidRPr="00646810">
        <w:rPr>
          <w:color w:val="000000"/>
        </w:rPr>
        <w:t xml:space="preserve"> the overall </w:t>
      </w:r>
      <w:r>
        <w:rPr>
          <w:color w:val="000000"/>
        </w:rPr>
        <w:t xml:space="preserve">increase </w:t>
      </w:r>
      <w:r w:rsidRPr="00646810">
        <w:rPr>
          <w:color w:val="000000"/>
        </w:rPr>
        <w:t>in the number of establishments</w:t>
      </w:r>
      <w:bookmarkEnd w:id="8"/>
      <w:bookmarkEnd w:id="9"/>
      <w:r w:rsidRPr="00646810">
        <w:rPr>
          <w:color w:val="000000"/>
        </w:rPr>
        <w:t>, assuming that the number of exposed workers per establishment has remained constant</w:t>
      </w:r>
      <w:r>
        <w:rPr>
          <w:color w:val="000000"/>
        </w:rPr>
        <w:t>.  Thus, the number of new covered workers is</w:t>
      </w:r>
      <w:r w:rsidR="00B017A0">
        <w:rPr>
          <w:color w:val="000000"/>
        </w:rPr>
        <w:t xml:space="preserve"> 1</w:t>
      </w:r>
      <w:r w:rsidR="0060613F">
        <w:rPr>
          <w:color w:val="000000"/>
        </w:rPr>
        <w:t>,</w:t>
      </w:r>
      <w:r w:rsidR="00B017A0">
        <w:rPr>
          <w:color w:val="000000"/>
        </w:rPr>
        <w:t>837</w:t>
      </w:r>
      <w:r>
        <w:rPr>
          <w:color w:val="000000"/>
        </w:rPr>
        <w:t xml:space="preserve"> </w:t>
      </w:r>
      <w:r w:rsidR="00007E3C">
        <w:rPr>
          <w:color w:val="000000"/>
        </w:rPr>
        <w:t>[</w:t>
      </w:r>
      <w:r>
        <w:rPr>
          <w:color w:val="000000"/>
        </w:rPr>
        <w:t xml:space="preserve">1,731 </w:t>
      </w:r>
      <w:r w:rsidRPr="00646810">
        <w:rPr>
          <w:color w:val="000000"/>
        </w:rPr>
        <w:t>(</w:t>
      </w:r>
      <w:r>
        <w:rPr>
          <w:color w:val="000000"/>
        </w:rPr>
        <w:t>1+.0</w:t>
      </w:r>
      <w:r w:rsidR="00BF3A9F">
        <w:rPr>
          <w:color w:val="000000"/>
        </w:rPr>
        <w:t>575</w:t>
      </w:r>
      <w:r w:rsidRPr="00646810">
        <w:rPr>
          <w:color w:val="000000"/>
        </w:rPr>
        <w:t>)</w:t>
      </w:r>
      <w:r w:rsidR="00007E3C">
        <w:rPr>
          <w:color w:val="000000"/>
        </w:rPr>
        <w:t>]</w:t>
      </w:r>
      <w:r w:rsidRPr="00646810">
        <w:rPr>
          <w:color w:val="000000"/>
        </w:rPr>
        <w:t>.</w:t>
      </w:r>
      <w:r>
        <w:rPr>
          <w:color w:val="000000"/>
        </w:rPr>
        <w:t xml:space="preserve">  </w:t>
      </w:r>
    </w:p>
    <w:p w:rsidR="00A73427" w:rsidP="00D2495B" w14:paraId="3C3499E3" w14:textId="77777777">
      <w:pPr>
        <w:ind w:firstLine="288"/>
        <w:rPr>
          <w:color w:val="000000"/>
        </w:rPr>
      </w:pPr>
    </w:p>
  </w:footnote>
  <w:footnote w:id="17">
    <w:p w:rsidR="00A73427" w:rsidP="009E2715" w14:paraId="490062BF" w14:textId="77777777">
      <w:pPr>
        <w:ind w:firstLine="720"/>
      </w:pPr>
      <w:r w:rsidRPr="00811D0A">
        <w:rPr>
          <w:rStyle w:val="FootnoteReference"/>
          <w:sz w:val="22"/>
          <w:szCs w:val="22"/>
        </w:rPr>
        <w:footnoteRef/>
      </w:r>
      <w:r>
        <w:t>One passive dosimeter is a control and is not placed on an employee; therefore, no time is attributed for the control badge.</w:t>
      </w:r>
    </w:p>
    <w:p w:rsidR="00A73427" w:rsidP="00D2495B" w14:paraId="2ED90597" w14:textId="77777777">
      <w:pPr>
        <w:ind w:firstLine="288"/>
      </w:pPr>
    </w:p>
  </w:footnote>
  <w:footnote w:id="18">
    <w:p w:rsidR="00A73427" w:rsidP="009E2715" w14:paraId="56B84147" w14:textId="77777777">
      <w:pPr>
        <w:ind w:firstLine="720"/>
      </w:pPr>
      <w:r w:rsidRPr="00811D0A">
        <w:rPr>
          <w:rStyle w:val="FootnoteReference"/>
          <w:sz w:val="22"/>
          <w:szCs w:val="22"/>
        </w:rPr>
        <w:footnoteRef/>
      </w:r>
      <w:r>
        <w:t xml:space="preserve">Note that some employees may receive repeated exposure monitoring, so the total employees monitored under this provision and under the requirement for additional monitoring (see next section) are not necessarily separate employees. </w:t>
      </w:r>
    </w:p>
  </w:footnote>
  <w:footnote w:id="19">
    <w:p w:rsidR="00A73427" w:rsidP="009E2715" w14:paraId="75AD2F4F" w14:textId="77777777">
      <w:pPr>
        <w:spacing w:after="240"/>
        <w:ind w:firstLine="720"/>
      </w:pPr>
      <w:r w:rsidRPr="00811D0A">
        <w:rPr>
          <w:rStyle w:val="FootnoteReference"/>
          <w:sz w:val="22"/>
          <w:szCs w:val="22"/>
        </w:rPr>
        <w:footnoteRef/>
      </w:r>
      <w:r>
        <w:t>OSHA recognizes this is likely an over estimate, as not all new employees who are monitored are likely to require a medical examination.</w:t>
      </w:r>
    </w:p>
  </w:footnote>
  <w:footnote w:id="20">
    <w:p w:rsidR="00A73427" w:rsidP="009E2715" w14:paraId="0FFCE6D5" w14:textId="77777777">
      <w:pPr>
        <w:ind w:firstLine="720"/>
      </w:pPr>
      <w:r w:rsidRPr="00811D0A">
        <w:rPr>
          <w:rStyle w:val="FootnoteReference"/>
          <w:sz w:val="22"/>
          <w:szCs w:val="22"/>
        </w:rPr>
        <w:footnoteRef/>
      </w:r>
      <w:r>
        <w:t>OSHA assumes that requests for exposure measurement and medical surveillance records by former employees, designated employee representatives, and parties having the written consent of an employee are minimal; therefore, it did not include these requests in this determination.</w:t>
      </w:r>
    </w:p>
    <w:p w:rsidR="00A73427" w:rsidP="00D2495B" w14:paraId="74303A0A" w14:textId="77777777">
      <w:pPr>
        <w:ind w:firstLine="288"/>
      </w:pPr>
    </w:p>
  </w:footnote>
  <w:footnote w:id="21">
    <w:p w:rsidR="00A73427" w:rsidRPr="005969E1" w:rsidP="007B39CA" w14:paraId="792F8877" w14:textId="16530EB1">
      <w:pPr>
        <w:pStyle w:val="FootnoteText"/>
        <w:ind w:firstLine="720"/>
        <w:rPr>
          <w:lang w:val="en-US"/>
        </w:rPr>
      </w:pPr>
      <w:r>
        <w:rPr>
          <w:rStyle w:val="FootnoteReference"/>
        </w:rPr>
        <w:footnoteRef/>
      </w:r>
      <w:r>
        <w:t xml:space="preserve"> </w:t>
      </w:r>
      <w:r>
        <w:rPr>
          <w:lang w:val="en-US"/>
        </w:rPr>
        <w:t xml:space="preserve">Three prices were identified online from three distinct vendors on </w:t>
      </w:r>
      <w:r w:rsidR="00BA4089">
        <w:rPr>
          <w:lang w:val="en-US"/>
        </w:rPr>
        <w:t xml:space="preserve">July </w:t>
      </w:r>
      <w:r w:rsidR="006D6568">
        <w:rPr>
          <w:lang w:val="en-US"/>
        </w:rPr>
        <w:t>3</w:t>
      </w:r>
      <w:r w:rsidRPr="00DB4551">
        <w:rPr>
          <w:vertAlign w:val="superscript"/>
          <w:lang w:val="en-US"/>
        </w:rPr>
        <w:t>th</w:t>
      </w:r>
      <w:r>
        <w:rPr>
          <w:lang w:val="en-US"/>
        </w:rPr>
        <w:t>, 202</w:t>
      </w:r>
      <w:r w:rsidR="00BA4089">
        <w:rPr>
          <w:lang w:val="en-US"/>
        </w:rPr>
        <w:t>4</w:t>
      </w:r>
      <w:r>
        <w:rPr>
          <w:lang w:val="en-US"/>
        </w:rPr>
        <w:t xml:space="preserve">. Assay Technology advertises a single dosimeter for $57, </w:t>
      </w:r>
      <w:hyperlink r:id="rId1" w:history="1">
        <w:r w:rsidRPr="00953C35">
          <w:rPr>
            <w:rStyle w:val="Hyperlink"/>
            <w:lang w:val="en-US"/>
          </w:rPr>
          <w:t>https://www.assaytech.com/product/566-organic-vapor-monitor/</w:t>
        </w:r>
      </w:hyperlink>
      <w:r>
        <w:rPr>
          <w:lang w:val="en-US"/>
        </w:rPr>
        <w:t xml:space="preserve">;  Kem Medical Products Corp. advertises a box of 4 dosimeter for $202, </w:t>
      </w:r>
      <w:hyperlink r:id="rId2" w:history="1">
        <w:r w:rsidRPr="00953C35">
          <w:rPr>
            <w:rStyle w:val="Hyperlink"/>
            <w:lang w:val="en-US"/>
          </w:rPr>
          <w:t>http://www.kemmed.com/Monitoring_badges.html</w:t>
        </w:r>
      </w:hyperlink>
      <w:r>
        <w:rPr>
          <w:lang w:val="en-US"/>
        </w:rPr>
        <w:t xml:space="preserve">; Environmental Monitoring Technology advertises a kit for $50, </w:t>
      </w:r>
      <w:hyperlink r:id="rId3" w:history="1">
        <w:r w:rsidRPr="00953C35">
          <w:rPr>
            <w:rStyle w:val="Hyperlink"/>
            <w:lang w:val="en-US"/>
          </w:rPr>
          <w:t>http://www.emt-online.com/ProductPages/MethyleneChloride.htm</w:t>
        </w:r>
      </w:hyperlink>
      <w:r>
        <w:rPr>
          <w:lang w:val="en-US"/>
        </w:rPr>
        <w:t xml:space="preserve"> .</w:t>
      </w:r>
    </w:p>
  </w:footnote>
  <w:footnote w:id="22">
    <w:p w:rsidR="00A73427" w:rsidRPr="005969E1" w:rsidP="007B39CA" w14:paraId="2F9340BB" w14:textId="00E33C92">
      <w:pPr>
        <w:pStyle w:val="FootnoteText"/>
        <w:ind w:firstLine="720"/>
        <w:rPr>
          <w:lang w:val="en-US"/>
        </w:rPr>
      </w:pPr>
      <w:r>
        <w:rPr>
          <w:rStyle w:val="FootnoteReference"/>
        </w:rPr>
        <w:footnoteRef/>
      </w:r>
      <w:r>
        <w:t xml:space="preserve"> </w:t>
      </w:r>
      <w:r>
        <w:rPr>
          <w:lang w:val="en-US"/>
        </w:rPr>
        <w:t>Bureau of Labor Statistics, Consumer Price Index series for Medical care services (series ID: CUUR0000SAM2) , the annual index for 2018 was 464.798 and the annual index for 2021 was 50</w:t>
      </w:r>
      <w:r w:rsidR="005B5FEE">
        <w:rPr>
          <w:lang w:val="en-US"/>
        </w:rPr>
        <w:t>6.804 resulting in a 9.5%</w:t>
      </w:r>
      <w:r>
        <w:rPr>
          <w:lang w:val="en-US"/>
        </w:rPr>
        <w:t xml:space="preserve"> increase.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6816" w:rsidRPr="00A60ED4" w:rsidP="00996816" w14:paraId="3B51B365" w14:textId="59A6CDBF">
    <w:pPr>
      <w:rPr>
        <w:b/>
        <w:bCs/>
      </w:rPr>
    </w:pPr>
    <w:r>
      <w:rPr>
        <w:b/>
        <w:bCs/>
      </w:rPr>
      <w:t>METHYLENE CHLORI</w:t>
    </w:r>
    <w:r w:rsidR="00E211BA">
      <w:rPr>
        <w:b/>
        <w:bCs/>
      </w:rPr>
      <w:t>DE</w:t>
    </w:r>
    <w:r w:rsidRPr="00A60ED4">
      <w:rPr>
        <w:b/>
        <w:bCs/>
      </w:rPr>
      <w:t xml:space="preserve"> STANDARD (29 CFR part 1910</w:t>
    </w:r>
    <w:r w:rsidR="00E211BA">
      <w:rPr>
        <w:b/>
        <w:bCs/>
      </w:rPr>
      <w:t>.1052</w:t>
    </w:r>
    <w:r w:rsidRPr="00A60ED4">
      <w:rPr>
        <w:b/>
        <w:bCs/>
      </w:rPr>
      <w:t>)</w:t>
    </w:r>
    <w:r w:rsidRPr="00A60ED4">
      <w:rPr>
        <w:b/>
        <w:bCs/>
      </w:rPr>
      <w:br/>
      <w:t>OMB Control N</w:t>
    </w:r>
    <w:r w:rsidR="00476577">
      <w:rPr>
        <w:b/>
        <w:bCs/>
      </w:rPr>
      <w:t>umber</w:t>
    </w:r>
    <w:r w:rsidRPr="00A60ED4">
      <w:rPr>
        <w:b/>
        <w:bCs/>
      </w:rPr>
      <w:t>: 1218-0</w:t>
    </w:r>
    <w:r w:rsidR="001B4FB9">
      <w:rPr>
        <w:b/>
        <w:bCs/>
      </w:rPr>
      <w:t>179</w:t>
    </w:r>
  </w:p>
  <w:p w:rsidR="00CC3C7C" w:rsidRPr="00E211BA" w:rsidP="00E211BA" w14:paraId="116B076B" w14:textId="6F2FEF27">
    <w:pPr>
      <w:rPr>
        <w:b/>
        <w:bCs/>
      </w:rPr>
    </w:pPr>
    <w:r w:rsidRPr="00A60ED4">
      <w:rPr>
        <w:b/>
        <w:bCs/>
      </w:rPr>
      <w:t>Expir</w:t>
    </w:r>
    <w:r w:rsidR="00476577">
      <w:rPr>
        <w:b/>
        <w:bCs/>
      </w:rPr>
      <w:t>ation Date</w:t>
    </w:r>
    <w:r w:rsidRPr="00A60ED4">
      <w:rPr>
        <w:b/>
        <w:bCs/>
      </w:rPr>
      <w:t xml:space="preserve">: </w:t>
    </w:r>
    <w:r w:rsidR="00992992">
      <w:rPr>
        <w:b/>
        <w:bCs/>
      </w:rPr>
      <w:t>January 3</w:t>
    </w:r>
    <w:r w:rsidRPr="00A60ED4">
      <w:rPr>
        <w:b/>
        <w:bCs/>
      </w:rPr>
      <w:t>1, 202</w:t>
    </w:r>
    <w:r w:rsidR="00355866">
      <w:rPr>
        <w:b/>
        <w:bCs/>
      </w:rPr>
      <w:t>5</w:t>
    </w:r>
  </w:p>
  <w:p w:rsidR="00A73427" w14:paraId="020B5AF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274B" w:rsidRPr="00A60ED4" w:rsidP="006A274B" w14:paraId="6DAD2883" w14:textId="77777777">
    <w:pPr>
      <w:rPr>
        <w:b/>
        <w:bCs/>
      </w:rPr>
    </w:pPr>
    <w:r>
      <w:rPr>
        <w:b/>
        <w:bCs/>
      </w:rPr>
      <w:t>METHYLENE CHLORIDE</w:t>
    </w:r>
    <w:r w:rsidRPr="00A60ED4">
      <w:rPr>
        <w:b/>
        <w:bCs/>
      </w:rPr>
      <w:t xml:space="preserve"> STANDARD (29 CFR part 1910</w:t>
    </w:r>
    <w:r>
      <w:rPr>
        <w:b/>
        <w:bCs/>
      </w:rPr>
      <w:t>.1052</w:t>
    </w:r>
    <w:r w:rsidRPr="00A60ED4">
      <w:rPr>
        <w:b/>
        <w:bCs/>
      </w:rPr>
      <w:t>)</w:t>
    </w:r>
    <w:r w:rsidRPr="00A60ED4">
      <w:rPr>
        <w:b/>
        <w:bCs/>
      </w:rPr>
      <w:br/>
      <w:t>OMB Control N</w:t>
    </w:r>
    <w:r>
      <w:rPr>
        <w:b/>
        <w:bCs/>
      </w:rPr>
      <w:t>umber</w:t>
    </w:r>
    <w:r w:rsidRPr="00A60ED4">
      <w:rPr>
        <w:b/>
        <w:bCs/>
      </w:rPr>
      <w:t>: 1218-0</w:t>
    </w:r>
    <w:r>
      <w:rPr>
        <w:b/>
        <w:bCs/>
      </w:rPr>
      <w:t>179</w:t>
    </w:r>
  </w:p>
  <w:p w:rsidR="006A274B" w:rsidRPr="00E211BA" w:rsidP="006A274B" w14:paraId="26F8285F" w14:textId="77777777">
    <w:pPr>
      <w:rPr>
        <w:b/>
        <w:bCs/>
      </w:rPr>
    </w:pPr>
    <w:r w:rsidRPr="00A60ED4">
      <w:rPr>
        <w:b/>
        <w:bCs/>
      </w:rPr>
      <w:t>Expir</w:t>
    </w:r>
    <w:r>
      <w:rPr>
        <w:b/>
        <w:bCs/>
      </w:rPr>
      <w:t>ation Date</w:t>
    </w:r>
    <w:r w:rsidRPr="00A60ED4">
      <w:rPr>
        <w:b/>
        <w:bCs/>
      </w:rPr>
      <w:t xml:space="preserve">: </w:t>
    </w:r>
    <w:r>
      <w:rPr>
        <w:b/>
        <w:bCs/>
      </w:rPr>
      <w:t>January 3</w:t>
    </w:r>
    <w:r w:rsidRPr="00A60ED4">
      <w:rPr>
        <w:b/>
        <w:bCs/>
      </w:rPr>
      <w:t>1, 202</w:t>
    </w:r>
    <w:r>
      <w:rPr>
        <w:b/>
        <w:bCs/>
      </w:rPr>
      <w:t>5</w:t>
    </w:r>
  </w:p>
  <w:p w:rsidR="00A73427" w:rsidRPr="001768E5" w:rsidP="00141243" w14:paraId="14A0332D" w14:textId="77777777">
    <w:pPr>
      <w:widowControl w:val="0"/>
      <w:tabs>
        <w:tab w:val="center" w:pos="4320"/>
        <w:tab w:val="right" w:pos="8640"/>
      </w:tabs>
      <w:autoSpaceDE w:val="0"/>
      <w:autoSpaceDN w:val="0"/>
      <w:adjustRightInd w:val="0"/>
      <w:rPr>
        <w:b/>
      </w:rPr>
    </w:pPr>
  </w:p>
  <w:p w:rsidR="00A73427" w14:paraId="60D80AE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3427" w14:paraId="66D1613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D16E8"/>
    <w:multiLevelType w:val="hybridMultilevel"/>
    <w:tmpl w:val="758054EC"/>
    <w:lvl w:ilvl="0">
      <w:start w:val="3"/>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3C5AA6"/>
    <w:multiLevelType w:val="hybridMultilevel"/>
    <w:tmpl w:val="72BC1984"/>
    <w:lvl w:ilvl="0">
      <w:start w:val="8"/>
      <w:numFmt w:val="decimal"/>
      <w:lvlText w:val="%1."/>
      <w:lvlJc w:val="left"/>
      <w:pPr>
        <w:ind w:left="27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2">
    <w:nsid w:val="0F3045CF"/>
    <w:multiLevelType w:val="hybridMultilevel"/>
    <w:tmpl w:val="80E44E0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DC06FC"/>
    <w:multiLevelType w:val="hybridMultilevel"/>
    <w:tmpl w:val="3E5EECC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226253F7"/>
    <w:multiLevelType w:val="hybridMultilevel"/>
    <w:tmpl w:val="5636B016"/>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A22798C"/>
    <w:multiLevelType w:val="hybridMultilevel"/>
    <w:tmpl w:val="053C10E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7053E14"/>
    <w:multiLevelType w:val="hybridMultilevel"/>
    <w:tmpl w:val="7A5A746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4BEC5410"/>
    <w:multiLevelType w:val="hybridMultilevel"/>
    <w:tmpl w:val="59766728"/>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8">
    <w:nsid w:val="4FDF6D06"/>
    <w:multiLevelType w:val="hybridMultilevel"/>
    <w:tmpl w:val="897284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6C760B3"/>
    <w:multiLevelType w:val="hybridMultilevel"/>
    <w:tmpl w:val="84229AFA"/>
    <w:lvl w:ilvl="0">
      <w:start w:val="1"/>
      <w:numFmt w:val="decimal"/>
      <w:lvlText w:val="%1."/>
      <w:lvlJc w:val="left"/>
      <w:pPr>
        <w:ind w:left="270" w:hanging="360"/>
      </w:pPr>
      <w:rPr>
        <w:rFonts w:hint="default"/>
        <w:b/>
      </w:rPr>
    </w:lvl>
    <w:lvl w:ilvl="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0">
    <w:nsid w:val="6661687F"/>
    <w:multiLevelType w:val="hybridMultilevel"/>
    <w:tmpl w:val="509622CA"/>
    <w:lvl w:ilvl="0">
      <w:start w:val="6"/>
      <w:numFmt w:val="decimal"/>
      <w:lvlText w:val="%1."/>
      <w:lvlJc w:val="left"/>
      <w:pPr>
        <w:ind w:left="27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1">
    <w:nsid w:val="6B2B2DCE"/>
    <w:multiLevelType w:val="hybridMultilevel"/>
    <w:tmpl w:val="2D906D7E"/>
    <w:lvl w:ilvl="0">
      <w:start w:val="16"/>
      <w:numFmt w:val="decimal"/>
      <w:lvlText w:val="%1."/>
      <w:lvlJc w:val="left"/>
      <w:pPr>
        <w:tabs>
          <w:tab w:val="num" w:pos="3888"/>
        </w:tabs>
        <w:ind w:left="3888" w:hanging="360"/>
      </w:pPr>
      <w:rPr>
        <w:rFonts w:hint="default"/>
      </w:rPr>
    </w:lvl>
    <w:lvl w:ilvl="1" w:tentative="1">
      <w:start w:val="1"/>
      <w:numFmt w:val="lowerLetter"/>
      <w:lvlText w:val="%2."/>
      <w:lvlJc w:val="left"/>
      <w:pPr>
        <w:tabs>
          <w:tab w:val="num" w:pos="4608"/>
        </w:tabs>
        <w:ind w:left="4608" w:hanging="360"/>
      </w:pPr>
    </w:lvl>
    <w:lvl w:ilvl="2" w:tentative="1">
      <w:start w:val="1"/>
      <w:numFmt w:val="lowerRoman"/>
      <w:lvlText w:val="%3."/>
      <w:lvlJc w:val="right"/>
      <w:pPr>
        <w:tabs>
          <w:tab w:val="num" w:pos="5328"/>
        </w:tabs>
        <w:ind w:left="5328" w:hanging="180"/>
      </w:pPr>
    </w:lvl>
    <w:lvl w:ilvl="3" w:tentative="1">
      <w:start w:val="1"/>
      <w:numFmt w:val="decimal"/>
      <w:lvlText w:val="%4."/>
      <w:lvlJc w:val="left"/>
      <w:pPr>
        <w:tabs>
          <w:tab w:val="num" w:pos="6048"/>
        </w:tabs>
        <w:ind w:left="6048" w:hanging="360"/>
      </w:pPr>
    </w:lvl>
    <w:lvl w:ilvl="4" w:tentative="1">
      <w:start w:val="1"/>
      <w:numFmt w:val="lowerLetter"/>
      <w:lvlText w:val="%5."/>
      <w:lvlJc w:val="left"/>
      <w:pPr>
        <w:tabs>
          <w:tab w:val="num" w:pos="6768"/>
        </w:tabs>
        <w:ind w:left="6768" w:hanging="360"/>
      </w:pPr>
    </w:lvl>
    <w:lvl w:ilvl="5" w:tentative="1">
      <w:start w:val="1"/>
      <w:numFmt w:val="lowerRoman"/>
      <w:lvlText w:val="%6."/>
      <w:lvlJc w:val="right"/>
      <w:pPr>
        <w:tabs>
          <w:tab w:val="num" w:pos="7488"/>
        </w:tabs>
        <w:ind w:left="7488" w:hanging="180"/>
      </w:pPr>
    </w:lvl>
    <w:lvl w:ilvl="6" w:tentative="1">
      <w:start w:val="1"/>
      <w:numFmt w:val="decimal"/>
      <w:lvlText w:val="%7."/>
      <w:lvlJc w:val="left"/>
      <w:pPr>
        <w:tabs>
          <w:tab w:val="num" w:pos="8208"/>
        </w:tabs>
        <w:ind w:left="8208" w:hanging="360"/>
      </w:pPr>
    </w:lvl>
    <w:lvl w:ilvl="7" w:tentative="1">
      <w:start w:val="1"/>
      <w:numFmt w:val="lowerLetter"/>
      <w:lvlText w:val="%8."/>
      <w:lvlJc w:val="left"/>
      <w:pPr>
        <w:tabs>
          <w:tab w:val="num" w:pos="8928"/>
        </w:tabs>
        <w:ind w:left="8928" w:hanging="360"/>
      </w:pPr>
    </w:lvl>
    <w:lvl w:ilvl="8" w:tentative="1">
      <w:start w:val="1"/>
      <w:numFmt w:val="lowerRoman"/>
      <w:lvlText w:val="%9."/>
      <w:lvlJc w:val="right"/>
      <w:pPr>
        <w:tabs>
          <w:tab w:val="num" w:pos="9648"/>
        </w:tabs>
        <w:ind w:left="9648" w:hanging="180"/>
      </w:pPr>
    </w:lvl>
  </w:abstractNum>
  <w:abstractNum w:abstractNumId="12">
    <w:nsid w:val="78522B5B"/>
    <w:multiLevelType w:val="hybridMultilevel"/>
    <w:tmpl w:val="A186300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11564648">
    <w:abstractNumId w:val="11"/>
  </w:num>
  <w:num w:numId="2" w16cid:durableId="751046899">
    <w:abstractNumId w:val="0"/>
  </w:num>
  <w:num w:numId="3" w16cid:durableId="1590189262">
    <w:abstractNumId w:val="4"/>
  </w:num>
  <w:num w:numId="4" w16cid:durableId="1346396023">
    <w:abstractNumId w:val="2"/>
  </w:num>
  <w:num w:numId="5" w16cid:durableId="553585629">
    <w:abstractNumId w:val="5"/>
  </w:num>
  <w:num w:numId="6" w16cid:durableId="760377370">
    <w:abstractNumId w:val="12"/>
  </w:num>
  <w:num w:numId="7" w16cid:durableId="1570993062">
    <w:abstractNumId w:val="7"/>
  </w:num>
  <w:num w:numId="8" w16cid:durableId="1112701505">
    <w:abstractNumId w:val="9"/>
  </w:num>
  <w:num w:numId="9" w16cid:durableId="1942637668">
    <w:abstractNumId w:val="10"/>
  </w:num>
  <w:num w:numId="10" w16cid:durableId="469131638">
    <w:abstractNumId w:val="3"/>
  </w:num>
  <w:num w:numId="11" w16cid:durableId="1845627696">
    <w:abstractNumId w:val="1"/>
  </w:num>
  <w:num w:numId="12" w16cid:durableId="1571501743">
    <w:abstractNumId w:val="6"/>
  </w:num>
  <w:num w:numId="13" w16cid:durableId="9194882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SortMethod w:val="na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FB7"/>
    <w:rsid w:val="00002B88"/>
    <w:rsid w:val="00007E3C"/>
    <w:rsid w:val="00011438"/>
    <w:rsid w:val="00012D48"/>
    <w:rsid w:val="000131EE"/>
    <w:rsid w:val="00014E2B"/>
    <w:rsid w:val="000179A1"/>
    <w:rsid w:val="00020858"/>
    <w:rsid w:val="00022697"/>
    <w:rsid w:val="000254F1"/>
    <w:rsid w:val="0002556D"/>
    <w:rsid w:val="000256E4"/>
    <w:rsid w:val="00026764"/>
    <w:rsid w:val="00031838"/>
    <w:rsid w:val="000402B1"/>
    <w:rsid w:val="00041F39"/>
    <w:rsid w:val="00042A91"/>
    <w:rsid w:val="00045B8E"/>
    <w:rsid w:val="00050BE0"/>
    <w:rsid w:val="00052224"/>
    <w:rsid w:val="000558B8"/>
    <w:rsid w:val="000559F8"/>
    <w:rsid w:val="00060564"/>
    <w:rsid w:val="00060A1F"/>
    <w:rsid w:val="00060EC9"/>
    <w:rsid w:val="0006232F"/>
    <w:rsid w:val="000652AB"/>
    <w:rsid w:val="00071A1B"/>
    <w:rsid w:val="00071AFA"/>
    <w:rsid w:val="00075428"/>
    <w:rsid w:val="0008155C"/>
    <w:rsid w:val="00082BC2"/>
    <w:rsid w:val="00083C03"/>
    <w:rsid w:val="0008420E"/>
    <w:rsid w:val="000914EF"/>
    <w:rsid w:val="00092A60"/>
    <w:rsid w:val="00095E99"/>
    <w:rsid w:val="000960EA"/>
    <w:rsid w:val="000A2A60"/>
    <w:rsid w:val="000A2D27"/>
    <w:rsid w:val="000A39BD"/>
    <w:rsid w:val="000A4AF6"/>
    <w:rsid w:val="000A5964"/>
    <w:rsid w:val="000A643A"/>
    <w:rsid w:val="000A6A66"/>
    <w:rsid w:val="000A7406"/>
    <w:rsid w:val="000A7811"/>
    <w:rsid w:val="000A7C48"/>
    <w:rsid w:val="000B07F2"/>
    <w:rsid w:val="000B3BC9"/>
    <w:rsid w:val="000B4387"/>
    <w:rsid w:val="000B560E"/>
    <w:rsid w:val="000B5923"/>
    <w:rsid w:val="000B7F26"/>
    <w:rsid w:val="000C141B"/>
    <w:rsid w:val="000C2D72"/>
    <w:rsid w:val="000C3082"/>
    <w:rsid w:val="000C685D"/>
    <w:rsid w:val="000C76D5"/>
    <w:rsid w:val="000D026A"/>
    <w:rsid w:val="000D0388"/>
    <w:rsid w:val="000D0C54"/>
    <w:rsid w:val="000D1323"/>
    <w:rsid w:val="000D15ED"/>
    <w:rsid w:val="000D1BD8"/>
    <w:rsid w:val="000D1DEB"/>
    <w:rsid w:val="000D637D"/>
    <w:rsid w:val="000D7158"/>
    <w:rsid w:val="000D7401"/>
    <w:rsid w:val="000E00A1"/>
    <w:rsid w:val="000E24F6"/>
    <w:rsid w:val="000E2E13"/>
    <w:rsid w:val="000E3F1D"/>
    <w:rsid w:val="000F003E"/>
    <w:rsid w:val="000F1041"/>
    <w:rsid w:val="000F23B6"/>
    <w:rsid w:val="000F2748"/>
    <w:rsid w:val="000F343D"/>
    <w:rsid w:val="001014C7"/>
    <w:rsid w:val="00101A90"/>
    <w:rsid w:val="001023AC"/>
    <w:rsid w:val="00102747"/>
    <w:rsid w:val="00105CF5"/>
    <w:rsid w:val="00107FA1"/>
    <w:rsid w:val="00110443"/>
    <w:rsid w:val="00111830"/>
    <w:rsid w:val="001126B3"/>
    <w:rsid w:val="001159F9"/>
    <w:rsid w:val="00115D7D"/>
    <w:rsid w:val="001164B5"/>
    <w:rsid w:val="00117166"/>
    <w:rsid w:val="001276E5"/>
    <w:rsid w:val="00131AF9"/>
    <w:rsid w:val="001329A6"/>
    <w:rsid w:val="00133B11"/>
    <w:rsid w:val="00135BE3"/>
    <w:rsid w:val="00136F67"/>
    <w:rsid w:val="0013731C"/>
    <w:rsid w:val="0014037F"/>
    <w:rsid w:val="001408D6"/>
    <w:rsid w:val="00141243"/>
    <w:rsid w:val="001412AA"/>
    <w:rsid w:val="00141A62"/>
    <w:rsid w:val="001420D1"/>
    <w:rsid w:val="00142426"/>
    <w:rsid w:val="00142853"/>
    <w:rsid w:val="00142976"/>
    <w:rsid w:val="0014334D"/>
    <w:rsid w:val="00145307"/>
    <w:rsid w:val="001453EF"/>
    <w:rsid w:val="00147169"/>
    <w:rsid w:val="0014722F"/>
    <w:rsid w:val="001504D8"/>
    <w:rsid w:val="00151E2D"/>
    <w:rsid w:val="00153DB5"/>
    <w:rsid w:val="00160707"/>
    <w:rsid w:val="00160ABB"/>
    <w:rsid w:val="00160FC1"/>
    <w:rsid w:val="001613DD"/>
    <w:rsid w:val="00163120"/>
    <w:rsid w:val="001636F2"/>
    <w:rsid w:val="0016497F"/>
    <w:rsid w:val="001666E5"/>
    <w:rsid w:val="00167563"/>
    <w:rsid w:val="00167F85"/>
    <w:rsid w:val="0017354D"/>
    <w:rsid w:val="001768E5"/>
    <w:rsid w:val="00176ED3"/>
    <w:rsid w:val="00177D32"/>
    <w:rsid w:val="00180707"/>
    <w:rsid w:val="00181021"/>
    <w:rsid w:val="00181422"/>
    <w:rsid w:val="00182B53"/>
    <w:rsid w:val="0018454A"/>
    <w:rsid w:val="00193434"/>
    <w:rsid w:val="00194F4D"/>
    <w:rsid w:val="00197F3B"/>
    <w:rsid w:val="001A38BA"/>
    <w:rsid w:val="001A3C69"/>
    <w:rsid w:val="001A4EA9"/>
    <w:rsid w:val="001B20BC"/>
    <w:rsid w:val="001B435D"/>
    <w:rsid w:val="001B4CE6"/>
    <w:rsid w:val="001B4FB9"/>
    <w:rsid w:val="001C36EA"/>
    <w:rsid w:val="001C518B"/>
    <w:rsid w:val="001C58C4"/>
    <w:rsid w:val="001C6AF9"/>
    <w:rsid w:val="001C7C1E"/>
    <w:rsid w:val="001D00CD"/>
    <w:rsid w:val="001D1D6D"/>
    <w:rsid w:val="001D2061"/>
    <w:rsid w:val="001D2269"/>
    <w:rsid w:val="001D2877"/>
    <w:rsid w:val="001D5C56"/>
    <w:rsid w:val="001D7473"/>
    <w:rsid w:val="001D764F"/>
    <w:rsid w:val="001D77E9"/>
    <w:rsid w:val="001D79C0"/>
    <w:rsid w:val="001E1880"/>
    <w:rsid w:val="001E18D7"/>
    <w:rsid w:val="001E3DCD"/>
    <w:rsid w:val="001E5CCF"/>
    <w:rsid w:val="001E63D1"/>
    <w:rsid w:val="001E7A86"/>
    <w:rsid w:val="001E7CC1"/>
    <w:rsid w:val="001F17F0"/>
    <w:rsid w:val="001F1DB7"/>
    <w:rsid w:val="001F2AE0"/>
    <w:rsid w:val="001F2B65"/>
    <w:rsid w:val="001F5E39"/>
    <w:rsid w:val="001F61E0"/>
    <w:rsid w:val="001F6C9C"/>
    <w:rsid w:val="001F7937"/>
    <w:rsid w:val="00201B8A"/>
    <w:rsid w:val="00202E28"/>
    <w:rsid w:val="00203C59"/>
    <w:rsid w:val="00210E12"/>
    <w:rsid w:val="0021318D"/>
    <w:rsid w:val="00213735"/>
    <w:rsid w:val="002173B5"/>
    <w:rsid w:val="00222703"/>
    <w:rsid w:val="00226C54"/>
    <w:rsid w:val="002274D3"/>
    <w:rsid w:val="00230437"/>
    <w:rsid w:val="00230813"/>
    <w:rsid w:val="00231CDA"/>
    <w:rsid w:val="00235BEB"/>
    <w:rsid w:val="00236BE7"/>
    <w:rsid w:val="00237FB7"/>
    <w:rsid w:val="0024699E"/>
    <w:rsid w:val="00246AF8"/>
    <w:rsid w:val="002564C0"/>
    <w:rsid w:val="002627FB"/>
    <w:rsid w:val="00262DE1"/>
    <w:rsid w:val="00263C62"/>
    <w:rsid w:val="002700D6"/>
    <w:rsid w:val="00271324"/>
    <w:rsid w:val="0027611A"/>
    <w:rsid w:val="00277E5B"/>
    <w:rsid w:val="00283C72"/>
    <w:rsid w:val="002845D3"/>
    <w:rsid w:val="00286C77"/>
    <w:rsid w:val="00294D51"/>
    <w:rsid w:val="002B02FA"/>
    <w:rsid w:val="002B3C91"/>
    <w:rsid w:val="002B4E84"/>
    <w:rsid w:val="002C2415"/>
    <w:rsid w:val="002C2893"/>
    <w:rsid w:val="002C2DB0"/>
    <w:rsid w:val="002C3CB9"/>
    <w:rsid w:val="002C50AE"/>
    <w:rsid w:val="002C7321"/>
    <w:rsid w:val="002D09B6"/>
    <w:rsid w:val="002D4933"/>
    <w:rsid w:val="002D5C1E"/>
    <w:rsid w:val="002E0E20"/>
    <w:rsid w:val="002E1987"/>
    <w:rsid w:val="002E7FAD"/>
    <w:rsid w:val="002F1F6C"/>
    <w:rsid w:val="002F396E"/>
    <w:rsid w:val="002F3A4C"/>
    <w:rsid w:val="002F4855"/>
    <w:rsid w:val="002F7E08"/>
    <w:rsid w:val="00303679"/>
    <w:rsid w:val="00303849"/>
    <w:rsid w:val="003042A2"/>
    <w:rsid w:val="003060DF"/>
    <w:rsid w:val="00314282"/>
    <w:rsid w:val="00315197"/>
    <w:rsid w:val="00315BA8"/>
    <w:rsid w:val="00316B48"/>
    <w:rsid w:val="00317C59"/>
    <w:rsid w:val="003201C3"/>
    <w:rsid w:val="00322D0C"/>
    <w:rsid w:val="00323B49"/>
    <w:rsid w:val="00326460"/>
    <w:rsid w:val="00327BF0"/>
    <w:rsid w:val="00331C0E"/>
    <w:rsid w:val="003333EB"/>
    <w:rsid w:val="00336803"/>
    <w:rsid w:val="00337627"/>
    <w:rsid w:val="003378DD"/>
    <w:rsid w:val="003404C0"/>
    <w:rsid w:val="003427AE"/>
    <w:rsid w:val="0034307B"/>
    <w:rsid w:val="00347B24"/>
    <w:rsid w:val="003542F3"/>
    <w:rsid w:val="003557A7"/>
    <w:rsid w:val="00355866"/>
    <w:rsid w:val="003567BF"/>
    <w:rsid w:val="003621B3"/>
    <w:rsid w:val="00363606"/>
    <w:rsid w:val="00363F14"/>
    <w:rsid w:val="00364D17"/>
    <w:rsid w:val="0037087F"/>
    <w:rsid w:val="00374024"/>
    <w:rsid w:val="00374C27"/>
    <w:rsid w:val="003750BC"/>
    <w:rsid w:val="00381868"/>
    <w:rsid w:val="00382483"/>
    <w:rsid w:val="00386F2B"/>
    <w:rsid w:val="00387B6E"/>
    <w:rsid w:val="00387D93"/>
    <w:rsid w:val="003925CC"/>
    <w:rsid w:val="003939A8"/>
    <w:rsid w:val="0039652C"/>
    <w:rsid w:val="00396F57"/>
    <w:rsid w:val="003A32DF"/>
    <w:rsid w:val="003A4B5C"/>
    <w:rsid w:val="003A6CD9"/>
    <w:rsid w:val="003A7507"/>
    <w:rsid w:val="003A7769"/>
    <w:rsid w:val="003A7CDB"/>
    <w:rsid w:val="003A7DE6"/>
    <w:rsid w:val="003B0263"/>
    <w:rsid w:val="003B4F09"/>
    <w:rsid w:val="003C0EFA"/>
    <w:rsid w:val="003C1B14"/>
    <w:rsid w:val="003C1C09"/>
    <w:rsid w:val="003C6664"/>
    <w:rsid w:val="003D3697"/>
    <w:rsid w:val="003D4409"/>
    <w:rsid w:val="003E21D6"/>
    <w:rsid w:val="003E439E"/>
    <w:rsid w:val="003E4B88"/>
    <w:rsid w:val="003E5959"/>
    <w:rsid w:val="003E5F53"/>
    <w:rsid w:val="003E6FFD"/>
    <w:rsid w:val="003F007F"/>
    <w:rsid w:val="003F3A89"/>
    <w:rsid w:val="003F6B5D"/>
    <w:rsid w:val="003F710F"/>
    <w:rsid w:val="004023C4"/>
    <w:rsid w:val="00403AC1"/>
    <w:rsid w:val="00406FDB"/>
    <w:rsid w:val="00407110"/>
    <w:rsid w:val="00407422"/>
    <w:rsid w:val="00411C32"/>
    <w:rsid w:val="0041352F"/>
    <w:rsid w:val="004135D5"/>
    <w:rsid w:val="0041452F"/>
    <w:rsid w:val="0041618E"/>
    <w:rsid w:val="00417DFE"/>
    <w:rsid w:val="004234F2"/>
    <w:rsid w:val="00423EB5"/>
    <w:rsid w:val="00424B6D"/>
    <w:rsid w:val="00426392"/>
    <w:rsid w:val="00426B07"/>
    <w:rsid w:val="00426E4F"/>
    <w:rsid w:val="004323BD"/>
    <w:rsid w:val="00433811"/>
    <w:rsid w:val="00437B46"/>
    <w:rsid w:val="004407A9"/>
    <w:rsid w:val="00440CCC"/>
    <w:rsid w:val="00440FBA"/>
    <w:rsid w:val="004439D9"/>
    <w:rsid w:val="004440CE"/>
    <w:rsid w:val="00444CE9"/>
    <w:rsid w:val="004464E7"/>
    <w:rsid w:val="0044788D"/>
    <w:rsid w:val="0045358F"/>
    <w:rsid w:val="004554D0"/>
    <w:rsid w:val="004556AE"/>
    <w:rsid w:val="00455B5C"/>
    <w:rsid w:val="00464198"/>
    <w:rsid w:val="00470C15"/>
    <w:rsid w:val="00471123"/>
    <w:rsid w:val="004718FE"/>
    <w:rsid w:val="00476577"/>
    <w:rsid w:val="0047755F"/>
    <w:rsid w:val="004778D5"/>
    <w:rsid w:val="00481A3F"/>
    <w:rsid w:val="00482045"/>
    <w:rsid w:val="00483630"/>
    <w:rsid w:val="00486011"/>
    <w:rsid w:val="00487E8A"/>
    <w:rsid w:val="00490D5E"/>
    <w:rsid w:val="004913F4"/>
    <w:rsid w:val="00491808"/>
    <w:rsid w:val="004921C0"/>
    <w:rsid w:val="00492D4F"/>
    <w:rsid w:val="004931AC"/>
    <w:rsid w:val="00494123"/>
    <w:rsid w:val="00495C99"/>
    <w:rsid w:val="004A1CCF"/>
    <w:rsid w:val="004A327F"/>
    <w:rsid w:val="004A3A54"/>
    <w:rsid w:val="004A4337"/>
    <w:rsid w:val="004A4BFF"/>
    <w:rsid w:val="004A5FFF"/>
    <w:rsid w:val="004B0D59"/>
    <w:rsid w:val="004B0F39"/>
    <w:rsid w:val="004B4AA6"/>
    <w:rsid w:val="004B4DC0"/>
    <w:rsid w:val="004B5912"/>
    <w:rsid w:val="004B5CCA"/>
    <w:rsid w:val="004B65DE"/>
    <w:rsid w:val="004C2176"/>
    <w:rsid w:val="004C2644"/>
    <w:rsid w:val="004C2A38"/>
    <w:rsid w:val="004C7309"/>
    <w:rsid w:val="004C79FE"/>
    <w:rsid w:val="004D102B"/>
    <w:rsid w:val="004D1B31"/>
    <w:rsid w:val="004D3305"/>
    <w:rsid w:val="004D356B"/>
    <w:rsid w:val="004D37E7"/>
    <w:rsid w:val="004D6E55"/>
    <w:rsid w:val="004E43D2"/>
    <w:rsid w:val="004F0D93"/>
    <w:rsid w:val="004F57A3"/>
    <w:rsid w:val="00503EBE"/>
    <w:rsid w:val="00505206"/>
    <w:rsid w:val="005055B1"/>
    <w:rsid w:val="005070CD"/>
    <w:rsid w:val="00507CC6"/>
    <w:rsid w:val="00507D91"/>
    <w:rsid w:val="00510005"/>
    <w:rsid w:val="0051041D"/>
    <w:rsid w:val="00510E19"/>
    <w:rsid w:val="0051258F"/>
    <w:rsid w:val="0051573D"/>
    <w:rsid w:val="00515A63"/>
    <w:rsid w:val="00520C23"/>
    <w:rsid w:val="00521279"/>
    <w:rsid w:val="00522014"/>
    <w:rsid w:val="00522604"/>
    <w:rsid w:val="005243B5"/>
    <w:rsid w:val="005250A6"/>
    <w:rsid w:val="00525337"/>
    <w:rsid w:val="005272FE"/>
    <w:rsid w:val="00530DD7"/>
    <w:rsid w:val="00532D77"/>
    <w:rsid w:val="00533D53"/>
    <w:rsid w:val="0053469B"/>
    <w:rsid w:val="0053531C"/>
    <w:rsid w:val="005360BE"/>
    <w:rsid w:val="00536393"/>
    <w:rsid w:val="00540267"/>
    <w:rsid w:val="00541666"/>
    <w:rsid w:val="00543B0F"/>
    <w:rsid w:val="00543E2E"/>
    <w:rsid w:val="00544AD6"/>
    <w:rsid w:val="00551AEE"/>
    <w:rsid w:val="00551CA2"/>
    <w:rsid w:val="00552973"/>
    <w:rsid w:val="00554E7C"/>
    <w:rsid w:val="005551EE"/>
    <w:rsid w:val="005577DC"/>
    <w:rsid w:val="00560FF7"/>
    <w:rsid w:val="00564263"/>
    <w:rsid w:val="00565445"/>
    <w:rsid w:val="00567CF5"/>
    <w:rsid w:val="0057035C"/>
    <w:rsid w:val="00571B71"/>
    <w:rsid w:val="00581167"/>
    <w:rsid w:val="00583AB6"/>
    <w:rsid w:val="00583DC3"/>
    <w:rsid w:val="005950BD"/>
    <w:rsid w:val="005956CA"/>
    <w:rsid w:val="005969E1"/>
    <w:rsid w:val="00597C15"/>
    <w:rsid w:val="005A0932"/>
    <w:rsid w:val="005A1856"/>
    <w:rsid w:val="005A1FE9"/>
    <w:rsid w:val="005A25CA"/>
    <w:rsid w:val="005B0BF4"/>
    <w:rsid w:val="005B149D"/>
    <w:rsid w:val="005B1B7C"/>
    <w:rsid w:val="005B31EC"/>
    <w:rsid w:val="005B4C97"/>
    <w:rsid w:val="005B4EC0"/>
    <w:rsid w:val="005B5FEE"/>
    <w:rsid w:val="005C3B76"/>
    <w:rsid w:val="005C4B13"/>
    <w:rsid w:val="005C6347"/>
    <w:rsid w:val="005D3B0F"/>
    <w:rsid w:val="005D3BBD"/>
    <w:rsid w:val="005D3E03"/>
    <w:rsid w:val="005D50EB"/>
    <w:rsid w:val="005D5654"/>
    <w:rsid w:val="005D5E2B"/>
    <w:rsid w:val="005D68DD"/>
    <w:rsid w:val="005D7060"/>
    <w:rsid w:val="005E0674"/>
    <w:rsid w:val="005E12D8"/>
    <w:rsid w:val="005E154E"/>
    <w:rsid w:val="005E2203"/>
    <w:rsid w:val="005E32C9"/>
    <w:rsid w:val="005E39E5"/>
    <w:rsid w:val="005E4024"/>
    <w:rsid w:val="005E43E1"/>
    <w:rsid w:val="005E51C3"/>
    <w:rsid w:val="005E54DD"/>
    <w:rsid w:val="005E7F35"/>
    <w:rsid w:val="005F2FCD"/>
    <w:rsid w:val="005F3225"/>
    <w:rsid w:val="005F376A"/>
    <w:rsid w:val="005F4DB0"/>
    <w:rsid w:val="005F57DE"/>
    <w:rsid w:val="005F79D4"/>
    <w:rsid w:val="00601295"/>
    <w:rsid w:val="0060149C"/>
    <w:rsid w:val="00605782"/>
    <w:rsid w:val="00605974"/>
    <w:rsid w:val="0060613F"/>
    <w:rsid w:val="0060714C"/>
    <w:rsid w:val="0060746C"/>
    <w:rsid w:val="006121C1"/>
    <w:rsid w:val="006122AA"/>
    <w:rsid w:val="0061293D"/>
    <w:rsid w:val="00612B37"/>
    <w:rsid w:val="006145C6"/>
    <w:rsid w:val="006154D0"/>
    <w:rsid w:val="00615DDE"/>
    <w:rsid w:val="006170BF"/>
    <w:rsid w:val="00617B47"/>
    <w:rsid w:val="00617C1F"/>
    <w:rsid w:val="00621048"/>
    <w:rsid w:val="00621509"/>
    <w:rsid w:val="006217B8"/>
    <w:rsid w:val="00622917"/>
    <w:rsid w:val="00623451"/>
    <w:rsid w:val="0062350A"/>
    <w:rsid w:val="006268B5"/>
    <w:rsid w:val="006300F9"/>
    <w:rsid w:val="0063108C"/>
    <w:rsid w:val="00632BDD"/>
    <w:rsid w:val="006338D2"/>
    <w:rsid w:val="00636A43"/>
    <w:rsid w:val="00637058"/>
    <w:rsid w:val="00637FE0"/>
    <w:rsid w:val="00640DDA"/>
    <w:rsid w:val="00642757"/>
    <w:rsid w:val="00642AFE"/>
    <w:rsid w:val="006433FD"/>
    <w:rsid w:val="00646810"/>
    <w:rsid w:val="00646B46"/>
    <w:rsid w:val="006509F4"/>
    <w:rsid w:val="00652517"/>
    <w:rsid w:val="00653309"/>
    <w:rsid w:val="00655226"/>
    <w:rsid w:val="006571B6"/>
    <w:rsid w:val="00657D54"/>
    <w:rsid w:val="00661691"/>
    <w:rsid w:val="00662F24"/>
    <w:rsid w:val="006655F3"/>
    <w:rsid w:val="00666DA3"/>
    <w:rsid w:val="006708FB"/>
    <w:rsid w:val="006710D6"/>
    <w:rsid w:val="00672ED3"/>
    <w:rsid w:val="006757DF"/>
    <w:rsid w:val="0067681F"/>
    <w:rsid w:val="00677081"/>
    <w:rsid w:val="00677636"/>
    <w:rsid w:val="006840D9"/>
    <w:rsid w:val="006855F5"/>
    <w:rsid w:val="00692333"/>
    <w:rsid w:val="006957EB"/>
    <w:rsid w:val="00696957"/>
    <w:rsid w:val="006A1EDA"/>
    <w:rsid w:val="006A22E2"/>
    <w:rsid w:val="006A274B"/>
    <w:rsid w:val="006A5216"/>
    <w:rsid w:val="006A718C"/>
    <w:rsid w:val="006A7498"/>
    <w:rsid w:val="006B0A0D"/>
    <w:rsid w:val="006B262B"/>
    <w:rsid w:val="006B2E24"/>
    <w:rsid w:val="006B3356"/>
    <w:rsid w:val="006B416A"/>
    <w:rsid w:val="006B569A"/>
    <w:rsid w:val="006B5E2F"/>
    <w:rsid w:val="006B614D"/>
    <w:rsid w:val="006B6C69"/>
    <w:rsid w:val="006C0427"/>
    <w:rsid w:val="006C09CF"/>
    <w:rsid w:val="006C1DC6"/>
    <w:rsid w:val="006C3F32"/>
    <w:rsid w:val="006C5F43"/>
    <w:rsid w:val="006C7EBD"/>
    <w:rsid w:val="006D6568"/>
    <w:rsid w:val="006E0C18"/>
    <w:rsid w:val="006E4684"/>
    <w:rsid w:val="006E6CA9"/>
    <w:rsid w:val="006F01DB"/>
    <w:rsid w:val="006F202B"/>
    <w:rsid w:val="006F29A7"/>
    <w:rsid w:val="006F30FF"/>
    <w:rsid w:val="006F33E3"/>
    <w:rsid w:val="006F344C"/>
    <w:rsid w:val="006F3A06"/>
    <w:rsid w:val="006F5167"/>
    <w:rsid w:val="00700611"/>
    <w:rsid w:val="0070336D"/>
    <w:rsid w:val="00703AA8"/>
    <w:rsid w:val="00710853"/>
    <w:rsid w:val="00711ABA"/>
    <w:rsid w:val="00712849"/>
    <w:rsid w:val="00713A3B"/>
    <w:rsid w:val="00713F0C"/>
    <w:rsid w:val="0071674B"/>
    <w:rsid w:val="00717F07"/>
    <w:rsid w:val="0072489D"/>
    <w:rsid w:val="00727A43"/>
    <w:rsid w:val="007317A1"/>
    <w:rsid w:val="0073325A"/>
    <w:rsid w:val="00733B33"/>
    <w:rsid w:val="00733D7D"/>
    <w:rsid w:val="007344AC"/>
    <w:rsid w:val="00735256"/>
    <w:rsid w:val="00735F02"/>
    <w:rsid w:val="00744D7E"/>
    <w:rsid w:val="0074788A"/>
    <w:rsid w:val="00751229"/>
    <w:rsid w:val="00751A23"/>
    <w:rsid w:val="00753C83"/>
    <w:rsid w:val="007558CB"/>
    <w:rsid w:val="007611B8"/>
    <w:rsid w:val="00761C94"/>
    <w:rsid w:val="00762602"/>
    <w:rsid w:val="007632C8"/>
    <w:rsid w:val="00763410"/>
    <w:rsid w:val="00763842"/>
    <w:rsid w:val="00764A78"/>
    <w:rsid w:val="00767128"/>
    <w:rsid w:val="00770919"/>
    <w:rsid w:val="00772722"/>
    <w:rsid w:val="007834A9"/>
    <w:rsid w:val="007921F0"/>
    <w:rsid w:val="00795EFA"/>
    <w:rsid w:val="007A147A"/>
    <w:rsid w:val="007A1CE5"/>
    <w:rsid w:val="007A267C"/>
    <w:rsid w:val="007A4EA8"/>
    <w:rsid w:val="007A724F"/>
    <w:rsid w:val="007A75E0"/>
    <w:rsid w:val="007A7846"/>
    <w:rsid w:val="007B112F"/>
    <w:rsid w:val="007B188D"/>
    <w:rsid w:val="007B190D"/>
    <w:rsid w:val="007B39CA"/>
    <w:rsid w:val="007B4321"/>
    <w:rsid w:val="007B4790"/>
    <w:rsid w:val="007C352C"/>
    <w:rsid w:val="007C4329"/>
    <w:rsid w:val="007C7FFD"/>
    <w:rsid w:val="007D0341"/>
    <w:rsid w:val="007D1AAB"/>
    <w:rsid w:val="007E0995"/>
    <w:rsid w:val="007E130A"/>
    <w:rsid w:val="007E3767"/>
    <w:rsid w:val="007E3999"/>
    <w:rsid w:val="007E6B36"/>
    <w:rsid w:val="007F3CD6"/>
    <w:rsid w:val="007F3F50"/>
    <w:rsid w:val="007F4F84"/>
    <w:rsid w:val="007F54F7"/>
    <w:rsid w:val="007F6F0F"/>
    <w:rsid w:val="0080120F"/>
    <w:rsid w:val="0080182A"/>
    <w:rsid w:val="00801EE4"/>
    <w:rsid w:val="008020E1"/>
    <w:rsid w:val="00803FCA"/>
    <w:rsid w:val="00804266"/>
    <w:rsid w:val="008055D1"/>
    <w:rsid w:val="00807001"/>
    <w:rsid w:val="008078A6"/>
    <w:rsid w:val="0081103B"/>
    <w:rsid w:val="008138D5"/>
    <w:rsid w:val="008156E6"/>
    <w:rsid w:val="0082097B"/>
    <w:rsid w:val="00822CE4"/>
    <w:rsid w:val="008247BE"/>
    <w:rsid w:val="0082630D"/>
    <w:rsid w:val="00827CA3"/>
    <w:rsid w:val="00830D79"/>
    <w:rsid w:val="00835386"/>
    <w:rsid w:val="0084070A"/>
    <w:rsid w:val="00841797"/>
    <w:rsid w:val="00841B95"/>
    <w:rsid w:val="00843582"/>
    <w:rsid w:val="00843FB7"/>
    <w:rsid w:val="00844160"/>
    <w:rsid w:val="00845D61"/>
    <w:rsid w:val="0084695F"/>
    <w:rsid w:val="00850CB5"/>
    <w:rsid w:val="00852617"/>
    <w:rsid w:val="008534F8"/>
    <w:rsid w:val="008543D0"/>
    <w:rsid w:val="008548A7"/>
    <w:rsid w:val="008575BB"/>
    <w:rsid w:val="00861229"/>
    <w:rsid w:val="00861242"/>
    <w:rsid w:val="00862084"/>
    <w:rsid w:val="008663F1"/>
    <w:rsid w:val="00870692"/>
    <w:rsid w:val="00870AAE"/>
    <w:rsid w:val="008739D2"/>
    <w:rsid w:val="00876B34"/>
    <w:rsid w:val="00876C10"/>
    <w:rsid w:val="00877227"/>
    <w:rsid w:val="00881E56"/>
    <w:rsid w:val="00882A58"/>
    <w:rsid w:val="00883F41"/>
    <w:rsid w:val="00884177"/>
    <w:rsid w:val="00884C7A"/>
    <w:rsid w:val="00884EB2"/>
    <w:rsid w:val="00886242"/>
    <w:rsid w:val="0088661E"/>
    <w:rsid w:val="0089003C"/>
    <w:rsid w:val="0089059B"/>
    <w:rsid w:val="00890B14"/>
    <w:rsid w:val="00890B44"/>
    <w:rsid w:val="00891497"/>
    <w:rsid w:val="00891D45"/>
    <w:rsid w:val="0089236D"/>
    <w:rsid w:val="00892E47"/>
    <w:rsid w:val="00895C52"/>
    <w:rsid w:val="00897149"/>
    <w:rsid w:val="008A00DD"/>
    <w:rsid w:val="008A0D54"/>
    <w:rsid w:val="008A1270"/>
    <w:rsid w:val="008A28F2"/>
    <w:rsid w:val="008A3384"/>
    <w:rsid w:val="008B0FAC"/>
    <w:rsid w:val="008B1291"/>
    <w:rsid w:val="008B400F"/>
    <w:rsid w:val="008B4211"/>
    <w:rsid w:val="008B563D"/>
    <w:rsid w:val="008B5B21"/>
    <w:rsid w:val="008B678D"/>
    <w:rsid w:val="008B6A08"/>
    <w:rsid w:val="008B7B4A"/>
    <w:rsid w:val="008C1AE6"/>
    <w:rsid w:val="008C4905"/>
    <w:rsid w:val="008C4A65"/>
    <w:rsid w:val="008C60FE"/>
    <w:rsid w:val="008C6485"/>
    <w:rsid w:val="008C7071"/>
    <w:rsid w:val="008D0774"/>
    <w:rsid w:val="008D1D58"/>
    <w:rsid w:val="008D3899"/>
    <w:rsid w:val="008D39C2"/>
    <w:rsid w:val="008D4589"/>
    <w:rsid w:val="008D50B1"/>
    <w:rsid w:val="008E1582"/>
    <w:rsid w:val="008E1596"/>
    <w:rsid w:val="008E1A3B"/>
    <w:rsid w:val="008E1F49"/>
    <w:rsid w:val="008E3B9B"/>
    <w:rsid w:val="008E5E7C"/>
    <w:rsid w:val="008E7935"/>
    <w:rsid w:val="008F06D8"/>
    <w:rsid w:val="008F3CC8"/>
    <w:rsid w:val="008F3D7B"/>
    <w:rsid w:val="008F6292"/>
    <w:rsid w:val="00903DEA"/>
    <w:rsid w:val="009078FB"/>
    <w:rsid w:val="00911FE1"/>
    <w:rsid w:val="00912401"/>
    <w:rsid w:val="00912744"/>
    <w:rsid w:val="00915096"/>
    <w:rsid w:val="0091562C"/>
    <w:rsid w:val="00915AB0"/>
    <w:rsid w:val="009167E9"/>
    <w:rsid w:val="00916825"/>
    <w:rsid w:val="00916F0D"/>
    <w:rsid w:val="0091791D"/>
    <w:rsid w:val="00920030"/>
    <w:rsid w:val="00922810"/>
    <w:rsid w:val="00922AE8"/>
    <w:rsid w:val="00922CB2"/>
    <w:rsid w:val="00923471"/>
    <w:rsid w:val="009242D8"/>
    <w:rsid w:val="009246D0"/>
    <w:rsid w:val="009258E2"/>
    <w:rsid w:val="00930558"/>
    <w:rsid w:val="0093335A"/>
    <w:rsid w:val="00933C8E"/>
    <w:rsid w:val="00934980"/>
    <w:rsid w:val="00937AFE"/>
    <w:rsid w:val="00942E53"/>
    <w:rsid w:val="009434DE"/>
    <w:rsid w:val="00944AC9"/>
    <w:rsid w:val="00946DAB"/>
    <w:rsid w:val="009520C7"/>
    <w:rsid w:val="00952CC6"/>
    <w:rsid w:val="00953114"/>
    <w:rsid w:val="009534AC"/>
    <w:rsid w:val="00953866"/>
    <w:rsid w:val="00953C35"/>
    <w:rsid w:val="009733B4"/>
    <w:rsid w:val="009733E5"/>
    <w:rsid w:val="00973D08"/>
    <w:rsid w:val="00980823"/>
    <w:rsid w:val="009866B2"/>
    <w:rsid w:val="0099182A"/>
    <w:rsid w:val="00991C68"/>
    <w:rsid w:val="0099248F"/>
    <w:rsid w:val="00992992"/>
    <w:rsid w:val="00992C63"/>
    <w:rsid w:val="0099340E"/>
    <w:rsid w:val="009946E5"/>
    <w:rsid w:val="009948F6"/>
    <w:rsid w:val="0099518F"/>
    <w:rsid w:val="00995474"/>
    <w:rsid w:val="00996816"/>
    <w:rsid w:val="00996AAC"/>
    <w:rsid w:val="009A18DA"/>
    <w:rsid w:val="009A330B"/>
    <w:rsid w:val="009A6E7C"/>
    <w:rsid w:val="009A726A"/>
    <w:rsid w:val="009A7E2A"/>
    <w:rsid w:val="009B0B0C"/>
    <w:rsid w:val="009B27B2"/>
    <w:rsid w:val="009B4817"/>
    <w:rsid w:val="009C02B3"/>
    <w:rsid w:val="009C104C"/>
    <w:rsid w:val="009C292E"/>
    <w:rsid w:val="009C534D"/>
    <w:rsid w:val="009D1852"/>
    <w:rsid w:val="009D2AF0"/>
    <w:rsid w:val="009D62A4"/>
    <w:rsid w:val="009D7E87"/>
    <w:rsid w:val="009E1514"/>
    <w:rsid w:val="009E19C2"/>
    <w:rsid w:val="009E2715"/>
    <w:rsid w:val="009E3CB3"/>
    <w:rsid w:val="009E4818"/>
    <w:rsid w:val="009E6BAB"/>
    <w:rsid w:val="009F6625"/>
    <w:rsid w:val="009F7247"/>
    <w:rsid w:val="00A02513"/>
    <w:rsid w:val="00A03BA6"/>
    <w:rsid w:val="00A0531F"/>
    <w:rsid w:val="00A054DE"/>
    <w:rsid w:val="00A059CD"/>
    <w:rsid w:val="00A05E00"/>
    <w:rsid w:val="00A12151"/>
    <w:rsid w:val="00A13EB7"/>
    <w:rsid w:val="00A15285"/>
    <w:rsid w:val="00A154C4"/>
    <w:rsid w:val="00A15F08"/>
    <w:rsid w:val="00A15F82"/>
    <w:rsid w:val="00A17495"/>
    <w:rsid w:val="00A22931"/>
    <w:rsid w:val="00A22DC5"/>
    <w:rsid w:val="00A233D0"/>
    <w:rsid w:val="00A23BD5"/>
    <w:rsid w:val="00A30307"/>
    <w:rsid w:val="00A30A87"/>
    <w:rsid w:val="00A30B7C"/>
    <w:rsid w:val="00A33669"/>
    <w:rsid w:val="00A34445"/>
    <w:rsid w:val="00A3642D"/>
    <w:rsid w:val="00A41CAB"/>
    <w:rsid w:val="00A42AE3"/>
    <w:rsid w:val="00A43FE6"/>
    <w:rsid w:val="00A44051"/>
    <w:rsid w:val="00A44341"/>
    <w:rsid w:val="00A51821"/>
    <w:rsid w:val="00A51D06"/>
    <w:rsid w:val="00A521AD"/>
    <w:rsid w:val="00A5521D"/>
    <w:rsid w:val="00A57A8F"/>
    <w:rsid w:val="00A57F1B"/>
    <w:rsid w:val="00A60ED4"/>
    <w:rsid w:val="00A62B57"/>
    <w:rsid w:val="00A62FE4"/>
    <w:rsid w:val="00A63D24"/>
    <w:rsid w:val="00A668C2"/>
    <w:rsid w:val="00A7126E"/>
    <w:rsid w:val="00A73427"/>
    <w:rsid w:val="00A735F1"/>
    <w:rsid w:val="00A7440F"/>
    <w:rsid w:val="00A80615"/>
    <w:rsid w:val="00A81DE0"/>
    <w:rsid w:val="00A82B5E"/>
    <w:rsid w:val="00A8334B"/>
    <w:rsid w:val="00A84D18"/>
    <w:rsid w:val="00A84E35"/>
    <w:rsid w:val="00A878D8"/>
    <w:rsid w:val="00A90F7B"/>
    <w:rsid w:val="00A93716"/>
    <w:rsid w:val="00A939C3"/>
    <w:rsid w:val="00A9597F"/>
    <w:rsid w:val="00A96E0F"/>
    <w:rsid w:val="00A9737B"/>
    <w:rsid w:val="00A976B2"/>
    <w:rsid w:val="00A97C3E"/>
    <w:rsid w:val="00AA0370"/>
    <w:rsid w:val="00AA1981"/>
    <w:rsid w:val="00AA39DF"/>
    <w:rsid w:val="00AA4D52"/>
    <w:rsid w:val="00AA4DDD"/>
    <w:rsid w:val="00AA59B0"/>
    <w:rsid w:val="00AA5D77"/>
    <w:rsid w:val="00AA6DF6"/>
    <w:rsid w:val="00AA7B77"/>
    <w:rsid w:val="00AA7BEC"/>
    <w:rsid w:val="00AA7C22"/>
    <w:rsid w:val="00AB1C39"/>
    <w:rsid w:val="00AB686D"/>
    <w:rsid w:val="00AC0CCF"/>
    <w:rsid w:val="00AC301E"/>
    <w:rsid w:val="00AC3252"/>
    <w:rsid w:val="00AD0AB2"/>
    <w:rsid w:val="00AD3D56"/>
    <w:rsid w:val="00AD3EBC"/>
    <w:rsid w:val="00AD5D98"/>
    <w:rsid w:val="00AD7474"/>
    <w:rsid w:val="00AE0007"/>
    <w:rsid w:val="00AE098F"/>
    <w:rsid w:val="00AE30EB"/>
    <w:rsid w:val="00AE45F5"/>
    <w:rsid w:val="00AE562E"/>
    <w:rsid w:val="00AE57E7"/>
    <w:rsid w:val="00AE6552"/>
    <w:rsid w:val="00AE66FF"/>
    <w:rsid w:val="00AE683A"/>
    <w:rsid w:val="00AE751E"/>
    <w:rsid w:val="00AF1099"/>
    <w:rsid w:val="00AF10A6"/>
    <w:rsid w:val="00AF3E0D"/>
    <w:rsid w:val="00AF4AA5"/>
    <w:rsid w:val="00AF4D96"/>
    <w:rsid w:val="00AF7F12"/>
    <w:rsid w:val="00B017A0"/>
    <w:rsid w:val="00B0417B"/>
    <w:rsid w:val="00B04ED7"/>
    <w:rsid w:val="00B069C4"/>
    <w:rsid w:val="00B12119"/>
    <w:rsid w:val="00B12F23"/>
    <w:rsid w:val="00B12F3D"/>
    <w:rsid w:val="00B21135"/>
    <w:rsid w:val="00B23035"/>
    <w:rsid w:val="00B23FB8"/>
    <w:rsid w:val="00B261B2"/>
    <w:rsid w:val="00B271C2"/>
    <w:rsid w:val="00B27296"/>
    <w:rsid w:val="00B30BB8"/>
    <w:rsid w:val="00B33749"/>
    <w:rsid w:val="00B36EA8"/>
    <w:rsid w:val="00B40215"/>
    <w:rsid w:val="00B40E1E"/>
    <w:rsid w:val="00B4173B"/>
    <w:rsid w:val="00B4279E"/>
    <w:rsid w:val="00B447EC"/>
    <w:rsid w:val="00B47CC4"/>
    <w:rsid w:val="00B507F3"/>
    <w:rsid w:val="00B515F0"/>
    <w:rsid w:val="00B5528D"/>
    <w:rsid w:val="00B57987"/>
    <w:rsid w:val="00B61251"/>
    <w:rsid w:val="00B62249"/>
    <w:rsid w:val="00B639BB"/>
    <w:rsid w:val="00B642EE"/>
    <w:rsid w:val="00B642F9"/>
    <w:rsid w:val="00B648EF"/>
    <w:rsid w:val="00B65829"/>
    <w:rsid w:val="00B66BD4"/>
    <w:rsid w:val="00B70357"/>
    <w:rsid w:val="00B75CB1"/>
    <w:rsid w:val="00B76416"/>
    <w:rsid w:val="00B80648"/>
    <w:rsid w:val="00B807AA"/>
    <w:rsid w:val="00B80B58"/>
    <w:rsid w:val="00B80E12"/>
    <w:rsid w:val="00B8180C"/>
    <w:rsid w:val="00B858DF"/>
    <w:rsid w:val="00B8741F"/>
    <w:rsid w:val="00B90210"/>
    <w:rsid w:val="00B90552"/>
    <w:rsid w:val="00B9123D"/>
    <w:rsid w:val="00B93F8D"/>
    <w:rsid w:val="00B950CF"/>
    <w:rsid w:val="00B9586E"/>
    <w:rsid w:val="00B969AA"/>
    <w:rsid w:val="00B9726F"/>
    <w:rsid w:val="00BA27F3"/>
    <w:rsid w:val="00BA4089"/>
    <w:rsid w:val="00BA49CF"/>
    <w:rsid w:val="00BA6FE8"/>
    <w:rsid w:val="00BB5491"/>
    <w:rsid w:val="00BB5954"/>
    <w:rsid w:val="00BC26F6"/>
    <w:rsid w:val="00BC346E"/>
    <w:rsid w:val="00BC54E3"/>
    <w:rsid w:val="00BC7CB9"/>
    <w:rsid w:val="00BD273D"/>
    <w:rsid w:val="00BD340C"/>
    <w:rsid w:val="00BD3C3B"/>
    <w:rsid w:val="00BD3CF9"/>
    <w:rsid w:val="00BD521E"/>
    <w:rsid w:val="00BD606A"/>
    <w:rsid w:val="00BE05FB"/>
    <w:rsid w:val="00BE0D25"/>
    <w:rsid w:val="00BE3E95"/>
    <w:rsid w:val="00BE432E"/>
    <w:rsid w:val="00BF07D0"/>
    <w:rsid w:val="00BF113F"/>
    <w:rsid w:val="00BF1BF0"/>
    <w:rsid w:val="00BF2D7D"/>
    <w:rsid w:val="00BF2DD1"/>
    <w:rsid w:val="00BF3112"/>
    <w:rsid w:val="00BF3A9F"/>
    <w:rsid w:val="00BF5538"/>
    <w:rsid w:val="00BF6371"/>
    <w:rsid w:val="00C057CE"/>
    <w:rsid w:val="00C06302"/>
    <w:rsid w:val="00C101A9"/>
    <w:rsid w:val="00C10B75"/>
    <w:rsid w:val="00C1139F"/>
    <w:rsid w:val="00C11CE4"/>
    <w:rsid w:val="00C148DB"/>
    <w:rsid w:val="00C2136D"/>
    <w:rsid w:val="00C22482"/>
    <w:rsid w:val="00C229C6"/>
    <w:rsid w:val="00C231C2"/>
    <w:rsid w:val="00C23C6C"/>
    <w:rsid w:val="00C25628"/>
    <w:rsid w:val="00C27121"/>
    <w:rsid w:val="00C30421"/>
    <w:rsid w:val="00C3243F"/>
    <w:rsid w:val="00C33620"/>
    <w:rsid w:val="00C3448D"/>
    <w:rsid w:val="00C35EFB"/>
    <w:rsid w:val="00C36409"/>
    <w:rsid w:val="00C416DF"/>
    <w:rsid w:val="00C41DF5"/>
    <w:rsid w:val="00C4260C"/>
    <w:rsid w:val="00C47D24"/>
    <w:rsid w:val="00C50CAE"/>
    <w:rsid w:val="00C51B8E"/>
    <w:rsid w:val="00C5330B"/>
    <w:rsid w:val="00C55002"/>
    <w:rsid w:val="00C62B3A"/>
    <w:rsid w:val="00C64064"/>
    <w:rsid w:val="00C70188"/>
    <w:rsid w:val="00C7056C"/>
    <w:rsid w:val="00C745BE"/>
    <w:rsid w:val="00C7573E"/>
    <w:rsid w:val="00C80C27"/>
    <w:rsid w:val="00C82098"/>
    <w:rsid w:val="00C9158C"/>
    <w:rsid w:val="00C92A4B"/>
    <w:rsid w:val="00C96396"/>
    <w:rsid w:val="00C969C9"/>
    <w:rsid w:val="00C97C2C"/>
    <w:rsid w:val="00CA401B"/>
    <w:rsid w:val="00CA60CB"/>
    <w:rsid w:val="00CA7B0C"/>
    <w:rsid w:val="00CB1A79"/>
    <w:rsid w:val="00CB292E"/>
    <w:rsid w:val="00CB49E0"/>
    <w:rsid w:val="00CB6813"/>
    <w:rsid w:val="00CC07AE"/>
    <w:rsid w:val="00CC0C84"/>
    <w:rsid w:val="00CC0F46"/>
    <w:rsid w:val="00CC3C7C"/>
    <w:rsid w:val="00CD0809"/>
    <w:rsid w:val="00CD2E93"/>
    <w:rsid w:val="00CD4DDB"/>
    <w:rsid w:val="00CD503A"/>
    <w:rsid w:val="00CE007B"/>
    <w:rsid w:val="00CE0973"/>
    <w:rsid w:val="00CE3DF7"/>
    <w:rsid w:val="00CE45C4"/>
    <w:rsid w:val="00CE4C63"/>
    <w:rsid w:val="00CE4EAD"/>
    <w:rsid w:val="00CE50B3"/>
    <w:rsid w:val="00CE566C"/>
    <w:rsid w:val="00CF3324"/>
    <w:rsid w:val="00CF42AC"/>
    <w:rsid w:val="00CF4BDD"/>
    <w:rsid w:val="00CF4F05"/>
    <w:rsid w:val="00CF614D"/>
    <w:rsid w:val="00CF7EEA"/>
    <w:rsid w:val="00D04CA2"/>
    <w:rsid w:val="00D051DF"/>
    <w:rsid w:val="00D05CB4"/>
    <w:rsid w:val="00D05D39"/>
    <w:rsid w:val="00D0600E"/>
    <w:rsid w:val="00D127ED"/>
    <w:rsid w:val="00D16DB5"/>
    <w:rsid w:val="00D22D33"/>
    <w:rsid w:val="00D2495B"/>
    <w:rsid w:val="00D25632"/>
    <w:rsid w:val="00D2581B"/>
    <w:rsid w:val="00D25DA7"/>
    <w:rsid w:val="00D30840"/>
    <w:rsid w:val="00D35D84"/>
    <w:rsid w:val="00D41952"/>
    <w:rsid w:val="00D42CC5"/>
    <w:rsid w:val="00D42D2D"/>
    <w:rsid w:val="00D4757C"/>
    <w:rsid w:val="00D51C92"/>
    <w:rsid w:val="00D54D76"/>
    <w:rsid w:val="00D56036"/>
    <w:rsid w:val="00D6217E"/>
    <w:rsid w:val="00D67690"/>
    <w:rsid w:val="00D7030B"/>
    <w:rsid w:val="00D709D7"/>
    <w:rsid w:val="00D73EBB"/>
    <w:rsid w:val="00D76F31"/>
    <w:rsid w:val="00D80F57"/>
    <w:rsid w:val="00D811EC"/>
    <w:rsid w:val="00D817AA"/>
    <w:rsid w:val="00D909FB"/>
    <w:rsid w:val="00D951FA"/>
    <w:rsid w:val="00D9657F"/>
    <w:rsid w:val="00DA007C"/>
    <w:rsid w:val="00DA15F6"/>
    <w:rsid w:val="00DA430F"/>
    <w:rsid w:val="00DA47AF"/>
    <w:rsid w:val="00DA4B73"/>
    <w:rsid w:val="00DB10A2"/>
    <w:rsid w:val="00DB4551"/>
    <w:rsid w:val="00DB5F4C"/>
    <w:rsid w:val="00DB614B"/>
    <w:rsid w:val="00DB65AC"/>
    <w:rsid w:val="00DB6D0C"/>
    <w:rsid w:val="00DC0C26"/>
    <w:rsid w:val="00DC1886"/>
    <w:rsid w:val="00DC1E63"/>
    <w:rsid w:val="00DC23F4"/>
    <w:rsid w:val="00DC299B"/>
    <w:rsid w:val="00DC3993"/>
    <w:rsid w:val="00DC6865"/>
    <w:rsid w:val="00DC7404"/>
    <w:rsid w:val="00DD146F"/>
    <w:rsid w:val="00DD3F56"/>
    <w:rsid w:val="00DD5DCC"/>
    <w:rsid w:val="00DD6E74"/>
    <w:rsid w:val="00DE6AFB"/>
    <w:rsid w:val="00DE71FC"/>
    <w:rsid w:val="00DE7AE1"/>
    <w:rsid w:val="00DE7F25"/>
    <w:rsid w:val="00DF03A6"/>
    <w:rsid w:val="00DF23C3"/>
    <w:rsid w:val="00DF50AC"/>
    <w:rsid w:val="00DF64C5"/>
    <w:rsid w:val="00DF6F1C"/>
    <w:rsid w:val="00E00FDE"/>
    <w:rsid w:val="00E02913"/>
    <w:rsid w:val="00E03872"/>
    <w:rsid w:val="00E0492C"/>
    <w:rsid w:val="00E04D84"/>
    <w:rsid w:val="00E05744"/>
    <w:rsid w:val="00E06660"/>
    <w:rsid w:val="00E07D82"/>
    <w:rsid w:val="00E10754"/>
    <w:rsid w:val="00E10AFD"/>
    <w:rsid w:val="00E110A7"/>
    <w:rsid w:val="00E151BC"/>
    <w:rsid w:val="00E15876"/>
    <w:rsid w:val="00E211BA"/>
    <w:rsid w:val="00E21CC4"/>
    <w:rsid w:val="00E23AC4"/>
    <w:rsid w:val="00E26065"/>
    <w:rsid w:val="00E26485"/>
    <w:rsid w:val="00E26DFF"/>
    <w:rsid w:val="00E27AE5"/>
    <w:rsid w:val="00E3059D"/>
    <w:rsid w:val="00E308EB"/>
    <w:rsid w:val="00E32A2F"/>
    <w:rsid w:val="00E32A74"/>
    <w:rsid w:val="00E343E6"/>
    <w:rsid w:val="00E34ECF"/>
    <w:rsid w:val="00E40E38"/>
    <w:rsid w:val="00E4700E"/>
    <w:rsid w:val="00E47B6A"/>
    <w:rsid w:val="00E50AD0"/>
    <w:rsid w:val="00E54010"/>
    <w:rsid w:val="00E561DF"/>
    <w:rsid w:val="00E578B9"/>
    <w:rsid w:val="00E666FA"/>
    <w:rsid w:val="00E677D5"/>
    <w:rsid w:val="00E7107F"/>
    <w:rsid w:val="00E720ED"/>
    <w:rsid w:val="00E77284"/>
    <w:rsid w:val="00E81DDF"/>
    <w:rsid w:val="00E82F56"/>
    <w:rsid w:val="00E8411C"/>
    <w:rsid w:val="00E8461B"/>
    <w:rsid w:val="00E86BB1"/>
    <w:rsid w:val="00E86C4E"/>
    <w:rsid w:val="00E90141"/>
    <w:rsid w:val="00E9077C"/>
    <w:rsid w:val="00E90BC3"/>
    <w:rsid w:val="00E90D0A"/>
    <w:rsid w:val="00E90FD5"/>
    <w:rsid w:val="00E91474"/>
    <w:rsid w:val="00E94CF2"/>
    <w:rsid w:val="00E9651B"/>
    <w:rsid w:val="00E97986"/>
    <w:rsid w:val="00EA005A"/>
    <w:rsid w:val="00EA1D1B"/>
    <w:rsid w:val="00EA2401"/>
    <w:rsid w:val="00EA4A23"/>
    <w:rsid w:val="00EA4E87"/>
    <w:rsid w:val="00EB05BF"/>
    <w:rsid w:val="00EB24C4"/>
    <w:rsid w:val="00EB43DD"/>
    <w:rsid w:val="00EC0E06"/>
    <w:rsid w:val="00EC19D9"/>
    <w:rsid w:val="00EC268E"/>
    <w:rsid w:val="00EC669A"/>
    <w:rsid w:val="00EC7158"/>
    <w:rsid w:val="00EC748C"/>
    <w:rsid w:val="00EC78D5"/>
    <w:rsid w:val="00EC7C9D"/>
    <w:rsid w:val="00ED095B"/>
    <w:rsid w:val="00ED21FC"/>
    <w:rsid w:val="00ED294F"/>
    <w:rsid w:val="00ED5078"/>
    <w:rsid w:val="00ED59DE"/>
    <w:rsid w:val="00ED6284"/>
    <w:rsid w:val="00EE0D48"/>
    <w:rsid w:val="00EE7EAB"/>
    <w:rsid w:val="00EF07A4"/>
    <w:rsid w:val="00EF346D"/>
    <w:rsid w:val="00EF63FF"/>
    <w:rsid w:val="00EF7A20"/>
    <w:rsid w:val="00F0485E"/>
    <w:rsid w:val="00F05C0D"/>
    <w:rsid w:val="00F06F19"/>
    <w:rsid w:val="00F07711"/>
    <w:rsid w:val="00F110ED"/>
    <w:rsid w:val="00F1118E"/>
    <w:rsid w:val="00F15B3E"/>
    <w:rsid w:val="00F2132A"/>
    <w:rsid w:val="00F21E20"/>
    <w:rsid w:val="00F2737A"/>
    <w:rsid w:val="00F33236"/>
    <w:rsid w:val="00F341AF"/>
    <w:rsid w:val="00F34C96"/>
    <w:rsid w:val="00F3520F"/>
    <w:rsid w:val="00F3571A"/>
    <w:rsid w:val="00F36298"/>
    <w:rsid w:val="00F37B73"/>
    <w:rsid w:val="00F4089B"/>
    <w:rsid w:val="00F445C7"/>
    <w:rsid w:val="00F4563F"/>
    <w:rsid w:val="00F45DB0"/>
    <w:rsid w:val="00F46322"/>
    <w:rsid w:val="00F4691A"/>
    <w:rsid w:val="00F47446"/>
    <w:rsid w:val="00F47C17"/>
    <w:rsid w:val="00F50A1E"/>
    <w:rsid w:val="00F52727"/>
    <w:rsid w:val="00F52D90"/>
    <w:rsid w:val="00F567D1"/>
    <w:rsid w:val="00F57BA3"/>
    <w:rsid w:val="00F60EEC"/>
    <w:rsid w:val="00F6207C"/>
    <w:rsid w:val="00F6383D"/>
    <w:rsid w:val="00F6398A"/>
    <w:rsid w:val="00F65D90"/>
    <w:rsid w:val="00F66882"/>
    <w:rsid w:val="00F67426"/>
    <w:rsid w:val="00F67AEA"/>
    <w:rsid w:val="00F70FB6"/>
    <w:rsid w:val="00F72890"/>
    <w:rsid w:val="00F72B68"/>
    <w:rsid w:val="00F72ED6"/>
    <w:rsid w:val="00F740BD"/>
    <w:rsid w:val="00F80469"/>
    <w:rsid w:val="00F807A0"/>
    <w:rsid w:val="00F8212C"/>
    <w:rsid w:val="00F87234"/>
    <w:rsid w:val="00F902F9"/>
    <w:rsid w:val="00F90712"/>
    <w:rsid w:val="00F9085E"/>
    <w:rsid w:val="00F91963"/>
    <w:rsid w:val="00F92E80"/>
    <w:rsid w:val="00F931FB"/>
    <w:rsid w:val="00F93940"/>
    <w:rsid w:val="00F963D3"/>
    <w:rsid w:val="00FA043D"/>
    <w:rsid w:val="00FA0AC2"/>
    <w:rsid w:val="00FA21BF"/>
    <w:rsid w:val="00FA2C9A"/>
    <w:rsid w:val="00FA423C"/>
    <w:rsid w:val="00FA66C1"/>
    <w:rsid w:val="00FB0F14"/>
    <w:rsid w:val="00FB0F49"/>
    <w:rsid w:val="00FC301A"/>
    <w:rsid w:val="00FC6235"/>
    <w:rsid w:val="00FD449A"/>
    <w:rsid w:val="00FD6C5B"/>
    <w:rsid w:val="00FE0827"/>
    <w:rsid w:val="00FE0CC3"/>
    <w:rsid w:val="00FE2643"/>
    <w:rsid w:val="00FE422A"/>
    <w:rsid w:val="00FE5DF4"/>
    <w:rsid w:val="00FE7F82"/>
    <w:rsid w:val="00FF1815"/>
    <w:rsid w:val="00FF3798"/>
    <w:rsid w:val="00FF597F"/>
    <w:rsid w:val="00FF5B4C"/>
    <w:rsid w:val="00FF702F"/>
    <w:rsid w:val="0458FA44"/>
    <w:rsid w:val="0F94A281"/>
    <w:rsid w:val="17DD0D98"/>
    <w:rsid w:val="296E3762"/>
    <w:rsid w:val="2AEBEA5D"/>
    <w:rsid w:val="3D3ACB8A"/>
    <w:rsid w:val="3DC8C53D"/>
    <w:rsid w:val="40D46CE8"/>
    <w:rsid w:val="45192383"/>
    <w:rsid w:val="461E0F3A"/>
    <w:rsid w:val="49D0E3FD"/>
    <w:rsid w:val="4E59251E"/>
    <w:rsid w:val="5CC710E7"/>
    <w:rsid w:val="5F5E31AB"/>
    <w:rsid w:val="673DC30F"/>
    <w:rsid w:val="697FA566"/>
    <w:rsid w:val="70B83C5E"/>
    <w:rsid w:val="70BA9494"/>
    <w:rsid w:val="79FD0AD6"/>
    <w:rsid w:val="7C4881B6"/>
    <w:rsid w:val="7E422564"/>
  </w:rsids>
  <m:mathPr>
    <m:mathFont m:val="Cambria Math"/>
    <m:dispDef m:val="0"/>
    <m:wrapRight/>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21ED5995"/>
  <w15:chartTrackingRefBased/>
  <w15:docId w15:val="{411FB5D0-01AE-4F99-9977-B6BD0704F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FB7"/>
    <w:rPr>
      <w:rFonts w:eastAsia="Times New Roman"/>
    </w:rPr>
  </w:style>
  <w:style w:type="paragraph" w:styleId="Heading1">
    <w:name w:val="heading 1"/>
    <w:basedOn w:val="Normal"/>
    <w:next w:val="Normal"/>
    <w:link w:val="Heading1Char"/>
    <w:uiPriority w:val="9"/>
    <w:qFormat/>
    <w:rsid w:val="00F47C17"/>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47C17"/>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47C17"/>
    <w:pPr>
      <w:keepNext/>
      <w:spacing w:before="240" w:after="60"/>
      <w:outlineLvl w:val="2"/>
    </w:pPr>
    <w:rPr>
      <w:rFonts w:asciiTheme="majorHAnsi" w:eastAsiaTheme="majorEastAsia" w:hAnsiTheme="majorHAnsi" w:cstheme="majorBidi"/>
      <w:b/>
      <w:bCs/>
      <w:sz w:val="26"/>
      <w:szCs w:val="26"/>
    </w:rPr>
  </w:style>
  <w:style w:type="paragraph" w:styleId="Heading7">
    <w:name w:val="heading 7"/>
    <w:basedOn w:val="Normal"/>
    <w:next w:val="Normal"/>
    <w:qFormat/>
    <w:rsid w:val="00B36273"/>
    <w:pPr>
      <w:keepNext/>
      <w:ind w:left="288" w:hanging="288"/>
      <w:jc w:val="center"/>
      <w:outlineLvl w:val="6"/>
    </w:pPr>
    <w:rPr>
      <w:b/>
      <w:bCs/>
    </w:rPr>
  </w:style>
  <w:style w:type="paragraph" w:styleId="Heading8">
    <w:name w:val="heading 8"/>
    <w:basedOn w:val="Normal"/>
    <w:next w:val="Normal"/>
    <w:qFormat/>
    <w:rsid w:val="00B36273"/>
    <w:pPr>
      <w:keepNext/>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43FB7"/>
    <w:rPr>
      <w:lang w:val="x-none" w:eastAsia="x-none"/>
    </w:rPr>
  </w:style>
  <w:style w:type="character" w:customStyle="1" w:styleId="FootnoteTextChar">
    <w:name w:val="Footnote Text Char"/>
    <w:link w:val="FootnoteText"/>
    <w:semiHidden/>
    <w:rsid w:val="00843FB7"/>
    <w:rPr>
      <w:rFonts w:eastAsia="Times New Roman" w:cs="Times New Roman"/>
      <w:sz w:val="20"/>
      <w:szCs w:val="20"/>
    </w:rPr>
  </w:style>
  <w:style w:type="character" w:styleId="FootnoteReference">
    <w:name w:val="footnote reference"/>
    <w:semiHidden/>
    <w:rsid w:val="00843FB7"/>
    <w:rPr>
      <w:vertAlign w:val="superscript"/>
    </w:rPr>
  </w:style>
  <w:style w:type="paragraph" w:styleId="Header">
    <w:name w:val="header"/>
    <w:basedOn w:val="Normal"/>
    <w:link w:val="HeaderChar"/>
    <w:uiPriority w:val="99"/>
    <w:rsid w:val="00843FB7"/>
    <w:pPr>
      <w:tabs>
        <w:tab w:val="center" w:pos="4320"/>
        <w:tab w:val="right" w:pos="8640"/>
      </w:tabs>
    </w:pPr>
    <w:rPr>
      <w:rFonts w:ascii="Courier" w:hAnsi="Courier"/>
      <w:lang w:val="x-none" w:eastAsia="x-none"/>
    </w:rPr>
  </w:style>
  <w:style w:type="character" w:customStyle="1" w:styleId="HeaderChar">
    <w:name w:val="Header Char"/>
    <w:link w:val="Header"/>
    <w:uiPriority w:val="99"/>
    <w:rsid w:val="00843FB7"/>
    <w:rPr>
      <w:rFonts w:ascii="Courier" w:eastAsia="Times New Roman" w:hAnsi="Courier" w:cs="Times New Roman"/>
      <w:szCs w:val="20"/>
    </w:rPr>
  </w:style>
  <w:style w:type="paragraph" w:styleId="HTMLPreformatted">
    <w:name w:val="HTML Preformatted"/>
    <w:basedOn w:val="Normal"/>
    <w:link w:val="HTMLPreformattedChar"/>
    <w:rsid w:val="00843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rsid w:val="00843FB7"/>
    <w:rPr>
      <w:rFonts w:ascii="Courier New" w:eastAsia="Times New Roman" w:hAnsi="Courier New" w:cs="Courier New"/>
      <w:sz w:val="20"/>
      <w:szCs w:val="20"/>
    </w:rPr>
  </w:style>
  <w:style w:type="paragraph" w:customStyle="1" w:styleId="blackeleven">
    <w:name w:val="blackeleven"/>
    <w:basedOn w:val="Normal"/>
    <w:rsid w:val="00843FB7"/>
    <w:pPr>
      <w:spacing w:before="100" w:beforeAutospacing="1" w:after="100" w:afterAutospacing="1"/>
    </w:pPr>
    <w:rPr>
      <w:rFonts w:ascii="Verdana" w:hAnsi="Verdana"/>
      <w:color w:val="000000"/>
      <w:sz w:val="22"/>
      <w:szCs w:val="22"/>
    </w:rPr>
  </w:style>
  <w:style w:type="paragraph" w:customStyle="1" w:styleId="blackeleveni">
    <w:name w:val="blackeleveni"/>
    <w:basedOn w:val="Normal"/>
    <w:rsid w:val="00843FB7"/>
    <w:pPr>
      <w:spacing w:before="100" w:beforeAutospacing="1" w:after="100" w:afterAutospacing="1"/>
    </w:pPr>
    <w:rPr>
      <w:rFonts w:ascii="Verdana" w:hAnsi="Verdana"/>
      <w:i/>
      <w:iCs/>
      <w:color w:val="000000"/>
      <w:sz w:val="22"/>
      <w:szCs w:val="22"/>
    </w:rPr>
  </w:style>
  <w:style w:type="character" w:styleId="CommentReference">
    <w:name w:val="annotation reference"/>
    <w:semiHidden/>
    <w:rsid w:val="00843FB7"/>
    <w:rPr>
      <w:sz w:val="16"/>
      <w:szCs w:val="16"/>
    </w:rPr>
  </w:style>
  <w:style w:type="paragraph" w:styleId="CommentText">
    <w:name w:val="annotation text"/>
    <w:basedOn w:val="Normal"/>
    <w:link w:val="CommentTextChar"/>
    <w:semiHidden/>
    <w:rsid w:val="00843FB7"/>
    <w:rPr>
      <w:lang w:val="x-none" w:eastAsia="x-none"/>
    </w:rPr>
  </w:style>
  <w:style w:type="character" w:customStyle="1" w:styleId="CommentTextChar">
    <w:name w:val="Comment Text Char"/>
    <w:link w:val="CommentText"/>
    <w:semiHidden/>
    <w:rsid w:val="00843FB7"/>
    <w:rPr>
      <w:rFonts w:eastAsia="Times New Roman" w:cs="Times New Roman"/>
      <w:sz w:val="20"/>
      <w:szCs w:val="20"/>
    </w:rPr>
  </w:style>
  <w:style w:type="paragraph" w:styleId="BalloonText">
    <w:name w:val="Balloon Text"/>
    <w:basedOn w:val="Normal"/>
    <w:link w:val="BalloonTextChar"/>
    <w:uiPriority w:val="99"/>
    <w:semiHidden/>
    <w:unhideWhenUsed/>
    <w:rsid w:val="00843FB7"/>
    <w:rPr>
      <w:rFonts w:ascii="Tahoma" w:hAnsi="Tahoma"/>
      <w:sz w:val="16"/>
      <w:szCs w:val="16"/>
      <w:lang w:val="x-none" w:eastAsia="x-none"/>
    </w:rPr>
  </w:style>
  <w:style w:type="character" w:customStyle="1" w:styleId="BalloonTextChar">
    <w:name w:val="Balloon Text Char"/>
    <w:link w:val="BalloonText"/>
    <w:uiPriority w:val="99"/>
    <w:semiHidden/>
    <w:rsid w:val="00843FB7"/>
    <w:rPr>
      <w:rFonts w:ascii="Tahoma" w:eastAsia="Times New Roman" w:hAnsi="Tahoma" w:cs="Tahoma"/>
      <w:sz w:val="16"/>
      <w:szCs w:val="16"/>
    </w:rPr>
  </w:style>
  <w:style w:type="character" w:styleId="Hyperlink">
    <w:name w:val="Hyperlink"/>
    <w:uiPriority w:val="99"/>
    <w:unhideWhenUsed/>
    <w:rsid w:val="00843FB7"/>
    <w:rPr>
      <w:color w:val="0000FF"/>
      <w:u w:val="single"/>
    </w:rPr>
  </w:style>
  <w:style w:type="paragraph" w:customStyle="1" w:styleId="MediumList2-Accent21">
    <w:name w:val="Medium List 2 - Accent 21"/>
    <w:hidden/>
    <w:uiPriority w:val="99"/>
    <w:semiHidden/>
    <w:rsid w:val="007869CA"/>
    <w:rPr>
      <w:rFonts w:eastAsia="Times New Roman"/>
    </w:rPr>
  </w:style>
  <w:style w:type="paragraph" w:styleId="CommentSubject">
    <w:name w:val="annotation subject"/>
    <w:basedOn w:val="CommentText"/>
    <w:next w:val="CommentText"/>
    <w:semiHidden/>
    <w:rsid w:val="00646810"/>
    <w:rPr>
      <w:b/>
      <w:bCs/>
    </w:rPr>
  </w:style>
  <w:style w:type="paragraph" w:styleId="BodyTextIndent2">
    <w:name w:val="Body Text Indent 2"/>
    <w:basedOn w:val="Normal"/>
    <w:rsid w:val="00B36273"/>
    <w:pPr>
      <w:ind w:left="1440" w:hanging="540"/>
    </w:pPr>
    <w:rPr>
      <w:b/>
      <w:bCs/>
    </w:rPr>
  </w:style>
  <w:style w:type="paragraph" w:customStyle="1" w:styleId="blackten1">
    <w:name w:val="blackten1"/>
    <w:basedOn w:val="Normal"/>
    <w:rsid w:val="00B36273"/>
    <w:pPr>
      <w:spacing w:before="100" w:beforeAutospacing="1" w:after="100" w:afterAutospacing="1"/>
    </w:pPr>
    <w:rPr>
      <w:color w:val="000000"/>
      <w:sz w:val="19"/>
      <w:szCs w:val="19"/>
    </w:rPr>
  </w:style>
  <w:style w:type="paragraph" w:customStyle="1" w:styleId="Default">
    <w:name w:val="Default"/>
    <w:rsid w:val="00B36273"/>
    <w:pPr>
      <w:autoSpaceDE w:val="0"/>
      <w:autoSpaceDN w:val="0"/>
      <w:adjustRightInd w:val="0"/>
    </w:pPr>
    <w:rPr>
      <w:rFonts w:eastAsia="Times New Roman"/>
      <w:color w:val="000000"/>
      <w:sz w:val="24"/>
      <w:szCs w:val="24"/>
    </w:rPr>
  </w:style>
  <w:style w:type="paragraph" w:customStyle="1" w:styleId="Level1">
    <w:name w:val="Level 1"/>
    <w:basedOn w:val="Normal"/>
    <w:rsid w:val="003E2CE8"/>
    <w:pPr>
      <w:widowControl w:val="0"/>
      <w:autoSpaceDE w:val="0"/>
      <w:autoSpaceDN w:val="0"/>
      <w:adjustRightInd w:val="0"/>
      <w:ind w:left="1440" w:hanging="720"/>
    </w:pPr>
    <w:rPr>
      <w:rFonts w:ascii="Courier" w:hAnsi="Courier"/>
      <w:sz w:val="24"/>
      <w:szCs w:val="24"/>
    </w:rPr>
  </w:style>
  <w:style w:type="paragraph" w:styleId="Footer">
    <w:name w:val="footer"/>
    <w:basedOn w:val="Normal"/>
    <w:link w:val="FooterChar"/>
    <w:uiPriority w:val="99"/>
    <w:rsid w:val="00D92FBA"/>
    <w:pPr>
      <w:tabs>
        <w:tab w:val="center" w:pos="4320"/>
        <w:tab w:val="right" w:pos="8640"/>
      </w:tabs>
    </w:pPr>
  </w:style>
  <w:style w:type="character" w:styleId="PageNumber">
    <w:name w:val="page number"/>
    <w:basedOn w:val="DefaultParagraphFont"/>
    <w:rsid w:val="00D92FBA"/>
  </w:style>
  <w:style w:type="paragraph" w:styleId="Revision">
    <w:name w:val="Revision"/>
    <w:hidden/>
    <w:uiPriority w:val="71"/>
    <w:rsid w:val="00014E2B"/>
    <w:rPr>
      <w:rFonts w:eastAsia="Times New Roman"/>
    </w:rPr>
  </w:style>
  <w:style w:type="table" w:styleId="TableGrid">
    <w:name w:val="Table Grid"/>
    <w:basedOn w:val="TableNormal"/>
    <w:uiPriority w:val="59"/>
    <w:rsid w:val="00CE4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9F6625"/>
    <w:rPr>
      <w:color w:val="800080"/>
      <w:u w:val="single"/>
    </w:rPr>
  </w:style>
  <w:style w:type="paragraph" w:styleId="EndnoteText">
    <w:name w:val="endnote text"/>
    <w:basedOn w:val="Normal"/>
    <w:link w:val="EndnoteTextChar"/>
    <w:uiPriority w:val="99"/>
    <w:semiHidden/>
    <w:unhideWhenUsed/>
    <w:rsid w:val="00F21E20"/>
  </w:style>
  <w:style w:type="character" w:customStyle="1" w:styleId="EndnoteTextChar">
    <w:name w:val="Endnote Text Char"/>
    <w:link w:val="EndnoteText"/>
    <w:uiPriority w:val="99"/>
    <w:semiHidden/>
    <w:rsid w:val="00F21E20"/>
    <w:rPr>
      <w:rFonts w:eastAsia="Times New Roman"/>
    </w:rPr>
  </w:style>
  <w:style w:type="character" w:styleId="EndnoteReference">
    <w:name w:val="endnote reference"/>
    <w:uiPriority w:val="99"/>
    <w:semiHidden/>
    <w:unhideWhenUsed/>
    <w:rsid w:val="00F21E20"/>
    <w:rPr>
      <w:vertAlign w:val="superscript"/>
    </w:rPr>
  </w:style>
  <w:style w:type="character" w:customStyle="1" w:styleId="Heading1Char">
    <w:name w:val="Heading 1 Char"/>
    <w:basedOn w:val="DefaultParagraphFont"/>
    <w:link w:val="Heading1"/>
    <w:uiPriority w:val="9"/>
    <w:rsid w:val="00F47C1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47C1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47C17"/>
    <w:rPr>
      <w:rFonts w:asciiTheme="majorHAnsi" w:eastAsiaTheme="majorEastAsia" w:hAnsiTheme="majorHAnsi" w:cstheme="majorBidi"/>
      <w:b/>
      <w:bCs/>
      <w:sz w:val="26"/>
      <w:szCs w:val="26"/>
    </w:rPr>
  </w:style>
  <w:style w:type="paragraph" w:styleId="ListParagraph">
    <w:name w:val="List Paragraph"/>
    <w:basedOn w:val="Normal"/>
    <w:uiPriority w:val="34"/>
    <w:qFormat/>
    <w:rsid w:val="00C057CE"/>
    <w:pPr>
      <w:autoSpaceDE w:val="0"/>
      <w:autoSpaceDN w:val="0"/>
      <w:adjustRightInd w:val="0"/>
      <w:ind w:left="720"/>
    </w:pPr>
  </w:style>
  <w:style w:type="paragraph" w:styleId="BodyText">
    <w:name w:val="Body Text"/>
    <w:basedOn w:val="Normal"/>
    <w:link w:val="BodyTextChar"/>
    <w:uiPriority w:val="99"/>
    <w:semiHidden/>
    <w:unhideWhenUsed/>
    <w:rsid w:val="00406FDB"/>
    <w:pPr>
      <w:spacing w:after="120"/>
    </w:pPr>
  </w:style>
  <w:style w:type="character" w:customStyle="1" w:styleId="BodyTextChar">
    <w:name w:val="Body Text Char"/>
    <w:basedOn w:val="DefaultParagraphFont"/>
    <w:link w:val="BodyText"/>
    <w:uiPriority w:val="99"/>
    <w:semiHidden/>
    <w:rsid w:val="00406FDB"/>
    <w:rPr>
      <w:rFonts w:eastAsia="Times New Roman"/>
    </w:rPr>
  </w:style>
  <w:style w:type="character" w:styleId="UnresolvedMention">
    <w:name w:val="Unresolved Mention"/>
    <w:basedOn w:val="DefaultParagraphFont"/>
    <w:uiPriority w:val="99"/>
    <w:semiHidden/>
    <w:unhideWhenUsed/>
    <w:rsid w:val="00560FF7"/>
    <w:rPr>
      <w:color w:val="605E5C"/>
      <w:shd w:val="clear" w:color="auto" w:fill="E1DFDD"/>
    </w:rPr>
  </w:style>
  <w:style w:type="character" w:customStyle="1" w:styleId="FooterChar">
    <w:name w:val="Footer Char"/>
    <w:basedOn w:val="DefaultParagraphFont"/>
    <w:link w:val="Footer"/>
    <w:uiPriority w:val="99"/>
    <w:rsid w:val="0084358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pdf/ecec.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assaytech.com/product/566-organic-vapor-monitor/" TargetMode="External" /><Relationship Id="rId2" Type="http://schemas.openxmlformats.org/officeDocument/2006/relationships/hyperlink" Target="http://www.kemmed.com/Monitoring_badges.html" TargetMode="External" /><Relationship Id="rId3" Type="http://schemas.openxmlformats.org/officeDocument/2006/relationships/hyperlink" Target="http://www.emt-online.com/ProductPages/MethyleneChloride.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4b7ddb60d187a80d5b4605a832342773">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fb480dff2d464653bceda027bf8d905b"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BD795-214E-4E01-8419-48485056D6CF}">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2.xml><?xml version="1.0" encoding="utf-8"?>
<ds:datastoreItem xmlns:ds="http://schemas.openxmlformats.org/officeDocument/2006/customXml" ds:itemID="{E3576F0A-6E09-45F8-9730-F0975A5C17D5}">
  <ds:schemaRefs>
    <ds:schemaRef ds:uri="http://schemas.microsoft.com/sharepoint/v3/contenttype/forms"/>
  </ds:schemaRefs>
</ds:datastoreItem>
</file>

<file path=customXml/itemProps3.xml><?xml version="1.0" encoding="utf-8"?>
<ds:datastoreItem xmlns:ds="http://schemas.openxmlformats.org/officeDocument/2006/customXml" ds:itemID="{C01D28DA-2120-4E69-915D-6F563E58C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3850B4-EAE1-4C50-992C-2935D120C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9861</Words>
  <Characters>56209</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Eastern Research Group, Inc.</Company>
  <LinksUpToDate>false</LinksUpToDate>
  <CharactersWithSpaces>65939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Garner, Christie - OSHA</dc:creator>
  <cp:lastModifiedBy>Cannon, Belinda - OSHA</cp:lastModifiedBy>
  <cp:revision>4</cp:revision>
  <cp:lastPrinted>2018-05-01T19:03:00Z</cp:lastPrinted>
  <dcterms:created xsi:type="dcterms:W3CDTF">2024-11-01T22:46:00Z</dcterms:created>
  <dcterms:modified xsi:type="dcterms:W3CDTF">2024-11-01T22:47:00Z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