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2D9D" w:rsidRPr="00CE4D85" w:rsidP="00FC51AD" w14:paraId="2B6288C5" w14:textId="77777777">
      <w:pPr>
        <w:rPr>
          <w:rFonts w:ascii="Times New Roman" w:hAnsi="Times New Roman" w:cs="Times New Roman"/>
        </w:rPr>
      </w:pPr>
    </w:p>
    <w:p w:rsidR="0035225D" w:rsidRPr="00CE4D85" w:rsidP="00E043AD" w14:paraId="2F8E6AD5" w14:textId="5C8B9A17">
      <w:pPr>
        <w:pStyle w:val="Title"/>
        <w:jc w:val="center"/>
        <w:rPr>
          <w:rFonts w:ascii="Times New Roman" w:hAnsi="Times New Roman" w:cs="Times New Roman"/>
          <w:b/>
          <w:bCs/>
          <w:sz w:val="32"/>
          <w:szCs w:val="32"/>
        </w:rPr>
      </w:pPr>
      <w:r>
        <w:rPr>
          <w:rFonts w:ascii="Times New Roman" w:hAnsi="Times New Roman" w:cs="Times New Roman"/>
          <w:b/>
          <w:bCs/>
          <w:sz w:val="32"/>
          <w:szCs w:val="32"/>
        </w:rPr>
        <w:t xml:space="preserve">Section </w:t>
      </w:r>
      <w:r w:rsidRPr="00CE4D85" w:rsidR="00E00A24">
        <w:rPr>
          <w:rFonts w:ascii="Times New Roman" w:hAnsi="Times New Roman" w:cs="Times New Roman"/>
          <w:b/>
          <w:bCs/>
          <w:sz w:val="32"/>
          <w:szCs w:val="32"/>
        </w:rPr>
        <w:t>14(c)</w:t>
      </w:r>
      <w:r w:rsidRPr="00CE4D85">
        <w:rPr>
          <w:rFonts w:ascii="Times New Roman" w:hAnsi="Times New Roman" w:cs="Times New Roman"/>
          <w:b/>
          <w:bCs/>
          <w:sz w:val="32"/>
          <w:szCs w:val="32"/>
        </w:rPr>
        <w:t xml:space="preserve"> </w:t>
      </w:r>
      <w:r w:rsidRPr="00CE4D85" w:rsidR="00E00A24">
        <w:rPr>
          <w:rFonts w:ascii="Times New Roman" w:hAnsi="Times New Roman" w:cs="Times New Roman"/>
          <w:b/>
          <w:bCs/>
          <w:sz w:val="32"/>
          <w:szCs w:val="32"/>
        </w:rPr>
        <w:t>Online System</w:t>
      </w:r>
      <w:r w:rsidR="00332F69">
        <w:rPr>
          <w:rFonts w:ascii="Times New Roman" w:hAnsi="Times New Roman" w:cs="Times New Roman"/>
          <w:b/>
          <w:bCs/>
          <w:sz w:val="32"/>
          <w:szCs w:val="32"/>
        </w:rPr>
        <w:t xml:space="preserve"> Updates</w:t>
      </w:r>
    </w:p>
    <w:p w:rsidR="00CE4D85" w:rsidRPr="00CE4D85" w:rsidP="00CE4D85" w14:paraId="4613A962" w14:textId="77777777">
      <w:pPr>
        <w:rPr>
          <w:rFonts w:ascii="Times New Roman" w:hAnsi="Times New Roman" w:cs="Times New Roman"/>
        </w:rPr>
      </w:pPr>
    </w:p>
    <w:tbl>
      <w:tblPr>
        <w:tblStyle w:val="TableGrid"/>
        <w:tblW w:w="0" w:type="auto"/>
        <w:tblInd w:w="-545" w:type="dxa"/>
        <w:tblLook w:val="04A0"/>
      </w:tblPr>
      <w:tblGrid>
        <w:gridCol w:w="6370"/>
        <w:gridCol w:w="3525"/>
      </w:tblGrid>
      <w:tr w14:paraId="55F18B72" w14:textId="77777777" w:rsidTr="00304416">
        <w:tblPrEx>
          <w:tblW w:w="0" w:type="auto"/>
          <w:tblInd w:w="-545" w:type="dxa"/>
          <w:tblLook w:val="04A0"/>
        </w:tblPrEx>
        <w:tc>
          <w:tcPr>
            <w:tcW w:w="6370" w:type="dxa"/>
            <w:tcBorders>
              <w:top w:val="nil"/>
              <w:left w:val="nil"/>
              <w:right w:val="nil"/>
            </w:tcBorders>
          </w:tcPr>
          <w:p w:rsidR="00332F69" w:rsidP="00CE4D85" w14:paraId="26CAB69E" w14:textId="69A18950">
            <w:pPr>
              <w:rPr>
                <w:rFonts w:ascii="Times New Roman" w:hAnsi="Times New Roman" w:cs="Times New Roman"/>
                <w:b/>
                <w:bCs/>
              </w:rPr>
            </w:pPr>
            <w:r>
              <w:rPr>
                <w:rFonts w:ascii="Times New Roman" w:hAnsi="Times New Roman" w:cs="Times New Roman"/>
                <w:b/>
                <w:bCs/>
              </w:rPr>
              <w:t xml:space="preserve">Page and </w:t>
            </w:r>
            <w:r w:rsidRPr="00CE4D85" w:rsidR="00CE4D85">
              <w:rPr>
                <w:rFonts w:ascii="Times New Roman" w:hAnsi="Times New Roman" w:cs="Times New Roman"/>
                <w:b/>
                <w:bCs/>
              </w:rPr>
              <w:t>Description of Update:</w:t>
            </w:r>
          </w:p>
          <w:p w:rsidR="00332F69" w:rsidRPr="00CE4D85" w:rsidP="00CE4D85" w14:paraId="09FD9871" w14:textId="236EB830">
            <w:pPr>
              <w:rPr>
                <w:rFonts w:ascii="Times New Roman" w:hAnsi="Times New Roman" w:cs="Times New Roman"/>
                <w:b/>
                <w:bCs/>
              </w:rPr>
            </w:pPr>
          </w:p>
        </w:tc>
        <w:tc>
          <w:tcPr>
            <w:tcW w:w="3525" w:type="dxa"/>
            <w:tcBorders>
              <w:top w:val="nil"/>
              <w:left w:val="nil"/>
              <w:right w:val="nil"/>
            </w:tcBorders>
          </w:tcPr>
          <w:p w:rsidR="00CE4D85" w:rsidRPr="00CE4D85" w:rsidP="00CE4D85" w14:paraId="60CDE5B0" w14:textId="5AF6CB35">
            <w:pPr>
              <w:rPr>
                <w:rFonts w:ascii="Times New Roman" w:hAnsi="Times New Roman" w:cs="Times New Roman"/>
                <w:b/>
                <w:bCs/>
              </w:rPr>
            </w:pPr>
            <w:r w:rsidRPr="00CE4D85">
              <w:rPr>
                <w:rFonts w:ascii="Times New Roman" w:hAnsi="Times New Roman" w:cs="Times New Roman"/>
                <w:b/>
                <w:bCs/>
              </w:rPr>
              <w:t>Screenshot file name</w:t>
            </w:r>
            <w:r w:rsidR="00B80F04">
              <w:rPr>
                <w:rFonts w:ascii="Times New Roman" w:hAnsi="Times New Roman" w:cs="Times New Roman"/>
                <w:b/>
                <w:bCs/>
              </w:rPr>
              <w:t xml:space="preserve"> and page</w:t>
            </w:r>
            <w:r w:rsidR="002A5A03">
              <w:rPr>
                <w:rFonts w:ascii="Times New Roman" w:hAnsi="Times New Roman" w:cs="Times New Roman"/>
                <w:b/>
                <w:bCs/>
              </w:rPr>
              <w:t xml:space="preserve"> number(s)</w:t>
            </w:r>
            <w:r w:rsidRPr="00CE4D85">
              <w:rPr>
                <w:rFonts w:ascii="Times New Roman" w:hAnsi="Times New Roman" w:cs="Times New Roman"/>
                <w:b/>
                <w:bCs/>
              </w:rPr>
              <w:t>:</w:t>
            </w:r>
          </w:p>
        </w:tc>
      </w:tr>
      <w:tr w14:paraId="134D61E5" w14:textId="77777777" w:rsidTr="00332F69">
        <w:tblPrEx>
          <w:tblW w:w="0" w:type="auto"/>
          <w:tblInd w:w="-545" w:type="dxa"/>
          <w:tblLook w:val="04A0"/>
        </w:tblPrEx>
        <w:tc>
          <w:tcPr>
            <w:tcW w:w="6370" w:type="dxa"/>
          </w:tcPr>
          <w:p w:rsidR="00CE4D85" w:rsidRPr="00CE4D85" w:rsidP="00CE4D85" w14:paraId="4D3DFCED" w14:textId="699CCEFD">
            <w:pPr>
              <w:spacing w:after="80"/>
              <w:ind w:left="90"/>
              <w:rPr>
                <w:rFonts w:ascii="Times New Roman" w:hAnsi="Times New Roman" w:cs="Times New Roman"/>
              </w:rPr>
            </w:pPr>
            <w:r w:rsidRPr="00CE4D85">
              <w:rPr>
                <w:rFonts w:ascii="Times New Roman" w:hAnsi="Times New Roman" w:cs="Times New Roman"/>
              </w:rPr>
              <w:t>Login, remove "Read our FAQs for Electronic Section 14(c) Online Certificate Application" and always display questions and answers: “What is the purpose of this application?”  “Responsibility to comply with other laws”, and “Where to file?”</w:t>
            </w:r>
          </w:p>
          <w:p w:rsidR="00CE4D85" w:rsidRPr="00CE4D85" w:rsidP="00CE4D85" w14:paraId="2E7F6D95" w14:textId="77777777">
            <w:pPr>
              <w:rPr>
                <w:rFonts w:ascii="Times New Roman" w:hAnsi="Times New Roman" w:cs="Times New Roman"/>
              </w:rPr>
            </w:pPr>
          </w:p>
        </w:tc>
        <w:tc>
          <w:tcPr>
            <w:tcW w:w="3525" w:type="dxa"/>
          </w:tcPr>
          <w:p w:rsidR="00CE4D85" w:rsidRPr="00CE4D85" w:rsidP="00CE4D85" w14:paraId="699BA672" w14:textId="7FB60BF8">
            <w:pPr>
              <w:rPr>
                <w:rFonts w:ascii="Times New Roman" w:hAnsi="Times New Roman" w:cs="Times New Roman"/>
              </w:rPr>
            </w:pPr>
            <w:r>
              <w:rPr>
                <w:rFonts w:ascii="Times New Roman" w:hAnsi="Times New Roman" w:cs="Times New Roman"/>
              </w:rPr>
              <w:t>WH-226 Online Platform Screenshots</w:t>
            </w:r>
            <w:r w:rsidR="00894960">
              <w:rPr>
                <w:rFonts w:ascii="Times New Roman" w:hAnsi="Times New Roman" w:cs="Times New Roman"/>
              </w:rPr>
              <w:t>.pdf</w:t>
            </w:r>
            <w:r>
              <w:rPr>
                <w:rFonts w:ascii="Times New Roman" w:hAnsi="Times New Roman" w:cs="Times New Roman"/>
              </w:rPr>
              <w:t>, p</w:t>
            </w:r>
            <w:r w:rsidR="003E3AC0">
              <w:rPr>
                <w:rFonts w:ascii="Times New Roman" w:hAnsi="Times New Roman" w:cs="Times New Roman"/>
              </w:rPr>
              <w:t>p</w:t>
            </w:r>
            <w:r>
              <w:rPr>
                <w:rFonts w:ascii="Times New Roman" w:hAnsi="Times New Roman" w:cs="Times New Roman"/>
              </w:rPr>
              <w:t>. 11</w:t>
            </w:r>
            <w:r w:rsidR="003E3AC0">
              <w:rPr>
                <w:rFonts w:ascii="Times New Roman" w:hAnsi="Times New Roman" w:cs="Times New Roman"/>
              </w:rPr>
              <w:t>–12</w:t>
            </w:r>
          </w:p>
        </w:tc>
      </w:tr>
      <w:tr w14:paraId="63E26905" w14:textId="77777777" w:rsidTr="00332F69">
        <w:tblPrEx>
          <w:tblW w:w="0" w:type="auto"/>
          <w:tblInd w:w="-545" w:type="dxa"/>
          <w:tblLook w:val="04A0"/>
        </w:tblPrEx>
        <w:tc>
          <w:tcPr>
            <w:tcW w:w="6370" w:type="dxa"/>
          </w:tcPr>
          <w:p w:rsidR="00CE4D85" w:rsidRPr="00CE4D85" w:rsidP="00CE4D85" w14:paraId="1643F6E6" w14:textId="77777777">
            <w:pPr>
              <w:spacing w:after="80"/>
              <w:ind w:left="90"/>
              <w:rPr>
                <w:rFonts w:ascii="Times New Roman" w:hAnsi="Times New Roman" w:cs="Times New Roman"/>
              </w:rPr>
            </w:pPr>
            <w:r w:rsidRPr="00CE4D85">
              <w:rPr>
                <w:rFonts w:ascii="Times New Roman" w:hAnsi="Times New Roman" w:cs="Times New Roman"/>
              </w:rPr>
              <w:t>Login, replace reference to Executive Order 13658 with “Executive Orders 13658 and 14026 (Minimum Wage for Contractors)”; remove phrase “Beginning July 22, 2016”</w:t>
            </w:r>
          </w:p>
          <w:p w:rsidR="00CE4D85" w:rsidRPr="00CE4D85" w:rsidP="00CE4D85" w14:paraId="1AB1590C" w14:textId="77777777">
            <w:pPr>
              <w:rPr>
                <w:rFonts w:ascii="Times New Roman" w:hAnsi="Times New Roman" w:cs="Times New Roman"/>
              </w:rPr>
            </w:pPr>
          </w:p>
        </w:tc>
        <w:tc>
          <w:tcPr>
            <w:tcW w:w="3525" w:type="dxa"/>
          </w:tcPr>
          <w:p w:rsidR="00CE4D85" w:rsidRPr="00CE4D85" w:rsidP="00CE4D85" w14:paraId="20B1E672" w14:textId="05F62DB9">
            <w:pPr>
              <w:rPr>
                <w:rFonts w:ascii="Times New Roman" w:hAnsi="Times New Roman" w:cs="Times New Roman"/>
              </w:rPr>
            </w:pPr>
            <w:r>
              <w:rPr>
                <w:rFonts w:ascii="Times New Roman" w:hAnsi="Times New Roman" w:cs="Times New Roman"/>
              </w:rPr>
              <w:t>WH-226 Online Platform Screenshots.pdf, pp. 11–12</w:t>
            </w:r>
          </w:p>
        </w:tc>
      </w:tr>
      <w:tr w14:paraId="411CBBBA" w14:textId="77777777" w:rsidTr="00332F69">
        <w:tblPrEx>
          <w:tblW w:w="0" w:type="auto"/>
          <w:tblInd w:w="-545" w:type="dxa"/>
          <w:tblLook w:val="04A0"/>
        </w:tblPrEx>
        <w:tc>
          <w:tcPr>
            <w:tcW w:w="6370" w:type="dxa"/>
          </w:tcPr>
          <w:p w:rsidR="00CE4D85" w:rsidRPr="00CE4D85" w:rsidP="00CE4D85" w14:paraId="013239F3" w14:textId="77777777">
            <w:pPr>
              <w:spacing w:after="80"/>
              <w:ind w:left="90"/>
              <w:rPr>
                <w:rFonts w:ascii="Times New Roman" w:hAnsi="Times New Roman" w:cs="Times New Roman"/>
                <w:szCs w:val="24"/>
              </w:rPr>
            </w:pPr>
            <w:r w:rsidRPr="00CE4D85">
              <w:rPr>
                <w:rFonts w:ascii="Times New Roman" w:hAnsi="Times New Roman" w:cs="Times New Roman"/>
                <w:szCs w:val="24"/>
              </w:rPr>
              <w:t>Representations and written assurances, add “</w:t>
            </w:r>
            <w:r w:rsidRPr="003633F8">
              <w:rPr>
                <w:rFonts w:ascii="Times New Roman" w:hAnsi="Times New Roman" w:cs="Times New Roman"/>
                <w:szCs w:val="24"/>
              </w:rPr>
              <w:t>(mm/dd/</w:t>
            </w:r>
            <w:r w:rsidRPr="003633F8">
              <w:rPr>
                <w:rFonts w:ascii="Times New Roman" w:hAnsi="Times New Roman" w:cs="Times New Roman"/>
                <w:szCs w:val="24"/>
              </w:rPr>
              <w:t>yyyy</w:t>
            </w:r>
            <w:r w:rsidRPr="003633F8">
              <w:rPr>
                <w:rFonts w:ascii="Times New Roman" w:hAnsi="Times New Roman" w:cs="Times New Roman"/>
                <w:szCs w:val="24"/>
              </w:rPr>
              <w:t>)</w:t>
            </w:r>
            <w:r w:rsidRPr="00CE4D85">
              <w:rPr>
                <w:rFonts w:ascii="Times New Roman" w:hAnsi="Times New Roman" w:cs="Times New Roman"/>
                <w:szCs w:val="24"/>
              </w:rPr>
              <w:t>” for date of signature</w:t>
            </w:r>
          </w:p>
          <w:p w:rsidR="00CE4D85" w:rsidRPr="00CE4D85" w:rsidP="00CE4D85" w14:paraId="24AB6B91" w14:textId="77777777">
            <w:pPr>
              <w:spacing w:after="80"/>
              <w:ind w:left="90"/>
              <w:rPr>
                <w:rFonts w:ascii="Times New Roman" w:hAnsi="Times New Roman" w:cs="Times New Roman"/>
              </w:rPr>
            </w:pPr>
          </w:p>
        </w:tc>
        <w:tc>
          <w:tcPr>
            <w:tcW w:w="3525" w:type="dxa"/>
          </w:tcPr>
          <w:p w:rsidR="00CE4D85" w:rsidRPr="00CE4D85" w:rsidP="00CE4D85" w14:paraId="5F4A5145" w14:textId="5044B2CD">
            <w:pPr>
              <w:rPr>
                <w:rFonts w:ascii="Times New Roman" w:hAnsi="Times New Roman" w:cs="Times New Roman"/>
              </w:rPr>
            </w:pPr>
            <w:r>
              <w:rPr>
                <w:rFonts w:ascii="Times New Roman" w:hAnsi="Times New Roman" w:cs="Times New Roman"/>
              </w:rPr>
              <w:t>WH-226 Online Platform Screenshots.pdf</w:t>
            </w:r>
            <w:r>
              <w:rPr>
                <w:rFonts w:ascii="Times New Roman" w:hAnsi="Times New Roman" w:cs="Times New Roman"/>
              </w:rPr>
              <w:t>, p</w:t>
            </w:r>
            <w:r w:rsidR="00875C7E">
              <w:rPr>
                <w:rFonts w:ascii="Times New Roman" w:hAnsi="Times New Roman" w:cs="Times New Roman"/>
              </w:rPr>
              <w:t>p</w:t>
            </w:r>
            <w:r>
              <w:rPr>
                <w:rFonts w:ascii="Times New Roman" w:hAnsi="Times New Roman" w:cs="Times New Roman"/>
              </w:rPr>
              <w:t xml:space="preserve">. </w:t>
            </w:r>
            <w:r w:rsidR="00875C7E">
              <w:rPr>
                <w:rFonts w:ascii="Times New Roman" w:hAnsi="Times New Roman" w:cs="Times New Roman"/>
              </w:rPr>
              <w:t>4–5</w:t>
            </w:r>
          </w:p>
        </w:tc>
      </w:tr>
      <w:tr w14:paraId="1C4C7B50" w14:textId="77777777" w:rsidTr="003636FF">
        <w:tblPrEx>
          <w:tblW w:w="0" w:type="auto"/>
          <w:tblInd w:w="-545" w:type="dxa"/>
          <w:tblLook w:val="04A0"/>
        </w:tblPrEx>
        <w:tc>
          <w:tcPr>
            <w:tcW w:w="6370" w:type="dxa"/>
            <w:shd w:val="clear" w:color="auto" w:fill="auto"/>
          </w:tcPr>
          <w:p w:rsidR="00CE4D85" w:rsidRPr="00CE4D85" w:rsidP="00CE4D85" w14:paraId="0C5EC519" w14:textId="77777777">
            <w:pPr>
              <w:spacing w:after="80"/>
              <w:ind w:left="90"/>
              <w:rPr>
                <w:rFonts w:ascii="Times New Roman" w:hAnsi="Times New Roman" w:cs="Times New Roman"/>
                <w:szCs w:val="24"/>
              </w:rPr>
            </w:pPr>
            <w:r w:rsidRPr="003636FF">
              <w:rPr>
                <w:rFonts w:ascii="Times New Roman" w:hAnsi="Times New Roman" w:cs="Times New Roman"/>
                <w:szCs w:val="24"/>
              </w:rPr>
              <w:t>Application Info, “What type of application is this?”, rephrase instructions to “</w:t>
            </w:r>
            <w:r w:rsidRPr="003636FF">
              <w:rPr>
                <w:rFonts w:ascii="Times New Roman" w:hAnsi="Times New Roman" w:cs="Times New Roman"/>
                <w:b/>
                <w:bCs/>
                <w:szCs w:val="24"/>
              </w:rPr>
              <w:t>Initial applicants</w:t>
            </w:r>
            <w:r w:rsidRPr="003636FF">
              <w:rPr>
                <w:rFonts w:ascii="Times New Roman" w:hAnsi="Times New Roman" w:cs="Times New Roman"/>
                <w:szCs w:val="24"/>
              </w:rPr>
              <w:t xml:space="preserve"> are those who have not held a valid section 14(c) certificate. </w:t>
            </w:r>
            <w:r w:rsidRPr="003636FF">
              <w:rPr>
                <w:rFonts w:ascii="Times New Roman" w:hAnsi="Times New Roman" w:cs="Times New Roman"/>
                <w:b/>
                <w:bCs/>
                <w:szCs w:val="24"/>
              </w:rPr>
              <w:t>Renewal applicants</w:t>
            </w:r>
            <w:r w:rsidRPr="003636FF">
              <w:rPr>
                <w:rFonts w:ascii="Times New Roman" w:hAnsi="Times New Roman" w:cs="Times New Roman"/>
                <w:szCs w:val="24"/>
              </w:rPr>
              <w:t xml:space="preserve"> are employers who hold or recently held a valid section 14(c) certificate.”</w:t>
            </w:r>
          </w:p>
          <w:p w:rsidR="00CE4D85" w:rsidRPr="00CE4D85" w:rsidP="00CE4D85" w14:paraId="4989F449" w14:textId="77777777">
            <w:pPr>
              <w:spacing w:after="80"/>
              <w:ind w:left="90"/>
              <w:rPr>
                <w:rFonts w:ascii="Times New Roman" w:hAnsi="Times New Roman" w:cs="Times New Roman"/>
                <w:szCs w:val="24"/>
              </w:rPr>
            </w:pPr>
          </w:p>
        </w:tc>
        <w:tc>
          <w:tcPr>
            <w:tcW w:w="3525" w:type="dxa"/>
          </w:tcPr>
          <w:p w:rsidR="00CE4D85" w:rsidRPr="00CE4D85" w:rsidP="00CE4D85" w14:paraId="4C6D6870" w14:textId="0613DD00">
            <w:pPr>
              <w:rPr>
                <w:rFonts w:ascii="Times New Roman" w:hAnsi="Times New Roman" w:cs="Times New Roman"/>
              </w:rPr>
            </w:pPr>
            <w:r>
              <w:rPr>
                <w:rFonts w:ascii="Times New Roman" w:hAnsi="Times New Roman" w:cs="Times New Roman"/>
              </w:rPr>
              <w:t>WH-226 Online Platform Screenshots.pdf</w:t>
            </w:r>
            <w:r>
              <w:rPr>
                <w:rFonts w:ascii="Times New Roman" w:hAnsi="Times New Roman" w:cs="Times New Roman"/>
              </w:rPr>
              <w:t>, p. 1</w:t>
            </w:r>
          </w:p>
        </w:tc>
      </w:tr>
      <w:tr w14:paraId="228FDCDA" w14:textId="77777777" w:rsidTr="00332F69">
        <w:tblPrEx>
          <w:tblW w:w="0" w:type="auto"/>
          <w:tblInd w:w="-545" w:type="dxa"/>
          <w:tblLook w:val="04A0"/>
        </w:tblPrEx>
        <w:tc>
          <w:tcPr>
            <w:tcW w:w="6370" w:type="dxa"/>
          </w:tcPr>
          <w:p w:rsidR="00C32D48" w:rsidRPr="00CE4D85" w:rsidP="00C32D48" w14:paraId="32D25274" w14:textId="77777777">
            <w:pPr>
              <w:spacing w:after="80"/>
              <w:ind w:left="90"/>
              <w:rPr>
                <w:rFonts w:ascii="Times New Roman" w:hAnsi="Times New Roman" w:cs="Times New Roman"/>
                <w:szCs w:val="24"/>
              </w:rPr>
            </w:pPr>
            <w:r w:rsidRPr="00CE4D85">
              <w:rPr>
                <w:rFonts w:ascii="Times New Roman" w:hAnsi="Times New Roman" w:cs="Times New Roman"/>
                <w:szCs w:val="24"/>
              </w:rPr>
              <w:t>Application Info, remove phrase “main establishment” from question “What is the most recently held main establishment certificate number?”</w:t>
            </w:r>
          </w:p>
          <w:p w:rsidR="00CE4D85" w:rsidRPr="00C16F67" w:rsidP="00C32D48" w14:paraId="2E28425D" w14:textId="77777777">
            <w:pPr>
              <w:spacing w:after="80"/>
              <w:ind w:left="90"/>
              <w:rPr>
                <w:rFonts w:ascii="Times New Roman" w:hAnsi="Times New Roman" w:cs="Times New Roman"/>
                <w:szCs w:val="24"/>
              </w:rPr>
            </w:pPr>
          </w:p>
        </w:tc>
        <w:tc>
          <w:tcPr>
            <w:tcW w:w="3525" w:type="dxa"/>
          </w:tcPr>
          <w:p w:rsidR="00CE4D85" w:rsidRPr="005F17E8" w:rsidP="00CE4D85" w14:paraId="5986C712" w14:textId="2D9454B6">
            <w:pPr>
              <w:rPr>
                <w:rFonts w:ascii="Times New Roman" w:hAnsi="Times New Roman" w:cs="Times New Roman"/>
                <w:vertAlign w:val="subscript"/>
              </w:rPr>
            </w:pPr>
            <w:r>
              <w:rPr>
                <w:rFonts w:ascii="Times New Roman" w:hAnsi="Times New Roman" w:cs="Times New Roman"/>
              </w:rPr>
              <w:t>WH-226 Online Platform Screenshots.pdf</w:t>
            </w:r>
            <w:r>
              <w:rPr>
                <w:rFonts w:ascii="Times New Roman" w:hAnsi="Times New Roman" w:cs="Times New Roman"/>
              </w:rPr>
              <w:t>, pp. 2–3</w:t>
            </w:r>
          </w:p>
        </w:tc>
      </w:tr>
      <w:tr w14:paraId="72B78B70" w14:textId="77777777" w:rsidTr="00332F69">
        <w:tblPrEx>
          <w:tblW w:w="0" w:type="auto"/>
          <w:tblInd w:w="-545" w:type="dxa"/>
          <w:tblLook w:val="04A0"/>
        </w:tblPrEx>
        <w:tc>
          <w:tcPr>
            <w:tcW w:w="6370" w:type="dxa"/>
          </w:tcPr>
          <w:p w:rsidR="00C32D48" w:rsidRPr="00C16F67" w:rsidP="00C32D48" w14:paraId="2B813235" w14:textId="77777777">
            <w:pPr>
              <w:spacing w:after="80"/>
              <w:ind w:left="90"/>
              <w:rPr>
                <w:rFonts w:ascii="Times New Roman" w:hAnsi="Times New Roman" w:cs="Times New Roman"/>
                <w:b/>
                <w:bCs/>
                <w:szCs w:val="24"/>
              </w:rPr>
            </w:pPr>
            <w:r w:rsidRPr="00C16F67">
              <w:rPr>
                <w:rFonts w:ascii="Times New Roman" w:hAnsi="Times New Roman" w:cs="Times New Roman"/>
                <w:szCs w:val="24"/>
              </w:rPr>
              <w:t>Application Info, instructions for “Applicant Contact Person”, add “Provide an Applicant Contact Person, including their e-mail address.”</w:t>
            </w:r>
          </w:p>
          <w:p w:rsidR="00CE4D85" w:rsidRPr="00CE4D85" w:rsidP="00C32D48" w14:paraId="00EB35BC" w14:textId="77777777">
            <w:pPr>
              <w:spacing w:after="80"/>
              <w:ind w:left="90"/>
              <w:rPr>
                <w:rFonts w:ascii="Times New Roman" w:hAnsi="Times New Roman" w:cs="Times New Roman"/>
                <w:szCs w:val="24"/>
              </w:rPr>
            </w:pPr>
          </w:p>
        </w:tc>
        <w:tc>
          <w:tcPr>
            <w:tcW w:w="3525" w:type="dxa"/>
          </w:tcPr>
          <w:p w:rsidR="00CE4D85" w:rsidRPr="00CE4D85" w:rsidP="00CE4D85" w14:paraId="5A7918C1" w14:textId="38FE4C25">
            <w:pPr>
              <w:rPr>
                <w:rFonts w:ascii="Times New Roman" w:hAnsi="Times New Roman" w:cs="Times New Roman"/>
              </w:rPr>
            </w:pPr>
            <w:r>
              <w:rPr>
                <w:rFonts w:ascii="Times New Roman" w:hAnsi="Times New Roman" w:cs="Times New Roman"/>
              </w:rPr>
              <w:t>WH-226 Online Platform Screenshots.pdf, pp. 2–3</w:t>
            </w:r>
          </w:p>
        </w:tc>
      </w:tr>
      <w:tr w14:paraId="1C6A1B0A" w14:textId="77777777" w:rsidTr="00332F69">
        <w:tblPrEx>
          <w:tblW w:w="0" w:type="auto"/>
          <w:tblInd w:w="-545" w:type="dxa"/>
          <w:tblLook w:val="04A0"/>
        </w:tblPrEx>
        <w:tc>
          <w:tcPr>
            <w:tcW w:w="6370" w:type="dxa"/>
          </w:tcPr>
          <w:p w:rsidR="00CE4D85" w:rsidP="00CE4D85" w14:paraId="000023DE" w14:textId="77777777">
            <w:pPr>
              <w:spacing w:after="80"/>
              <w:ind w:left="90"/>
              <w:rPr>
                <w:rFonts w:ascii="Times New Roman" w:hAnsi="Times New Roman" w:cs="Times New Roman"/>
              </w:rPr>
            </w:pPr>
            <w:r w:rsidRPr="00CE4D85">
              <w:rPr>
                <w:rFonts w:ascii="Times New Roman" w:hAnsi="Times New Roman" w:cs="Times New Roman"/>
                <w:szCs w:val="24"/>
              </w:rPr>
              <w:t xml:space="preserve">Employer, </w:t>
            </w:r>
            <w:r w:rsidRPr="00CE4D85">
              <w:rPr>
                <w:rFonts w:ascii="Times New Roman" w:hAnsi="Times New Roman" w:cs="Times New Roman"/>
              </w:rPr>
              <w:t>replace references to Executive Order 13658 with “Executive Orders 13658 and 14026 (Minimum Wage for Contractors)” in the first instance and “Executive Orders 13658 and 14026” in subsequent instances</w:t>
            </w:r>
          </w:p>
          <w:p w:rsidR="00CE4D85" w:rsidRPr="00CE4D85" w:rsidP="00CE4D85" w14:paraId="39C9F717" w14:textId="125CEF93">
            <w:pPr>
              <w:spacing w:after="80"/>
              <w:ind w:left="90"/>
              <w:rPr>
                <w:rFonts w:ascii="Times New Roman" w:hAnsi="Times New Roman" w:cs="Times New Roman"/>
                <w:szCs w:val="24"/>
              </w:rPr>
            </w:pPr>
          </w:p>
        </w:tc>
        <w:tc>
          <w:tcPr>
            <w:tcW w:w="3525" w:type="dxa"/>
          </w:tcPr>
          <w:p w:rsidR="00CE4D85" w:rsidRPr="00CE4D85" w:rsidP="00CE4D85" w14:paraId="1418F48A" w14:textId="0EBBF96B">
            <w:pPr>
              <w:rPr>
                <w:rFonts w:ascii="Times New Roman" w:hAnsi="Times New Roman" w:cs="Times New Roman"/>
              </w:rPr>
            </w:pPr>
            <w:r>
              <w:rPr>
                <w:rFonts w:ascii="Times New Roman" w:hAnsi="Times New Roman" w:cs="Times New Roman"/>
              </w:rPr>
              <w:t xml:space="preserve">WH-226 Online Platform Screenshots.pdf, pp. </w:t>
            </w:r>
            <w:r>
              <w:rPr>
                <w:rFonts w:ascii="Times New Roman" w:hAnsi="Times New Roman" w:cs="Times New Roman"/>
              </w:rPr>
              <w:t>6–10</w:t>
            </w:r>
          </w:p>
        </w:tc>
      </w:tr>
      <w:tr w14:paraId="2D8C1B7A" w14:textId="77777777" w:rsidTr="00332F69">
        <w:tblPrEx>
          <w:tblW w:w="0" w:type="auto"/>
          <w:tblInd w:w="-545" w:type="dxa"/>
          <w:tblLook w:val="04A0"/>
        </w:tblPrEx>
        <w:tc>
          <w:tcPr>
            <w:tcW w:w="6370" w:type="dxa"/>
          </w:tcPr>
          <w:p w:rsidR="00C32D48" w:rsidP="00CE4D85" w14:paraId="5EED5CE5" w14:textId="77777777">
            <w:pPr>
              <w:spacing w:after="80"/>
              <w:ind w:left="90"/>
              <w:rPr>
                <w:rFonts w:ascii="Times New Roman" w:hAnsi="Times New Roman" w:cs="Times New Roman"/>
                <w:szCs w:val="24"/>
              </w:rPr>
            </w:pPr>
            <w:r w:rsidRPr="00CE4D85">
              <w:rPr>
                <w:rFonts w:ascii="Times New Roman" w:hAnsi="Times New Roman" w:cs="Times New Roman"/>
                <w:szCs w:val="24"/>
              </w:rPr>
              <w:t xml:space="preserve">Wage Data, reword prevailing wage question to “Provide information for the most recent prevailing wage survey conducted for workers paid subminimum wages for the job or </w:t>
            </w:r>
            <w:r w:rsidRPr="00CE4D85">
              <w:rPr>
                <w:rFonts w:ascii="Times New Roman" w:hAnsi="Times New Roman" w:cs="Times New Roman"/>
                <w:szCs w:val="24"/>
              </w:rPr>
              <w:t xml:space="preserve">contract identified above, as required per 29 CFR 525.10(g):” and </w:t>
            </w:r>
          </w:p>
          <w:p w:rsidR="00CE4D85" w:rsidRPr="00CE4D85" w:rsidP="00CE4D85" w14:paraId="18B76F09" w14:textId="53119C80">
            <w:pPr>
              <w:spacing w:after="80"/>
              <w:ind w:left="90"/>
              <w:rPr>
                <w:rFonts w:ascii="Times New Roman" w:hAnsi="Times New Roman" w:cs="Times New Roman"/>
                <w:szCs w:val="24"/>
              </w:rPr>
            </w:pPr>
            <w:r w:rsidRPr="00CE4D85">
              <w:rPr>
                <w:rFonts w:ascii="Times New Roman" w:hAnsi="Times New Roman" w:cs="Times New Roman"/>
                <w:szCs w:val="24"/>
              </w:rPr>
              <w:t>add instruction</w:t>
            </w:r>
            <w:r w:rsidR="00C32D48">
              <w:rPr>
                <w:rFonts w:ascii="Times New Roman" w:hAnsi="Times New Roman" w:cs="Times New Roman"/>
                <w:szCs w:val="24"/>
              </w:rPr>
              <w:t>,</w:t>
            </w:r>
            <w:r w:rsidRPr="00CE4D85">
              <w:rPr>
                <w:rFonts w:ascii="Times New Roman" w:hAnsi="Times New Roman" w:cs="Times New Roman"/>
                <w:szCs w:val="24"/>
              </w:rPr>
              <w:t xml:space="preserve"> “If the current prevailing wage is different from the prevailing wage determined at the end of the most recently completed fiscal quarter, both wage rates should be submitted.”</w:t>
            </w:r>
          </w:p>
          <w:p w:rsidR="00CE4D85" w:rsidRPr="00CE4D85" w:rsidP="00CE4D85" w14:paraId="6A790812" w14:textId="77777777">
            <w:pPr>
              <w:spacing w:after="80"/>
              <w:ind w:left="90"/>
              <w:rPr>
                <w:rFonts w:ascii="Times New Roman" w:hAnsi="Times New Roman" w:cs="Times New Roman"/>
                <w:szCs w:val="24"/>
              </w:rPr>
            </w:pPr>
          </w:p>
        </w:tc>
        <w:tc>
          <w:tcPr>
            <w:tcW w:w="3525" w:type="dxa"/>
          </w:tcPr>
          <w:p w:rsidR="00CE4D85" w:rsidRPr="00CE4D85" w:rsidP="00CE4D85" w14:paraId="403788E9" w14:textId="7F4A1201">
            <w:pPr>
              <w:rPr>
                <w:rFonts w:ascii="Times New Roman" w:hAnsi="Times New Roman" w:cs="Times New Roman"/>
              </w:rPr>
            </w:pPr>
            <w:r>
              <w:rPr>
                <w:rFonts w:ascii="Times New Roman" w:hAnsi="Times New Roman" w:cs="Times New Roman"/>
              </w:rPr>
              <w:t>WH-226 Online Platform Screenshots.pdf, p</w:t>
            </w:r>
            <w:r w:rsidR="00CF61ED">
              <w:rPr>
                <w:rFonts w:ascii="Times New Roman" w:hAnsi="Times New Roman" w:cs="Times New Roman"/>
              </w:rPr>
              <w:t>. 13</w:t>
            </w:r>
          </w:p>
        </w:tc>
      </w:tr>
      <w:tr w14:paraId="7CC9426D" w14:textId="77777777" w:rsidTr="00332F69">
        <w:tblPrEx>
          <w:tblW w:w="0" w:type="auto"/>
          <w:tblInd w:w="-545" w:type="dxa"/>
          <w:tblLook w:val="04A0"/>
        </w:tblPrEx>
        <w:tc>
          <w:tcPr>
            <w:tcW w:w="6370" w:type="dxa"/>
          </w:tcPr>
          <w:p w:rsidR="00C32D48" w:rsidRPr="00CE4D85" w:rsidP="00C32D48" w14:paraId="08C38A17" w14:textId="77777777">
            <w:pPr>
              <w:spacing w:after="80"/>
              <w:ind w:left="90"/>
              <w:rPr>
                <w:rFonts w:ascii="Times New Roman" w:hAnsi="Times New Roman" w:cs="Times New Roman"/>
                <w:szCs w:val="24"/>
              </w:rPr>
            </w:pPr>
            <w:r w:rsidRPr="00CE4D85">
              <w:rPr>
                <w:rFonts w:ascii="Times New Roman" w:hAnsi="Times New Roman" w:cs="Times New Roman"/>
                <w:szCs w:val="24"/>
              </w:rPr>
              <w:t>Wage Data, for question beginning “Which method did the employer use to determine the prevailing wage…”, add instruction references to “29 CFR 525.10(g)” and “Fact Sheet # 39I: Adjusting Commensurate Wage Rates under a Section 14(c) Certificate after a Change in the Minimum Wage.”</w:t>
            </w:r>
          </w:p>
          <w:p w:rsidR="00C32D48" w:rsidRPr="00CE4D85" w:rsidP="00C32D48" w14:paraId="34ADB891" w14:textId="77777777">
            <w:pPr>
              <w:spacing w:after="80"/>
              <w:ind w:left="90"/>
              <w:rPr>
                <w:rFonts w:ascii="Times New Roman" w:hAnsi="Times New Roman" w:cs="Times New Roman"/>
              </w:rPr>
            </w:pPr>
          </w:p>
        </w:tc>
        <w:tc>
          <w:tcPr>
            <w:tcW w:w="3525" w:type="dxa"/>
          </w:tcPr>
          <w:p w:rsidR="00C32D48" w:rsidP="00C32D48" w14:paraId="078E651A" w14:textId="57A1B6DC">
            <w:pPr>
              <w:rPr>
                <w:rFonts w:ascii="Times New Roman" w:hAnsi="Times New Roman" w:cs="Times New Roman"/>
              </w:rPr>
            </w:pPr>
            <w:r>
              <w:rPr>
                <w:rFonts w:ascii="Times New Roman" w:hAnsi="Times New Roman" w:cs="Times New Roman"/>
              </w:rPr>
              <w:t xml:space="preserve">WH-226 Online Platform Screenshots.pdf, pp. </w:t>
            </w:r>
            <w:r>
              <w:rPr>
                <w:rFonts w:ascii="Times New Roman" w:hAnsi="Times New Roman" w:cs="Times New Roman"/>
              </w:rPr>
              <w:t>14</w:t>
            </w:r>
            <w:r>
              <w:rPr>
                <w:rFonts w:ascii="Times New Roman" w:hAnsi="Times New Roman" w:cs="Times New Roman"/>
              </w:rPr>
              <w:t>–</w:t>
            </w:r>
            <w:r>
              <w:rPr>
                <w:rFonts w:ascii="Times New Roman" w:hAnsi="Times New Roman" w:cs="Times New Roman"/>
              </w:rPr>
              <w:t>17</w:t>
            </w:r>
          </w:p>
        </w:tc>
      </w:tr>
      <w:tr w14:paraId="537435F8" w14:textId="77777777" w:rsidTr="00332F69">
        <w:tblPrEx>
          <w:tblW w:w="0" w:type="auto"/>
          <w:tblInd w:w="-545" w:type="dxa"/>
          <w:tblLook w:val="04A0"/>
        </w:tblPrEx>
        <w:tc>
          <w:tcPr>
            <w:tcW w:w="6370" w:type="dxa"/>
          </w:tcPr>
          <w:p w:rsidR="00C32D48" w:rsidRPr="00CE4D85" w:rsidP="00C32D48" w14:paraId="7BC30DA5" w14:textId="77777777">
            <w:pPr>
              <w:spacing w:after="80"/>
              <w:ind w:left="90"/>
              <w:rPr>
                <w:rFonts w:ascii="Times New Roman" w:hAnsi="Times New Roman" w:cs="Times New Roman"/>
              </w:rPr>
            </w:pPr>
            <w:r w:rsidRPr="00CE4D85">
              <w:rPr>
                <w:rFonts w:ascii="Times New Roman" w:hAnsi="Times New Roman" w:cs="Times New Roman"/>
              </w:rPr>
              <w:t>Wage Data, rephrase “Experienced Worker Wage Provided” to “Wage Rate of Experienced Workers”</w:t>
            </w:r>
          </w:p>
          <w:p w:rsidR="00C32D48" w:rsidRPr="00CE4D85" w:rsidP="00C32D48" w14:paraId="58AC92F6" w14:textId="77777777">
            <w:pPr>
              <w:spacing w:after="80"/>
              <w:ind w:left="90"/>
              <w:rPr>
                <w:rFonts w:ascii="Times New Roman" w:hAnsi="Times New Roman" w:cs="Times New Roman"/>
                <w:szCs w:val="24"/>
              </w:rPr>
            </w:pPr>
          </w:p>
        </w:tc>
        <w:tc>
          <w:tcPr>
            <w:tcW w:w="3525" w:type="dxa"/>
          </w:tcPr>
          <w:p w:rsidR="00C32D48" w:rsidRPr="00CE4D85" w:rsidP="00C32D48" w14:paraId="6F8EC6F9" w14:textId="71F0F18E">
            <w:pPr>
              <w:rPr>
                <w:rFonts w:ascii="Times New Roman" w:hAnsi="Times New Roman" w:cs="Times New Roman"/>
              </w:rPr>
            </w:pPr>
            <w:r>
              <w:rPr>
                <w:rFonts w:ascii="Times New Roman" w:hAnsi="Times New Roman" w:cs="Times New Roman"/>
              </w:rPr>
              <w:t>WH-226 Online Platform Screenshots.pdf, pp. 14–17</w:t>
            </w:r>
          </w:p>
        </w:tc>
      </w:tr>
      <w:tr w14:paraId="5550B7D7" w14:textId="77777777" w:rsidTr="00332F69">
        <w:tblPrEx>
          <w:tblW w:w="0" w:type="auto"/>
          <w:tblInd w:w="-545" w:type="dxa"/>
          <w:tblLook w:val="04A0"/>
        </w:tblPrEx>
        <w:tc>
          <w:tcPr>
            <w:tcW w:w="6370" w:type="dxa"/>
          </w:tcPr>
          <w:p w:rsidR="00C32D48" w:rsidRPr="00CE4D85" w:rsidP="00C32D48" w14:paraId="58CFC5A4" w14:textId="77777777">
            <w:pPr>
              <w:spacing w:after="80"/>
              <w:ind w:left="90"/>
              <w:rPr>
                <w:rFonts w:ascii="Times New Roman" w:hAnsi="Times New Roman" w:cs="Times New Roman"/>
                <w:szCs w:val="24"/>
              </w:rPr>
            </w:pPr>
            <w:r w:rsidRPr="00CE4D85">
              <w:rPr>
                <w:rFonts w:ascii="Times New Roman" w:hAnsi="Times New Roman" w:cs="Times New Roman"/>
                <w:szCs w:val="24"/>
              </w:rPr>
              <w:t>Wage Data, rephrase “Basis for Conclusion Wage Rate is Not Based on Entry Level” to “How is the Rate Different from the Job’s Entry Level Wage Rate?”</w:t>
            </w:r>
          </w:p>
          <w:p w:rsidR="00C32D48" w:rsidRPr="00CE4D85" w:rsidP="00C32D48" w14:paraId="768C8799" w14:textId="77777777">
            <w:pPr>
              <w:spacing w:after="80"/>
              <w:ind w:left="90"/>
              <w:rPr>
                <w:rFonts w:ascii="Times New Roman" w:hAnsi="Times New Roman" w:cs="Times New Roman"/>
              </w:rPr>
            </w:pPr>
          </w:p>
        </w:tc>
        <w:tc>
          <w:tcPr>
            <w:tcW w:w="3525" w:type="dxa"/>
          </w:tcPr>
          <w:p w:rsidR="00C32D48" w:rsidRPr="00CE4D85" w:rsidP="00C32D48" w14:paraId="083ADD84" w14:textId="436FDA68">
            <w:pPr>
              <w:rPr>
                <w:rFonts w:ascii="Times New Roman" w:hAnsi="Times New Roman" w:cs="Times New Roman"/>
              </w:rPr>
            </w:pPr>
            <w:r>
              <w:rPr>
                <w:rFonts w:ascii="Times New Roman" w:hAnsi="Times New Roman" w:cs="Times New Roman"/>
              </w:rPr>
              <w:t>WH-226 Online Platform Screenshots.pdf, pp. 14–17</w:t>
            </w:r>
          </w:p>
        </w:tc>
      </w:tr>
      <w:tr w14:paraId="693F8BEE" w14:textId="77777777" w:rsidTr="00332F69">
        <w:tblPrEx>
          <w:tblW w:w="0" w:type="auto"/>
          <w:tblInd w:w="-545" w:type="dxa"/>
          <w:tblLook w:val="04A0"/>
        </w:tblPrEx>
        <w:tc>
          <w:tcPr>
            <w:tcW w:w="6370" w:type="dxa"/>
          </w:tcPr>
          <w:p w:rsidR="00C32D48" w:rsidRPr="00CE4D85" w:rsidP="00C32D48" w14:paraId="431AAB03" w14:textId="63A680FC">
            <w:pPr>
              <w:spacing w:after="80"/>
              <w:ind w:left="90"/>
              <w:rPr>
                <w:rFonts w:ascii="Times New Roman" w:hAnsi="Times New Roman" w:cs="Times New Roman"/>
                <w:szCs w:val="24"/>
              </w:rPr>
            </w:pPr>
            <w:r w:rsidRPr="00CE4D85">
              <w:rPr>
                <w:rFonts w:ascii="Times New Roman" w:hAnsi="Times New Roman" w:cs="Times New Roman"/>
                <w:szCs w:val="24"/>
              </w:rPr>
              <w:t xml:space="preserve">Wage Data, before work measurement attachment, add to the instructions, “The documentation </w:t>
            </w:r>
            <w:r>
              <w:rPr>
                <w:rFonts w:ascii="Times New Roman" w:hAnsi="Times New Roman" w:cs="Times New Roman"/>
                <w:szCs w:val="24"/>
              </w:rPr>
              <w:t>must</w:t>
            </w:r>
            <w:r w:rsidRPr="00CE4D85">
              <w:rPr>
                <w:rFonts w:ascii="Times New Roman" w:hAnsi="Times New Roman" w:cs="Times New Roman"/>
                <w:szCs w:val="24"/>
              </w:rPr>
              <w:t xml:space="preserve"> include all materials related to the work measurement, such as: detailed task analysis (including quality and quantity measures); wage and productivity of an experienced worker who is not disabled for the work performing the same job (i.e., “standard setter”); and determination of the worker’s individual productivity.”</w:t>
            </w:r>
          </w:p>
          <w:p w:rsidR="00C32D48" w:rsidRPr="00CE4D85" w:rsidP="00C32D48" w14:paraId="31484CA9" w14:textId="77777777">
            <w:pPr>
              <w:spacing w:after="80"/>
              <w:ind w:left="90"/>
              <w:rPr>
                <w:rFonts w:ascii="Times New Roman" w:hAnsi="Times New Roman" w:cs="Times New Roman"/>
                <w:szCs w:val="24"/>
              </w:rPr>
            </w:pPr>
          </w:p>
        </w:tc>
        <w:tc>
          <w:tcPr>
            <w:tcW w:w="3525" w:type="dxa"/>
          </w:tcPr>
          <w:p w:rsidR="00C32D48" w:rsidRPr="00CE4D85" w:rsidP="00C32D48" w14:paraId="3DB1CE2E" w14:textId="351AB182">
            <w:pPr>
              <w:rPr>
                <w:rFonts w:ascii="Times New Roman" w:hAnsi="Times New Roman" w:cs="Times New Roman"/>
              </w:rPr>
            </w:pPr>
            <w:r>
              <w:rPr>
                <w:rFonts w:ascii="Times New Roman" w:hAnsi="Times New Roman" w:cs="Times New Roman"/>
              </w:rPr>
              <w:t>WH-226 Online Platform Screenshots.pdf, pp. 14–17</w:t>
            </w:r>
          </w:p>
        </w:tc>
      </w:tr>
      <w:tr w14:paraId="004BF99B" w14:textId="77777777" w:rsidTr="00F91483">
        <w:tblPrEx>
          <w:tblW w:w="0" w:type="auto"/>
          <w:tblInd w:w="-545" w:type="dxa"/>
          <w:tblLook w:val="04A0"/>
        </w:tblPrEx>
        <w:tc>
          <w:tcPr>
            <w:tcW w:w="6370" w:type="dxa"/>
            <w:shd w:val="clear" w:color="auto" w:fill="auto"/>
          </w:tcPr>
          <w:p w:rsidR="00C32D48" w:rsidP="00C32D48" w14:paraId="039B2D8B" w14:textId="77777777">
            <w:pPr>
              <w:spacing w:after="80"/>
              <w:ind w:left="90"/>
              <w:rPr>
                <w:rFonts w:ascii="Times New Roman" w:hAnsi="Times New Roman" w:cs="Times New Roman"/>
                <w:szCs w:val="24"/>
              </w:rPr>
            </w:pPr>
            <w:r w:rsidRPr="00CE4D85">
              <w:rPr>
                <w:rFonts w:ascii="Times New Roman" w:hAnsi="Times New Roman" w:cs="Times New Roman"/>
                <w:szCs w:val="24"/>
              </w:rPr>
              <w:t>Work Sites &amp; Employees, rephrase question to “What is the total number of establishments and work sites where workers with disabilities have been or will be employed at subminimum wages, including your main establishment, branch establishment work sites, off-site work locations, or school work experience program sites, to be covered by this certificate?”</w:t>
            </w:r>
          </w:p>
          <w:p w:rsidR="00C32D48" w:rsidRPr="00397F78" w:rsidP="00C32D48" w14:paraId="27E6DA91" w14:textId="77777777">
            <w:pPr>
              <w:spacing w:after="80"/>
              <w:ind w:left="90"/>
              <w:rPr>
                <w:rFonts w:ascii="Times New Roman" w:hAnsi="Times New Roman" w:cs="Times New Roman"/>
                <w:szCs w:val="24"/>
              </w:rPr>
            </w:pPr>
          </w:p>
        </w:tc>
        <w:tc>
          <w:tcPr>
            <w:tcW w:w="3525" w:type="dxa"/>
          </w:tcPr>
          <w:p w:rsidR="00C32D48" w:rsidRPr="00F91483" w:rsidP="00C32D48" w14:paraId="5E5BBC19" w14:textId="5C188704">
            <w:pPr>
              <w:rPr>
                <w:rFonts w:ascii="Times New Roman" w:hAnsi="Times New Roman" w:cs="Times New Roman"/>
              </w:rPr>
            </w:pPr>
            <w:r>
              <w:rPr>
                <w:rFonts w:ascii="Times New Roman" w:hAnsi="Times New Roman" w:cs="Times New Roman"/>
              </w:rPr>
              <w:t xml:space="preserve">WH-226 Online Platform Screenshots.pdf, pp. </w:t>
            </w:r>
            <w:r>
              <w:rPr>
                <w:rFonts w:ascii="Times New Roman" w:hAnsi="Times New Roman" w:cs="Times New Roman"/>
              </w:rPr>
              <w:t>20</w:t>
            </w:r>
            <w:r>
              <w:rPr>
                <w:rFonts w:ascii="Times New Roman" w:hAnsi="Times New Roman" w:cs="Times New Roman"/>
              </w:rPr>
              <w:t>–</w:t>
            </w:r>
            <w:r>
              <w:rPr>
                <w:rFonts w:ascii="Times New Roman" w:hAnsi="Times New Roman" w:cs="Times New Roman"/>
              </w:rPr>
              <w:t>21</w:t>
            </w:r>
          </w:p>
        </w:tc>
      </w:tr>
      <w:tr w14:paraId="5798BAFA" w14:textId="77777777" w:rsidTr="00F91483">
        <w:tblPrEx>
          <w:tblW w:w="0" w:type="auto"/>
          <w:tblInd w:w="-545" w:type="dxa"/>
          <w:tblLook w:val="04A0"/>
        </w:tblPrEx>
        <w:tc>
          <w:tcPr>
            <w:tcW w:w="6370" w:type="dxa"/>
            <w:shd w:val="clear" w:color="auto" w:fill="auto"/>
          </w:tcPr>
          <w:p w:rsidR="00C32D48" w:rsidRPr="00397F78" w:rsidP="00C32D48" w14:paraId="1949E98E" w14:textId="2F9EC0A0">
            <w:pPr>
              <w:spacing w:after="80"/>
              <w:ind w:left="90"/>
              <w:rPr>
                <w:rFonts w:ascii="Times New Roman" w:hAnsi="Times New Roman" w:cs="Times New Roman"/>
                <w:b/>
                <w:bCs/>
                <w:szCs w:val="24"/>
              </w:rPr>
            </w:pPr>
            <w:r w:rsidRPr="00397F78">
              <w:rPr>
                <w:rFonts w:ascii="Times New Roman" w:hAnsi="Times New Roman" w:cs="Times New Roman"/>
                <w:szCs w:val="24"/>
              </w:rPr>
              <w:t>Work Sites &amp; Employees, for the instructions for question beginning “What is the total number of establishments and work sites…”,  add “with disabilities paid” before “at subminimum wages”</w:t>
            </w:r>
          </w:p>
          <w:p w:rsidR="00C32D48" w:rsidRPr="00397F78" w:rsidP="00C32D48" w14:paraId="1CEB3F5F" w14:textId="77777777">
            <w:pPr>
              <w:spacing w:after="80"/>
              <w:ind w:left="90"/>
              <w:rPr>
                <w:rFonts w:ascii="Times New Roman" w:hAnsi="Times New Roman" w:cs="Times New Roman"/>
                <w:szCs w:val="24"/>
              </w:rPr>
            </w:pPr>
          </w:p>
        </w:tc>
        <w:tc>
          <w:tcPr>
            <w:tcW w:w="3525" w:type="dxa"/>
          </w:tcPr>
          <w:p w:rsidR="00C32D48" w:rsidRPr="00CE4D85" w:rsidP="00C32D48" w14:paraId="07EAD923" w14:textId="133606B2">
            <w:pPr>
              <w:rPr>
                <w:rFonts w:ascii="Times New Roman" w:hAnsi="Times New Roman" w:cs="Times New Roman"/>
              </w:rPr>
            </w:pPr>
            <w:r>
              <w:rPr>
                <w:rFonts w:ascii="Times New Roman" w:hAnsi="Times New Roman" w:cs="Times New Roman"/>
              </w:rPr>
              <w:t>WH-226 Online Platform Screenshots.pdf, pp. 20–21</w:t>
            </w:r>
          </w:p>
        </w:tc>
      </w:tr>
      <w:tr w14:paraId="7948D1A8" w14:textId="77777777" w:rsidTr="00397F78">
        <w:tblPrEx>
          <w:tblW w:w="0" w:type="auto"/>
          <w:tblInd w:w="-545" w:type="dxa"/>
          <w:tblLook w:val="04A0"/>
        </w:tblPrEx>
        <w:tc>
          <w:tcPr>
            <w:tcW w:w="6370" w:type="dxa"/>
            <w:shd w:val="clear" w:color="auto" w:fill="auto"/>
          </w:tcPr>
          <w:p w:rsidR="00C32D48" w:rsidRPr="00397F78" w:rsidP="00C32D48" w14:paraId="14BC9B08" w14:textId="77777777">
            <w:pPr>
              <w:spacing w:after="80"/>
              <w:ind w:left="90"/>
              <w:rPr>
                <w:rFonts w:ascii="Times New Roman" w:hAnsi="Times New Roman" w:cs="Times New Roman"/>
                <w:szCs w:val="24"/>
              </w:rPr>
            </w:pPr>
            <w:r w:rsidRPr="00397F78">
              <w:rPr>
                <w:rFonts w:ascii="Times New Roman" w:hAnsi="Times New Roman" w:cs="Times New Roman"/>
                <w:szCs w:val="24"/>
              </w:rPr>
              <w:t xml:space="preserve">Work Sites &amp; Employees, </w:t>
            </w:r>
            <w:r w:rsidRPr="00397F78">
              <w:rPr>
                <w:rFonts w:ascii="Times New Roman" w:hAnsi="Times New Roman" w:cs="Times New Roman"/>
              </w:rPr>
              <w:t xml:space="preserve">replace reference to Executive Order 13658 with “Executive Orders 13658 and 14026 (Minimum Wage for Contractors)” </w:t>
            </w:r>
          </w:p>
          <w:p w:rsidR="00C32D48" w:rsidRPr="00397F78" w:rsidP="00C32D48" w14:paraId="2D7239CD" w14:textId="77777777">
            <w:pPr>
              <w:spacing w:after="80"/>
              <w:ind w:left="90"/>
              <w:rPr>
                <w:rFonts w:ascii="Times New Roman" w:hAnsi="Times New Roman" w:cs="Times New Roman"/>
                <w:szCs w:val="24"/>
              </w:rPr>
            </w:pPr>
          </w:p>
        </w:tc>
        <w:tc>
          <w:tcPr>
            <w:tcW w:w="3525" w:type="dxa"/>
          </w:tcPr>
          <w:p w:rsidR="00C32D48" w:rsidRPr="00480408" w:rsidP="00C32D48" w14:paraId="12203974" w14:textId="17882185">
            <w:pPr>
              <w:rPr>
                <w:rFonts w:ascii="Times New Roman" w:hAnsi="Times New Roman" w:cs="Times New Roman"/>
              </w:rPr>
            </w:pPr>
            <w:r>
              <w:rPr>
                <w:rFonts w:ascii="Times New Roman" w:hAnsi="Times New Roman" w:cs="Times New Roman"/>
              </w:rPr>
              <w:t>WH-226 Online Platform Screenshots.pdf, p</w:t>
            </w:r>
            <w:r>
              <w:rPr>
                <w:rFonts w:ascii="Times New Roman" w:hAnsi="Times New Roman" w:cs="Times New Roman"/>
              </w:rPr>
              <w:t>. 22</w:t>
            </w:r>
          </w:p>
        </w:tc>
      </w:tr>
      <w:tr w14:paraId="68EA1CEF" w14:textId="77777777" w:rsidTr="00332F69">
        <w:tblPrEx>
          <w:tblW w:w="0" w:type="auto"/>
          <w:tblInd w:w="-545" w:type="dxa"/>
          <w:tblLook w:val="04A0"/>
        </w:tblPrEx>
        <w:tc>
          <w:tcPr>
            <w:tcW w:w="6370" w:type="dxa"/>
          </w:tcPr>
          <w:p w:rsidR="00C32D48" w:rsidRPr="00CE4D85" w:rsidP="00C32D48" w14:paraId="6237F1F6" w14:textId="77777777">
            <w:pPr>
              <w:spacing w:after="80"/>
              <w:ind w:left="90"/>
              <w:rPr>
                <w:rFonts w:ascii="Times New Roman" w:hAnsi="Times New Roman" w:cs="Times New Roman"/>
                <w:szCs w:val="24"/>
              </w:rPr>
            </w:pPr>
            <w:r w:rsidRPr="003636FF">
              <w:rPr>
                <w:rFonts w:ascii="Times New Roman" w:hAnsi="Times New Roman" w:cs="Times New Roman"/>
                <w:szCs w:val="24"/>
              </w:rPr>
              <w:t>Work Sites &amp; Employees, bold phrase “all employees with disabilities paid subminimum wages”</w:t>
            </w:r>
          </w:p>
          <w:p w:rsidR="00C32D48" w:rsidRPr="00CE4D85" w:rsidP="00C32D48" w14:paraId="7E59BF5D" w14:textId="77777777">
            <w:pPr>
              <w:spacing w:after="80"/>
              <w:ind w:left="90"/>
              <w:rPr>
                <w:rFonts w:ascii="Times New Roman" w:hAnsi="Times New Roman" w:cs="Times New Roman"/>
                <w:szCs w:val="24"/>
              </w:rPr>
            </w:pPr>
          </w:p>
        </w:tc>
        <w:tc>
          <w:tcPr>
            <w:tcW w:w="3525" w:type="dxa"/>
          </w:tcPr>
          <w:p w:rsidR="00C32D48" w:rsidRPr="00CE4D85" w:rsidP="00C32D48" w14:paraId="540F4580" w14:textId="5C7AB425">
            <w:pPr>
              <w:rPr>
                <w:rFonts w:ascii="Times New Roman" w:hAnsi="Times New Roman" w:cs="Times New Roman"/>
              </w:rPr>
            </w:pPr>
            <w:r>
              <w:rPr>
                <w:rFonts w:ascii="Times New Roman" w:hAnsi="Times New Roman" w:cs="Times New Roman"/>
              </w:rPr>
              <w:t>WH-226</w:t>
            </w:r>
            <w:r>
              <w:rPr>
                <w:rFonts w:ascii="Times New Roman" w:hAnsi="Times New Roman" w:cs="Times New Roman"/>
              </w:rPr>
              <w:t>A</w:t>
            </w:r>
            <w:r>
              <w:rPr>
                <w:rFonts w:ascii="Times New Roman" w:hAnsi="Times New Roman" w:cs="Times New Roman"/>
              </w:rPr>
              <w:t xml:space="preserve"> Online Platform Screenshots.pdf, p. </w:t>
            </w:r>
            <w:r>
              <w:rPr>
                <w:rFonts w:ascii="Times New Roman" w:hAnsi="Times New Roman" w:cs="Times New Roman"/>
              </w:rPr>
              <w:t>1</w:t>
            </w:r>
          </w:p>
        </w:tc>
      </w:tr>
      <w:tr w14:paraId="09765DAE" w14:textId="77777777" w:rsidTr="00332F69">
        <w:tblPrEx>
          <w:tblW w:w="0" w:type="auto"/>
          <w:tblInd w:w="-545" w:type="dxa"/>
          <w:tblLook w:val="04A0"/>
        </w:tblPrEx>
        <w:tc>
          <w:tcPr>
            <w:tcW w:w="6370" w:type="dxa"/>
          </w:tcPr>
          <w:p w:rsidR="00C32D48" w:rsidRPr="00CE4D85" w:rsidP="00C32D48" w14:paraId="045EEBD0" w14:textId="078EE28A">
            <w:pPr>
              <w:spacing w:after="80"/>
              <w:ind w:left="90"/>
              <w:rPr>
                <w:rFonts w:ascii="Times New Roman" w:hAnsi="Times New Roman" w:cs="Times New Roman"/>
                <w:szCs w:val="24"/>
              </w:rPr>
            </w:pPr>
            <w:r w:rsidRPr="00CE4D85">
              <w:rPr>
                <w:rFonts w:ascii="Times New Roman" w:hAnsi="Times New Roman" w:cs="Times New Roman"/>
                <w:szCs w:val="24"/>
              </w:rPr>
              <w:t>Work Sites &amp; Employees, Name of Worker, add “</w:t>
            </w:r>
            <w:r w:rsidRPr="006030D6">
              <w:rPr>
                <w:rFonts w:ascii="Times New Roman" w:hAnsi="Times New Roman" w:cs="Times New Roman"/>
                <w:szCs w:val="24"/>
              </w:rPr>
              <w:t>(First and Last Name)</w:t>
            </w:r>
            <w:r w:rsidRPr="00CE4D85">
              <w:rPr>
                <w:rFonts w:ascii="Times New Roman" w:hAnsi="Times New Roman" w:cs="Times New Roman"/>
                <w:szCs w:val="24"/>
              </w:rPr>
              <w:t>”</w:t>
            </w:r>
            <w:r>
              <w:rPr>
                <w:rFonts w:ascii="Times New Roman" w:hAnsi="Times New Roman" w:cs="Times New Roman"/>
                <w:szCs w:val="24"/>
              </w:rPr>
              <w:t xml:space="preserve"> in each instance</w:t>
            </w:r>
          </w:p>
          <w:p w:rsidR="00C32D48" w:rsidRPr="00CE4D85" w:rsidP="00C32D48" w14:paraId="3C58D50E" w14:textId="77777777">
            <w:pPr>
              <w:spacing w:after="80"/>
              <w:ind w:left="90"/>
              <w:rPr>
                <w:rFonts w:ascii="Times New Roman" w:hAnsi="Times New Roman" w:cs="Times New Roman"/>
                <w:szCs w:val="24"/>
              </w:rPr>
            </w:pPr>
          </w:p>
        </w:tc>
        <w:tc>
          <w:tcPr>
            <w:tcW w:w="3525" w:type="dxa"/>
          </w:tcPr>
          <w:p w:rsidR="00C32D48" w:rsidRPr="00CE4D85" w:rsidP="00C32D48" w14:paraId="36F25367" w14:textId="1E627D18">
            <w:pPr>
              <w:rPr>
                <w:rFonts w:ascii="Times New Roman" w:hAnsi="Times New Roman" w:cs="Times New Roman"/>
              </w:rPr>
            </w:pPr>
            <w:r>
              <w:rPr>
                <w:rFonts w:ascii="Times New Roman" w:hAnsi="Times New Roman" w:cs="Times New Roman"/>
              </w:rPr>
              <w:t>WH-226A Online Platform Screenshots.pdf, p.</w:t>
            </w:r>
            <w:r>
              <w:rPr>
                <w:rFonts w:ascii="Times New Roman" w:hAnsi="Times New Roman" w:cs="Times New Roman"/>
              </w:rPr>
              <w:t xml:space="preserve"> 2</w:t>
            </w:r>
          </w:p>
        </w:tc>
      </w:tr>
      <w:tr w14:paraId="63DA3CD8" w14:textId="77777777" w:rsidTr="00332F69">
        <w:tblPrEx>
          <w:tblW w:w="0" w:type="auto"/>
          <w:tblInd w:w="-545" w:type="dxa"/>
          <w:tblLook w:val="04A0"/>
        </w:tblPrEx>
        <w:tc>
          <w:tcPr>
            <w:tcW w:w="6370" w:type="dxa"/>
          </w:tcPr>
          <w:p w:rsidR="00C32D48" w:rsidRPr="00CE4D85" w:rsidP="00C32D48" w14:paraId="044B0363" w14:textId="77777777">
            <w:pPr>
              <w:spacing w:after="80"/>
              <w:ind w:left="90"/>
              <w:rPr>
                <w:rFonts w:ascii="Times New Roman" w:hAnsi="Times New Roman" w:cs="Times New Roman"/>
                <w:szCs w:val="24"/>
              </w:rPr>
            </w:pPr>
            <w:r w:rsidRPr="00CE4D85">
              <w:rPr>
                <w:rFonts w:ascii="Times New Roman" w:hAnsi="Times New Roman" w:cs="Times New Roman"/>
                <w:szCs w:val="24"/>
              </w:rPr>
              <w:t>Work Sites &amp; Employees, instructions for worker data, add “Only one answer or value should be entered in each column.”</w:t>
            </w:r>
          </w:p>
          <w:p w:rsidR="00C32D48" w:rsidRPr="00CE4D85" w:rsidP="00C32D48" w14:paraId="7F7B8438" w14:textId="77777777">
            <w:pPr>
              <w:spacing w:after="80"/>
              <w:ind w:left="90"/>
              <w:rPr>
                <w:rFonts w:ascii="Times New Roman" w:hAnsi="Times New Roman" w:cs="Times New Roman"/>
                <w:szCs w:val="24"/>
              </w:rPr>
            </w:pPr>
          </w:p>
        </w:tc>
        <w:tc>
          <w:tcPr>
            <w:tcW w:w="3525" w:type="dxa"/>
          </w:tcPr>
          <w:p w:rsidR="00C32D48" w:rsidP="00C32D48" w14:paraId="408C5D0B" w14:textId="2276378A">
            <w:pPr>
              <w:rPr>
                <w:rFonts w:ascii="Times New Roman" w:hAnsi="Times New Roman" w:cs="Times New Roman"/>
              </w:rPr>
            </w:pPr>
            <w:r>
              <w:rPr>
                <w:rFonts w:ascii="Times New Roman" w:hAnsi="Times New Roman" w:cs="Times New Roman"/>
              </w:rPr>
              <w:t xml:space="preserve">WH-226A Online Platform Screenshots.pdf, p. </w:t>
            </w:r>
            <w:r>
              <w:rPr>
                <w:rFonts w:ascii="Times New Roman" w:hAnsi="Times New Roman" w:cs="Times New Roman"/>
              </w:rPr>
              <w:t>2</w:t>
            </w:r>
          </w:p>
        </w:tc>
      </w:tr>
      <w:tr w14:paraId="39A12282" w14:textId="77777777" w:rsidTr="00332F69">
        <w:tblPrEx>
          <w:tblW w:w="0" w:type="auto"/>
          <w:tblInd w:w="-545" w:type="dxa"/>
          <w:tblLook w:val="04A0"/>
        </w:tblPrEx>
        <w:tc>
          <w:tcPr>
            <w:tcW w:w="6370" w:type="dxa"/>
          </w:tcPr>
          <w:p w:rsidR="00C32D48" w:rsidRPr="00CE4D85" w:rsidP="00C32D48" w14:paraId="7D8EA40E" w14:textId="6EC5DA43">
            <w:pPr>
              <w:spacing w:after="80"/>
              <w:ind w:left="90"/>
              <w:rPr>
                <w:rFonts w:ascii="Times New Roman" w:hAnsi="Times New Roman" w:cs="Times New Roman"/>
                <w:szCs w:val="24"/>
              </w:rPr>
            </w:pPr>
            <w:r w:rsidRPr="00CE4D85">
              <w:rPr>
                <w:rFonts w:ascii="Times New Roman" w:hAnsi="Times New Roman" w:cs="Times New Roman"/>
                <w:szCs w:val="24"/>
              </w:rPr>
              <w:t>Work Sites &amp; Employees, rephrase last question to: “Does worker perform subminimum wage work for this certificate holder at any other work site? (yes/no)”</w:t>
            </w:r>
            <w:r>
              <w:rPr>
                <w:rFonts w:ascii="Times New Roman" w:hAnsi="Times New Roman" w:cs="Times New Roman"/>
                <w:szCs w:val="24"/>
              </w:rPr>
              <w:t xml:space="preserve"> in each instance</w:t>
            </w:r>
          </w:p>
          <w:p w:rsidR="00C32D48" w:rsidRPr="00CE4D85" w:rsidP="00C32D48" w14:paraId="1C42FE64" w14:textId="77777777">
            <w:pPr>
              <w:spacing w:after="80"/>
              <w:ind w:left="90"/>
              <w:rPr>
                <w:rFonts w:ascii="Times New Roman" w:hAnsi="Times New Roman" w:cs="Times New Roman"/>
                <w:szCs w:val="24"/>
              </w:rPr>
            </w:pPr>
          </w:p>
        </w:tc>
        <w:tc>
          <w:tcPr>
            <w:tcW w:w="3525" w:type="dxa"/>
          </w:tcPr>
          <w:p w:rsidR="00C32D48" w:rsidRPr="00CE4D85" w:rsidP="00C32D48" w14:paraId="5125FE7F" w14:textId="2C3D7A22">
            <w:pPr>
              <w:rPr>
                <w:rFonts w:ascii="Times New Roman" w:hAnsi="Times New Roman" w:cs="Times New Roman"/>
              </w:rPr>
            </w:pPr>
            <w:r>
              <w:rPr>
                <w:rFonts w:ascii="Times New Roman" w:hAnsi="Times New Roman" w:cs="Times New Roman"/>
              </w:rPr>
              <w:t xml:space="preserve">WH-226A Online Platform Screenshots.pdf, p. </w:t>
            </w:r>
            <w:r>
              <w:rPr>
                <w:rFonts w:ascii="Times New Roman" w:hAnsi="Times New Roman" w:cs="Times New Roman"/>
              </w:rPr>
              <w:t>3</w:t>
            </w:r>
          </w:p>
        </w:tc>
      </w:tr>
      <w:tr w14:paraId="27C974DE" w14:textId="77777777" w:rsidTr="00332F69">
        <w:tblPrEx>
          <w:tblW w:w="0" w:type="auto"/>
          <w:tblInd w:w="-545" w:type="dxa"/>
          <w:tblLook w:val="04A0"/>
        </w:tblPrEx>
        <w:tc>
          <w:tcPr>
            <w:tcW w:w="6370" w:type="dxa"/>
          </w:tcPr>
          <w:p w:rsidR="00C32D48" w:rsidRPr="00CE4D85" w:rsidP="00C32D48" w14:paraId="046619D6" w14:textId="77777777">
            <w:pPr>
              <w:spacing w:after="80"/>
              <w:ind w:left="90"/>
              <w:rPr>
                <w:rFonts w:ascii="Times New Roman" w:hAnsi="Times New Roman" w:cs="Times New Roman"/>
                <w:szCs w:val="24"/>
              </w:rPr>
            </w:pPr>
            <w:r w:rsidRPr="00CE4D85">
              <w:rPr>
                <w:rFonts w:ascii="Times New Roman" w:hAnsi="Times New Roman" w:cs="Times New Roman"/>
                <w:szCs w:val="24"/>
              </w:rPr>
              <w:t>WIOA, replace heading with “WIOA and Section 511 of the Rehabilitation Act.”</w:t>
            </w:r>
          </w:p>
          <w:p w:rsidR="00C32D48" w:rsidRPr="00CE4D85" w:rsidP="00C32D48" w14:paraId="220893B7" w14:textId="77777777">
            <w:pPr>
              <w:spacing w:after="80"/>
              <w:ind w:left="90"/>
              <w:rPr>
                <w:rFonts w:ascii="Times New Roman" w:hAnsi="Times New Roman" w:cs="Times New Roman"/>
                <w:szCs w:val="24"/>
              </w:rPr>
            </w:pPr>
          </w:p>
        </w:tc>
        <w:tc>
          <w:tcPr>
            <w:tcW w:w="3525" w:type="dxa"/>
          </w:tcPr>
          <w:p w:rsidR="00C32D48" w:rsidRPr="00CE4D85" w:rsidP="00C32D48" w14:paraId="3E178801" w14:textId="4D832B64">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WH-226 Online Platform Screenshots.pdf, p</w:t>
            </w:r>
            <w:r w:rsidR="009724F0">
              <w:rPr>
                <w:rFonts w:ascii="Times New Roman" w:hAnsi="Times New Roman" w:cs="Times New Roman"/>
              </w:rPr>
              <w:t>p</w:t>
            </w:r>
            <w:r>
              <w:rPr>
                <w:rFonts w:ascii="Times New Roman" w:hAnsi="Times New Roman" w:cs="Times New Roman"/>
              </w:rPr>
              <w:t xml:space="preserve">. </w:t>
            </w:r>
            <w:r w:rsidR="009724F0">
              <w:rPr>
                <w:rFonts w:ascii="Times New Roman" w:hAnsi="Times New Roman" w:cs="Times New Roman"/>
              </w:rPr>
              <w:t>18–19</w:t>
            </w:r>
          </w:p>
        </w:tc>
      </w:tr>
      <w:tr w14:paraId="44D57355" w14:textId="77777777" w:rsidTr="00332F69">
        <w:tblPrEx>
          <w:tblW w:w="0" w:type="auto"/>
          <w:tblInd w:w="-545" w:type="dxa"/>
          <w:tblLook w:val="04A0"/>
        </w:tblPrEx>
        <w:tc>
          <w:tcPr>
            <w:tcW w:w="6370" w:type="dxa"/>
          </w:tcPr>
          <w:p w:rsidR="00C32D48" w:rsidRPr="00CE4D85" w:rsidP="00C32D48" w14:paraId="3FD9C046" w14:textId="77777777">
            <w:pPr>
              <w:spacing w:after="80"/>
              <w:ind w:left="90"/>
              <w:rPr>
                <w:rFonts w:ascii="Times New Roman" w:hAnsi="Times New Roman" w:cs="Times New Roman"/>
                <w:szCs w:val="24"/>
              </w:rPr>
            </w:pPr>
            <w:r w:rsidRPr="00CE4D85">
              <w:rPr>
                <w:rFonts w:ascii="Times New Roman" w:hAnsi="Times New Roman" w:cs="Times New Roman"/>
                <w:szCs w:val="24"/>
              </w:rPr>
              <w:t>WIOA, instructions, remove phrase “Beginning July 22, 2016”</w:t>
            </w:r>
          </w:p>
          <w:p w:rsidR="00C32D48" w:rsidRPr="00CE4D85" w:rsidP="00C32D48" w14:paraId="41FA9CA5" w14:textId="77777777">
            <w:pPr>
              <w:spacing w:after="80"/>
              <w:ind w:left="90"/>
              <w:rPr>
                <w:rFonts w:ascii="Times New Roman" w:hAnsi="Times New Roman" w:cs="Times New Roman"/>
                <w:szCs w:val="24"/>
              </w:rPr>
            </w:pPr>
          </w:p>
        </w:tc>
        <w:tc>
          <w:tcPr>
            <w:tcW w:w="3525" w:type="dxa"/>
          </w:tcPr>
          <w:p w:rsidR="00C32D48" w:rsidRPr="00CE4D85" w:rsidP="00C32D48" w14:paraId="46584ED7" w14:textId="3C24684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WH-226 Online Platform Screenshots.pdf, p</w:t>
            </w:r>
            <w:r>
              <w:rPr>
                <w:rFonts w:ascii="Times New Roman" w:hAnsi="Times New Roman" w:cs="Times New Roman"/>
              </w:rPr>
              <w:t>p. 18–19</w:t>
            </w:r>
          </w:p>
        </w:tc>
      </w:tr>
    </w:tbl>
    <w:p w:rsidR="00CE4D85" w:rsidRPr="00CE4D85" w:rsidP="00CE4D85" w14:paraId="1B63BDEE" w14:textId="77777777">
      <w:pPr>
        <w:rPr>
          <w:rFonts w:ascii="Times New Roman" w:hAnsi="Times New Roman" w:cs="Times New Roman"/>
        </w:rPr>
      </w:pPr>
    </w:p>
    <w:p w:rsidR="00F6376A" w:rsidRPr="00CE4D85" w:rsidP="006D7684" w14:paraId="79A8A6C8" w14:textId="77777777">
      <w:pPr>
        <w:widowControl w:val="0"/>
        <w:spacing w:after="0" w:line="240" w:lineRule="auto"/>
        <w:ind w:left="120" w:right="120"/>
        <w:outlineLvl w:val="0"/>
        <w:rPr>
          <w:rFonts w:ascii="Times New Roman" w:hAnsi="Times New Roman" w:cs="Times New Roman"/>
          <w:b/>
          <w:bCs/>
          <w:szCs w:val="24"/>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E20" w:rsidRPr="00102E20" w14:paraId="7ABD1836" w14:textId="6662E06C">
    <w:pPr>
      <w:pStyle w:val="Footer"/>
      <w:jc w:val="center"/>
      <w:rPr>
        <w:rFonts w:ascii="Times New Roman" w:hAnsi="Times New Roman" w:cs="Times New Roman"/>
      </w:rPr>
    </w:pPr>
    <w:r w:rsidRPr="00102E20">
      <w:rPr>
        <w:rFonts w:ascii="Times New Roman" w:hAnsi="Times New Roman" w:cs="Times New Roman"/>
      </w:rPr>
      <w:t xml:space="preserve">Page </w:t>
    </w:r>
    <w:sdt>
      <w:sdtPr>
        <w:rPr>
          <w:rFonts w:ascii="Times New Roman" w:hAnsi="Times New Roman" w:cs="Times New Roman"/>
        </w:rPr>
        <w:id w:val="-1052300621"/>
        <w:docPartObj>
          <w:docPartGallery w:val="Page Numbers (Bottom of Page)"/>
          <w:docPartUnique/>
        </w:docPartObj>
      </w:sdtPr>
      <w:sdtEndPr>
        <w:rPr>
          <w:noProof/>
        </w:rPr>
      </w:sdtEndPr>
      <w:sdtContent>
        <w:r w:rsidRPr="00102E20">
          <w:rPr>
            <w:rFonts w:ascii="Times New Roman" w:hAnsi="Times New Roman" w:cs="Times New Roman"/>
          </w:rPr>
          <w:fldChar w:fldCharType="begin"/>
        </w:r>
        <w:r w:rsidRPr="00102E20">
          <w:rPr>
            <w:rFonts w:ascii="Times New Roman" w:hAnsi="Times New Roman" w:cs="Times New Roman"/>
          </w:rPr>
          <w:instrText xml:space="preserve"> PAGE   \* MERGEFORMAT </w:instrText>
        </w:r>
        <w:r w:rsidRPr="00102E20">
          <w:rPr>
            <w:rFonts w:ascii="Times New Roman" w:hAnsi="Times New Roman" w:cs="Times New Roman"/>
          </w:rPr>
          <w:fldChar w:fldCharType="separate"/>
        </w:r>
        <w:r w:rsidRPr="00102E20">
          <w:rPr>
            <w:rFonts w:ascii="Times New Roman" w:hAnsi="Times New Roman" w:cs="Times New Roman"/>
            <w:noProof/>
          </w:rPr>
          <w:t>2</w:t>
        </w:r>
        <w:r w:rsidRPr="00102E20">
          <w:rPr>
            <w:rFonts w:ascii="Times New Roman" w:hAnsi="Times New Roman" w:cs="Times New Roman"/>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CDB" w:rsidP="00F84CDB" w14:paraId="6245E068" w14:textId="19C1D7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C33D7"/>
    <w:multiLevelType w:val="hybridMultilevel"/>
    <w:tmpl w:val="DACC3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0E7C15"/>
    <w:multiLevelType w:val="hybridMultilevel"/>
    <w:tmpl w:val="23025D6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A3F56DC"/>
    <w:multiLevelType w:val="hybridMultilevel"/>
    <w:tmpl w:val="FC3E8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B16E7F"/>
    <w:multiLevelType w:val="hybridMultilevel"/>
    <w:tmpl w:val="B94AD0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A8A1FC8"/>
    <w:multiLevelType w:val="hybridMultilevel"/>
    <w:tmpl w:val="18609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FA587B"/>
    <w:multiLevelType w:val="hybridMultilevel"/>
    <w:tmpl w:val="639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117FEC"/>
    <w:multiLevelType w:val="hybridMultilevel"/>
    <w:tmpl w:val="C61CC09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3C9679CE"/>
    <w:multiLevelType w:val="hybridMultilevel"/>
    <w:tmpl w:val="AB5C7F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29E6B05"/>
    <w:multiLevelType w:val="hybridMultilevel"/>
    <w:tmpl w:val="05223AF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43137DC3"/>
    <w:multiLevelType w:val="hybridMultilevel"/>
    <w:tmpl w:val="4308037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AA47AF"/>
    <w:multiLevelType w:val="hybridMultilevel"/>
    <w:tmpl w:val="9C3C306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593059C1"/>
    <w:multiLevelType w:val="hybridMultilevel"/>
    <w:tmpl w:val="81BEF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1328D4"/>
    <w:multiLevelType w:val="hybridMultilevel"/>
    <w:tmpl w:val="3E34A7A6"/>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8C5141F"/>
    <w:multiLevelType w:val="hybridMultilevel"/>
    <w:tmpl w:val="269EB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6976A0"/>
    <w:multiLevelType w:val="hybridMultilevel"/>
    <w:tmpl w:val="32D47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413F0A"/>
    <w:multiLevelType w:val="hybridMultilevel"/>
    <w:tmpl w:val="D466FE2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num w:numId="1" w16cid:durableId="220094082">
    <w:abstractNumId w:val="11"/>
  </w:num>
  <w:num w:numId="2" w16cid:durableId="412241139">
    <w:abstractNumId w:val="10"/>
  </w:num>
  <w:num w:numId="3" w16cid:durableId="362639277">
    <w:abstractNumId w:val="0"/>
  </w:num>
  <w:num w:numId="4" w16cid:durableId="256522996">
    <w:abstractNumId w:val="12"/>
  </w:num>
  <w:num w:numId="5" w16cid:durableId="1513255029">
    <w:abstractNumId w:val="8"/>
  </w:num>
  <w:num w:numId="6" w16cid:durableId="1506749153">
    <w:abstractNumId w:val="7"/>
  </w:num>
  <w:num w:numId="7" w16cid:durableId="1026755837">
    <w:abstractNumId w:val="13"/>
  </w:num>
  <w:num w:numId="8" w16cid:durableId="1707214081">
    <w:abstractNumId w:val="9"/>
  </w:num>
  <w:num w:numId="9" w16cid:durableId="1646013038">
    <w:abstractNumId w:val="1"/>
  </w:num>
  <w:num w:numId="10" w16cid:durableId="1830166999">
    <w:abstractNumId w:val="14"/>
  </w:num>
  <w:num w:numId="11" w16cid:durableId="225066118">
    <w:abstractNumId w:val="4"/>
  </w:num>
  <w:num w:numId="12" w16cid:durableId="2063751787">
    <w:abstractNumId w:val="3"/>
  </w:num>
  <w:num w:numId="13" w16cid:durableId="358049134">
    <w:abstractNumId w:val="15"/>
  </w:num>
  <w:num w:numId="14" w16cid:durableId="843976078">
    <w:abstractNumId w:val="6"/>
  </w:num>
  <w:num w:numId="15" w16cid:durableId="1584144555">
    <w:abstractNumId w:val="2"/>
  </w:num>
  <w:num w:numId="16" w16cid:durableId="520435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87"/>
    <w:rsid w:val="00007D96"/>
    <w:rsid w:val="00044301"/>
    <w:rsid w:val="000A0500"/>
    <w:rsid w:val="000D1F4A"/>
    <w:rsid w:val="000E3CE7"/>
    <w:rsid w:val="000E40AF"/>
    <w:rsid w:val="000E6C35"/>
    <w:rsid w:val="00102E20"/>
    <w:rsid w:val="001129C4"/>
    <w:rsid w:val="001144F9"/>
    <w:rsid w:val="00117C89"/>
    <w:rsid w:val="00131D14"/>
    <w:rsid w:val="0013394B"/>
    <w:rsid w:val="0013566A"/>
    <w:rsid w:val="00136258"/>
    <w:rsid w:val="00143CCA"/>
    <w:rsid w:val="0016111C"/>
    <w:rsid w:val="001707E4"/>
    <w:rsid w:val="0019448D"/>
    <w:rsid w:val="001B1DA5"/>
    <w:rsid w:val="001D6452"/>
    <w:rsid w:val="001F126A"/>
    <w:rsid w:val="002074FD"/>
    <w:rsid w:val="00211C4D"/>
    <w:rsid w:val="00231D01"/>
    <w:rsid w:val="00254542"/>
    <w:rsid w:val="0027153F"/>
    <w:rsid w:val="002A370B"/>
    <w:rsid w:val="002A5A03"/>
    <w:rsid w:val="002B3958"/>
    <w:rsid w:val="002B4F60"/>
    <w:rsid w:val="002B67DB"/>
    <w:rsid w:val="002C655D"/>
    <w:rsid w:val="002E318B"/>
    <w:rsid w:val="002E5946"/>
    <w:rsid w:val="00303D7A"/>
    <w:rsid w:val="00304416"/>
    <w:rsid w:val="00304791"/>
    <w:rsid w:val="0030489A"/>
    <w:rsid w:val="003106A6"/>
    <w:rsid w:val="00324360"/>
    <w:rsid w:val="00332F69"/>
    <w:rsid w:val="00335432"/>
    <w:rsid w:val="00347E0D"/>
    <w:rsid w:val="0035225D"/>
    <w:rsid w:val="00353B44"/>
    <w:rsid w:val="0036268C"/>
    <w:rsid w:val="003633F8"/>
    <w:rsid w:val="003636FF"/>
    <w:rsid w:val="0036560B"/>
    <w:rsid w:val="00394026"/>
    <w:rsid w:val="0039411A"/>
    <w:rsid w:val="00397F78"/>
    <w:rsid w:val="003A31AC"/>
    <w:rsid w:val="003A3825"/>
    <w:rsid w:val="003A712E"/>
    <w:rsid w:val="003B3416"/>
    <w:rsid w:val="003E3AC0"/>
    <w:rsid w:val="003E5ED4"/>
    <w:rsid w:val="003E71B1"/>
    <w:rsid w:val="003F7BE1"/>
    <w:rsid w:val="00412942"/>
    <w:rsid w:val="00424E01"/>
    <w:rsid w:val="00435270"/>
    <w:rsid w:val="00436C43"/>
    <w:rsid w:val="00437C2C"/>
    <w:rsid w:val="00442472"/>
    <w:rsid w:val="004546D6"/>
    <w:rsid w:val="004625CB"/>
    <w:rsid w:val="004672FC"/>
    <w:rsid w:val="00467A5F"/>
    <w:rsid w:val="00480408"/>
    <w:rsid w:val="004877D5"/>
    <w:rsid w:val="004A0647"/>
    <w:rsid w:val="004A2F48"/>
    <w:rsid w:val="004E12A5"/>
    <w:rsid w:val="00532DB3"/>
    <w:rsid w:val="00547DAE"/>
    <w:rsid w:val="00557D56"/>
    <w:rsid w:val="00592D9D"/>
    <w:rsid w:val="005B085C"/>
    <w:rsid w:val="005D0EA5"/>
    <w:rsid w:val="005E5492"/>
    <w:rsid w:val="005F17E8"/>
    <w:rsid w:val="0060009A"/>
    <w:rsid w:val="0060226F"/>
    <w:rsid w:val="006030D6"/>
    <w:rsid w:val="006049AF"/>
    <w:rsid w:val="00610195"/>
    <w:rsid w:val="006417F2"/>
    <w:rsid w:val="00656E40"/>
    <w:rsid w:val="00657A59"/>
    <w:rsid w:val="006676AC"/>
    <w:rsid w:val="00672C9A"/>
    <w:rsid w:val="00675B37"/>
    <w:rsid w:val="00682EC9"/>
    <w:rsid w:val="006A77E1"/>
    <w:rsid w:val="006C0CBD"/>
    <w:rsid w:val="006C5DD0"/>
    <w:rsid w:val="006D13EE"/>
    <w:rsid w:val="006D5894"/>
    <w:rsid w:val="006D7684"/>
    <w:rsid w:val="00701119"/>
    <w:rsid w:val="00701254"/>
    <w:rsid w:val="007174AA"/>
    <w:rsid w:val="00725D8D"/>
    <w:rsid w:val="00726120"/>
    <w:rsid w:val="007262DB"/>
    <w:rsid w:val="007269E5"/>
    <w:rsid w:val="00740787"/>
    <w:rsid w:val="007407A2"/>
    <w:rsid w:val="00746620"/>
    <w:rsid w:val="00770451"/>
    <w:rsid w:val="0078032A"/>
    <w:rsid w:val="00782FC5"/>
    <w:rsid w:val="007A5A4A"/>
    <w:rsid w:val="007B7C10"/>
    <w:rsid w:val="007E47DB"/>
    <w:rsid w:val="007F5111"/>
    <w:rsid w:val="00810A45"/>
    <w:rsid w:val="00830EC5"/>
    <w:rsid w:val="00862DAE"/>
    <w:rsid w:val="00873A61"/>
    <w:rsid w:val="00875C7E"/>
    <w:rsid w:val="00877044"/>
    <w:rsid w:val="00881CC2"/>
    <w:rsid w:val="008873F1"/>
    <w:rsid w:val="00891F9B"/>
    <w:rsid w:val="00894960"/>
    <w:rsid w:val="008F70F1"/>
    <w:rsid w:val="00900D22"/>
    <w:rsid w:val="009103CC"/>
    <w:rsid w:val="00911A93"/>
    <w:rsid w:val="00922550"/>
    <w:rsid w:val="009724F0"/>
    <w:rsid w:val="0097440C"/>
    <w:rsid w:val="00976F23"/>
    <w:rsid w:val="009B78E3"/>
    <w:rsid w:val="009C1BC8"/>
    <w:rsid w:val="009E4519"/>
    <w:rsid w:val="009E6E31"/>
    <w:rsid w:val="00A06093"/>
    <w:rsid w:val="00A06328"/>
    <w:rsid w:val="00A078DF"/>
    <w:rsid w:val="00A14C2E"/>
    <w:rsid w:val="00A6273A"/>
    <w:rsid w:val="00AB1416"/>
    <w:rsid w:val="00AC455F"/>
    <w:rsid w:val="00AE0EE5"/>
    <w:rsid w:val="00AF5A85"/>
    <w:rsid w:val="00B075D5"/>
    <w:rsid w:val="00B26A80"/>
    <w:rsid w:val="00B53E3F"/>
    <w:rsid w:val="00B67D5E"/>
    <w:rsid w:val="00B70772"/>
    <w:rsid w:val="00B80F04"/>
    <w:rsid w:val="00B85577"/>
    <w:rsid w:val="00B90F98"/>
    <w:rsid w:val="00B9342F"/>
    <w:rsid w:val="00BA3B88"/>
    <w:rsid w:val="00BB61BA"/>
    <w:rsid w:val="00BD4410"/>
    <w:rsid w:val="00BF773F"/>
    <w:rsid w:val="00C03BC3"/>
    <w:rsid w:val="00C16F67"/>
    <w:rsid w:val="00C313A5"/>
    <w:rsid w:val="00C32D48"/>
    <w:rsid w:val="00C899BB"/>
    <w:rsid w:val="00C91C4A"/>
    <w:rsid w:val="00C93735"/>
    <w:rsid w:val="00C9442F"/>
    <w:rsid w:val="00C94C1A"/>
    <w:rsid w:val="00CA356E"/>
    <w:rsid w:val="00CC6738"/>
    <w:rsid w:val="00CE4D85"/>
    <w:rsid w:val="00CF22CA"/>
    <w:rsid w:val="00CF61ED"/>
    <w:rsid w:val="00D25083"/>
    <w:rsid w:val="00D263D6"/>
    <w:rsid w:val="00D32030"/>
    <w:rsid w:val="00D3245E"/>
    <w:rsid w:val="00D3702E"/>
    <w:rsid w:val="00D4506C"/>
    <w:rsid w:val="00D81DD8"/>
    <w:rsid w:val="00DB3C13"/>
    <w:rsid w:val="00DC276D"/>
    <w:rsid w:val="00DC7175"/>
    <w:rsid w:val="00DD1C5A"/>
    <w:rsid w:val="00E00A24"/>
    <w:rsid w:val="00E026AF"/>
    <w:rsid w:val="00E043AD"/>
    <w:rsid w:val="00E11956"/>
    <w:rsid w:val="00E119B3"/>
    <w:rsid w:val="00E17511"/>
    <w:rsid w:val="00E2003B"/>
    <w:rsid w:val="00E3480B"/>
    <w:rsid w:val="00E35E0A"/>
    <w:rsid w:val="00E52D04"/>
    <w:rsid w:val="00E74278"/>
    <w:rsid w:val="00E75BB9"/>
    <w:rsid w:val="00E76681"/>
    <w:rsid w:val="00E83B1A"/>
    <w:rsid w:val="00E8619A"/>
    <w:rsid w:val="00E87AE6"/>
    <w:rsid w:val="00E9198B"/>
    <w:rsid w:val="00E96DE7"/>
    <w:rsid w:val="00EC27B3"/>
    <w:rsid w:val="00ED2A8C"/>
    <w:rsid w:val="00EF5DF6"/>
    <w:rsid w:val="00F32A65"/>
    <w:rsid w:val="00F414B9"/>
    <w:rsid w:val="00F45614"/>
    <w:rsid w:val="00F6376A"/>
    <w:rsid w:val="00F71E4D"/>
    <w:rsid w:val="00F7496E"/>
    <w:rsid w:val="00F749E9"/>
    <w:rsid w:val="00F84CDB"/>
    <w:rsid w:val="00F91483"/>
    <w:rsid w:val="00FB64FD"/>
    <w:rsid w:val="00FC0B7D"/>
    <w:rsid w:val="00FC51AD"/>
    <w:rsid w:val="00FC5BB5"/>
    <w:rsid w:val="00FE2545"/>
    <w:rsid w:val="00FF29DD"/>
    <w:rsid w:val="116813EB"/>
    <w:rsid w:val="17DFE121"/>
    <w:rsid w:val="245D16FB"/>
    <w:rsid w:val="31405F60"/>
    <w:rsid w:val="388D6E88"/>
    <w:rsid w:val="3A27465E"/>
    <w:rsid w:val="44961172"/>
    <w:rsid w:val="545C2999"/>
    <w:rsid w:val="5BC0C1A7"/>
    <w:rsid w:val="663DE960"/>
    <w:rsid w:val="6BEA6182"/>
    <w:rsid w:val="7088B5C7"/>
    <w:rsid w:val="759D7BD9"/>
    <w:rsid w:val="76604FD3"/>
    <w:rsid w:val="780B94A3"/>
    <w:rsid w:val="7C0218E3"/>
    <w:rsid w:val="7D9DE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E07CD"/>
  <w15:chartTrackingRefBased/>
  <w15:docId w15:val="{D08E9B12-DC0B-4AAE-A19C-A64B2EC3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5225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5225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026AF"/>
    <w:pPr>
      <w:spacing w:after="0" w:line="240" w:lineRule="auto"/>
    </w:pPr>
  </w:style>
  <w:style w:type="paragraph" w:styleId="ListParagraph">
    <w:name w:val="List Paragraph"/>
    <w:basedOn w:val="Normal"/>
    <w:uiPriority w:val="1"/>
    <w:qFormat/>
    <w:rsid w:val="00E026AF"/>
    <w:pPr>
      <w:ind w:left="720"/>
      <w:contextualSpacing/>
    </w:pPr>
  </w:style>
  <w:style w:type="character" w:styleId="Hyperlink">
    <w:name w:val="Hyperlink"/>
    <w:basedOn w:val="DefaultParagraphFont"/>
    <w:uiPriority w:val="99"/>
    <w:unhideWhenUsed/>
    <w:rsid w:val="006049AF"/>
    <w:rPr>
      <w:color w:val="0563C1" w:themeColor="hyperlink"/>
      <w:u w:val="single"/>
    </w:rPr>
  </w:style>
  <w:style w:type="character" w:styleId="UnresolvedMention">
    <w:name w:val="Unresolved Mention"/>
    <w:basedOn w:val="DefaultParagraphFont"/>
    <w:uiPriority w:val="99"/>
    <w:semiHidden/>
    <w:unhideWhenUsed/>
    <w:rsid w:val="006049AF"/>
    <w:rPr>
      <w:color w:val="605E5C"/>
      <w:shd w:val="clear" w:color="auto" w:fill="E1DFDD"/>
    </w:rPr>
  </w:style>
  <w:style w:type="character" w:styleId="CommentReference">
    <w:name w:val="annotation reference"/>
    <w:basedOn w:val="DefaultParagraphFont"/>
    <w:uiPriority w:val="99"/>
    <w:semiHidden/>
    <w:unhideWhenUsed/>
    <w:rsid w:val="000E6C35"/>
    <w:rPr>
      <w:sz w:val="16"/>
      <w:szCs w:val="16"/>
    </w:rPr>
  </w:style>
  <w:style w:type="paragraph" w:styleId="CommentText">
    <w:name w:val="annotation text"/>
    <w:basedOn w:val="Normal"/>
    <w:link w:val="CommentTextChar"/>
    <w:uiPriority w:val="99"/>
    <w:unhideWhenUsed/>
    <w:rsid w:val="000E6C35"/>
    <w:pPr>
      <w:spacing w:line="240" w:lineRule="auto"/>
    </w:pPr>
    <w:rPr>
      <w:sz w:val="20"/>
      <w:szCs w:val="20"/>
    </w:rPr>
  </w:style>
  <w:style w:type="character" w:customStyle="1" w:styleId="CommentTextChar">
    <w:name w:val="Comment Text Char"/>
    <w:basedOn w:val="DefaultParagraphFont"/>
    <w:link w:val="CommentText"/>
    <w:uiPriority w:val="99"/>
    <w:rsid w:val="000E6C35"/>
    <w:rPr>
      <w:sz w:val="20"/>
      <w:szCs w:val="20"/>
    </w:rPr>
  </w:style>
  <w:style w:type="paragraph" w:styleId="CommentSubject">
    <w:name w:val="annotation subject"/>
    <w:basedOn w:val="CommentText"/>
    <w:next w:val="CommentText"/>
    <w:link w:val="CommentSubjectChar"/>
    <w:uiPriority w:val="99"/>
    <w:semiHidden/>
    <w:unhideWhenUsed/>
    <w:rsid w:val="000E6C35"/>
    <w:rPr>
      <w:b/>
      <w:bCs/>
    </w:rPr>
  </w:style>
  <w:style w:type="character" w:customStyle="1" w:styleId="CommentSubjectChar">
    <w:name w:val="Comment Subject Char"/>
    <w:basedOn w:val="CommentTextChar"/>
    <w:link w:val="CommentSubject"/>
    <w:uiPriority w:val="99"/>
    <w:semiHidden/>
    <w:rsid w:val="000E6C35"/>
    <w:rPr>
      <w:b/>
      <w:bCs/>
      <w:sz w:val="20"/>
      <w:szCs w:val="20"/>
    </w:rPr>
  </w:style>
  <w:style w:type="character" w:customStyle="1" w:styleId="Heading1Char">
    <w:name w:val="Heading 1 Char"/>
    <w:basedOn w:val="DefaultParagraphFont"/>
    <w:link w:val="Heading1"/>
    <w:uiPriority w:val="9"/>
    <w:rsid w:val="0035225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5225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35225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35225D"/>
    <w:rPr>
      <w:b/>
      <w:bCs/>
    </w:rPr>
  </w:style>
  <w:style w:type="paragraph" w:styleId="BodyText">
    <w:name w:val="Body Text"/>
    <w:basedOn w:val="Normal"/>
    <w:link w:val="BodyTextChar"/>
    <w:uiPriority w:val="1"/>
    <w:qFormat/>
    <w:rsid w:val="00F6376A"/>
    <w:pPr>
      <w:widowControl w:val="0"/>
      <w:autoSpaceDE w:val="0"/>
      <w:autoSpaceDN w:val="0"/>
      <w:spacing w:after="0" w:line="240" w:lineRule="auto"/>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uiPriority w:val="1"/>
    <w:rsid w:val="00F6376A"/>
    <w:rPr>
      <w:rFonts w:ascii="Times New Roman" w:eastAsia="Times New Roman" w:hAnsi="Times New Roman" w:cs="Times New Roman"/>
      <w:kern w:val="0"/>
      <w:szCs w:val="24"/>
      <w14:ligatures w14:val="none"/>
    </w:rPr>
  </w:style>
  <w:style w:type="character" w:styleId="FollowedHyperlink">
    <w:name w:val="FollowedHyperlink"/>
    <w:basedOn w:val="DefaultParagraphFont"/>
    <w:uiPriority w:val="99"/>
    <w:semiHidden/>
    <w:unhideWhenUsed/>
    <w:rsid w:val="002B4F60"/>
    <w:rPr>
      <w:color w:val="954F72" w:themeColor="followedHyperlink"/>
      <w:u w:val="single"/>
    </w:rPr>
  </w:style>
  <w:style w:type="paragraph" w:styleId="Title">
    <w:name w:val="Title"/>
    <w:basedOn w:val="Normal"/>
    <w:next w:val="Normal"/>
    <w:link w:val="TitleChar"/>
    <w:uiPriority w:val="10"/>
    <w:qFormat/>
    <w:rsid w:val="00810A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A4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681"/>
  </w:style>
  <w:style w:type="paragraph" w:styleId="Footer">
    <w:name w:val="footer"/>
    <w:basedOn w:val="Normal"/>
    <w:link w:val="FooterChar"/>
    <w:uiPriority w:val="99"/>
    <w:unhideWhenUsed/>
    <w:rsid w:val="00E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681"/>
  </w:style>
  <w:style w:type="table" w:styleId="TableGrid">
    <w:name w:val="Table Grid"/>
    <w:basedOn w:val="TableNormal"/>
    <w:uiPriority w:val="39"/>
    <w:rsid w:val="00CE4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iginal_x0020_Created_x0020_Date xmlns="bb71f7cc-13ce-42b7-b421-3beaac50452e" xsi:nil="true"/>
    <_dlc_DocId xmlns="bb71f7cc-13ce-42b7-b421-3beaac50452e">2K3ES4NJPSMZ-263107863-38288</_dlc_DocId>
    <Rights_x0020_Security_x0020_Classification xmlns="bb71f7cc-13ce-42b7-b421-3beaac50452e">Unclassified</Rights_x0020_Security_x0020_Classification>
    <Fiscal_x0020_Year xmlns="bb71f7cc-13ce-42b7-b421-3beaac50452e"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RoutingRuleDescription xmlns="http://schemas.microsoft.com/sharepoint/v3" xsi:nil="true"/>
    <IconOverlay xmlns="http://schemas.microsoft.com/sharepoint/v4" xsi:nil="true"/>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Section 14(c) exemption for workers with disabilities</TermName>
          <TermId xmlns="http://schemas.microsoft.com/office/infopath/2007/PartnerControls">79a95eff-0eb6-494f-9069-752610de23e2</TermId>
        </TermInfo>
        <TermInfo xmlns="http://schemas.microsoft.com/office/infopath/2007/PartnerControls">
          <TermName xmlns="http://schemas.microsoft.com/office/infopath/2007/PartnerControls">Executive Order 13658</TermName>
          <TermId xmlns="http://schemas.microsoft.com/office/infopath/2007/PartnerControls">f884eaaf-be80-4604-a094-6d5705eb619e</TermId>
        </TermInfo>
        <TermInfo xmlns="http://schemas.microsoft.com/office/infopath/2007/PartnerControls">
          <TermName xmlns="http://schemas.microsoft.com/office/infopath/2007/PartnerControls">Section 14(c) certificate</TermName>
          <TermId xmlns="http://schemas.microsoft.com/office/infopath/2007/PartnerControls">46ba8b10-f99b-43ec-b6ae-c0b14d4ed9bb</TermId>
        </TermInfo>
        <TermInfo xmlns="http://schemas.microsoft.com/office/infopath/2007/PartnerControls">
          <TermName xmlns="http://schemas.microsoft.com/office/infopath/2007/PartnerControls">Commensurate wages</TermName>
          <TermId xmlns="http://schemas.microsoft.com/office/infopath/2007/PartnerControls">a97a9e4b-cee6-4185-bdc6-03baf394b216</TermId>
        </TermInfo>
        <TermInfo xmlns="http://schemas.microsoft.com/office/infopath/2007/PartnerControls">
          <TermName xmlns="http://schemas.microsoft.com/office/infopath/2007/PartnerControls">Subminimum wages</TermName>
          <TermId xmlns="http://schemas.microsoft.com/office/infopath/2007/PartnerControls">634c336e-788b-4d1f-9246-4ad2b2e32590</TermId>
        </TermInfo>
        <TermInfo xmlns="http://schemas.microsoft.com/office/infopath/2007/PartnerControls">
          <TermName xmlns="http://schemas.microsoft.com/office/infopath/2007/PartnerControls">Section 14(c) prevailing wages</TermName>
          <TermId xmlns="http://schemas.microsoft.com/office/infopath/2007/PartnerControls">f4c1e5d0-40f4-45cb-8f78-77f9c0854f2a</TermId>
        </TermInfo>
        <TermInfo xmlns="http://schemas.microsoft.com/office/infopath/2007/PartnerControls">
          <TermName xmlns="http://schemas.microsoft.com/office/infopath/2007/PartnerControls">Disabled for the work</TermName>
          <TermId xmlns="http://schemas.microsoft.com/office/infopath/2007/PartnerControls">9414b5cd-584e-4112-9f0d-d46f0b6184da</TermId>
        </TermInfo>
        <TermInfo xmlns="http://schemas.microsoft.com/office/infopath/2007/PartnerControls">
          <TermName xmlns="http://schemas.microsoft.com/office/infopath/2007/PartnerControls">Minimum wage executive order</TermName>
          <TermId xmlns="http://schemas.microsoft.com/office/infopath/2007/PartnerControls">67da9a22-9422-47af-b66a-2356355b432c</TermId>
        </TermInfo>
      </Terms>
    </n93623b497a8460e85f134e1f0bab844>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29 USC 214(c)(1)</TermName>
          <TermId xmlns="http://schemas.microsoft.com/office/infopath/2007/PartnerControls">01cf5eb0-e5ca-47c8-a066-e2ea251d186a</TermId>
        </TermInfo>
        <TermInfo xmlns="http://schemas.microsoft.com/office/infopath/2007/PartnerControls">
          <TermName xmlns="http://schemas.microsoft.com/office/infopath/2007/PartnerControls">29 USC 214(c)</TermName>
          <TermId xmlns="http://schemas.microsoft.com/office/infopath/2007/PartnerControls">18c2b5ca-d76e-4b2d-8a4d-ba6e3ec72022</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214(c)(1)(B)</TermName>
          <TermId xmlns="http://schemas.microsoft.com/office/infopath/2007/PartnerControls">0fa45ec1-8d3f-4b72-b15e-b8f07133adfe</TermId>
        </TermInfo>
        <TermInfo xmlns="http://schemas.microsoft.com/office/infopath/2007/PartnerControls">
          <TermName xmlns="http://schemas.microsoft.com/office/infopath/2007/PartnerControls">29 CFR 525.10</TermName>
          <TermId xmlns="http://schemas.microsoft.com/office/infopath/2007/PartnerControls">0bc637e4-c879-4643-a95c-294b01e0dcef</TermId>
        </TermInfo>
        <TermInfo xmlns="http://schemas.microsoft.com/office/infopath/2007/PartnerControls">
          <TermName xmlns="http://schemas.microsoft.com/office/infopath/2007/PartnerControls">29 USC 214(c)(2)(B)</TermName>
          <TermId xmlns="http://schemas.microsoft.com/office/infopath/2007/PartnerControls">1ad92439-6a3d-4a16-af25-03c7aaa2993f</TermId>
        </TermInfo>
        <TermInfo xmlns="http://schemas.microsoft.com/office/infopath/2007/PartnerControls">
          <TermName xmlns="http://schemas.microsoft.com/office/infopath/2007/PartnerControls">29 CFR 525</TermName>
          <TermId xmlns="http://schemas.microsoft.com/office/infopath/2007/PartnerControls">4f92a250-67be-4038-a6be-5a43e2574057</TermId>
        </TermInfo>
      </Terms>
    </g85beb90b1e94069bf4c5a2d20a7e739>
    <kae2c6f4d4974805af7dd5c4a93c11b1 xmlns="bb71f7cc-13ce-42b7-b421-3beaac50452e">
      <Terms xmlns="http://schemas.microsoft.com/office/infopath/2007/PartnerControls"/>
    </kae2c6f4d4974805af7dd5c4a93c11b1>
    <_ip_UnifiedCompliancePolicyUIAction xmlns="http://schemas.microsoft.com/sharepoint/v3" xsi:nil="true"/>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https://usdol.sharepoint.com/sites/WHD/no/pol/drli/_layouts/15/DocIdRedir.aspx?ID=2K3ES4NJPSMZ-263107863-38288</Url>
      <Description>2K3ES4NJPSMZ-263107863-38288</Description>
    </_dlc_DocIdUrl>
    <_ip_UnifiedCompliancePolicyProperties xmlns="http://schemas.microsoft.com/sharepoint/v3" xsi:nil="true"/>
    <lcf76f155ced4ddcb4097134ff3c332f xmlns="46f75661-c5f1-4fe7-86e4-4b25eecd0c38">
      <Terms xmlns="http://schemas.microsoft.com/office/infopath/2007/PartnerControls"/>
    </lcf76f155ced4ddcb4097134ff3c332f>
    <TaxCatchAll xmlns="bb71f7cc-13ce-42b7-b421-3beaac50452e">
      <Value>1923</Value>
      <Value>1810</Value>
      <Value>1360</Value>
      <Value>1359</Value>
      <Value>2314</Value>
      <Value>2021</Value>
      <Value>874</Value>
      <Value>1354</Value>
      <Value>279</Value>
      <Value>2017</Value>
      <Value>2014</Value>
      <Value>1606</Value>
      <Value>2650</Value>
      <Value>823</Value>
      <Value>1851</Value>
      <Value>481</Value>
    </TaxCatchAll>
    <SharedWithUsers xmlns="bb71f7cc-13ce-42b7-b421-3beaac50452e">
      <UserInfo>
        <DisplayName>Applewhaite, Helen M - WHD</DisplayName>
        <AccountId>2158</AccountId>
        <AccountType/>
      </UserInfo>
      <UserInfo>
        <DisplayName>Winstead, John M - WHD</DisplayName>
        <AccountId>2169</AccountId>
        <AccountType/>
      </UserInfo>
      <UserInfo>
        <DisplayName>Hunter, Amy - WHD</DisplayName>
        <AccountId>780</AccountId>
        <AccountType/>
      </UserInfo>
      <UserInfo>
        <DisplayName>Navarrete, Daniel - WHD</DisplayName>
        <AccountId>2118</AccountId>
        <AccountType/>
      </UserInfo>
      <UserInfo>
        <DisplayName>Waterman, Robert - WHD</DisplayName>
        <AccountId>2161</AccountId>
        <AccountType/>
      </UserInfo>
      <UserInfo>
        <DisplayName>Jones, Christopher E - WHD</DisplayName>
        <AccountId>1494</AccountId>
        <AccountType/>
      </UserInfo>
      <UserInfo>
        <DisplayName>McDonald, Mary - SOL</DisplayName>
        <AccountId>3419</AccountId>
        <AccountType/>
      </UserInfo>
      <UserInfo>
        <DisplayName>Pinkney, Terri L - WHD</DisplayName>
        <AccountId>9129</AccountId>
        <AccountType/>
      </UserInfo>
      <UserInfo>
        <DisplayName>Prue, Chrystal R - WHD</DisplayName>
        <AccountId>22184</AccountId>
        <AccountType/>
      </UserInfo>
      <UserInfo>
        <DisplayName>Bork, Douglas - WHD</DisplayName>
        <AccountId>479</AccountId>
        <AccountType/>
      </UserInfo>
      <UserInfo>
        <DisplayName>Garcia, Kristin M - WHD</DisplayName>
        <AccountId>12461</AccountId>
        <AccountType/>
      </UserInfo>
      <UserInfo>
        <DisplayName>Fitzgerald, Dieera - WHD</DisplayName>
        <AccountId>523</AccountId>
        <AccountType/>
      </UserInfo>
      <UserInfo>
        <DisplayName>Navarro, Montaniel S - WHD</DisplayName>
        <AccountId>2163</AccountId>
        <AccountType/>
      </UserInfo>
      <UserInfo>
        <DisplayName>Eyster, Katherine A - WHD</DisplayName>
        <AccountId>13995</AccountId>
        <AccountType/>
      </UserInfo>
    </SharedWithUsers>
  </documentManagement>
</p:properties>
</file>

<file path=customXml/itemProps1.xml><?xml version="1.0" encoding="utf-8"?>
<ds:datastoreItem xmlns:ds="http://schemas.openxmlformats.org/officeDocument/2006/customXml" ds:itemID="{128F109F-941F-4A51-84D7-691DB4811213}">
  <ds:schemaRefs>
    <ds:schemaRef ds:uri="http://schemas.openxmlformats.org/officeDocument/2006/bibliography"/>
  </ds:schemaRefs>
</ds:datastoreItem>
</file>

<file path=customXml/itemProps2.xml><?xml version="1.0" encoding="utf-8"?>
<ds:datastoreItem xmlns:ds="http://schemas.openxmlformats.org/officeDocument/2006/customXml" ds:itemID="{251A1888-D193-40D4-9D8C-BC562BA8E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C962E-8E64-4094-9234-69B95ACDE16E}">
  <ds:schemaRefs>
    <ds:schemaRef ds:uri="http://schemas.microsoft.com/sharepoint/events"/>
  </ds:schemaRefs>
</ds:datastoreItem>
</file>

<file path=customXml/itemProps4.xml><?xml version="1.0" encoding="utf-8"?>
<ds:datastoreItem xmlns:ds="http://schemas.openxmlformats.org/officeDocument/2006/customXml" ds:itemID="{92478179-002A-424B-9654-0F452801DA63}">
  <ds:schemaRefs>
    <ds:schemaRef ds:uri="http://schemas.microsoft.com/sharepoint/v3/contenttype/forms"/>
  </ds:schemaRefs>
</ds:datastoreItem>
</file>

<file path=customXml/itemProps5.xml><?xml version="1.0" encoding="utf-8"?>
<ds:datastoreItem xmlns:ds="http://schemas.openxmlformats.org/officeDocument/2006/customXml" ds:itemID="{B9DE5D7A-A570-41F0-968D-98DC470DA188}">
  <ds:schemaRefs>
    <ds:schemaRef ds:uri="http://purl.org/dc/dcmitype/"/>
    <ds:schemaRef ds:uri="46f75661-c5f1-4fe7-86e4-4b25eecd0c38"/>
    <ds:schemaRef ds:uri="http://schemas.microsoft.com/sharepoint/v3"/>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sharepoint/v4"/>
    <ds:schemaRef ds:uri="http://schemas.microsoft.com/office/2006/documentManagement/types"/>
    <ds:schemaRef ds:uri="bb71f7cc-13ce-42b7-b421-3beaac50452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Jones</dc:creator>
  <cp:lastModifiedBy>Chris Jones</cp:lastModifiedBy>
  <cp:revision>6</cp:revision>
  <dcterms:created xsi:type="dcterms:W3CDTF">2024-10-07T18:07:00Z</dcterms:created>
  <dcterms:modified xsi:type="dcterms:W3CDTF">2024-10-07T18:09:00Z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2017;#29 USC 214(c)(1)|01cf5eb0-e5ca-47c8-a066-e2ea251d186a;#279;#29 USC 214(c)|18c2b5ca-d76e-4b2d-8a4d-ba6e3ec72022;#2314;#29 USC 214|c5de61ae-c79a-4649-a80a-b98d587c117f;#2014;#29 USC 214(c)(1)(B)|0fa45ec1-8d3f-4b72-b15e-b8f07133adfe;#1606;#29 CFR 525.10|0bc637e4-c879-4643-a95c-294b01e0dcef;#2021;#29 USC 214(c)(2)(B)|1ad92439-6a3d-4a16-af25-03c7aaa2993f;#1354;#29 CFR 525|4f92a250-67be-4038-a6be-5a43e2574057</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1359;#Section 14(c) exemption for workers with disabilities|79a95eff-0eb6-494f-9069-752610de23e2;#1851;#Executive Order 13658|f884eaaf-be80-4604-a094-6d5705eb619e;#1360;#Section 14(c) certificate|46ba8b10-f99b-43ec-b6ae-c0b14d4ed9bb;#481;#Commensurate wages|a97a9e4b-cee6-4185-bdc6-03baf394b216;#823;#Subminimum wages|634c336e-788b-4d1f-9246-4ad2b2e32590;#1810;#Section 14(c) prevailing wages|f4c1e5d0-40f4-45cb-8f78-77f9c0854f2a;#874;#Disabled for the work|9414b5cd-584e-4112-9f0d-d46f0b6184da;#1923;#Minimum wage executive order|67da9a22-9422-47af-b66a-2356355b432c</vt:lpwstr>
  </property>
  <property fmtid="{D5CDD505-2E9C-101B-9397-08002B2CF9AE}" pid="9" name="_dlc_DocIdItemGuid">
    <vt:lpwstr>24f5def6-065e-4c7d-86f6-7f27f8cb187a</vt:lpwstr>
  </property>
</Properties>
</file>