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1836" w:rsidRPr="00461836" w:rsidP="00461836" w14:paraId="1D5B5CCA" w14:textId="64D098A0">
      <w:pPr>
        <w:spacing w:after="360" w:line="276" w:lineRule="auto"/>
        <w:jc w:val="center"/>
        <w:rPr>
          <w:b/>
          <w:color w:val="000000"/>
          <w:sz w:val="28"/>
          <w:szCs w:val="28"/>
        </w:rPr>
      </w:pPr>
      <w:r w:rsidRPr="00461836">
        <w:rPr>
          <w:b/>
          <w:sz w:val="32"/>
          <w:szCs w:val="32"/>
        </w:rPr>
        <w:t xml:space="preserve">SUPPORTING STATEMENT FOR </w:t>
      </w:r>
      <w:r w:rsidRPr="00461836">
        <w:rPr>
          <w:b/>
          <w:sz w:val="32"/>
          <w:szCs w:val="32"/>
        </w:rPr>
        <w:br/>
        <w:t>PAPERWORK REDUCTION ACT SUBMISSION</w:t>
      </w:r>
      <w:r w:rsidRPr="00461836">
        <w:rPr>
          <w:b/>
          <w:szCs w:val="24"/>
        </w:rPr>
        <w:br/>
      </w:r>
      <w:r w:rsidRPr="00461836">
        <w:rPr>
          <w:b/>
          <w:szCs w:val="24"/>
        </w:rPr>
        <w:br/>
      </w:r>
      <w:r w:rsidRPr="00461836">
        <w:rPr>
          <w:b/>
          <w:color w:val="000000"/>
          <w:sz w:val="28"/>
          <w:szCs w:val="28"/>
        </w:rPr>
        <w:t>Request for Overseas U.S. Citizen Vital Records Services</w:t>
      </w:r>
      <w:r w:rsidRPr="00461836">
        <w:rPr>
          <w:b/>
          <w:color w:val="000000"/>
          <w:sz w:val="28"/>
          <w:szCs w:val="28"/>
        </w:rPr>
        <w:br/>
      </w:r>
      <w:r w:rsidRPr="00461836">
        <w:rPr>
          <w:b/>
          <w:color w:val="000000"/>
          <w:szCs w:val="24"/>
        </w:rPr>
        <w:t>OMB N</w:t>
      </w:r>
      <w:r w:rsidR="005D24E2">
        <w:rPr>
          <w:b/>
          <w:color w:val="000000"/>
          <w:szCs w:val="24"/>
        </w:rPr>
        <w:t>o.</w:t>
      </w:r>
      <w:r w:rsidRPr="00461836">
        <w:rPr>
          <w:b/>
          <w:color w:val="000000"/>
          <w:szCs w:val="24"/>
        </w:rPr>
        <w:t xml:space="preserve"> 1405-0253</w:t>
      </w:r>
      <w:r w:rsidRPr="00461836">
        <w:rPr>
          <w:b/>
          <w:color w:val="000000"/>
          <w:szCs w:val="24"/>
        </w:rPr>
        <w:br/>
        <w:t>DS-5542</w:t>
      </w:r>
    </w:p>
    <w:p w:rsidR="00053C95" w:rsidRPr="009930C7" w:rsidP="00053C95" w14:paraId="64B91771" w14:textId="77777777">
      <w:pPr>
        <w:rPr>
          <w:szCs w:val="24"/>
        </w:rPr>
      </w:pPr>
    </w:p>
    <w:p w:rsidR="00053C95" w:rsidRPr="009930C7" w:rsidP="005C2FFF" w14:paraId="2BC54349" w14:textId="77777777">
      <w:pPr>
        <w:pStyle w:val="Heading1"/>
        <w:jc w:val="both"/>
        <w:rPr>
          <w:szCs w:val="24"/>
        </w:rPr>
      </w:pPr>
      <w:r w:rsidRPr="009930C7">
        <w:rPr>
          <w:szCs w:val="24"/>
        </w:rPr>
        <w:t>A.  JUSTIFICATION</w:t>
      </w:r>
    </w:p>
    <w:p w:rsidR="00370C9B" w:rsidRPr="009930C7" w:rsidP="00370C9B" w14:paraId="77785F13" w14:textId="77777777">
      <w:pPr>
        <w:numPr>
          <w:ilvl w:val="0"/>
          <w:numId w:val="30"/>
        </w:numPr>
        <w:rPr>
          <w:i/>
          <w:color w:val="000000" w:themeColor="text1"/>
          <w:szCs w:val="24"/>
        </w:rPr>
      </w:pPr>
      <w:r w:rsidRPr="009930C7">
        <w:rPr>
          <w:i/>
          <w:color w:val="000000" w:themeColor="text1"/>
          <w:szCs w:val="24"/>
        </w:rPr>
        <w:t>Why is this collection necessary and what are the legal statutes that allow this?</w:t>
      </w:r>
    </w:p>
    <w:p w:rsidR="00053C95" w:rsidRPr="009930C7" w:rsidP="00370C9B" w14:paraId="5FE45403" w14:textId="399CD3B2">
      <w:pPr>
        <w:pStyle w:val="ListParagraph"/>
        <w:rPr>
          <w:rFonts w:ascii="Times New Roman" w:hAnsi="Times New Roman"/>
        </w:rPr>
      </w:pPr>
      <w:r w:rsidRPr="009930C7">
        <w:rPr>
          <w:rFonts w:ascii="Times New Roman" w:hAnsi="Times New Roman"/>
        </w:rPr>
        <w:t xml:space="preserve">The </w:t>
      </w:r>
      <w:r w:rsidRPr="009930C7" w:rsidR="00A82B7A">
        <w:rPr>
          <w:rFonts w:ascii="Times New Roman" w:hAnsi="Times New Roman"/>
        </w:rPr>
        <w:t xml:space="preserve">Request for </w:t>
      </w:r>
      <w:bookmarkStart w:id="0" w:name="_Hlk86156915"/>
      <w:r w:rsidR="00C02ED8">
        <w:rPr>
          <w:rFonts w:ascii="Times New Roman" w:hAnsi="Times New Roman"/>
        </w:rPr>
        <w:t>Overseas U.S. Citizen</w:t>
      </w:r>
      <w:bookmarkEnd w:id="0"/>
      <w:r w:rsidR="00C02ED8">
        <w:rPr>
          <w:rFonts w:ascii="Times New Roman" w:hAnsi="Times New Roman"/>
        </w:rPr>
        <w:t xml:space="preserve"> </w:t>
      </w:r>
      <w:r w:rsidRPr="009930C7" w:rsidR="00FD4E69">
        <w:rPr>
          <w:rFonts w:ascii="Times New Roman" w:hAnsi="Times New Roman"/>
        </w:rPr>
        <w:t>Vital Records</w:t>
      </w:r>
      <w:r w:rsidR="00C02ED8">
        <w:rPr>
          <w:rFonts w:ascii="Times New Roman" w:hAnsi="Times New Roman"/>
        </w:rPr>
        <w:t xml:space="preserve"> Services</w:t>
      </w:r>
      <w:r w:rsidRPr="009930C7">
        <w:rPr>
          <w:rFonts w:ascii="Times New Roman" w:hAnsi="Times New Roman"/>
        </w:rPr>
        <w:t xml:space="preserve"> (</w:t>
      </w:r>
      <w:r w:rsidRPr="009930C7" w:rsidR="000D7C54">
        <w:rPr>
          <w:rFonts w:ascii="Times New Roman" w:hAnsi="Times New Roman"/>
        </w:rPr>
        <w:t>f</w:t>
      </w:r>
      <w:r w:rsidRPr="009930C7">
        <w:rPr>
          <w:rFonts w:ascii="Times New Roman" w:hAnsi="Times New Roman"/>
        </w:rPr>
        <w:t>orm DS-</w:t>
      </w:r>
      <w:r w:rsidRPr="009930C7" w:rsidR="00FD4E69">
        <w:rPr>
          <w:rFonts w:ascii="Times New Roman" w:hAnsi="Times New Roman"/>
        </w:rPr>
        <w:t>5542</w:t>
      </w:r>
      <w:r w:rsidRPr="009930C7" w:rsidR="00B97E43">
        <w:rPr>
          <w:rFonts w:ascii="Times New Roman" w:hAnsi="Times New Roman"/>
        </w:rPr>
        <w:t xml:space="preserve">) </w:t>
      </w:r>
      <w:r w:rsidRPr="009930C7" w:rsidR="000216F9">
        <w:rPr>
          <w:rFonts w:ascii="Times New Roman" w:hAnsi="Times New Roman"/>
        </w:rPr>
        <w:t>permits</w:t>
      </w:r>
      <w:r w:rsidRPr="009930C7" w:rsidR="004945B2">
        <w:rPr>
          <w:rFonts w:ascii="Times New Roman" w:hAnsi="Times New Roman"/>
        </w:rPr>
        <w:t xml:space="preserve"> </w:t>
      </w:r>
      <w:r w:rsidRPr="009930C7" w:rsidR="005645BA">
        <w:rPr>
          <w:rFonts w:ascii="Times New Roman" w:hAnsi="Times New Roman"/>
        </w:rPr>
        <w:t xml:space="preserve">U.S. citizens and </w:t>
      </w:r>
      <w:r w:rsidRPr="009930C7" w:rsidR="007A2E59">
        <w:rPr>
          <w:rFonts w:ascii="Times New Roman" w:hAnsi="Times New Roman"/>
        </w:rPr>
        <w:t>third parties</w:t>
      </w:r>
      <w:r w:rsidRPr="009930C7" w:rsidR="000216F9">
        <w:rPr>
          <w:rFonts w:ascii="Times New Roman" w:hAnsi="Times New Roman"/>
        </w:rPr>
        <w:t xml:space="preserve"> to request services </w:t>
      </w:r>
      <w:r w:rsidRPr="009930C7" w:rsidR="006C2154">
        <w:rPr>
          <w:rFonts w:ascii="Times New Roman" w:hAnsi="Times New Roman"/>
        </w:rPr>
        <w:t xml:space="preserve">provided </w:t>
      </w:r>
      <w:r w:rsidRPr="009930C7" w:rsidR="00731365">
        <w:rPr>
          <w:rFonts w:ascii="Times New Roman" w:hAnsi="Times New Roman"/>
        </w:rPr>
        <w:t xml:space="preserve">by </w:t>
      </w:r>
      <w:r w:rsidRPr="009930C7" w:rsidR="005108AD">
        <w:rPr>
          <w:rFonts w:ascii="Times New Roman" w:hAnsi="Times New Roman"/>
        </w:rPr>
        <w:t xml:space="preserve">the </w:t>
      </w:r>
      <w:r w:rsidR="00840872">
        <w:rPr>
          <w:rFonts w:ascii="Times New Roman" w:hAnsi="Times New Roman"/>
        </w:rPr>
        <w:t xml:space="preserve">Department of State’s (Department) </w:t>
      </w:r>
      <w:r w:rsidRPr="009930C7" w:rsidR="005108AD">
        <w:rPr>
          <w:rFonts w:ascii="Times New Roman" w:hAnsi="Times New Roman"/>
        </w:rPr>
        <w:t xml:space="preserve">Office of Records </w:t>
      </w:r>
      <w:r w:rsidR="007A51B6">
        <w:rPr>
          <w:rFonts w:ascii="Times New Roman" w:hAnsi="Times New Roman"/>
        </w:rPr>
        <w:t>Management</w:t>
      </w:r>
      <w:r w:rsidRPr="009930C7" w:rsidR="005108AD">
        <w:rPr>
          <w:rFonts w:ascii="Times New Roman" w:hAnsi="Times New Roman"/>
        </w:rPr>
        <w:t xml:space="preserve"> </w:t>
      </w:r>
      <w:bookmarkStart w:id="1" w:name="_Hlk165021952"/>
      <w:r w:rsidRPr="009930C7" w:rsidR="005108AD">
        <w:rPr>
          <w:rFonts w:ascii="Times New Roman" w:hAnsi="Times New Roman"/>
        </w:rPr>
        <w:t xml:space="preserve">within the Passport Services Directorate in the Bureau of </w:t>
      </w:r>
      <w:r w:rsidRPr="009930C7" w:rsidR="00823571">
        <w:rPr>
          <w:rFonts w:ascii="Times New Roman" w:hAnsi="Times New Roman"/>
        </w:rPr>
        <w:t>Consular Affairs</w:t>
      </w:r>
      <w:bookmarkEnd w:id="1"/>
      <w:r w:rsidR="004E6187">
        <w:rPr>
          <w:rFonts w:ascii="Times New Roman" w:hAnsi="Times New Roman"/>
        </w:rPr>
        <w:t>.</w:t>
      </w:r>
      <w:r w:rsidRPr="009930C7" w:rsidR="00823571">
        <w:rPr>
          <w:rFonts w:ascii="Times New Roman" w:hAnsi="Times New Roman"/>
        </w:rPr>
        <w:t xml:space="preserve"> </w:t>
      </w:r>
      <w:r w:rsidRPr="009930C7" w:rsidR="006672D2">
        <w:rPr>
          <w:rFonts w:ascii="Times New Roman" w:hAnsi="Times New Roman"/>
        </w:rPr>
        <w:t xml:space="preserve">The Office of Records </w:t>
      </w:r>
      <w:r w:rsidR="007A51B6">
        <w:rPr>
          <w:rFonts w:ascii="Times New Roman" w:hAnsi="Times New Roman"/>
        </w:rPr>
        <w:t>Management</w:t>
      </w:r>
      <w:r w:rsidRPr="009930C7" w:rsidR="006672D2">
        <w:rPr>
          <w:rFonts w:ascii="Times New Roman" w:hAnsi="Times New Roman"/>
        </w:rPr>
        <w:t xml:space="preserve"> </w:t>
      </w:r>
      <w:r w:rsidRPr="009930C7" w:rsidR="00A24A85">
        <w:rPr>
          <w:rFonts w:ascii="Times New Roman" w:hAnsi="Times New Roman"/>
        </w:rPr>
        <w:t>issue</w:t>
      </w:r>
      <w:r w:rsidRPr="009930C7" w:rsidR="005108AD">
        <w:rPr>
          <w:rFonts w:ascii="Times New Roman" w:hAnsi="Times New Roman"/>
        </w:rPr>
        <w:t>s</w:t>
      </w:r>
      <w:r w:rsidRPr="009930C7" w:rsidR="00A24A85">
        <w:rPr>
          <w:rFonts w:ascii="Times New Roman" w:hAnsi="Times New Roman"/>
        </w:rPr>
        <w:t xml:space="preserve"> certified or authenticated copies of overseas U.S. citizen vital records such as Consular Reports of Birth/Death Abroad, Certificates of Witness to Marriage, and Panama Canal Zone documents pursuant to authorized requests. </w:t>
      </w:r>
      <w:r w:rsidRPr="009930C7" w:rsidR="005108AD">
        <w:rPr>
          <w:rFonts w:ascii="Times New Roman" w:hAnsi="Times New Roman"/>
        </w:rPr>
        <w:t>Requests for correction</w:t>
      </w:r>
      <w:r w:rsidRPr="009930C7" w:rsidR="00A24A85">
        <w:rPr>
          <w:rFonts w:ascii="Times New Roman" w:hAnsi="Times New Roman"/>
        </w:rPr>
        <w:t xml:space="preserve">, amendment, or replacement of </w:t>
      </w:r>
      <w:r w:rsidRPr="009930C7" w:rsidR="005108AD">
        <w:rPr>
          <w:rFonts w:ascii="Times New Roman" w:hAnsi="Times New Roman"/>
        </w:rPr>
        <w:t xml:space="preserve">such </w:t>
      </w:r>
      <w:r w:rsidRPr="009930C7" w:rsidR="00A24A85">
        <w:rPr>
          <w:rFonts w:ascii="Times New Roman" w:hAnsi="Times New Roman"/>
        </w:rPr>
        <w:t>vital record</w:t>
      </w:r>
      <w:r w:rsidRPr="009930C7" w:rsidR="005108AD">
        <w:rPr>
          <w:rFonts w:ascii="Times New Roman" w:hAnsi="Times New Roman"/>
        </w:rPr>
        <w:t>s</w:t>
      </w:r>
      <w:r w:rsidRPr="009930C7" w:rsidR="00A24A85">
        <w:rPr>
          <w:rFonts w:ascii="Times New Roman" w:hAnsi="Times New Roman"/>
        </w:rPr>
        <w:t xml:space="preserve"> may be </w:t>
      </w:r>
      <w:r w:rsidRPr="009930C7" w:rsidR="005108AD">
        <w:rPr>
          <w:rFonts w:ascii="Times New Roman" w:hAnsi="Times New Roman"/>
        </w:rPr>
        <w:t xml:space="preserve">made </w:t>
      </w:r>
      <w:r w:rsidRPr="009930C7" w:rsidR="00A24A85">
        <w:rPr>
          <w:rFonts w:ascii="Times New Roman" w:hAnsi="Times New Roman"/>
        </w:rPr>
        <w:t>using this form also.</w:t>
      </w:r>
      <w:r w:rsidR="00992028">
        <w:rPr>
          <w:rFonts w:ascii="Times New Roman" w:hAnsi="Times New Roman"/>
        </w:rPr>
        <w:t xml:space="preserve"> </w:t>
      </w:r>
      <w:r w:rsidRPr="009930C7" w:rsidR="00377F3B">
        <w:rPr>
          <w:rFonts w:ascii="Times New Roman" w:hAnsi="Times New Roman"/>
        </w:rPr>
        <w:t xml:space="preserve"> </w:t>
      </w:r>
      <w:r w:rsidRPr="009930C7" w:rsidR="000D7C54">
        <w:rPr>
          <w:rFonts w:ascii="Times New Roman" w:hAnsi="Times New Roman"/>
        </w:rPr>
        <w:t xml:space="preserve">The Department provides </w:t>
      </w:r>
      <w:r w:rsidRPr="009930C7" w:rsidR="00BE434C">
        <w:rPr>
          <w:rFonts w:ascii="Times New Roman" w:hAnsi="Times New Roman"/>
        </w:rPr>
        <w:t>vital record</w:t>
      </w:r>
      <w:r w:rsidRPr="009930C7" w:rsidR="000D7C54">
        <w:rPr>
          <w:rFonts w:ascii="Times New Roman" w:hAnsi="Times New Roman"/>
        </w:rPr>
        <w:t xml:space="preserve"> s</w:t>
      </w:r>
      <w:r w:rsidRPr="009930C7" w:rsidR="00F272CB">
        <w:rPr>
          <w:rFonts w:ascii="Times New Roman" w:hAnsi="Times New Roman"/>
        </w:rPr>
        <w:t>ervices for citizens under the ge</w:t>
      </w:r>
      <w:r w:rsidRPr="009930C7" w:rsidR="006E6CF1">
        <w:rPr>
          <w:rFonts w:ascii="Times New Roman" w:hAnsi="Times New Roman"/>
        </w:rPr>
        <w:t xml:space="preserve">neral authority </w:t>
      </w:r>
      <w:r w:rsidRPr="009930C7" w:rsidR="005108AD">
        <w:rPr>
          <w:rFonts w:ascii="Times New Roman" w:hAnsi="Times New Roman"/>
        </w:rPr>
        <w:t xml:space="preserve">of </w:t>
      </w:r>
      <w:r w:rsidRPr="009930C7" w:rsidR="006E6CF1">
        <w:rPr>
          <w:rFonts w:ascii="Times New Roman" w:hAnsi="Times New Roman"/>
        </w:rPr>
        <w:t>22 CFR P</w:t>
      </w:r>
      <w:r w:rsidRPr="009930C7" w:rsidR="00F272CB">
        <w:rPr>
          <w:rFonts w:ascii="Times New Roman" w:hAnsi="Times New Roman"/>
        </w:rPr>
        <w:t>art</w:t>
      </w:r>
      <w:r w:rsidRPr="009930C7" w:rsidR="005108AD">
        <w:rPr>
          <w:rFonts w:ascii="Times New Roman" w:hAnsi="Times New Roman"/>
        </w:rPr>
        <w:t>s 50</w:t>
      </w:r>
      <w:r w:rsidRPr="009930C7" w:rsidR="00C950B9">
        <w:rPr>
          <w:rFonts w:ascii="Times New Roman" w:hAnsi="Times New Roman"/>
        </w:rPr>
        <w:t xml:space="preserve"> (Nationality Procedures)</w:t>
      </w:r>
      <w:r w:rsidRPr="009930C7" w:rsidR="005108AD">
        <w:rPr>
          <w:rFonts w:ascii="Times New Roman" w:hAnsi="Times New Roman"/>
        </w:rPr>
        <w:t xml:space="preserve"> and</w:t>
      </w:r>
      <w:r w:rsidRPr="009930C7" w:rsidR="00F272CB">
        <w:rPr>
          <w:rFonts w:ascii="Times New Roman" w:hAnsi="Times New Roman"/>
        </w:rPr>
        <w:t xml:space="preserve"> </w:t>
      </w:r>
      <w:r w:rsidRPr="009930C7" w:rsidR="00650BF7">
        <w:rPr>
          <w:rFonts w:ascii="Times New Roman" w:hAnsi="Times New Roman"/>
        </w:rPr>
        <w:t>71</w:t>
      </w:r>
      <w:r w:rsidRPr="009930C7" w:rsidR="00C950B9">
        <w:rPr>
          <w:rFonts w:ascii="Times New Roman" w:hAnsi="Times New Roman"/>
        </w:rPr>
        <w:t xml:space="preserve"> (Protection and Welfare of Citizens and Their Property)</w:t>
      </w:r>
      <w:r w:rsidRPr="009930C7" w:rsidR="006E6CF1">
        <w:rPr>
          <w:rFonts w:ascii="Times New Roman" w:hAnsi="Times New Roman"/>
        </w:rPr>
        <w:t xml:space="preserve"> and the statutory </w:t>
      </w:r>
      <w:r w:rsidRPr="009930C7" w:rsidR="005108AD">
        <w:rPr>
          <w:rFonts w:ascii="Times New Roman" w:hAnsi="Times New Roman"/>
        </w:rPr>
        <w:t xml:space="preserve">authorities </w:t>
      </w:r>
      <w:r w:rsidRPr="009930C7" w:rsidR="006E6CF1">
        <w:rPr>
          <w:rFonts w:ascii="Times New Roman" w:hAnsi="Times New Roman"/>
        </w:rPr>
        <w:t>cited therein.</w:t>
      </w:r>
    </w:p>
    <w:p w:rsidR="00053C95" w:rsidRPr="009930C7" w:rsidP="004104C0" w14:paraId="5577D786" w14:textId="77777777">
      <w:pPr>
        <w:tabs>
          <w:tab w:val="left" w:pos="720"/>
        </w:tabs>
        <w:ind w:left="360"/>
        <w:rPr>
          <w:szCs w:val="24"/>
        </w:rPr>
      </w:pPr>
    </w:p>
    <w:p w:rsidR="00370C9B" w:rsidRPr="009930C7" w:rsidP="00370C9B" w14:paraId="719400C0" w14:textId="77777777">
      <w:pPr>
        <w:numPr>
          <w:ilvl w:val="0"/>
          <w:numId w:val="3"/>
        </w:numPr>
        <w:rPr>
          <w:i/>
          <w:color w:val="000000" w:themeColor="text1"/>
          <w:szCs w:val="24"/>
        </w:rPr>
      </w:pPr>
      <w:r w:rsidRPr="009930C7">
        <w:rPr>
          <w:i/>
          <w:color w:val="000000" w:themeColor="text1"/>
          <w:szCs w:val="24"/>
        </w:rPr>
        <w:t>What business purpose is the information gathered going to be used for?</w:t>
      </w:r>
    </w:p>
    <w:p w:rsidR="00053C95" w:rsidRPr="009930C7" w:rsidP="00370C9B" w14:paraId="55EDB41E" w14:textId="1BC40507">
      <w:pPr>
        <w:pStyle w:val="BodyTextIndent"/>
        <w:tabs>
          <w:tab w:val="clear" w:pos="720"/>
        </w:tabs>
        <w:jc w:val="left"/>
      </w:pPr>
      <w:r w:rsidRPr="009930C7">
        <w:t>Form</w:t>
      </w:r>
      <w:r w:rsidRPr="009930C7">
        <w:t xml:space="preserve"> DS-</w:t>
      </w:r>
      <w:r w:rsidRPr="009930C7" w:rsidR="0025076D">
        <w:t>5542</w:t>
      </w:r>
      <w:r w:rsidRPr="009930C7">
        <w:t xml:space="preserve"> solicits</w:t>
      </w:r>
      <w:r w:rsidRPr="009930C7" w:rsidR="00EE24D1">
        <w:t xml:space="preserve"> limited</w:t>
      </w:r>
      <w:r w:rsidRPr="009930C7">
        <w:t xml:space="preserve"> data to </w:t>
      </w:r>
      <w:r w:rsidRPr="009930C7" w:rsidR="005108AD">
        <w:t>permit the Office of Record</w:t>
      </w:r>
      <w:r w:rsidR="00B627D0">
        <w:t>s</w:t>
      </w:r>
      <w:r w:rsidRPr="009930C7" w:rsidR="005108AD">
        <w:t xml:space="preserve"> </w:t>
      </w:r>
      <w:r w:rsidR="007A51B6">
        <w:t>Management</w:t>
      </w:r>
      <w:r w:rsidRPr="009930C7" w:rsidR="005108AD">
        <w:t xml:space="preserve"> to validate </w:t>
      </w:r>
      <w:r w:rsidRPr="009930C7" w:rsidR="000128CB">
        <w:t xml:space="preserve">and process </w:t>
      </w:r>
      <w:r w:rsidRPr="009930C7" w:rsidR="005108AD">
        <w:t xml:space="preserve">authorized requests for </w:t>
      </w:r>
      <w:r w:rsidRPr="009930C7" w:rsidR="00A55C49">
        <w:t>vital records</w:t>
      </w:r>
      <w:r w:rsidRPr="009930C7">
        <w:t xml:space="preserve"> </w:t>
      </w:r>
      <w:r w:rsidRPr="009930C7" w:rsidR="000128CB">
        <w:t>under</w:t>
      </w:r>
      <w:r w:rsidRPr="009930C7" w:rsidR="00BB5225">
        <w:t xml:space="preserve"> </w:t>
      </w:r>
      <w:r w:rsidRPr="009930C7" w:rsidR="006672D2">
        <w:t xml:space="preserve">the general authority </w:t>
      </w:r>
      <w:r w:rsidRPr="009930C7" w:rsidR="000128CB">
        <w:t>of</w:t>
      </w:r>
      <w:r w:rsidRPr="009930C7" w:rsidR="00F32AB3">
        <w:t xml:space="preserve"> </w:t>
      </w:r>
      <w:r w:rsidRPr="009930C7" w:rsidR="00BB5225">
        <w:t>22 CFR Part</w:t>
      </w:r>
      <w:r w:rsidRPr="009930C7" w:rsidR="006672D2">
        <w:t xml:space="preserve">s 50 </w:t>
      </w:r>
      <w:r w:rsidRPr="00207617" w:rsidR="006672D2">
        <w:t>and</w:t>
      </w:r>
      <w:r w:rsidRPr="00207617" w:rsidR="00BB5225">
        <w:t xml:space="preserve"> </w:t>
      </w:r>
      <w:r w:rsidRPr="00207617" w:rsidR="00650BF7">
        <w:t>71</w:t>
      </w:r>
      <w:r w:rsidRPr="00207617" w:rsidR="00EA5A3E">
        <w:t>.</w:t>
      </w:r>
      <w:r w:rsidRPr="009930C7" w:rsidR="00E703C4">
        <w:t xml:space="preserve"> </w:t>
      </w:r>
      <w:r w:rsidRPr="009930C7" w:rsidR="00BB5225">
        <w:t xml:space="preserve"> </w:t>
      </w:r>
      <w:r w:rsidRPr="009930C7">
        <w:t xml:space="preserve"> </w:t>
      </w:r>
    </w:p>
    <w:p w:rsidR="00053C95" w:rsidRPr="009930C7" w:rsidP="004104C0" w14:paraId="1B23D22B" w14:textId="77777777">
      <w:pPr>
        <w:tabs>
          <w:tab w:val="left" w:pos="720"/>
        </w:tabs>
        <w:ind w:left="720"/>
        <w:rPr>
          <w:szCs w:val="24"/>
        </w:rPr>
      </w:pPr>
    </w:p>
    <w:p w:rsidR="00370C9B" w:rsidRPr="008A05B1" w:rsidP="00370C9B" w14:paraId="48428B58" w14:textId="20A966E7">
      <w:pPr>
        <w:numPr>
          <w:ilvl w:val="0"/>
          <w:numId w:val="3"/>
        </w:numPr>
        <w:rPr>
          <w:i/>
          <w:color w:val="000000" w:themeColor="text1"/>
          <w:szCs w:val="24"/>
        </w:rPr>
      </w:pPr>
      <w:r w:rsidRPr="008A05B1">
        <w:rPr>
          <w:i/>
          <w:color w:val="000000" w:themeColor="text1"/>
          <w:szCs w:val="24"/>
        </w:rPr>
        <w:t xml:space="preserve">Is this collection able to be completed electronically (e.g. through a </w:t>
      </w:r>
      <w:r w:rsidRPr="008A05B1" w:rsidR="00FA2A2E">
        <w:rPr>
          <w:i/>
          <w:color w:val="000000" w:themeColor="text1"/>
          <w:szCs w:val="24"/>
        </w:rPr>
        <w:t xml:space="preserve">website or </w:t>
      </w:r>
      <w:r w:rsidRPr="008A05B1">
        <w:rPr>
          <w:i/>
          <w:color w:val="000000" w:themeColor="text1"/>
          <w:szCs w:val="24"/>
        </w:rPr>
        <w:t>application)?</w:t>
      </w:r>
    </w:p>
    <w:p w:rsidR="000D7C54" w:rsidRPr="009930C7" w:rsidP="000D7C54" w14:paraId="04C6570E" w14:textId="42F3DD25">
      <w:pPr>
        <w:pStyle w:val="ListParagraph"/>
        <w:rPr>
          <w:rFonts w:ascii="Times New Roman" w:hAnsi="Times New Roman"/>
        </w:rPr>
      </w:pPr>
      <w:r>
        <w:rPr>
          <w:rFonts w:ascii="Times New Roman" w:hAnsi="Times New Roman"/>
        </w:rPr>
        <w:t xml:space="preserve">At this time, the </w:t>
      </w:r>
      <w:r w:rsidRPr="00A9586F">
        <w:rPr>
          <w:rFonts w:ascii="Times New Roman" w:hAnsi="Times New Roman"/>
        </w:rPr>
        <w:t>DS-</w:t>
      </w:r>
      <w:r w:rsidRPr="00A9586F" w:rsidR="0065305C">
        <w:rPr>
          <w:rFonts w:ascii="Times New Roman" w:hAnsi="Times New Roman"/>
        </w:rPr>
        <w:t>5542</w:t>
      </w:r>
      <w:r w:rsidRPr="00A9586F">
        <w:rPr>
          <w:rFonts w:ascii="Times New Roman" w:hAnsi="Times New Roman"/>
        </w:rPr>
        <w:t xml:space="preserve"> cannot be submit</w:t>
      </w:r>
      <w:r w:rsidRPr="00A9586F" w:rsidR="007D4A6F">
        <w:rPr>
          <w:rFonts w:ascii="Times New Roman" w:hAnsi="Times New Roman"/>
        </w:rPr>
        <w:t>ted electronically</w:t>
      </w:r>
      <w:r w:rsidRPr="00A9586F" w:rsidR="008A05B1">
        <w:rPr>
          <w:rFonts w:ascii="Times New Roman" w:hAnsi="Times New Roman"/>
        </w:rPr>
        <w:t xml:space="preserve">.  However, the form can be downloaded from </w:t>
      </w:r>
      <w:hyperlink r:id="rId10">
        <w:r w:rsidRPr="00A9586F" w:rsidR="008A05B1">
          <w:rPr>
            <w:rFonts w:ascii="Times New Roman" w:hAnsi="Times New Roman"/>
            <w:color w:val="0000FF"/>
            <w:u w:val="single"/>
          </w:rPr>
          <w:t>https://eforms.state.gov/</w:t>
        </w:r>
      </w:hyperlink>
      <w:r w:rsidRPr="00A9586F">
        <w:rPr>
          <w:rFonts w:ascii="Times New Roman" w:hAnsi="Times New Roman"/>
        </w:rPr>
        <w:t xml:space="preserve"> </w:t>
      </w:r>
      <w:r w:rsidRPr="00A9586F" w:rsidR="008A05B1">
        <w:rPr>
          <w:rFonts w:ascii="Times New Roman" w:hAnsi="Times New Roman"/>
        </w:rPr>
        <w:t xml:space="preserve">and </w:t>
      </w:r>
      <w:r w:rsidRPr="00A9586F">
        <w:rPr>
          <w:rFonts w:ascii="Times New Roman" w:hAnsi="Times New Roman"/>
        </w:rPr>
        <w:t xml:space="preserve">can be </w:t>
      </w:r>
      <w:r w:rsidRPr="00A9586F">
        <w:rPr>
          <w:rStyle w:val="Hyperlink"/>
          <w:rFonts w:ascii="Times New Roman" w:hAnsi="Times New Roman"/>
          <w:color w:val="auto"/>
          <w:u w:val="none"/>
        </w:rPr>
        <w:t>printed for manual signature and submission</w:t>
      </w:r>
      <w:r w:rsidRPr="00A9586F">
        <w:rPr>
          <w:rFonts w:ascii="Times New Roman" w:hAnsi="Times New Roman"/>
        </w:rPr>
        <w:t xml:space="preserve">.  </w:t>
      </w:r>
      <w:r w:rsidRPr="00A9586F" w:rsidR="001C404F">
        <w:rPr>
          <w:rFonts w:ascii="Times New Roman" w:hAnsi="Times New Roman"/>
        </w:rPr>
        <w:t>The Department’s</w:t>
      </w:r>
      <w:r w:rsidRPr="001C404F" w:rsidR="001C404F">
        <w:rPr>
          <w:rFonts w:ascii="Times New Roman" w:hAnsi="Times New Roman"/>
        </w:rPr>
        <w:t xml:space="preserve"> goal is to establish an enterprise-level platform that will allow many services (including Vital Records requests) to be fully processed electronically.  Although technological advancements have been made, several challenges remain.  Per the Foreign Affairs Manual (8 FAM 1203.1-4), requests for a Life Event Record as a U.S. Citizen must be made in writing and notarized or made under penalty of perjury pursuant to 28 U.S.C. 1746.  Passport Services currently verifies a customer’s identity by examining the subject’s physical signature, valid identification, </w:t>
      </w:r>
      <w:r w:rsidR="00937AB8">
        <w:rPr>
          <w:rFonts w:ascii="Times New Roman" w:hAnsi="Times New Roman"/>
        </w:rPr>
        <w:t xml:space="preserve">and </w:t>
      </w:r>
      <w:r w:rsidRPr="001C404F" w:rsidR="001C404F">
        <w:rPr>
          <w:rFonts w:ascii="Times New Roman" w:hAnsi="Times New Roman"/>
        </w:rPr>
        <w:t>nota</w:t>
      </w:r>
      <w:r w:rsidR="005C5F1D">
        <w:rPr>
          <w:rFonts w:ascii="Times New Roman" w:hAnsi="Times New Roman"/>
        </w:rPr>
        <w:t>rial</w:t>
      </w:r>
      <w:r w:rsidRPr="001C404F" w:rsidR="001C404F">
        <w:rPr>
          <w:rFonts w:ascii="Times New Roman" w:hAnsi="Times New Roman"/>
        </w:rPr>
        <w:t xml:space="preserve"> authorization, if required, to avoid fraudulent activities.  Per Department policy, certain types of amendments require original or certified copies of the supporting documentation (adoption orders, foreign and domestic birth certificates, marriage </w:t>
      </w:r>
      <w:r w:rsidRPr="001C404F" w:rsidR="001C404F">
        <w:rPr>
          <w:rFonts w:ascii="Times New Roman" w:hAnsi="Times New Roman"/>
        </w:rPr>
        <w:t xml:space="preserve">certificates, and affidavits of paternity and court orders - except for name changes) from the issuing office along with original documents issued by the Department that must be returned to our office for destruction.  </w:t>
      </w:r>
      <w:r w:rsidR="00003D66">
        <w:rPr>
          <w:rFonts w:ascii="Times New Roman" w:hAnsi="Times New Roman"/>
        </w:rPr>
        <w:t xml:space="preserve">Before </w:t>
      </w:r>
      <w:r w:rsidR="00AA0C27">
        <w:rPr>
          <w:rFonts w:ascii="Times New Roman" w:hAnsi="Times New Roman"/>
        </w:rPr>
        <w:t>a</w:t>
      </w:r>
      <w:r w:rsidRPr="001C404F" w:rsidR="001C404F">
        <w:rPr>
          <w:rFonts w:ascii="Times New Roman" w:hAnsi="Times New Roman"/>
        </w:rPr>
        <w:t>postille requests</w:t>
      </w:r>
      <w:r w:rsidR="00003D66">
        <w:rPr>
          <w:rFonts w:ascii="Times New Roman" w:hAnsi="Times New Roman"/>
        </w:rPr>
        <w:t xml:space="preserve"> can be processed</w:t>
      </w:r>
      <w:r w:rsidR="00AA0C27">
        <w:rPr>
          <w:rFonts w:ascii="Times New Roman" w:hAnsi="Times New Roman"/>
        </w:rPr>
        <w:t xml:space="preserve">, documents must be </w:t>
      </w:r>
      <w:r w:rsidRPr="001C404F" w:rsidR="001C404F">
        <w:rPr>
          <w:rFonts w:ascii="Times New Roman" w:hAnsi="Times New Roman"/>
        </w:rPr>
        <w:t xml:space="preserve">physically signed by a specialist to meet foreign document requirements.  Specialist signatures are examined by foreign governments to verify validity. Regarding CRBA requests, customers must mail-in original CRBAs issued within the past 5 years for an apostille to be affixed gratis or pay $50 for a new document to </w:t>
      </w:r>
      <w:r w:rsidR="00BA6029">
        <w:rPr>
          <w:rFonts w:ascii="Times New Roman" w:hAnsi="Times New Roman"/>
        </w:rPr>
        <w:t xml:space="preserve">be </w:t>
      </w:r>
      <w:r w:rsidRPr="001C404F" w:rsidR="001C404F">
        <w:rPr>
          <w:rFonts w:ascii="Times New Roman" w:hAnsi="Times New Roman"/>
        </w:rPr>
        <w:t>issued.</w:t>
      </w:r>
      <w:r w:rsidR="001B2EDA">
        <w:rPr>
          <w:rFonts w:ascii="Times New Roman" w:hAnsi="Times New Roman"/>
        </w:rPr>
        <w:t xml:space="preserve">  </w:t>
      </w:r>
      <w:r w:rsidRPr="001C404F" w:rsidR="001C404F">
        <w:rPr>
          <w:rFonts w:ascii="Times New Roman" w:hAnsi="Times New Roman"/>
        </w:rPr>
        <w:t xml:space="preserve">Electronic payment platform initiatives deployed by the Department recently, such as Online Passport Renewal and eCRBA, are examples of how the Department is moving towards a modernized system and </w:t>
      </w:r>
      <w:r w:rsidR="00DC48ED">
        <w:rPr>
          <w:rFonts w:ascii="Times New Roman" w:hAnsi="Times New Roman"/>
        </w:rPr>
        <w:t xml:space="preserve">the Vital Records </w:t>
      </w:r>
      <w:r w:rsidR="00501969">
        <w:rPr>
          <w:rFonts w:ascii="Times New Roman" w:hAnsi="Times New Roman"/>
        </w:rPr>
        <w:t xml:space="preserve">office </w:t>
      </w:r>
      <w:r w:rsidRPr="001C404F" w:rsidR="001C404F">
        <w:rPr>
          <w:rFonts w:ascii="Times New Roman" w:hAnsi="Times New Roman"/>
        </w:rPr>
        <w:t>plan</w:t>
      </w:r>
      <w:r w:rsidR="00501969">
        <w:rPr>
          <w:rFonts w:ascii="Times New Roman" w:hAnsi="Times New Roman"/>
        </w:rPr>
        <w:t>s</w:t>
      </w:r>
      <w:r w:rsidRPr="001C404F" w:rsidR="001C404F">
        <w:rPr>
          <w:rFonts w:ascii="Times New Roman" w:hAnsi="Times New Roman"/>
        </w:rPr>
        <w:t xml:space="preserve"> to build on these efforts</w:t>
      </w:r>
      <w:r w:rsidR="001B2EDA">
        <w:rPr>
          <w:rFonts w:ascii="Times New Roman" w:hAnsi="Times New Roman"/>
        </w:rPr>
        <w:t xml:space="preserve"> </w:t>
      </w:r>
      <w:r w:rsidRPr="001B2EDA">
        <w:rPr>
          <w:rFonts w:ascii="Times New Roman" w:hAnsi="Times New Roman"/>
        </w:rPr>
        <w:t>while still meeting statutory requirements and standards for protecting U.S. national security.</w:t>
      </w:r>
      <w:r w:rsidRPr="009930C7">
        <w:rPr>
          <w:rFonts w:ascii="Times New Roman" w:hAnsi="Times New Roman"/>
        </w:rPr>
        <w:t xml:space="preserve"> </w:t>
      </w:r>
    </w:p>
    <w:p w:rsidR="000D7C54" w:rsidRPr="009930C7" w:rsidP="000D7C54" w14:paraId="4C5402C2" w14:textId="77777777">
      <w:pPr>
        <w:pStyle w:val="ListParagraph"/>
        <w:rPr>
          <w:rFonts w:ascii="Times New Roman" w:hAnsi="Times New Roman"/>
        </w:rPr>
      </w:pPr>
    </w:p>
    <w:p w:rsidR="00370C9B" w:rsidRPr="009930C7" w:rsidP="00370C9B" w14:paraId="1A202BEC" w14:textId="77777777">
      <w:pPr>
        <w:numPr>
          <w:ilvl w:val="0"/>
          <w:numId w:val="3"/>
        </w:numPr>
        <w:rPr>
          <w:i/>
          <w:color w:val="000000" w:themeColor="text1"/>
          <w:szCs w:val="24"/>
        </w:rPr>
      </w:pPr>
      <w:r w:rsidRPr="009930C7">
        <w:rPr>
          <w:i/>
          <w:color w:val="000000" w:themeColor="text1"/>
          <w:szCs w:val="24"/>
        </w:rPr>
        <w:t>Does this collection duplicate any other collection of information?</w:t>
      </w:r>
    </w:p>
    <w:p w:rsidR="00053C95" w:rsidRPr="009930C7" w:rsidP="00370C9B" w14:paraId="5F41A977" w14:textId="5C4F0823">
      <w:pPr>
        <w:pStyle w:val="BodyTextIndent"/>
        <w:tabs>
          <w:tab w:val="clear" w:pos="720"/>
        </w:tabs>
        <w:jc w:val="left"/>
      </w:pPr>
      <w:r w:rsidRPr="009930C7">
        <w:t>Aside from necessary basic self-identification data, the information requested does not duplicate information available</w:t>
      </w:r>
      <w:r w:rsidRPr="009930C7" w:rsidR="00DD2827">
        <w:t xml:space="preserve"> elsewhere</w:t>
      </w:r>
      <w:r w:rsidRPr="009930C7">
        <w:t xml:space="preserve">.  </w:t>
      </w:r>
      <w:r w:rsidRPr="009930C7" w:rsidR="000D7C54">
        <w:t>Form</w:t>
      </w:r>
      <w:r w:rsidRPr="009930C7">
        <w:t xml:space="preserve"> DS-</w:t>
      </w:r>
      <w:r w:rsidRPr="009930C7" w:rsidR="00AC3058">
        <w:t>5542</w:t>
      </w:r>
      <w:r w:rsidRPr="009930C7" w:rsidR="00F9625B">
        <w:t xml:space="preserve"> </w:t>
      </w:r>
      <w:r w:rsidRPr="009930C7" w:rsidR="004E0F3F">
        <w:t>will be</w:t>
      </w:r>
      <w:r w:rsidRPr="009930C7">
        <w:t xml:space="preserve"> the sole Department</w:t>
      </w:r>
      <w:r w:rsidR="00412C34">
        <w:t xml:space="preserve"> </w:t>
      </w:r>
      <w:r w:rsidRPr="009930C7">
        <w:t xml:space="preserve">form used by </w:t>
      </w:r>
      <w:r w:rsidRPr="009930C7" w:rsidR="000D7C54">
        <w:t>U.S.</w:t>
      </w:r>
      <w:r w:rsidRPr="009930C7" w:rsidR="00770679">
        <w:t xml:space="preserve"> </w:t>
      </w:r>
      <w:r w:rsidRPr="009930C7" w:rsidR="000D7C54">
        <w:t>c</w:t>
      </w:r>
      <w:r w:rsidRPr="009930C7" w:rsidR="00F9625B">
        <w:t xml:space="preserve">itizens </w:t>
      </w:r>
      <w:r w:rsidRPr="009930C7" w:rsidR="00770679">
        <w:t xml:space="preserve">and third parties </w:t>
      </w:r>
      <w:r w:rsidRPr="009930C7" w:rsidR="00D41CDE">
        <w:t xml:space="preserve">who </w:t>
      </w:r>
      <w:r w:rsidRPr="009930C7" w:rsidR="00F9625B">
        <w:t xml:space="preserve">require </w:t>
      </w:r>
      <w:r w:rsidR="00B627D0">
        <w:t xml:space="preserve">overseas U.S. citizen </w:t>
      </w:r>
      <w:r w:rsidRPr="009930C7" w:rsidR="00770679">
        <w:t>vital record services</w:t>
      </w:r>
      <w:r w:rsidRPr="009930C7" w:rsidR="00C91E86">
        <w:t>.</w:t>
      </w:r>
      <w:r w:rsidRPr="009930C7" w:rsidR="009F67B2">
        <w:t xml:space="preserve"> </w:t>
      </w:r>
    </w:p>
    <w:p w:rsidR="00C91E86" w:rsidRPr="009930C7" w:rsidP="006E6CF1" w14:paraId="750F24ED" w14:textId="77777777">
      <w:pPr>
        <w:pStyle w:val="ListParagraph"/>
        <w:rPr>
          <w:rFonts w:ascii="Times New Roman" w:hAnsi="Times New Roman"/>
        </w:rPr>
      </w:pPr>
    </w:p>
    <w:p w:rsidR="00370C9B" w:rsidRPr="009930C7" w:rsidP="00370C9B" w14:paraId="61088B1C" w14:textId="77777777">
      <w:pPr>
        <w:numPr>
          <w:ilvl w:val="0"/>
          <w:numId w:val="3"/>
        </w:numPr>
        <w:rPr>
          <w:i/>
          <w:color w:val="000000" w:themeColor="text1"/>
          <w:szCs w:val="24"/>
        </w:rPr>
      </w:pPr>
      <w:r w:rsidRPr="009930C7">
        <w:rPr>
          <w:i/>
          <w:color w:val="000000" w:themeColor="text1"/>
          <w:szCs w:val="24"/>
        </w:rPr>
        <w:t>Describe any impacts on small business.</w:t>
      </w:r>
    </w:p>
    <w:p w:rsidR="00053C95" w:rsidRPr="009930C7" w:rsidP="00370C9B" w14:paraId="1FCDAA7C" w14:textId="77777777">
      <w:pPr>
        <w:spacing w:after="0"/>
        <w:ind w:left="720"/>
        <w:rPr>
          <w:szCs w:val="24"/>
        </w:rPr>
      </w:pPr>
      <w:r w:rsidRPr="009930C7">
        <w:rPr>
          <w:szCs w:val="24"/>
        </w:rPr>
        <w:t>This collection of information does not significantly impact small businesses or other small entities</w:t>
      </w:r>
      <w:r w:rsidRPr="009930C7" w:rsidR="009A48FD">
        <w:rPr>
          <w:szCs w:val="24"/>
        </w:rPr>
        <w:t>.</w:t>
      </w:r>
    </w:p>
    <w:p w:rsidR="002E0584" w:rsidRPr="009930C7" w:rsidP="004104C0" w14:paraId="30120D72" w14:textId="77777777">
      <w:pPr>
        <w:spacing w:after="0"/>
        <w:rPr>
          <w:szCs w:val="24"/>
        </w:rPr>
      </w:pPr>
    </w:p>
    <w:p w:rsidR="00370C9B" w:rsidRPr="009930C7" w:rsidP="00370C9B" w14:paraId="3F9AA34F" w14:textId="77777777">
      <w:pPr>
        <w:numPr>
          <w:ilvl w:val="0"/>
          <w:numId w:val="3"/>
        </w:numPr>
        <w:rPr>
          <w:i/>
          <w:color w:val="000000" w:themeColor="text1"/>
          <w:szCs w:val="24"/>
        </w:rPr>
      </w:pPr>
      <w:r w:rsidRPr="009930C7">
        <w:rPr>
          <w:i/>
          <w:color w:val="000000" w:themeColor="text1"/>
          <w:szCs w:val="24"/>
        </w:rPr>
        <w:t>What are consequences if this collection is not done?</w:t>
      </w:r>
    </w:p>
    <w:p w:rsidR="004F704B" w:rsidRPr="002A449A" w:rsidP="004F704B" w14:paraId="5004F76A" w14:textId="20AF2D06">
      <w:pPr>
        <w:pStyle w:val="BodyTextIndent"/>
        <w:tabs>
          <w:tab w:val="clear" w:pos="720"/>
        </w:tabs>
        <w:jc w:val="left"/>
        <w:rPr>
          <w:color w:val="000000"/>
        </w:rPr>
      </w:pPr>
      <w:r w:rsidRPr="009930C7">
        <w:rPr>
          <w:color w:val="000000"/>
        </w:rPr>
        <w:t xml:space="preserve">The information collected on </w:t>
      </w:r>
      <w:r w:rsidRPr="009930C7" w:rsidR="000D7C54">
        <w:rPr>
          <w:color w:val="000000"/>
        </w:rPr>
        <w:t>form</w:t>
      </w:r>
      <w:r w:rsidRPr="009930C7">
        <w:rPr>
          <w:color w:val="000000"/>
        </w:rPr>
        <w:t xml:space="preserve"> DS-</w:t>
      </w:r>
      <w:r w:rsidRPr="009930C7" w:rsidR="00F93A2A">
        <w:rPr>
          <w:color w:val="000000"/>
        </w:rPr>
        <w:t>5542</w:t>
      </w:r>
      <w:r w:rsidRPr="009930C7" w:rsidR="00D41CDE">
        <w:rPr>
          <w:color w:val="000000"/>
        </w:rPr>
        <w:t xml:space="preserve"> </w:t>
      </w:r>
      <w:r w:rsidRPr="004F704B">
        <w:rPr>
          <w:color w:val="000000"/>
          <w:szCs w:val="20"/>
        </w:rPr>
        <w:t>is crucial for facilitating the processing of documents</w:t>
      </w:r>
      <w:r w:rsidRPr="009930C7" w:rsidR="003E3BEA">
        <w:rPr>
          <w:color w:val="000000"/>
        </w:rPr>
        <w:t xml:space="preserve"> from </w:t>
      </w:r>
      <w:r w:rsidRPr="009930C7" w:rsidR="008F071A">
        <w:rPr>
          <w:color w:val="000000"/>
        </w:rPr>
        <w:t>mail-in</w:t>
      </w:r>
      <w:r w:rsidRPr="009930C7" w:rsidR="00CA35FD">
        <w:rPr>
          <w:color w:val="000000"/>
        </w:rPr>
        <w:t xml:space="preserve"> </w:t>
      </w:r>
      <w:r w:rsidRPr="009930C7" w:rsidR="004739A5">
        <w:rPr>
          <w:color w:val="000000"/>
        </w:rPr>
        <w:t>requests</w:t>
      </w:r>
      <w:r w:rsidRPr="009930C7" w:rsidR="00A71214">
        <w:rPr>
          <w:color w:val="000000"/>
        </w:rPr>
        <w:t xml:space="preserve">. </w:t>
      </w:r>
      <w:r w:rsidRPr="009930C7" w:rsidR="000D7C54">
        <w:rPr>
          <w:color w:val="000000"/>
        </w:rPr>
        <w:t xml:space="preserve"> </w:t>
      </w:r>
      <w:r w:rsidRPr="002A449A" w:rsidR="000A156E">
        <w:rPr>
          <w:color w:val="000000"/>
        </w:rPr>
        <w:t>For the front</w:t>
      </w:r>
      <w:r w:rsidRPr="002A449A" w:rsidR="00B627D0">
        <w:rPr>
          <w:color w:val="000000"/>
        </w:rPr>
        <w:t xml:space="preserve"> </w:t>
      </w:r>
      <w:r w:rsidRPr="002A449A" w:rsidR="000A156E">
        <w:rPr>
          <w:color w:val="000000"/>
        </w:rPr>
        <w:t>end of the process, it verifies that</w:t>
      </w:r>
      <w:r w:rsidR="00DF5051">
        <w:rPr>
          <w:color w:val="000000"/>
        </w:rPr>
        <w:t xml:space="preserve"> </w:t>
      </w:r>
      <w:r w:rsidRPr="002A449A" w:rsidR="000A156E">
        <w:rPr>
          <w:color w:val="000000"/>
        </w:rPr>
        <w:t xml:space="preserve"> </w:t>
      </w:r>
      <w:r w:rsidRPr="002A449A" w:rsidR="00B151B7">
        <w:rPr>
          <w:color w:val="000000"/>
        </w:rPr>
        <w:t>submitted</w:t>
      </w:r>
      <w:r w:rsidRPr="002A449A" w:rsidR="000A156E">
        <w:rPr>
          <w:color w:val="000000"/>
        </w:rPr>
        <w:t xml:space="preserve"> </w:t>
      </w:r>
      <w:r w:rsidRPr="002A449A">
        <w:rPr>
          <w:color w:val="000000"/>
        </w:rPr>
        <w:t xml:space="preserve">documents </w:t>
      </w:r>
      <w:r w:rsidRPr="002A449A" w:rsidR="000A156E">
        <w:rPr>
          <w:color w:val="000000"/>
        </w:rPr>
        <w:t>were</w:t>
      </w:r>
      <w:r w:rsidRPr="002A449A">
        <w:rPr>
          <w:color w:val="000000"/>
        </w:rPr>
        <w:t xml:space="preserve"> </w:t>
      </w:r>
      <w:r w:rsidRPr="002A449A" w:rsidR="000A156E">
        <w:rPr>
          <w:color w:val="000000"/>
        </w:rPr>
        <w:t xml:space="preserve">received by the </w:t>
      </w:r>
      <w:r w:rsidRPr="002A449A" w:rsidR="00A71214">
        <w:rPr>
          <w:color w:val="000000"/>
        </w:rPr>
        <w:t xml:space="preserve">Office of </w:t>
      </w:r>
      <w:r w:rsidRPr="002A449A" w:rsidR="00393D0A">
        <w:rPr>
          <w:color w:val="000000"/>
        </w:rPr>
        <w:t>Record</w:t>
      </w:r>
      <w:r w:rsidRPr="002A449A" w:rsidR="00B627D0">
        <w:rPr>
          <w:color w:val="000000"/>
        </w:rPr>
        <w:t>s</w:t>
      </w:r>
      <w:r w:rsidRPr="002A449A" w:rsidR="00393D0A">
        <w:rPr>
          <w:color w:val="000000"/>
        </w:rPr>
        <w:t xml:space="preserve"> </w:t>
      </w:r>
      <w:r w:rsidRPr="002A449A" w:rsidR="00CD7B47">
        <w:rPr>
          <w:color w:val="000000"/>
        </w:rPr>
        <w:t>Management</w:t>
      </w:r>
      <w:r w:rsidRPr="002A449A" w:rsidR="000D7C54">
        <w:rPr>
          <w:color w:val="000000"/>
        </w:rPr>
        <w:t xml:space="preserve">.  </w:t>
      </w:r>
    </w:p>
    <w:p w:rsidR="004F704B" w:rsidRPr="004F704B" w:rsidP="004F704B" w14:paraId="26010C29" w14:textId="7B5EF247">
      <w:pPr>
        <w:pStyle w:val="BodyTextIndent"/>
        <w:tabs>
          <w:tab w:val="clear" w:pos="720"/>
        </w:tabs>
        <w:jc w:val="left"/>
        <w:rPr>
          <w:color w:val="000000"/>
        </w:rPr>
      </w:pPr>
      <w:r w:rsidRPr="002A449A">
        <w:rPr>
          <w:color w:val="000000"/>
        </w:rPr>
        <w:t xml:space="preserve">For the back end of the process, it requires that every document be reconciled for delivery to the proper entity.  This limits the chances of lost or misplaced documents.  </w:t>
      </w:r>
    </w:p>
    <w:p w:rsidR="00053C95" w:rsidRPr="009930C7" w:rsidP="004F704B" w14:paraId="53D25820" w14:textId="77777777">
      <w:pPr>
        <w:pStyle w:val="BodyTextIndent"/>
        <w:tabs>
          <w:tab w:val="clear" w:pos="720"/>
        </w:tabs>
        <w:jc w:val="left"/>
      </w:pPr>
    </w:p>
    <w:p w:rsidR="00370C9B" w:rsidRPr="009930C7" w:rsidP="00370C9B" w14:paraId="478B9F7D" w14:textId="77777777">
      <w:pPr>
        <w:numPr>
          <w:ilvl w:val="0"/>
          <w:numId w:val="3"/>
        </w:numPr>
        <w:rPr>
          <w:i/>
          <w:color w:val="000000" w:themeColor="text1"/>
          <w:szCs w:val="24"/>
        </w:rPr>
      </w:pPr>
      <w:r w:rsidRPr="009930C7">
        <w:rPr>
          <w:i/>
          <w:color w:val="000000" w:themeColor="text1"/>
          <w:szCs w:val="24"/>
        </w:rPr>
        <w:t>Are there any special collection circumstances?</w:t>
      </w:r>
    </w:p>
    <w:p w:rsidR="009A48FD" w:rsidRPr="009930C7" w:rsidP="00370C9B" w14:paraId="52724C69" w14:textId="77777777">
      <w:pPr>
        <w:pStyle w:val="BodyTextIndent"/>
        <w:tabs>
          <w:tab w:val="clear" w:pos="720"/>
        </w:tabs>
        <w:jc w:val="left"/>
      </w:pPr>
      <w:r w:rsidRPr="009930C7">
        <w:t>No such special circumstances exist.</w:t>
      </w:r>
    </w:p>
    <w:p w:rsidR="009A48FD" w:rsidRPr="009930C7" w:rsidP="006E6CF1" w14:paraId="05EA355C" w14:textId="77777777">
      <w:pPr>
        <w:pStyle w:val="ListParagraph"/>
        <w:rPr>
          <w:rFonts w:ascii="Times New Roman" w:hAnsi="Times New Roman"/>
          <w:color w:val="000000"/>
        </w:rPr>
      </w:pPr>
    </w:p>
    <w:p w:rsidR="00370C9B" w:rsidRPr="009930C7" w:rsidP="00370C9B" w14:paraId="050DBC67" w14:textId="77777777">
      <w:pPr>
        <w:numPr>
          <w:ilvl w:val="0"/>
          <w:numId w:val="3"/>
        </w:numPr>
        <w:rPr>
          <w:i/>
          <w:color w:val="000000" w:themeColor="text1"/>
          <w:szCs w:val="24"/>
        </w:rPr>
      </w:pPr>
      <w:r w:rsidRPr="009930C7">
        <w:rPr>
          <w:i/>
          <w:color w:val="000000" w:themeColor="text1"/>
          <w:szCs w:val="24"/>
        </w:rPr>
        <w:t>Document publication (or intent to publish) a request for public comments in the Federal Register</w:t>
      </w:r>
    </w:p>
    <w:p w:rsidR="00F66169" w:rsidP="006E6CF1" w14:paraId="0AC18F3F" w14:textId="363CF2F4">
      <w:pPr>
        <w:pStyle w:val="ListParagraph"/>
        <w:rPr>
          <w:rFonts w:ascii="Times New Roman" w:hAnsi="Times New Roman"/>
          <w:color w:val="000000"/>
        </w:rPr>
      </w:pPr>
      <w:bookmarkStart w:id="2" w:name="_Hlk165022275"/>
      <w:r w:rsidRPr="005238AC">
        <w:rPr>
          <w:rFonts w:ascii="Times New Roman" w:hAnsi="Times New Roman"/>
          <w:color w:val="000000"/>
        </w:rPr>
        <w:t xml:space="preserve">The Department published a 60-day notice in the Federal Register to solicit public comments on </w:t>
      </w:r>
      <w:r>
        <w:rPr>
          <w:rFonts w:ascii="Times New Roman" w:hAnsi="Times New Roman"/>
          <w:color w:val="000000"/>
        </w:rPr>
        <w:t>August 6</w:t>
      </w:r>
      <w:r w:rsidRPr="005238AC">
        <w:rPr>
          <w:rFonts w:ascii="Times New Roman" w:hAnsi="Times New Roman"/>
          <w:color w:val="000000"/>
        </w:rPr>
        <w:t>, 2024 (Public Notice: 124</w:t>
      </w:r>
      <w:r>
        <w:rPr>
          <w:rFonts w:ascii="Times New Roman" w:hAnsi="Times New Roman"/>
          <w:color w:val="000000"/>
        </w:rPr>
        <w:t>79</w:t>
      </w:r>
      <w:r w:rsidRPr="005238AC">
        <w:rPr>
          <w:rFonts w:ascii="Times New Roman" w:hAnsi="Times New Roman"/>
          <w:color w:val="000000"/>
        </w:rPr>
        <w:t>).  No comments were received</w:t>
      </w:r>
      <w:bookmarkEnd w:id="2"/>
      <w:r>
        <w:rPr>
          <w:rFonts w:ascii="Times New Roman" w:hAnsi="Times New Roman"/>
          <w:color w:val="000000"/>
        </w:rPr>
        <w:t>.</w:t>
      </w:r>
    </w:p>
    <w:p w:rsidR="005238AC" w:rsidRPr="009930C7" w:rsidP="006E6CF1" w14:paraId="7CDCC2F0" w14:textId="77777777">
      <w:pPr>
        <w:pStyle w:val="ListParagraph"/>
        <w:rPr>
          <w:rFonts w:ascii="Times New Roman" w:hAnsi="Times New Roman"/>
        </w:rPr>
      </w:pPr>
    </w:p>
    <w:p w:rsidR="00370C9B" w:rsidRPr="009930C7" w:rsidP="00370C9B" w14:paraId="36695D1D" w14:textId="77777777">
      <w:pPr>
        <w:numPr>
          <w:ilvl w:val="0"/>
          <w:numId w:val="3"/>
        </w:numPr>
        <w:rPr>
          <w:i/>
          <w:color w:val="000000" w:themeColor="text1"/>
          <w:szCs w:val="24"/>
        </w:rPr>
      </w:pPr>
      <w:r w:rsidRPr="009930C7">
        <w:rPr>
          <w:i/>
          <w:color w:val="000000" w:themeColor="text1"/>
          <w:szCs w:val="24"/>
        </w:rPr>
        <w:t>Are payments or gifts given to the respondents?</w:t>
      </w:r>
    </w:p>
    <w:p w:rsidR="00053C95" w:rsidRPr="009930C7" w:rsidP="00370C9B" w14:paraId="0325EDF8" w14:textId="77777777">
      <w:pPr>
        <w:pStyle w:val="BodyTextIndent"/>
        <w:tabs>
          <w:tab w:val="clear" w:pos="720"/>
        </w:tabs>
        <w:jc w:val="left"/>
      </w:pPr>
      <w:r w:rsidRPr="009930C7">
        <w:t>This information collection does not provide any payment or gift to respondents.</w:t>
      </w:r>
    </w:p>
    <w:p w:rsidR="00053C95" w:rsidRPr="009930C7" w:rsidP="004104C0" w14:paraId="6126F1B3" w14:textId="77777777">
      <w:pPr>
        <w:pStyle w:val="BodyTextIndent"/>
        <w:tabs>
          <w:tab w:val="clear" w:pos="720"/>
        </w:tabs>
        <w:ind w:left="0"/>
        <w:jc w:val="left"/>
      </w:pPr>
    </w:p>
    <w:p w:rsidR="00370C9B" w:rsidRPr="009930C7" w:rsidP="00370C9B" w14:paraId="2E13391F" w14:textId="77777777">
      <w:pPr>
        <w:numPr>
          <w:ilvl w:val="0"/>
          <w:numId w:val="3"/>
        </w:numPr>
        <w:rPr>
          <w:i/>
          <w:color w:val="000000" w:themeColor="text1"/>
          <w:szCs w:val="24"/>
        </w:rPr>
      </w:pPr>
      <w:r w:rsidRPr="009930C7">
        <w:rPr>
          <w:i/>
          <w:color w:val="000000" w:themeColor="text1"/>
          <w:szCs w:val="24"/>
        </w:rPr>
        <w:t>Describe assurances of privacy/confidentiality</w:t>
      </w:r>
    </w:p>
    <w:p w:rsidR="00407EC0" w:rsidRPr="009930C7" w:rsidP="00370C9B" w14:paraId="3283239E" w14:textId="4CBFB8C6">
      <w:pPr>
        <w:pStyle w:val="BodyTextIndent"/>
        <w:tabs>
          <w:tab w:val="clear" w:pos="720"/>
        </w:tabs>
        <w:jc w:val="left"/>
      </w:pPr>
      <w:r w:rsidRPr="009930C7">
        <w:t>This form includes a Privacy Act Statement explaining the routine uses of the information collected under the Act.</w:t>
      </w:r>
      <w:r w:rsidRPr="009930C7" w:rsidR="00D664A7">
        <w:t xml:space="preserve">  </w:t>
      </w:r>
      <w:r w:rsidRPr="00BF7C6E" w:rsidR="00BF7C6E">
        <w:t>The</w:t>
      </w:r>
      <w:r w:rsidR="00080AA9">
        <w:t xml:space="preserve"> System</w:t>
      </w:r>
      <w:r w:rsidRPr="00BF7C6E" w:rsidR="00BF7C6E">
        <w:t xml:space="preserve"> of Records Notices for Overseas Citizens Services Records and Other Overseas Records (State-05) and Passport Records (State-26) relate to this information collection.</w:t>
      </w:r>
      <w:r w:rsidR="00DF7C4E">
        <w:t xml:space="preserve">  </w:t>
      </w:r>
      <w:r w:rsidRPr="009930C7" w:rsidR="00D664A7">
        <w:t>There are no promises of confidentiality to the respondents.</w:t>
      </w:r>
    </w:p>
    <w:p w:rsidR="00407EC0" w:rsidRPr="009930C7" w:rsidP="00407EC0" w14:paraId="6BFA3791" w14:textId="77777777">
      <w:pPr>
        <w:pStyle w:val="ListParagraph"/>
        <w:rPr>
          <w:rFonts w:ascii="Times New Roman" w:hAnsi="Times New Roman"/>
        </w:rPr>
      </w:pPr>
    </w:p>
    <w:p w:rsidR="00370C9B" w:rsidRPr="009930C7" w:rsidP="00370C9B" w14:paraId="7932A757" w14:textId="6367CBE4">
      <w:pPr>
        <w:numPr>
          <w:ilvl w:val="0"/>
          <w:numId w:val="3"/>
        </w:numPr>
        <w:rPr>
          <w:i/>
          <w:color w:val="000000" w:themeColor="text1"/>
          <w:szCs w:val="24"/>
        </w:rPr>
      </w:pPr>
      <w:r w:rsidRPr="009930C7">
        <w:rPr>
          <w:i/>
          <w:color w:val="000000" w:themeColor="text1"/>
          <w:szCs w:val="24"/>
        </w:rPr>
        <w:t xml:space="preserve">Are any questions </w:t>
      </w:r>
      <w:r w:rsidR="00391238">
        <w:rPr>
          <w:i/>
          <w:color w:val="000000" w:themeColor="text1"/>
          <w:szCs w:val="24"/>
        </w:rPr>
        <w:t>of</w:t>
      </w:r>
      <w:r w:rsidRPr="009930C7">
        <w:rPr>
          <w:i/>
          <w:color w:val="000000" w:themeColor="text1"/>
          <w:szCs w:val="24"/>
        </w:rPr>
        <w:t xml:space="preserve"> a sensitive nature asked?</w:t>
      </w:r>
    </w:p>
    <w:p w:rsidR="00AB4004" w:rsidRPr="009930C7" w:rsidP="00AB4004" w14:paraId="274AA393" w14:textId="06DE6C1E">
      <w:pPr>
        <w:pStyle w:val="BodyTextIndent"/>
        <w:tabs>
          <w:tab w:val="clear" w:pos="720"/>
        </w:tabs>
        <w:jc w:val="left"/>
      </w:pPr>
      <w:r w:rsidRPr="009930C7">
        <w:t>Form</w:t>
      </w:r>
      <w:r w:rsidRPr="009930C7" w:rsidR="00393D0A">
        <w:t xml:space="preserve"> DS-5542</w:t>
      </w:r>
      <w:r w:rsidRPr="009930C7">
        <w:t xml:space="preserve"> collects contact information </w:t>
      </w:r>
      <w:r w:rsidRPr="00E1726C" w:rsidR="00E1726C">
        <w:t>(minimal personally identifiable information)</w:t>
      </w:r>
      <w:r w:rsidR="00E1726C">
        <w:t xml:space="preserve"> </w:t>
      </w:r>
      <w:r w:rsidRPr="009930C7">
        <w:t xml:space="preserve">from the </w:t>
      </w:r>
      <w:r w:rsidRPr="009930C7" w:rsidR="00440305">
        <w:t>U.S. citizen</w:t>
      </w:r>
      <w:r w:rsidRPr="009930C7">
        <w:t xml:space="preserve"> or</w:t>
      </w:r>
      <w:r w:rsidRPr="009930C7" w:rsidR="00440305">
        <w:t xml:space="preserve"> third-party</w:t>
      </w:r>
      <w:r w:rsidRPr="009930C7">
        <w:t xml:space="preserve"> submitting the form </w:t>
      </w:r>
      <w:r w:rsidRPr="009930C7" w:rsidR="00094012">
        <w:t>to</w:t>
      </w:r>
      <w:r w:rsidRPr="009930C7">
        <w:t xml:space="preserve"> identify the nature of the request and aid in validating and issuing a </w:t>
      </w:r>
      <w:r w:rsidRPr="009930C7" w:rsidR="004A4571">
        <w:t>certified vital record</w:t>
      </w:r>
      <w:r w:rsidRPr="009930C7">
        <w:t xml:space="preserve">.   </w:t>
      </w:r>
    </w:p>
    <w:p w:rsidR="00122119" w:rsidRPr="009930C7" w:rsidP="00122119" w14:paraId="757218B0" w14:textId="77777777">
      <w:pPr>
        <w:pStyle w:val="ListParagraph"/>
        <w:rPr>
          <w:rFonts w:ascii="Times New Roman" w:hAnsi="Times New Roman"/>
        </w:rPr>
      </w:pPr>
    </w:p>
    <w:p w:rsidR="00193084" w:rsidP="00193084" w14:paraId="2EF8A1BA" w14:textId="77777777">
      <w:pPr>
        <w:numPr>
          <w:ilvl w:val="0"/>
          <w:numId w:val="3"/>
        </w:numPr>
        <w:rPr>
          <w:i/>
          <w:color w:val="000000" w:themeColor="text1"/>
          <w:szCs w:val="24"/>
        </w:rPr>
      </w:pPr>
      <w:r w:rsidRPr="009930C7">
        <w:rPr>
          <w:i/>
          <w:color w:val="000000" w:themeColor="text1"/>
          <w:szCs w:val="24"/>
        </w:rPr>
        <w:t>Describe the hour time burden and the hour cost burden on the respondent needed to complete this collection.</w:t>
      </w:r>
    </w:p>
    <w:p w:rsidR="00863997" w:rsidP="00863997" w14:paraId="0CDA5CBF" w14:textId="2956A87E">
      <w:pPr>
        <w:ind w:firstLine="720"/>
        <w:rPr>
          <w:i/>
          <w:color w:val="000000" w:themeColor="text1"/>
          <w:szCs w:val="24"/>
        </w:rPr>
      </w:pPr>
      <w:bookmarkStart w:id="3" w:name="_Hlk165040659"/>
      <w:r w:rsidRPr="00863997">
        <w:rPr>
          <w:b/>
          <w:bCs/>
          <w:color w:val="000000"/>
          <w:szCs w:val="24"/>
        </w:rPr>
        <w:t>Respondent Hour Time Burden and Hour Cost Burden</w:t>
      </w:r>
    </w:p>
    <w:p w:rsidR="00F22430" w:rsidP="00193084" w14:paraId="4D67637E" w14:textId="16B4AC5B">
      <w:pPr>
        <w:ind w:left="720"/>
      </w:pPr>
      <w:bookmarkStart w:id="4" w:name="_Hlk165040704"/>
      <w:bookmarkEnd w:id="3"/>
      <w:r w:rsidRPr="00193084">
        <w:t xml:space="preserve">The estimated number of respondents for this information collection is derived from the average number of applicants who submitted </w:t>
      </w:r>
      <w:r w:rsidR="008A07E1">
        <w:t>this form during the last three fiscal years.</w:t>
      </w:r>
    </w:p>
    <w:p w:rsidR="008A07E1" w:rsidP="00193084" w14:paraId="0C1AB373" w14:textId="77777777">
      <w:pPr>
        <w:ind w:left="720"/>
      </w:pPr>
    </w:p>
    <w:p w:rsidR="008A07E1" w:rsidP="00193084" w14:paraId="70A40C7D" w14:textId="77777777">
      <w:pPr>
        <w:ind w:left="720"/>
      </w:pPr>
    </w:p>
    <w:p w:rsidR="008A07E1" w:rsidRPr="00193084" w:rsidP="00193084" w14:paraId="15913826" w14:textId="77777777">
      <w:pPr>
        <w:ind w:left="720"/>
        <w:rPr>
          <w:i/>
          <w:color w:val="000000" w:themeColor="text1"/>
          <w:szCs w:val="24"/>
        </w:rPr>
      </w:pPr>
    </w:p>
    <w:p w:rsidR="00F22430" w:rsidRPr="009930C7" w:rsidP="00F22430" w14:paraId="1260A92D" w14:textId="77777777">
      <w:pPr>
        <w:pStyle w:val="BodyTextIndent"/>
        <w:tabs>
          <w:tab w:val="clear" w:pos="720"/>
        </w:tabs>
        <w:jc w:val="left"/>
      </w:pPr>
    </w:p>
    <w:tbl>
      <w:tblPr>
        <w:tblStyle w:val="TableGrid"/>
        <w:tblW w:w="0" w:type="auto"/>
        <w:jc w:val="center"/>
        <w:tblLook w:val="04A0"/>
      </w:tblPr>
      <w:tblGrid>
        <w:gridCol w:w="1152"/>
        <w:gridCol w:w="3973"/>
      </w:tblGrid>
      <w:tr w14:paraId="3172E71F" w14:textId="77777777" w:rsidTr="008F636D">
        <w:tblPrEx>
          <w:tblW w:w="0" w:type="auto"/>
          <w:jc w:val="center"/>
          <w:tblLook w:val="04A0"/>
        </w:tblPrEx>
        <w:trPr>
          <w:jc w:val="center"/>
        </w:trPr>
        <w:tc>
          <w:tcPr>
            <w:tcW w:w="1152" w:type="dxa"/>
          </w:tcPr>
          <w:p w:rsidR="00F22430" w:rsidRPr="009930C7" w:rsidP="00191F91" w14:paraId="2146D301" w14:textId="77777777">
            <w:pPr>
              <w:pStyle w:val="BodyTextIndent"/>
              <w:tabs>
                <w:tab w:val="clear" w:pos="720"/>
              </w:tabs>
              <w:ind w:left="0"/>
              <w:jc w:val="left"/>
            </w:pPr>
          </w:p>
        </w:tc>
        <w:tc>
          <w:tcPr>
            <w:tcW w:w="3973" w:type="dxa"/>
          </w:tcPr>
          <w:p w:rsidR="00F22430" w:rsidRPr="009930C7" w:rsidP="00E6163B" w14:paraId="351994EC" w14:textId="1361239B">
            <w:pPr>
              <w:pStyle w:val="BodyTextIndent"/>
              <w:tabs>
                <w:tab w:val="clear" w:pos="720"/>
              </w:tabs>
              <w:ind w:left="0"/>
              <w:jc w:val="center"/>
              <w:rPr>
                <w:b/>
              </w:rPr>
            </w:pPr>
            <w:r w:rsidRPr="009930C7">
              <w:rPr>
                <w:b/>
              </w:rPr>
              <w:t>Respondents</w:t>
            </w:r>
          </w:p>
        </w:tc>
      </w:tr>
      <w:tr w14:paraId="5BBE761D" w14:textId="77777777" w:rsidTr="008F636D">
        <w:tblPrEx>
          <w:tblW w:w="0" w:type="auto"/>
          <w:jc w:val="center"/>
          <w:tblLook w:val="04A0"/>
        </w:tblPrEx>
        <w:trPr>
          <w:jc w:val="center"/>
        </w:trPr>
        <w:tc>
          <w:tcPr>
            <w:tcW w:w="1152" w:type="dxa"/>
          </w:tcPr>
          <w:p w:rsidR="00F22430" w:rsidRPr="009930C7" w:rsidP="00191F91" w14:paraId="20194B62" w14:textId="309FA712">
            <w:pPr>
              <w:pStyle w:val="BodyTextIndent"/>
              <w:tabs>
                <w:tab w:val="clear" w:pos="720"/>
              </w:tabs>
              <w:ind w:left="0"/>
              <w:jc w:val="left"/>
            </w:pPr>
            <w:r w:rsidRPr="009930C7">
              <w:t>FY 20</w:t>
            </w:r>
            <w:r w:rsidR="008A07E1">
              <w:t>21</w:t>
            </w:r>
          </w:p>
        </w:tc>
        <w:tc>
          <w:tcPr>
            <w:tcW w:w="3973" w:type="dxa"/>
          </w:tcPr>
          <w:p w:rsidR="00F22430" w:rsidRPr="002D369B" w:rsidP="00191F91" w14:paraId="056DAE25" w14:textId="5A17A1BA">
            <w:pPr>
              <w:pStyle w:val="BodyTextIndent"/>
              <w:tabs>
                <w:tab w:val="clear" w:pos="720"/>
              </w:tabs>
              <w:ind w:left="0"/>
              <w:jc w:val="center"/>
            </w:pPr>
            <w:r w:rsidRPr="002D369B">
              <w:t>1</w:t>
            </w:r>
            <w:r w:rsidRPr="002D369B" w:rsidR="002D369B">
              <w:t>7,966</w:t>
            </w:r>
          </w:p>
        </w:tc>
      </w:tr>
      <w:tr w14:paraId="02B31F70" w14:textId="77777777" w:rsidTr="008F636D">
        <w:tblPrEx>
          <w:tblW w:w="0" w:type="auto"/>
          <w:jc w:val="center"/>
          <w:tblLook w:val="04A0"/>
        </w:tblPrEx>
        <w:trPr>
          <w:jc w:val="center"/>
        </w:trPr>
        <w:tc>
          <w:tcPr>
            <w:tcW w:w="1152" w:type="dxa"/>
          </w:tcPr>
          <w:p w:rsidR="00F22430" w:rsidRPr="009930C7" w:rsidP="00191F91" w14:paraId="34C62AFA" w14:textId="4AFD5244">
            <w:pPr>
              <w:pStyle w:val="BodyTextIndent"/>
              <w:tabs>
                <w:tab w:val="clear" w:pos="720"/>
              </w:tabs>
              <w:ind w:left="0"/>
              <w:jc w:val="left"/>
            </w:pPr>
            <w:r w:rsidRPr="009930C7">
              <w:t>FY 20</w:t>
            </w:r>
            <w:r w:rsidR="008A07E1">
              <w:t>22</w:t>
            </w:r>
          </w:p>
        </w:tc>
        <w:tc>
          <w:tcPr>
            <w:tcW w:w="3973" w:type="dxa"/>
          </w:tcPr>
          <w:p w:rsidR="00F22430" w:rsidRPr="002D369B" w:rsidP="00191F91" w14:paraId="316B76A3" w14:textId="5830A1A2">
            <w:pPr>
              <w:pStyle w:val="BodyTextIndent"/>
              <w:tabs>
                <w:tab w:val="clear" w:pos="720"/>
              </w:tabs>
              <w:ind w:left="0"/>
              <w:jc w:val="center"/>
            </w:pPr>
            <w:r w:rsidRPr="002D369B">
              <w:t>17,737</w:t>
            </w:r>
          </w:p>
        </w:tc>
      </w:tr>
      <w:tr w14:paraId="13CE7CAC" w14:textId="77777777" w:rsidTr="008F636D">
        <w:tblPrEx>
          <w:tblW w:w="0" w:type="auto"/>
          <w:jc w:val="center"/>
          <w:tblLook w:val="04A0"/>
        </w:tblPrEx>
        <w:trPr>
          <w:jc w:val="center"/>
        </w:trPr>
        <w:tc>
          <w:tcPr>
            <w:tcW w:w="1152" w:type="dxa"/>
          </w:tcPr>
          <w:p w:rsidR="00F22430" w:rsidRPr="009930C7" w:rsidP="00191F91" w14:paraId="2CC9C575" w14:textId="631A87EF">
            <w:pPr>
              <w:pStyle w:val="BodyTextIndent"/>
              <w:tabs>
                <w:tab w:val="clear" w:pos="720"/>
              </w:tabs>
              <w:ind w:left="0"/>
              <w:jc w:val="left"/>
            </w:pPr>
            <w:r w:rsidRPr="009930C7">
              <w:t>FY 20</w:t>
            </w:r>
            <w:r w:rsidR="00BC4F54">
              <w:t>2</w:t>
            </w:r>
            <w:r w:rsidR="008A07E1">
              <w:t>3</w:t>
            </w:r>
          </w:p>
        </w:tc>
        <w:tc>
          <w:tcPr>
            <w:tcW w:w="3973" w:type="dxa"/>
          </w:tcPr>
          <w:p w:rsidR="00F22430" w:rsidRPr="002D369B" w:rsidP="00191F91" w14:paraId="53A8F511" w14:textId="5CB59E24">
            <w:pPr>
              <w:pStyle w:val="BodyTextIndent"/>
              <w:tabs>
                <w:tab w:val="clear" w:pos="720"/>
              </w:tabs>
              <w:ind w:left="0"/>
              <w:jc w:val="center"/>
            </w:pPr>
            <w:r w:rsidRPr="002D369B">
              <w:t>19,335</w:t>
            </w:r>
          </w:p>
        </w:tc>
      </w:tr>
      <w:tr w14:paraId="4B22E96D" w14:textId="77777777" w:rsidTr="008F636D">
        <w:tblPrEx>
          <w:tblW w:w="0" w:type="auto"/>
          <w:jc w:val="center"/>
          <w:tblLook w:val="04A0"/>
        </w:tblPrEx>
        <w:trPr>
          <w:jc w:val="center"/>
        </w:trPr>
        <w:tc>
          <w:tcPr>
            <w:tcW w:w="1152" w:type="dxa"/>
          </w:tcPr>
          <w:p w:rsidR="00F22430" w:rsidRPr="009930C7" w:rsidP="00191F91" w14:paraId="739190BF" w14:textId="77777777">
            <w:pPr>
              <w:pStyle w:val="BodyTextIndent"/>
              <w:tabs>
                <w:tab w:val="clear" w:pos="720"/>
              </w:tabs>
              <w:ind w:left="0"/>
              <w:jc w:val="left"/>
              <w:rPr>
                <w:b/>
              </w:rPr>
            </w:pPr>
            <w:r w:rsidRPr="009930C7">
              <w:rPr>
                <w:b/>
              </w:rPr>
              <w:t>Average</w:t>
            </w:r>
          </w:p>
        </w:tc>
        <w:tc>
          <w:tcPr>
            <w:tcW w:w="3973" w:type="dxa"/>
          </w:tcPr>
          <w:p w:rsidR="00F22430" w:rsidRPr="002D369B" w:rsidP="00191F91" w14:paraId="326AED6B" w14:textId="5820EDB4">
            <w:pPr>
              <w:pStyle w:val="BodyTextIndent"/>
              <w:tabs>
                <w:tab w:val="clear" w:pos="720"/>
              </w:tabs>
              <w:ind w:left="0"/>
              <w:jc w:val="center"/>
              <w:rPr>
                <w:b/>
              </w:rPr>
            </w:pPr>
            <w:r w:rsidRPr="002D369B">
              <w:t>18,346</w:t>
            </w:r>
          </w:p>
        </w:tc>
      </w:tr>
    </w:tbl>
    <w:p w:rsidR="00F22430" w:rsidRPr="009930C7" w:rsidP="00F22430" w14:paraId="1561E659" w14:textId="77777777">
      <w:pPr>
        <w:pStyle w:val="BodyTextIndent"/>
        <w:tabs>
          <w:tab w:val="clear" w:pos="720"/>
        </w:tabs>
        <w:jc w:val="left"/>
      </w:pPr>
    </w:p>
    <w:p w:rsidR="00863997" w:rsidP="00F22430" w14:paraId="341D11C6" w14:textId="6F4B16C2">
      <w:pPr>
        <w:pStyle w:val="BodyTextIndent"/>
        <w:tabs>
          <w:tab w:val="clear" w:pos="720"/>
        </w:tabs>
        <w:jc w:val="left"/>
      </w:pPr>
      <w:r w:rsidRPr="00863997">
        <w:t>The estimated number of minutes per response is ba</w:t>
      </w:r>
      <w:r w:rsidRPr="002D369B">
        <w:t>se</w:t>
      </w:r>
      <w:r w:rsidRPr="00863997">
        <w:t>d on a sampling of the time required to search existing data sources, gather the necessary information, provide the information required, review the final collection, and submit the collection to Passport Services for processing</w:t>
      </w:r>
      <w:r>
        <w:t>.</w:t>
      </w:r>
    </w:p>
    <w:bookmarkEnd w:id="4"/>
    <w:p w:rsidR="00863997" w:rsidP="00F22430" w14:paraId="64D22381" w14:textId="77777777">
      <w:pPr>
        <w:pStyle w:val="BodyTextIndent"/>
        <w:tabs>
          <w:tab w:val="clear" w:pos="720"/>
        </w:tabs>
        <w:jc w:val="left"/>
      </w:pPr>
    </w:p>
    <w:p w:rsidR="00863997" w:rsidP="00F22430" w14:paraId="581CA35C" w14:textId="69C6DF9D">
      <w:pPr>
        <w:pStyle w:val="BodyTextIndent"/>
        <w:tabs>
          <w:tab w:val="clear" w:pos="720"/>
        </w:tabs>
        <w:jc w:val="left"/>
      </w:pPr>
      <w:r w:rsidRPr="009930C7">
        <w:t xml:space="preserve">Passport Services estimates that the average time required for this information collection is 40 minutes per response.  </w:t>
      </w:r>
      <w:bookmarkStart w:id="5" w:name="_Hlk165041087"/>
      <w:r w:rsidRPr="00863997">
        <w:t xml:space="preserve">Therefore, the estimated </w:t>
      </w:r>
      <w:r w:rsidRPr="00863997">
        <w:rPr>
          <w:b/>
          <w:bCs/>
        </w:rPr>
        <w:t xml:space="preserve">total annual respondent hour time burden is </w:t>
      </w:r>
      <w:bookmarkEnd w:id="5"/>
      <w:r w:rsidR="002D369B">
        <w:rPr>
          <w:b/>
          <w:bCs/>
        </w:rPr>
        <w:t>12,230</w:t>
      </w:r>
      <w:r w:rsidRPr="00863997">
        <w:rPr>
          <w:b/>
          <w:bCs/>
        </w:rPr>
        <w:t xml:space="preserve"> hours</w:t>
      </w:r>
      <w:r>
        <w:t>.</w:t>
      </w:r>
    </w:p>
    <w:p w:rsidR="00863997" w:rsidP="00F22430" w14:paraId="4499E65D" w14:textId="77777777">
      <w:pPr>
        <w:pStyle w:val="BodyTextIndent"/>
        <w:tabs>
          <w:tab w:val="clear" w:pos="720"/>
        </w:tabs>
        <w:jc w:val="left"/>
      </w:pPr>
    </w:p>
    <w:p w:rsidR="00F22430" w:rsidRPr="009930C7" w:rsidP="00F22430" w14:paraId="1B9CC240" w14:textId="38BACF1D">
      <w:pPr>
        <w:pStyle w:val="BodyTextIndent"/>
        <w:tabs>
          <w:tab w:val="clear" w:pos="720"/>
        </w:tabs>
        <w:jc w:val="left"/>
      </w:pPr>
      <w:bookmarkStart w:id="6" w:name="_Hlk165041160"/>
      <w:r w:rsidRPr="002D369B">
        <w:rPr>
          <w:bCs/>
        </w:rPr>
        <w:t>(</w:t>
      </w:r>
      <w:bookmarkStart w:id="7" w:name="_Hlk164851126"/>
      <w:bookmarkStart w:id="8" w:name="_Hlk164859687"/>
      <w:r w:rsidRPr="002D369B" w:rsidR="002D369B">
        <w:rPr>
          <w:bCs/>
        </w:rPr>
        <w:t>18,346</w:t>
      </w:r>
      <w:bookmarkEnd w:id="7"/>
      <w:r w:rsidR="00D55365">
        <w:rPr>
          <w:b/>
        </w:rPr>
        <w:t xml:space="preserve"> </w:t>
      </w:r>
      <w:bookmarkEnd w:id="8"/>
      <w:r w:rsidRPr="009930C7">
        <w:t xml:space="preserve">annual respondents x 40 minutes / 60 = </w:t>
      </w:r>
      <w:bookmarkStart w:id="9" w:name="_Hlk164851149"/>
      <w:r w:rsidR="002D369B">
        <w:t>12,230</w:t>
      </w:r>
      <w:bookmarkEnd w:id="9"/>
      <w:r w:rsidRPr="008A035B" w:rsidR="008A035B">
        <w:rPr>
          <w:bCs/>
        </w:rPr>
        <w:t>)</w:t>
      </w:r>
    </w:p>
    <w:bookmarkEnd w:id="6"/>
    <w:p w:rsidR="008D7B7B" w:rsidRPr="009930C7" w:rsidP="008D7B7B" w14:paraId="1E26B65E" w14:textId="77777777">
      <w:pPr>
        <w:pStyle w:val="ListParagraph"/>
        <w:rPr>
          <w:rFonts w:ascii="Times New Roman" w:hAnsi="Times New Roman"/>
        </w:rPr>
      </w:pPr>
    </w:p>
    <w:p w:rsidR="001836F9" w:rsidP="001836F9" w14:paraId="3B6CFBA5" w14:textId="22492CA7">
      <w:pPr>
        <w:pStyle w:val="ListParagraph"/>
        <w:rPr>
          <w:rFonts w:ascii="Times New Roman" w:hAnsi="Times New Roman"/>
        </w:rPr>
      </w:pPr>
      <w:r w:rsidRPr="001836F9">
        <w:rPr>
          <w:rFonts w:ascii="Times New Roman" w:hAnsi="Times New Roman"/>
        </w:rPr>
        <w:t>The estimated cost to respondents is based on the civilian hourly wage listed in the Employer Costs for Employee Compensation released by the Bureau of Labor Statistics in 202</w:t>
      </w:r>
      <w:r w:rsidR="00D31F33">
        <w:rPr>
          <w:rFonts w:ascii="Times New Roman" w:hAnsi="Times New Roman"/>
        </w:rPr>
        <w:t>3</w:t>
      </w:r>
      <w:r w:rsidRPr="001836F9">
        <w:rPr>
          <w:rFonts w:ascii="Times New Roman" w:hAnsi="Times New Roman"/>
        </w:rPr>
        <w:t xml:space="preserve">.  The base hourly wage is estimated to be </w:t>
      </w:r>
      <w:r w:rsidRPr="001836F9">
        <w:rPr>
          <w:rFonts w:ascii="Times New Roman" w:hAnsi="Times New Roman"/>
          <w:color w:val="000000"/>
        </w:rPr>
        <w:t>$</w:t>
      </w:r>
      <w:r w:rsidR="00D31F33">
        <w:rPr>
          <w:rFonts w:ascii="Times New Roman" w:hAnsi="Times New Roman"/>
          <w:color w:val="000000"/>
        </w:rPr>
        <w:t>31.48</w:t>
      </w:r>
      <w:r>
        <w:rPr>
          <w:rFonts w:ascii="Times New Roman" w:hAnsi="Times New Roman"/>
          <w:color w:val="000000"/>
          <w:vertAlign w:val="superscript"/>
        </w:rPr>
        <w:endnoteReference w:id="3"/>
      </w:r>
      <w:r w:rsidRPr="001836F9">
        <w:rPr>
          <w:rFonts w:ascii="Times New Roman" w:hAnsi="Times New Roman"/>
          <w:color w:val="000000"/>
        </w:rPr>
        <w:t>.</w:t>
      </w:r>
      <w:r>
        <w:rPr>
          <w:rFonts w:ascii="Times New Roman" w:hAnsi="Times New Roman"/>
          <w:color w:val="000000"/>
        </w:rPr>
        <w:t xml:space="preserve">  </w:t>
      </w:r>
      <w:r w:rsidRPr="001836F9">
        <w:rPr>
          <w:rFonts w:ascii="Times New Roman" w:hAnsi="Times New Roman"/>
        </w:rPr>
        <w:t>We also incorporate a benefit multiplier of 1.3 and the total hourly wage is calculated to be $</w:t>
      </w:r>
      <w:r w:rsidR="000409E3">
        <w:rPr>
          <w:rFonts w:ascii="Times New Roman" w:hAnsi="Times New Roman"/>
        </w:rPr>
        <w:t>40.92</w:t>
      </w:r>
      <w:r w:rsidRPr="001836F9">
        <w:rPr>
          <w:rFonts w:ascii="Times New Roman" w:hAnsi="Times New Roman"/>
        </w:rPr>
        <w:t>.  The total hourly wage of $</w:t>
      </w:r>
      <w:r w:rsidR="000409E3">
        <w:rPr>
          <w:rFonts w:ascii="Times New Roman" w:hAnsi="Times New Roman"/>
        </w:rPr>
        <w:t>40.92</w:t>
      </w:r>
      <w:r w:rsidRPr="001836F9">
        <w:rPr>
          <w:rFonts w:ascii="Times New Roman" w:hAnsi="Times New Roman"/>
        </w:rPr>
        <w:t xml:space="preserve"> is then multiplied by the annual time burden of </w:t>
      </w:r>
      <w:r w:rsidR="000409E3">
        <w:rPr>
          <w:rFonts w:ascii="Times New Roman" w:hAnsi="Times New Roman"/>
        </w:rPr>
        <w:t>12,230</w:t>
      </w:r>
      <w:r w:rsidRPr="001836F9">
        <w:rPr>
          <w:rFonts w:ascii="Times New Roman" w:hAnsi="Times New Roman"/>
        </w:rPr>
        <w:t xml:space="preserve"> hours.</w:t>
      </w:r>
      <w:r w:rsidR="00264288">
        <w:rPr>
          <w:rFonts w:ascii="Times New Roman" w:hAnsi="Times New Roman"/>
        </w:rPr>
        <w:t xml:space="preserve">  </w:t>
      </w:r>
      <w:r w:rsidRPr="001836F9">
        <w:rPr>
          <w:rFonts w:ascii="Times New Roman" w:hAnsi="Times New Roman"/>
        </w:rPr>
        <w:t xml:space="preserve">Therefore, the estimated </w:t>
      </w:r>
      <w:r w:rsidRPr="00E214F3">
        <w:rPr>
          <w:rFonts w:ascii="Times New Roman" w:hAnsi="Times New Roman"/>
          <w:b/>
          <w:bCs/>
        </w:rPr>
        <w:t>total annual respondent hour cost burden is $</w:t>
      </w:r>
      <w:r w:rsidRPr="00E214F3" w:rsidR="000409E3">
        <w:rPr>
          <w:rFonts w:ascii="Times New Roman" w:hAnsi="Times New Roman"/>
          <w:b/>
          <w:bCs/>
        </w:rPr>
        <w:t>500,450</w:t>
      </w:r>
      <w:r w:rsidRPr="001836F9">
        <w:rPr>
          <w:rFonts w:ascii="Times New Roman" w:hAnsi="Times New Roman"/>
        </w:rPr>
        <w:t>.</w:t>
      </w:r>
    </w:p>
    <w:p w:rsidR="00264288" w:rsidRPr="001836F9" w:rsidP="001836F9" w14:paraId="56BFB633" w14:textId="77777777">
      <w:pPr>
        <w:pStyle w:val="ListParagraph"/>
        <w:rPr>
          <w:rFonts w:ascii="Times New Roman" w:hAnsi="Times New Roman"/>
        </w:rPr>
      </w:pPr>
    </w:p>
    <w:p w:rsidR="00504101" w:rsidP="006C11D7" w14:paraId="24BB5C64" w14:textId="7D5C9051">
      <w:pPr>
        <w:pStyle w:val="BodyTextIndent"/>
        <w:tabs>
          <w:tab w:val="clear" w:pos="720"/>
        </w:tabs>
        <w:jc w:val="left"/>
      </w:pPr>
      <w:r w:rsidRPr="001836F9">
        <w:t>($</w:t>
      </w:r>
      <w:r w:rsidR="000409E3">
        <w:t>40.92</w:t>
      </w:r>
      <w:r w:rsidRPr="001836F9">
        <w:t xml:space="preserve"> total hourly wage x </w:t>
      </w:r>
      <w:r w:rsidR="000409E3">
        <w:t>12,230</w:t>
      </w:r>
      <w:r w:rsidRPr="001836F9">
        <w:t xml:space="preserve"> annual hours = $</w:t>
      </w:r>
      <w:r w:rsidR="000409E3">
        <w:t>500,450</w:t>
      </w:r>
      <w:r w:rsidRPr="001836F9">
        <w:t>)</w:t>
      </w:r>
    </w:p>
    <w:p w:rsidR="001836F9" w:rsidRPr="009930C7" w:rsidP="006C11D7" w14:paraId="0B449695" w14:textId="77777777">
      <w:pPr>
        <w:pStyle w:val="BodyTextIndent"/>
        <w:tabs>
          <w:tab w:val="clear" w:pos="720"/>
        </w:tabs>
        <w:jc w:val="left"/>
        <w:rPr>
          <w:iCs/>
        </w:rPr>
      </w:pPr>
    </w:p>
    <w:p w:rsidR="000D7C54" w:rsidRPr="009930C7" w:rsidP="000D7C54" w14:paraId="31081AAB" w14:textId="77777777">
      <w:pPr>
        <w:pStyle w:val="BodyTextIndent"/>
        <w:numPr>
          <w:ilvl w:val="0"/>
          <w:numId w:val="3"/>
        </w:numPr>
        <w:jc w:val="left"/>
        <w:rPr>
          <w:color w:val="000000" w:themeColor="text1"/>
        </w:rPr>
      </w:pPr>
      <w:r w:rsidRPr="009930C7">
        <w:rPr>
          <w:i/>
          <w:color w:val="000000" w:themeColor="text1"/>
        </w:rPr>
        <w:t>Describe the monetary burden to respondents (out of pocket costs) needed to complete this collection</w:t>
      </w:r>
      <w:r w:rsidRPr="009930C7">
        <w:rPr>
          <w:iCs/>
          <w:color w:val="000000" w:themeColor="text1"/>
        </w:rPr>
        <w:t>.</w:t>
      </w:r>
    </w:p>
    <w:p w:rsidR="00AA6C42" w:rsidP="00051D21" w14:paraId="7F95A1AA" w14:textId="77777777">
      <w:pPr>
        <w:pStyle w:val="BodyTextIndent"/>
        <w:tabs>
          <w:tab w:val="clear" w:pos="720"/>
        </w:tabs>
        <w:jc w:val="left"/>
        <w:rPr>
          <w:iCs/>
        </w:rPr>
      </w:pPr>
    </w:p>
    <w:p w:rsidR="00051D21" w:rsidRPr="009930C7" w:rsidP="00051D21" w14:paraId="6CD239EC" w14:textId="746076D0">
      <w:pPr>
        <w:pStyle w:val="BodyTextIndent"/>
        <w:tabs>
          <w:tab w:val="clear" w:pos="720"/>
        </w:tabs>
        <w:jc w:val="left"/>
      </w:pPr>
      <w:r w:rsidRPr="009930C7">
        <w:rPr>
          <w:iCs/>
        </w:rPr>
        <w:t xml:space="preserve">To </w:t>
      </w:r>
      <w:r w:rsidRPr="009930C7">
        <w:t xml:space="preserve">properly complete and submit a DS-5542, Request for </w:t>
      </w:r>
      <w:r w:rsidR="00B627D0">
        <w:t>Overseas U.S. Citizen</w:t>
      </w:r>
      <w:r w:rsidRPr="009930C7" w:rsidR="00B627D0">
        <w:t xml:space="preserve"> </w:t>
      </w:r>
      <w:r w:rsidRPr="009930C7">
        <w:t>Vital Records</w:t>
      </w:r>
      <w:r w:rsidR="00B627D0">
        <w:t xml:space="preserve"> Services</w:t>
      </w:r>
      <w:r w:rsidRPr="009930C7">
        <w:t xml:space="preserve">, </w:t>
      </w:r>
      <w:r w:rsidRPr="009930C7" w:rsidR="00B24B48">
        <w:t>a respondent</w:t>
      </w:r>
      <w:r w:rsidRPr="009930C7">
        <w:t xml:space="preserve"> must provi</w:t>
      </w:r>
      <w:r w:rsidRPr="009930C7" w:rsidR="00733EF7">
        <w:t>de the following</w:t>
      </w:r>
      <w:r w:rsidRPr="009930C7">
        <w:t>:</w:t>
      </w:r>
    </w:p>
    <w:p w:rsidR="00051D21" w:rsidRPr="009930C7" w:rsidP="00051D21" w14:paraId="58051436" w14:textId="77777777">
      <w:pPr>
        <w:pStyle w:val="BodyTextIndent"/>
        <w:tabs>
          <w:tab w:val="clear" w:pos="720"/>
        </w:tabs>
        <w:jc w:val="left"/>
      </w:pPr>
    </w:p>
    <w:p w:rsidR="00316BAA" w:rsidP="00051D21" w14:paraId="55E530A9" w14:textId="37AD1CBD">
      <w:pPr>
        <w:pStyle w:val="BodyTextIndent"/>
        <w:numPr>
          <w:ilvl w:val="0"/>
          <w:numId w:val="25"/>
        </w:numPr>
        <w:tabs>
          <w:tab w:val="clear" w:pos="720"/>
        </w:tabs>
        <w:jc w:val="left"/>
      </w:pPr>
      <w:r w:rsidRPr="009930C7">
        <w:t xml:space="preserve">Proof of identity </w:t>
      </w:r>
      <w:r w:rsidR="00B13E52">
        <w:t xml:space="preserve">- </w:t>
      </w:r>
      <w:r w:rsidR="004A35DE">
        <w:t xml:space="preserve">A respondent must </w:t>
      </w:r>
      <w:r w:rsidRPr="009930C7">
        <w:t>submit a photocopy of the front and back side</w:t>
      </w:r>
      <w:r w:rsidR="00B627D0">
        <w:t>s</w:t>
      </w:r>
      <w:r w:rsidRPr="009930C7">
        <w:t xml:space="preserve"> of </w:t>
      </w:r>
      <w:r w:rsidR="00433078">
        <w:t xml:space="preserve">their </w:t>
      </w:r>
      <w:r w:rsidR="00784EE5">
        <w:t>valid</w:t>
      </w:r>
      <w:r w:rsidRPr="009930C7">
        <w:t xml:space="preserve"> </w:t>
      </w:r>
      <w:r w:rsidR="000D5CFF">
        <w:t>government</w:t>
      </w:r>
      <w:r w:rsidR="0048757A">
        <w:t>-</w:t>
      </w:r>
      <w:r w:rsidR="000D5CFF">
        <w:t xml:space="preserve">issued </w:t>
      </w:r>
      <w:r w:rsidRPr="009930C7">
        <w:t>identification.  The estimated cost of a black and white copy is based on a quote from Staples.</w:t>
      </w:r>
      <w:r>
        <w:rPr>
          <w:rStyle w:val="EndnoteReference"/>
        </w:rPr>
        <w:endnoteReference w:id="4"/>
      </w:r>
    </w:p>
    <w:p w:rsidR="00316BAA" w:rsidRPr="009930C7" w:rsidP="005160FC" w14:paraId="6AF4904D" w14:textId="7699D3C7">
      <w:pPr>
        <w:pStyle w:val="ListParagraph"/>
        <w:numPr>
          <w:ilvl w:val="0"/>
          <w:numId w:val="25"/>
        </w:numPr>
      </w:pPr>
      <w:r w:rsidRPr="00472A4C">
        <w:rPr>
          <w:rFonts w:ascii="Times New Roman" w:hAnsi="Times New Roman"/>
        </w:rPr>
        <w:t>Notarization</w:t>
      </w:r>
    </w:p>
    <w:p w:rsidR="00051D21" w:rsidRPr="009930C7" w:rsidP="00051D21" w14:paraId="5488A374" w14:textId="734F51DA">
      <w:pPr>
        <w:pStyle w:val="BodyTextIndent"/>
        <w:numPr>
          <w:ilvl w:val="0"/>
          <w:numId w:val="25"/>
        </w:numPr>
        <w:tabs>
          <w:tab w:val="clear" w:pos="720"/>
        </w:tabs>
        <w:jc w:val="left"/>
      </w:pPr>
      <w:r w:rsidRPr="009930C7">
        <w:t>Postage</w:t>
      </w:r>
      <w:r>
        <w:rPr>
          <w:rStyle w:val="EndnoteReference"/>
        </w:rPr>
        <w:endnoteReference w:id="5"/>
      </w:r>
      <w:r w:rsidRPr="009930C7">
        <w:t xml:space="preserve"> </w:t>
      </w:r>
    </w:p>
    <w:p w:rsidR="00051D21" w:rsidRPr="009930C7" w:rsidP="00051D21" w14:paraId="4DC5A1E8" w14:textId="77777777">
      <w:pPr>
        <w:pStyle w:val="BodyTextIndent"/>
        <w:tabs>
          <w:tab w:val="clear" w:pos="720"/>
        </w:tabs>
        <w:ind w:left="1440"/>
        <w:jc w:val="left"/>
      </w:pPr>
    </w:p>
    <w:p w:rsidR="00A83452" w:rsidP="00051D21" w14:paraId="0F400959" w14:textId="7FCC65ED">
      <w:pPr>
        <w:ind w:left="720"/>
        <w:rPr>
          <w:color w:val="000000" w:themeColor="text1"/>
          <w:szCs w:val="24"/>
        </w:rPr>
      </w:pPr>
      <w:r>
        <w:rPr>
          <w:color w:val="000000" w:themeColor="text1"/>
          <w:szCs w:val="24"/>
        </w:rPr>
        <w:t xml:space="preserve">The </w:t>
      </w:r>
      <w:r w:rsidRPr="009930C7" w:rsidR="00051D21">
        <w:rPr>
          <w:color w:val="000000" w:themeColor="text1"/>
          <w:szCs w:val="24"/>
        </w:rPr>
        <w:t>DS-5542 must be notarized</w:t>
      </w:r>
      <w:r>
        <w:rPr>
          <w:color w:val="000000" w:themeColor="text1"/>
          <w:szCs w:val="24"/>
        </w:rPr>
        <w:t xml:space="preserve"> and </w:t>
      </w:r>
      <w:r w:rsidRPr="009930C7" w:rsidR="00051D21">
        <w:rPr>
          <w:color w:val="000000" w:themeColor="text1"/>
          <w:szCs w:val="24"/>
        </w:rPr>
        <w:t xml:space="preserve">respondents may be required to pay a notarization fee. </w:t>
      </w:r>
      <w:r>
        <w:rPr>
          <w:color w:val="000000" w:themeColor="text1"/>
          <w:szCs w:val="24"/>
        </w:rPr>
        <w:t xml:space="preserve"> </w:t>
      </w:r>
      <w:r w:rsidR="00D40114">
        <w:rPr>
          <w:color w:val="000000" w:themeColor="text1"/>
          <w:szCs w:val="24"/>
        </w:rPr>
        <w:t xml:space="preserve">Notarized </w:t>
      </w:r>
      <w:r w:rsidR="00C81F9C">
        <w:rPr>
          <w:color w:val="000000" w:themeColor="text1"/>
          <w:szCs w:val="24"/>
        </w:rPr>
        <w:t xml:space="preserve">request </w:t>
      </w:r>
      <w:r w:rsidR="00D40114">
        <w:rPr>
          <w:color w:val="000000" w:themeColor="text1"/>
          <w:szCs w:val="24"/>
        </w:rPr>
        <w:t xml:space="preserve">letters are </w:t>
      </w:r>
      <w:r w:rsidR="00C81F9C">
        <w:rPr>
          <w:color w:val="000000" w:themeColor="text1"/>
          <w:szCs w:val="24"/>
        </w:rPr>
        <w:t>received from applicants located</w:t>
      </w:r>
      <w:r w:rsidR="00D40114">
        <w:rPr>
          <w:color w:val="000000" w:themeColor="text1"/>
          <w:szCs w:val="24"/>
        </w:rPr>
        <w:t xml:space="preserve"> </w:t>
      </w:r>
      <w:r w:rsidR="000D5CFF">
        <w:rPr>
          <w:color w:val="000000" w:themeColor="text1"/>
          <w:szCs w:val="24"/>
        </w:rPr>
        <w:t xml:space="preserve">in the United States </w:t>
      </w:r>
      <w:r w:rsidR="00D40114">
        <w:rPr>
          <w:color w:val="000000" w:themeColor="text1"/>
          <w:szCs w:val="24"/>
        </w:rPr>
        <w:t>and overseas</w:t>
      </w:r>
      <w:r w:rsidR="00C81F9C">
        <w:rPr>
          <w:color w:val="000000" w:themeColor="text1"/>
          <w:szCs w:val="24"/>
        </w:rPr>
        <w:t>.</w:t>
      </w:r>
      <w:r w:rsidRPr="009930C7" w:rsidR="00051D21">
        <w:rPr>
          <w:color w:val="000000" w:themeColor="text1"/>
          <w:szCs w:val="24"/>
        </w:rPr>
        <w:t xml:space="preserve"> </w:t>
      </w:r>
      <w:r>
        <w:rPr>
          <w:color w:val="000000" w:themeColor="text1"/>
          <w:szCs w:val="24"/>
        </w:rPr>
        <w:t xml:space="preserve"> Based on </w:t>
      </w:r>
      <w:r>
        <w:rPr>
          <w:color w:val="000000" w:themeColor="text1"/>
          <w:szCs w:val="24"/>
        </w:rPr>
        <w:t xml:space="preserve">information provided by the </w:t>
      </w:r>
      <w:r w:rsidRPr="00A83452">
        <w:rPr>
          <w:color w:val="000000" w:themeColor="text1"/>
          <w:szCs w:val="24"/>
        </w:rPr>
        <w:t>National Notary Association</w:t>
      </w:r>
      <w:r>
        <w:rPr>
          <w:color w:val="000000" w:themeColor="text1"/>
          <w:szCs w:val="24"/>
        </w:rPr>
        <w:t>, t</w:t>
      </w:r>
      <w:r w:rsidRPr="009930C7" w:rsidR="00051D21">
        <w:rPr>
          <w:color w:val="000000" w:themeColor="text1"/>
          <w:szCs w:val="24"/>
        </w:rPr>
        <w:t xml:space="preserve">he national average cost to have a document notarized </w:t>
      </w:r>
      <w:r w:rsidR="00BB2090">
        <w:rPr>
          <w:color w:val="000000" w:themeColor="text1"/>
          <w:szCs w:val="24"/>
        </w:rPr>
        <w:t xml:space="preserve">in the United States </w:t>
      </w:r>
      <w:r w:rsidRPr="009930C7" w:rsidR="00051D21">
        <w:rPr>
          <w:color w:val="000000" w:themeColor="text1"/>
          <w:szCs w:val="24"/>
        </w:rPr>
        <w:t>is $</w:t>
      </w:r>
      <w:r w:rsidR="00DF6684">
        <w:rPr>
          <w:color w:val="000000" w:themeColor="text1"/>
          <w:szCs w:val="24"/>
        </w:rPr>
        <w:t>7.70</w:t>
      </w:r>
      <w:r w:rsidRPr="009930C7" w:rsidR="00051D21">
        <w:rPr>
          <w:color w:val="000000" w:themeColor="text1"/>
          <w:szCs w:val="24"/>
        </w:rPr>
        <w:t>.</w:t>
      </w:r>
      <w:r>
        <w:rPr>
          <w:rStyle w:val="EndnoteReference"/>
          <w:color w:val="000000" w:themeColor="text1"/>
          <w:szCs w:val="24"/>
        </w:rPr>
        <w:endnoteReference w:id="6"/>
      </w:r>
      <w:r w:rsidRPr="009930C7" w:rsidR="00316BAA">
        <w:rPr>
          <w:color w:val="000000" w:themeColor="text1"/>
          <w:szCs w:val="24"/>
        </w:rPr>
        <w:t xml:space="preserve"> </w:t>
      </w:r>
      <w:r w:rsidR="00316BAA">
        <w:rPr>
          <w:color w:val="000000" w:themeColor="text1"/>
          <w:szCs w:val="24"/>
        </w:rPr>
        <w:t>Additionally, as noted in the Schedule of Fees for Consular Services</w:t>
      </w:r>
      <w:r>
        <w:rPr>
          <w:rStyle w:val="EndnoteReference"/>
          <w:color w:val="000000" w:themeColor="text1"/>
          <w:szCs w:val="24"/>
        </w:rPr>
        <w:endnoteReference w:id="7"/>
      </w:r>
      <w:r w:rsidR="00316BAA">
        <w:rPr>
          <w:color w:val="000000" w:themeColor="text1"/>
          <w:szCs w:val="24"/>
        </w:rPr>
        <w:t>,</w:t>
      </w:r>
      <w:r>
        <w:rPr>
          <w:color w:val="000000" w:themeColor="text1"/>
          <w:szCs w:val="24"/>
        </w:rPr>
        <w:t xml:space="preserve"> </w:t>
      </w:r>
      <w:r w:rsidRPr="005C6205">
        <w:rPr>
          <w:szCs w:val="24"/>
        </w:rPr>
        <w:t>the</w:t>
      </w:r>
      <w:r w:rsidRPr="005C6205" w:rsidR="00BB2090">
        <w:rPr>
          <w:szCs w:val="24"/>
        </w:rPr>
        <w:t xml:space="preserve"> cost for notarial services</w:t>
      </w:r>
      <w:r w:rsidRPr="005C6205" w:rsidR="00865BB3">
        <w:rPr>
          <w:szCs w:val="24"/>
        </w:rPr>
        <w:t xml:space="preserve"> at a U.S. embassy</w:t>
      </w:r>
      <w:r w:rsidRPr="005C6205" w:rsidR="00C81F9C">
        <w:rPr>
          <w:szCs w:val="24"/>
        </w:rPr>
        <w:t xml:space="preserve"> or consulate</w:t>
      </w:r>
      <w:r w:rsidRPr="005C6205" w:rsidR="00BC0DF3">
        <w:rPr>
          <w:szCs w:val="24"/>
        </w:rPr>
        <w:t xml:space="preserve"> is $50</w:t>
      </w:r>
      <w:r w:rsidRPr="005C6205">
        <w:rPr>
          <w:szCs w:val="24"/>
        </w:rPr>
        <w:t xml:space="preserve">.  </w:t>
      </w:r>
      <w:r>
        <w:rPr>
          <w:color w:val="000000" w:themeColor="text1"/>
          <w:szCs w:val="24"/>
        </w:rPr>
        <w:t>Therefore, t</w:t>
      </w:r>
      <w:r w:rsidR="00B854A1">
        <w:rPr>
          <w:color w:val="000000" w:themeColor="text1"/>
          <w:szCs w:val="24"/>
        </w:rPr>
        <w:t xml:space="preserve">he </w:t>
      </w:r>
      <w:r w:rsidR="00650314">
        <w:rPr>
          <w:color w:val="000000" w:themeColor="text1"/>
          <w:szCs w:val="24"/>
        </w:rPr>
        <w:t xml:space="preserve">average </w:t>
      </w:r>
      <w:r w:rsidR="00B854A1">
        <w:rPr>
          <w:color w:val="000000" w:themeColor="text1"/>
          <w:szCs w:val="24"/>
        </w:rPr>
        <w:t>notary cost is $2</w:t>
      </w:r>
      <w:r w:rsidR="00DF6684">
        <w:rPr>
          <w:color w:val="000000" w:themeColor="text1"/>
          <w:szCs w:val="24"/>
        </w:rPr>
        <w:t>9</w:t>
      </w:r>
      <w:r>
        <w:rPr>
          <w:color w:val="000000" w:themeColor="text1"/>
          <w:szCs w:val="24"/>
        </w:rPr>
        <w:t>.</w:t>
      </w:r>
      <w:r w:rsidR="00DB1324">
        <w:rPr>
          <w:color w:val="000000" w:themeColor="text1"/>
          <w:szCs w:val="24"/>
        </w:rPr>
        <w:t xml:space="preserve"> </w:t>
      </w:r>
    </w:p>
    <w:p w:rsidR="00A83452" w:rsidP="00051D21" w14:paraId="41399C51" w14:textId="4537D014">
      <w:pPr>
        <w:ind w:left="720"/>
        <w:rPr>
          <w:color w:val="000000" w:themeColor="text1"/>
          <w:szCs w:val="24"/>
        </w:rPr>
      </w:pPr>
      <w:r>
        <w:rPr>
          <w:color w:val="000000" w:themeColor="text1"/>
          <w:szCs w:val="24"/>
        </w:rPr>
        <w:t>$</w:t>
      </w:r>
      <w:r w:rsidR="00DF6684">
        <w:rPr>
          <w:color w:val="000000" w:themeColor="text1"/>
          <w:szCs w:val="24"/>
        </w:rPr>
        <w:t>7.70</w:t>
      </w:r>
      <w:r>
        <w:rPr>
          <w:color w:val="000000" w:themeColor="text1"/>
          <w:szCs w:val="24"/>
        </w:rPr>
        <w:t xml:space="preserve"> </w:t>
      </w:r>
      <w:r>
        <w:rPr>
          <w:color w:val="000000" w:themeColor="text1"/>
          <w:szCs w:val="24"/>
        </w:rPr>
        <w:t>(</w:t>
      </w:r>
      <w:r w:rsidR="00D05F4D">
        <w:rPr>
          <w:color w:val="000000" w:themeColor="text1"/>
          <w:szCs w:val="24"/>
        </w:rPr>
        <w:t>average national cost</w:t>
      </w:r>
      <w:r>
        <w:rPr>
          <w:color w:val="000000" w:themeColor="text1"/>
          <w:szCs w:val="24"/>
        </w:rPr>
        <w:t>)</w:t>
      </w:r>
      <w:r w:rsidR="001F45B7">
        <w:rPr>
          <w:color w:val="000000" w:themeColor="text1"/>
          <w:szCs w:val="24"/>
        </w:rPr>
        <w:t xml:space="preserve"> + </w:t>
      </w:r>
      <w:r>
        <w:rPr>
          <w:color w:val="000000" w:themeColor="text1"/>
          <w:szCs w:val="24"/>
        </w:rPr>
        <w:t xml:space="preserve">$50 </w:t>
      </w:r>
      <w:r>
        <w:rPr>
          <w:color w:val="000000" w:themeColor="text1"/>
          <w:szCs w:val="24"/>
        </w:rPr>
        <w:t>(</w:t>
      </w:r>
      <w:r w:rsidR="001F45B7">
        <w:rPr>
          <w:color w:val="000000" w:themeColor="text1"/>
          <w:szCs w:val="24"/>
        </w:rPr>
        <w:t>U.S. embassy/consulate</w:t>
      </w:r>
      <w:r w:rsidR="00C526F6">
        <w:rPr>
          <w:color w:val="000000" w:themeColor="text1"/>
          <w:szCs w:val="24"/>
        </w:rPr>
        <w:t xml:space="preserve"> notarial service fee</w:t>
      </w:r>
      <w:r w:rsidR="00D05F4D">
        <w:rPr>
          <w:color w:val="000000" w:themeColor="text1"/>
          <w:szCs w:val="24"/>
        </w:rPr>
        <w:t>)</w:t>
      </w:r>
      <w:r w:rsidR="00072DE4">
        <w:rPr>
          <w:color w:val="000000" w:themeColor="text1"/>
          <w:szCs w:val="24"/>
        </w:rPr>
        <w:t xml:space="preserve"> / 2 = </w:t>
      </w:r>
      <w:r>
        <w:rPr>
          <w:color w:val="000000" w:themeColor="text1"/>
          <w:szCs w:val="24"/>
        </w:rPr>
        <w:t>$2</w:t>
      </w:r>
      <w:r w:rsidR="00DF6684">
        <w:rPr>
          <w:color w:val="000000" w:themeColor="text1"/>
          <w:szCs w:val="24"/>
        </w:rPr>
        <w:t>9</w:t>
      </w:r>
      <w:r>
        <w:rPr>
          <w:color w:val="000000" w:themeColor="text1"/>
          <w:szCs w:val="24"/>
        </w:rPr>
        <w:t xml:space="preserve"> </w:t>
      </w:r>
      <w:r w:rsidR="00B97C89">
        <w:rPr>
          <w:color w:val="000000" w:themeColor="text1"/>
          <w:szCs w:val="24"/>
        </w:rPr>
        <w:t>average notary cost</w:t>
      </w:r>
    </w:p>
    <w:p w:rsidR="00051D21" w:rsidRPr="009930C7" w:rsidP="00051D21" w14:paraId="31E12E9A" w14:textId="429DF7D6">
      <w:pPr>
        <w:ind w:left="720"/>
        <w:rPr>
          <w:color w:val="000000" w:themeColor="text1"/>
          <w:szCs w:val="24"/>
        </w:rPr>
      </w:pPr>
      <w:r w:rsidRPr="009930C7">
        <w:rPr>
          <w:color w:val="000000" w:themeColor="text1"/>
          <w:szCs w:val="24"/>
        </w:rPr>
        <w:t>Since some respondents are expected to have access to cost-free notary services, we have calculated that 50</w:t>
      </w:r>
      <w:r w:rsidR="001F7B0A">
        <w:rPr>
          <w:color w:val="000000" w:themeColor="text1"/>
          <w:szCs w:val="24"/>
        </w:rPr>
        <w:t xml:space="preserve"> percent</w:t>
      </w:r>
      <w:r w:rsidRPr="009930C7">
        <w:rPr>
          <w:color w:val="000000" w:themeColor="text1"/>
          <w:szCs w:val="24"/>
        </w:rPr>
        <w:t xml:space="preserve"> of respondents will incur a notarization fee.</w:t>
      </w:r>
    </w:p>
    <w:p w:rsidR="00051D21" w:rsidRPr="009930C7" w:rsidP="00051D21" w14:paraId="073D46CA" w14:textId="777CACB2">
      <w:pPr>
        <w:pStyle w:val="BodyTextIndent"/>
        <w:tabs>
          <w:tab w:val="clear" w:pos="720"/>
        </w:tabs>
        <w:spacing w:before="120"/>
        <w:jc w:val="left"/>
      </w:pPr>
      <w:r>
        <w:t xml:space="preserve">The </w:t>
      </w:r>
      <w:r w:rsidRPr="009930C7">
        <w:t>DS-5542 is only accepted through the mail</w:t>
      </w:r>
      <w:r w:rsidR="003925B1">
        <w:t xml:space="preserve"> and postage fees will be incurred.</w:t>
      </w:r>
    </w:p>
    <w:p w:rsidR="00051D21" w:rsidRPr="009930C7" w:rsidP="00051D21" w14:paraId="01BFA7F3" w14:textId="06BF9D0C">
      <w:pPr>
        <w:pStyle w:val="BodyTextIndent"/>
        <w:tabs>
          <w:tab w:val="clear" w:pos="720"/>
        </w:tabs>
        <w:spacing w:before="120"/>
        <w:jc w:val="left"/>
      </w:pPr>
      <w:r w:rsidRPr="009930C7">
        <w:t>A complete breakdown of the involved costs is outlined below</w:t>
      </w:r>
      <w:r w:rsidR="003A661E">
        <w:t>:</w:t>
      </w:r>
    </w:p>
    <w:p w:rsidR="00051D21" w:rsidRPr="009930C7" w:rsidP="00051D21" w14:paraId="309AC861" w14:textId="52811080">
      <w:pPr>
        <w:pStyle w:val="BodyTextIndent"/>
        <w:tabs>
          <w:tab w:val="clear" w:pos="720"/>
        </w:tabs>
        <w:jc w:val="left"/>
      </w:pPr>
    </w:p>
    <w:p w:rsidR="00AF0B97" w:rsidRPr="009930C7" w:rsidP="00051D21" w14:paraId="3C62DEA2" w14:textId="77777777">
      <w:pPr>
        <w:pStyle w:val="BodyTextIndent"/>
        <w:tabs>
          <w:tab w:val="clear" w:pos="720"/>
        </w:tabs>
        <w:jc w:val="left"/>
      </w:pPr>
    </w:p>
    <w:tbl>
      <w:tblPr>
        <w:tblStyle w:val="TableGrid"/>
        <w:tblW w:w="7920" w:type="dxa"/>
        <w:tblInd w:w="738" w:type="dxa"/>
        <w:tblLayout w:type="fixed"/>
        <w:tblLook w:val="04A0"/>
      </w:tblPr>
      <w:tblGrid>
        <w:gridCol w:w="3487"/>
        <w:gridCol w:w="2273"/>
        <w:gridCol w:w="360"/>
        <w:gridCol w:w="1800"/>
      </w:tblGrid>
      <w:tr w14:paraId="51CCF89A" w14:textId="77777777" w:rsidTr="00191F91">
        <w:tblPrEx>
          <w:tblW w:w="7920" w:type="dxa"/>
          <w:tblInd w:w="738" w:type="dxa"/>
          <w:tblLayout w:type="fixed"/>
          <w:tblLook w:val="04A0"/>
        </w:tblPrEx>
        <w:trPr>
          <w:trHeight w:val="305"/>
        </w:trPr>
        <w:tc>
          <w:tcPr>
            <w:tcW w:w="3487" w:type="dxa"/>
          </w:tcPr>
          <w:p w:rsidR="00051D21" w:rsidRPr="009930C7" w:rsidP="00191F91" w14:paraId="2B31AEF6" w14:textId="023DB4E0">
            <w:pPr>
              <w:pStyle w:val="BodyTextIndent"/>
              <w:tabs>
                <w:tab w:val="clear" w:pos="720"/>
              </w:tabs>
              <w:ind w:left="0"/>
              <w:jc w:val="left"/>
            </w:pPr>
            <w:r w:rsidRPr="009930C7">
              <w:t xml:space="preserve">Proof of Identity - Black &amp; White Copy                                            </w:t>
            </w:r>
          </w:p>
        </w:tc>
        <w:tc>
          <w:tcPr>
            <w:tcW w:w="2273" w:type="dxa"/>
          </w:tcPr>
          <w:p w:rsidR="00051D21" w:rsidRPr="009930C7" w:rsidP="00191F91" w14:paraId="2C11D6A8" w14:textId="6B1D7FD5">
            <w:pPr>
              <w:pStyle w:val="BodyTextIndent"/>
              <w:tabs>
                <w:tab w:val="clear" w:pos="720"/>
              </w:tabs>
              <w:ind w:left="0"/>
              <w:jc w:val="left"/>
            </w:pPr>
            <w:r w:rsidRPr="0048757A">
              <w:t xml:space="preserve">18,346 </w:t>
            </w:r>
            <w:r w:rsidRPr="009930C7">
              <w:t>x $0.</w:t>
            </w:r>
            <w:r w:rsidR="00DA0C48">
              <w:t xml:space="preserve">40 </w:t>
            </w:r>
            <w:r w:rsidRPr="00DA0C48" w:rsidR="00DA0C48">
              <w:t>(2 @ $0.</w:t>
            </w:r>
            <w:r w:rsidR="00DA0C48">
              <w:t>20</w:t>
            </w:r>
            <w:r w:rsidR="00B2590C">
              <w:t>/</w:t>
            </w:r>
            <w:r w:rsidRPr="00DA0C48" w:rsidR="00DA0C48">
              <w:t>ea</w:t>
            </w:r>
            <w:r w:rsidR="00B2590C">
              <w:t>.</w:t>
            </w:r>
            <w:r w:rsidRPr="00DA0C48" w:rsidR="00DA0C48">
              <w:t>)</w:t>
            </w:r>
          </w:p>
        </w:tc>
        <w:tc>
          <w:tcPr>
            <w:tcW w:w="360" w:type="dxa"/>
          </w:tcPr>
          <w:p w:rsidR="00051D21" w:rsidRPr="009930C7" w:rsidP="00191F91" w14:paraId="4364A2DA" w14:textId="77777777">
            <w:pPr>
              <w:pStyle w:val="BodyTextIndent"/>
              <w:tabs>
                <w:tab w:val="clear" w:pos="720"/>
              </w:tabs>
              <w:ind w:left="0"/>
              <w:jc w:val="left"/>
            </w:pPr>
            <w:r w:rsidRPr="009930C7">
              <w:t>=</w:t>
            </w:r>
          </w:p>
        </w:tc>
        <w:tc>
          <w:tcPr>
            <w:tcW w:w="1800" w:type="dxa"/>
          </w:tcPr>
          <w:p w:rsidR="00051D21" w:rsidRPr="009930C7" w:rsidP="00191F91" w14:paraId="06C86B67" w14:textId="3A7B80E0">
            <w:pPr>
              <w:pStyle w:val="BodyTextIndent"/>
              <w:tabs>
                <w:tab w:val="clear" w:pos="720"/>
              </w:tabs>
              <w:ind w:left="0"/>
              <w:jc w:val="left"/>
            </w:pPr>
            <w:r w:rsidRPr="009930C7">
              <w:t>$</w:t>
            </w:r>
            <w:r w:rsidR="00DF6684">
              <w:t>7,338</w:t>
            </w:r>
          </w:p>
        </w:tc>
      </w:tr>
      <w:tr w14:paraId="02A8799D" w14:textId="77777777" w:rsidTr="00191F91">
        <w:tblPrEx>
          <w:tblW w:w="7920" w:type="dxa"/>
          <w:tblInd w:w="738" w:type="dxa"/>
          <w:tblLayout w:type="fixed"/>
          <w:tblLook w:val="04A0"/>
        </w:tblPrEx>
        <w:tc>
          <w:tcPr>
            <w:tcW w:w="3487" w:type="dxa"/>
          </w:tcPr>
          <w:p w:rsidR="00051D21" w:rsidRPr="009930C7" w:rsidP="00191F91" w14:paraId="3F6A0FE6" w14:textId="77777777">
            <w:pPr>
              <w:pStyle w:val="BodyTextIndent"/>
              <w:tabs>
                <w:tab w:val="clear" w:pos="720"/>
              </w:tabs>
              <w:ind w:left="0"/>
              <w:jc w:val="left"/>
            </w:pPr>
            <w:r w:rsidRPr="009930C7">
              <w:t xml:space="preserve">Postage                                     </w:t>
            </w:r>
          </w:p>
        </w:tc>
        <w:tc>
          <w:tcPr>
            <w:tcW w:w="2273" w:type="dxa"/>
          </w:tcPr>
          <w:p w:rsidR="00051D21" w:rsidRPr="009930C7" w:rsidP="00191F91" w14:paraId="62F0D03B" w14:textId="5A064C80">
            <w:pPr>
              <w:pStyle w:val="BodyTextIndent"/>
              <w:tabs>
                <w:tab w:val="clear" w:pos="720"/>
              </w:tabs>
              <w:ind w:left="0"/>
              <w:jc w:val="left"/>
            </w:pPr>
            <w:r w:rsidRPr="0048757A">
              <w:t xml:space="preserve">18,346 </w:t>
            </w:r>
            <w:r w:rsidRPr="009930C7">
              <w:t>x $0.</w:t>
            </w:r>
            <w:r w:rsidR="00A26E37">
              <w:t>73</w:t>
            </w:r>
          </w:p>
        </w:tc>
        <w:tc>
          <w:tcPr>
            <w:tcW w:w="360" w:type="dxa"/>
          </w:tcPr>
          <w:p w:rsidR="00051D21" w:rsidRPr="009930C7" w:rsidP="00191F91" w14:paraId="4B7153EE" w14:textId="77777777">
            <w:pPr>
              <w:pStyle w:val="BodyTextIndent"/>
              <w:tabs>
                <w:tab w:val="clear" w:pos="720"/>
              </w:tabs>
              <w:ind w:left="0"/>
              <w:jc w:val="left"/>
            </w:pPr>
            <w:r w:rsidRPr="009930C7">
              <w:t>=</w:t>
            </w:r>
          </w:p>
        </w:tc>
        <w:tc>
          <w:tcPr>
            <w:tcW w:w="1800" w:type="dxa"/>
          </w:tcPr>
          <w:p w:rsidR="00051D21" w:rsidRPr="009930C7" w:rsidP="00191F91" w14:paraId="55ADABE6" w14:textId="085598AF">
            <w:pPr>
              <w:pStyle w:val="BodyTextIndent"/>
              <w:tabs>
                <w:tab w:val="clear" w:pos="720"/>
              </w:tabs>
              <w:ind w:left="0"/>
              <w:jc w:val="left"/>
            </w:pPr>
            <w:r w:rsidRPr="009930C7">
              <w:t>$</w:t>
            </w:r>
            <w:r w:rsidR="003A661E">
              <w:t>1</w:t>
            </w:r>
            <w:r w:rsidR="00B348B9">
              <w:t>3</w:t>
            </w:r>
            <w:r w:rsidR="00DD1BA9">
              <w:t>,393</w:t>
            </w:r>
          </w:p>
        </w:tc>
      </w:tr>
      <w:tr w14:paraId="170F5083" w14:textId="77777777" w:rsidTr="00191F91">
        <w:tblPrEx>
          <w:tblW w:w="7920" w:type="dxa"/>
          <w:tblInd w:w="738" w:type="dxa"/>
          <w:tblLayout w:type="fixed"/>
          <w:tblLook w:val="04A0"/>
        </w:tblPrEx>
        <w:tc>
          <w:tcPr>
            <w:tcW w:w="3487" w:type="dxa"/>
          </w:tcPr>
          <w:p w:rsidR="00051D21" w:rsidRPr="009930C7" w:rsidP="00191F91" w14:paraId="144E3476" w14:textId="77777777">
            <w:pPr>
              <w:tabs>
                <w:tab w:val="left" w:pos="360"/>
              </w:tabs>
              <w:rPr>
                <w:szCs w:val="24"/>
              </w:rPr>
            </w:pPr>
            <w:r w:rsidRPr="009930C7">
              <w:rPr>
                <w:szCs w:val="24"/>
              </w:rPr>
              <w:t xml:space="preserve">Notarization </w:t>
            </w:r>
          </w:p>
        </w:tc>
        <w:tc>
          <w:tcPr>
            <w:tcW w:w="2273" w:type="dxa"/>
          </w:tcPr>
          <w:p w:rsidR="00051D21" w:rsidRPr="009930C7" w:rsidP="00191F91" w14:paraId="173F3DBB" w14:textId="3729EF24">
            <w:pPr>
              <w:tabs>
                <w:tab w:val="left" w:pos="360"/>
              </w:tabs>
              <w:rPr>
                <w:szCs w:val="24"/>
              </w:rPr>
            </w:pPr>
            <w:r w:rsidRPr="0048757A">
              <w:rPr>
                <w:szCs w:val="24"/>
              </w:rPr>
              <w:t xml:space="preserve">18,346 </w:t>
            </w:r>
            <w:r w:rsidRPr="009930C7">
              <w:rPr>
                <w:szCs w:val="24"/>
              </w:rPr>
              <w:t xml:space="preserve">x </w:t>
            </w:r>
            <w:r w:rsidR="008F00AD">
              <w:rPr>
                <w:szCs w:val="24"/>
              </w:rPr>
              <w:t>$2</w:t>
            </w:r>
            <w:r w:rsidR="00DF6684">
              <w:rPr>
                <w:szCs w:val="24"/>
              </w:rPr>
              <w:t>9</w:t>
            </w:r>
            <w:r w:rsidRPr="009930C7">
              <w:rPr>
                <w:szCs w:val="24"/>
              </w:rPr>
              <w:t xml:space="preserve"> x .50</w:t>
            </w:r>
          </w:p>
        </w:tc>
        <w:tc>
          <w:tcPr>
            <w:tcW w:w="360" w:type="dxa"/>
          </w:tcPr>
          <w:p w:rsidR="00051D21" w:rsidRPr="009930C7" w:rsidP="00191F91" w14:paraId="702FF583" w14:textId="77777777">
            <w:pPr>
              <w:tabs>
                <w:tab w:val="left" w:pos="360"/>
              </w:tabs>
              <w:rPr>
                <w:szCs w:val="24"/>
              </w:rPr>
            </w:pPr>
            <w:r w:rsidRPr="009930C7">
              <w:rPr>
                <w:szCs w:val="24"/>
              </w:rPr>
              <w:t>=</w:t>
            </w:r>
          </w:p>
        </w:tc>
        <w:tc>
          <w:tcPr>
            <w:tcW w:w="1800" w:type="dxa"/>
          </w:tcPr>
          <w:p w:rsidR="00051D21" w:rsidRPr="009930C7" w:rsidP="00191F91" w14:paraId="7AEAA6D6" w14:textId="7911B138">
            <w:pPr>
              <w:tabs>
                <w:tab w:val="left" w:pos="360"/>
              </w:tabs>
              <w:rPr>
                <w:bCs/>
                <w:szCs w:val="24"/>
              </w:rPr>
            </w:pPr>
            <w:r w:rsidRPr="009930C7">
              <w:rPr>
                <w:bCs/>
                <w:szCs w:val="24"/>
              </w:rPr>
              <w:t>$</w:t>
            </w:r>
            <w:r w:rsidR="00DF6684">
              <w:rPr>
                <w:bCs/>
                <w:szCs w:val="24"/>
              </w:rPr>
              <w:t>266,017</w:t>
            </w:r>
          </w:p>
        </w:tc>
      </w:tr>
      <w:tr w14:paraId="6DE080D5" w14:textId="77777777" w:rsidTr="00191F91">
        <w:tblPrEx>
          <w:tblW w:w="7920" w:type="dxa"/>
          <w:tblInd w:w="738" w:type="dxa"/>
          <w:tblLayout w:type="fixed"/>
          <w:tblLook w:val="04A0"/>
        </w:tblPrEx>
        <w:trPr>
          <w:trHeight w:val="422"/>
        </w:trPr>
        <w:tc>
          <w:tcPr>
            <w:tcW w:w="3487" w:type="dxa"/>
          </w:tcPr>
          <w:p w:rsidR="00051D21" w:rsidRPr="009930C7" w:rsidP="00191F91" w14:paraId="4190734D" w14:textId="70D699FD">
            <w:pPr>
              <w:tabs>
                <w:tab w:val="left" w:pos="360"/>
              </w:tabs>
              <w:rPr>
                <w:b/>
                <w:szCs w:val="24"/>
              </w:rPr>
            </w:pPr>
            <w:r w:rsidRPr="009930C7">
              <w:rPr>
                <w:b/>
                <w:szCs w:val="24"/>
              </w:rPr>
              <w:t>Total Cost to Respondent</w:t>
            </w:r>
            <w:r w:rsidR="00BC1E95">
              <w:rPr>
                <w:b/>
                <w:szCs w:val="24"/>
              </w:rPr>
              <w:t>s</w:t>
            </w:r>
          </w:p>
        </w:tc>
        <w:tc>
          <w:tcPr>
            <w:tcW w:w="2273" w:type="dxa"/>
          </w:tcPr>
          <w:p w:rsidR="00051D21" w:rsidRPr="009930C7" w:rsidP="00191F91" w14:paraId="5DA43646" w14:textId="77777777">
            <w:pPr>
              <w:tabs>
                <w:tab w:val="left" w:pos="360"/>
              </w:tabs>
              <w:rPr>
                <w:szCs w:val="24"/>
              </w:rPr>
            </w:pPr>
          </w:p>
        </w:tc>
        <w:tc>
          <w:tcPr>
            <w:tcW w:w="360" w:type="dxa"/>
          </w:tcPr>
          <w:p w:rsidR="00051D21" w:rsidRPr="009930C7" w:rsidP="00191F91" w14:paraId="7FC30B72" w14:textId="62DC9EEE">
            <w:pPr>
              <w:tabs>
                <w:tab w:val="left" w:pos="360"/>
              </w:tabs>
              <w:rPr>
                <w:szCs w:val="24"/>
              </w:rPr>
            </w:pPr>
          </w:p>
        </w:tc>
        <w:tc>
          <w:tcPr>
            <w:tcW w:w="1800" w:type="dxa"/>
          </w:tcPr>
          <w:p w:rsidR="00051D21" w:rsidRPr="009930C7" w:rsidP="00191F91" w14:paraId="789B0374" w14:textId="6154B34A">
            <w:pPr>
              <w:tabs>
                <w:tab w:val="left" w:pos="360"/>
              </w:tabs>
              <w:rPr>
                <w:b/>
                <w:szCs w:val="24"/>
              </w:rPr>
            </w:pPr>
            <w:r w:rsidRPr="009930C7">
              <w:rPr>
                <w:b/>
                <w:szCs w:val="24"/>
              </w:rPr>
              <w:t>$</w:t>
            </w:r>
            <w:r w:rsidR="003A661E">
              <w:rPr>
                <w:b/>
                <w:szCs w:val="24"/>
              </w:rPr>
              <w:t>28</w:t>
            </w:r>
            <w:r w:rsidR="009922CF">
              <w:rPr>
                <w:b/>
                <w:szCs w:val="24"/>
              </w:rPr>
              <w:t>6,748</w:t>
            </w:r>
          </w:p>
        </w:tc>
      </w:tr>
    </w:tbl>
    <w:p w:rsidR="00D41CDE" w:rsidP="004104C0" w14:paraId="01255A09" w14:textId="77777777">
      <w:pPr>
        <w:pStyle w:val="BodyTextIndent"/>
        <w:tabs>
          <w:tab w:val="clear" w:pos="720"/>
        </w:tabs>
        <w:jc w:val="left"/>
      </w:pPr>
    </w:p>
    <w:p w:rsidR="003A661E" w:rsidP="004104C0" w14:paraId="1E798207" w14:textId="77777777">
      <w:pPr>
        <w:pStyle w:val="BodyTextIndent"/>
        <w:tabs>
          <w:tab w:val="clear" w:pos="720"/>
        </w:tabs>
        <w:jc w:val="left"/>
      </w:pPr>
    </w:p>
    <w:p w:rsidR="003A661E" w:rsidP="004104C0" w14:paraId="09A4A86D" w14:textId="1D05AFB1">
      <w:pPr>
        <w:pStyle w:val="BodyTextIndent"/>
        <w:tabs>
          <w:tab w:val="clear" w:pos="720"/>
        </w:tabs>
        <w:jc w:val="left"/>
      </w:pPr>
      <w:r w:rsidRPr="003A661E">
        <w:t xml:space="preserve">The estimated </w:t>
      </w:r>
      <w:r w:rsidRPr="003A661E">
        <w:rPr>
          <w:b/>
          <w:bCs/>
        </w:rPr>
        <w:t>total annual respondent monetary burden is</w:t>
      </w:r>
      <w:r w:rsidRPr="003A661E">
        <w:rPr>
          <w:b/>
          <w:bCs/>
        </w:rPr>
        <w:t xml:space="preserve"> </w:t>
      </w:r>
      <w:r w:rsidRPr="003A661E">
        <w:rPr>
          <w:b/>
          <w:bCs/>
        </w:rPr>
        <w:t>$28</w:t>
      </w:r>
      <w:r w:rsidR="009922CF">
        <w:rPr>
          <w:b/>
          <w:bCs/>
        </w:rPr>
        <w:t>6,748</w:t>
      </w:r>
      <w:r w:rsidRPr="003A661E">
        <w:t>.</w:t>
      </w:r>
    </w:p>
    <w:p w:rsidR="003A661E" w:rsidRPr="009930C7" w:rsidP="004104C0" w14:paraId="5ED22F1D" w14:textId="77777777">
      <w:pPr>
        <w:pStyle w:val="BodyTextIndent"/>
        <w:tabs>
          <w:tab w:val="clear" w:pos="720"/>
        </w:tabs>
        <w:jc w:val="left"/>
      </w:pPr>
    </w:p>
    <w:p w:rsidR="000D7C54" w:rsidRPr="009930C7" w:rsidP="000D7C54" w14:paraId="5BEB86B9" w14:textId="77777777">
      <w:pPr>
        <w:pStyle w:val="ListParagraph"/>
        <w:numPr>
          <w:ilvl w:val="0"/>
          <w:numId w:val="3"/>
        </w:numPr>
        <w:spacing w:after="120"/>
        <w:contextualSpacing w:val="0"/>
        <w:rPr>
          <w:rFonts w:ascii="Times New Roman" w:hAnsi="Times New Roman"/>
          <w:color w:val="000000" w:themeColor="text1"/>
        </w:rPr>
      </w:pPr>
      <w:r w:rsidRPr="009930C7">
        <w:rPr>
          <w:rFonts w:ascii="Times New Roman" w:hAnsi="Times New Roman"/>
          <w:i/>
          <w:color w:val="000000" w:themeColor="text1"/>
        </w:rPr>
        <w:t>Describe the cost incurred by the Federal Government to complete this collection.</w:t>
      </w:r>
    </w:p>
    <w:p w:rsidR="00154A12" w:rsidRPr="009930C7" w:rsidP="00400C38" w14:paraId="10FBB635" w14:textId="187E2C2A">
      <w:pPr>
        <w:pStyle w:val="BodyTextIndent"/>
        <w:tabs>
          <w:tab w:val="clear" w:pos="720"/>
        </w:tabs>
        <w:spacing w:before="120" w:after="120" w:line="276" w:lineRule="auto"/>
        <w:jc w:val="left"/>
      </w:pPr>
      <w:bookmarkStart w:id="10" w:name="_Hlk165043812"/>
      <w:r w:rsidRPr="00C53AB3">
        <w:rPr>
          <w:b/>
          <w:bCs/>
        </w:rPr>
        <w:t>Government Adjudication Cost</w:t>
      </w:r>
    </w:p>
    <w:bookmarkEnd w:id="10"/>
    <w:p w:rsidR="009F46FA" w:rsidP="00032AAA" w14:paraId="39F04421" w14:textId="515127B3">
      <w:pPr>
        <w:ind w:left="720"/>
      </w:pPr>
      <w:r w:rsidRPr="00DC6009">
        <w:t xml:space="preserve">To calculate the cost to the </w:t>
      </w:r>
      <w:r w:rsidR="00400C38">
        <w:t>F</w:t>
      </w:r>
      <w:r w:rsidRPr="00DC6009">
        <w:t xml:space="preserve">ederal </w:t>
      </w:r>
      <w:r w:rsidR="00400C38">
        <w:t>G</w:t>
      </w:r>
      <w:r w:rsidRPr="00DC6009">
        <w:t xml:space="preserve">overnment, we consider </w:t>
      </w:r>
      <w:r w:rsidR="00AA2639">
        <w:t xml:space="preserve">the </w:t>
      </w:r>
      <w:r w:rsidR="00201574">
        <w:t xml:space="preserve">average </w:t>
      </w:r>
      <w:r w:rsidR="00AA2639">
        <w:t>hourly rate for clerical</w:t>
      </w:r>
      <w:r w:rsidR="7EED2B80">
        <w:t xml:space="preserve"> and officer/</w:t>
      </w:r>
      <w:r w:rsidR="00AA2639">
        <w:t xml:space="preserve">managerial </w:t>
      </w:r>
      <w:r w:rsidR="6257972C">
        <w:t xml:space="preserve">staff </w:t>
      </w:r>
      <w:r w:rsidR="00AA2639">
        <w:t>time with benefits, plus the estimated overhead cost</w:t>
      </w:r>
      <w:r>
        <w:t xml:space="preserve">s </w:t>
      </w:r>
      <w:r>
        <w:t xml:space="preserve">including </w:t>
      </w:r>
      <w:r w:rsidR="00AA2639">
        <w:t>printing, stocking</w:t>
      </w:r>
      <w:r w:rsidR="63052992">
        <w:t>, IT costs, rent,</w:t>
      </w:r>
      <w:r w:rsidR="00AA2639">
        <w:t xml:space="preserve"> and distributing and processing of this </w:t>
      </w:r>
      <w:r w:rsidR="654F2C45">
        <w:t>form for service</w:t>
      </w:r>
      <w:r w:rsidR="00AA2639">
        <w:t>.</w:t>
      </w:r>
      <w:r w:rsidR="4381E360">
        <w:t xml:space="preserve">  The fully burdened rates for the domestic</w:t>
      </w:r>
      <w:r w:rsidR="49DB0B58">
        <w:t xml:space="preserve"> clerical staff </w:t>
      </w:r>
      <w:r w:rsidR="00D11F8B">
        <w:t xml:space="preserve">($42.45) </w:t>
      </w:r>
      <w:r w:rsidR="49DB0B58">
        <w:t>and</w:t>
      </w:r>
      <w:r w:rsidR="4381E360">
        <w:t xml:space="preserve"> civil service </w:t>
      </w:r>
      <w:r w:rsidR="00C27B30">
        <w:t>p</w:t>
      </w:r>
      <w:r w:rsidR="4381E360">
        <w:t>assport officer</w:t>
      </w:r>
      <w:r w:rsidR="674E3100">
        <w:t>s/managers</w:t>
      </w:r>
      <w:r w:rsidR="4381E360">
        <w:t xml:space="preserve"> </w:t>
      </w:r>
      <w:r w:rsidR="00D11F8B">
        <w:t xml:space="preserve">($91.27) </w:t>
      </w:r>
      <w:r w:rsidR="5698177F">
        <w:t xml:space="preserve">are calculated </w:t>
      </w:r>
      <w:r w:rsidR="00317DEE">
        <w:t>using</w:t>
      </w:r>
      <w:r w:rsidR="5698177F">
        <w:t xml:space="preserve"> the </w:t>
      </w:r>
      <w:r w:rsidRPr="00973383" w:rsidR="5698177F">
        <w:t>Department’s Cost of Service Model</w:t>
      </w:r>
      <w:r w:rsidR="0060523B">
        <w:t xml:space="preserve"> and are </w:t>
      </w:r>
      <w:r w:rsidRPr="00973383" w:rsidR="5698177F">
        <w:t>based on FY 20</w:t>
      </w:r>
      <w:r w:rsidRPr="00973383" w:rsidR="00937ACA">
        <w:t>23</w:t>
      </w:r>
      <w:r w:rsidRPr="00973383" w:rsidR="5698177F">
        <w:t xml:space="preserve"> costs.</w:t>
      </w:r>
      <w:r w:rsidR="4DEC0C1A">
        <w:t xml:space="preserve"> </w:t>
      </w:r>
    </w:p>
    <w:p w:rsidR="009F46FA" w:rsidP="00032AAA" w14:paraId="1A4796DF" w14:textId="682A23EB">
      <w:pPr>
        <w:pStyle w:val="BodyTextIndent"/>
        <w:tabs>
          <w:tab w:val="clear" w:pos="720"/>
        </w:tabs>
      </w:pPr>
      <w:r>
        <w:t>To calculate total clerical staff costs, we multiplied the</w:t>
      </w:r>
      <w:r>
        <w:t xml:space="preserve"> </w:t>
      </w:r>
      <w:r w:rsidRPr="00317DEE">
        <w:t xml:space="preserve">fully burdened hourly rate for clerical staff </w:t>
      </w:r>
      <w:r>
        <w:t>by the n</w:t>
      </w:r>
      <w:r w:rsidRPr="00317DEE">
        <w:t>umber of hours spent on each application</w:t>
      </w:r>
      <w:r>
        <w:t xml:space="preserve">, and then multiplied that total by the number of annual respondents. </w:t>
      </w:r>
    </w:p>
    <w:p w:rsidR="009F46FA" w:rsidP="009F46FA" w14:paraId="2FCA0342" w14:textId="77777777">
      <w:pPr>
        <w:pStyle w:val="BodyTextIndent"/>
        <w:tabs>
          <w:tab w:val="clear" w:pos="720"/>
        </w:tabs>
      </w:pPr>
    </w:p>
    <w:p w:rsidR="00A575E5" w:rsidP="00032AAA" w14:paraId="34EF532C" w14:textId="77777777">
      <w:pPr>
        <w:pStyle w:val="BodyTextIndent"/>
        <w:tabs>
          <w:tab w:val="clear" w:pos="720"/>
        </w:tabs>
        <w:ind w:left="0" w:firstLine="720"/>
      </w:pPr>
      <w:r w:rsidRPr="00E37C8C">
        <w:t xml:space="preserve">18,346 </w:t>
      </w:r>
      <w:r w:rsidRPr="00E37C8C" w:rsidR="009F46FA">
        <w:t>x ($</w:t>
      </w:r>
      <w:r w:rsidRPr="00E37C8C" w:rsidR="00937ACA">
        <w:t>42.45</w:t>
      </w:r>
      <w:r w:rsidRPr="00E37C8C" w:rsidR="009F46FA">
        <w:t xml:space="preserve"> x 3.</w:t>
      </w:r>
      <w:r w:rsidRPr="00E37C8C" w:rsidR="00191F91">
        <w:t>47</w:t>
      </w:r>
      <w:r w:rsidRPr="00E37C8C" w:rsidR="009F46FA">
        <w:t xml:space="preserve"> hours) = $</w:t>
      </w:r>
      <w:r w:rsidRPr="00E37C8C" w:rsidR="00973383">
        <w:t>2,702,393</w:t>
      </w:r>
      <w:r w:rsidRPr="00E37C8C" w:rsidR="00AA2639">
        <w:t xml:space="preserve">  </w:t>
      </w:r>
    </w:p>
    <w:p w:rsidR="00AA2639" w:rsidRPr="00E37C8C" w:rsidP="00400C38" w14:paraId="2AC2B027" w14:textId="2DA1D82F">
      <w:pPr>
        <w:pStyle w:val="BodyTextIndent"/>
        <w:tabs>
          <w:tab w:val="clear" w:pos="720"/>
        </w:tabs>
        <w:ind w:left="0" w:firstLine="660"/>
      </w:pPr>
      <w:r w:rsidRPr="00E37C8C">
        <w:t xml:space="preserve"> </w:t>
      </w:r>
    </w:p>
    <w:p w:rsidR="4B2482E4" w:rsidP="00032AAA" w14:paraId="7822B8C9" w14:textId="45C4CF77">
      <w:pPr>
        <w:pStyle w:val="BodyTextIndent"/>
        <w:tabs>
          <w:tab w:val="clear" w:pos="720"/>
        </w:tabs>
      </w:pPr>
      <w:r w:rsidRPr="0085061E">
        <w:t xml:space="preserve">To calculate total </w:t>
      </w:r>
      <w:r>
        <w:t>officer/managerial</w:t>
      </w:r>
      <w:r w:rsidRPr="0085061E">
        <w:t xml:space="preserve"> staff costs, we multiplied the fully burdened hourly rate for </w:t>
      </w:r>
      <w:r>
        <w:t>officer/managerial staff</w:t>
      </w:r>
      <w:r w:rsidRPr="0085061E">
        <w:t xml:space="preserve"> by the number of hours spent on each application, and then multiplied that total by the number of annual respondents. </w:t>
      </w:r>
    </w:p>
    <w:p w:rsidR="0085061E" w:rsidP="4B2482E4" w14:paraId="54A18ECE" w14:textId="77777777">
      <w:pPr>
        <w:pStyle w:val="BodyTextIndent"/>
        <w:tabs>
          <w:tab w:val="clear" w:pos="720"/>
        </w:tabs>
        <w:rPr>
          <w:b/>
          <w:bCs/>
        </w:rPr>
      </w:pPr>
    </w:p>
    <w:p w:rsidR="16E88505" w:rsidRPr="00E37C8C" w:rsidP="4B2482E4" w14:paraId="27EE988D" w14:textId="74A1705D">
      <w:pPr>
        <w:pStyle w:val="BodyTextIndent"/>
        <w:tabs>
          <w:tab w:val="clear" w:pos="720"/>
        </w:tabs>
      </w:pPr>
      <w:r w:rsidRPr="00E37C8C">
        <w:t xml:space="preserve">18,346 </w:t>
      </w:r>
      <w:r w:rsidRPr="00E37C8C">
        <w:t>x ($</w:t>
      </w:r>
      <w:r w:rsidRPr="00E37C8C" w:rsidR="00937ACA">
        <w:t>91.27</w:t>
      </w:r>
      <w:r w:rsidRPr="00E37C8C">
        <w:t xml:space="preserve"> x 0.</w:t>
      </w:r>
      <w:r w:rsidRPr="00E37C8C" w:rsidR="00191F91">
        <w:t>82</w:t>
      </w:r>
      <w:r w:rsidRPr="00E37C8C">
        <w:t xml:space="preserve"> hours) = </w:t>
      </w:r>
      <w:r w:rsidRPr="00E37C8C" w:rsidR="5229A233">
        <w:t>$</w:t>
      </w:r>
      <w:r w:rsidRPr="00E37C8C" w:rsidR="00973383">
        <w:t>1,373,040</w:t>
      </w:r>
    </w:p>
    <w:p w:rsidR="4B2482E4" w:rsidP="009F46FA" w14:paraId="1E3C6A4F" w14:textId="22B80A3B">
      <w:pPr>
        <w:pStyle w:val="BodyTextIndent"/>
        <w:tabs>
          <w:tab w:val="clear" w:pos="720"/>
        </w:tabs>
        <w:ind w:left="0"/>
      </w:pPr>
    </w:p>
    <w:p w:rsidR="009F46FA" w:rsidP="4B2482E4" w14:paraId="0EBBC44C" w14:textId="4D595749">
      <w:pPr>
        <w:pStyle w:val="BodyTextIndent"/>
        <w:tabs>
          <w:tab w:val="clear" w:pos="720"/>
        </w:tabs>
      </w:pPr>
      <w:r w:rsidRPr="4B2482E4">
        <w:t xml:space="preserve">Total </w:t>
      </w:r>
      <w:r w:rsidR="0085061E">
        <w:t xml:space="preserve">Government adjudication </w:t>
      </w:r>
      <w:r w:rsidRPr="4B2482E4">
        <w:t xml:space="preserve">cost = </w:t>
      </w:r>
      <w:r w:rsidRPr="0085061E" w:rsidR="0085061E">
        <w:t xml:space="preserve">$4,075,422 </w:t>
      </w:r>
      <w:r w:rsidRPr="00191F91">
        <w:t>(</w:t>
      </w:r>
      <w:r w:rsidRPr="00191F91" w:rsidR="00191F91">
        <w:t>$</w:t>
      </w:r>
      <w:r w:rsidRPr="00400C38" w:rsidR="00400C38">
        <w:t>2,702,393</w:t>
      </w:r>
      <w:r w:rsidR="00400C38">
        <w:t xml:space="preserve"> + </w:t>
      </w:r>
      <w:r w:rsidRPr="00400C38" w:rsidR="00400C38">
        <w:t>$1,373,040</w:t>
      </w:r>
      <w:r w:rsidRPr="4B2482E4">
        <w:t>)</w:t>
      </w:r>
    </w:p>
    <w:p w:rsidR="00092DF6" w:rsidRPr="009930C7" w:rsidP="009F46FA" w14:paraId="085D4188" w14:textId="77777777">
      <w:pPr>
        <w:pStyle w:val="BodyTextIndent"/>
        <w:tabs>
          <w:tab w:val="clear" w:pos="720"/>
        </w:tabs>
      </w:pPr>
    </w:p>
    <w:p w:rsidR="005767D4" w:rsidP="00F55106" w14:paraId="298989F3" w14:textId="77777777">
      <w:pPr>
        <w:ind w:left="720"/>
        <w:rPr>
          <w:b/>
          <w:bCs/>
          <w:color w:val="000000" w:themeColor="text1"/>
          <w:szCs w:val="24"/>
        </w:rPr>
      </w:pPr>
    </w:p>
    <w:p w:rsidR="00623468" w:rsidP="00F55106" w14:paraId="197906FF" w14:textId="0DF92192">
      <w:pPr>
        <w:ind w:left="720"/>
        <w:rPr>
          <w:color w:val="000000" w:themeColor="text1"/>
          <w:szCs w:val="24"/>
        </w:rPr>
      </w:pPr>
      <w:r w:rsidRPr="00623468">
        <w:rPr>
          <w:b/>
          <w:bCs/>
          <w:color w:val="000000" w:themeColor="text1"/>
          <w:szCs w:val="24"/>
        </w:rPr>
        <w:t>Government Federal Register Notice Cost</w:t>
      </w:r>
      <w:r>
        <w:rPr>
          <w:color w:val="000000" w:themeColor="text1"/>
          <w:szCs w:val="24"/>
        </w:rPr>
        <w:t>:</w:t>
      </w:r>
    </w:p>
    <w:p w:rsidR="00AA2639" w:rsidP="00F55106" w14:paraId="5D5AFC0D" w14:textId="6ADB6225">
      <w:pPr>
        <w:ind w:left="720"/>
        <w:rPr>
          <w:szCs w:val="24"/>
        </w:rPr>
      </w:pPr>
      <w:r w:rsidRPr="009930C7">
        <w:rPr>
          <w:color w:val="000000" w:themeColor="text1"/>
          <w:szCs w:val="24"/>
        </w:rPr>
        <w:t xml:space="preserve">This number is added to the cost to the Federal Government to publish the Federal Register Notices (FRNs).  </w:t>
      </w:r>
      <w:r w:rsidRPr="009930C7">
        <w:rPr>
          <w:szCs w:val="24"/>
        </w:rPr>
        <w:t xml:space="preserve">The estimated amount to publish one Federal Register Notice (FRN) is $795.  A 60-day FRN and 30-day FRN is published with a total cost of </w:t>
      </w:r>
      <w:r w:rsidRPr="00BE6675">
        <w:rPr>
          <w:bCs/>
          <w:szCs w:val="24"/>
        </w:rPr>
        <w:t>$1,590</w:t>
      </w:r>
      <w:r w:rsidRPr="009930C7">
        <w:rPr>
          <w:szCs w:val="24"/>
        </w:rPr>
        <w:t xml:space="preserve">.  </w:t>
      </w:r>
    </w:p>
    <w:p w:rsidR="0085061E" w:rsidP="00F55106" w14:paraId="143AEAAD" w14:textId="2330D43F">
      <w:pPr>
        <w:ind w:left="720"/>
        <w:rPr>
          <w:szCs w:val="24"/>
        </w:rPr>
      </w:pPr>
      <w:r>
        <w:rPr>
          <w:szCs w:val="24"/>
        </w:rPr>
        <w:t xml:space="preserve">Total </w:t>
      </w:r>
      <w:r w:rsidRPr="0085061E">
        <w:rPr>
          <w:szCs w:val="24"/>
        </w:rPr>
        <w:t xml:space="preserve">Government </w:t>
      </w:r>
      <w:r>
        <w:rPr>
          <w:szCs w:val="24"/>
        </w:rPr>
        <w:t>F</w:t>
      </w:r>
      <w:r w:rsidRPr="0085061E">
        <w:rPr>
          <w:szCs w:val="24"/>
        </w:rPr>
        <w:t xml:space="preserve">ederal </w:t>
      </w:r>
      <w:r>
        <w:rPr>
          <w:szCs w:val="24"/>
        </w:rPr>
        <w:t>R</w:t>
      </w:r>
      <w:r w:rsidRPr="0085061E">
        <w:rPr>
          <w:szCs w:val="24"/>
        </w:rPr>
        <w:t>egister Notice Cost</w:t>
      </w:r>
      <w:r>
        <w:rPr>
          <w:szCs w:val="24"/>
        </w:rPr>
        <w:t xml:space="preserve"> = $1,590</w:t>
      </w:r>
    </w:p>
    <w:p w:rsidR="0039058B" w:rsidP="00F525F8" w14:paraId="7EA96489" w14:textId="77777777">
      <w:pPr>
        <w:ind w:left="720"/>
        <w:rPr>
          <w:b/>
          <w:bCs/>
        </w:rPr>
      </w:pPr>
      <w:r w:rsidRPr="00400C38">
        <w:rPr>
          <w:b/>
          <w:bCs/>
        </w:rPr>
        <w:t>The</w:t>
      </w:r>
      <w:r w:rsidR="0085061E">
        <w:rPr>
          <w:b/>
          <w:bCs/>
        </w:rPr>
        <w:t xml:space="preserve">refore, the </w:t>
      </w:r>
      <w:r w:rsidRPr="00400C38">
        <w:rPr>
          <w:b/>
          <w:bCs/>
        </w:rPr>
        <w:t>estimated annual cost to the Federal Government is $</w:t>
      </w:r>
      <w:r w:rsidR="0085061E">
        <w:rPr>
          <w:b/>
          <w:bCs/>
        </w:rPr>
        <w:t xml:space="preserve">4,077,012 </w:t>
      </w:r>
    </w:p>
    <w:p w:rsidR="00AA2639" w:rsidP="00F525F8" w14:paraId="1F954E94" w14:textId="44192FC3">
      <w:pPr>
        <w:ind w:left="720"/>
        <w:rPr>
          <w:b/>
          <w:bCs/>
        </w:rPr>
      </w:pPr>
      <w:r>
        <w:rPr>
          <w:b/>
          <w:bCs/>
        </w:rPr>
        <w:t>(</w:t>
      </w:r>
      <w:r w:rsidRPr="0085061E">
        <w:t>$4,075,422</w:t>
      </w:r>
      <w:r>
        <w:t xml:space="preserve"> + $1,590)</w:t>
      </w:r>
    </w:p>
    <w:p w:rsidR="0085061E" w:rsidP="00F525F8" w14:paraId="6488B046" w14:textId="77777777">
      <w:pPr>
        <w:ind w:left="720"/>
        <w:rPr>
          <w:b/>
          <w:bCs/>
        </w:rPr>
      </w:pPr>
    </w:p>
    <w:p w:rsidR="00CF7B93" w:rsidRPr="009930C7" w:rsidP="00F525F8" w14:paraId="510B3C73" w14:textId="77777777">
      <w:pPr>
        <w:pStyle w:val="ListParagraph"/>
        <w:numPr>
          <w:ilvl w:val="0"/>
          <w:numId w:val="3"/>
        </w:numPr>
        <w:spacing w:after="120"/>
        <w:rPr>
          <w:rFonts w:ascii="Times New Roman" w:hAnsi="Times New Roman"/>
          <w:color w:val="000000" w:themeColor="text1"/>
        </w:rPr>
      </w:pPr>
      <w:r w:rsidRPr="009930C7">
        <w:rPr>
          <w:rFonts w:ascii="Times New Roman" w:hAnsi="Times New Roman"/>
          <w:i/>
          <w:color w:val="000000" w:themeColor="text1"/>
        </w:rPr>
        <w:t>Explain any changes/adjustments to this collection since the previous submission.</w:t>
      </w:r>
    </w:p>
    <w:p w:rsidR="00771951" w:rsidP="00771951" w14:paraId="0770DAC9" w14:textId="77777777">
      <w:pPr>
        <w:pStyle w:val="BodyTextIndent"/>
      </w:pPr>
      <w:bookmarkStart w:id="11" w:name="_Hlk165022408"/>
      <w:r>
        <w:t>In addition to general format and plain language changes, the following content changes have been made to the form:</w:t>
      </w:r>
    </w:p>
    <w:bookmarkEnd w:id="11"/>
    <w:p w:rsidR="009E5AFB" w:rsidP="00771951" w14:paraId="4F454501" w14:textId="77777777">
      <w:pPr>
        <w:pStyle w:val="BodyTextIndent"/>
      </w:pPr>
    </w:p>
    <w:p w:rsidR="00DD5010" w:rsidRPr="009930C7" w:rsidP="00771951" w14:paraId="777637CD" w14:textId="2ED9920B">
      <w:pPr>
        <w:pStyle w:val="BodyTextIndent"/>
        <w:tabs>
          <w:tab w:val="clear" w:pos="720"/>
        </w:tabs>
        <w:jc w:val="left"/>
      </w:pPr>
      <w:r w:rsidRPr="0082101E">
        <w:t>Section 1: Added Date of Birth and Place of Birth fields for Parent/Legal Guardian 1 and Parent/Legal Guardian 2</w:t>
      </w:r>
      <w:r w:rsidRPr="009930C7" w:rsidR="00DA519D">
        <w:br/>
      </w:r>
    </w:p>
    <w:p w:rsidR="00CF7B93" w:rsidRPr="009930C7" w:rsidP="00CF7B93" w14:paraId="21D0F776" w14:textId="77777777">
      <w:pPr>
        <w:numPr>
          <w:ilvl w:val="0"/>
          <w:numId w:val="3"/>
        </w:numPr>
        <w:rPr>
          <w:i/>
          <w:color w:val="000000" w:themeColor="text1"/>
          <w:szCs w:val="24"/>
        </w:rPr>
      </w:pPr>
      <w:r w:rsidRPr="009930C7">
        <w:rPr>
          <w:i/>
          <w:color w:val="000000" w:themeColor="text1"/>
          <w:szCs w:val="24"/>
        </w:rPr>
        <w:t>Specify if the data gathered by this collection will be published.</w:t>
      </w:r>
    </w:p>
    <w:p w:rsidR="00053C95" w:rsidRPr="009930C7" w:rsidP="00CF7B93" w14:paraId="0D47B25E" w14:textId="178C47A7">
      <w:pPr>
        <w:pStyle w:val="BodyTextIndent"/>
        <w:tabs>
          <w:tab w:val="clear" w:pos="720"/>
        </w:tabs>
        <w:jc w:val="left"/>
      </w:pPr>
      <w:r w:rsidRPr="009930C7">
        <w:t>Quantitative summaries of Department passport activities</w:t>
      </w:r>
      <w:r w:rsidR="000D5CFF">
        <w:t>, including requests for overseas U.S. citizen vital records services,</w:t>
      </w:r>
      <w:r w:rsidRPr="009930C7">
        <w:t xml:space="preserve"> are published periodically on the Department</w:t>
      </w:r>
      <w:r w:rsidR="00412C34">
        <w:t xml:space="preserve">’s </w:t>
      </w:r>
      <w:r w:rsidRPr="009930C7">
        <w:t xml:space="preserve">website at </w:t>
      </w:r>
      <w:hyperlink r:id="rId11" w:history="1">
        <w:r w:rsidRPr="009930C7">
          <w:rPr>
            <w:rStyle w:val="Hyperlink"/>
          </w:rPr>
          <w:t>travel.state.gov</w:t>
        </w:r>
      </w:hyperlink>
      <w:r w:rsidRPr="009930C7" w:rsidR="005E067C">
        <w:t xml:space="preserve">.  </w:t>
      </w:r>
      <w:r w:rsidRPr="009930C7">
        <w:t xml:space="preserve">Such summaries do not involve the use of complex analytical techniques.  </w:t>
      </w:r>
    </w:p>
    <w:p w:rsidR="00053C95" w:rsidRPr="009930C7" w:rsidP="004104C0" w14:paraId="129277D3" w14:textId="77777777">
      <w:pPr>
        <w:pStyle w:val="BodyTextIndent"/>
        <w:tabs>
          <w:tab w:val="clear" w:pos="720"/>
        </w:tabs>
        <w:ind w:left="0"/>
        <w:jc w:val="left"/>
      </w:pPr>
    </w:p>
    <w:p w:rsidR="00CF7B93" w:rsidRPr="009930C7" w:rsidP="00CF7B93" w14:paraId="2B1F5D1B" w14:textId="77777777">
      <w:pPr>
        <w:numPr>
          <w:ilvl w:val="0"/>
          <w:numId w:val="3"/>
        </w:numPr>
        <w:rPr>
          <w:i/>
          <w:color w:val="000000" w:themeColor="text1"/>
          <w:szCs w:val="24"/>
        </w:rPr>
      </w:pPr>
      <w:r w:rsidRPr="009930C7">
        <w:rPr>
          <w:i/>
          <w:color w:val="000000" w:themeColor="text1"/>
          <w:szCs w:val="24"/>
        </w:rPr>
        <w:t>If applicable, explain the reason(s) for seeking approval to not display the OMB expiration date.</w:t>
      </w:r>
    </w:p>
    <w:p w:rsidR="00053C95" w:rsidRPr="009930C7" w:rsidP="00CF7B93" w14:paraId="180B8B8F" w14:textId="6CEB64D0">
      <w:pPr>
        <w:pStyle w:val="BodyTextIndent"/>
        <w:tabs>
          <w:tab w:val="clear" w:pos="720"/>
        </w:tabs>
        <w:jc w:val="left"/>
      </w:pPr>
      <w:bookmarkStart w:id="12" w:name="_Hlk165022487"/>
      <w:r w:rsidRPr="00522CF4">
        <w:rPr>
          <w:szCs w:val="20"/>
        </w:rPr>
        <w:t>The Department will display the OMB expiration date</w:t>
      </w:r>
      <w:bookmarkEnd w:id="12"/>
      <w:r w:rsidRPr="009930C7">
        <w:t>.</w:t>
      </w:r>
    </w:p>
    <w:p w:rsidR="00053C95" w:rsidRPr="009930C7" w:rsidP="004104C0" w14:paraId="0DF59F61" w14:textId="77777777">
      <w:pPr>
        <w:pStyle w:val="BodyTextIndent"/>
        <w:tabs>
          <w:tab w:val="clear" w:pos="720"/>
        </w:tabs>
        <w:ind w:left="0"/>
        <w:jc w:val="left"/>
      </w:pPr>
    </w:p>
    <w:p w:rsidR="00CF7B93" w:rsidRPr="009930C7" w:rsidP="00CF7B93" w14:paraId="3E663C06" w14:textId="77777777">
      <w:pPr>
        <w:numPr>
          <w:ilvl w:val="0"/>
          <w:numId w:val="3"/>
        </w:numPr>
        <w:rPr>
          <w:i/>
          <w:color w:val="000000" w:themeColor="text1"/>
          <w:szCs w:val="24"/>
        </w:rPr>
      </w:pPr>
      <w:r w:rsidRPr="009930C7">
        <w:rPr>
          <w:i/>
          <w:color w:val="000000" w:themeColor="text1"/>
          <w:szCs w:val="24"/>
        </w:rPr>
        <w:t xml:space="preserve">Explain any exceptions to the OMB certification statement below.  </w:t>
      </w:r>
    </w:p>
    <w:p w:rsidR="00053C95" w:rsidP="00CF7B93" w14:paraId="22F00915" w14:textId="41FDAA58">
      <w:pPr>
        <w:pStyle w:val="BodyTextIndent"/>
        <w:tabs>
          <w:tab w:val="clear" w:pos="720"/>
        </w:tabs>
        <w:jc w:val="left"/>
      </w:pPr>
      <w:r w:rsidRPr="009930C7">
        <w:t xml:space="preserve">The Department is not </w:t>
      </w:r>
      <w:r w:rsidR="00771951">
        <w:t>seeking</w:t>
      </w:r>
      <w:r w:rsidRPr="009930C7">
        <w:t xml:space="preserve"> exceptions to the certification statement.</w:t>
      </w:r>
    </w:p>
    <w:p w:rsidR="00AD2901" w:rsidRPr="009930C7" w:rsidP="00CF7B93" w14:paraId="7A826331" w14:textId="77777777">
      <w:pPr>
        <w:pStyle w:val="BodyTextIndent"/>
        <w:tabs>
          <w:tab w:val="clear" w:pos="720"/>
        </w:tabs>
        <w:jc w:val="left"/>
      </w:pPr>
    </w:p>
    <w:p w:rsidR="00CF7B93" w:rsidRPr="009930C7" w:rsidP="00CF7B93" w14:paraId="63F2547A" w14:textId="6352C3D5">
      <w:pPr>
        <w:keepNext/>
        <w:outlineLvl w:val="0"/>
        <w:rPr>
          <w:b/>
          <w:szCs w:val="24"/>
        </w:rPr>
      </w:pPr>
      <w:r w:rsidRPr="009930C7">
        <w:rPr>
          <w:b/>
          <w:szCs w:val="24"/>
        </w:rPr>
        <w:t>B.</w:t>
      </w:r>
      <w:r w:rsidRPr="009930C7">
        <w:rPr>
          <w:szCs w:val="24"/>
        </w:rPr>
        <w:t xml:space="preserve"> </w:t>
      </w:r>
      <w:r w:rsidRPr="009930C7">
        <w:rPr>
          <w:b/>
          <w:szCs w:val="24"/>
        </w:rPr>
        <w:t>COLLECTION OF INFORMATION EMPLOYING STATISTICAL METHODS</w:t>
      </w:r>
    </w:p>
    <w:p w:rsidR="00CF7B93" w:rsidRPr="009930C7" w:rsidP="00CF7B93" w14:paraId="629FB0F2" w14:textId="77777777">
      <w:pPr>
        <w:ind w:firstLine="720"/>
        <w:rPr>
          <w:b/>
          <w:i/>
          <w:color w:val="0000FF"/>
          <w:szCs w:val="24"/>
        </w:rPr>
      </w:pPr>
      <w:r w:rsidRPr="009930C7">
        <w:rPr>
          <w:szCs w:val="24"/>
        </w:rPr>
        <w:t>This collection does not employ statistical methods.</w:t>
      </w:r>
    </w:p>
    <w:p w:rsidR="000C1691" w:rsidRPr="009930C7" w:rsidP="00CF7B93" w14:paraId="78BC5BAB" w14:textId="7ADF4F4E">
      <w:pPr>
        <w:pStyle w:val="Heading1"/>
        <w:rPr>
          <w:szCs w:val="24"/>
        </w:rPr>
      </w:pPr>
    </w:p>
    <w:sectPr w:rsidSect="00D5621A">
      <w:headerReference w:type="default" r:id="rId12"/>
      <w:foot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B753B" w14:paraId="5EF63BA8" w14:textId="77777777">
      <w:r>
        <w:separator/>
      </w:r>
    </w:p>
  </w:endnote>
  <w:endnote w:type="continuationSeparator" w:id="1">
    <w:p w:rsidR="00BB753B" w14:paraId="7DB11C0E" w14:textId="77777777">
      <w:r>
        <w:continuationSeparator/>
      </w:r>
    </w:p>
  </w:endnote>
  <w:endnote w:type="continuationNotice" w:id="2">
    <w:p w:rsidR="00BB753B" w14:paraId="035B35C1" w14:textId="77777777">
      <w:pPr>
        <w:spacing w:after="0"/>
      </w:pPr>
    </w:p>
  </w:endnote>
  <w:endnote w:id="3">
    <w:p w:rsidR="000E12CB" w:rsidRPr="00882A19" w:rsidP="006A50DB" w14:paraId="0195C9B2" w14:textId="50BE8B67">
      <w:pPr>
        <w:spacing w:after="0"/>
        <w:rPr>
          <w:sz w:val="20"/>
        </w:rPr>
      </w:pPr>
      <w:r w:rsidRPr="00882A19">
        <w:rPr>
          <w:sz w:val="20"/>
          <w:vertAlign w:val="superscript"/>
        </w:rPr>
        <w:endnoteRef/>
      </w:r>
      <w:r w:rsidRPr="00882A19" w:rsidR="00316BAA">
        <w:rPr>
          <w:sz w:val="20"/>
        </w:rPr>
        <w:t xml:space="preserve">Source: Bureau of Labor Statistics, “Employer Costs for Employee Compensation – May 2023,” </w:t>
      </w:r>
      <w:hyperlink r:id="rId1" w:history="1">
        <w:r w:rsidRPr="00482CFD" w:rsidR="00316BAA">
          <w:rPr>
            <w:rStyle w:val="Hyperlink"/>
            <w:sz w:val="20"/>
          </w:rPr>
          <w:t>https://www.bls.gov/oes/current/oes_nat.htm#00-0000</w:t>
        </w:r>
      </w:hyperlink>
    </w:p>
  </w:endnote>
  <w:endnote w:id="4">
    <w:p w:rsidR="00316BAA" w:rsidRPr="00882A19" w:rsidP="006A50DB" w14:paraId="543828C1" w14:textId="0308BFF9">
      <w:pPr>
        <w:pStyle w:val="EndnoteText"/>
      </w:pPr>
      <w:r w:rsidRPr="00882A19">
        <w:rPr>
          <w:rStyle w:val="EndnoteReference"/>
        </w:rPr>
        <w:endnoteRef/>
      </w:r>
      <w:r w:rsidRPr="00882A19">
        <w:t xml:space="preserve">Source: Staples Document Printing Cost, </w:t>
      </w:r>
      <w:hyperlink r:id="rId2" w:history="1">
        <w:r w:rsidRPr="00482CFD">
          <w:rPr>
            <w:rStyle w:val="Hyperlink"/>
          </w:rPr>
          <w:t>https://www.staples.com/services/printing/copies-documents-printing/</w:t>
        </w:r>
      </w:hyperlink>
    </w:p>
  </w:endnote>
  <w:endnote w:id="5">
    <w:p w:rsidR="00316BAA" w:rsidRPr="00882A19" w:rsidP="006A50DB" w14:paraId="59FB17D5" w14:textId="3CFD45C4">
      <w:pPr>
        <w:pStyle w:val="EndnoteText"/>
      </w:pPr>
      <w:r w:rsidRPr="00882A19">
        <w:rPr>
          <w:rStyle w:val="EndnoteReference"/>
        </w:rPr>
        <w:endnoteRef/>
      </w:r>
      <w:r w:rsidRPr="00882A19">
        <w:t>Source: U.S. Postal Service, “</w:t>
      </w:r>
      <w:r w:rsidRPr="00882A19">
        <w:rPr>
          <w:color w:val="202020"/>
          <w:shd w:val="clear" w:color="auto" w:fill="FFFFFF"/>
        </w:rPr>
        <w:t>Notice 123 J</w:t>
      </w:r>
      <w:r w:rsidR="00723F71">
        <w:rPr>
          <w:color w:val="202020"/>
          <w:shd w:val="clear" w:color="auto" w:fill="FFFFFF"/>
        </w:rPr>
        <w:t>uly 14</w:t>
      </w:r>
      <w:r w:rsidRPr="00882A19">
        <w:rPr>
          <w:color w:val="202020"/>
          <w:shd w:val="clear" w:color="auto" w:fill="FFFFFF"/>
        </w:rPr>
        <w:t>, 202</w:t>
      </w:r>
      <w:r w:rsidR="00723F71">
        <w:rPr>
          <w:color w:val="202020"/>
          <w:shd w:val="clear" w:color="auto" w:fill="FFFFFF"/>
        </w:rPr>
        <w:t>4</w:t>
      </w:r>
      <w:r w:rsidRPr="00882A19">
        <w:rPr>
          <w:color w:val="202020"/>
          <w:shd w:val="clear" w:color="auto" w:fill="FFFFFF"/>
        </w:rPr>
        <w:t>,”</w:t>
      </w:r>
      <w:r w:rsidRPr="00882A19">
        <w:t xml:space="preserve">  </w:t>
      </w:r>
      <w:hyperlink r:id="rId3" w:history="1">
        <w:r w:rsidRPr="00882A19">
          <w:rPr>
            <w:rStyle w:val="Hyperlink"/>
          </w:rPr>
          <w:t>https://pe.usps.com/text/dmm300/Notice123.htm</w:t>
        </w:r>
      </w:hyperlink>
    </w:p>
  </w:endnote>
  <w:endnote w:id="6">
    <w:p w:rsidR="00316BAA" w:rsidRPr="00882A19" w:rsidP="006A50DB" w14:paraId="4D066D7D" w14:textId="01B9649D">
      <w:pPr>
        <w:pStyle w:val="EndnoteText"/>
      </w:pPr>
      <w:r w:rsidRPr="00882A19">
        <w:rPr>
          <w:rStyle w:val="EndnoteReference"/>
        </w:rPr>
        <w:endnoteRef/>
      </w:r>
      <w:r w:rsidRPr="00882A19">
        <w:t xml:space="preserve">Source: National Notary Association, “Notary Fees By State,” </w:t>
      </w:r>
      <w:hyperlink r:id="rId4" w:history="1">
        <w:r w:rsidRPr="00882A19">
          <w:rPr>
            <w:color w:val="0000FF"/>
            <w:u w:val="single"/>
          </w:rPr>
          <w:t>https://www.nationalnotary.org/knowledge-center/about-notaries/notary-fees-by-state</w:t>
        </w:r>
      </w:hyperlink>
      <w:r w:rsidRPr="00882A19">
        <w:t xml:space="preserve">  </w:t>
      </w:r>
    </w:p>
  </w:endnote>
  <w:endnote w:id="7">
    <w:p w:rsidR="00316BAA" w:rsidRPr="00882A19" w:rsidP="006A50DB" w14:paraId="290FA35B" w14:textId="40559482">
      <w:pPr>
        <w:pStyle w:val="EndnoteText"/>
      </w:pPr>
      <w:r w:rsidRPr="00882A19">
        <w:rPr>
          <w:rStyle w:val="EndnoteReference"/>
        </w:rPr>
        <w:endnoteRef/>
      </w:r>
      <w:r w:rsidRPr="00882A19">
        <w:t xml:space="preserve">Source: U.S. Department of State and Foreign Service, Schedule of Fees for Consular Services, </w:t>
      </w:r>
      <w:hyperlink r:id="rId5" w:history="1">
        <w:r w:rsidRPr="00482CFD" w:rsidR="00A94C12">
          <w:rPr>
            <w:rStyle w:val="Hyperlink"/>
          </w:rPr>
          <w:t>22 CFR 22.1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708" w14:paraId="2C3876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F91" w14:paraId="3E2FF828" w14:textId="6F3FDFBC">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C2B92"/>
    <w:multiLevelType w:val="singleLevel"/>
    <w:tmpl w:val="86CA6D42"/>
    <w:lvl w:ilvl="0">
      <w:start w:val="1"/>
      <w:numFmt w:val="decimal"/>
      <w:lvlText w:val="%1."/>
      <w:lvlJc w:val="left"/>
      <w:pPr>
        <w:tabs>
          <w:tab w:val="num" w:pos="360"/>
        </w:tabs>
        <w:ind w:left="360" w:hanging="360"/>
      </w:pPr>
    </w:lvl>
  </w:abstractNum>
  <w:abstractNum w:abstractNumId="1">
    <w:nsid w:val="01F12FBF"/>
    <w:multiLevelType w:val="hybridMultilevel"/>
    <w:tmpl w:val="013248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3214ADA"/>
    <w:multiLevelType w:val="hybridMultilevel"/>
    <w:tmpl w:val="0409000F"/>
    <w:lvl w:ilvl="0">
      <w:start w:val="1"/>
      <w:numFmt w:val="decimal"/>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5454C32"/>
    <w:multiLevelType w:val="hybridMultilevel"/>
    <w:tmpl w:val="20BC22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794639C"/>
    <w:multiLevelType w:val="hybridMultilevel"/>
    <w:tmpl w:val="5EA688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8EA365F"/>
    <w:multiLevelType w:val="hybridMultilevel"/>
    <w:tmpl w:val="77E4E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F044662"/>
    <w:multiLevelType w:val="hybridMultilevel"/>
    <w:tmpl w:val="DB38AEB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0FA2638D"/>
    <w:multiLevelType w:val="hybridMultilevel"/>
    <w:tmpl w:val="C74AFDF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95E37FE"/>
    <w:multiLevelType w:val="hybridMultilevel"/>
    <w:tmpl w:val="B436173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2A1B1635"/>
    <w:multiLevelType w:val="hybridMultilevel"/>
    <w:tmpl w:val="6A547D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CFD2970"/>
    <w:multiLevelType w:val="hybridMultilevel"/>
    <w:tmpl w:val="DE1EBB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5A65C9C"/>
    <w:multiLevelType w:val="hybridMultilevel"/>
    <w:tmpl w:val="44E2E90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93E4667"/>
    <w:multiLevelType w:val="hybridMultilevel"/>
    <w:tmpl w:val="672ED20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7E7378E"/>
    <w:multiLevelType w:val="hybridMultilevel"/>
    <w:tmpl w:val="35685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09650A4"/>
    <w:multiLevelType w:val="hybridMultilevel"/>
    <w:tmpl w:val="C896C6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1DA6179"/>
    <w:multiLevelType w:val="hybridMultilevel"/>
    <w:tmpl w:val="BAA838A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52223A49"/>
    <w:multiLevelType w:val="hybridMultilevel"/>
    <w:tmpl w:val="581EF50C"/>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4866BC2"/>
    <w:multiLevelType w:val="hybridMultilevel"/>
    <w:tmpl w:val="7FE4C64C"/>
    <w:lvl w:ilvl="0">
      <w:start w:val="2"/>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7A053ED"/>
    <w:multiLevelType w:val="hybridMultilevel"/>
    <w:tmpl w:val="9BF0DA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9E73AAC"/>
    <w:multiLevelType w:val="hybridMultilevel"/>
    <w:tmpl w:val="6470966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B26124C"/>
    <w:multiLevelType w:val="hybridMultilevel"/>
    <w:tmpl w:val="62CED2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18E4305"/>
    <w:multiLevelType w:val="hybridMultilevel"/>
    <w:tmpl w:val="AD562D2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3ED3E08"/>
    <w:multiLevelType w:val="hybridMultilevel"/>
    <w:tmpl w:val="0ED6683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6FD461E8"/>
    <w:multiLevelType w:val="hybridMultilevel"/>
    <w:tmpl w:val="59D25830"/>
    <w:lvl w:ilvl="0">
      <w:start w:val="2"/>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FF428D3"/>
    <w:multiLevelType w:val="hybridMultilevel"/>
    <w:tmpl w:val="BFEC76A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DFD33CF"/>
    <w:multiLevelType w:val="hybridMultilevel"/>
    <w:tmpl w:val="7E307BA4"/>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num w:numId="1" w16cid:durableId="276330536">
    <w:abstractNumId w:val="2"/>
  </w:num>
  <w:num w:numId="2" w16cid:durableId="1155417864">
    <w:abstractNumId w:val="5"/>
  </w:num>
  <w:num w:numId="3" w16cid:durableId="17900666">
    <w:abstractNumId w:val="17"/>
  </w:num>
  <w:num w:numId="4" w16cid:durableId="2139687721">
    <w:abstractNumId w:val="19"/>
  </w:num>
  <w:num w:numId="5" w16cid:durableId="652291906">
    <w:abstractNumId w:val="20"/>
  </w:num>
  <w:num w:numId="6" w16cid:durableId="764300244">
    <w:abstractNumId w:val="12"/>
  </w:num>
  <w:num w:numId="7" w16cid:durableId="824080662">
    <w:abstractNumId w:val="25"/>
  </w:num>
  <w:num w:numId="8" w16cid:durableId="1463384456">
    <w:abstractNumId w:val="24"/>
  </w:num>
  <w:num w:numId="9" w16cid:durableId="851997174">
    <w:abstractNumId w:val="6"/>
  </w:num>
  <w:num w:numId="10" w16cid:durableId="960913517">
    <w:abstractNumId w:val="7"/>
  </w:num>
  <w:num w:numId="11" w16cid:durableId="1635334430">
    <w:abstractNumId w:val="21"/>
  </w:num>
  <w:num w:numId="12" w16cid:durableId="956646546">
    <w:abstractNumId w:val="10"/>
  </w:num>
  <w:num w:numId="13" w16cid:durableId="1385255993">
    <w:abstractNumId w:val="9"/>
  </w:num>
  <w:num w:numId="14" w16cid:durableId="402260894">
    <w:abstractNumId w:val="3"/>
  </w:num>
  <w:num w:numId="15" w16cid:durableId="1767993701">
    <w:abstractNumId w:val="22"/>
  </w:num>
  <w:num w:numId="16" w16cid:durableId="906303921">
    <w:abstractNumId w:val="15"/>
  </w:num>
  <w:num w:numId="17" w16cid:durableId="18596128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7093090">
    <w:abstractNumId w:val="12"/>
  </w:num>
  <w:num w:numId="19" w16cid:durableId="166435730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479949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703799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069616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529248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4532232">
    <w:abstractNumId w:val="1"/>
  </w:num>
  <w:num w:numId="25" w16cid:durableId="1225141925">
    <w:abstractNumId w:val="4"/>
  </w:num>
  <w:num w:numId="26" w16cid:durableId="325671416">
    <w:abstractNumId w:val="3"/>
  </w:num>
  <w:num w:numId="27" w16cid:durableId="5349998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5383470">
    <w:abstractNumId w:val="14"/>
  </w:num>
  <w:num w:numId="29" w16cid:durableId="163519667">
    <w:abstractNumId w:val="2"/>
    <w:lvlOverride w:ilvl="0">
      <w:startOverride w:val="1"/>
    </w:lvlOverride>
  </w:num>
  <w:num w:numId="30" w16cid:durableId="1287664390">
    <w:abstractNumId w:val="18"/>
  </w:num>
  <w:num w:numId="31" w16cid:durableId="300427584">
    <w:abstractNumId w:val="23"/>
  </w:num>
  <w:num w:numId="32" w16cid:durableId="1448231535">
    <w:abstractNumId w:val="0"/>
  </w:num>
  <w:num w:numId="33" w16cid:durableId="940259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NotTrackFormatting/>
  <w:defaultTabStop w:val="720"/>
  <w:displayHorizontalDrawingGridEvery w:val="0"/>
  <w:displayVerticalDrawingGridEvery w:val="0"/>
  <w:doNotUseMarginsForDrawingGridOrigin/>
  <w:noPunctuationKerning/>
  <w:characterSpacingControl w:val="doNotCompress"/>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691"/>
    <w:rsid w:val="00003D66"/>
    <w:rsid w:val="00005D89"/>
    <w:rsid w:val="00007754"/>
    <w:rsid w:val="000128CB"/>
    <w:rsid w:val="00014E7E"/>
    <w:rsid w:val="00014FC7"/>
    <w:rsid w:val="000216E7"/>
    <w:rsid w:val="000216F9"/>
    <w:rsid w:val="00023497"/>
    <w:rsid w:val="0003057D"/>
    <w:rsid w:val="000306D9"/>
    <w:rsid w:val="00032AAA"/>
    <w:rsid w:val="00034BF9"/>
    <w:rsid w:val="00035A53"/>
    <w:rsid w:val="0003736C"/>
    <w:rsid w:val="00037738"/>
    <w:rsid w:val="000409B1"/>
    <w:rsid w:val="000409E3"/>
    <w:rsid w:val="000425FF"/>
    <w:rsid w:val="00043801"/>
    <w:rsid w:val="00046CF6"/>
    <w:rsid w:val="00051D21"/>
    <w:rsid w:val="00053C95"/>
    <w:rsid w:val="00055C26"/>
    <w:rsid w:val="0005776B"/>
    <w:rsid w:val="000643C1"/>
    <w:rsid w:val="00072765"/>
    <w:rsid w:val="00072DE4"/>
    <w:rsid w:val="00074AD4"/>
    <w:rsid w:val="00075A73"/>
    <w:rsid w:val="00080AA9"/>
    <w:rsid w:val="00083128"/>
    <w:rsid w:val="000860FC"/>
    <w:rsid w:val="00086591"/>
    <w:rsid w:val="00086D8F"/>
    <w:rsid w:val="00091E09"/>
    <w:rsid w:val="00092DF6"/>
    <w:rsid w:val="00094012"/>
    <w:rsid w:val="0009594F"/>
    <w:rsid w:val="000A156E"/>
    <w:rsid w:val="000A3831"/>
    <w:rsid w:val="000A531D"/>
    <w:rsid w:val="000A53EE"/>
    <w:rsid w:val="000A75D2"/>
    <w:rsid w:val="000A7CED"/>
    <w:rsid w:val="000B5B88"/>
    <w:rsid w:val="000C1691"/>
    <w:rsid w:val="000D25D8"/>
    <w:rsid w:val="000D5CFF"/>
    <w:rsid w:val="000D5F6C"/>
    <w:rsid w:val="000D7C54"/>
    <w:rsid w:val="000E1155"/>
    <w:rsid w:val="000E12CB"/>
    <w:rsid w:val="000E236E"/>
    <w:rsid w:val="000E6D34"/>
    <w:rsid w:val="000F0610"/>
    <w:rsid w:val="000F0DE7"/>
    <w:rsid w:val="000F4873"/>
    <w:rsid w:val="000F51E2"/>
    <w:rsid w:val="001010C7"/>
    <w:rsid w:val="00101853"/>
    <w:rsid w:val="00101958"/>
    <w:rsid w:val="00104B87"/>
    <w:rsid w:val="001118BF"/>
    <w:rsid w:val="00112633"/>
    <w:rsid w:val="00114B3E"/>
    <w:rsid w:val="001164DC"/>
    <w:rsid w:val="00117F46"/>
    <w:rsid w:val="00122119"/>
    <w:rsid w:val="00135A05"/>
    <w:rsid w:val="00144A8C"/>
    <w:rsid w:val="001459DE"/>
    <w:rsid w:val="00150D40"/>
    <w:rsid w:val="001523F9"/>
    <w:rsid w:val="00154A12"/>
    <w:rsid w:val="001601A3"/>
    <w:rsid w:val="00165313"/>
    <w:rsid w:val="00166F5C"/>
    <w:rsid w:val="00167C57"/>
    <w:rsid w:val="00170E1F"/>
    <w:rsid w:val="001739B0"/>
    <w:rsid w:val="00173A9D"/>
    <w:rsid w:val="001836F9"/>
    <w:rsid w:val="001842B8"/>
    <w:rsid w:val="001919AB"/>
    <w:rsid w:val="00191F91"/>
    <w:rsid w:val="00192125"/>
    <w:rsid w:val="00193084"/>
    <w:rsid w:val="0019591A"/>
    <w:rsid w:val="001A09F5"/>
    <w:rsid w:val="001A614A"/>
    <w:rsid w:val="001A6DA4"/>
    <w:rsid w:val="001A7CA2"/>
    <w:rsid w:val="001B2EDA"/>
    <w:rsid w:val="001B3CCC"/>
    <w:rsid w:val="001B6B5C"/>
    <w:rsid w:val="001C1B9B"/>
    <w:rsid w:val="001C1D22"/>
    <w:rsid w:val="001C404F"/>
    <w:rsid w:val="001D0F21"/>
    <w:rsid w:val="001D74FB"/>
    <w:rsid w:val="001D7944"/>
    <w:rsid w:val="001E2DBA"/>
    <w:rsid w:val="001E5C25"/>
    <w:rsid w:val="001F1464"/>
    <w:rsid w:val="001F2D50"/>
    <w:rsid w:val="001F45B7"/>
    <w:rsid w:val="001F6425"/>
    <w:rsid w:val="001F7B0A"/>
    <w:rsid w:val="00201574"/>
    <w:rsid w:val="002015B7"/>
    <w:rsid w:val="00201E57"/>
    <w:rsid w:val="00205004"/>
    <w:rsid w:val="00205400"/>
    <w:rsid w:val="002061D1"/>
    <w:rsid w:val="00207617"/>
    <w:rsid w:val="00214BB4"/>
    <w:rsid w:val="002204CA"/>
    <w:rsid w:val="002220AD"/>
    <w:rsid w:val="0022381E"/>
    <w:rsid w:val="002268E4"/>
    <w:rsid w:val="00234633"/>
    <w:rsid w:val="00235C3A"/>
    <w:rsid w:val="0023746F"/>
    <w:rsid w:val="002413EA"/>
    <w:rsid w:val="002414DC"/>
    <w:rsid w:val="002423B8"/>
    <w:rsid w:val="00244209"/>
    <w:rsid w:val="0025076D"/>
    <w:rsid w:val="002529DB"/>
    <w:rsid w:val="00255612"/>
    <w:rsid w:val="00256240"/>
    <w:rsid w:val="00256FE6"/>
    <w:rsid w:val="0026419F"/>
    <w:rsid w:val="00264288"/>
    <w:rsid w:val="00267F69"/>
    <w:rsid w:val="00271FF5"/>
    <w:rsid w:val="00272D27"/>
    <w:rsid w:val="00280453"/>
    <w:rsid w:val="00282BE4"/>
    <w:rsid w:val="00283507"/>
    <w:rsid w:val="00283A4F"/>
    <w:rsid w:val="002871D9"/>
    <w:rsid w:val="00290D55"/>
    <w:rsid w:val="00294770"/>
    <w:rsid w:val="0029780E"/>
    <w:rsid w:val="00297A50"/>
    <w:rsid w:val="002A0498"/>
    <w:rsid w:val="002A0B1C"/>
    <w:rsid w:val="002A2496"/>
    <w:rsid w:val="002A449A"/>
    <w:rsid w:val="002A5EC8"/>
    <w:rsid w:val="002B1927"/>
    <w:rsid w:val="002B3849"/>
    <w:rsid w:val="002B4AE2"/>
    <w:rsid w:val="002B67A2"/>
    <w:rsid w:val="002B69AD"/>
    <w:rsid w:val="002B6A82"/>
    <w:rsid w:val="002D0738"/>
    <w:rsid w:val="002D0B4E"/>
    <w:rsid w:val="002D144F"/>
    <w:rsid w:val="002D1CD3"/>
    <w:rsid w:val="002D369B"/>
    <w:rsid w:val="002D4520"/>
    <w:rsid w:val="002D6E13"/>
    <w:rsid w:val="002E0584"/>
    <w:rsid w:val="002E230E"/>
    <w:rsid w:val="002E4B3E"/>
    <w:rsid w:val="0030376D"/>
    <w:rsid w:val="00306DEA"/>
    <w:rsid w:val="00316BAA"/>
    <w:rsid w:val="00317C63"/>
    <w:rsid w:val="00317DEE"/>
    <w:rsid w:val="0032181E"/>
    <w:rsid w:val="00322DDE"/>
    <w:rsid w:val="00324684"/>
    <w:rsid w:val="00325A94"/>
    <w:rsid w:val="0032613A"/>
    <w:rsid w:val="003339D4"/>
    <w:rsid w:val="00337676"/>
    <w:rsid w:val="003402F7"/>
    <w:rsid w:val="0034397E"/>
    <w:rsid w:val="0034411A"/>
    <w:rsid w:val="003559B8"/>
    <w:rsid w:val="00357716"/>
    <w:rsid w:val="00361A7A"/>
    <w:rsid w:val="003629E5"/>
    <w:rsid w:val="00363D7C"/>
    <w:rsid w:val="003640A4"/>
    <w:rsid w:val="0036513C"/>
    <w:rsid w:val="00367E0E"/>
    <w:rsid w:val="0037060E"/>
    <w:rsid w:val="00370944"/>
    <w:rsid w:val="00370C9B"/>
    <w:rsid w:val="00371B46"/>
    <w:rsid w:val="00376C65"/>
    <w:rsid w:val="00377F3B"/>
    <w:rsid w:val="00381521"/>
    <w:rsid w:val="00386849"/>
    <w:rsid w:val="003903F1"/>
    <w:rsid w:val="0039058B"/>
    <w:rsid w:val="00391238"/>
    <w:rsid w:val="003925B1"/>
    <w:rsid w:val="003930B1"/>
    <w:rsid w:val="003931E1"/>
    <w:rsid w:val="00393AD2"/>
    <w:rsid w:val="00393D0A"/>
    <w:rsid w:val="00394C74"/>
    <w:rsid w:val="003952D2"/>
    <w:rsid w:val="0039741B"/>
    <w:rsid w:val="003A09DE"/>
    <w:rsid w:val="003A0F1A"/>
    <w:rsid w:val="003A1A8E"/>
    <w:rsid w:val="003A2E38"/>
    <w:rsid w:val="003A661E"/>
    <w:rsid w:val="003B4802"/>
    <w:rsid w:val="003B7FC8"/>
    <w:rsid w:val="003C054D"/>
    <w:rsid w:val="003C1353"/>
    <w:rsid w:val="003C1DE0"/>
    <w:rsid w:val="003C36EC"/>
    <w:rsid w:val="003D2553"/>
    <w:rsid w:val="003D7859"/>
    <w:rsid w:val="003E3BEA"/>
    <w:rsid w:val="003E5167"/>
    <w:rsid w:val="003E6EB0"/>
    <w:rsid w:val="003F02C7"/>
    <w:rsid w:val="003F3670"/>
    <w:rsid w:val="003F4A01"/>
    <w:rsid w:val="00400C38"/>
    <w:rsid w:val="00401591"/>
    <w:rsid w:val="004039F3"/>
    <w:rsid w:val="00407EC0"/>
    <w:rsid w:val="004104C0"/>
    <w:rsid w:val="00412C34"/>
    <w:rsid w:val="00413674"/>
    <w:rsid w:val="004223F0"/>
    <w:rsid w:val="0042367F"/>
    <w:rsid w:val="00423A38"/>
    <w:rsid w:val="004249B5"/>
    <w:rsid w:val="00424C2E"/>
    <w:rsid w:val="004276F9"/>
    <w:rsid w:val="00431043"/>
    <w:rsid w:val="00433078"/>
    <w:rsid w:val="00440305"/>
    <w:rsid w:val="00440402"/>
    <w:rsid w:val="00450186"/>
    <w:rsid w:val="00451FFE"/>
    <w:rsid w:val="0045307F"/>
    <w:rsid w:val="0045684A"/>
    <w:rsid w:val="00461836"/>
    <w:rsid w:val="00472188"/>
    <w:rsid w:val="00472A4C"/>
    <w:rsid w:val="004739A5"/>
    <w:rsid w:val="004772ED"/>
    <w:rsid w:val="004820A1"/>
    <w:rsid w:val="00482BFC"/>
    <w:rsid w:val="00482CFD"/>
    <w:rsid w:val="0048757A"/>
    <w:rsid w:val="004875A8"/>
    <w:rsid w:val="004945B2"/>
    <w:rsid w:val="00495BF7"/>
    <w:rsid w:val="00495DFA"/>
    <w:rsid w:val="004A19DF"/>
    <w:rsid w:val="004A35DE"/>
    <w:rsid w:val="004A4571"/>
    <w:rsid w:val="004A4708"/>
    <w:rsid w:val="004A53B3"/>
    <w:rsid w:val="004A6CE1"/>
    <w:rsid w:val="004B1632"/>
    <w:rsid w:val="004B1699"/>
    <w:rsid w:val="004B5543"/>
    <w:rsid w:val="004C1316"/>
    <w:rsid w:val="004C4AC8"/>
    <w:rsid w:val="004C6A9A"/>
    <w:rsid w:val="004D1C98"/>
    <w:rsid w:val="004D2921"/>
    <w:rsid w:val="004D4414"/>
    <w:rsid w:val="004D5B10"/>
    <w:rsid w:val="004D6A47"/>
    <w:rsid w:val="004D73C7"/>
    <w:rsid w:val="004E0F3F"/>
    <w:rsid w:val="004E28E4"/>
    <w:rsid w:val="004E2F4E"/>
    <w:rsid w:val="004E3EFA"/>
    <w:rsid w:val="004E4514"/>
    <w:rsid w:val="004E5069"/>
    <w:rsid w:val="004E583C"/>
    <w:rsid w:val="004E6187"/>
    <w:rsid w:val="004E67BF"/>
    <w:rsid w:val="004E7A7E"/>
    <w:rsid w:val="004F0644"/>
    <w:rsid w:val="004F704B"/>
    <w:rsid w:val="004F7B0F"/>
    <w:rsid w:val="00501969"/>
    <w:rsid w:val="005034F4"/>
    <w:rsid w:val="00504101"/>
    <w:rsid w:val="005068A7"/>
    <w:rsid w:val="00506D5B"/>
    <w:rsid w:val="005108AD"/>
    <w:rsid w:val="00511563"/>
    <w:rsid w:val="0051397C"/>
    <w:rsid w:val="005139C1"/>
    <w:rsid w:val="0051586C"/>
    <w:rsid w:val="005160FC"/>
    <w:rsid w:val="00517FB4"/>
    <w:rsid w:val="00520D44"/>
    <w:rsid w:val="005218B1"/>
    <w:rsid w:val="00522CF4"/>
    <w:rsid w:val="0052341E"/>
    <w:rsid w:val="005238AC"/>
    <w:rsid w:val="00525902"/>
    <w:rsid w:val="00526EFB"/>
    <w:rsid w:val="0053081F"/>
    <w:rsid w:val="00536CAF"/>
    <w:rsid w:val="005406AC"/>
    <w:rsid w:val="005422D3"/>
    <w:rsid w:val="00542AEF"/>
    <w:rsid w:val="005443F0"/>
    <w:rsid w:val="00547F2E"/>
    <w:rsid w:val="005520DB"/>
    <w:rsid w:val="005645BA"/>
    <w:rsid w:val="0056463C"/>
    <w:rsid w:val="00571F0B"/>
    <w:rsid w:val="00573386"/>
    <w:rsid w:val="00573B3F"/>
    <w:rsid w:val="00574F4F"/>
    <w:rsid w:val="00575E45"/>
    <w:rsid w:val="005767D4"/>
    <w:rsid w:val="00582699"/>
    <w:rsid w:val="00591CC9"/>
    <w:rsid w:val="00591EBF"/>
    <w:rsid w:val="0059384A"/>
    <w:rsid w:val="00594E1D"/>
    <w:rsid w:val="00595597"/>
    <w:rsid w:val="00596828"/>
    <w:rsid w:val="005A1CD0"/>
    <w:rsid w:val="005A31CB"/>
    <w:rsid w:val="005A4131"/>
    <w:rsid w:val="005A518D"/>
    <w:rsid w:val="005A5BFF"/>
    <w:rsid w:val="005B1EAF"/>
    <w:rsid w:val="005B246C"/>
    <w:rsid w:val="005B5C88"/>
    <w:rsid w:val="005C2FFF"/>
    <w:rsid w:val="005C3B91"/>
    <w:rsid w:val="005C5F1D"/>
    <w:rsid w:val="005C6205"/>
    <w:rsid w:val="005D0007"/>
    <w:rsid w:val="005D19C9"/>
    <w:rsid w:val="005D24E2"/>
    <w:rsid w:val="005D2DE1"/>
    <w:rsid w:val="005D3C26"/>
    <w:rsid w:val="005E067C"/>
    <w:rsid w:val="005E37C9"/>
    <w:rsid w:val="005E5309"/>
    <w:rsid w:val="005E79C2"/>
    <w:rsid w:val="005F3268"/>
    <w:rsid w:val="006010DC"/>
    <w:rsid w:val="00603678"/>
    <w:rsid w:val="00605123"/>
    <w:rsid w:val="0060523B"/>
    <w:rsid w:val="006062FD"/>
    <w:rsid w:val="006112DC"/>
    <w:rsid w:val="00611AEA"/>
    <w:rsid w:val="0061228D"/>
    <w:rsid w:val="006148E7"/>
    <w:rsid w:val="00622566"/>
    <w:rsid w:val="00623468"/>
    <w:rsid w:val="006311C5"/>
    <w:rsid w:val="006379D0"/>
    <w:rsid w:val="006419EE"/>
    <w:rsid w:val="00644CC5"/>
    <w:rsid w:val="00650314"/>
    <w:rsid w:val="00650BF7"/>
    <w:rsid w:val="006522D9"/>
    <w:rsid w:val="0065305C"/>
    <w:rsid w:val="00653138"/>
    <w:rsid w:val="00653E94"/>
    <w:rsid w:val="0066037B"/>
    <w:rsid w:val="006628CC"/>
    <w:rsid w:val="00663E2B"/>
    <w:rsid w:val="00664F70"/>
    <w:rsid w:val="006670B0"/>
    <w:rsid w:val="006672D2"/>
    <w:rsid w:val="006726B7"/>
    <w:rsid w:val="00672A1C"/>
    <w:rsid w:val="006779C3"/>
    <w:rsid w:val="0068196F"/>
    <w:rsid w:val="006836CE"/>
    <w:rsid w:val="006903B0"/>
    <w:rsid w:val="00690D85"/>
    <w:rsid w:val="00692B3E"/>
    <w:rsid w:val="00692C95"/>
    <w:rsid w:val="00693155"/>
    <w:rsid w:val="00694F1F"/>
    <w:rsid w:val="006A25E0"/>
    <w:rsid w:val="006A2A86"/>
    <w:rsid w:val="006A3357"/>
    <w:rsid w:val="006A4B61"/>
    <w:rsid w:val="006A50DB"/>
    <w:rsid w:val="006A5D37"/>
    <w:rsid w:val="006A6CF0"/>
    <w:rsid w:val="006A7EB6"/>
    <w:rsid w:val="006B1DC8"/>
    <w:rsid w:val="006B2703"/>
    <w:rsid w:val="006B7B0E"/>
    <w:rsid w:val="006C11D7"/>
    <w:rsid w:val="006C1D0A"/>
    <w:rsid w:val="006C1F34"/>
    <w:rsid w:val="006C2154"/>
    <w:rsid w:val="006C40E8"/>
    <w:rsid w:val="006C4EC8"/>
    <w:rsid w:val="006D4CE7"/>
    <w:rsid w:val="006D54F4"/>
    <w:rsid w:val="006D55CE"/>
    <w:rsid w:val="006D6754"/>
    <w:rsid w:val="006E0912"/>
    <w:rsid w:val="006E2F9E"/>
    <w:rsid w:val="006E5738"/>
    <w:rsid w:val="006E5B39"/>
    <w:rsid w:val="006E6CF1"/>
    <w:rsid w:val="006F59E4"/>
    <w:rsid w:val="006F61CD"/>
    <w:rsid w:val="00705FD5"/>
    <w:rsid w:val="0070623A"/>
    <w:rsid w:val="00710B62"/>
    <w:rsid w:val="0071221A"/>
    <w:rsid w:val="0071418F"/>
    <w:rsid w:val="007155DC"/>
    <w:rsid w:val="00716860"/>
    <w:rsid w:val="00720195"/>
    <w:rsid w:val="00720D6A"/>
    <w:rsid w:val="00722B8C"/>
    <w:rsid w:val="00722CCA"/>
    <w:rsid w:val="00723F71"/>
    <w:rsid w:val="00724F8B"/>
    <w:rsid w:val="0073135F"/>
    <w:rsid w:val="00731365"/>
    <w:rsid w:val="00733EF7"/>
    <w:rsid w:val="00740442"/>
    <w:rsid w:val="007421AF"/>
    <w:rsid w:val="00742D89"/>
    <w:rsid w:val="00743DB8"/>
    <w:rsid w:val="00745066"/>
    <w:rsid w:val="007451D3"/>
    <w:rsid w:val="0074599D"/>
    <w:rsid w:val="00746672"/>
    <w:rsid w:val="0075173B"/>
    <w:rsid w:val="00751E4C"/>
    <w:rsid w:val="00754270"/>
    <w:rsid w:val="00754A8F"/>
    <w:rsid w:val="00757030"/>
    <w:rsid w:val="00761D45"/>
    <w:rsid w:val="00763FEA"/>
    <w:rsid w:val="0076596D"/>
    <w:rsid w:val="00765CA0"/>
    <w:rsid w:val="007666C3"/>
    <w:rsid w:val="00770679"/>
    <w:rsid w:val="00771951"/>
    <w:rsid w:val="00775226"/>
    <w:rsid w:val="00782040"/>
    <w:rsid w:val="00784EE5"/>
    <w:rsid w:val="00785227"/>
    <w:rsid w:val="0079266A"/>
    <w:rsid w:val="00796B9E"/>
    <w:rsid w:val="00797483"/>
    <w:rsid w:val="007979C9"/>
    <w:rsid w:val="007A2E59"/>
    <w:rsid w:val="007A389B"/>
    <w:rsid w:val="007A4E93"/>
    <w:rsid w:val="007A5019"/>
    <w:rsid w:val="007A51B6"/>
    <w:rsid w:val="007A5DB2"/>
    <w:rsid w:val="007A726F"/>
    <w:rsid w:val="007B659E"/>
    <w:rsid w:val="007B7767"/>
    <w:rsid w:val="007C069E"/>
    <w:rsid w:val="007C0888"/>
    <w:rsid w:val="007C1096"/>
    <w:rsid w:val="007C14A5"/>
    <w:rsid w:val="007C4025"/>
    <w:rsid w:val="007D0B6A"/>
    <w:rsid w:val="007D1BB9"/>
    <w:rsid w:val="007D3FE3"/>
    <w:rsid w:val="007D4A6F"/>
    <w:rsid w:val="007E119D"/>
    <w:rsid w:val="007E27C1"/>
    <w:rsid w:val="007E7626"/>
    <w:rsid w:val="007F10B2"/>
    <w:rsid w:val="007F1F80"/>
    <w:rsid w:val="008004AE"/>
    <w:rsid w:val="00801A4B"/>
    <w:rsid w:val="008067B9"/>
    <w:rsid w:val="00806CD4"/>
    <w:rsid w:val="00806F12"/>
    <w:rsid w:val="00810E85"/>
    <w:rsid w:val="00811971"/>
    <w:rsid w:val="00811BAC"/>
    <w:rsid w:val="00812DCC"/>
    <w:rsid w:val="008136D7"/>
    <w:rsid w:val="00820009"/>
    <w:rsid w:val="008200DE"/>
    <w:rsid w:val="008202B1"/>
    <w:rsid w:val="0082101E"/>
    <w:rsid w:val="00821FE8"/>
    <w:rsid w:val="008221FF"/>
    <w:rsid w:val="00822E91"/>
    <w:rsid w:val="00823571"/>
    <w:rsid w:val="00823579"/>
    <w:rsid w:val="0082628D"/>
    <w:rsid w:val="008300EE"/>
    <w:rsid w:val="008302D2"/>
    <w:rsid w:val="008312F6"/>
    <w:rsid w:val="0083440F"/>
    <w:rsid w:val="0083631A"/>
    <w:rsid w:val="00840872"/>
    <w:rsid w:val="00845020"/>
    <w:rsid w:val="00845788"/>
    <w:rsid w:val="0085061E"/>
    <w:rsid w:val="008511AC"/>
    <w:rsid w:val="00851886"/>
    <w:rsid w:val="00852CA7"/>
    <w:rsid w:val="00862C33"/>
    <w:rsid w:val="00863997"/>
    <w:rsid w:val="00865BB3"/>
    <w:rsid w:val="008719EF"/>
    <w:rsid w:val="00872DEA"/>
    <w:rsid w:val="0087622F"/>
    <w:rsid w:val="00876685"/>
    <w:rsid w:val="00876FAC"/>
    <w:rsid w:val="00877906"/>
    <w:rsid w:val="00880C05"/>
    <w:rsid w:val="00882266"/>
    <w:rsid w:val="00882A19"/>
    <w:rsid w:val="00882CB7"/>
    <w:rsid w:val="00882FD2"/>
    <w:rsid w:val="0088413F"/>
    <w:rsid w:val="0089268A"/>
    <w:rsid w:val="008962C3"/>
    <w:rsid w:val="008A035B"/>
    <w:rsid w:val="008A0414"/>
    <w:rsid w:val="008A05B1"/>
    <w:rsid w:val="008A07E1"/>
    <w:rsid w:val="008A082C"/>
    <w:rsid w:val="008A1569"/>
    <w:rsid w:val="008A1DB7"/>
    <w:rsid w:val="008A3998"/>
    <w:rsid w:val="008A4BD5"/>
    <w:rsid w:val="008A5760"/>
    <w:rsid w:val="008A635F"/>
    <w:rsid w:val="008A71D0"/>
    <w:rsid w:val="008B5C64"/>
    <w:rsid w:val="008B5EBE"/>
    <w:rsid w:val="008B70F0"/>
    <w:rsid w:val="008C0025"/>
    <w:rsid w:val="008C02F5"/>
    <w:rsid w:val="008C0A7F"/>
    <w:rsid w:val="008C3FDA"/>
    <w:rsid w:val="008C6713"/>
    <w:rsid w:val="008D0459"/>
    <w:rsid w:val="008D1291"/>
    <w:rsid w:val="008D6256"/>
    <w:rsid w:val="008D7B7B"/>
    <w:rsid w:val="008E6C24"/>
    <w:rsid w:val="008F00AD"/>
    <w:rsid w:val="008F071A"/>
    <w:rsid w:val="008F463A"/>
    <w:rsid w:val="008F5E62"/>
    <w:rsid w:val="008F636D"/>
    <w:rsid w:val="0090187F"/>
    <w:rsid w:val="00904597"/>
    <w:rsid w:val="00905B9B"/>
    <w:rsid w:val="00907A03"/>
    <w:rsid w:val="00911FCA"/>
    <w:rsid w:val="00912A02"/>
    <w:rsid w:val="00912B3F"/>
    <w:rsid w:val="009142BE"/>
    <w:rsid w:val="00914CE3"/>
    <w:rsid w:val="00915A2D"/>
    <w:rsid w:val="00920408"/>
    <w:rsid w:val="00920BE2"/>
    <w:rsid w:val="009232FA"/>
    <w:rsid w:val="00926545"/>
    <w:rsid w:val="00933CB3"/>
    <w:rsid w:val="00936F19"/>
    <w:rsid w:val="00937AB8"/>
    <w:rsid w:val="00937ACA"/>
    <w:rsid w:val="00937B92"/>
    <w:rsid w:val="00940540"/>
    <w:rsid w:val="009431EA"/>
    <w:rsid w:val="00961190"/>
    <w:rsid w:val="00962ED9"/>
    <w:rsid w:val="00965C95"/>
    <w:rsid w:val="00973383"/>
    <w:rsid w:val="00973A70"/>
    <w:rsid w:val="009759D4"/>
    <w:rsid w:val="009777E9"/>
    <w:rsid w:val="00983991"/>
    <w:rsid w:val="00991109"/>
    <w:rsid w:val="00992028"/>
    <w:rsid w:val="009922CF"/>
    <w:rsid w:val="009929BA"/>
    <w:rsid w:val="009930C7"/>
    <w:rsid w:val="00993CBD"/>
    <w:rsid w:val="009A3F1F"/>
    <w:rsid w:val="009A48FD"/>
    <w:rsid w:val="009B1239"/>
    <w:rsid w:val="009B7DF2"/>
    <w:rsid w:val="009C3A15"/>
    <w:rsid w:val="009C61DE"/>
    <w:rsid w:val="009D337D"/>
    <w:rsid w:val="009D39E8"/>
    <w:rsid w:val="009D6B50"/>
    <w:rsid w:val="009E5AFB"/>
    <w:rsid w:val="009E6AE3"/>
    <w:rsid w:val="009F0B0D"/>
    <w:rsid w:val="009F328D"/>
    <w:rsid w:val="009F377E"/>
    <w:rsid w:val="009F46FA"/>
    <w:rsid w:val="009F676F"/>
    <w:rsid w:val="009F67B2"/>
    <w:rsid w:val="00A00432"/>
    <w:rsid w:val="00A01763"/>
    <w:rsid w:val="00A0236C"/>
    <w:rsid w:val="00A066E9"/>
    <w:rsid w:val="00A06DDE"/>
    <w:rsid w:val="00A07DD0"/>
    <w:rsid w:val="00A16CD4"/>
    <w:rsid w:val="00A249CE"/>
    <w:rsid w:val="00A24A85"/>
    <w:rsid w:val="00A25FC6"/>
    <w:rsid w:val="00A26E37"/>
    <w:rsid w:val="00A30C76"/>
    <w:rsid w:val="00A32B5A"/>
    <w:rsid w:val="00A348A3"/>
    <w:rsid w:val="00A34B2F"/>
    <w:rsid w:val="00A43C4C"/>
    <w:rsid w:val="00A47243"/>
    <w:rsid w:val="00A52271"/>
    <w:rsid w:val="00A5366F"/>
    <w:rsid w:val="00A54950"/>
    <w:rsid w:val="00A55C49"/>
    <w:rsid w:val="00A56607"/>
    <w:rsid w:val="00A56F9F"/>
    <w:rsid w:val="00A575E5"/>
    <w:rsid w:val="00A57993"/>
    <w:rsid w:val="00A60823"/>
    <w:rsid w:val="00A6355B"/>
    <w:rsid w:val="00A7076D"/>
    <w:rsid w:val="00A70CBB"/>
    <w:rsid w:val="00A71214"/>
    <w:rsid w:val="00A714A2"/>
    <w:rsid w:val="00A71B1C"/>
    <w:rsid w:val="00A73DDE"/>
    <w:rsid w:val="00A76419"/>
    <w:rsid w:val="00A7706B"/>
    <w:rsid w:val="00A808CE"/>
    <w:rsid w:val="00A8093F"/>
    <w:rsid w:val="00A81FDD"/>
    <w:rsid w:val="00A82027"/>
    <w:rsid w:val="00A82B7A"/>
    <w:rsid w:val="00A83452"/>
    <w:rsid w:val="00A84395"/>
    <w:rsid w:val="00A8640E"/>
    <w:rsid w:val="00A90E4D"/>
    <w:rsid w:val="00A94C12"/>
    <w:rsid w:val="00A9586F"/>
    <w:rsid w:val="00A96CD4"/>
    <w:rsid w:val="00AA0C27"/>
    <w:rsid w:val="00AA2639"/>
    <w:rsid w:val="00AA2E36"/>
    <w:rsid w:val="00AA4694"/>
    <w:rsid w:val="00AA6BFC"/>
    <w:rsid w:val="00AA6C42"/>
    <w:rsid w:val="00AA76F0"/>
    <w:rsid w:val="00AA79F2"/>
    <w:rsid w:val="00AB4004"/>
    <w:rsid w:val="00AB619D"/>
    <w:rsid w:val="00AC0891"/>
    <w:rsid w:val="00AC0AF7"/>
    <w:rsid w:val="00AC18BF"/>
    <w:rsid w:val="00AC3058"/>
    <w:rsid w:val="00AC4F45"/>
    <w:rsid w:val="00AC66F0"/>
    <w:rsid w:val="00AD009C"/>
    <w:rsid w:val="00AD1831"/>
    <w:rsid w:val="00AD258B"/>
    <w:rsid w:val="00AD2901"/>
    <w:rsid w:val="00AD3479"/>
    <w:rsid w:val="00AE0120"/>
    <w:rsid w:val="00AE2037"/>
    <w:rsid w:val="00AE74A7"/>
    <w:rsid w:val="00AF0B97"/>
    <w:rsid w:val="00AF6551"/>
    <w:rsid w:val="00B01C0A"/>
    <w:rsid w:val="00B023C0"/>
    <w:rsid w:val="00B06EC4"/>
    <w:rsid w:val="00B12D8D"/>
    <w:rsid w:val="00B13709"/>
    <w:rsid w:val="00B13B45"/>
    <w:rsid w:val="00B13E52"/>
    <w:rsid w:val="00B14938"/>
    <w:rsid w:val="00B151B7"/>
    <w:rsid w:val="00B15EBB"/>
    <w:rsid w:val="00B17128"/>
    <w:rsid w:val="00B2238D"/>
    <w:rsid w:val="00B2269F"/>
    <w:rsid w:val="00B24B48"/>
    <w:rsid w:val="00B25449"/>
    <w:rsid w:val="00B2590C"/>
    <w:rsid w:val="00B272A9"/>
    <w:rsid w:val="00B27790"/>
    <w:rsid w:val="00B279C7"/>
    <w:rsid w:val="00B310FC"/>
    <w:rsid w:val="00B3374E"/>
    <w:rsid w:val="00B348B9"/>
    <w:rsid w:val="00B34A6C"/>
    <w:rsid w:val="00B35B9D"/>
    <w:rsid w:val="00B35C58"/>
    <w:rsid w:val="00B404A7"/>
    <w:rsid w:val="00B44F0F"/>
    <w:rsid w:val="00B45215"/>
    <w:rsid w:val="00B508D1"/>
    <w:rsid w:val="00B51F73"/>
    <w:rsid w:val="00B527EA"/>
    <w:rsid w:val="00B52E00"/>
    <w:rsid w:val="00B61A5B"/>
    <w:rsid w:val="00B627D0"/>
    <w:rsid w:val="00B6504D"/>
    <w:rsid w:val="00B65F09"/>
    <w:rsid w:val="00B666AC"/>
    <w:rsid w:val="00B6701C"/>
    <w:rsid w:val="00B7106F"/>
    <w:rsid w:val="00B73380"/>
    <w:rsid w:val="00B849D9"/>
    <w:rsid w:val="00B84F73"/>
    <w:rsid w:val="00B854A1"/>
    <w:rsid w:val="00B91620"/>
    <w:rsid w:val="00B932C6"/>
    <w:rsid w:val="00B93A33"/>
    <w:rsid w:val="00B97C89"/>
    <w:rsid w:val="00B97E43"/>
    <w:rsid w:val="00BA06C8"/>
    <w:rsid w:val="00BA1D0D"/>
    <w:rsid w:val="00BA2568"/>
    <w:rsid w:val="00BA4A51"/>
    <w:rsid w:val="00BA6029"/>
    <w:rsid w:val="00BB2090"/>
    <w:rsid w:val="00BB2980"/>
    <w:rsid w:val="00BB5225"/>
    <w:rsid w:val="00BB577F"/>
    <w:rsid w:val="00BB753B"/>
    <w:rsid w:val="00BC0DF3"/>
    <w:rsid w:val="00BC1E95"/>
    <w:rsid w:val="00BC2996"/>
    <w:rsid w:val="00BC2AE9"/>
    <w:rsid w:val="00BC4F54"/>
    <w:rsid w:val="00BC560E"/>
    <w:rsid w:val="00BC5FDF"/>
    <w:rsid w:val="00BC7D30"/>
    <w:rsid w:val="00BD52BA"/>
    <w:rsid w:val="00BE1549"/>
    <w:rsid w:val="00BE3C4B"/>
    <w:rsid w:val="00BE434C"/>
    <w:rsid w:val="00BE5FE0"/>
    <w:rsid w:val="00BE6675"/>
    <w:rsid w:val="00BF0065"/>
    <w:rsid w:val="00BF056A"/>
    <w:rsid w:val="00BF5224"/>
    <w:rsid w:val="00BF7C6E"/>
    <w:rsid w:val="00C02CD5"/>
    <w:rsid w:val="00C02ED8"/>
    <w:rsid w:val="00C054B3"/>
    <w:rsid w:val="00C05DC1"/>
    <w:rsid w:val="00C05E54"/>
    <w:rsid w:val="00C063FA"/>
    <w:rsid w:val="00C11D2F"/>
    <w:rsid w:val="00C15431"/>
    <w:rsid w:val="00C1793A"/>
    <w:rsid w:val="00C20AB0"/>
    <w:rsid w:val="00C20E75"/>
    <w:rsid w:val="00C21696"/>
    <w:rsid w:val="00C22764"/>
    <w:rsid w:val="00C27B30"/>
    <w:rsid w:val="00C33166"/>
    <w:rsid w:val="00C35DD3"/>
    <w:rsid w:val="00C37835"/>
    <w:rsid w:val="00C416E6"/>
    <w:rsid w:val="00C42D2D"/>
    <w:rsid w:val="00C46671"/>
    <w:rsid w:val="00C51FFD"/>
    <w:rsid w:val="00C526F6"/>
    <w:rsid w:val="00C53AB3"/>
    <w:rsid w:val="00C54128"/>
    <w:rsid w:val="00C558E4"/>
    <w:rsid w:val="00C5707A"/>
    <w:rsid w:val="00C5777C"/>
    <w:rsid w:val="00C617B8"/>
    <w:rsid w:val="00C62A56"/>
    <w:rsid w:val="00C661D4"/>
    <w:rsid w:val="00C672AD"/>
    <w:rsid w:val="00C7430A"/>
    <w:rsid w:val="00C801F6"/>
    <w:rsid w:val="00C80492"/>
    <w:rsid w:val="00C81F9C"/>
    <w:rsid w:val="00C82CE7"/>
    <w:rsid w:val="00C843B8"/>
    <w:rsid w:val="00C85FA0"/>
    <w:rsid w:val="00C91E86"/>
    <w:rsid w:val="00C93CF8"/>
    <w:rsid w:val="00C950B9"/>
    <w:rsid w:val="00CA026A"/>
    <w:rsid w:val="00CA18C0"/>
    <w:rsid w:val="00CA312A"/>
    <w:rsid w:val="00CA35FD"/>
    <w:rsid w:val="00CB1A33"/>
    <w:rsid w:val="00CB5253"/>
    <w:rsid w:val="00CB579F"/>
    <w:rsid w:val="00CC3EC5"/>
    <w:rsid w:val="00CC400D"/>
    <w:rsid w:val="00CC4A42"/>
    <w:rsid w:val="00CC51D5"/>
    <w:rsid w:val="00CC5D16"/>
    <w:rsid w:val="00CC6470"/>
    <w:rsid w:val="00CD0596"/>
    <w:rsid w:val="00CD09C6"/>
    <w:rsid w:val="00CD4B5B"/>
    <w:rsid w:val="00CD685A"/>
    <w:rsid w:val="00CD7B47"/>
    <w:rsid w:val="00CE1CCC"/>
    <w:rsid w:val="00CE25F8"/>
    <w:rsid w:val="00CE3170"/>
    <w:rsid w:val="00CE356A"/>
    <w:rsid w:val="00CE63F3"/>
    <w:rsid w:val="00CE68E9"/>
    <w:rsid w:val="00CF0783"/>
    <w:rsid w:val="00CF2F16"/>
    <w:rsid w:val="00CF3BDB"/>
    <w:rsid w:val="00CF7B93"/>
    <w:rsid w:val="00D05F4D"/>
    <w:rsid w:val="00D06BC9"/>
    <w:rsid w:val="00D1008B"/>
    <w:rsid w:val="00D11A71"/>
    <w:rsid w:val="00D11F8B"/>
    <w:rsid w:val="00D12095"/>
    <w:rsid w:val="00D1295C"/>
    <w:rsid w:val="00D1405B"/>
    <w:rsid w:val="00D15F5C"/>
    <w:rsid w:val="00D1613A"/>
    <w:rsid w:val="00D17A96"/>
    <w:rsid w:val="00D20D4D"/>
    <w:rsid w:val="00D30062"/>
    <w:rsid w:val="00D31F33"/>
    <w:rsid w:val="00D32921"/>
    <w:rsid w:val="00D40114"/>
    <w:rsid w:val="00D41CDE"/>
    <w:rsid w:val="00D51F95"/>
    <w:rsid w:val="00D55365"/>
    <w:rsid w:val="00D5621A"/>
    <w:rsid w:val="00D609BE"/>
    <w:rsid w:val="00D615F6"/>
    <w:rsid w:val="00D61DBA"/>
    <w:rsid w:val="00D627E9"/>
    <w:rsid w:val="00D664A7"/>
    <w:rsid w:val="00D67874"/>
    <w:rsid w:val="00D72677"/>
    <w:rsid w:val="00D72B3E"/>
    <w:rsid w:val="00D7399C"/>
    <w:rsid w:val="00D93B78"/>
    <w:rsid w:val="00D95E3C"/>
    <w:rsid w:val="00D97FD6"/>
    <w:rsid w:val="00DA0133"/>
    <w:rsid w:val="00DA0C48"/>
    <w:rsid w:val="00DA250B"/>
    <w:rsid w:val="00DA4F21"/>
    <w:rsid w:val="00DA519D"/>
    <w:rsid w:val="00DA5B41"/>
    <w:rsid w:val="00DA6280"/>
    <w:rsid w:val="00DA63C5"/>
    <w:rsid w:val="00DA6683"/>
    <w:rsid w:val="00DB05B9"/>
    <w:rsid w:val="00DB1324"/>
    <w:rsid w:val="00DB1F25"/>
    <w:rsid w:val="00DB245D"/>
    <w:rsid w:val="00DB30B1"/>
    <w:rsid w:val="00DB4040"/>
    <w:rsid w:val="00DB4145"/>
    <w:rsid w:val="00DB4A15"/>
    <w:rsid w:val="00DB7A29"/>
    <w:rsid w:val="00DC0AA1"/>
    <w:rsid w:val="00DC17A2"/>
    <w:rsid w:val="00DC48ED"/>
    <w:rsid w:val="00DC6009"/>
    <w:rsid w:val="00DD1922"/>
    <w:rsid w:val="00DD1BA9"/>
    <w:rsid w:val="00DD2827"/>
    <w:rsid w:val="00DD3204"/>
    <w:rsid w:val="00DD4BD1"/>
    <w:rsid w:val="00DD5010"/>
    <w:rsid w:val="00DE4344"/>
    <w:rsid w:val="00DE645A"/>
    <w:rsid w:val="00DF092C"/>
    <w:rsid w:val="00DF491F"/>
    <w:rsid w:val="00DF5051"/>
    <w:rsid w:val="00DF5B08"/>
    <w:rsid w:val="00DF6684"/>
    <w:rsid w:val="00DF73A2"/>
    <w:rsid w:val="00DF7C4E"/>
    <w:rsid w:val="00E011AB"/>
    <w:rsid w:val="00E027C7"/>
    <w:rsid w:val="00E07F5C"/>
    <w:rsid w:val="00E128C1"/>
    <w:rsid w:val="00E14AC8"/>
    <w:rsid w:val="00E1726C"/>
    <w:rsid w:val="00E214F3"/>
    <w:rsid w:val="00E27EDB"/>
    <w:rsid w:val="00E302E8"/>
    <w:rsid w:val="00E327A2"/>
    <w:rsid w:val="00E34FAB"/>
    <w:rsid w:val="00E37C8C"/>
    <w:rsid w:val="00E40879"/>
    <w:rsid w:val="00E42B1F"/>
    <w:rsid w:val="00E42F12"/>
    <w:rsid w:val="00E43879"/>
    <w:rsid w:val="00E4414E"/>
    <w:rsid w:val="00E455A1"/>
    <w:rsid w:val="00E56AD5"/>
    <w:rsid w:val="00E5706F"/>
    <w:rsid w:val="00E6163B"/>
    <w:rsid w:val="00E61F4D"/>
    <w:rsid w:val="00E64DB8"/>
    <w:rsid w:val="00E703C4"/>
    <w:rsid w:val="00E75FCE"/>
    <w:rsid w:val="00E8377A"/>
    <w:rsid w:val="00E83D12"/>
    <w:rsid w:val="00E84FD7"/>
    <w:rsid w:val="00E87C89"/>
    <w:rsid w:val="00E907B3"/>
    <w:rsid w:val="00E93803"/>
    <w:rsid w:val="00E93B80"/>
    <w:rsid w:val="00EA1456"/>
    <w:rsid w:val="00EA2DA8"/>
    <w:rsid w:val="00EA5A3E"/>
    <w:rsid w:val="00EA7B30"/>
    <w:rsid w:val="00EB0260"/>
    <w:rsid w:val="00EB027F"/>
    <w:rsid w:val="00EB116E"/>
    <w:rsid w:val="00EB3829"/>
    <w:rsid w:val="00EB4FF9"/>
    <w:rsid w:val="00EB55B5"/>
    <w:rsid w:val="00EB6DEF"/>
    <w:rsid w:val="00EC2625"/>
    <w:rsid w:val="00EC4825"/>
    <w:rsid w:val="00EC5349"/>
    <w:rsid w:val="00EC67CF"/>
    <w:rsid w:val="00ED0A52"/>
    <w:rsid w:val="00ED28FD"/>
    <w:rsid w:val="00ED34C0"/>
    <w:rsid w:val="00ED43EB"/>
    <w:rsid w:val="00EE1823"/>
    <w:rsid w:val="00EE24D1"/>
    <w:rsid w:val="00EE2E67"/>
    <w:rsid w:val="00EE5063"/>
    <w:rsid w:val="00EE5165"/>
    <w:rsid w:val="00EE621C"/>
    <w:rsid w:val="00EE649E"/>
    <w:rsid w:val="00EE7C39"/>
    <w:rsid w:val="00EF3F6F"/>
    <w:rsid w:val="00EF574E"/>
    <w:rsid w:val="00F0371A"/>
    <w:rsid w:val="00F1195E"/>
    <w:rsid w:val="00F1549A"/>
    <w:rsid w:val="00F208B1"/>
    <w:rsid w:val="00F22430"/>
    <w:rsid w:val="00F272CB"/>
    <w:rsid w:val="00F27C0D"/>
    <w:rsid w:val="00F32AB3"/>
    <w:rsid w:val="00F429FA"/>
    <w:rsid w:val="00F43C60"/>
    <w:rsid w:val="00F46BF7"/>
    <w:rsid w:val="00F46E44"/>
    <w:rsid w:val="00F50E6C"/>
    <w:rsid w:val="00F521EB"/>
    <w:rsid w:val="00F525F8"/>
    <w:rsid w:val="00F53981"/>
    <w:rsid w:val="00F539C4"/>
    <w:rsid w:val="00F55106"/>
    <w:rsid w:val="00F554CB"/>
    <w:rsid w:val="00F55E56"/>
    <w:rsid w:val="00F56A23"/>
    <w:rsid w:val="00F57051"/>
    <w:rsid w:val="00F60170"/>
    <w:rsid w:val="00F66169"/>
    <w:rsid w:val="00F666F0"/>
    <w:rsid w:val="00F7184A"/>
    <w:rsid w:val="00F71853"/>
    <w:rsid w:val="00F73029"/>
    <w:rsid w:val="00F73DD5"/>
    <w:rsid w:val="00F7688F"/>
    <w:rsid w:val="00F830B1"/>
    <w:rsid w:val="00F87732"/>
    <w:rsid w:val="00F9133F"/>
    <w:rsid w:val="00F91880"/>
    <w:rsid w:val="00F93A2A"/>
    <w:rsid w:val="00F93DE8"/>
    <w:rsid w:val="00F9625B"/>
    <w:rsid w:val="00FA2A2E"/>
    <w:rsid w:val="00FA36D0"/>
    <w:rsid w:val="00FA5E5F"/>
    <w:rsid w:val="00FA6B96"/>
    <w:rsid w:val="00FB44DF"/>
    <w:rsid w:val="00FB674A"/>
    <w:rsid w:val="00FC1356"/>
    <w:rsid w:val="00FC2F00"/>
    <w:rsid w:val="00FC40C6"/>
    <w:rsid w:val="00FC4C0B"/>
    <w:rsid w:val="00FC788A"/>
    <w:rsid w:val="00FD3B83"/>
    <w:rsid w:val="00FD4E69"/>
    <w:rsid w:val="00FE0BB3"/>
    <w:rsid w:val="00FE78E0"/>
    <w:rsid w:val="00FF3921"/>
    <w:rsid w:val="0103BF25"/>
    <w:rsid w:val="03B01143"/>
    <w:rsid w:val="087FF08A"/>
    <w:rsid w:val="08B5DCBD"/>
    <w:rsid w:val="0C4E5F52"/>
    <w:rsid w:val="1121D075"/>
    <w:rsid w:val="145D07A4"/>
    <w:rsid w:val="14B9F800"/>
    <w:rsid w:val="16E88505"/>
    <w:rsid w:val="179111F9"/>
    <w:rsid w:val="1C4DE783"/>
    <w:rsid w:val="1C4F56CE"/>
    <w:rsid w:val="1D57EB05"/>
    <w:rsid w:val="1F82FB81"/>
    <w:rsid w:val="213F86BB"/>
    <w:rsid w:val="264943AC"/>
    <w:rsid w:val="2699783A"/>
    <w:rsid w:val="27103AF3"/>
    <w:rsid w:val="2A2078BD"/>
    <w:rsid w:val="2A30DF62"/>
    <w:rsid w:val="33876F5C"/>
    <w:rsid w:val="38EEFACA"/>
    <w:rsid w:val="3A98475C"/>
    <w:rsid w:val="40B70EF9"/>
    <w:rsid w:val="41757039"/>
    <w:rsid w:val="427CB4B3"/>
    <w:rsid w:val="42817A28"/>
    <w:rsid w:val="4381E360"/>
    <w:rsid w:val="442BA5D6"/>
    <w:rsid w:val="45AF0A31"/>
    <w:rsid w:val="45B45575"/>
    <w:rsid w:val="46B671A0"/>
    <w:rsid w:val="49A96D5C"/>
    <w:rsid w:val="49DB0B58"/>
    <w:rsid w:val="4B2482E4"/>
    <w:rsid w:val="4BD47DD8"/>
    <w:rsid w:val="4C2396F9"/>
    <w:rsid w:val="4C3504A1"/>
    <w:rsid w:val="4DEC0C1A"/>
    <w:rsid w:val="5229A233"/>
    <w:rsid w:val="568BE1DB"/>
    <w:rsid w:val="5698177F"/>
    <w:rsid w:val="594DCF86"/>
    <w:rsid w:val="5F79490B"/>
    <w:rsid w:val="5FFCDCFA"/>
    <w:rsid w:val="6257972C"/>
    <w:rsid w:val="62F4B1CC"/>
    <w:rsid w:val="63052992"/>
    <w:rsid w:val="6517E899"/>
    <w:rsid w:val="654F2C45"/>
    <w:rsid w:val="674E3100"/>
    <w:rsid w:val="6B9CAA33"/>
    <w:rsid w:val="6D6AC460"/>
    <w:rsid w:val="70A52C1F"/>
    <w:rsid w:val="731A29E2"/>
    <w:rsid w:val="7A947DA0"/>
    <w:rsid w:val="7BAE9335"/>
    <w:rsid w:val="7EED2B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13005"/>
  <w15:docId w15:val="{FBFB2A0A-04CD-4B3D-B667-3A06B3E4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621A"/>
    <w:pPr>
      <w:spacing w:after="120"/>
    </w:pPr>
    <w:rPr>
      <w:sz w:val="24"/>
    </w:rPr>
  </w:style>
  <w:style w:type="paragraph" w:styleId="Heading1">
    <w:name w:val="heading 1"/>
    <w:basedOn w:val="Normal"/>
    <w:next w:val="Normal"/>
    <w:qFormat/>
    <w:rsid w:val="00D5621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621A"/>
    <w:pPr>
      <w:tabs>
        <w:tab w:val="center" w:pos="4320"/>
        <w:tab w:val="right" w:pos="8640"/>
      </w:tabs>
    </w:pPr>
  </w:style>
  <w:style w:type="paragraph" w:styleId="NormalIndent">
    <w:name w:val="Normal Indent"/>
    <w:basedOn w:val="Normal"/>
    <w:rsid w:val="00D5621A"/>
    <w:pPr>
      <w:ind w:left="360"/>
    </w:pPr>
  </w:style>
  <w:style w:type="paragraph" w:styleId="Footer">
    <w:name w:val="footer"/>
    <w:basedOn w:val="Normal"/>
    <w:rsid w:val="00D5621A"/>
    <w:pPr>
      <w:tabs>
        <w:tab w:val="center" w:pos="4320"/>
        <w:tab w:val="right" w:pos="8640"/>
      </w:tabs>
    </w:pPr>
  </w:style>
  <w:style w:type="character" w:styleId="PageNumber">
    <w:name w:val="page number"/>
    <w:basedOn w:val="DefaultParagraphFont"/>
    <w:rsid w:val="00D5621A"/>
  </w:style>
  <w:style w:type="paragraph" w:styleId="BodyTextIndent">
    <w:name w:val="Body Text Indent"/>
    <w:basedOn w:val="Normal"/>
    <w:link w:val="BodyTextIndentChar"/>
    <w:rsid w:val="00053C95"/>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053C95"/>
    <w:rPr>
      <w:sz w:val="24"/>
      <w:szCs w:val="24"/>
    </w:rPr>
  </w:style>
  <w:style w:type="paragraph" w:styleId="BodyTextIndent2">
    <w:name w:val="Body Text Indent 2"/>
    <w:basedOn w:val="Normal"/>
    <w:link w:val="BodyTextIndent2Char"/>
    <w:rsid w:val="00053C95"/>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053C95"/>
    <w:rPr>
      <w:sz w:val="24"/>
      <w:szCs w:val="24"/>
    </w:rPr>
  </w:style>
  <w:style w:type="paragraph" w:styleId="Title">
    <w:name w:val="Title"/>
    <w:basedOn w:val="Normal"/>
    <w:link w:val="TitleChar"/>
    <w:qFormat/>
    <w:rsid w:val="00053C95"/>
    <w:pPr>
      <w:spacing w:after="0"/>
      <w:jc w:val="center"/>
    </w:pPr>
    <w:rPr>
      <w:b/>
      <w:bCs/>
      <w:szCs w:val="24"/>
    </w:rPr>
  </w:style>
  <w:style w:type="character" w:customStyle="1" w:styleId="TitleChar">
    <w:name w:val="Title Char"/>
    <w:basedOn w:val="DefaultParagraphFont"/>
    <w:link w:val="Title"/>
    <w:rsid w:val="00053C95"/>
    <w:rPr>
      <w:b/>
      <w:bCs/>
      <w:sz w:val="24"/>
      <w:szCs w:val="24"/>
    </w:rPr>
  </w:style>
  <w:style w:type="character" w:styleId="Hyperlink">
    <w:name w:val="Hyperlink"/>
    <w:basedOn w:val="DefaultParagraphFont"/>
    <w:rsid w:val="00053C95"/>
    <w:rPr>
      <w:color w:val="0000FF"/>
      <w:u w:val="single"/>
    </w:rPr>
  </w:style>
  <w:style w:type="paragraph" w:styleId="ListParagraph">
    <w:name w:val="List Paragraph"/>
    <w:basedOn w:val="Normal"/>
    <w:uiPriority w:val="34"/>
    <w:qFormat/>
    <w:rsid w:val="00053C95"/>
    <w:pPr>
      <w:spacing w:after="0"/>
      <w:ind w:left="720"/>
      <w:contextualSpacing/>
    </w:pPr>
    <w:rPr>
      <w:rFonts w:ascii="Tw Cen MT" w:hAnsi="Tw Cen MT"/>
      <w:szCs w:val="24"/>
    </w:rPr>
  </w:style>
  <w:style w:type="paragraph" w:styleId="BalloonText">
    <w:name w:val="Balloon Text"/>
    <w:basedOn w:val="Normal"/>
    <w:link w:val="BalloonTextChar"/>
    <w:rsid w:val="00573B3F"/>
    <w:pPr>
      <w:spacing w:after="0"/>
    </w:pPr>
    <w:rPr>
      <w:rFonts w:ascii="Tahoma" w:hAnsi="Tahoma" w:cs="Tahoma"/>
      <w:sz w:val="16"/>
      <w:szCs w:val="16"/>
    </w:rPr>
  </w:style>
  <w:style w:type="character" w:customStyle="1" w:styleId="BalloonTextChar">
    <w:name w:val="Balloon Text Char"/>
    <w:basedOn w:val="DefaultParagraphFont"/>
    <w:link w:val="BalloonText"/>
    <w:rsid w:val="00573B3F"/>
    <w:rPr>
      <w:rFonts w:ascii="Tahoma" w:hAnsi="Tahoma" w:cs="Tahoma"/>
      <w:sz w:val="16"/>
      <w:szCs w:val="16"/>
    </w:rPr>
  </w:style>
  <w:style w:type="table" w:styleId="TableGrid">
    <w:name w:val="Table Grid"/>
    <w:basedOn w:val="TableNormal"/>
    <w:uiPriority w:val="59"/>
    <w:rsid w:val="00EB4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51886"/>
    <w:rPr>
      <w:sz w:val="16"/>
      <w:szCs w:val="16"/>
    </w:rPr>
  </w:style>
  <w:style w:type="paragraph" w:styleId="CommentText">
    <w:name w:val="annotation text"/>
    <w:basedOn w:val="Normal"/>
    <w:link w:val="CommentTextChar"/>
    <w:uiPriority w:val="99"/>
    <w:rsid w:val="00851886"/>
    <w:rPr>
      <w:sz w:val="20"/>
    </w:rPr>
  </w:style>
  <w:style w:type="character" w:customStyle="1" w:styleId="CommentTextChar">
    <w:name w:val="Comment Text Char"/>
    <w:basedOn w:val="DefaultParagraphFont"/>
    <w:link w:val="CommentText"/>
    <w:uiPriority w:val="99"/>
    <w:rsid w:val="00851886"/>
  </w:style>
  <w:style w:type="paragraph" w:styleId="CommentSubject">
    <w:name w:val="annotation subject"/>
    <w:basedOn w:val="CommentText"/>
    <w:next w:val="CommentText"/>
    <w:link w:val="CommentSubjectChar"/>
    <w:rsid w:val="00851886"/>
    <w:rPr>
      <w:b/>
      <w:bCs/>
    </w:rPr>
  </w:style>
  <w:style w:type="character" w:customStyle="1" w:styleId="CommentSubjectChar">
    <w:name w:val="Comment Subject Char"/>
    <w:basedOn w:val="CommentTextChar"/>
    <w:link w:val="CommentSubject"/>
    <w:rsid w:val="00851886"/>
    <w:rPr>
      <w:b/>
      <w:bCs/>
    </w:rPr>
  </w:style>
  <w:style w:type="character" w:styleId="FollowedHyperlink">
    <w:name w:val="FollowedHyperlink"/>
    <w:basedOn w:val="DefaultParagraphFont"/>
    <w:rsid w:val="00937B92"/>
    <w:rPr>
      <w:color w:val="800080" w:themeColor="followedHyperlink"/>
      <w:u w:val="single"/>
    </w:rPr>
  </w:style>
  <w:style w:type="paragraph" w:styleId="NormalWeb">
    <w:name w:val="Normal (Web)"/>
    <w:basedOn w:val="Normal"/>
    <w:uiPriority w:val="99"/>
    <w:unhideWhenUsed/>
    <w:rsid w:val="00CC5D16"/>
    <w:pPr>
      <w:spacing w:before="100" w:beforeAutospacing="1" w:after="100" w:afterAutospacing="1"/>
    </w:pPr>
    <w:rPr>
      <w:szCs w:val="24"/>
    </w:rPr>
  </w:style>
  <w:style w:type="paragraph" w:styleId="Revision">
    <w:name w:val="Revision"/>
    <w:hidden/>
    <w:uiPriority w:val="99"/>
    <w:semiHidden/>
    <w:rsid w:val="002B67A2"/>
    <w:rPr>
      <w:sz w:val="24"/>
    </w:rPr>
  </w:style>
  <w:style w:type="paragraph" w:styleId="EndnoteText">
    <w:name w:val="endnote text"/>
    <w:basedOn w:val="Normal"/>
    <w:link w:val="EndnoteTextChar"/>
    <w:unhideWhenUsed/>
    <w:rsid w:val="005E5309"/>
    <w:pPr>
      <w:spacing w:after="0"/>
    </w:pPr>
    <w:rPr>
      <w:sz w:val="20"/>
    </w:rPr>
  </w:style>
  <w:style w:type="character" w:customStyle="1" w:styleId="EndnoteTextChar">
    <w:name w:val="Endnote Text Char"/>
    <w:basedOn w:val="DefaultParagraphFont"/>
    <w:link w:val="EndnoteText"/>
    <w:rsid w:val="005E5309"/>
  </w:style>
  <w:style w:type="character" w:styleId="EndnoteReference">
    <w:name w:val="endnote reference"/>
    <w:basedOn w:val="DefaultParagraphFont"/>
    <w:semiHidden/>
    <w:unhideWhenUsed/>
    <w:rsid w:val="005E5309"/>
    <w:rPr>
      <w:vertAlign w:val="superscript"/>
    </w:rPr>
  </w:style>
  <w:style w:type="paragraph" w:styleId="FootnoteText">
    <w:name w:val="footnote text"/>
    <w:basedOn w:val="Normal"/>
    <w:link w:val="FootnoteTextChar"/>
    <w:uiPriority w:val="99"/>
    <w:semiHidden/>
    <w:unhideWhenUsed/>
    <w:rsid w:val="006C11D7"/>
    <w:pPr>
      <w:spacing w:after="0"/>
    </w:pPr>
    <w:rPr>
      <w:sz w:val="20"/>
    </w:rPr>
  </w:style>
  <w:style w:type="character" w:customStyle="1" w:styleId="FootnoteTextChar">
    <w:name w:val="Footnote Text Char"/>
    <w:basedOn w:val="DefaultParagraphFont"/>
    <w:link w:val="FootnoteText"/>
    <w:uiPriority w:val="99"/>
    <w:semiHidden/>
    <w:rsid w:val="006C11D7"/>
  </w:style>
  <w:style w:type="character" w:styleId="FootnoteReference">
    <w:name w:val="footnote reference"/>
    <w:basedOn w:val="DefaultParagraphFont"/>
    <w:uiPriority w:val="99"/>
    <w:semiHidden/>
    <w:unhideWhenUsed/>
    <w:rsid w:val="006C11D7"/>
    <w:rPr>
      <w:vertAlign w:val="superscript"/>
    </w:rPr>
  </w:style>
  <w:style w:type="character" w:customStyle="1" w:styleId="UnresolvedMention1">
    <w:name w:val="Unresolved Mention1"/>
    <w:basedOn w:val="DefaultParagraphFont"/>
    <w:uiPriority w:val="99"/>
    <w:unhideWhenUsed/>
    <w:rsid w:val="00DC17A2"/>
    <w:rPr>
      <w:color w:val="605E5C"/>
      <w:shd w:val="clear" w:color="auto" w:fill="E1DFDD"/>
    </w:rPr>
  </w:style>
  <w:style w:type="character" w:customStyle="1" w:styleId="Mention1">
    <w:name w:val="Mention1"/>
    <w:basedOn w:val="DefaultParagraphFont"/>
    <w:uiPriority w:val="99"/>
    <w:unhideWhenUsed/>
    <w:rsid w:val="00DC17A2"/>
    <w:rPr>
      <w:color w:val="2B579A"/>
      <w:shd w:val="clear" w:color="auto" w:fill="E1DFDD"/>
    </w:rPr>
  </w:style>
  <w:style w:type="character" w:styleId="UnresolvedMention">
    <w:name w:val="Unresolved Mention"/>
    <w:basedOn w:val="DefaultParagraphFont"/>
    <w:uiPriority w:val="99"/>
    <w:semiHidden/>
    <w:unhideWhenUsed/>
    <w:rsid w:val="00C84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s://eforms.state.gov/" TargetMode="External" /><Relationship Id="rId11" Type="http://schemas.openxmlformats.org/officeDocument/2006/relationships/hyperlink" Target="http://www.travel.state.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endnotes.xml.rels><?xml version="1.0" encoding="utf-8" standalone="yes"?><Relationships xmlns="http://schemas.openxmlformats.org/package/2006/relationships"><Relationship Id="rId1" Type="http://schemas.openxmlformats.org/officeDocument/2006/relationships/hyperlink" Target="https://www.bls.gov/oes/current/oes_nat.htm%2300-0000" TargetMode="External" /><Relationship Id="rId2" Type="http://schemas.openxmlformats.org/officeDocument/2006/relationships/hyperlink" Target="https://www.staples.com/services/printing/copies-documents-printing/" TargetMode="External" /><Relationship Id="rId3" Type="http://schemas.openxmlformats.org/officeDocument/2006/relationships/hyperlink" Target="https://pe.usps.com/text/dmm300/Notice123.htm" TargetMode="External" /><Relationship Id="rId4" Type="http://schemas.openxmlformats.org/officeDocument/2006/relationships/hyperlink" Target="https://www.nationalnotary.org/knowledge-center/about-notaries/notary-fees-by-state" TargetMode="External" /><Relationship Id="rId5" Type="http://schemas.openxmlformats.org/officeDocument/2006/relationships/hyperlink" Target="https://www.ecfr.gov/current/title-22/chapter-I/subchapter-C/part-22/section-22.1"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O:\Templates\Supporting%20Statemen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TaskerTitle xmlns="c60a6009-aa1a-461d-a537-351556f0a008" xsi:nil="true"/>
    <TaskerStatus xmlns="c60a6009-aa1a-461d-a537-351556f0a008" xsi:nil="true"/>
    <TaskerID xmlns="c60a6009-aa1a-461d-a537-351556f0a008" xsi:nil="true"/>
    <HideFromDelve xmlns="4122b023-50f0-4a27-ad7c-51b7c9325289">true</HideFromDelve>
    <_dlc_DocId xmlns="c60a6009-aa1a-461d-a537-351556f0a008">FRWFSZHP46NX-1517512332-16580</_dlc_DocId>
    <_dlc_DocIdUrl xmlns="c60a6009-aa1a-461d-a537-351556f0a008">
      <Url>https://usdos.sharepoint.com/sites/CA-Clearance/_layouts/15/DocIdRedir.aspx?ID=FRWFSZHP46NX-1517512332-16580</Url>
      <Description>FRWFSZHP46NX-1517512332-16580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03A7E7B14FE1844F8F9AEE80935B10EB" ma:contentTypeVersion="33" ma:contentTypeDescription="" ma:contentTypeScope="" ma:versionID="a8177ba92f9280075150792bdc2ea9f2">
  <xsd:schema xmlns:xsd="http://www.w3.org/2001/XMLSchema" xmlns:xs="http://www.w3.org/2001/XMLSchema" xmlns:p="http://schemas.microsoft.com/office/2006/metadata/properties" xmlns:ns2="c60a6009-aa1a-461d-a537-351556f0a008" xmlns:ns3="4122b023-50f0-4a27-ad7c-51b7c9325289" xmlns:ns4="1d900f72-f5b2-4e1c-876c-604a55547348" xmlns:ns5="f532fd80-1485-4ddc-ba38-e82e8094516d" targetNamespace="http://schemas.microsoft.com/office/2006/metadata/properties" ma:root="true" ma:fieldsID="1bcb9b269b97de66ba9d802b06dd7f68" ns2:_="" ns3:_="" ns4:_="" ns5:_="">
    <xsd:import namespace="c60a6009-aa1a-461d-a537-351556f0a008"/>
    <xsd:import namespace="4122b023-50f0-4a27-ad7c-51b7c9325289"/>
    <xsd:import namespace="1d900f72-f5b2-4e1c-876c-604a55547348"/>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Users" minOccurs="0"/>
                <xsd:element ref="ns3: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4"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A10C8830-834D-42E5-A78E-9AF96AA122F0}">
  <ds:schemaRefs>
    <ds:schemaRef ds:uri="http://schemas.openxmlformats.org/officeDocument/2006/bibliography"/>
  </ds:schemaRefs>
</ds:datastoreItem>
</file>

<file path=customXml/itemProps3.xml><?xml version="1.0" encoding="utf-8"?>
<ds:datastoreItem xmlns:ds="http://schemas.openxmlformats.org/officeDocument/2006/customXml" ds:itemID="{07F8FDF7-244F-4426-B77B-EC1AF14FFE76}">
  <ds:schemaRefs>
    <ds:schemaRef ds:uri="http://schemas.microsoft.com/sharepoint/events"/>
    <ds:schemaRef ds:uri=""/>
  </ds:schemaRefs>
</ds:datastoreItem>
</file>

<file path=customXml/itemProps4.xml><?xml version="1.0" encoding="utf-8"?>
<ds:datastoreItem xmlns:ds="http://schemas.openxmlformats.org/officeDocument/2006/customXml" ds:itemID="{BB680806-894D-4B49-A253-811422722410}">
  <ds:schemaRefs>
    <ds:schemaRef ds:uri="http://schemas.microsoft.com/office/2006/metadata/properties"/>
    <ds:schemaRef ds:uri="c60a6009-aa1a-461d-a537-351556f0a008"/>
    <ds:schemaRef ds:uri="4122b023-50f0-4a27-ad7c-51b7c9325289"/>
  </ds:schemaRefs>
</ds:datastoreItem>
</file>

<file path=customXml/itemProps5.xml><?xml version="1.0" encoding="utf-8"?>
<ds:datastoreItem xmlns:ds="http://schemas.openxmlformats.org/officeDocument/2006/customXml" ds:itemID="{F4193DD5-4AFC-46AC-BAA4-6CD1A409B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4122b023-50f0-4a27-ad7c-51b7c9325289"/>
    <ds:schemaRef ds:uri="1d900f72-f5b2-4e1c-876c-604a55547348"/>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Supporting Statement</Template>
  <TotalTime>1</TotalTime>
  <Pages>6</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Segerstrom, Runda H</cp:lastModifiedBy>
  <cp:revision>2</cp:revision>
  <cp:lastPrinted>2013-07-30T15:21:00Z</cp:lastPrinted>
  <dcterms:created xsi:type="dcterms:W3CDTF">2024-10-11T12:04:00Z</dcterms:created>
  <dcterms:modified xsi:type="dcterms:W3CDTF">2024-10-11T12:04:00Z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0x010100E22FDEC7E068BF49B33EA74753AF8B970003A7E7B14FE1844F8F9AEE80935B10EB</vt:lpwstr>
  </property>
  <property fmtid="{D5CDD505-2E9C-101B-9397-08002B2CF9AE}" pid="3" name="MSIP_Label_1665d9ee-429a-4d5f-97cc-cfb56e044a6e_ActionId">
    <vt:lpwstr>5e7cbd90-d14f-4dcb-bc4c-458dc9da09c7</vt:lpwstr>
  </property>
  <property fmtid="{D5CDD505-2E9C-101B-9397-08002B2CF9AE}" pid="4" name="MSIP_Label_1665d9ee-429a-4d5f-97cc-cfb56e044a6e_ContentBits">
    <vt:lpwstr>0</vt:lpwstr>
  </property>
  <property fmtid="{D5CDD505-2E9C-101B-9397-08002B2CF9AE}" pid="5" name="MSIP_Label_1665d9ee-429a-4d5f-97cc-cfb56e044a6e_Enabled">
    <vt:lpwstr>true</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etDate">
    <vt:lpwstr>2021-10-05T17:31:53Z</vt:lpwstr>
  </property>
  <property fmtid="{D5CDD505-2E9C-101B-9397-08002B2CF9AE}" pid="9" name="MSIP_Label_1665d9ee-429a-4d5f-97cc-cfb56e044a6e_SiteId">
    <vt:lpwstr>66cf5074-5afe-48d1-a691-a12b2121f44b</vt:lpwstr>
  </property>
  <property fmtid="{D5CDD505-2E9C-101B-9397-08002B2CF9AE}" pid="10" name="_dlc_DocIdItemGuid">
    <vt:lpwstr>22d9e9e3-5bee-43a8-90e8-84b17923c8ae</vt:lpwstr>
  </property>
</Properties>
</file>