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3CC" w:rsidRPr="000E7620" w:rsidP="00E663CC" w14:paraId="269A9402" w14:textId="77777777">
      <w:pPr>
        <w:contextualSpacing/>
        <w:jc w:val="center"/>
        <w:rPr>
          <w:rFonts w:cstheme="minorHAnsi"/>
          <w:b/>
          <w:bCs/>
          <w:sz w:val="24"/>
          <w:szCs w:val="24"/>
        </w:rPr>
      </w:pPr>
      <w:r w:rsidRPr="000E7620">
        <w:rPr>
          <w:rFonts w:cstheme="minorHAnsi"/>
          <w:b/>
          <w:bCs/>
          <w:sz w:val="24"/>
          <w:szCs w:val="24"/>
        </w:rPr>
        <w:t>Department of the Treasury</w:t>
      </w:r>
    </w:p>
    <w:p w:rsidR="00E663CC" w:rsidRPr="000E7620" w:rsidP="00E663CC" w14:paraId="132CC88D" w14:textId="4D1C6B74">
      <w:pPr>
        <w:contextualSpacing/>
        <w:jc w:val="center"/>
        <w:rPr>
          <w:rFonts w:cstheme="minorHAnsi"/>
          <w:b/>
          <w:bCs/>
          <w:sz w:val="24"/>
          <w:szCs w:val="24"/>
        </w:rPr>
      </w:pPr>
      <w:r w:rsidRPr="000E7620">
        <w:rPr>
          <w:rFonts w:cstheme="minorHAnsi"/>
          <w:b/>
          <w:bCs/>
          <w:sz w:val="24"/>
          <w:szCs w:val="24"/>
        </w:rPr>
        <w:t>Justification for Non-</w:t>
      </w:r>
      <w:r w:rsidRPr="000E7620" w:rsidR="00B94344">
        <w:rPr>
          <w:rFonts w:cstheme="minorHAnsi"/>
          <w:b/>
          <w:bCs/>
          <w:sz w:val="24"/>
          <w:szCs w:val="24"/>
        </w:rPr>
        <w:t>Material</w:t>
      </w:r>
      <w:r w:rsidRPr="000E7620">
        <w:rPr>
          <w:rFonts w:cstheme="minorHAnsi"/>
          <w:b/>
          <w:bCs/>
          <w:sz w:val="24"/>
          <w:szCs w:val="24"/>
        </w:rPr>
        <w:t xml:space="preserve"> Change</w:t>
      </w:r>
    </w:p>
    <w:p w:rsidR="00E663CC" w:rsidRPr="000E7620" w:rsidP="00E663CC" w14:paraId="38168910" w14:textId="77777777">
      <w:pPr>
        <w:contextualSpacing/>
        <w:jc w:val="center"/>
        <w:rPr>
          <w:rFonts w:cstheme="minorHAnsi"/>
          <w:b/>
          <w:bCs/>
          <w:sz w:val="24"/>
          <w:szCs w:val="24"/>
        </w:rPr>
      </w:pPr>
      <w:r w:rsidRPr="000E7620">
        <w:rPr>
          <w:rFonts w:cstheme="minorHAnsi"/>
          <w:b/>
          <w:bCs/>
          <w:sz w:val="24"/>
          <w:szCs w:val="24"/>
        </w:rPr>
        <w:t xml:space="preserve">Emergency Capital Investment Program </w:t>
      </w:r>
    </w:p>
    <w:p w:rsidR="00E663CC" w:rsidRPr="000E7620" w:rsidP="00E373BE" w14:paraId="157BDC61" w14:textId="0671AE1D">
      <w:pPr>
        <w:contextualSpacing/>
        <w:jc w:val="center"/>
        <w:rPr>
          <w:rFonts w:cstheme="minorHAnsi"/>
          <w:sz w:val="24"/>
          <w:szCs w:val="24"/>
        </w:rPr>
      </w:pPr>
      <w:r w:rsidRPr="000E7620">
        <w:rPr>
          <w:rFonts w:cstheme="minorHAnsi"/>
          <w:b/>
          <w:bCs/>
          <w:sz w:val="24"/>
          <w:szCs w:val="24"/>
        </w:rPr>
        <w:t>OMB: 1505-0275</w:t>
      </w:r>
    </w:p>
    <w:p w:rsidR="00E663CC" w:rsidRPr="000E7620" w:rsidP="00E663CC" w14:paraId="4BC2348D" w14:textId="77777777">
      <w:pPr>
        <w:rPr>
          <w:rFonts w:cstheme="minorHAnsi"/>
          <w:sz w:val="24"/>
          <w:szCs w:val="24"/>
        </w:rPr>
      </w:pPr>
    </w:p>
    <w:p w:rsidR="00E663CC" w:rsidRPr="005E155D" w:rsidP="00E663CC" w14:paraId="7466F1B7" w14:textId="77777777">
      <w:pPr>
        <w:rPr>
          <w:rFonts w:cstheme="minorHAnsi"/>
          <w:sz w:val="24"/>
          <w:szCs w:val="24"/>
        </w:rPr>
      </w:pPr>
      <w:r w:rsidRPr="005E155D">
        <w:rPr>
          <w:rFonts w:cstheme="minorHAnsi"/>
          <w:sz w:val="24"/>
          <w:szCs w:val="24"/>
        </w:rPr>
        <w:t xml:space="preserve">The Consolidated Appropriations Act, 2021, signed into law on December 27, 2020, added Section 104A of the Community Development Banking and Financial Institutions Act of 1994 (the “Act”).  Section 104A authorize the Secretary of the Treasury to establish the Emergency Capital Investment Program (ECIP),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w:t>
      </w:r>
    </w:p>
    <w:p w:rsidR="00446678" w:rsidRPr="009F6C58" w:rsidP="00446678" w14:paraId="46356C36" w14:textId="6588ACA6">
      <w:pPr>
        <w:rPr>
          <w:rFonts w:cstheme="minorHAnsi"/>
          <w:sz w:val="24"/>
          <w:szCs w:val="24"/>
        </w:rPr>
      </w:pPr>
      <w:r w:rsidRPr="009F6C58">
        <w:rPr>
          <w:rFonts w:cstheme="minorHAnsi"/>
          <w:sz w:val="24"/>
          <w:szCs w:val="24"/>
        </w:rPr>
        <w:t xml:space="preserve">The Department of Treasury is submitting a request for </w:t>
      </w:r>
      <w:r w:rsidRPr="009F6C58" w:rsidR="005E155D">
        <w:rPr>
          <w:rFonts w:cstheme="minorHAnsi"/>
          <w:sz w:val="24"/>
          <w:szCs w:val="24"/>
        </w:rPr>
        <w:t xml:space="preserve">a </w:t>
      </w:r>
      <w:r w:rsidRPr="009F6C58">
        <w:rPr>
          <w:rFonts w:cstheme="minorHAnsi"/>
          <w:sz w:val="24"/>
          <w:szCs w:val="24"/>
        </w:rPr>
        <w:t xml:space="preserve">non-material change to OMB Control Number 1505-0275 to update the </w:t>
      </w:r>
      <w:r w:rsidRPr="009F6C58" w:rsidR="00D81FC1">
        <w:rPr>
          <w:rFonts w:cstheme="minorHAnsi"/>
          <w:sz w:val="24"/>
          <w:szCs w:val="24"/>
        </w:rPr>
        <w:t xml:space="preserve">reporting form and </w:t>
      </w:r>
      <w:r w:rsidRPr="009F6C58">
        <w:rPr>
          <w:rFonts w:cstheme="minorHAnsi"/>
          <w:sz w:val="24"/>
          <w:szCs w:val="24"/>
        </w:rPr>
        <w:t>instruction</w:t>
      </w:r>
      <w:r w:rsidRPr="009F6C58" w:rsidR="00D81FC1">
        <w:rPr>
          <w:rFonts w:cstheme="minorHAnsi"/>
          <w:sz w:val="24"/>
          <w:szCs w:val="24"/>
        </w:rPr>
        <w:t>s</w:t>
      </w:r>
      <w:r w:rsidRPr="009F6C58">
        <w:rPr>
          <w:rFonts w:cstheme="minorHAnsi"/>
          <w:sz w:val="24"/>
          <w:szCs w:val="24"/>
        </w:rPr>
        <w:t xml:space="preserve"> of the Voluntary Impact Highlight Report (VIHR).</w:t>
      </w:r>
      <w:r w:rsidRPr="009F6C58" w:rsidR="0071528D">
        <w:rPr>
          <w:rFonts w:cstheme="minorHAnsi"/>
          <w:sz w:val="24"/>
          <w:szCs w:val="24"/>
        </w:rPr>
        <w:t xml:space="preserve"> </w:t>
      </w:r>
      <w:r w:rsidRPr="009F6C58" w:rsidR="00D81FC1">
        <w:rPr>
          <w:rFonts w:cstheme="minorHAnsi"/>
          <w:sz w:val="24"/>
          <w:szCs w:val="24"/>
        </w:rPr>
        <w:t>T</w:t>
      </w:r>
      <w:r w:rsidRPr="009F6C58">
        <w:rPr>
          <w:rFonts w:cstheme="minorHAnsi"/>
          <w:sz w:val="24"/>
          <w:szCs w:val="24"/>
        </w:rPr>
        <w:t>here is no change to the information being requested (i.e.,</w:t>
      </w:r>
      <w:r w:rsidRPr="009F6C58" w:rsidR="0071528D">
        <w:rPr>
          <w:rFonts w:cstheme="minorHAnsi"/>
          <w:sz w:val="24"/>
          <w:szCs w:val="24"/>
          <w:shd w:val="clear" w:color="auto" w:fill="FFFFFF"/>
        </w:rPr>
        <w:t xml:space="preserve"> on a voluntary basis, </w:t>
      </w:r>
      <w:r w:rsidRPr="009F6C58" w:rsidR="008A43C7">
        <w:rPr>
          <w:rFonts w:cstheme="minorHAnsi"/>
          <w:sz w:val="24"/>
          <w:szCs w:val="24"/>
          <w:shd w:val="clear" w:color="auto" w:fill="FFFFFF"/>
        </w:rPr>
        <w:t>participants</w:t>
      </w:r>
      <w:r w:rsidRPr="009F6C58" w:rsidR="0071528D">
        <w:rPr>
          <w:rFonts w:cstheme="minorHAnsi"/>
          <w:sz w:val="24"/>
          <w:szCs w:val="24"/>
          <w:shd w:val="clear" w:color="auto" w:fill="FFFFFF"/>
        </w:rPr>
        <w:t xml:space="preserve"> are encouraged to report high-impact loans, financial services, and initiatives undertaken after ECIP investment. Reports are completed electronically through the ECIP </w:t>
      </w:r>
      <w:r w:rsidRPr="009F6C58" w:rsidR="0026677E">
        <w:rPr>
          <w:rFonts w:cstheme="minorHAnsi"/>
          <w:sz w:val="24"/>
          <w:szCs w:val="24"/>
          <w:shd w:val="clear" w:color="auto" w:fill="FFFFFF"/>
        </w:rPr>
        <w:t>Salesforce Account</w:t>
      </w:r>
      <w:r w:rsidRPr="009F6C58">
        <w:rPr>
          <w:rFonts w:cstheme="minorHAnsi"/>
          <w:sz w:val="24"/>
          <w:szCs w:val="24"/>
        </w:rPr>
        <w:t xml:space="preserve">); the change only provides participants an additional </w:t>
      </w:r>
      <w:r w:rsidRPr="009F6C58" w:rsidR="00D81FC1">
        <w:rPr>
          <w:rFonts w:cstheme="minorHAnsi"/>
          <w:sz w:val="24"/>
          <w:szCs w:val="24"/>
        </w:rPr>
        <w:t>format</w:t>
      </w:r>
      <w:r w:rsidRPr="009F6C58">
        <w:rPr>
          <w:rFonts w:cstheme="minorHAnsi"/>
          <w:sz w:val="24"/>
          <w:szCs w:val="24"/>
        </w:rPr>
        <w:t xml:space="preserve"> upon which </w:t>
      </w:r>
      <w:r w:rsidRPr="009F6C58" w:rsidR="00545874">
        <w:rPr>
          <w:rFonts w:cstheme="minorHAnsi"/>
          <w:sz w:val="24"/>
          <w:szCs w:val="24"/>
        </w:rPr>
        <w:t xml:space="preserve">they are permitted to make the allocation of </w:t>
      </w:r>
      <w:r w:rsidRPr="009F6C58" w:rsidR="0026677E">
        <w:rPr>
          <w:rFonts w:cstheme="minorHAnsi"/>
          <w:sz w:val="24"/>
          <w:szCs w:val="24"/>
        </w:rPr>
        <w:t>consent, and financial or</w:t>
      </w:r>
      <w:r w:rsidRPr="009F6C58" w:rsidR="00545874">
        <w:rPr>
          <w:rFonts w:cstheme="minorHAnsi"/>
          <w:sz w:val="24"/>
          <w:szCs w:val="24"/>
        </w:rPr>
        <w:t xml:space="preserve"> demographic categories</w:t>
      </w:r>
      <w:r w:rsidRPr="009F6C58">
        <w:rPr>
          <w:rFonts w:cstheme="minorHAnsi"/>
          <w:sz w:val="24"/>
          <w:szCs w:val="24"/>
        </w:rPr>
        <w:t xml:space="preserve">. To accomplish the change, Treasury has updated the reporting form and instructions as outlined below: </w:t>
      </w:r>
    </w:p>
    <w:p w:rsidR="0026677E" w:rsidRPr="005E155D" w:rsidP="00117248" w14:paraId="512DFF7F" w14:textId="1F0C0808">
      <w:pPr>
        <w:pStyle w:val="ListParagraph"/>
        <w:numPr>
          <w:ilvl w:val="0"/>
          <w:numId w:val="2"/>
        </w:numPr>
        <w:rPr>
          <w:rFonts w:cstheme="minorHAnsi"/>
          <w:b/>
          <w:bCs/>
          <w:sz w:val="24"/>
          <w:szCs w:val="24"/>
        </w:rPr>
      </w:pPr>
      <w:r w:rsidRPr="005E155D">
        <w:rPr>
          <w:rFonts w:cstheme="minorHAnsi"/>
          <w:b/>
          <w:bCs/>
          <w:sz w:val="24"/>
          <w:szCs w:val="24"/>
        </w:rPr>
        <w:t>Voluntary Impact Highlight Report (VIHR) form</w:t>
      </w:r>
      <w:r w:rsidRPr="005E155D" w:rsidR="00B01E5C">
        <w:rPr>
          <w:rFonts w:cstheme="minorHAnsi"/>
          <w:b/>
          <w:bCs/>
          <w:sz w:val="24"/>
          <w:szCs w:val="24"/>
        </w:rPr>
        <w:t>:</w:t>
      </w:r>
      <w:r w:rsidRPr="005E155D">
        <w:rPr>
          <w:rFonts w:cstheme="minorHAnsi"/>
          <w:b/>
          <w:bCs/>
          <w:sz w:val="24"/>
          <w:szCs w:val="24"/>
        </w:rPr>
        <w:t xml:space="preserve"> </w:t>
      </w:r>
    </w:p>
    <w:p w:rsidR="0071528D" w:rsidRPr="005E155D" w:rsidP="0026677E" w14:paraId="4BED8410" w14:textId="2956DBEF">
      <w:pPr>
        <w:pStyle w:val="ListParagraph"/>
        <w:numPr>
          <w:ilvl w:val="1"/>
          <w:numId w:val="2"/>
        </w:numPr>
        <w:rPr>
          <w:rFonts w:cstheme="minorHAnsi"/>
          <w:b/>
          <w:bCs/>
          <w:sz w:val="24"/>
          <w:szCs w:val="24"/>
        </w:rPr>
      </w:pPr>
      <w:r w:rsidRPr="005E155D">
        <w:rPr>
          <w:rFonts w:cstheme="minorHAnsi"/>
          <w:sz w:val="24"/>
          <w:szCs w:val="24"/>
        </w:rPr>
        <w:t xml:space="preserve">Instructions associated with the </w:t>
      </w:r>
      <w:r w:rsidRPr="005E155D" w:rsidR="008A43C7">
        <w:rPr>
          <w:rFonts w:cstheme="minorHAnsi"/>
          <w:sz w:val="24"/>
          <w:szCs w:val="24"/>
        </w:rPr>
        <w:t>C</w:t>
      </w:r>
      <w:r w:rsidRPr="005E155D">
        <w:rPr>
          <w:rFonts w:cstheme="minorHAnsi"/>
          <w:sz w:val="24"/>
          <w:szCs w:val="24"/>
        </w:rPr>
        <w:t xml:space="preserve">onsent </w:t>
      </w:r>
      <w:r w:rsidRPr="005E155D" w:rsidR="008A43C7">
        <w:rPr>
          <w:rFonts w:cstheme="minorHAnsi"/>
          <w:sz w:val="24"/>
          <w:szCs w:val="24"/>
        </w:rPr>
        <w:t xml:space="preserve">to </w:t>
      </w:r>
      <w:r w:rsidRPr="005E155D">
        <w:rPr>
          <w:rFonts w:cstheme="minorHAnsi"/>
          <w:sz w:val="24"/>
          <w:szCs w:val="24"/>
        </w:rPr>
        <w:t>share</w:t>
      </w:r>
      <w:r w:rsidRPr="005E155D" w:rsidR="008A43C7">
        <w:rPr>
          <w:rFonts w:cstheme="minorHAnsi"/>
          <w:sz w:val="24"/>
          <w:szCs w:val="24"/>
        </w:rPr>
        <w:t xml:space="preserve"> field</w:t>
      </w:r>
      <w:r w:rsidRPr="005E155D">
        <w:rPr>
          <w:rFonts w:cstheme="minorHAnsi"/>
          <w:sz w:val="24"/>
          <w:szCs w:val="24"/>
        </w:rPr>
        <w:t xml:space="preserve"> (shown </w:t>
      </w:r>
      <w:r w:rsidRPr="005E155D" w:rsidR="008A43C7">
        <w:rPr>
          <w:rFonts w:cstheme="minorHAnsi"/>
          <w:sz w:val="24"/>
          <w:szCs w:val="24"/>
        </w:rPr>
        <w:t>on</w:t>
      </w:r>
      <w:r w:rsidRPr="005E155D">
        <w:rPr>
          <w:rFonts w:cstheme="minorHAnsi"/>
          <w:sz w:val="24"/>
          <w:szCs w:val="24"/>
        </w:rPr>
        <w:t xml:space="preserve"> the attached exemplar)</w:t>
      </w:r>
      <w:r w:rsidRPr="005E155D" w:rsidR="008A43C7">
        <w:rPr>
          <w:rFonts w:cstheme="minorHAnsi"/>
          <w:sz w:val="24"/>
          <w:szCs w:val="24"/>
        </w:rPr>
        <w:t>.  Allows the participant to</w:t>
      </w:r>
      <w:r w:rsidRPr="005E155D" w:rsidR="003B5CD4">
        <w:rPr>
          <w:rFonts w:cstheme="minorHAnsi"/>
          <w:sz w:val="24"/>
          <w:szCs w:val="24"/>
        </w:rPr>
        <w:t xml:space="preserve"> choose </w:t>
      </w:r>
      <w:r w:rsidRPr="005E155D" w:rsidR="005E155D">
        <w:rPr>
          <w:rFonts w:cstheme="minorHAnsi"/>
          <w:sz w:val="24"/>
          <w:szCs w:val="24"/>
        </w:rPr>
        <w:t xml:space="preserve">a </w:t>
      </w:r>
      <w:r w:rsidRPr="005E155D" w:rsidR="003B5CD4">
        <w:rPr>
          <w:rFonts w:cstheme="minorHAnsi"/>
          <w:sz w:val="24"/>
          <w:szCs w:val="24"/>
        </w:rPr>
        <w:t>category of consent</w:t>
      </w:r>
      <w:r w:rsidRPr="005E155D" w:rsidR="008A43C7">
        <w:rPr>
          <w:rFonts w:cstheme="minorHAnsi"/>
          <w:sz w:val="24"/>
          <w:szCs w:val="24"/>
        </w:rPr>
        <w:t xml:space="preserve"> </w:t>
      </w:r>
      <w:r w:rsidRPr="005E155D" w:rsidR="003B5CD4">
        <w:rPr>
          <w:rFonts w:cstheme="minorHAnsi"/>
          <w:sz w:val="24"/>
          <w:szCs w:val="24"/>
        </w:rPr>
        <w:t>for</w:t>
      </w:r>
      <w:r w:rsidRPr="005E155D" w:rsidR="008A43C7">
        <w:rPr>
          <w:rFonts w:cstheme="minorHAnsi"/>
          <w:sz w:val="24"/>
          <w:szCs w:val="24"/>
        </w:rPr>
        <w:t xml:space="preserve"> information </w:t>
      </w:r>
      <w:r w:rsidRPr="005E155D" w:rsidR="00B01E5C">
        <w:rPr>
          <w:rFonts w:cstheme="minorHAnsi"/>
          <w:sz w:val="24"/>
          <w:szCs w:val="24"/>
        </w:rPr>
        <w:t>and</w:t>
      </w:r>
      <w:r w:rsidRPr="005E155D" w:rsidR="008A43C7">
        <w:rPr>
          <w:rFonts w:cstheme="minorHAnsi"/>
          <w:sz w:val="24"/>
          <w:szCs w:val="24"/>
        </w:rPr>
        <w:t xml:space="preserve"> narratives</w:t>
      </w:r>
      <w:r w:rsidRPr="005E155D" w:rsidR="00B01E5C">
        <w:rPr>
          <w:rFonts w:cstheme="minorHAnsi"/>
          <w:sz w:val="24"/>
          <w:szCs w:val="24"/>
        </w:rPr>
        <w:t xml:space="preserve"> submitted through the form. </w:t>
      </w:r>
      <w:r w:rsidRPr="005E155D" w:rsidR="008A43C7">
        <w:rPr>
          <w:rFonts w:cstheme="minorHAnsi"/>
          <w:sz w:val="24"/>
          <w:szCs w:val="24"/>
        </w:rPr>
        <w:t xml:space="preserve">  </w:t>
      </w:r>
    </w:p>
    <w:p w:rsidR="0026677E" w:rsidRPr="005E155D" w:rsidP="0026677E" w14:paraId="13DEC4D8" w14:textId="04401D58">
      <w:pPr>
        <w:pStyle w:val="ListParagraph"/>
        <w:numPr>
          <w:ilvl w:val="1"/>
          <w:numId w:val="2"/>
        </w:numPr>
        <w:rPr>
          <w:rFonts w:cstheme="minorHAnsi"/>
          <w:b/>
          <w:bCs/>
          <w:sz w:val="24"/>
          <w:szCs w:val="24"/>
        </w:rPr>
      </w:pPr>
      <w:r w:rsidRPr="005E155D">
        <w:rPr>
          <w:rFonts w:cstheme="minorHAnsi"/>
          <w:sz w:val="24"/>
          <w:szCs w:val="24"/>
        </w:rPr>
        <w:t>Instructions associated the</w:t>
      </w:r>
      <w:r w:rsidRPr="005E155D" w:rsidR="00B01E5C">
        <w:rPr>
          <w:rFonts w:cstheme="minorHAnsi"/>
          <w:sz w:val="24"/>
          <w:szCs w:val="24"/>
        </w:rPr>
        <w:t xml:space="preserve"> Participant offers field </w:t>
      </w:r>
      <w:r w:rsidRPr="005E155D">
        <w:rPr>
          <w:rFonts w:cstheme="minorHAnsi"/>
          <w:sz w:val="24"/>
          <w:szCs w:val="24"/>
        </w:rPr>
        <w:t xml:space="preserve">(shown on the attached exemplar). Allows the participant to </w:t>
      </w:r>
      <w:r w:rsidRPr="005E155D" w:rsidR="00B01E5C">
        <w:rPr>
          <w:rFonts w:cstheme="minorHAnsi"/>
          <w:sz w:val="24"/>
          <w:szCs w:val="24"/>
        </w:rPr>
        <w:t xml:space="preserve">choose to report a new loan product or financial service. </w:t>
      </w:r>
    </w:p>
    <w:p w:rsidR="00B01E5C" w:rsidRPr="005E155D" w:rsidP="0026677E" w14:paraId="43D6043A" w14:textId="65F6F53F">
      <w:pPr>
        <w:pStyle w:val="ListParagraph"/>
        <w:numPr>
          <w:ilvl w:val="1"/>
          <w:numId w:val="2"/>
        </w:numPr>
        <w:rPr>
          <w:rFonts w:cstheme="minorHAnsi"/>
          <w:b/>
          <w:bCs/>
          <w:sz w:val="24"/>
          <w:szCs w:val="24"/>
        </w:rPr>
      </w:pPr>
      <w:bookmarkStart w:id="0" w:name="_Hlk162452088"/>
      <w:r w:rsidRPr="005E155D">
        <w:rPr>
          <w:rFonts w:cstheme="minorHAnsi"/>
          <w:sz w:val="24"/>
          <w:szCs w:val="24"/>
        </w:rPr>
        <w:t>Instructions associated</w:t>
      </w:r>
      <w:bookmarkEnd w:id="0"/>
      <w:r w:rsidRPr="005E155D">
        <w:rPr>
          <w:rFonts w:cstheme="minorHAnsi"/>
          <w:sz w:val="24"/>
          <w:szCs w:val="24"/>
        </w:rPr>
        <w:t xml:space="preserve"> with Participant leverages field (shown </w:t>
      </w:r>
      <w:r w:rsidR="00C0614C">
        <w:rPr>
          <w:rFonts w:cstheme="minorHAnsi"/>
          <w:sz w:val="24"/>
          <w:szCs w:val="24"/>
        </w:rPr>
        <w:t xml:space="preserve">on </w:t>
      </w:r>
      <w:r w:rsidRPr="005E155D">
        <w:rPr>
          <w:rFonts w:cstheme="minorHAnsi"/>
          <w:sz w:val="24"/>
          <w:szCs w:val="24"/>
        </w:rPr>
        <w:t xml:space="preserve">attached exemplar). Allows the participant to choose to report investment transaction types. </w:t>
      </w:r>
    </w:p>
    <w:p w:rsidR="00B01E5C" w:rsidRPr="009F6C58" w:rsidP="0026677E" w14:paraId="56E53513" w14:textId="1AB1FAAF">
      <w:pPr>
        <w:pStyle w:val="ListParagraph"/>
        <w:numPr>
          <w:ilvl w:val="1"/>
          <w:numId w:val="2"/>
        </w:numPr>
        <w:rPr>
          <w:rFonts w:cstheme="minorHAnsi"/>
          <w:b/>
          <w:bCs/>
          <w:sz w:val="24"/>
          <w:szCs w:val="24"/>
        </w:rPr>
      </w:pPr>
      <w:r w:rsidRPr="005E155D">
        <w:rPr>
          <w:rFonts w:cstheme="minorHAnsi"/>
          <w:sz w:val="24"/>
          <w:szCs w:val="24"/>
        </w:rPr>
        <w:t xml:space="preserve">Instructions associated the loan or investment to field (shown on the attached exemplar). Allows the participant to choose various demographic categories. </w:t>
      </w:r>
    </w:p>
    <w:p w:rsidR="009F6C58" w:rsidRPr="005E155D" w:rsidP="0026677E" w14:paraId="20B8C702" w14:textId="056B19CF">
      <w:pPr>
        <w:pStyle w:val="ListParagraph"/>
        <w:numPr>
          <w:ilvl w:val="1"/>
          <w:numId w:val="2"/>
        </w:numPr>
        <w:rPr>
          <w:rFonts w:cstheme="minorHAnsi"/>
          <w:b/>
          <w:bCs/>
          <w:sz w:val="24"/>
          <w:szCs w:val="24"/>
        </w:rPr>
      </w:pPr>
      <w:r>
        <w:rPr>
          <w:rFonts w:cstheme="minorHAnsi"/>
          <w:sz w:val="24"/>
          <w:szCs w:val="24"/>
        </w:rPr>
        <w:t>Instructions associated with request to add a new VIHR (</w:t>
      </w:r>
      <w:r w:rsidRPr="005E155D">
        <w:rPr>
          <w:rFonts w:cstheme="minorHAnsi"/>
          <w:sz w:val="24"/>
          <w:szCs w:val="24"/>
        </w:rPr>
        <w:t>shown on the attached exemplar)</w:t>
      </w:r>
      <w:r>
        <w:rPr>
          <w:rFonts w:cstheme="minorHAnsi"/>
          <w:sz w:val="24"/>
          <w:szCs w:val="24"/>
        </w:rPr>
        <w:t xml:space="preserve">. Allows participant to add a new VIHR from the existing form. </w:t>
      </w:r>
    </w:p>
    <w:p w:rsidR="000E7620" w:rsidRPr="005E155D" w:rsidP="00B01E5C" w14:paraId="63DF7047" w14:textId="77777777">
      <w:pPr>
        <w:rPr>
          <w:rFonts w:cstheme="minorHAnsi"/>
          <w:sz w:val="24"/>
          <w:szCs w:val="24"/>
        </w:rPr>
      </w:pPr>
    </w:p>
    <w:p w:rsidR="00BA6575" w:rsidRPr="00FD6373" w14:paraId="5A167C39" w14:textId="7886B47E">
      <w:pPr>
        <w:rPr>
          <w:rFonts w:cstheme="minorHAnsi"/>
          <w:sz w:val="24"/>
          <w:szCs w:val="24"/>
        </w:rPr>
      </w:pPr>
      <w:r w:rsidRPr="005E155D">
        <w:rPr>
          <w:rFonts w:cstheme="minorHAnsi"/>
          <w:sz w:val="24"/>
          <w:szCs w:val="24"/>
        </w:rPr>
        <w:t>These changes to the forms are not estimated to have any impact on the currently approved burden.</w:t>
      </w:r>
    </w:p>
    <w:sectPr w:rsidSect="000E7620">
      <w:headerReference w:type="even" r:id="rId5"/>
      <w:headerReference w:type="default" r:id="rId6"/>
      <w:footerReference w:type="even" r:id="rId7"/>
      <w:footerReference w:type="default" r:id="rId8"/>
      <w:headerReference w:type="first" r:id="rId9"/>
      <w:footerReference w:type="first" r:id="rId10"/>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04CD35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70F4FD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3638DE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5B934687" w14:textId="2664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3B1EC267" w14:textId="6FDEF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D4" w14:paraId="534528B6" w14:textId="1531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65B10"/>
    <w:multiLevelType w:val="hybridMultilevel"/>
    <w:tmpl w:val="60CE4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752A41"/>
    <w:multiLevelType w:val="hybridMultilevel"/>
    <w:tmpl w:val="F7CA9DA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9040925">
    <w:abstractNumId w:val="0"/>
  </w:num>
  <w:num w:numId="2" w16cid:durableId="39003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CC"/>
    <w:rsid w:val="00056025"/>
    <w:rsid w:val="000E7620"/>
    <w:rsid w:val="00117248"/>
    <w:rsid w:val="00182579"/>
    <w:rsid w:val="00207D3A"/>
    <w:rsid w:val="0026677E"/>
    <w:rsid w:val="003B5CD4"/>
    <w:rsid w:val="00405C70"/>
    <w:rsid w:val="004114D4"/>
    <w:rsid w:val="004275DE"/>
    <w:rsid w:val="00446678"/>
    <w:rsid w:val="004B15BD"/>
    <w:rsid w:val="00545874"/>
    <w:rsid w:val="005E155D"/>
    <w:rsid w:val="005F33BC"/>
    <w:rsid w:val="0071528D"/>
    <w:rsid w:val="00747451"/>
    <w:rsid w:val="007549E1"/>
    <w:rsid w:val="008A43C7"/>
    <w:rsid w:val="009F6C58"/>
    <w:rsid w:val="00B01E5C"/>
    <w:rsid w:val="00B50548"/>
    <w:rsid w:val="00B94344"/>
    <w:rsid w:val="00BA5186"/>
    <w:rsid w:val="00BA6575"/>
    <w:rsid w:val="00C0614C"/>
    <w:rsid w:val="00D14DF3"/>
    <w:rsid w:val="00D5673B"/>
    <w:rsid w:val="00D81FC1"/>
    <w:rsid w:val="00E373BE"/>
    <w:rsid w:val="00E54B66"/>
    <w:rsid w:val="00E663CC"/>
    <w:rsid w:val="00F7639C"/>
    <w:rsid w:val="00F97666"/>
    <w:rsid w:val="00FD63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9B925E"/>
  <w15:chartTrackingRefBased/>
  <w15:docId w15:val="{2F0B82BA-6908-4215-8814-79AA96DF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63CC"/>
    <w:rPr>
      <w:sz w:val="16"/>
      <w:szCs w:val="16"/>
    </w:rPr>
  </w:style>
  <w:style w:type="paragraph" w:styleId="CommentText">
    <w:name w:val="annotation text"/>
    <w:basedOn w:val="Normal"/>
    <w:link w:val="CommentTextChar"/>
    <w:uiPriority w:val="99"/>
    <w:unhideWhenUsed/>
    <w:rsid w:val="00E663CC"/>
    <w:pPr>
      <w:spacing w:line="240" w:lineRule="auto"/>
    </w:pPr>
    <w:rPr>
      <w:sz w:val="20"/>
      <w:szCs w:val="20"/>
    </w:rPr>
  </w:style>
  <w:style w:type="character" w:customStyle="1" w:styleId="CommentTextChar">
    <w:name w:val="Comment Text Char"/>
    <w:basedOn w:val="DefaultParagraphFont"/>
    <w:link w:val="CommentText"/>
    <w:uiPriority w:val="99"/>
    <w:rsid w:val="00E663CC"/>
    <w:rPr>
      <w:sz w:val="20"/>
      <w:szCs w:val="20"/>
    </w:rPr>
  </w:style>
  <w:style w:type="paragraph" w:styleId="Header">
    <w:name w:val="header"/>
    <w:basedOn w:val="Normal"/>
    <w:link w:val="HeaderChar"/>
    <w:uiPriority w:val="99"/>
    <w:unhideWhenUsed/>
    <w:rsid w:val="0041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D4"/>
  </w:style>
  <w:style w:type="paragraph" w:styleId="Footer">
    <w:name w:val="footer"/>
    <w:basedOn w:val="Normal"/>
    <w:link w:val="FooterChar"/>
    <w:uiPriority w:val="99"/>
    <w:unhideWhenUsed/>
    <w:rsid w:val="0041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D4"/>
  </w:style>
  <w:style w:type="character" w:styleId="Hyperlink">
    <w:name w:val="Hyperlink"/>
    <w:basedOn w:val="DefaultParagraphFont"/>
    <w:uiPriority w:val="99"/>
    <w:semiHidden/>
    <w:unhideWhenUsed/>
    <w:rsid w:val="00F7639C"/>
    <w:rPr>
      <w:color w:val="0000FF"/>
      <w:u w:val="single"/>
    </w:rPr>
  </w:style>
  <w:style w:type="paragraph" w:styleId="ListParagraph">
    <w:name w:val="List Paragraph"/>
    <w:basedOn w:val="Normal"/>
    <w:uiPriority w:val="34"/>
    <w:qFormat/>
    <w:rsid w:val="0011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AED0-4558-4986-847B-81C07154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the Treasury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Teena</dc:creator>
  <cp:lastModifiedBy>Clark, Spencer</cp:lastModifiedBy>
  <cp:revision>2</cp:revision>
  <dcterms:created xsi:type="dcterms:W3CDTF">2024-10-17T20:45:00Z</dcterms:created>
  <dcterms:modified xsi:type="dcterms:W3CDTF">2024-10-17T20:45:00Z</dcterms:modified>
</cp:coreProperties>
</file>