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8C487B" w14:paraId="26442F01" w14:textId="77777777">
      <w:pPr>
        <w:tabs>
          <w:tab w:val="center" w:pos="4680"/>
        </w:tabs>
        <w:rPr>
          <w:rFonts w:asciiTheme="minorHAnsi" w:hAnsiTheme="minorHAnsi" w:cstheme="minorHAnsi"/>
          <w:sz w:val="22"/>
          <w:szCs w:val="22"/>
        </w:rPr>
      </w:pPr>
      <w:r>
        <w:rPr>
          <w:rFonts w:ascii="Elephant" w:hAnsi="Elephant" w:cs="Elephant"/>
          <w:b/>
          <w:bCs/>
        </w:rPr>
        <w:tab/>
      </w:r>
      <w:r w:rsidRPr="008C487B">
        <w:rPr>
          <w:rFonts w:asciiTheme="minorHAnsi" w:hAnsiTheme="minorHAnsi" w:cstheme="minorHAnsi"/>
          <w:sz w:val="22"/>
          <w:szCs w:val="22"/>
        </w:rPr>
        <w:t>SUPPORTING STATEMENT</w:t>
      </w:r>
    </w:p>
    <w:p w:rsidR="00894418" w:rsidRPr="008C487B" w14:paraId="20CC0B69" w14:textId="38C231FE">
      <w:pPr>
        <w:tabs>
          <w:tab w:val="center" w:pos="4680"/>
        </w:tabs>
        <w:rPr>
          <w:rFonts w:asciiTheme="minorHAnsi" w:hAnsiTheme="minorHAnsi" w:cstheme="minorHAnsi"/>
          <w:sz w:val="22"/>
          <w:szCs w:val="22"/>
        </w:rPr>
      </w:pPr>
      <w:r w:rsidRPr="008C487B">
        <w:rPr>
          <w:rFonts w:asciiTheme="minorHAnsi" w:hAnsiTheme="minorHAnsi" w:cstheme="minorHAnsi"/>
          <w:sz w:val="22"/>
          <w:szCs w:val="22"/>
        </w:rPr>
        <w:tab/>
        <w:t xml:space="preserve"> </w:t>
      </w:r>
      <w:r w:rsidRPr="008C487B" w:rsidR="00820B40">
        <w:rPr>
          <w:rFonts w:asciiTheme="minorHAnsi" w:hAnsiTheme="minorHAnsi" w:cstheme="minorHAnsi"/>
          <w:sz w:val="22"/>
          <w:szCs w:val="22"/>
        </w:rPr>
        <w:t xml:space="preserve">Internal </w:t>
      </w:r>
      <w:r w:rsidRPr="008C487B" w:rsidR="00D37D90">
        <w:rPr>
          <w:rFonts w:asciiTheme="minorHAnsi" w:hAnsiTheme="minorHAnsi" w:cstheme="minorHAnsi"/>
          <w:sz w:val="22"/>
          <w:szCs w:val="22"/>
        </w:rPr>
        <w:t>R</w:t>
      </w:r>
      <w:r w:rsidRPr="008C487B" w:rsidR="00820B40">
        <w:rPr>
          <w:rFonts w:asciiTheme="minorHAnsi" w:hAnsiTheme="minorHAnsi" w:cstheme="minorHAnsi"/>
          <w:sz w:val="22"/>
          <w:szCs w:val="22"/>
        </w:rPr>
        <w:t xml:space="preserve">evenue Service </w:t>
      </w:r>
      <w:r w:rsidR="003D40B1">
        <w:rPr>
          <w:rFonts w:asciiTheme="minorHAnsi" w:hAnsiTheme="minorHAnsi" w:cstheme="minorHAnsi"/>
          <w:sz w:val="22"/>
          <w:szCs w:val="22"/>
        </w:rPr>
        <w:t>(IRS)</w:t>
      </w:r>
    </w:p>
    <w:p w:rsidR="00C8297F" w:rsidRPr="008C487B" w:rsidP="007556F0" w14:paraId="5605A687" w14:textId="301439AC">
      <w:pPr>
        <w:tabs>
          <w:tab w:val="center" w:pos="4680"/>
        </w:tabs>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Form </w:t>
      </w:r>
      <w:r w:rsidR="0022658B">
        <w:rPr>
          <w:rFonts w:asciiTheme="minorHAnsi" w:hAnsiTheme="minorHAnsi" w:cstheme="minorHAnsi"/>
          <w:color w:val="000000"/>
          <w:sz w:val="22"/>
          <w:szCs w:val="22"/>
        </w:rPr>
        <w:t xml:space="preserve">15426 </w:t>
      </w:r>
      <w:r w:rsidRPr="0022658B" w:rsidR="0022658B">
        <w:rPr>
          <w:rFonts w:asciiTheme="minorHAnsi" w:hAnsiTheme="minorHAnsi" w:cstheme="minorHAnsi"/>
          <w:color w:val="000000"/>
          <w:sz w:val="22"/>
          <w:szCs w:val="22"/>
        </w:rPr>
        <w:t>IRS Governmental Liaison (GL) Data Exchange Request</w:t>
      </w:r>
    </w:p>
    <w:p w:rsidR="00894418" w:rsidRPr="008C487B" w:rsidP="007556F0" w14:paraId="7030BDDF" w14:textId="43AA5D6E">
      <w:pPr>
        <w:tabs>
          <w:tab w:val="center" w:pos="4680"/>
        </w:tabs>
        <w:jc w:val="center"/>
        <w:rPr>
          <w:rFonts w:asciiTheme="minorHAnsi" w:hAnsiTheme="minorHAnsi" w:cstheme="minorHAnsi"/>
          <w:bCs/>
          <w:sz w:val="22"/>
          <w:szCs w:val="22"/>
        </w:rPr>
      </w:pPr>
      <w:r w:rsidRPr="008C487B">
        <w:rPr>
          <w:rFonts w:asciiTheme="minorHAnsi" w:hAnsiTheme="minorHAnsi" w:cstheme="minorHAnsi"/>
          <w:color w:val="000000"/>
          <w:sz w:val="22"/>
          <w:szCs w:val="22"/>
        </w:rPr>
        <w:t>OMB</w:t>
      </w:r>
      <w:r w:rsidRPr="008C487B" w:rsidR="00C8297F">
        <w:rPr>
          <w:rFonts w:asciiTheme="minorHAnsi" w:hAnsiTheme="minorHAnsi" w:cstheme="minorHAnsi"/>
          <w:color w:val="000000"/>
          <w:sz w:val="22"/>
          <w:szCs w:val="22"/>
        </w:rPr>
        <w:t xml:space="preserve"> Control N</w:t>
      </w:r>
      <w:r w:rsidR="00734467">
        <w:rPr>
          <w:rFonts w:asciiTheme="minorHAnsi" w:hAnsiTheme="minorHAnsi" w:cstheme="minorHAnsi"/>
          <w:color w:val="000000"/>
          <w:sz w:val="22"/>
          <w:szCs w:val="22"/>
        </w:rPr>
        <w:t>umber</w:t>
      </w:r>
      <w:r w:rsidRPr="008C487B" w:rsidR="00C8297F">
        <w:rPr>
          <w:rFonts w:asciiTheme="minorHAnsi" w:hAnsiTheme="minorHAnsi" w:cstheme="minorHAnsi"/>
          <w:color w:val="000000"/>
          <w:sz w:val="22"/>
          <w:szCs w:val="22"/>
        </w:rPr>
        <w:t xml:space="preserve"> </w:t>
      </w:r>
      <w:r w:rsidRPr="008C487B" w:rsidR="00DA6CC6">
        <w:rPr>
          <w:rFonts w:asciiTheme="minorHAnsi" w:hAnsiTheme="minorHAnsi" w:cstheme="minorHAnsi"/>
          <w:color w:val="000000"/>
          <w:sz w:val="22"/>
          <w:szCs w:val="22"/>
        </w:rPr>
        <w:t>1545-</w:t>
      </w:r>
      <w:r w:rsidR="00A7299D">
        <w:rPr>
          <w:rFonts w:asciiTheme="minorHAnsi" w:hAnsiTheme="minorHAnsi" w:cstheme="minorHAnsi"/>
          <w:color w:val="000000"/>
          <w:sz w:val="22"/>
          <w:szCs w:val="22"/>
        </w:rPr>
        <w:t>####</w:t>
      </w:r>
    </w:p>
    <w:p w:rsidR="00894418" w:rsidRPr="008C487B" w14:paraId="18F11843" w14:textId="77777777">
      <w:pPr>
        <w:rPr>
          <w:rFonts w:asciiTheme="minorHAnsi" w:hAnsiTheme="minorHAnsi" w:cstheme="minorHAnsi"/>
          <w:bCs/>
          <w:sz w:val="22"/>
          <w:szCs w:val="22"/>
        </w:rPr>
      </w:pPr>
    </w:p>
    <w:p w:rsidR="00894418" w:rsidRPr="00F9397D" w:rsidP="00F9397D" w14:paraId="743C8CBE" w14:textId="3A83816D">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CIRCUMSTANCES NECESSITATING COLLECTION OF INFORMATION</w:t>
      </w:r>
    </w:p>
    <w:p w:rsidR="004F5F8E" w:rsidP="00F92B75" w14:paraId="26C140EC" w14:textId="77777777">
      <w:pPr>
        <w:ind w:left="720"/>
        <w:rPr>
          <w:rFonts w:asciiTheme="minorHAnsi" w:hAnsiTheme="minorHAnsi" w:cstheme="minorHAnsi"/>
          <w:bCs/>
          <w:sz w:val="22"/>
          <w:szCs w:val="22"/>
        </w:rPr>
      </w:pPr>
    </w:p>
    <w:p w:rsidR="004F5F8E" w:rsidP="00F92B75" w14:paraId="0C82D480" w14:textId="17286331">
      <w:pPr>
        <w:ind w:left="720"/>
        <w:rPr>
          <w:rFonts w:asciiTheme="minorHAnsi" w:hAnsiTheme="minorHAnsi" w:cstheme="minorHAnsi"/>
          <w:bCs/>
          <w:sz w:val="22"/>
          <w:szCs w:val="22"/>
        </w:rPr>
      </w:pPr>
      <w:r w:rsidRPr="0022658B">
        <w:rPr>
          <w:rFonts w:asciiTheme="minorHAnsi" w:hAnsiTheme="minorHAnsi" w:cstheme="minorHAnsi"/>
          <w:bCs/>
          <w:sz w:val="22"/>
          <w:szCs w:val="22"/>
        </w:rPr>
        <w:t>Internal Revenue Code</w:t>
      </w:r>
      <w:r>
        <w:rPr>
          <w:rFonts w:asciiTheme="minorHAnsi" w:hAnsiTheme="minorHAnsi" w:cstheme="minorHAnsi"/>
          <w:bCs/>
          <w:sz w:val="22"/>
          <w:szCs w:val="22"/>
        </w:rPr>
        <w:t xml:space="preserve"> (IRC) section 6103 </w:t>
      </w:r>
      <w:r w:rsidR="00CF7975">
        <w:rPr>
          <w:rFonts w:asciiTheme="minorHAnsi" w:hAnsiTheme="minorHAnsi" w:cstheme="minorHAnsi"/>
          <w:bCs/>
          <w:sz w:val="22"/>
          <w:szCs w:val="22"/>
        </w:rPr>
        <w:t xml:space="preserve">defines confidentially of tax return and tax return information, also the right to access tax returns and </w:t>
      </w:r>
      <w:r>
        <w:rPr>
          <w:rFonts w:asciiTheme="minorHAnsi" w:hAnsiTheme="minorHAnsi" w:cstheme="minorHAnsi"/>
          <w:bCs/>
          <w:sz w:val="22"/>
          <w:szCs w:val="22"/>
        </w:rPr>
        <w:t>tax return information</w:t>
      </w:r>
      <w:r w:rsidR="00CF7975">
        <w:rPr>
          <w:rFonts w:asciiTheme="minorHAnsi" w:hAnsiTheme="minorHAnsi" w:cstheme="minorHAnsi"/>
          <w:bCs/>
          <w:sz w:val="22"/>
          <w:szCs w:val="22"/>
        </w:rPr>
        <w:t xml:space="preserve"> which the IRS possesses.  </w:t>
      </w:r>
      <w:r w:rsidRPr="004F5F8E">
        <w:rPr>
          <w:rFonts w:asciiTheme="minorHAnsi" w:hAnsiTheme="minorHAnsi" w:cstheme="minorHAnsi"/>
          <w:bCs/>
          <w:sz w:val="22"/>
          <w:szCs w:val="22"/>
        </w:rPr>
        <w:tab/>
      </w:r>
    </w:p>
    <w:p w:rsidR="004F5F8E" w:rsidP="00F92B75" w14:paraId="05F19E07" w14:textId="77777777">
      <w:pPr>
        <w:ind w:left="720"/>
        <w:rPr>
          <w:rFonts w:asciiTheme="minorHAnsi" w:hAnsiTheme="minorHAnsi" w:cstheme="minorHAnsi"/>
          <w:bCs/>
          <w:sz w:val="22"/>
          <w:szCs w:val="22"/>
        </w:rPr>
      </w:pPr>
    </w:p>
    <w:p w:rsidR="0002707D" w:rsidP="00F92B75" w14:paraId="7C440834" w14:textId="10094BEE">
      <w:pPr>
        <w:ind w:left="720"/>
        <w:rPr>
          <w:rFonts w:asciiTheme="minorHAnsi" w:hAnsiTheme="minorHAnsi" w:cstheme="minorHAnsi"/>
          <w:bCs/>
          <w:sz w:val="22"/>
          <w:szCs w:val="22"/>
        </w:rPr>
      </w:pPr>
      <w:r w:rsidRPr="00495089">
        <w:rPr>
          <w:rFonts w:asciiTheme="minorHAnsi" w:hAnsiTheme="minorHAnsi" w:cstheme="minorHAnsi"/>
          <w:bCs/>
          <w:sz w:val="22"/>
          <w:szCs w:val="22"/>
        </w:rPr>
        <w:t xml:space="preserve">There are several factors </w:t>
      </w:r>
      <w:r>
        <w:rPr>
          <w:rFonts w:asciiTheme="minorHAnsi" w:hAnsiTheme="minorHAnsi" w:cstheme="minorHAnsi"/>
          <w:bCs/>
          <w:sz w:val="22"/>
          <w:szCs w:val="22"/>
        </w:rPr>
        <w:t>the IRS</w:t>
      </w:r>
      <w:r w:rsidRPr="00495089">
        <w:rPr>
          <w:rFonts w:asciiTheme="minorHAnsi" w:hAnsiTheme="minorHAnsi" w:cstheme="minorHAnsi"/>
          <w:bCs/>
          <w:sz w:val="22"/>
          <w:szCs w:val="22"/>
        </w:rPr>
        <w:t xml:space="preserve"> considers in decision making policy on whether to engage in a data exchange. We must consider the requestor’s legal authority to receive the data; our disclosure policies; systems’ feasibility; systems’ security; and costs to the agency for developing and maintaining the data exchange. When a requestor asks </w:t>
      </w:r>
      <w:r>
        <w:rPr>
          <w:rFonts w:asciiTheme="minorHAnsi" w:hAnsiTheme="minorHAnsi" w:cstheme="minorHAnsi"/>
          <w:bCs/>
          <w:sz w:val="22"/>
          <w:szCs w:val="22"/>
        </w:rPr>
        <w:t>the IRS</w:t>
      </w:r>
      <w:r w:rsidRPr="00495089">
        <w:rPr>
          <w:rFonts w:asciiTheme="minorHAnsi" w:hAnsiTheme="minorHAnsi" w:cstheme="minorHAnsi"/>
          <w:bCs/>
          <w:sz w:val="22"/>
          <w:szCs w:val="22"/>
        </w:rPr>
        <w:t xml:space="preserve"> for data, we ask them several questions to determine whether to pursue a data exchange with them.</w:t>
      </w:r>
    </w:p>
    <w:p w:rsidR="0002707D" w:rsidP="00F92B75" w14:paraId="49B3C13E" w14:textId="77777777">
      <w:pPr>
        <w:ind w:left="720"/>
        <w:rPr>
          <w:rFonts w:asciiTheme="minorHAnsi" w:hAnsiTheme="minorHAnsi" w:cstheme="minorHAnsi"/>
          <w:bCs/>
          <w:sz w:val="22"/>
          <w:szCs w:val="22"/>
        </w:rPr>
      </w:pPr>
    </w:p>
    <w:p w:rsidR="00E24A65" w:rsidP="00F92B75" w14:paraId="6C18CF9C" w14:textId="227AE4DB">
      <w:pPr>
        <w:ind w:left="720"/>
        <w:rPr>
          <w:rFonts w:asciiTheme="minorHAnsi" w:hAnsiTheme="minorHAnsi" w:cstheme="minorHAnsi"/>
          <w:bCs/>
          <w:sz w:val="22"/>
          <w:szCs w:val="22"/>
        </w:rPr>
      </w:pPr>
      <w:r w:rsidRPr="004F5F8E">
        <w:rPr>
          <w:rFonts w:asciiTheme="minorHAnsi" w:hAnsiTheme="minorHAnsi" w:cstheme="minorHAnsi"/>
          <w:bCs/>
          <w:sz w:val="22"/>
          <w:szCs w:val="22"/>
        </w:rPr>
        <w:t>Form 15426 is an initial intake form used to establish a collaboration between internal IRS business units and external stakeholders before the commencement of any agreement</w:t>
      </w:r>
      <w:r w:rsidR="00CF7975">
        <w:rPr>
          <w:rFonts w:asciiTheme="minorHAnsi" w:hAnsiTheme="minorHAnsi" w:cstheme="minorHAnsi"/>
          <w:bCs/>
          <w:sz w:val="22"/>
          <w:szCs w:val="22"/>
        </w:rPr>
        <w:t xml:space="preserve"> of tax return and tax return information to be exchanged</w:t>
      </w:r>
      <w:r w:rsidRPr="004F5F8E">
        <w:rPr>
          <w:rFonts w:asciiTheme="minorHAnsi" w:hAnsiTheme="minorHAnsi" w:cstheme="minorHAnsi"/>
          <w:bCs/>
          <w:sz w:val="22"/>
          <w:szCs w:val="22"/>
        </w:rPr>
        <w:t>.</w:t>
      </w:r>
      <w:r w:rsidR="0002707D">
        <w:rPr>
          <w:rFonts w:asciiTheme="minorHAnsi" w:hAnsiTheme="minorHAnsi" w:cstheme="minorHAnsi"/>
          <w:bCs/>
          <w:sz w:val="22"/>
          <w:szCs w:val="22"/>
        </w:rPr>
        <w:t xml:space="preserve"> </w:t>
      </w:r>
      <w:r w:rsidRPr="00495089" w:rsidR="0002707D">
        <w:rPr>
          <w:rFonts w:asciiTheme="minorHAnsi" w:hAnsiTheme="minorHAnsi" w:cstheme="minorHAnsi"/>
          <w:bCs/>
          <w:sz w:val="22"/>
          <w:szCs w:val="22"/>
        </w:rPr>
        <w:t>The respondents are Federal</w:t>
      </w:r>
      <w:r w:rsidR="0002707D">
        <w:rPr>
          <w:rFonts w:asciiTheme="minorHAnsi" w:hAnsiTheme="minorHAnsi" w:cstheme="minorHAnsi"/>
          <w:bCs/>
          <w:sz w:val="22"/>
          <w:szCs w:val="22"/>
        </w:rPr>
        <w:t>,</w:t>
      </w:r>
      <w:r w:rsidRPr="00495089" w:rsidR="0002707D">
        <w:rPr>
          <w:rFonts w:asciiTheme="minorHAnsi" w:hAnsiTheme="minorHAnsi" w:cstheme="minorHAnsi"/>
          <w:bCs/>
          <w:sz w:val="22"/>
          <w:szCs w:val="22"/>
        </w:rPr>
        <w:t xml:space="preserve"> State, </w:t>
      </w:r>
      <w:r w:rsidR="00AA64B4">
        <w:rPr>
          <w:rFonts w:asciiTheme="minorHAnsi" w:hAnsiTheme="minorHAnsi" w:cstheme="minorHAnsi"/>
          <w:bCs/>
          <w:sz w:val="22"/>
          <w:szCs w:val="22"/>
        </w:rPr>
        <w:t xml:space="preserve">and </w:t>
      </w:r>
      <w:r w:rsidRPr="00495089" w:rsidR="0002707D">
        <w:rPr>
          <w:rFonts w:asciiTheme="minorHAnsi" w:hAnsiTheme="minorHAnsi" w:cstheme="minorHAnsi"/>
          <w:bCs/>
          <w:sz w:val="22"/>
          <w:szCs w:val="22"/>
        </w:rPr>
        <w:t>local</w:t>
      </w:r>
      <w:r w:rsidR="00012CC4">
        <w:rPr>
          <w:rFonts w:asciiTheme="minorHAnsi" w:hAnsiTheme="minorHAnsi" w:cstheme="minorHAnsi"/>
          <w:bCs/>
          <w:sz w:val="22"/>
          <w:szCs w:val="22"/>
        </w:rPr>
        <w:t xml:space="preserve"> agencies </w:t>
      </w:r>
      <w:r w:rsidRPr="00495089" w:rsidR="0002707D">
        <w:rPr>
          <w:rFonts w:asciiTheme="minorHAnsi" w:hAnsiTheme="minorHAnsi" w:cstheme="minorHAnsi"/>
          <w:bCs/>
          <w:sz w:val="22"/>
          <w:szCs w:val="22"/>
        </w:rPr>
        <w:t>that are voluntarily initiating a request for data from</w:t>
      </w:r>
      <w:r w:rsidR="0002707D">
        <w:rPr>
          <w:rFonts w:asciiTheme="minorHAnsi" w:hAnsiTheme="minorHAnsi" w:cstheme="minorHAnsi"/>
          <w:bCs/>
          <w:sz w:val="22"/>
          <w:szCs w:val="22"/>
        </w:rPr>
        <w:t xml:space="preserve"> the IRS.</w:t>
      </w:r>
    </w:p>
    <w:p w:rsidR="004F5F8E" w:rsidRPr="008C487B" w:rsidP="00F92B75" w14:paraId="2C612188" w14:textId="77777777">
      <w:pPr>
        <w:ind w:left="720"/>
        <w:rPr>
          <w:rFonts w:asciiTheme="minorHAnsi" w:hAnsiTheme="minorHAnsi" w:cstheme="minorHAnsi"/>
          <w:bCs/>
          <w:sz w:val="22"/>
          <w:szCs w:val="22"/>
        </w:rPr>
      </w:pPr>
    </w:p>
    <w:p w:rsidR="00894418" w:rsidRPr="00CF7975" w:rsidP="00F9397D" w14:paraId="0EE176BB" w14:textId="6EEEB8A6">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DATA</w:t>
      </w:r>
    </w:p>
    <w:p w:rsidR="00CF7975" w:rsidRPr="00F9397D" w:rsidP="00CF7975" w14:paraId="0F5DC7CE" w14:textId="77777777">
      <w:pPr>
        <w:pStyle w:val="Level1"/>
        <w:numPr>
          <w:ilvl w:val="0"/>
          <w:numId w:val="0"/>
        </w:numPr>
        <w:ind w:left="720"/>
        <w:rPr>
          <w:rFonts w:asciiTheme="minorHAnsi" w:hAnsiTheme="minorHAnsi" w:cstheme="minorHAnsi"/>
          <w:bCs/>
          <w:sz w:val="22"/>
          <w:szCs w:val="22"/>
        </w:rPr>
      </w:pPr>
    </w:p>
    <w:p w:rsidR="0071018A" w:rsidP="00CF7975" w14:paraId="1EBBA6DA" w14:textId="2B095CF5">
      <w:pPr>
        <w:ind w:left="720"/>
        <w:rPr>
          <w:rFonts w:asciiTheme="minorHAnsi" w:hAnsiTheme="minorHAnsi" w:cstheme="minorHAnsi"/>
          <w:bCs/>
          <w:sz w:val="22"/>
          <w:szCs w:val="22"/>
        </w:rPr>
      </w:pPr>
      <w:r>
        <w:rPr>
          <w:rFonts w:asciiTheme="minorHAnsi" w:hAnsiTheme="minorHAnsi" w:cstheme="minorHAnsi"/>
          <w:bCs/>
          <w:sz w:val="22"/>
          <w:szCs w:val="22"/>
        </w:rPr>
        <w:t xml:space="preserve">The </w:t>
      </w:r>
      <w:r w:rsidR="00495089">
        <w:rPr>
          <w:rFonts w:asciiTheme="minorHAnsi" w:hAnsiTheme="minorHAnsi" w:cstheme="minorHAnsi"/>
          <w:bCs/>
          <w:sz w:val="22"/>
          <w:szCs w:val="22"/>
        </w:rPr>
        <w:t xml:space="preserve">IRS </w:t>
      </w:r>
      <w:r w:rsidRPr="00495089" w:rsidR="00495089">
        <w:rPr>
          <w:rFonts w:asciiTheme="minorHAnsi" w:hAnsiTheme="minorHAnsi" w:cstheme="minorHAnsi"/>
          <w:bCs/>
          <w:sz w:val="22"/>
          <w:szCs w:val="22"/>
        </w:rPr>
        <w:t xml:space="preserve">requires an instrument that requestors can use to facilitate their request for data from </w:t>
      </w:r>
      <w:r w:rsidR="00495089">
        <w:rPr>
          <w:rFonts w:asciiTheme="minorHAnsi" w:hAnsiTheme="minorHAnsi" w:cstheme="minorHAnsi"/>
          <w:bCs/>
          <w:sz w:val="22"/>
          <w:szCs w:val="22"/>
        </w:rPr>
        <w:t>IRS</w:t>
      </w:r>
      <w:r w:rsidRPr="00495089" w:rsidR="00495089">
        <w:rPr>
          <w:rFonts w:asciiTheme="minorHAnsi" w:hAnsiTheme="minorHAnsi" w:cstheme="minorHAnsi"/>
          <w:bCs/>
          <w:sz w:val="22"/>
          <w:szCs w:val="22"/>
        </w:rPr>
        <w:t>.</w:t>
      </w:r>
      <w:r w:rsidR="00134A51">
        <w:rPr>
          <w:rFonts w:asciiTheme="minorHAnsi" w:hAnsiTheme="minorHAnsi" w:cstheme="minorHAnsi"/>
          <w:bCs/>
          <w:sz w:val="22"/>
          <w:szCs w:val="22"/>
        </w:rPr>
        <w:t xml:space="preserve"> </w:t>
      </w:r>
      <w:r w:rsidRPr="00495089" w:rsidR="00495089">
        <w:rPr>
          <w:rFonts w:asciiTheme="minorHAnsi" w:hAnsiTheme="minorHAnsi" w:cstheme="minorHAnsi"/>
          <w:bCs/>
          <w:sz w:val="22"/>
          <w:szCs w:val="22"/>
        </w:rPr>
        <w:t xml:space="preserve">We use Form </w:t>
      </w:r>
      <w:r w:rsidR="00495089">
        <w:rPr>
          <w:rFonts w:asciiTheme="minorHAnsi" w:hAnsiTheme="minorHAnsi" w:cstheme="minorHAnsi"/>
          <w:bCs/>
          <w:sz w:val="22"/>
          <w:szCs w:val="22"/>
        </w:rPr>
        <w:t>15426</w:t>
      </w:r>
      <w:r>
        <w:rPr>
          <w:rFonts w:asciiTheme="minorHAnsi" w:hAnsiTheme="minorHAnsi" w:cstheme="minorHAnsi"/>
          <w:bCs/>
          <w:sz w:val="22"/>
          <w:szCs w:val="22"/>
        </w:rPr>
        <w:t>,</w:t>
      </w:r>
      <w:r w:rsidRPr="00495089" w:rsidR="00495089">
        <w:rPr>
          <w:rFonts w:asciiTheme="minorHAnsi" w:hAnsiTheme="minorHAnsi" w:cstheme="minorHAnsi"/>
          <w:bCs/>
          <w:sz w:val="22"/>
          <w:szCs w:val="22"/>
        </w:rPr>
        <w:t xml:space="preserve"> </w:t>
      </w:r>
      <w:r w:rsidR="00495089">
        <w:rPr>
          <w:rFonts w:asciiTheme="minorHAnsi" w:hAnsiTheme="minorHAnsi" w:cstheme="minorHAnsi"/>
          <w:bCs/>
          <w:sz w:val="22"/>
          <w:szCs w:val="22"/>
        </w:rPr>
        <w:t xml:space="preserve">IRS Governmental Liaison (GL) </w:t>
      </w:r>
      <w:r w:rsidRPr="00495089" w:rsidR="00495089">
        <w:rPr>
          <w:rFonts w:asciiTheme="minorHAnsi" w:hAnsiTheme="minorHAnsi" w:cstheme="minorHAnsi"/>
          <w:bCs/>
          <w:sz w:val="22"/>
          <w:szCs w:val="22"/>
        </w:rPr>
        <w:t>Data Exchange Request, for this purpose</w:t>
      </w:r>
      <w:bookmarkStart w:id="0" w:name="_Hlk174962380"/>
      <w:r w:rsidR="00CF7975">
        <w:rPr>
          <w:rFonts w:asciiTheme="minorHAnsi" w:hAnsiTheme="minorHAnsi" w:cstheme="minorHAnsi"/>
          <w:bCs/>
          <w:sz w:val="22"/>
          <w:szCs w:val="22"/>
        </w:rPr>
        <w:t xml:space="preserve"> </w:t>
      </w:r>
      <w:r w:rsidRPr="0071018A">
        <w:rPr>
          <w:rFonts w:asciiTheme="minorHAnsi" w:hAnsiTheme="minorHAnsi" w:cstheme="minorHAnsi"/>
          <w:bCs/>
          <w:sz w:val="22"/>
          <w:szCs w:val="22"/>
        </w:rPr>
        <w:t xml:space="preserve">to establish a collaboration between internal IRS </w:t>
      </w:r>
      <w:r>
        <w:rPr>
          <w:rFonts w:asciiTheme="minorHAnsi" w:hAnsiTheme="minorHAnsi" w:cstheme="minorHAnsi"/>
          <w:bCs/>
          <w:sz w:val="22"/>
          <w:szCs w:val="22"/>
        </w:rPr>
        <w:t>b</w:t>
      </w:r>
      <w:r w:rsidRPr="0071018A">
        <w:rPr>
          <w:rFonts w:asciiTheme="minorHAnsi" w:hAnsiTheme="minorHAnsi" w:cstheme="minorHAnsi"/>
          <w:bCs/>
          <w:sz w:val="22"/>
          <w:szCs w:val="22"/>
        </w:rPr>
        <w:t xml:space="preserve">usiness </w:t>
      </w:r>
      <w:r>
        <w:rPr>
          <w:rFonts w:asciiTheme="minorHAnsi" w:hAnsiTheme="minorHAnsi" w:cstheme="minorHAnsi"/>
          <w:bCs/>
          <w:sz w:val="22"/>
          <w:szCs w:val="22"/>
        </w:rPr>
        <w:t>u</w:t>
      </w:r>
      <w:r w:rsidRPr="0071018A">
        <w:rPr>
          <w:rFonts w:asciiTheme="minorHAnsi" w:hAnsiTheme="minorHAnsi" w:cstheme="minorHAnsi"/>
          <w:bCs/>
          <w:sz w:val="22"/>
          <w:szCs w:val="22"/>
        </w:rPr>
        <w:t>nits and external stakeholders before the commencement of any agreement</w:t>
      </w:r>
      <w:r>
        <w:rPr>
          <w:rFonts w:asciiTheme="minorHAnsi" w:hAnsiTheme="minorHAnsi" w:cstheme="minorHAnsi"/>
          <w:bCs/>
          <w:sz w:val="22"/>
          <w:szCs w:val="22"/>
        </w:rPr>
        <w:t>.</w:t>
      </w:r>
    </w:p>
    <w:bookmarkEnd w:id="0"/>
    <w:p w:rsidR="00856A00" w:rsidRPr="008C487B" w:rsidP="00DE32E4" w14:paraId="4950749A" w14:textId="77777777">
      <w:pPr>
        <w:ind w:left="720"/>
        <w:rPr>
          <w:rFonts w:asciiTheme="minorHAnsi" w:hAnsiTheme="minorHAnsi" w:cstheme="minorHAnsi"/>
          <w:bCs/>
          <w:sz w:val="22"/>
          <w:szCs w:val="22"/>
        </w:rPr>
      </w:pPr>
    </w:p>
    <w:p w:rsidR="00894418" w:rsidRPr="00F9397D" w:rsidP="00F9397D" w14:paraId="2E96202C" w14:textId="2A57D4D9">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IMPROVED INFORMATION TECHNOLOGY TO REDUCE BURDEN</w:t>
      </w:r>
    </w:p>
    <w:p w:rsidR="00894418" w14:paraId="505D04DC" w14:textId="77777777">
      <w:pPr>
        <w:rPr>
          <w:rFonts w:asciiTheme="minorHAnsi" w:hAnsiTheme="minorHAnsi" w:cstheme="minorHAnsi"/>
          <w:bCs/>
          <w:sz w:val="22"/>
          <w:szCs w:val="22"/>
        </w:rPr>
      </w:pPr>
    </w:p>
    <w:p w:rsidR="005A4AEE" w:rsidP="005A4AEE" w14:paraId="054C885B" w14:textId="465476C1">
      <w:pPr>
        <w:ind w:left="720"/>
        <w:rPr>
          <w:rFonts w:asciiTheme="minorHAnsi" w:hAnsiTheme="minorHAnsi" w:cstheme="minorHAnsi"/>
          <w:bCs/>
          <w:sz w:val="22"/>
          <w:szCs w:val="22"/>
        </w:rPr>
      </w:pPr>
      <w:r>
        <w:rPr>
          <w:rFonts w:asciiTheme="minorHAnsi" w:hAnsiTheme="minorHAnsi" w:cstheme="minorHAnsi"/>
          <w:bCs/>
          <w:sz w:val="22"/>
          <w:szCs w:val="22"/>
        </w:rPr>
        <w:t>Form 15426 will be available in electronic format and can be submitted via email.</w:t>
      </w:r>
    </w:p>
    <w:p w:rsidR="008A7226" w:rsidRPr="008C487B" w:rsidP="008A7226" w14:paraId="0AE7C376" w14:textId="77777777">
      <w:pPr>
        <w:ind w:left="720"/>
        <w:rPr>
          <w:rFonts w:asciiTheme="minorHAnsi" w:hAnsiTheme="minorHAnsi" w:cstheme="minorHAnsi"/>
          <w:bCs/>
          <w:sz w:val="22"/>
          <w:szCs w:val="22"/>
        </w:rPr>
      </w:pPr>
    </w:p>
    <w:p w:rsidR="00894418" w:rsidRPr="00F9397D" w:rsidP="00F9397D" w14:paraId="784239A4" w14:textId="47FE7267">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EFFORTS TO IDENTIFY DUPLICATION</w:t>
      </w:r>
    </w:p>
    <w:p w:rsidR="00894418" w:rsidRPr="008C487B" w:rsidP="00E6596A" w14:paraId="1FAA3620" w14:textId="77777777">
      <w:pPr>
        <w:ind w:left="720"/>
        <w:rPr>
          <w:rFonts w:asciiTheme="minorHAnsi" w:hAnsiTheme="minorHAnsi" w:cstheme="minorHAnsi"/>
          <w:bCs/>
          <w:sz w:val="22"/>
          <w:szCs w:val="22"/>
        </w:rPr>
      </w:pPr>
    </w:p>
    <w:p w:rsidR="00894418" w:rsidRPr="008C487B" w:rsidP="00864662" w14:paraId="5D041ADF" w14:textId="6CBF452C">
      <w:pPr>
        <w:tabs>
          <w:tab w:val="left" w:pos="-144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E6596A" w:rsidR="00E6596A">
        <w:rPr>
          <w:rFonts w:asciiTheme="minorHAnsi" w:hAnsiTheme="minorHAnsi" w:cstheme="minorHAnsi"/>
          <w:bCs/>
          <w:sz w:val="22"/>
          <w:szCs w:val="22"/>
        </w:rPr>
        <w:t>The information obtained through this collection is unique and is not already available for use or adaptation from another source.</w:t>
      </w:r>
    </w:p>
    <w:p w:rsidR="004B68C2" w:rsidP="00864662" w14:paraId="46916465" w14:textId="77777777">
      <w:pPr>
        <w:tabs>
          <w:tab w:val="left" w:pos="-1440"/>
        </w:tabs>
        <w:ind w:left="720" w:hanging="720"/>
        <w:rPr>
          <w:rFonts w:asciiTheme="minorHAnsi" w:hAnsiTheme="minorHAnsi" w:cstheme="minorHAnsi"/>
          <w:b/>
          <w:bCs/>
          <w:sz w:val="22"/>
          <w:szCs w:val="22"/>
        </w:rPr>
      </w:pPr>
    </w:p>
    <w:p w:rsidR="00894418" w:rsidRPr="00F9397D" w:rsidP="00F9397D" w14:paraId="0187B8CE" w14:textId="3F5AD8DA">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METHODS TO MINIMIZE BURDEN ON SMALL BUSINESSES OR OTHER</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SMALL ENTITIES</w:t>
      </w:r>
    </w:p>
    <w:p w:rsidR="00894418" w:rsidRPr="008C487B" w14:paraId="4EC95781" w14:textId="77777777">
      <w:pPr>
        <w:rPr>
          <w:rFonts w:asciiTheme="minorHAnsi" w:hAnsiTheme="minorHAnsi" w:cstheme="minorHAnsi"/>
          <w:sz w:val="22"/>
          <w:szCs w:val="22"/>
        </w:rPr>
      </w:pPr>
    </w:p>
    <w:p w:rsidR="0022658B" w:rsidP="0022658B" w14:paraId="15764838" w14:textId="77777777">
      <w:pPr>
        <w:ind w:left="576" w:firstLine="144"/>
        <w:rPr>
          <w:rFonts w:asciiTheme="minorHAnsi" w:hAnsiTheme="minorHAnsi" w:cstheme="minorHAnsi"/>
          <w:bCs/>
          <w:sz w:val="22"/>
          <w:szCs w:val="22"/>
        </w:rPr>
      </w:pPr>
      <w:r w:rsidRPr="0022658B">
        <w:rPr>
          <w:rFonts w:asciiTheme="minorHAnsi" w:hAnsiTheme="minorHAnsi" w:cstheme="minorHAnsi"/>
          <w:bCs/>
          <w:sz w:val="22"/>
          <w:szCs w:val="22"/>
        </w:rPr>
        <w:t xml:space="preserve">This collection does not affect small businesses or other small entities. </w:t>
      </w:r>
    </w:p>
    <w:p w:rsidR="00894418" w:rsidP="00847B23" w14:paraId="1D2ED133" w14:textId="2FBA3454">
      <w:pPr>
        <w:ind w:left="576"/>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p>
    <w:p w:rsidR="00894418" w:rsidRPr="005C4BE7" w:rsidP="005C4BE7" w14:paraId="60FFF87B" w14:textId="17BD5BC1">
      <w:pPr>
        <w:pStyle w:val="Level1"/>
        <w:tabs>
          <w:tab w:val="left" w:pos="-1440"/>
        </w:tabs>
        <w:ind w:left="720" w:hanging="720"/>
        <w:rPr>
          <w:rFonts w:asciiTheme="minorHAnsi" w:hAnsiTheme="minorHAnsi" w:cstheme="minorHAnsi"/>
          <w:sz w:val="22"/>
          <w:szCs w:val="22"/>
          <w:u w:val="single"/>
        </w:rPr>
      </w:pPr>
      <w:r w:rsidRPr="00F9397D">
        <w:rPr>
          <w:rFonts w:asciiTheme="minorHAnsi" w:hAnsiTheme="minorHAnsi" w:cstheme="minorHAnsi"/>
          <w:sz w:val="22"/>
          <w:szCs w:val="22"/>
          <w:u w:val="single"/>
        </w:rPr>
        <w:t>CONSEQUENCES OF LESS FREQUENT COLLECTION ON FEDERAL PROGRAMS OR POLICY</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ACTIVITIES</w:t>
      </w:r>
    </w:p>
    <w:p w:rsidR="00894418" w:rsidP="0076673C" w14:paraId="56EC69AA" w14:textId="77777777">
      <w:pPr>
        <w:ind w:left="720"/>
        <w:rPr>
          <w:rFonts w:asciiTheme="minorHAnsi" w:hAnsiTheme="minorHAnsi" w:cstheme="minorHAnsi"/>
          <w:sz w:val="22"/>
          <w:szCs w:val="22"/>
        </w:rPr>
      </w:pPr>
    </w:p>
    <w:p w:rsidR="005A4AEE" w:rsidRPr="004B68C2" w:rsidP="0076673C" w14:paraId="46C8628B" w14:textId="1346AEC5">
      <w:pPr>
        <w:ind w:left="720"/>
        <w:rPr>
          <w:rFonts w:asciiTheme="minorHAnsi" w:hAnsiTheme="minorHAnsi" w:cstheme="minorHAnsi"/>
          <w:sz w:val="22"/>
          <w:szCs w:val="22"/>
        </w:rPr>
      </w:pPr>
      <w:r w:rsidRPr="005A4AEE">
        <w:rPr>
          <w:rFonts w:asciiTheme="minorHAnsi" w:hAnsiTheme="minorHAnsi" w:cstheme="minorHAnsi"/>
          <w:sz w:val="22"/>
          <w:szCs w:val="22"/>
        </w:rPr>
        <w:t xml:space="preserve">Consequences of less frequent collection on federal programs or policy activities could result in the </w:t>
      </w:r>
      <w:r w:rsidRPr="001C61F0" w:rsidR="001C61F0">
        <w:rPr>
          <w:rFonts w:asciiTheme="minorHAnsi" w:hAnsiTheme="minorHAnsi" w:cstheme="minorHAnsi"/>
          <w:sz w:val="22"/>
          <w:szCs w:val="22"/>
        </w:rPr>
        <w:t xml:space="preserve">IRS being unable to monitor compliance with the Federal tax rules related to </w:t>
      </w:r>
      <w:r w:rsidR="001C61F0">
        <w:rPr>
          <w:rFonts w:asciiTheme="minorHAnsi" w:hAnsiTheme="minorHAnsi" w:cstheme="minorHAnsi"/>
          <w:sz w:val="22"/>
          <w:szCs w:val="22"/>
        </w:rPr>
        <w:t>IRC Title 26 Section 6103</w:t>
      </w:r>
      <w:r w:rsidRPr="001C61F0" w:rsidR="001C61F0">
        <w:rPr>
          <w:rFonts w:asciiTheme="minorHAnsi" w:hAnsiTheme="minorHAnsi" w:cstheme="minorHAnsi"/>
          <w:sz w:val="22"/>
          <w:szCs w:val="22"/>
        </w:rPr>
        <w:t>, thereby jeopardizing the ability of the IRS to meet its mission.</w:t>
      </w:r>
    </w:p>
    <w:p w:rsidR="004B68C2" w:rsidRPr="008C487B" w:rsidP="0076673C" w14:paraId="3DAB63EE" w14:textId="00B0AF61">
      <w:pPr>
        <w:widowControl/>
        <w:rPr>
          <w:rFonts w:asciiTheme="minorHAnsi" w:hAnsiTheme="minorHAnsi" w:cstheme="minorHAnsi"/>
          <w:sz w:val="22"/>
          <w:szCs w:val="22"/>
        </w:rPr>
      </w:pPr>
      <w:r>
        <w:rPr>
          <w:rFonts w:asciiTheme="minorHAnsi" w:hAnsiTheme="minorHAnsi" w:cstheme="minorHAnsi"/>
          <w:sz w:val="22"/>
          <w:szCs w:val="22"/>
        </w:rPr>
        <w:tab/>
      </w:r>
    </w:p>
    <w:p w:rsidR="00894418" w:rsidRPr="005C4BE7" w:rsidP="005C4BE7" w14:paraId="1D0406F5" w14:textId="68AA496D">
      <w:pPr>
        <w:pStyle w:val="Level1"/>
        <w:tabs>
          <w:tab w:val="left" w:pos="-1440"/>
        </w:tabs>
        <w:ind w:left="720" w:hanging="720"/>
        <w:rPr>
          <w:rFonts w:asciiTheme="minorHAnsi" w:hAnsiTheme="minorHAnsi" w:cstheme="minorHAnsi"/>
          <w:sz w:val="22"/>
          <w:szCs w:val="22"/>
          <w:u w:val="single"/>
        </w:rPr>
      </w:pPr>
      <w:r w:rsidRPr="00F9397D">
        <w:rPr>
          <w:rFonts w:asciiTheme="minorHAnsi" w:hAnsiTheme="minorHAnsi" w:cstheme="minorHAnsi"/>
          <w:sz w:val="22"/>
          <w:szCs w:val="22"/>
          <w:u w:val="single"/>
        </w:rPr>
        <w:t>SPECIAL CIRCUMSTANCES REQUIRING DATA COLLECTION TO BE</w:t>
      </w:r>
      <w:r w:rsidRPr="005C4BE7">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INCONSISTENT WITH GUIDELINES</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 5 CFR 1320.5(d)(2)</w:t>
      </w:r>
    </w:p>
    <w:p w:rsidR="00894418" w:rsidRPr="008C487B" w14:paraId="3E8BA91D" w14:textId="77777777">
      <w:pPr>
        <w:rPr>
          <w:rFonts w:asciiTheme="minorHAnsi" w:hAnsiTheme="minorHAnsi" w:cstheme="minorHAnsi"/>
          <w:sz w:val="22"/>
          <w:szCs w:val="22"/>
        </w:rPr>
      </w:pPr>
    </w:p>
    <w:p w:rsidR="00894418" w:rsidRPr="00734467" w:rsidP="003A0CBB" w14:paraId="4CD6E82D" w14:textId="02FEDD8D">
      <w:pPr>
        <w:ind w:left="720"/>
        <w:rPr>
          <w:rFonts w:asciiTheme="minorHAnsi" w:hAnsiTheme="minorHAnsi" w:cstheme="minorHAnsi"/>
          <w:sz w:val="22"/>
          <w:szCs w:val="22"/>
        </w:rPr>
      </w:pPr>
      <w:r w:rsidRPr="00734467">
        <w:rPr>
          <w:rFonts w:asciiTheme="minorHAnsi" w:hAnsiTheme="minorHAnsi" w:cstheme="minorHAnsi"/>
          <w:sz w:val="22"/>
          <w:szCs w:val="22"/>
        </w:rPr>
        <w:t xml:space="preserve">There are no special circumstances requiring data collection to be inconsistent with </w:t>
      </w:r>
      <w:r w:rsidR="00223C69">
        <w:rPr>
          <w:rFonts w:asciiTheme="minorHAnsi" w:hAnsiTheme="minorHAnsi" w:cstheme="minorHAnsi"/>
          <w:sz w:val="22"/>
          <w:szCs w:val="22"/>
        </w:rPr>
        <w:t>g</w:t>
      </w:r>
      <w:r w:rsidRPr="00734467">
        <w:rPr>
          <w:rFonts w:asciiTheme="minorHAnsi" w:hAnsiTheme="minorHAnsi" w:cstheme="minorHAnsi"/>
          <w:sz w:val="22"/>
          <w:szCs w:val="22"/>
        </w:rPr>
        <w:t>uidelines in 5 CFR 1320.5(d)(2).</w:t>
      </w:r>
    </w:p>
    <w:p w:rsidR="000D1446" w:rsidRPr="008C487B" w14:paraId="6B95DB04" w14:textId="25B5A53C">
      <w:pPr>
        <w:rPr>
          <w:rFonts w:asciiTheme="minorHAnsi" w:hAnsiTheme="minorHAnsi" w:cstheme="minorHAnsi"/>
          <w:sz w:val="22"/>
          <w:szCs w:val="22"/>
        </w:rPr>
        <w:sectPr>
          <w:pgSz w:w="12240" w:h="15840"/>
          <w:pgMar w:top="1440" w:right="1440" w:bottom="1440" w:left="1440" w:header="1440" w:footer="1440" w:gutter="0"/>
          <w:cols w:space="720"/>
          <w:noEndnote/>
        </w:sectPr>
      </w:pPr>
      <w:r>
        <w:rPr>
          <w:rFonts w:asciiTheme="minorHAnsi" w:hAnsiTheme="minorHAnsi" w:cstheme="minorHAnsi"/>
          <w:sz w:val="22"/>
          <w:szCs w:val="22"/>
        </w:rPr>
        <w:tab/>
      </w:r>
    </w:p>
    <w:p w:rsidR="00894418" w:rsidRPr="005C4BE7" w:rsidP="005C4BE7" w14:paraId="6F000C08" w14:textId="32270C91">
      <w:pPr>
        <w:pStyle w:val="Level1"/>
        <w:tabs>
          <w:tab w:val="left" w:pos="-1440"/>
        </w:tabs>
        <w:ind w:left="720" w:hanging="720"/>
        <w:rPr>
          <w:rFonts w:asciiTheme="minorHAnsi" w:hAnsiTheme="minorHAnsi" w:cstheme="minorHAnsi"/>
          <w:sz w:val="22"/>
          <w:szCs w:val="22"/>
          <w:u w:val="single"/>
        </w:rPr>
      </w:pPr>
      <w:r w:rsidRPr="00F9397D">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A7299D" w:rsidP="002B4992" w14:paraId="1B38E2F8" w14:textId="77777777">
      <w:pPr>
        <w:widowControl/>
        <w:rPr>
          <w:rFonts w:asciiTheme="minorHAnsi" w:hAnsiTheme="minorHAnsi" w:cstheme="minorHAnsi"/>
          <w:sz w:val="22"/>
          <w:szCs w:val="22"/>
        </w:rPr>
      </w:pPr>
    </w:p>
    <w:p w:rsidR="003A0CBB" w:rsidP="003A0CBB" w14:paraId="16B17CC1" w14:textId="52488272">
      <w:pPr>
        <w:widowControl/>
        <w:ind w:left="720"/>
        <w:rPr>
          <w:rFonts w:asciiTheme="minorHAnsi" w:hAnsiTheme="minorHAnsi" w:cstheme="minorHAnsi"/>
          <w:sz w:val="22"/>
          <w:szCs w:val="22"/>
        </w:rPr>
      </w:pPr>
      <w:r w:rsidRPr="003C51F4">
        <w:rPr>
          <w:rFonts w:asciiTheme="minorHAnsi" w:hAnsiTheme="minorHAnsi" w:cstheme="minorHAnsi"/>
          <w:sz w:val="22"/>
          <w:szCs w:val="22"/>
        </w:rPr>
        <w:t xml:space="preserve">In response to the Federal Register notice dated </w:t>
      </w:r>
      <w:r w:rsidR="0085516A">
        <w:rPr>
          <w:rFonts w:asciiTheme="minorHAnsi" w:hAnsiTheme="minorHAnsi" w:cstheme="minorHAnsi"/>
          <w:sz w:val="22"/>
          <w:szCs w:val="22"/>
        </w:rPr>
        <w:t>September 1</w:t>
      </w:r>
      <w:r w:rsidR="005C4BE7">
        <w:rPr>
          <w:rFonts w:asciiTheme="minorHAnsi" w:hAnsiTheme="minorHAnsi" w:cstheme="minorHAnsi"/>
          <w:sz w:val="22"/>
          <w:szCs w:val="22"/>
        </w:rPr>
        <w:t>9</w:t>
      </w:r>
      <w:r w:rsidR="0085516A">
        <w:rPr>
          <w:rFonts w:asciiTheme="minorHAnsi" w:hAnsiTheme="minorHAnsi" w:cstheme="minorHAnsi"/>
          <w:sz w:val="22"/>
          <w:szCs w:val="22"/>
        </w:rPr>
        <w:t xml:space="preserve">, </w:t>
      </w:r>
      <w:r w:rsidRPr="0085516A" w:rsidR="0085516A">
        <w:rPr>
          <w:rFonts w:asciiTheme="minorHAnsi" w:hAnsiTheme="minorHAnsi" w:cstheme="minorHAnsi"/>
          <w:sz w:val="22"/>
          <w:szCs w:val="22"/>
        </w:rPr>
        <w:t>2024</w:t>
      </w:r>
      <w:r w:rsidRPr="000F0E09">
        <w:rPr>
          <w:rFonts w:asciiTheme="minorHAnsi" w:hAnsiTheme="minorHAnsi" w:cstheme="minorHAnsi"/>
          <w:sz w:val="22"/>
          <w:szCs w:val="22"/>
        </w:rPr>
        <w:t>, (</w:t>
      </w:r>
      <w:r w:rsidRPr="000F0E09" w:rsidR="0085516A">
        <w:rPr>
          <w:rFonts w:asciiTheme="minorHAnsi" w:hAnsiTheme="minorHAnsi" w:cstheme="minorHAnsi"/>
          <w:sz w:val="22"/>
          <w:szCs w:val="22"/>
        </w:rPr>
        <w:t>89</w:t>
      </w:r>
      <w:r w:rsidRPr="000F0E09">
        <w:rPr>
          <w:rFonts w:asciiTheme="minorHAnsi" w:hAnsiTheme="minorHAnsi" w:cstheme="minorHAnsi"/>
          <w:sz w:val="22"/>
          <w:szCs w:val="22"/>
        </w:rPr>
        <w:t xml:space="preserve"> FR </w:t>
      </w:r>
      <w:r w:rsidRPr="000F0E09" w:rsidR="0085516A">
        <w:rPr>
          <w:rFonts w:asciiTheme="minorHAnsi" w:hAnsiTheme="minorHAnsi" w:cstheme="minorHAnsi"/>
          <w:sz w:val="22"/>
          <w:szCs w:val="22"/>
        </w:rPr>
        <w:t>76916</w:t>
      </w:r>
      <w:r w:rsidRPr="000F0E09">
        <w:rPr>
          <w:rFonts w:asciiTheme="minorHAnsi" w:hAnsiTheme="minorHAnsi" w:cstheme="minorHAnsi"/>
          <w:sz w:val="22"/>
          <w:szCs w:val="22"/>
        </w:rPr>
        <w:t>),</w:t>
      </w:r>
      <w:r w:rsidRPr="0085516A">
        <w:rPr>
          <w:rFonts w:asciiTheme="minorHAnsi" w:hAnsiTheme="minorHAnsi" w:cstheme="minorHAnsi"/>
          <w:sz w:val="22"/>
          <w:szCs w:val="22"/>
        </w:rPr>
        <w:t xml:space="preserve"> we received no comments during the comment period regarding</w:t>
      </w:r>
      <w:r w:rsidRPr="003A0CBB">
        <w:rPr>
          <w:rFonts w:asciiTheme="minorHAnsi" w:hAnsiTheme="minorHAnsi" w:cstheme="minorHAnsi"/>
          <w:sz w:val="22"/>
          <w:szCs w:val="22"/>
        </w:rPr>
        <w:t xml:space="preserve"> Form </w:t>
      </w:r>
      <w:r w:rsidR="00B578CF">
        <w:rPr>
          <w:rFonts w:asciiTheme="minorHAnsi" w:hAnsiTheme="minorHAnsi" w:cstheme="minorHAnsi"/>
          <w:sz w:val="22"/>
          <w:szCs w:val="22"/>
        </w:rPr>
        <w:t>15426</w:t>
      </w:r>
      <w:r w:rsidRPr="003A0CBB">
        <w:rPr>
          <w:rFonts w:asciiTheme="minorHAnsi" w:hAnsiTheme="minorHAnsi" w:cstheme="minorHAnsi"/>
          <w:sz w:val="22"/>
          <w:szCs w:val="22"/>
        </w:rPr>
        <w:t>.</w:t>
      </w:r>
    </w:p>
    <w:p w:rsidR="003A0CBB" w:rsidRPr="008C487B" w:rsidP="003A0CBB" w14:paraId="06943C95" w14:textId="77777777">
      <w:pPr>
        <w:widowControl/>
        <w:ind w:left="720"/>
        <w:rPr>
          <w:rFonts w:asciiTheme="minorHAnsi" w:hAnsiTheme="minorHAnsi" w:cstheme="minorHAnsi"/>
          <w:sz w:val="22"/>
          <w:szCs w:val="22"/>
        </w:rPr>
      </w:pPr>
    </w:p>
    <w:p w:rsidR="00894418" w:rsidRPr="00F9397D" w:rsidP="00F9397D" w14:paraId="066552DE"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EXPLANATION OF DECISION TO PROVIDE ANY PAYMENT OR GIFT TO</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RESPONDENTS</w:t>
      </w:r>
    </w:p>
    <w:p w:rsidR="00894418" w14:paraId="06372D25" w14:textId="77777777">
      <w:pPr>
        <w:rPr>
          <w:rFonts w:asciiTheme="minorHAnsi" w:hAnsiTheme="minorHAnsi" w:cstheme="minorHAnsi"/>
          <w:sz w:val="22"/>
          <w:szCs w:val="22"/>
        </w:rPr>
      </w:pPr>
    </w:p>
    <w:p w:rsidR="00A7299D" w:rsidP="005A4AEE" w14:paraId="63D5BC91" w14:textId="5FB88CCB">
      <w:pPr>
        <w:ind w:firstLine="720"/>
        <w:rPr>
          <w:rFonts w:asciiTheme="minorHAnsi" w:hAnsiTheme="minorHAnsi" w:cstheme="minorHAnsi"/>
          <w:sz w:val="22"/>
          <w:szCs w:val="22"/>
        </w:rPr>
      </w:pPr>
      <w:r w:rsidRPr="005A4AEE">
        <w:rPr>
          <w:rFonts w:asciiTheme="minorHAnsi" w:hAnsiTheme="minorHAnsi" w:cstheme="minorHAnsi"/>
          <w:sz w:val="22"/>
          <w:szCs w:val="22"/>
        </w:rPr>
        <w:t>No payment or gift has been provided to any respondents.</w:t>
      </w:r>
    </w:p>
    <w:p w:rsidR="00A7299D" w:rsidRPr="008C487B" w14:paraId="0C41EE3F" w14:textId="77777777">
      <w:pPr>
        <w:rPr>
          <w:rFonts w:asciiTheme="minorHAnsi" w:hAnsiTheme="minorHAnsi" w:cstheme="minorHAnsi"/>
          <w:sz w:val="22"/>
          <w:szCs w:val="22"/>
        </w:rPr>
      </w:pPr>
    </w:p>
    <w:p w:rsidR="00894418" w:rsidRPr="00F9397D" w:rsidP="00F9397D" w14:paraId="0DCB9F0A"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ASSURANCE OF CONFIDENTIALITY OF RESPONSES</w:t>
      </w:r>
    </w:p>
    <w:p w:rsidR="00894418" w:rsidRPr="008C487B" w14:paraId="57A0F7C1" w14:textId="77777777">
      <w:pPr>
        <w:rPr>
          <w:rFonts w:asciiTheme="minorHAnsi" w:hAnsiTheme="minorHAnsi" w:cstheme="minorHAnsi"/>
          <w:sz w:val="22"/>
          <w:szCs w:val="22"/>
        </w:rPr>
      </w:pPr>
    </w:p>
    <w:p w:rsidR="00894418" w:rsidP="00265D0E" w14:paraId="1DD98E75" w14:textId="2AC6BC6D">
      <w:pPr>
        <w:ind w:left="720"/>
        <w:rPr>
          <w:rFonts w:asciiTheme="minorHAnsi" w:hAnsiTheme="minorHAnsi" w:cstheme="minorHAnsi"/>
          <w:sz w:val="22"/>
          <w:szCs w:val="22"/>
        </w:rPr>
      </w:pPr>
      <w:r w:rsidRPr="00265D0E">
        <w:rPr>
          <w:rFonts w:asciiTheme="minorHAnsi" w:hAnsiTheme="minorHAnsi" w:cstheme="minorHAnsi"/>
          <w:sz w:val="22"/>
          <w:szCs w:val="22"/>
        </w:rPr>
        <w:t>Generally, tax returns and tax return information are confidential as required by 26 USC 6103.</w:t>
      </w:r>
    </w:p>
    <w:p w:rsidR="00A7299D" w:rsidRPr="008C487B" w14:paraId="1D0B5006" w14:textId="77777777">
      <w:pPr>
        <w:rPr>
          <w:rFonts w:asciiTheme="minorHAnsi" w:hAnsiTheme="minorHAnsi" w:cstheme="minorHAnsi"/>
          <w:sz w:val="22"/>
          <w:szCs w:val="22"/>
        </w:rPr>
      </w:pPr>
    </w:p>
    <w:p w:rsidR="00894418" w:rsidRPr="005C4BE7" w:rsidP="005C4BE7" w14:paraId="3E3ACE9C" w14:textId="62AB1106">
      <w:pPr>
        <w:pStyle w:val="Level1"/>
        <w:tabs>
          <w:tab w:val="left" w:pos="-1440"/>
        </w:tabs>
        <w:ind w:left="720" w:hanging="720"/>
        <w:rPr>
          <w:rFonts w:asciiTheme="minorHAnsi" w:hAnsiTheme="minorHAnsi" w:cstheme="minorHAnsi"/>
          <w:sz w:val="22"/>
          <w:szCs w:val="22"/>
          <w:u w:val="single"/>
        </w:rPr>
      </w:pPr>
      <w:r w:rsidRPr="000F0E09">
        <w:rPr>
          <w:rFonts w:asciiTheme="minorHAnsi" w:hAnsiTheme="minorHAnsi" w:cstheme="minorHAnsi"/>
          <w:sz w:val="22"/>
          <w:szCs w:val="22"/>
          <w:u w:val="single"/>
        </w:rPr>
        <w:t>JUSTIFICATION OF SENSITIVE QUESTIONS</w:t>
      </w:r>
    </w:p>
    <w:p w:rsidR="00F336F0" w:rsidP="005C4BE7" w14:paraId="5C618F88" w14:textId="77777777">
      <w:pPr>
        <w:ind w:left="720"/>
        <w:rPr>
          <w:rFonts w:asciiTheme="minorHAnsi" w:hAnsiTheme="minorHAnsi" w:cstheme="minorHAnsi"/>
          <w:sz w:val="22"/>
          <w:szCs w:val="22"/>
        </w:rPr>
      </w:pPr>
    </w:p>
    <w:p w:rsidR="00F336F0" w:rsidRPr="00265D0E" w:rsidP="005C4BE7" w14:paraId="3B9ED516" w14:textId="2B4FDDE7">
      <w:pPr>
        <w:ind w:left="720"/>
        <w:rPr>
          <w:rFonts w:asciiTheme="minorHAnsi" w:hAnsiTheme="minorHAnsi" w:cstheme="minorHAnsi"/>
          <w:sz w:val="22"/>
          <w:szCs w:val="22"/>
        </w:rPr>
      </w:pPr>
      <w:r>
        <w:rPr>
          <w:rFonts w:asciiTheme="minorHAnsi" w:hAnsiTheme="minorHAnsi" w:cstheme="minorHAnsi"/>
          <w:sz w:val="22"/>
          <w:szCs w:val="22"/>
        </w:rPr>
        <w:t>This form does not collect sensitive information.</w:t>
      </w:r>
    </w:p>
    <w:p w:rsidR="00265D0E" w:rsidRPr="005C4BE7" w:rsidP="005C4BE7" w14:paraId="07FDEAB2" w14:textId="77777777">
      <w:pPr>
        <w:ind w:left="720"/>
        <w:rPr>
          <w:rFonts w:asciiTheme="minorHAnsi" w:hAnsiTheme="minorHAnsi" w:cstheme="minorHAnsi"/>
          <w:sz w:val="22"/>
          <w:szCs w:val="22"/>
        </w:rPr>
      </w:pPr>
    </w:p>
    <w:p w:rsidR="00894418" w:rsidRPr="00F9397D" w:rsidP="00F9397D" w14:paraId="336FDE03"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BURDEN OF INFORMATION COLLECTION</w:t>
      </w:r>
    </w:p>
    <w:p w:rsidR="00894418" w14:paraId="65A4EB95" w14:textId="77777777">
      <w:pPr>
        <w:rPr>
          <w:rFonts w:asciiTheme="minorHAnsi" w:hAnsiTheme="minorHAnsi" w:cstheme="minorHAnsi"/>
          <w:sz w:val="22"/>
          <w:szCs w:val="22"/>
        </w:rPr>
      </w:pPr>
    </w:p>
    <w:p w:rsidR="005A4AEE" w:rsidRPr="008C487B" w:rsidP="005A4AEE" w14:paraId="04BF24E3" w14:textId="3C00D2E0">
      <w:pPr>
        <w:ind w:left="720"/>
        <w:rPr>
          <w:rFonts w:asciiTheme="minorHAnsi" w:hAnsiTheme="minorHAnsi" w:cstheme="minorHAnsi"/>
          <w:sz w:val="22"/>
          <w:szCs w:val="22"/>
        </w:rPr>
      </w:pPr>
      <w:r w:rsidRPr="005A4AEE">
        <w:rPr>
          <w:rFonts w:asciiTheme="minorHAnsi" w:hAnsiTheme="minorHAnsi" w:cstheme="minorHAnsi"/>
          <w:sz w:val="22"/>
          <w:szCs w:val="22"/>
        </w:rPr>
        <w:t xml:space="preserve">Form </w:t>
      </w:r>
      <w:r>
        <w:rPr>
          <w:rFonts w:asciiTheme="minorHAnsi" w:hAnsiTheme="minorHAnsi" w:cstheme="minorHAnsi"/>
          <w:sz w:val="22"/>
          <w:szCs w:val="22"/>
        </w:rPr>
        <w:t xml:space="preserve">15426 </w:t>
      </w:r>
      <w:r w:rsidRPr="005A4AEE">
        <w:rPr>
          <w:rFonts w:asciiTheme="minorHAnsi" w:hAnsiTheme="minorHAnsi" w:cstheme="minorHAnsi"/>
          <w:sz w:val="22"/>
          <w:szCs w:val="22"/>
        </w:rPr>
        <w:t xml:space="preserve">was created to enable </w:t>
      </w:r>
      <w:r>
        <w:rPr>
          <w:rFonts w:asciiTheme="minorHAnsi" w:hAnsiTheme="minorHAnsi" w:cstheme="minorHAnsi"/>
          <w:sz w:val="22"/>
          <w:szCs w:val="22"/>
        </w:rPr>
        <w:t xml:space="preserve">external </w:t>
      </w:r>
      <w:r w:rsidR="003A0CBB">
        <w:rPr>
          <w:rFonts w:asciiTheme="minorHAnsi" w:hAnsiTheme="minorHAnsi" w:cstheme="minorHAnsi"/>
          <w:sz w:val="22"/>
          <w:szCs w:val="22"/>
        </w:rPr>
        <w:t xml:space="preserve">government agency </w:t>
      </w:r>
      <w:r>
        <w:rPr>
          <w:rFonts w:asciiTheme="minorHAnsi" w:hAnsiTheme="minorHAnsi" w:cstheme="minorHAnsi"/>
          <w:sz w:val="22"/>
          <w:szCs w:val="22"/>
        </w:rPr>
        <w:t xml:space="preserve">stakeholders </w:t>
      </w:r>
      <w:r w:rsidRPr="005A4AEE">
        <w:rPr>
          <w:rFonts w:asciiTheme="minorHAnsi" w:hAnsiTheme="minorHAnsi" w:cstheme="minorHAnsi"/>
          <w:sz w:val="22"/>
          <w:szCs w:val="22"/>
        </w:rPr>
        <w:t xml:space="preserve">to </w:t>
      </w:r>
      <w:r>
        <w:rPr>
          <w:rFonts w:asciiTheme="minorHAnsi" w:hAnsiTheme="minorHAnsi" w:cstheme="minorHAnsi"/>
          <w:sz w:val="22"/>
          <w:szCs w:val="22"/>
        </w:rPr>
        <w:t>exchange data for tax administration purposes</w:t>
      </w:r>
      <w:r w:rsidRPr="005A4AEE">
        <w:rPr>
          <w:rFonts w:asciiTheme="minorHAnsi" w:hAnsiTheme="minorHAnsi" w:cstheme="minorHAnsi"/>
          <w:sz w:val="22"/>
          <w:szCs w:val="22"/>
        </w:rPr>
        <w:t xml:space="preserve">. We estimate that there will be </w:t>
      </w:r>
      <w:r w:rsidRPr="000F0E09" w:rsidR="005F6FC3">
        <w:rPr>
          <w:rFonts w:asciiTheme="minorHAnsi" w:hAnsiTheme="minorHAnsi" w:cstheme="minorHAnsi"/>
          <w:sz w:val="22"/>
          <w:szCs w:val="22"/>
        </w:rPr>
        <w:t xml:space="preserve">15 </w:t>
      </w:r>
      <w:r w:rsidRPr="000F0E09" w:rsidR="003C51F4">
        <w:rPr>
          <w:rFonts w:asciiTheme="minorHAnsi" w:hAnsiTheme="minorHAnsi" w:cstheme="minorHAnsi"/>
          <w:sz w:val="22"/>
          <w:szCs w:val="22"/>
        </w:rPr>
        <w:t>responses</w:t>
      </w:r>
      <w:r w:rsidRPr="000F0E09">
        <w:rPr>
          <w:rFonts w:asciiTheme="minorHAnsi" w:hAnsiTheme="minorHAnsi" w:cstheme="minorHAnsi"/>
          <w:sz w:val="22"/>
          <w:szCs w:val="22"/>
        </w:rPr>
        <w:t xml:space="preserve"> per year. It is estimated that it will take an average of </w:t>
      </w:r>
      <w:r w:rsidRPr="000F0E09" w:rsidR="005F6FC3">
        <w:rPr>
          <w:rFonts w:asciiTheme="minorHAnsi" w:hAnsiTheme="minorHAnsi" w:cstheme="minorHAnsi"/>
          <w:sz w:val="22"/>
          <w:szCs w:val="22"/>
        </w:rPr>
        <w:t>1 hour</w:t>
      </w:r>
      <w:r w:rsidRPr="000F0E09">
        <w:rPr>
          <w:rFonts w:asciiTheme="minorHAnsi" w:hAnsiTheme="minorHAnsi" w:cstheme="minorHAnsi"/>
          <w:sz w:val="22"/>
          <w:szCs w:val="22"/>
        </w:rPr>
        <w:t xml:space="preserve"> to gather the information and complete each statement. Therefore, the total recordkeeping/ reporting burden is </w:t>
      </w:r>
      <w:r w:rsidRPr="000F0E09" w:rsidR="005F6FC3">
        <w:rPr>
          <w:rFonts w:asciiTheme="minorHAnsi" w:hAnsiTheme="minorHAnsi" w:cstheme="minorHAnsi"/>
          <w:sz w:val="22"/>
          <w:szCs w:val="22"/>
        </w:rPr>
        <w:t xml:space="preserve">15 </w:t>
      </w:r>
      <w:r w:rsidRPr="000F0E09">
        <w:rPr>
          <w:rFonts w:asciiTheme="minorHAnsi" w:hAnsiTheme="minorHAnsi" w:cstheme="minorHAnsi"/>
          <w:sz w:val="22"/>
          <w:szCs w:val="22"/>
        </w:rPr>
        <w:t>hours</w:t>
      </w:r>
      <w:r w:rsidR="00134A51">
        <w:rPr>
          <w:rFonts w:asciiTheme="minorHAnsi" w:hAnsiTheme="minorHAnsi" w:cstheme="minorHAnsi"/>
          <w:sz w:val="22"/>
          <w:szCs w:val="22"/>
        </w:rPr>
        <w:t>.</w:t>
      </w:r>
    </w:p>
    <w:p w:rsidR="00734467" w:rsidRPr="008C487B" w:rsidP="00C45ED1" w14:paraId="2630FF20" w14:textId="77777777">
      <w:pPr>
        <w:ind w:left="720"/>
        <w:rPr>
          <w:rFonts w:asciiTheme="minorHAnsi" w:hAnsiTheme="minorHAnsi" w:cstheme="minorHAnsi"/>
          <w:sz w:val="22"/>
          <w:szCs w:val="22"/>
        </w:rPr>
      </w:pPr>
    </w:p>
    <w:p w:rsidR="004925EA" w:rsidP="00605C41" w14:paraId="00CAFF95" w14:textId="77777777">
      <w:pPr>
        <w:ind w:left="720"/>
        <w:rPr>
          <w:rFonts w:asciiTheme="minorHAnsi" w:hAnsiTheme="minorHAnsi" w:cstheme="minorHAnsi"/>
          <w:sz w:val="22"/>
          <w:szCs w:val="22"/>
        </w:rPr>
      </w:pPr>
      <w:r w:rsidRPr="008C487B">
        <w:rPr>
          <w:rFonts w:asciiTheme="minorHAnsi" w:hAnsiTheme="minorHAnsi" w:cstheme="minorHAnsi"/>
          <w:sz w:val="22"/>
          <w:szCs w:val="22"/>
        </w:rPr>
        <w:t>The burden estimate is as follows:</w:t>
      </w:r>
    </w:p>
    <w:p w:rsidR="00734467" w:rsidP="00605C41" w14:paraId="75FABA3F" w14:textId="77777777">
      <w:pPr>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4"/>
        <w:gridCol w:w="1546"/>
        <w:gridCol w:w="1283"/>
        <w:gridCol w:w="1308"/>
        <w:gridCol w:w="1091"/>
        <w:gridCol w:w="1158"/>
        <w:gridCol w:w="1100"/>
      </w:tblGrid>
      <w:tr w14:paraId="49D5170E" w14:textId="77777777" w:rsidTr="00734467">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154" w:type="dxa"/>
            <w:shd w:val="clear" w:color="auto" w:fill="auto"/>
            <w:vAlign w:val="bottom"/>
          </w:tcPr>
          <w:p w:rsidR="00734467" w:rsidRPr="001222FC" w:rsidP="00E81C21" w14:paraId="04C550F1" w14:textId="77777777">
            <w:pPr>
              <w:keepNext/>
              <w:keepLines/>
              <w:numPr>
                <w:ilvl w:val="12"/>
                <w:numId w:val="0"/>
              </w:numPr>
              <w:jc w:val="center"/>
              <w:rPr>
                <w:rFonts w:ascii="Arial Narrow" w:hAnsi="Arial Narrow"/>
                <w:b/>
                <w:sz w:val="20"/>
                <w:szCs w:val="20"/>
              </w:rPr>
            </w:pPr>
            <w:bookmarkStart w:id="1" w:name="_Hlk103748992"/>
            <w:r w:rsidRPr="001222FC">
              <w:rPr>
                <w:rFonts w:ascii="Arial Narrow" w:hAnsi="Arial Narrow"/>
                <w:b/>
                <w:sz w:val="20"/>
                <w:szCs w:val="20"/>
              </w:rPr>
              <w:t>Authority</w:t>
            </w:r>
          </w:p>
        </w:tc>
        <w:tc>
          <w:tcPr>
            <w:tcW w:w="1546" w:type="dxa"/>
            <w:vAlign w:val="bottom"/>
          </w:tcPr>
          <w:p w:rsidR="00734467" w:rsidRPr="001222FC" w:rsidP="00E81C21" w14:paraId="20BED3F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283" w:type="dxa"/>
            <w:vAlign w:val="bottom"/>
          </w:tcPr>
          <w:p w:rsidR="00734467" w:rsidRPr="000F0E09" w:rsidP="00E81C21" w14:paraId="53D771B7" w14:textId="77777777">
            <w:pPr>
              <w:keepNext/>
              <w:keepLines/>
              <w:numPr>
                <w:ilvl w:val="12"/>
                <w:numId w:val="0"/>
              </w:numPr>
              <w:jc w:val="center"/>
              <w:rPr>
                <w:rFonts w:ascii="Arial Narrow" w:hAnsi="Arial Narrow"/>
                <w:b/>
                <w:sz w:val="20"/>
                <w:szCs w:val="20"/>
              </w:rPr>
            </w:pPr>
            <w:r w:rsidRPr="000F0E09">
              <w:rPr>
                <w:rFonts w:ascii="Arial Narrow" w:hAnsi="Arial Narrow"/>
                <w:b/>
                <w:sz w:val="20"/>
                <w:szCs w:val="20"/>
              </w:rPr>
              <w:t># of Respondents</w:t>
            </w:r>
          </w:p>
        </w:tc>
        <w:tc>
          <w:tcPr>
            <w:tcW w:w="1308" w:type="dxa"/>
            <w:vAlign w:val="bottom"/>
          </w:tcPr>
          <w:p w:rsidR="00734467" w:rsidRPr="000F0E09" w:rsidP="00E81C21" w14:paraId="0B326D66" w14:textId="77777777">
            <w:pPr>
              <w:keepNext/>
              <w:keepLines/>
              <w:numPr>
                <w:ilvl w:val="12"/>
                <w:numId w:val="0"/>
              </w:numPr>
              <w:jc w:val="center"/>
              <w:rPr>
                <w:rFonts w:ascii="Arial Narrow" w:hAnsi="Arial Narrow"/>
                <w:b/>
                <w:sz w:val="20"/>
                <w:szCs w:val="20"/>
              </w:rPr>
            </w:pPr>
            <w:r w:rsidRPr="000F0E09">
              <w:rPr>
                <w:rFonts w:ascii="Arial Narrow" w:hAnsi="Arial Narrow"/>
                <w:b/>
                <w:sz w:val="20"/>
                <w:szCs w:val="20"/>
              </w:rPr>
              <w:t># Responses per Respondent</w:t>
            </w:r>
          </w:p>
        </w:tc>
        <w:tc>
          <w:tcPr>
            <w:tcW w:w="1091" w:type="dxa"/>
            <w:shd w:val="clear" w:color="auto" w:fill="auto"/>
            <w:vAlign w:val="bottom"/>
          </w:tcPr>
          <w:p w:rsidR="00734467" w:rsidRPr="001222FC" w:rsidP="00E81C21" w14:paraId="289B9575"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58" w:type="dxa"/>
            <w:vAlign w:val="bottom"/>
          </w:tcPr>
          <w:p w:rsidR="00734467" w:rsidRPr="001222FC" w:rsidP="00E81C21" w14:paraId="73C1743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00" w:type="dxa"/>
            <w:shd w:val="clear" w:color="auto" w:fill="auto"/>
            <w:vAlign w:val="bottom"/>
          </w:tcPr>
          <w:p w:rsidR="00734467" w:rsidRPr="001222FC" w:rsidP="00E81C21" w14:paraId="5F93F2C3"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58F74A78" w14:textId="77777777" w:rsidTr="00734467">
        <w:tblPrEx>
          <w:tblW w:w="8640" w:type="dxa"/>
          <w:tblInd w:w="715" w:type="dxa"/>
          <w:tblLayout w:type="fixed"/>
          <w:tblLook w:val="04A0"/>
        </w:tblPrEx>
        <w:tc>
          <w:tcPr>
            <w:tcW w:w="1154" w:type="dxa"/>
            <w:shd w:val="clear" w:color="auto" w:fill="auto"/>
            <w:vAlign w:val="bottom"/>
          </w:tcPr>
          <w:p w:rsidR="00734467" w:rsidRPr="001222FC" w:rsidP="00E81C21" w14:paraId="0EE2435D" w14:textId="567C0437">
            <w:pPr>
              <w:keepNext/>
              <w:keepLines/>
              <w:numPr>
                <w:ilvl w:val="12"/>
                <w:numId w:val="0"/>
              </w:numPr>
              <w:jc w:val="center"/>
              <w:rPr>
                <w:rFonts w:ascii="Arial Narrow" w:hAnsi="Arial Narrow"/>
                <w:sz w:val="20"/>
                <w:szCs w:val="20"/>
              </w:rPr>
            </w:pPr>
            <w:r>
              <w:rPr>
                <w:rFonts w:ascii="Arial Narrow" w:hAnsi="Arial Narrow"/>
                <w:sz w:val="20"/>
                <w:szCs w:val="20"/>
              </w:rPr>
              <w:t>IRC § 6103</w:t>
            </w:r>
          </w:p>
        </w:tc>
        <w:tc>
          <w:tcPr>
            <w:tcW w:w="1546" w:type="dxa"/>
            <w:vAlign w:val="bottom"/>
          </w:tcPr>
          <w:p w:rsidR="00734467" w:rsidRPr="001222FC" w:rsidP="00E81C21" w14:paraId="193F0102" w14:textId="371CC61E">
            <w:pPr>
              <w:keepNext/>
              <w:keepLines/>
              <w:numPr>
                <w:ilvl w:val="12"/>
                <w:numId w:val="0"/>
              </w:numPr>
              <w:jc w:val="center"/>
              <w:rPr>
                <w:rFonts w:ascii="Arial Narrow" w:hAnsi="Arial Narrow"/>
                <w:sz w:val="20"/>
                <w:szCs w:val="20"/>
              </w:rPr>
            </w:pPr>
            <w:r>
              <w:rPr>
                <w:rFonts w:ascii="Arial Narrow" w:hAnsi="Arial Narrow"/>
                <w:sz w:val="20"/>
                <w:szCs w:val="20"/>
              </w:rPr>
              <w:t>Form 15426</w:t>
            </w:r>
          </w:p>
        </w:tc>
        <w:tc>
          <w:tcPr>
            <w:tcW w:w="1283" w:type="dxa"/>
            <w:vAlign w:val="bottom"/>
          </w:tcPr>
          <w:p w:rsidR="00734467" w:rsidRPr="001222FC" w:rsidP="00E81C21" w14:paraId="21166260" w14:textId="11467688">
            <w:pPr>
              <w:keepNext/>
              <w:keepLines/>
              <w:numPr>
                <w:ilvl w:val="12"/>
                <w:numId w:val="0"/>
              </w:numPr>
              <w:jc w:val="center"/>
              <w:rPr>
                <w:rFonts w:ascii="Arial Narrow" w:hAnsi="Arial Narrow"/>
                <w:sz w:val="20"/>
                <w:szCs w:val="20"/>
              </w:rPr>
            </w:pPr>
            <w:r>
              <w:rPr>
                <w:rFonts w:ascii="Arial Narrow" w:hAnsi="Arial Narrow"/>
                <w:sz w:val="20"/>
                <w:szCs w:val="20"/>
              </w:rPr>
              <w:t>15</w:t>
            </w:r>
          </w:p>
        </w:tc>
        <w:tc>
          <w:tcPr>
            <w:tcW w:w="1308" w:type="dxa"/>
            <w:vAlign w:val="bottom"/>
          </w:tcPr>
          <w:p w:rsidR="00734467" w:rsidRPr="001222FC" w:rsidP="00E81C21" w14:paraId="72C8BCA3" w14:textId="574DD7C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91" w:type="dxa"/>
            <w:shd w:val="clear" w:color="auto" w:fill="auto"/>
            <w:vAlign w:val="bottom"/>
          </w:tcPr>
          <w:p w:rsidR="00734467" w:rsidRPr="001222FC" w:rsidP="00E81C21" w14:paraId="19F9A929" w14:textId="0F3F6D95">
            <w:pPr>
              <w:keepNext/>
              <w:keepLines/>
              <w:numPr>
                <w:ilvl w:val="12"/>
                <w:numId w:val="0"/>
              </w:numPr>
              <w:jc w:val="center"/>
              <w:rPr>
                <w:rFonts w:ascii="Arial Narrow" w:hAnsi="Arial Narrow"/>
                <w:sz w:val="20"/>
                <w:szCs w:val="20"/>
              </w:rPr>
            </w:pPr>
            <w:r>
              <w:rPr>
                <w:rFonts w:ascii="Arial Narrow" w:hAnsi="Arial Narrow"/>
                <w:sz w:val="20"/>
                <w:szCs w:val="20"/>
              </w:rPr>
              <w:t>15</w:t>
            </w:r>
          </w:p>
        </w:tc>
        <w:tc>
          <w:tcPr>
            <w:tcW w:w="1158" w:type="dxa"/>
            <w:vAlign w:val="bottom"/>
          </w:tcPr>
          <w:p w:rsidR="00734467" w:rsidRPr="001222FC" w:rsidP="00E81C21" w14:paraId="19DB4BC2" w14:textId="1A859669">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100" w:type="dxa"/>
            <w:shd w:val="clear" w:color="auto" w:fill="auto"/>
            <w:vAlign w:val="bottom"/>
          </w:tcPr>
          <w:p w:rsidR="00734467" w:rsidRPr="001222FC" w:rsidP="00E81C21" w14:paraId="0CF61E5B" w14:textId="4CE7B9A6">
            <w:pPr>
              <w:keepNext/>
              <w:keepLines/>
              <w:numPr>
                <w:ilvl w:val="12"/>
                <w:numId w:val="0"/>
              </w:numPr>
              <w:jc w:val="center"/>
              <w:rPr>
                <w:rFonts w:ascii="Arial Narrow" w:hAnsi="Arial Narrow"/>
                <w:sz w:val="20"/>
                <w:szCs w:val="20"/>
              </w:rPr>
            </w:pPr>
            <w:r>
              <w:rPr>
                <w:rFonts w:ascii="Arial Narrow" w:hAnsi="Arial Narrow"/>
                <w:sz w:val="20"/>
                <w:szCs w:val="20"/>
              </w:rPr>
              <w:t>15</w:t>
            </w:r>
          </w:p>
        </w:tc>
      </w:tr>
      <w:tr w14:paraId="5607B52F" w14:textId="77777777" w:rsidTr="00734467">
        <w:tblPrEx>
          <w:tblW w:w="8640" w:type="dxa"/>
          <w:tblInd w:w="715" w:type="dxa"/>
          <w:tblLayout w:type="fixed"/>
          <w:tblLook w:val="04A0"/>
        </w:tblPrEx>
        <w:tc>
          <w:tcPr>
            <w:tcW w:w="1154" w:type="dxa"/>
            <w:shd w:val="clear" w:color="auto" w:fill="auto"/>
            <w:vAlign w:val="bottom"/>
          </w:tcPr>
          <w:p w:rsidR="00734467" w:rsidRPr="001222FC" w:rsidP="00E81C21" w14:paraId="21F0CD64"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546" w:type="dxa"/>
            <w:vAlign w:val="bottom"/>
          </w:tcPr>
          <w:p w:rsidR="00734467" w:rsidRPr="001222FC" w:rsidP="00E81C21" w14:paraId="2E04291B" w14:textId="77777777">
            <w:pPr>
              <w:keepNext/>
              <w:keepLines/>
              <w:numPr>
                <w:ilvl w:val="12"/>
                <w:numId w:val="0"/>
              </w:numPr>
              <w:jc w:val="center"/>
              <w:rPr>
                <w:rFonts w:ascii="Arial Narrow" w:hAnsi="Arial Narrow"/>
                <w:b/>
                <w:bCs/>
                <w:sz w:val="20"/>
                <w:szCs w:val="20"/>
              </w:rPr>
            </w:pPr>
          </w:p>
        </w:tc>
        <w:tc>
          <w:tcPr>
            <w:tcW w:w="1283" w:type="dxa"/>
            <w:vAlign w:val="bottom"/>
          </w:tcPr>
          <w:p w:rsidR="00734467" w:rsidRPr="001222FC" w:rsidP="00E81C21" w14:paraId="70A9B7FD" w14:textId="727F5E71">
            <w:pPr>
              <w:keepNext/>
              <w:keepLines/>
              <w:numPr>
                <w:ilvl w:val="12"/>
                <w:numId w:val="0"/>
              </w:numPr>
              <w:jc w:val="center"/>
              <w:rPr>
                <w:rFonts w:ascii="Arial Narrow" w:hAnsi="Arial Narrow"/>
                <w:b/>
                <w:bCs/>
                <w:sz w:val="20"/>
                <w:szCs w:val="20"/>
              </w:rPr>
            </w:pPr>
            <w:r>
              <w:rPr>
                <w:rFonts w:ascii="Arial Narrow" w:hAnsi="Arial Narrow"/>
                <w:b/>
                <w:bCs/>
                <w:sz w:val="20"/>
                <w:szCs w:val="20"/>
              </w:rPr>
              <w:t>15</w:t>
            </w:r>
          </w:p>
        </w:tc>
        <w:tc>
          <w:tcPr>
            <w:tcW w:w="1308" w:type="dxa"/>
            <w:vAlign w:val="bottom"/>
          </w:tcPr>
          <w:p w:rsidR="00734467" w:rsidRPr="001222FC" w:rsidP="00E81C21" w14:paraId="3A04542E" w14:textId="3BD6746D">
            <w:pPr>
              <w:keepNext/>
              <w:keepLines/>
              <w:numPr>
                <w:ilvl w:val="12"/>
                <w:numId w:val="0"/>
              </w:numPr>
              <w:jc w:val="center"/>
              <w:rPr>
                <w:rFonts w:ascii="Arial Narrow" w:hAnsi="Arial Narrow"/>
                <w:b/>
                <w:bCs/>
                <w:sz w:val="20"/>
                <w:szCs w:val="20"/>
              </w:rPr>
            </w:pPr>
          </w:p>
        </w:tc>
        <w:tc>
          <w:tcPr>
            <w:tcW w:w="1091" w:type="dxa"/>
            <w:shd w:val="clear" w:color="auto" w:fill="auto"/>
            <w:vAlign w:val="bottom"/>
          </w:tcPr>
          <w:p w:rsidR="00734467" w:rsidRPr="001222FC" w:rsidP="00E81C21" w14:paraId="531E3882" w14:textId="50650AD3">
            <w:pPr>
              <w:keepNext/>
              <w:keepLines/>
              <w:numPr>
                <w:ilvl w:val="12"/>
                <w:numId w:val="0"/>
              </w:numPr>
              <w:jc w:val="center"/>
              <w:rPr>
                <w:rFonts w:ascii="Arial Narrow" w:hAnsi="Arial Narrow"/>
                <w:b/>
                <w:bCs/>
                <w:sz w:val="20"/>
                <w:szCs w:val="20"/>
              </w:rPr>
            </w:pPr>
            <w:r>
              <w:rPr>
                <w:rFonts w:ascii="Arial Narrow" w:hAnsi="Arial Narrow"/>
                <w:b/>
                <w:bCs/>
                <w:sz w:val="20"/>
                <w:szCs w:val="20"/>
              </w:rPr>
              <w:t>15</w:t>
            </w:r>
          </w:p>
        </w:tc>
        <w:tc>
          <w:tcPr>
            <w:tcW w:w="1158" w:type="dxa"/>
            <w:vAlign w:val="bottom"/>
          </w:tcPr>
          <w:p w:rsidR="00734467" w:rsidRPr="001222FC" w:rsidP="00E81C21" w14:paraId="496ABE39" w14:textId="77777777">
            <w:pPr>
              <w:keepNext/>
              <w:keepLines/>
              <w:numPr>
                <w:ilvl w:val="12"/>
                <w:numId w:val="0"/>
              </w:numPr>
              <w:jc w:val="center"/>
              <w:rPr>
                <w:rFonts w:ascii="Arial Narrow" w:hAnsi="Arial Narrow"/>
                <w:b/>
                <w:bCs/>
                <w:sz w:val="20"/>
                <w:szCs w:val="20"/>
              </w:rPr>
            </w:pPr>
          </w:p>
        </w:tc>
        <w:tc>
          <w:tcPr>
            <w:tcW w:w="1100" w:type="dxa"/>
            <w:shd w:val="clear" w:color="auto" w:fill="auto"/>
            <w:vAlign w:val="bottom"/>
          </w:tcPr>
          <w:p w:rsidR="00734467" w:rsidRPr="001222FC" w:rsidP="00E81C21" w14:paraId="1F10793C" w14:textId="670F313B">
            <w:pPr>
              <w:keepNext/>
              <w:keepLines/>
              <w:numPr>
                <w:ilvl w:val="12"/>
                <w:numId w:val="0"/>
              </w:numPr>
              <w:jc w:val="center"/>
              <w:rPr>
                <w:rFonts w:ascii="Arial Narrow" w:hAnsi="Arial Narrow"/>
                <w:b/>
                <w:bCs/>
                <w:sz w:val="20"/>
                <w:szCs w:val="20"/>
              </w:rPr>
            </w:pPr>
            <w:r>
              <w:rPr>
                <w:rFonts w:ascii="Arial Narrow" w:hAnsi="Arial Narrow"/>
                <w:b/>
                <w:bCs/>
                <w:sz w:val="20"/>
                <w:szCs w:val="20"/>
              </w:rPr>
              <w:t>15</w:t>
            </w:r>
          </w:p>
        </w:tc>
      </w:tr>
      <w:bookmarkEnd w:id="1"/>
    </w:tbl>
    <w:p w:rsidR="00734467" w:rsidRPr="008C487B" w:rsidP="00605C41" w14:paraId="46AD633F" w14:textId="77777777">
      <w:pPr>
        <w:ind w:left="720"/>
        <w:rPr>
          <w:rFonts w:asciiTheme="minorHAnsi" w:hAnsiTheme="minorHAnsi" w:cstheme="minorHAnsi"/>
          <w:sz w:val="22"/>
          <w:szCs w:val="22"/>
        </w:rPr>
      </w:pPr>
    </w:p>
    <w:p w:rsidR="00894418" w:rsidRPr="00F9397D" w:rsidP="00F9397D" w14:paraId="53F7307D"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TOTAL ANNUAL COST BURDEN TO RESPONDENTS</w:t>
      </w:r>
    </w:p>
    <w:p w:rsidR="005668A3" w:rsidRPr="008C487B" w:rsidP="005668A3" w14:paraId="4D0C0D44" w14:textId="77777777">
      <w:pPr>
        <w:pStyle w:val="Level1"/>
        <w:numPr>
          <w:ilvl w:val="0"/>
          <w:numId w:val="0"/>
        </w:numPr>
        <w:tabs>
          <w:tab w:val="left" w:pos="-1440"/>
        </w:tabs>
        <w:ind w:left="720" w:hanging="720"/>
        <w:rPr>
          <w:rFonts w:asciiTheme="minorHAnsi" w:hAnsiTheme="minorHAnsi" w:cstheme="minorHAnsi"/>
          <w:sz w:val="22"/>
          <w:szCs w:val="22"/>
          <w:u w:val="single"/>
        </w:rPr>
      </w:pPr>
    </w:p>
    <w:p w:rsidR="00A7299D" w:rsidP="003A0CBB" w14:paraId="45B436AA" w14:textId="7C815700">
      <w:pPr>
        <w:ind w:left="720"/>
        <w:rPr>
          <w:rFonts w:asciiTheme="minorHAnsi" w:hAnsiTheme="minorHAnsi" w:cstheme="minorHAnsi"/>
          <w:sz w:val="22"/>
          <w:szCs w:val="22"/>
        </w:rPr>
      </w:pPr>
      <w:r w:rsidRPr="00BB52A8">
        <w:rPr>
          <w:rFonts w:asciiTheme="minorHAnsi" w:hAnsiTheme="minorHAnsi" w:cstheme="minorHAnsi"/>
          <w:sz w:val="22"/>
          <w:szCs w:val="22"/>
        </w:rPr>
        <w:t>There are no start-up or maintenance costs for this collection. The collection does not require respondents to obtain specialized equipment or professional services.</w:t>
      </w:r>
      <w:r w:rsidRPr="003A0CBB" w:rsidR="003A0CBB">
        <w:rPr>
          <w:rFonts w:asciiTheme="minorHAnsi" w:hAnsiTheme="minorHAnsi" w:cstheme="minorHAnsi"/>
          <w:sz w:val="22"/>
          <w:szCs w:val="22"/>
        </w:rPr>
        <w:t xml:space="preserve">  </w:t>
      </w:r>
    </w:p>
    <w:p w:rsidR="003A0CBB" w:rsidRPr="008C487B" w:rsidP="003A0CBB" w14:paraId="1CC2AD70" w14:textId="77777777">
      <w:pPr>
        <w:ind w:firstLine="720"/>
        <w:rPr>
          <w:rFonts w:asciiTheme="minorHAnsi" w:hAnsiTheme="minorHAnsi" w:cstheme="minorHAnsi"/>
          <w:sz w:val="22"/>
          <w:szCs w:val="22"/>
        </w:rPr>
      </w:pPr>
    </w:p>
    <w:p w:rsidR="00894418" w:rsidRPr="00F9397D" w:rsidP="00F9397D" w14:paraId="7028DB8B" w14:textId="426068C4">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ANNUALIZED COST TO THE FEDERAL GOVERNMENT</w:t>
      </w:r>
    </w:p>
    <w:p w:rsidR="00853660" w:rsidP="005C4BE7" w14:paraId="4249E058" w14:textId="26C804E7">
      <w:pPr>
        <w:ind w:left="720"/>
        <w:rPr>
          <w:rFonts w:asciiTheme="minorHAnsi" w:hAnsiTheme="minorHAnsi" w:cstheme="minorHAnsi"/>
          <w:sz w:val="22"/>
          <w:szCs w:val="22"/>
        </w:rPr>
      </w:pPr>
    </w:p>
    <w:p w:rsidR="00C96257" w:rsidRPr="00C96257" w:rsidP="005C4BE7" w14:paraId="484D64A7" w14:textId="77777777">
      <w:pPr>
        <w:ind w:left="720"/>
        <w:rPr>
          <w:rFonts w:asciiTheme="minorHAnsi" w:hAnsiTheme="minorHAnsi" w:cstheme="minorHAnsi"/>
          <w:sz w:val="22"/>
          <w:szCs w:val="22"/>
        </w:rPr>
      </w:pPr>
      <w:r w:rsidRPr="00C96257">
        <w:rPr>
          <w:rFonts w:asciiTheme="minorHAnsi" w:hAnsiTheme="minorHAnsi" w:cstheme="minorHAnsi"/>
          <w:sz w:val="22"/>
          <w:szCs w:val="22"/>
        </w:rPr>
        <w:t xml:space="preserve">The federal government cost estimate is based on a model that considers the following three </w:t>
      </w:r>
      <w:r w:rsidRPr="00C96257">
        <w:rPr>
          <w:rFonts w:asciiTheme="minorHAnsi" w:hAnsiTheme="minorHAnsi" w:cstheme="minorHAnsi"/>
          <w:sz w:val="22"/>
          <w:szCs w:val="22"/>
        </w:rPr>
        <w:t>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C96257" w:rsidRPr="00C96257" w:rsidP="005C4BE7" w14:paraId="5C1B2E96" w14:textId="77777777">
      <w:pPr>
        <w:ind w:left="720"/>
        <w:rPr>
          <w:rFonts w:asciiTheme="minorHAnsi" w:hAnsiTheme="minorHAnsi" w:cstheme="minorHAnsi"/>
          <w:sz w:val="22"/>
          <w:szCs w:val="22"/>
        </w:rPr>
      </w:pPr>
    </w:p>
    <w:p w:rsidR="00C96257" w:rsidRPr="00C96257" w:rsidP="005C4BE7" w14:paraId="19D71B1E" w14:textId="77777777">
      <w:pPr>
        <w:ind w:left="720"/>
        <w:rPr>
          <w:rFonts w:asciiTheme="minorHAnsi" w:hAnsiTheme="minorHAnsi" w:cstheme="minorHAnsi"/>
          <w:sz w:val="22"/>
          <w:szCs w:val="22"/>
        </w:rPr>
      </w:pPr>
      <w:r w:rsidRPr="00C96257">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96257" w:rsidRPr="00C96257" w:rsidP="005C4BE7" w14:paraId="6C381394" w14:textId="77777777">
      <w:pPr>
        <w:ind w:left="720"/>
        <w:rPr>
          <w:rFonts w:asciiTheme="minorHAnsi" w:hAnsiTheme="minorHAnsi" w:cstheme="minorHAnsi"/>
          <w:sz w:val="22"/>
          <w:szCs w:val="22"/>
        </w:rPr>
      </w:pPr>
    </w:p>
    <w:p w:rsidR="00E322D5" w:rsidRPr="00E322D5" w:rsidP="005C4BE7" w14:paraId="72F6EBFA" w14:textId="7456ACF9">
      <w:pPr>
        <w:ind w:left="720"/>
        <w:rPr>
          <w:rFonts w:asciiTheme="minorHAnsi" w:hAnsiTheme="minorHAnsi" w:cstheme="minorHAnsi"/>
          <w:sz w:val="22"/>
          <w:szCs w:val="22"/>
        </w:rPr>
      </w:pPr>
      <w:r w:rsidRPr="00C96257">
        <w:rPr>
          <w:rFonts w:asciiTheme="minorHAnsi" w:hAnsiTheme="minorHAnsi" w:cstheme="minorHAnsi"/>
          <w:sz w:val="22"/>
          <w:szCs w:val="22"/>
        </w:rPr>
        <w:t>The government cost estimate for this collection is summarized in the table below.</w:t>
      </w:r>
    </w:p>
    <w:p w:rsidR="00E322D5" w:rsidRPr="00E322D5" w:rsidP="00E322D5" w14:paraId="05C7D92C" w14:textId="77777777">
      <w:pPr>
        <w:pStyle w:val="Level1"/>
        <w:numPr>
          <w:ilvl w:val="0"/>
          <w:numId w:val="0"/>
        </w:numPr>
        <w:tabs>
          <w:tab w:val="left" w:pos="-1440"/>
        </w:tabs>
        <w:ind w:left="720"/>
        <w:rPr>
          <w:rFonts w:asciiTheme="minorHAnsi" w:hAnsiTheme="minorHAnsi" w:cstheme="minorHAnsi"/>
          <w:sz w:val="22"/>
          <w:szCs w:val="22"/>
        </w:rPr>
      </w:pPr>
    </w:p>
    <w:tbl>
      <w:tblPr>
        <w:tblW w:w="8370" w:type="dxa"/>
        <w:tblInd w:w="710" w:type="dxa"/>
        <w:tblCellMar>
          <w:left w:w="0" w:type="dxa"/>
          <w:right w:w="0" w:type="dxa"/>
        </w:tblCellMar>
        <w:tblLook w:val="04A0"/>
      </w:tblPr>
      <w:tblGrid>
        <w:gridCol w:w="1775"/>
        <w:gridCol w:w="1666"/>
        <w:gridCol w:w="339"/>
        <w:gridCol w:w="1800"/>
        <w:gridCol w:w="360"/>
        <w:gridCol w:w="2430"/>
      </w:tblGrid>
      <w:tr w14:paraId="4307B4D3" w14:textId="77777777" w:rsidTr="00BB52A8">
        <w:tblPrEx>
          <w:tblW w:w="8370" w:type="dxa"/>
          <w:tblInd w:w="710" w:type="dxa"/>
          <w:tblCellMar>
            <w:left w:w="0" w:type="dxa"/>
            <w:right w:w="0" w:type="dxa"/>
          </w:tblCellMar>
          <w:tblLook w:val="04A0"/>
        </w:tblPrEx>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22D5" w:rsidRPr="00BB52A8" w:rsidP="00BB52A8" w14:paraId="5EE3307E" w14:textId="77777777">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Product</w:t>
            </w:r>
          </w:p>
        </w:tc>
        <w:tc>
          <w:tcPr>
            <w:tcW w:w="16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23A8" w:rsidRPr="00BB52A8" w:rsidP="00BB52A8" w14:paraId="71F7DE5E" w14:textId="3461B488">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Aggregate Cost</w:t>
            </w:r>
          </w:p>
          <w:p w:rsidR="001623A8" w:rsidRPr="00BB52A8" w:rsidP="00BB52A8" w14:paraId="12F125A8" w14:textId="5C55869F">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P</w:t>
            </w:r>
            <w:r w:rsidRPr="00BB52A8" w:rsidR="00E322D5">
              <w:rPr>
                <w:rFonts w:ascii="Arial Narrow" w:hAnsi="Arial Narrow" w:cstheme="minorHAnsi"/>
                <w:b/>
                <w:sz w:val="20"/>
                <w:szCs w:val="20"/>
                <w:u w:val="single"/>
              </w:rPr>
              <w:t>er</w:t>
            </w:r>
            <w:r w:rsidRPr="00BB52A8">
              <w:rPr>
                <w:rFonts w:ascii="Arial Narrow" w:hAnsi="Arial Narrow" w:cstheme="minorHAnsi"/>
                <w:b/>
                <w:sz w:val="20"/>
                <w:szCs w:val="20"/>
                <w:u w:val="single"/>
              </w:rPr>
              <w:t xml:space="preserve"> </w:t>
            </w:r>
            <w:r w:rsidRPr="00BB52A8" w:rsidR="00E322D5">
              <w:rPr>
                <w:rFonts w:ascii="Arial Narrow" w:hAnsi="Arial Narrow" w:cstheme="minorHAnsi"/>
                <w:b/>
                <w:sz w:val="20"/>
                <w:szCs w:val="20"/>
                <w:u w:val="single"/>
              </w:rPr>
              <w:t>Product</w:t>
            </w:r>
          </w:p>
          <w:p w:rsidR="00E322D5" w:rsidRPr="00BB52A8" w:rsidP="00BB52A8" w14:paraId="4CC844DD" w14:textId="608E5706">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w:t>
            </w:r>
            <w:r w:rsidRPr="00BB52A8" w:rsidR="001623A8">
              <w:rPr>
                <w:rFonts w:ascii="Arial Narrow" w:hAnsi="Arial Narrow" w:cstheme="minorHAnsi"/>
                <w:b/>
                <w:sz w:val="20"/>
                <w:szCs w:val="20"/>
                <w:u w:val="single"/>
              </w:rPr>
              <w:t>factor applied</w:t>
            </w:r>
            <w:r w:rsidRPr="00BB52A8">
              <w:rPr>
                <w:rFonts w:ascii="Arial Narrow" w:hAnsi="Arial Narrow" w:cstheme="minorHAnsi"/>
                <w:b/>
                <w:sz w:val="20"/>
                <w:szCs w:val="20"/>
                <w:u w:val="single"/>
              </w:rPr>
              <w:t>)</w:t>
            </w:r>
          </w:p>
        </w:tc>
        <w:tc>
          <w:tcPr>
            <w:tcW w:w="3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322D5" w:rsidRPr="00BB52A8" w:rsidP="00BB52A8" w14:paraId="3A06AC20" w14:textId="77777777">
            <w:pPr>
              <w:pStyle w:val="Level1"/>
              <w:numPr>
                <w:ilvl w:val="0"/>
                <w:numId w:val="0"/>
              </w:numPr>
              <w:tabs>
                <w:tab w:val="left" w:pos="-1440"/>
              </w:tabs>
              <w:ind w:left="720"/>
              <w:jc w:val="center"/>
              <w:rPr>
                <w:rFonts w:ascii="Arial Narrow" w:hAnsi="Arial Narrow" w:cstheme="minorHAnsi"/>
                <w:b/>
                <w:sz w:val="20"/>
                <w:szCs w:val="20"/>
                <w:u w:val="single"/>
              </w:rPr>
            </w:pP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23A8" w:rsidRPr="00BB52A8" w:rsidP="00BB52A8" w14:paraId="18AD26B4" w14:textId="057D563A">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Printing and</w:t>
            </w:r>
          </w:p>
          <w:p w:rsidR="00E322D5" w:rsidRPr="00BB52A8" w:rsidP="00BB52A8" w14:paraId="2D06194C" w14:textId="483E4A17">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Distribution</w:t>
            </w:r>
          </w:p>
        </w:tc>
        <w:tc>
          <w:tcPr>
            <w:tcW w:w="3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322D5" w:rsidRPr="00BB52A8" w:rsidP="00BB52A8" w14:paraId="5E0551FF" w14:textId="77777777">
            <w:pPr>
              <w:pStyle w:val="Level1"/>
              <w:numPr>
                <w:ilvl w:val="0"/>
                <w:numId w:val="0"/>
              </w:numPr>
              <w:tabs>
                <w:tab w:val="left" w:pos="-1440"/>
              </w:tabs>
              <w:ind w:left="720"/>
              <w:jc w:val="center"/>
              <w:rPr>
                <w:rFonts w:ascii="Arial Narrow" w:hAnsi="Arial Narrow" w:cstheme="minorHAnsi"/>
                <w:b/>
                <w:sz w:val="20"/>
                <w:szCs w:val="20"/>
                <w:u w:val="single"/>
              </w:rPr>
            </w:pP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23A8" w:rsidRPr="00BB52A8" w:rsidP="00BB52A8" w14:paraId="49139A48" w14:textId="77777777">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Government Cost</w:t>
            </w:r>
          </w:p>
          <w:p w:rsidR="001623A8" w:rsidRPr="00BB52A8" w:rsidP="00BB52A8" w14:paraId="3319F46F" w14:textId="27B93888">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Estimator per</w:t>
            </w:r>
          </w:p>
          <w:p w:rsidR="00E322D5" w:rsidRPr="00BB52A8" w:rsidP="00BB52A8" w14:paraId="0D27983B" w14:textId="07BA7EA5">
            <w:pPr>
              <w:pStyle w:val="Level1"/>
              <w:numPr>
                <w:ilvl w:val="0"/>
                <w:numId w:val="0"/>
              </w:numPr>
              <w:tabs>
                <w:tab w:val="left" w:pos="-1440"/>
              </w:tabs>
              <w:ind w:left="720" w:hanging="720"/>
              <w:jc w:val="center"/>
              <w:rPr>
                <w:rFonts w:ascii="Arial Narrow" w:hAnsi="Arial Narrow" w:cstheme="minorHAnsi"/>
                <w:b/>
                <w:sz w:val="20"/>
                <w:szCs w:val="20"/>
                <w:u w:val="single"/>
              </w:rPr>
            </w:pPr>
            <w:r w:rsidRPr="00BB52A8">
              <w:rPr>
                <w:rFonts w:ascii="Arial Narrow" w:hAnsi="Arial Narrow" w:cstheme="minorHAnsi"/>
                <w:b/>
                <w:sz w:val="20"/>
                <w:szCs w:val="20"/>
                <w:u w:val="single"/>
              </w:rPr>
              <w:t>Product</w:t>
            </w:r>
          </w:p>
        </w:tc>
      </w:tr>
      <w:tr w14:paraId="64B613F9" w14:textId="77777777" w:rsidTr="00BB52A8">
        <w:tblPrEx>
          <w:tblW w:w="8370" w:type="dxa"/>
          <w:tblInd w:w="710" w:type="dxa"/>
          <w:tblCellMar>
            <w:left w:w="0" w:type="dxa"/>
            <w:right w:w="0" w:type="dxa"/>
          </w:tblCellMar>
          <w:tblLook w:val="04A0"/>
        </w:tblPrEx>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322D5" w:rsidRPr="00BB52A8" w:rsidP="00E322D5" w14:paraId="19B0CEA2" w14:textId="43E0010B">
            <w:pPr>
              <w:pStyle w:val="Level1"/>
              <w:numPr>
                <w:ilvl w:val="0"/>
                <w:numId w:val="0"/>
              </w:numPr>
              <w:tabs>
                <w:tab w:val="left" w:pos="-1440"/>
              </w:tabs>
              <w:ind w:left="720" w:hanging="720"/>
              <w:rPr>
                <w:rFonts w:ascii="Arial Narrow" w:hAnsi="Arial Narrow" w:cstheme="minorHAnsi"/>
                <w:sz w:val="20"/>
                <w:szCs w:val="20"/>
              </w:rPr>
            </w:pPr>
            <w:r w:rsidRPr="00BB52A8">
              <w:rPr>
                <w:rFonts w:ascii="Arial Narrow" w:hAnsi="Arial Narrow" w:cstheme="minorHAnsi"/>
                <w:sz w:val="20"/>
                <w:szCs w:val="20"/>
              </w:rPr>
              <w:t>Form 1</w:t>
            </w:r>
            <w:r w:rsidRPr="00BB52A8" w:rsidR="001623A8">
              <w:rPr>
                <w:rFonts w:ascii="Arial Narrow" w:hAnsi="Arial Narrow" w:cstheme="minorHAnsi"/>
                <w:sz w:val="20"/>
                <w:szCs w:val="20"/>
              </w:rPr>
              <w:t>5426</w:t>
            </w:r>
          </w:p>
        </w:tc>
        <w:tc>
          <w:tcPr>
            <w:tcW w:w="1666" w:type="dxa"/>
            <w:tcBorders>
              <w:top w:val="nil"/>
              <w:left w:val="nil"/>
              <w:bottom w:val="single" w:sz="8" w:space="0" w:color="auto"/>
              <w:right w:val="single" w:sz="8" w:space="0" w:color="auto"/>
            </w:tcBorders>
            <w:tcMar>
              <w:top w:w="0" w:type="dxa"/>
              <w:left w:w="108" w:type="dxa"/>
              <w:bottom w:w="0" w:type="dxa"/>
              <w:right w:w="108" w:type="dxa"/>
            </w:tcMar>
          </w:tcPr>
          <w:p w:rsidR="00E322D5" w:rsidRPr="00BB52A8" w:rsidP="00E74AAE" w14:paraId="2EF3D75F" w14:textId="26FF909F">
            <w:pPr>
              <w:pStyle w:val="Level1"/>
              <w:numPr>
                <w:ilvl w:val="0"/>
                <w:numId w:val="0"/>
              </w:numPr>
              <w:tabs>
                <w:tab w:val="left" w:pos="-1440"/>
              </w:tabs>
              <w:ind w:left="720" w:hanging="720"/>
              <w:jc w:val="center"/>
              <w:rPr>
                <w:rFonts w:ascii="Arial Narrow" w:hAnsi="Arial Narrow" w:cstheme="minorHAnsi"/>
                <w:sz w:val="20"/>
                <w:szCs w:val="20"/>
              </w:rPr>
            </w:pPr>
            <w:r w:rsidRPr="00BB52A8">
              <w:rPr>
                <w:rFonts w:ascii="Arial Narrow" w:hAnsi="Arial Narrow" w:cstheme="minorHAnsi"/>
                <w:sz w:val="20"/>
                <w:szCs w:val="20"/>
              </w:rPr>
              <w:t>$</w:t>
            </w:r>
            <w:r w:rsidR="00472CE1">
              <w:rPr>
                <w:rFonts w:ascii="Arial Narrow" w:hAnsi="Arial Narrow" w:cstheme="minorHAnsi"/>
                <w:sz w:val="20"/>
                <w:szCs w:val="20"/>
              </w:rPr>
              <w:t>13,970</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322D5" w14:paraId="5B9A2C08" w14:textId="77777777">
            <w:pPr>
              <w:pStyle w:val="Level1"/>
              <w:numPr>
                <w:ilvl w:val="0"/>
                <w:numId w:val="0"/>
              </w:numPr>
              <w:tabs>
                <w:tab w:val="left" w:pos="-1440"/>
              </w:tabs>
              <w:ind w:left="720" w:hanging="720"/>
              <w:rPr>
                <w:rFonts w:ascii="Arial Narrow" w:hAnsi="Arial Narrow" w:cstheme="minorHAnsi"/>
                <w:sz w:val="20"/>
                <w:szCs w:val="20"/>
              </w:rPr>
            </w:pPr>
            <w:r w:rsidRPr="00BB52A8">
              <w:rPr>
                <w:rFonts w:ascii="Arial Narrow" w:hAnsi="Arial Narrow" w:cstheme="minorHAnsi"/>
                <w:sz w:val="20"/>
                <w:szCs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322D5" w14:paraId="4498048D" w14:textId="77777777">
            <w:pPr>
              <w:pStyle w:val="Level1"/>
              <w:numPr>
                <w:ilvl w:val="0"/>
                <w:numId w:val="0"/>
              </w:numPr>
              <w:tabs>
                <w:tab w:val="left" w:pos="-1440"/>
              </w:tabs>
              <w:ind w:left="720"/>
              <w:rPr>
                <w:rFonts w:ascii="Arial Narrow" w:hAnsi="Arial Narrow" w:cstheme="minorHAnsi"/>
                <w:sz w:val="20"/>
                <w:szCs w:val="20"/>
              </w:rPr>
            </w:pPr>
            <w:r w:rsidRPr="00BB52A8">
              <w:rPr>
                <w:rFonts w:ascii="Arial Narrow" w:hAnsi="Arial Narrow" w:cstheme="minorHAnsi"/>
                <w:sz w:val="20"/>
                <w:szCs w:val="20"/>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322D5" w14:paraId="16F3604E" w14:textId="77777777">
            <w:pPr>
              <w:pStyle w:val="Level1"/>
              <w:numPr>
                <w:ilvl w:val="0"/>
                <w:numId w:val="0"/>
              </w:numPr>
              <w:tabs>
                <w:tab w:val="left" w:pos="-1440"/>
              </w:tabs>
              <w:ind w:left="720" w:hanging="720"/>
              <w:rPr>
                <w:rFonts w:ascii="Arial Narrow" w:hAnsi="Arial Narrow" w:cstheme="minorHAnsi"/>
                <w:sz w:val="20"/>
                <w:szCs w:val="20"/>
              </w:rPr>
            </w:pPr>
            <w:r w:rsidRPr="00BB52A8">
              <w:rPr>
                <w:rFonts w:ascii="Arial Narrow" w:hAnsi="Arial Narrow" w:cstheme="minorHAnsi"/>
                <w:sz w:val="20"/>
                <w:szCs w:val="20"/>
              </w:rPr>
              <w:t>=</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74AAE" w14:paraId="11C243F7" w14:textId="34EF3912">
            <w:pPr>
              <w:pStyle w:val="Level1"/>
              <w:numPr>
                <w:ilvl w:val="0"/>
                <w:numId w:val="0"/>
              </w:numPr>
              <w:tabs>
                <w:tab w:val="left" w:pos="-1440"/>
              </w:tabs>
              <w:ind w:left="720" w:hanging="720"/>
              <w:jc w:val="center"/>
              <w:rPr>
                <w:rFonts w:ascii="Arial Narrow" w:hAnsi="Arial Narrow" w:cstheme="minorHAnsi"/>
                <w:sz w:val="20"/>
                <w:szCs w:val="20"/>
              </w:rPr>
            </w:pPr>
            <w:r w:rsidRPr="00BB52A8">
              <w:rPr>
                <w:rFonts w:ascii="Arial Narrow" w:hAnsi="Arial Narrow" w:cstheme="minorHAnsi"/>
                <w:sz w:val="20"/>
                <w:szCs w:val="20"/>
              </w:rPr>
              <w:t>$</w:t>
            </w:r>
            <w:r w:rsidR="00472CE1">
              <w:rPr>
                <w:rFonts w:ascii="Arial Narrow" w:hAnsi="Arial Narrow" w:cstheme="minorHAnsi"/>
                <w:sz w:val="20"/>
                <w:szCs w:val="20"/>
              </w:rPr>
              <w:t>13,970</w:t>
            </w:r>
          </w:p>
        </w:tc>
      </w:tr>
      <w:tr w14:paraId="23F96C20" w14:textId="77777777" w:rsidTr="00BB52A8">
        <w:tblPrEx>
          <w:tblW w:w="8370" w:type="dxa"/>
          <w:tblInd w:w="710" w:type="dxa"/>
          <w:tblCellMar>
            <w:left w:w="0" w:type="dxa"/>
            <w:right w:w="0" w:type="dxa"/>
          </w:tblCellMar>
          <w:tblLook w:val="04A0"/>
        </w:tblPrEx>
        <w:tc>
          <w:tcPr>
            <w:tcW w:w="1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2D5" w:rsidRPr="00BB52A8" w:rsidP="00E322D5" w14:paraId="7E2AF414" w14:textId="77777777">
            <w:pPr>
              <w:pStyle w:val="Level1"/>
              <w:numPr>
                <w:ilvl w:val="0"/>
                <w:numId w:val="0"/>
              </w:numPr>
              <w:tabs>
                <w:tab w:val="left" w:pos="-1440"/>
              </w:tabs>
              <w:ind w:left="720" w:hanging="720"/>
              <w:rPr>
                <w:rFonts w:ascii="Arial Narrow" w:hAnsi="Arial Narrow" w:cstheme="minorHAnsi"/>
                <w:b/>
                <w:sz w:val="20"/>
                <w:szCs w:val="20"/>
              </w:rPr>
            </w:pPr>
            <w:r w:rsidRPr="00BB52A8">
              <w:rPr>
                <w:rFonts w:ascii="Arial Narrow" w:hAnsi="Arial Narrow" w:cstheme="minorHAnsi"/>
                <w:b/>
                <w:sz w:val="20"/>
                <w:szCs w:val="20"/>
              </w:rPr>
              <w:t>Grand Total</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74AAE" w14:paraId="50E28D70" w14:textId="0CEE3964">
            <w:pPr>
              <w:pStyle w:val="Level1"/>
              <w:numPr>
                <w:ilvl w:val="0"/>
                <w:numId w:val="0"/>
              </w:numPr>
              <w:tabs>
                <w:tab w:val="left" w:pos="-1440"/>
              </w:tabs>
              <w:ind w:left="720" w:hanging="720"/>
              <w:jc w:val="center"/>
              <w:rPr>
                <w:rFonts w:ascii="Arial Narrow" w:hAnsi="Arial Narrow" w:cstheme="minorHAnsi"/>
                <w:b/>
                <w:sz w:val="20"/>
                <w:szCs w:val="20"/>
              </w:rPr>
            </w:pPr>
            <w:r w:rsidRPr="00BB52A8">
              <w:rPr>
                <w:rFonts w:ascii="Arial Narrow" w:hAnsi="Arial Narrow" w:cstheme="minorHAnsi"/>
                <w:b/>
                <w:sz w:val="20"/>
                <w:szCs w:val="20"/>
              </w:rPr>
              <w:t>$</w:t>
            </w:r>
            <w:r w:rsidR="00472CE1">
              <w:rPr>
                <w:rFonts w:ascii="Arial Narrow" w:hAnsi="Arial Narrow" w:cstheme="minorHAnsi"/>
                <w:b/>
                <w:sz w:val="20"/>
                <w:szCs w:val="20"/>
              </w:rPr>
              <w:t>13,970</w:t>
            </w:r>
          </w:p>
        </w:tc>
        <w:tc>
          <w:tcPr>
            <w:tcW w:w="339"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322D5" w14:paraId="1E58EA5D" w14:textId="77777777">
            <w:pPr>
              <w:pStyle w:val="Level1"/>
              <w:numPr>
                <w:ilvl w:val="0"/>
                <w:numId w:val="0"/>
              </w:numPr>
              <w:tabs>
                <w:tab w:val="left" w:pos="-1440"/>
              </w:tabs>
              <w:ind w:left="720" w:hanging="720"/>
              <w:rPr>
                <w:rFonts w:ascii="Arial Narrow" w:hAnsi="Arial Narrow" w:cstheme="minorHAnsi"/>
                <w:b/>
                <w:sz w:val="20"/>
                <w:szCs w:val="20"/>
              </w:rPr>
            </w:pPr>
            <w:r w:rsidRPr="00BB52A8">
              <w:rPr>
                <w:rFonts w:ascii="Arial Narrow" w:hAnsi="Arial Narrow" w:cstheme="minorHAnsi"/>
                <w:b/>
                <w:sz w:val="20"/>
                <w:szCs w:val="20"/>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322D5" w14:paraId="5423C21B" w14:textId="77777777">
            <w:pPr>
              <w:pStyle w:val="Level1"/>
              <w:numPr>
                <w:ilvl w:val="0"/>
                <w:numId w:val="0"/>
              </w:numPr>
              <w:tabs>
                <w:tab w:val="left" w:pos="-1440"/>
              </w:tabs>
              <w:ind w:left="720"/>
              <w:rPr>
                <w:rFonts w:ascii="Arial Narrow" w:hAnsi="Arial Narrow" w:cstheme="minorHAnsi"/>
                <w:b/>
                <w:sz w:val="20"/>
                <w:szCs w:val="20"/>
              </w:rPr>
            </w:pPr>
            <w:r w:rsidRPr="00BB52A8">
              <w:rPr>
                <w:rFonts w:ascii="Arial Narrow" w:hAnsi="Arial Narrow" w:cstheme="minorHAnsi"/>
                <w:b/>
                <w:sz w:val="20"/>
                <w:szCs w:val="20"/>
              </w:rPr>
              <w:t>$0</w:t>
            </w:r>
          </w:p>
        </w:tc>
        <w:tc>
          <w:tcPr>
            <w:tcW w:w="360" w:type="dxa"/>
            <w:tcBorders>
              <w:top w:val="nil"/>
              <w:left w:val="nil"/>
              <w:bottom w:val="single" w:sz="8" w:space="0" w:color="auto"/>
              <w:right w:val="single" w:sz="8" w:space="0" w:color="auto"/>
            </w:tcBorders>
            <w:tcMar>
              <w:top w:w="0" w:type="dxa"/>
              <w:left w:w="108" w:type="dxa"/>
              <w:bottom w:w="0" w:type="dxa"/>
              <w:right w:w="108" w:type="dxa"/>
            </w:tcMar>
          </w:tcPr>
          <w:p w:rsidR="00E322D5" w:rsidRPr="00BB52A8" w:rsidP="00E322D5" w14:paraId="7ADA7B38" w14:textId="77777777">
            <w:pPr>
              <w:pStyle w:val="Level1"/>
              <w:numPr>
                <w:ilvl w:val="0"/>
                <w:numId w:val="0"/>
              </w:numPr>
              <w:tabs>
                <w:tab w:val="left" w:pos="-1440"/>
              </w:tabs>
              <w:ind w:left="720" w:hanging="720"/>
              <w:rPr>
                <w:rFonts w:ascii="Arial Narrow" w:hAnsi="Arial Narrow" w:cstheme="minorHAnsi"/>
                <w:b/>
                <w:sz w:val="20"/>
                <w:szCs w:val="20"/>
              </w:rPr>
            </w:pPr>
            <w:r w:rsidRPr="00BB52A8">
              <w:rPr>
                <w:rFonts w:ascii="Arial Narrow" w:hAnsi="Arial Narrow" w:cstheme="minorHAnsi"/>
                <w:b/>
                <w:sz w:val="20"/>
                <w:szCs w:val="20"/>
              </w:rPr>
              <w:t>=</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E322D5" w:rsidRPr="00BB52A8" w:rsidP="00E74AAE" w14:paraId="2AB60563" w14:textId="315DE8F9">
            <w:pPr>
              <w:pStyle w:val="Level1"/>
              <w:numPr>
                <w:ilvl w:val="0"/>
                <w:numId w:val="0"/>
              </w:numPr>
              <w:tabs>
                <w:tab w:val="left" w:pos="-1440"/>
              </w:tabs>
              <w:ind w:left="720" w:hanging="720"/>
              <w:jc w:val="center"/>
              <w:rPr>
                <w:rFonts w:ascii="Arial Narrow" w:hAnsi="Arial Narrow" w:cstheme="minorHAnsi"/>
                <w:b/>
                <w:sz w:val="20"/>
                <w:szCs w:val="20"/>
              </w:rPr>
            </w:pPr>
            <w:r w:rsidRPr="00BB52A8">
              <w:rPr>
                <w:rFonts w:ascii="Arial Narrow" w:hAnsi="Arial Narrow" w:cstheme="minorHAnsi"/>
                <w:b/>
                <w:sz w:val="20"/>
                <w:szCs w:val="20"/>
              </w:rPr>
              <w:t>$</w:t>
            </w:r>
            <w:r w:rsidR="00472CE1">
              <w:rPr>
                <w:rFonts w:ascii="Arial Narrow" w:hAnsi="Arial Narrow" w:cstheme="minorHAnsi"/>
                <w:b/>
                <w:sz w:val="20"/>
                <w:szCs w:val="20"/>
              </w:rPr>
              <w:t>13,970</w:t>
            </w:r>
          </w:p>
        </w:tc>
      </w:tr>
      <w:tr w14:paraId="049A9ACC" w14:textId="77777777" w:rsidTr="00BB52A8">
        <w:tblPrEx>
          <w:tblW w:w="8370" w:type="dxa"/>
          <w:tblInd w:w="710" w:type="dxa"/>
          <w:tblCellMar>
            <w:left w:w="0" w:type="dxa"/>
            <w:right w:w="0" w:type="dxa"/>
          </w:tblCellMar>
          <w:tblLook w:val="04A0"/>
        </w:tblPrEx>
        <w:tc>
          <w:tcPr>
            <w:tcW w:w="83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2D5" w:rsidRPr="00BB52A8" w:rsidP="00E322D5" w14:paraId="32B5D434" w14:textId="3C36CBB0">
            <w:pPr>
              <w:pStyle w:val="Level1"/>
              <w:numPr>
                <w:ilvl w:val="0"/>
                <w:numId w:val="0"/>
              </w:numPr>
              <w:tabs>
                <w:tab w:val="left" w:pos="-1440"/>
              </w:tabs>
              <w:ind w:left="720" w:hanging="720"/>
              <w:rPr>
                <w:rFonts w:ascii="Arial Narrow" w:hAnsi="Arial Narrow" w:cstheme="minorHAnsi"/>
                <w:sz w:val="20"/>
                <w:szCs w:val="20"/>
              </w:rPr>
            </w:pPr>
            <w:r w:rsidRPr="00BB52A8">
              <w:rPr>
                <w:rFonts w:ascii="Arial Narrow" w:hAnsi="Arial Narrow" w:cstheme="minorHAnsi"/>
                <w:sz w:val="20"/>
                <w:szCs w:val="20"/>
              </w:rPr>
              <w:t>Table costs are based on 202</w:t>
            </w:r>
            <w:r w:rsidR="00C96257">
              <w:rPr>
                <w:rFonts w:ascii="Arial Narrow" w:hAnsi="Arial Narrow" w:cstheme="minorHAnsi"/>
                <w:sz w:val="20"/>
                <w:szCs w:val="20"/>
              </w:rPr>
              <w:t>3</w:t>
            </w:r>
            <w:r w:rsidRPr="00BB52A8">
              <w:rPr>
                <w:rFonts w:ascii="Arial Narrow" w:hAnsi="Arial Narrow" w:cstheme="minorHAnsi"/>
                <w:sz w:val="20"/>
                <w:szCs w:val="20"/>
              </w:rPr>
              <w:t xml:space="preserve"> actuals obtained from IRS Chief Financial Office and Media and Publications</w:t>
            </w:r>
          </w:p>
        </w:tc>
      </w:tr>
    </w:tbl>
    <w:p w:rsidR="008F51BF" w14:paraId="170A4B85" w14:textId="00FFE4FE">
      <w:pPr>
        <w:rPr>
          <w:rFonts w:asciiTheme="minorHAnsi" w:hAnsiTheme="minorHAnsi" w:cstheme="minorHAnsi"/>
          <w:sz w:val="22"/>
          <w:szCs w:val="22"/>
        </w:rPr>
      </w:pPr>
    </w:p>
    <w:p w:rsidR="00894418" w:rsidRPr="00F9397D" w:rsidP="00F9397D" w14:paraId="27305C2C" w14:textId="0DA24DDA">
      <w:pPr>
        <w:pStyle w:val="Level1"/>
        <w:rPr>
          <w:rFonts w:asciiTheme="minorHAnsi" w:hAnsiTheme="minorHAnsi" w:cstheme="minorHAnsi"/>
          <w:sz w:val="22"/>
          <w:szCs w:val="22"/>
        </w:rPr>
      </w:pPr>
      <w:r w:rsidRPr="00F9397D">
        <w:rPr>
          <w:rFonts w:asciiTheme="minorHAnsi" w:hAnsiTheme="minorHAnsi" w:cstheme="minorHAnsi"/>
          <w:sz w:val="22"/>
          <w:szCs w:val="22"/>
          <w:u w:val="single"/>
        </w:rPr>
        <w:t>REASONS FOR CHANGE IN BURDEN</w:t>
      </w:r>
    </w:p>
    <w:p w:rsidR="00894418" w:rsidRPr="008C487B" w14:paraId="054CD36A" w14:textId="77777777">
      <w:pPr>
        <w:rPr>
          <w:rFonts w:asciiTheme="minorHAnsi" w:hAnsiTheme="minorHAnsi" w:cstheme="minorHAnsi"/>
          <w:sz w:val="22"/>
          <w:szCs w:val="22"/>
        </w:rPr>
      </w:pPr>
    </w:p>
    <w:p w:rsidR="009309F0" w:rsidP="0076673C" w14:paraId="7E24FFBC" w14:textId="36886C96">
      <w:pPr>
        <w:ind w:left="720"/>
        <w:rPr>
          <w:rFonts w:asciiTheme="minorHAnsi" w:hAnsiTheme="minorHAnsi" w:cstheme="minorHAnsi"/>
          <w:sz w:val="22"/>
          <w:szCs w:val="22"/>
        </w:rPr>
      </w:pPr>
      <w:bookmarkStart w:id="2" w:name="_Hlk95981193"/>
      <w:bookmarkStart w:id="3" w:name="_Hlk531173354"/>
      <w:r w:rsidRPr="003A0CBB">
        <w:rPr>
          <w:rFonts w:asciiTheme="minorHAnsi" w:hAnsiTheme="minorHAnsi" w:cstheme="minorHAnsi"/>
          <w:sz w:val="22"/>
          <w:szCs w:val="22"/>
        </w:rPr>
        <w:t>There is no change in the burden. This is a new form.</w:t>
      </w:r>
    </w:p>
    <w:bookmarkEnd w:id="2"/>
    <w:bookmarkEnd w:id="3"/>
    <w:p w:rsidR="00F9397D" w14:paraId="25DA47AA" w14:textId="77777777">
      <w:pPr>
        <w:rPr>
          <w:rFonts w:asciiTheme="minorHAnsi" w:hAnsiTheme="minorHAnsi" w:cstheme="minorHAnsi"/>
          <w:sz w:val="22"/>
          <w:szCs w:val="22"/>
        </w:rPr>
      </w:pPr>
      <w:r w:rsidRPr="008C487B">
        <w:rPr>
          <w:rFonts w:asciiTheme="minorHAnsi" w:hAnsiTheme="minorHAnsi" w:cstheme="minorHAnsi"/>
          <w:sz w:val="22"/>
          <w:szCs w:val="22"/>
        </w:rPr>
        <w:tab/>
      </w:r>
    </w:p>
    <w:p w:rsidR="00894418" w:rsidRPr="00F9397D" w:rsidP="00F9397D" w14:paraId="0EA2D9FE" w14:textId="32E6FA08">
      <w:pPr>
        <w:pStyle w:val="Level1"/>
        <w:rPr>
          <w:rFonts w:asciiTheme="minorHAnsi" w:hAnsiTheme="minorHAnsi" w:cstheme="minorHAnsi"/>
          <w:sz w:val="22"/>
          <w:szCs w:val="22"/>
          <w:u w:val="single"/>
        </w:rPr>
      </w:pPr>
      <w:r w:rsidRPr="00F9397D">
        <w:rPr>
          <w:rFonts w:asciiTheme="minorHAnsi" w:hAnsiTheme="minorHAnsi" w:cstheme="minorHAnsi"/>
          <w:sz w:val="22"/>
          <w:szCs w:val="22"/>
          <w:u w:val="single"/>
        </w:rPr>
        <w:t>PLANS FOR TABULATION, STATISTICAL ANALYSIS AND PUBLICATION</w:t>
      </w:r>
    </w:p>
    <w:p w:rsidR="00894418" w:rsidRPr="008C487B" w14:paraId="18919D8C" w14:textId="77777777">
      <w:pPr>
        <w:rPr>
          <w:rFonts w:asciiTheme="minorHAnsi" w:hAnsiTheme="minorHAnsi" w:cstheme="minorHAnsi"/>
          <w:sz w:val="22"/>
          <w:szCs w:val="22"/>
        </w:rPr>
      </w:pPr>
    </w:p>
    <w:p w:rsidR="00F739C3" w:rsidRPr="008C487B" w:rsidP="00DD6D05" w14:paraId="2555C726" w14:textId="1AF84EC3">
      <w:pPr>
        <w:ind w:left="720" w:firstLine="15"/>
        <w:rPr>
          <w:rFonts w:asciiTheme="minorHAnsi" w:hAnsiTheme="minorHAnsi" w:cstheme="minorHAnsi"/>
          <w:sz w:val="22"/>
          <w:szCs w:val="22"/>
        </w:rPr>
      </w:pPr>
      <w:r w:rsidRPr="008C487B">
        <w:rPr>
          <w:rFonts w:asciiTheme="minorHAnsi" w:hAnsiTheme="minorHAnsi" w:cstheme="minorHAnsi"/>
          <w:snapToGrid w:val="0"/>
          <w:sz w:val="22"/>
          <w:szCs w:val="22"/>
        </w:rPr>
        <w:t xml:space="preserve">There are no plans for tabulation, statistical </w:t>
      </w:r>
      <w:r w:rsidRPr="008C487B" w:rsidR="0075355F">
        <w:rPr>
          <w:rFonts w:asciiTheme="minorHAnsi" w:hAnsiTheme="minorHAnsi" w:cstheme="minorHAnsi"/>
          <w:snapToGrid w:val="0"/>
          <w:sz w:val="22"/>
          <w:szCs w:val="22"/>
        </w:rPr>
        <w:t>analysis,</w:t>
      </w:r>
      <w:r w:rsidRPr="008C487B">
        <w:rPr>
          <w:rFonts w:asciiTheme="minorHAnsi" w:hAnsiTheme="minorHAnsi" w:cstheme="minorHAnsi"/>
          <w:snapToGrid w:val="0"/>
          <w:sz w:val="22"/>
          <w:szCs w:val="22"/>
        </w:rPr>
        <w:t xml:space="preserve"> and publication.</w:t>
      </w:r>
    </w:p>
    <w:p w:rsidR="00DA5719" w:rsidRPr="008C487B" w14:paraId="49AF4454" w14:textId="77777777">
      <w:pPr>
        <w:rPr>
          <w:rFonts w:asciiTheme="minorHAnsi" w:hAnsiTheme="minorHAnsi" w:cstheme="minorHAnsi"/>
          <w:sz w:val="22"/>
          <w:szCs w:val="22"/>
        </w:rPr>
      </w:pPr>
    </w:p>
    <w:p w:rsidR="00894418" w:rsidRPr="00F9397D" w:rsidP="00F9397D" w14:paraId="63DD1B10" w14:textId="791E69FF">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REASONS WHY DISPLAYING THE OMB EXPIRATION DATE IS</w:t>
      </w:r>
      <w:r w:rsidRPr="00F9397D" w:rsidR="00F9397D">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INAPPROPRIATE</w:t>
      </w:r>
    </w:p>
    <w:p w:rsidR="00894418" w:rsidRPr="008C487B" w14:paraId="346418C5" w14:textId="77777777">
      <w:pPr>
        <w:rPr>
          <w:rFonts w:asciiTheme="minorHAnsi" w:hAnsiTheme="minorHAnsi" w:cstheme="minorHAnsi"/>
          <w:sz w:val="22"/>
          <w:szCs w:val="22"/>
        </w:rPr>
      </w:pPr>
    </w:p>
    <w:p w:rsidR="00F9397D" w:rsidP="00F9397D" w14:paraId="3CA39548" w14:textId="1D30E2E6">
      <w:pPr>
        <w:ind w:left="720"/>
        <w:rPr>
          <w:rFonts w:asciiTheme="minorHAnsi" w:hAnsiTheme="minorHAnsi" w:cstheme="minorHAnsi"/>
          <w:sz w:val="22"/>
          <w:szCs w:val="22"/>
        </w:rPr>
      </w:pPr>
      <w:r>
        <w:rPr>
          <w:rFonts w:asciiTheme="minorHAnsi" w:hAnsiTheme="minorHAnsi" w:cstheme="minorHAnsi"/>
          <w:sz w:val="22"/>
          <w:szCs w:val="22"/>
        </w:rPr>
        <w:t xml:space="preserve">The </w:t>
      </w:r>
      <w:r w:rsidRPr="008C487B" w:rsidR="000B5CF7">
        <w:rPr>
          <w:rFonts w:asciiTheme="minorHAnsi" w:hAnsiTheme="minorHAnsi" w:cstheme="minorHAnsi"/>
          <w:sz w:val="22"/>
          <w:szCs w:val="22"/>
        </w:rPr>
        <w:t xml:space="preserve">IRS believes that displaying the OMB expiration date is inappropriate because it could cause confusion by leading taxpayers to believe that the </w:t>
      </w:r>
      <w:r>
        <w:rPr>
          <w:rFonts w:asciiTheme="minorHAnsi" w:hAnsiTheme="minorHAnsi" w:cstheme="minorHAnsi"/>
          <w:sz w:val="22"/>
          <w:szCs w:val="22"/>
        </w:rPr>
        <w:t>form</w:t>
      </w:r>
      <w:r w:rsidRPr="008C487B" w:rsidR="000B5CF7">
        <w:rPr>
          <w:rFonts w:asciiTheme="minorHAnsi" w:hAnsiTheme="minorHAnsi" w:cstheme="minorHAnsi"/>
          <w:sz w:val="22"/>
          <w:szCs w:val="22"/>
        </w:rPr>
        <w:t xml:space="preserve"> </w:t>
      </w:r>
      <w:r w:rsidR="00C96257">
        <w:rPr>
          <w:rFonts w:asciiTheme="minorHAnsi" w:hAnsiTheme="minorHAnsi" w:cstheme="minorHAnsi"/>
          <w:sz w:val="22"/>
          <w:szCs w:val="22"/>
        </w:rPr>
        <w:t>expires</w:t>
      </w:r>
      <w:r w:rsidRPr="008C487B" w:rsidR="000B5CF7">
        <w:rPr>
          <w:rFonts w:asciiTheme="minorHAnsi" w:hAnsiTheme="minorHAnsi" w:cstheme="minorHAnsi"/>
          <w:sz w:val="22"/>
          <w:szCs w:val="22"/>
        </w:rPr>
        <w:t xml:space="preserve"> as of the expiration date.  Taxpayers are not likely to be aware that the </w:t>
      </w:r>
      <w:r w:rsidR="000B5CF7">
        <w:rPr>
          <w:rFonts w:asciiTheme="minorHAnsi" w:hAnsiTheme="minorHAnsi" w:cstheme="minorHAnsi"/>
          <w:sz w:val="22"/>
          <w:szCs w:val="22"/>
        </w:rPr>
        <w:t>IRS</w:t>
      </w:r>
      <w:r w:rsidRPr="008C487B" w:rsidR="000B5CF7">
        <w:rPr>
          <w:rFonts w:asciiTheme="minorHAnsi" w:hAnsiTheme="minorHAnsi" w:cstheme="minorHAnsi"/>
          <w:sz w:val="22"/>
          <w:szCs w:val="22"/>
        </w:rPr>
        <w:t xml:space="preserve"> intends to request renewal of OMB approval and obtain a new expiration date before the old one expires</w:t>
      </w:r>
      <w:r w:rsidRPr="008C487B" w:rsidR="005668A3">
        <w:rPr>
          <w:rFonts w:asciiTheme="minorHAnsi" w:hAnsiTheme="minorHAnsi" w:cstheme="minorHAnsi"/>
          <w:sz w:val="22"/>
          <w:szCs w:val="22"/>
        </w:rPr>
        <w:t>.</w:t>
      </w:r>
    </w:p>
    <w:p w:rsidR="00F9397D" w:rsidRPr="00F9397D" w:rsidP="00F9397D" w14:paraId="3B333188" w14:textId="77777777">
      <w:pPr>
        <w:ind w:left="720"/>
        <w:rPr>
          <w:rFonts w:asciiTheme="minorHAnsi" w:hAnsiTheme="minorHAnsi" w:cstheme="minorHAnsi"/>
          <w:sz w:val="22"/>
          <w:szCs w:val="22"/>
        </w:rPr>
      </w:pPr>
    </w:p>
    <w:p w:rsidR="00894418" w:rsidRPr="00F9397D" w:rsidP="00F9397D" w14:paraId="2C77483D" w14:textId="19A3D15D">
      <w:pPr>
        <w:pStyle w:val="Level1"/>
        <w:keepNext/>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EXCEPTIONS TO THE CERTIFICATION STATEMENT</w:t>
      </w:r>
    </w:p>
    <w:p w:rsidR="00894418" w:rsidRPr="008C487B" w14:paraId="771B08D9" w14:textId="77777777">
      <w:pPr>
        <w:rPr>
          <w:rFonts w:asciiTheme="minorHAnsi" w:hAnsiTheme="minorHAnsi" w:cstheme="minorHAnsi"/>
          <w:sz w:val="22"/>
          <w:szCs w:val="22"/>
        </w:rPr>
      </w:pPr>
    </w:p>
    <w:p w:rsidR="00894418" w:rsidP="00A7299D" w14:paraId="2E347B7B" w14:textId="62A31751">
      <w:pPr>
        <w:ind w:firstLine="720"/>
        <w:rPr>
          <w:rFonts w:asciiTheme="minorHAnsi" w:hAnsiTheme="minorHAnsi" w:cstheme="minorHAnsi"/>
          <w:sz w:val="22"/>
          <w:szCs w:val="22"/>
        </w:rPr>
      </w:pPr>
      <w:r w:rsidRPr="008C487B">
        <w:rPr>
          <w:rFonts w:asciiTheme="minorHAnsi" w:hAnsiTheme="minorHAnsi" w:cstheme="minorHAnsi"/>
          <w:sz w:val="22"/>
          <w:szCs w:val="22"/>
        </w:rPr>
        <w:t>There are no exceptions to the certification statement.</w:t>
      </w:r>
    </w:p>
    <w:p w:rsidR="004C7DE8" w:rsidRPr="008C487B" w:rsidP="00C96257" w14:paraId="2EE7E88D" w14:textId="4777145B">
      <w:pPr>
        <w:ind w:left="720"/>
        <w:rPr>
          <w:rFonts w:asciiTheme="minorHAnsi" w:hAnsiTheme="minorHAnsi" w:cstheme="minorHAnsi"/>
          <w:sz w:val="22"/>
          <w:szCs w:val="22"/>
        </w:rPr>
      </w:pP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516327B"/>
    <w:multiLevelType w:val="hybridMultilevel"/>
    <w:tmpl w:val="CCC08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1">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3">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4">
    <w:nsid w:val="3DB21A07"/>
    <w:multiLevelType w:val="hybridMultilevel"/>
    <w:tmpl w:val="7166A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nsid w:val="57AA5570"/>
    <w:multiLevelType w:val="hybridMultilevel"/>
    <w:tmpl w:val="C10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4671702">
    <w:abstractNumId w:val="0"/>
  </w:num>
  <w:num w:numId="2"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558832692">
    <w:abstractNumId w:val="10"/>
  </w:num>
  <w:num w:numId="4" w16cid:durableId="715354181">
    <w:abstractNumId w:val="5"/>
  </w:num>
  <w:num w:numId="5" w16cid:durableId="532546939">
    <w:abstractNumId w:val="6"/>
  </w:num>
  <w:num w:numId="6" w16cid:durableId="641270891">
    <w:abstractNumId w:val="3"/>
  </w:num>
  <w:num w:numId="7" w16cid:durableId="1898079617">
    <w:abstractNumId w:val="12"/>
  </w:num>
  <w:num w:numId="8" w16cid:durableId="415201855">
    <w:abstractNumId w:val="4"/>
  </w:num>
  <w:num w:numId="9" w16cid:durableId="839737380">
    <w:abstractNumId w:val="11"/>
  </w:num>
  <w:num w:numId="10" w16cid:durableId="1354958652">
    <w:abstractNumId w:val="13"/>
  </w:num>
  <w:num w:numId="11" w16cid:durableId="140136519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102289682">
    <w:abstractNumId w:val="0"/>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929658113">
    <w:abstractNumId w:val="0"/>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7040618">
    <w:abstractNumId w:val="19"/>
  </w:num>
  <w:num w:numId="15" w16cid:durableId="678772861">
    <w:abstractNumId w:val="15"/>
  </w:num>
  <w:num w:numId="16" w16cid:durableId="478377817">
    <w:abstractNumId w:val="9"/>
  </w:num>
  <w:num w:numId="17" w16cid:durableId="899171638">
    <w:abstractNumId w:val="17"/>
  </w:num>
  <w:num w:numId="18" w16cid:durableId="963385307">
    <w:abstractNumId w:val="16"/>
  </w:num>
  <w:num w:numId="19" w16cid:durableId="1110122819">
    <w:abstractNumId w:val="8"/>
  </w:num>
  <w:num w:numId="20" w16cid:durableId="622610898">
    <w:abstractNumId w:val="14"/>
  </w:num>
  <w:num w:numId="21" w16cid:durableId="1583371505">
    <w:abstractNumId w:val="18"/>
  </w:num>
  <w:num w:numId="22" w16cid:durableId="1474371779">
    <w:abstractNumId w:val="7"/>
  </w:num>
  <w:num w:numId="23" w16cid:durableId="724068783">
    <w:abstractNumId w:val="2"/>
  </w:num>
  <w:num w:numId="24" w16cid:durableId="1175536254">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5" w16cid:durableId="1707876269">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6" w16cid:durableId="238950819">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7" w16cid:durableId="1794513796">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100B4"/>
    <w:rsid w:val="00012CC4"/>
    <w:rsid w:val="00015917"/>
    <w:rsid w:val="0002707D"/>
    <w:rsid w:val="000307B9"/>
    <w:rsid w:val="00033535"/>
    <w:rsid w:val="00035833"/>
    <w:rsid w:val="000416B4"/>
    <w:rsid w:val="00057735"/>
    <w:rsid w:val="00063BF9"/>
    <w:rsid w:val="00065181"/>
    <w:rsid w:val="00076AAC"/>
    <w:rsid w:val="00081D44"/>
    <w:rsid w:val="000A33A2"/>
    <w:rsid w:val="000A3ACB"/>
    <w:rsid w:val="000B2985"/>
    <w:rsid w:val="000B5CF7"/>
    <w:rsid w:val="000C1CE4"/>
    <w:rsid w:val="000C63CC"/>
    <w:rsid w:val="000D1446"/>
    <w:rsid w:val="000D5098"/>
    <w:rsid w:val="000E5366"/>
    <w:rsid w:val="000E5590"/>
    <w:rsid w:val="000E796B"/>
    <w:rsid w:val="000F0E09"/>
    <w:rsid w:val="000F5086"/>
    <w:rsid w:val="0010293A"/>
    <w:rsid w:val="00103E46"/>
    <w:rsid w:val="001207CF"/>
    <w:rsid w:val="001222FC"/>
    <w:rsid w:val="00134A51"/>
    <w:rsid w:val="001623A8"/>
    <w:rsid w:val="00165CBC"/>
    <w:rsid w:val="0017165A"/>
    <w:rsid w:val="00173889"/>
    <w:rsid w:val="001765E8"/>
    <w:rsid w:val="0017783F"/>
    <w:rsid w:val="00184818"/>
    <w:rsid w:val="001A1113"/>
    <w:rsid w:val="001A1CA2"/>
    <w:rsid w:val="001A29C0"/>
    <w:rsid w:val="001A4BB5"/>
    <w:rsid w:val="001B4ABE"/>
    <w:rsid w:val="001C61F0"/>
    <w:rsid w:val="001C7A5F"/>
    <w:rsid w:val="001E1936"/>
    <w:rsid w:val="001F2D16"/>
    <w:rsid w:val="001F2F92"/>
    <w:rsid w:val="001F4CE6"/>
    <w:rsid w:val="00203885"/>
    <w:rsid w:val="002128D6"/>
    <w:rsid w:val="00215CC4"/>
    <w:rsid w:val="0021660B"/>
    <w:rsid w:val="00217C6E"/>
    <w:rsid w:val="00221D39"/>
    <w:rsid w:val="00223C69"/>
    <w:rsid w:val="0022658B"/>
    <w:rsid w:val="0024017C"/>
    <w:rsid w:val="0025510E"/>
    <w:rsid w:val="00261B02"/>
    <w:rsid w:val="00265D0E"/>
    <w:rsid w:val="00283A78"/>
    <w:rsid w:val="0028507E"/>
    <w:rsid w:val="00286659"/>
    <w:rsid w:val="002A0F41"/>
    <w:rsid w:val="002A6618"/>
    <w:rsid w:val="002B3065"/>
    <w:rsid w:val="002B4912"/>
    <w:rsid w:val="002B4992"/>
    <w:rsid w:val="002C097B"/>
    <w:rsid w:val="002D4907"/>
    <w:rsid w:val="002F6C8B"/>
    <w:rsid w:val="00304B6E"/>
    <w:rsid w:val="003144AF"/>
    <w:rsid w:val="0033131B"/>
    <w:rsid w:val="00337544"/>
    <w:rsid w:val="00380228"/>
    <w:rsid w:val="003926E6"/>
    <w:rsid w:val="003A0CBB"/>
    <w:rsid w:val="003A4007"/>
    <w:rsid w:val="003A5EFF"/>
    <w:rsid w:val="003B0445"/>
    <w:rsid w:val="003C51F4"/>
    <w:rsid w:val="003C77C6"/>
    <w:rsid w:val="003D223F"/>
    <w:rsid w:val="003D3A76"/>
    <w:rsid w:val="003D40B1"/>
    <w:rsid w:val="00403AE1"/>
    <w:rsid w:val="004057A6"/>
    <w:rsid w:val="00416750"/>
    <w:rsid w:val="00416D5F"/>
    <w:rsid w:val="00430C1C"/>
    <w:rsid w:val="0043112A"/>
    <w:rsid w:val="00451F62"/>
    <w:rsid w:val="00454C46"/>
    <w:rsid w:val="0046315D"/>
    <w:rsid w:val="00472CE1"/>
    <w:rsid w:val="00474425"/>
    <w:rsid w:val="00480998"/>
    <w:rsid w:val="00481E45"/>
    <w:rsid w:val="00484525"/>
    <w:rsid w:val="004859EE"/>
    <w:rsid w:val="004925EA"/>
    <w:rsid w:val="00495089"/>
    <w:rsid w:val="00495DFF"/>
    <w:rsid w:val="004B5967"/>
    <w:rsid w:val="004B68C2"/>
    <w:rsid w:val="004C377F"/>
    <w:rsid w:val="004C4228"/>
    <w:rsid w:val="004C526C"/>
    <w:rsid w:val="004C7AD3"/>
    <w:rsid w:val="004C7DE8"/>
    <w:rsid w:val="004E1DC7"/>
    <w:rsid w:val="004F5980"/>
    <w:rsid w:val="004F5F8E"/>
    <w:rsid w:val="00500949"/>
    <w:rsid w:val="00510162"/>
    <w:rsid w:val="005140A8"/>
    <w:rsid w:val="00514521"/>
    <w:rsid w:val="005170DF"/>
    <w:rsid w:val="005265B0"/>
    <w:rsid w:val="00532B5C"/>
    <w:rsid w:val="00533889"/>
    <w:rsid w:val="00540961"/>
    <w:rsid w:val="00540DAC"/>
    <w:rsid w:val="00545D71"/>
    <w:rsid w:val="00552DA2"/>
    <w:rsid w:val="005565B6"/>
    <w:rsid w:val="00561A11"/>
    <w:rsid w:val="0056560A"/>
    <w:rsid w:val="005668A3"/>
    <w:rsid w:val="005A4AEE"/>
    <w:rsid w:val="005C4BE7"/>
    <w:rsid w:val="005C52B7"/>
    <w:rsid w:val="005D6EC9"/>
    <w:rsid w:val="005E30CA"/>
    <w:rsid w:val="005F6FC3"/>
    <w:rsid w:val="00605C41"/>
    <w:rsid w:val="00607856"/>
    <w:rsid w:val="006127F9"/>
    <w:rsid w:val="00613C15"/>
    <w:rsid w:val="00615FF7"/>
    <w:rsid w:val="00616209"/>
    <w:rsid w:val="00617C5F"/>
    <w:rsid w:val="00625C11"/>
    <w:rsid w:val="00634667"/>
    <w:rsid w:val="00643938"/>
    <w:rsid w:val="006714BB"/>
    <w:rsid w:val="00681762"/>
    <w:rsid w:val="00686079"/>
    <w:rsid w:val="00692CEC"/>
    <w:rsid w:val="006B4326"/>
    <w:rsid w:val="006B75CE"/>
    <w:rsid w:val="006C1C58"/>
    <w:rsid w:val="006D3C87"/>
    <w:rsid w:val="006F4F30"/>
    <w:rsid w:val="0071018A"/>
    <w:rsid w:val="007111FD"/>
    <w:rsid w:val="00714A04"/>
    <w:rsid w:val="00716202"/>
    <w:rsid w:val="007231A7"/>
    <w:rsid w:val="00734467"/>
    <w:rsid w:val="0074131E"/>
    <w:rsid w:val="0075355F"/>
    <w:rsid w:val="007556F0"/>
    <w:rsid w:val="0076673C"/>
    <w:rsid w:val="00770E3F"/>
    <w:rsid w:val="0077677C"/>
    <w:rsid w:val="007800F9"/>
    <w:rsid w:val="00784708"/>
    <w:rsid w:val="007976D4"/>
    <w:rsid w:val="007A7005"/>
    <w:rsid w:val="007B676A"/>
    <w:rsid w:val="007B7423"/>
    <w:rsid w:val="007D0A0B"/>
    <w:rsid w:val="007F3C94"/>
    <w:rsid w:val="0080002A"/>
    <w:rsid w:val="00805829"/>
    <w:rsid w:val="008107F4"/>
    <w:rsid w:val="00812358"/>
    <w:rsid w:val="00820B40"/>
    <w:rsid w:val="008250F5"/>
    <w:rsid w:val="00834D67"/>
    <w:rsid w:val="00836559"/>
    <w:rsid w:val="0084235D"/>
    <w:rsid w:val="00847B23"/>
    <w:rsid w:val="0085281D"/>
    <w:rsid w:val="00853660"/>
    <w:rsid w:val="0085516A"/>
    <w:rsid w:val="00856A00"/>
    <w:rsid w:val="00864662"/>
    <w:rsid w:val="008758B7"/>
    <w:rsid w:val="008818C1"/>
    <w:rsid w:val="008834D3"/>
    <w:rsid w:val="00891F8A"/>
    <w:rsid w:val="00892EF6"/>
    <w:rsid w:val="00894418"/>
    <w:rsid w:val="008A7226"/>
    <w:rsid w:val="008C059F"/>
    <w:rsid w:val="008C487B"/>
    <w:rsid w:val="008C7001"/>
    <w:rsid w:val="008D6DE9"/>
    <w:rsid w:val="008E0299"/>
    <w:rsid w:val="008E19E4"/>
    <w:rsid w:val="008E497C"/>
    <w:rsid w:val="008E5289"/>
    <w:rsid w:val="008E6687"/>
    <w:rsid w:val="008F3F63"/>
    <w:rsid w:val="008F51BF"/>
    <w:rsid w:val="00905144"/>
    <w:rsid w:val="00910E2A"/>
    <w:rsid w:val="00915546"/>
    <w:rsid w:val="009201A2"/>
    <w:rsid w:val="00924BE2"/>
    <w:rsid w:val="009309F0"/>
    <w:rsid w:val="0093212C"/>
    <w:rsid w:val="00934FE3"/>
    <w:rsid w:val="00935F11"/>
    <w:rsid w:val="00952D9C"/>
    <w:rsid w:val="00955809"/>
    <w:rsid w:val="00961100"/>
    <w:rsid w:val="009909A3"/>
    <w:rsid w:val="00992546"/>
    <w:rsid w:val="009A125D"/>
    <w:rsid w:val="009A1560"/>
    <w:rsid w:val="009C30A8"/>
    <w:rsid w:val="009C4F91"/>
    <w:rsid w:val="009D5F0A"/>
    <w:rsid w:val="009E7690"/>
    <w:rsid w:val="009F38F0"/>
    <w:rsid w:val="00A302C8"/>
    <w:rsid w:val="00A63C30"/>
    <w:rsid w:val="00A64D9B"/>
    <w:rsid w:val="00A7299D"/>
    <w:rsid w:val="00A80FFA"/>
    <w:rsid w:val="00A94CCB"/>
    <w:rsid w:val="00A97083"/>
    <w:rsid w:val="00A97EE2"/>
    <w:rsid w:val="00AA262A"/>
    <w:rsid w:val="00AA64B4"/>
    <w:rsid w:val="00AA7FC3"/>
    <w:rsid w:val="00AD0645"/>
    <w:rsid w:val="00AD50ED"/>
    <w:rsid w:val="00AE02CC"/>
    <w:rsid w:val="00AE42BA"/>
    <w:rsid w:val="00B03876"/>
    <w:rsid w:val="00B0742C"/>
    <w:rsid w:val="00B2185A"/>
    <w:rsid w:val="00B238A1"/>
    <w:rsid w:val="00B42E4F"/>
    <w:rsid w:val="00B462B3"/>
    <w:rsid w:val="00B46913"/>
    <w:rsid w:val="00B51BA8"/>
    <w:rsid w:val="00B578CF"/>
    <w:rsid w:val="00B6569A"/>
    <w:rsid w:val="00B67A59"/>
    <w:rsid w:val="00B76053"/>
    <w:rsid w:val="00B844EF"/>
    <w:rsid w:val="00B91A3D"/>
    <w:rsid w:val="00B91A70"/>
    <w:rsid w:val="00BB52A8"/>
    <w:rsid w:val="00BB7E99"/>
    <w:rsid w:val="00BC25C6"/>
    <w:rsid w:val="00BD2DBE"/>
    <w:rsid w:val="00C03962"/>
    <w:rsid w:val="00C0718B"/>
    <w:rsid w:val="00C1153B"/>
    <w:rsid w:val="00C40317"/>
    <w:rsid w:val="00C43E8F"/>
    <w:rsid w:val="00C45ED1"/>
    <w:rsid w:val="00C46534"/>
    <w:rsid w:val="00C77026"/>
    <w:rsid w:val="00C8297F"/>
    <w:rsid w:val="00C853D4"/>
    <w:rsid w:val="00C916ED"/>
    <w:rsid w:val="00C9468F"/>
    <w:rsid w:val="00C96257"/>
    <w:rsid w:val="00CA2EB8"/>
    <w:rsid w:val="00CA5D7D"/>
    <w:rsid w:val="00CB0D06"/>
    <w:rsid w:val="00CB217E"/>
    <w:rsid w:val="00CC19AA"/>
    <w:rsid w:val="00CC2D45"/>
    <w:rsid w:val="00CD1872"/>
    <w:rsid w:val="00CD1D02"/>
    <w:rsid w:val="00CD27D4"/>
    <w:rsid w:val="00CD67D5"/>
    <w:rsid w:val="00CE3B70"/>
    <w:rsid w:val="00CF6F5A"/>
    <w:rsid w:val="00CF7975"/>
    <w:rsid w:val="00D13109"/>
    <w:rsid w:val="00D1657B"/>
    <w:rsid w:val="00D3662A"/>
    <w:rsid w:val="00D37D90"/>
    <w:rsid w:val="00D45A77"/>
    <w:rsid w:val="00D6454F"/>
    <w:rsid w:val="00D661B1"/>
    <w:rsid w:val="00D74E0C"/>
    <w:rsid w:val="00D76E55"/>
    <w:rsid w:val="00D96147"/>
    <w:rsid w:val="00DA5719"/>
    <w:rsid w:val="00DA6CC6"/>
    <w:rsid w:val="00DA7B7B"/>
    <w:rsid w:val="00DB2C10"/>
    <w:rsid w:val="00DB30F9"/>
    <w:rsid w:val="00DB754C"/>
    <w:rsid w:val="00DD32F9"/>
    <w:rsid w:val="00DD6D05"/>
    <w:rsid w:val="00DE32E4"/>
    <w:rsid w:val="00DE511A"/>
    <w:rsid w:val="00DF419B"/>
    <w:rsid w:val="00E01607"/>
    <w:rsid w:val="00E13504"/>
    <w:rsid w:val="00E16B62"/>
    <w:rsid w:val="00E20C8E"/>
    <w:rsid w:val="00E21C58"/>
    <w:rsid w:val="00E24A65"/>
    <w:rsid w:val="00E322D5"/>
    <w:rsid w:val="00E618A7"/>
    <w:rsid w:val="00E6596A"/>
    <w:rsid w:val="00E71620"/>
    <w:rsid w:val="00E74AAE"/>
    <w:rsid w:val="00E81C21"/>
    <w:rsid w:val="00E83531"/>
    <w:rsid w:val="00E92A1E"/>
    <w:rsid w:val="00E9559F"/>
    <w:rsid w:val="00EA0A0E"/>
    <w:rsid w:val="00EB2D52"/>
    <w:rsid w:val="00EB4762"/>
    <w:rsid w:val="00EC1ED9"/>
    <w:rsid w:val="00EC45D1"/>
    <w:rsid w:val="00EC7502"/>
    <w:rsid w:val="00ED08BB"/>
    <w:rsid w:val="00ED1990"/>
    <w:rsid w:val="00EE436E"/>
    <w:rsid w:val="00EE5317"/>
    <w:rsid w:val="00EF4AFD"/>
    <w:rsid w:val="00EF5861"/>
    <w:rsid w:val="00F007B0"/>
    <w:rsid w:val="00F06234"/>
    <w:rsid w:val="00F078AB"/>
    <w:rsid w:val="00F21AE6"/>
    <w:rsid w:val="00F24698"/>
    <w:rsid w:val="00F24B5D"/>
    <w:rsid w:val="00F273A2"/>
    <w:rsid w:val="00F336F0"/>
    <w:rsid w:val="00F3734C"/>
    <w:rsid w:val="00F4039D"/>
    <w:rsid w:val="00F57976"/>
    <w:rsid w:val="00F601B7"/>
    <w:rsid w:val="00F6186D"/>
    <w:rsid w:val="00F644B0"/>
    <w:rsid w:val="00F72007"/>
    <w:rsid w:val="00F73081"/>
    <w:rsid w:val="00F739C3"/>
    <w:rsid w:val="00F77CEA"/>
    <w:rsid w:val="00F831B1"/>
    <w:rsid w:val="00F837CB"/>
    <w:rsid w:val="00F92058"/>
    <w:rsid w:val="00F92B75"/>
    <w:rsid w:val="00F9397D"/>
    <w:rsid w:val="00FB65EF"/>
    <w:rsid w:val="00FB6E0A"/>
    <w:rsid w:val="00FC70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E8E503E"/>
  <w15:chartTrackingRefBased/>
  <w15:docId w15:val="{96488158-129D-4BA1-902F-24AC9DC9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3</cp:revision>
  <cp:lastPrinted>2006-05-24T14:55:00Z</cp:lastPrinted>
  <dcterms:created xsi:type="dcterms:W3CDTF">2025-01-08T20:10:00Z</dcterms:created>
  <dcterms:modified xsi:type="dcterms:W3CDTF">2025-01-08T20:13:00Z</dcterms:modified>
</cp:coreProperties>
</file>