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008" w:rsidRPr="002D0AE6" w14:paraId="7E2F7C78" w14:textId="77777777">
      <w:pPr>
        <w:tabs>
          <w:tab w:val="center" w:pos="4680"/>
        </w:tabs>
        <w:jc w:val="both"/>
        <w:rPr>
          <w:b/>
          <w:bCs/>
          <w:color w:val="000000"/>
        </w:rPr>
      </w:pPr>
      <w:r w:rsidRPr="00FF6794">
        <w:rPr>
          <w:color w:val="000000"/>
        </w:rPr>
        <w:tab/>
      </w:r>
      <w:r w:rsidRPr="002D0AE6">
        <w:rPr>
          <w:b/>
          <w:bCs/>
          <w:color w:val="000000"/>
        </w:rPr>
        <w:t>Supporting Statement</w:t>
      </w:r>
    </w:p>
    <w:p w:rsidR="00BE3972" w:rsidRPr="00FF6794" w:rsidP="006A1FF9" w14:paraId="7EC6F1EA" w14:textId="77777777">
      <w:pPr>
        <w:tabs>
          <w:tab w:val="center" w:pos="4680"/>
        </w:tabs>
        <w:jc w:val="center"/>
        <w:rPr>
          <w:color w:val="000000"/>
        </w:rPr>
      </w:pPr>
      <w:r w:rsidRPr="00FF6794">
        <w:rPr>
          <w:color w:val="000000"/>
        </w:rPr>
        <w:t>Internal Revenue Service</w:t>
      </w:r>
    </w:p>
    <w:p w:rsidR="00CC6008" w:rsidRPr="00FF6794" w14:paraId="313B949F" w14:textId="77777777">
      <w:pPr>
        <w:tabs>
          <w:tab w:val="center" w:pos="4680"/>
        </w:tabs>
        <w:rPr>
          <w:color w:val="000000"/>
        </w:rPr>
      </w:pPr>
      <w:r w:rsidRPr="00FF6794">
        <w:rPr>
          <w:color w:val="000000"/>
        </w:rPr>
        <w:tab/>
        <w:t>(Third-Party Disclosure Requirements in IRS Regulations)</w:t>
      </w:r>
    </w:p>
    <w:p w:rsidR="00CC6008" w:rsidRPr="002D0AE6" w:rsidP="00C97B63" w14:paraId="55C15FEB" w14:textId="77777777">
      <w:pPr>
        <w:tabs>
          <w:tab w:val="center" w:pos="4680"/>
        </w:tabs>
        <w:jc w:val="center"/>
        <w:rPr>
          <w:b/>
          <w:bCs/>
          <w:color w:val="000000"/>
        </w:rPr>
      </w:pPr>
      <w:r w:rsidRPr="00FF6794">
        <w:rPr>
          <w:color w:val="000000"/>
        </w:rPr>
        <w:t xml:space="preserve">OMB Number </w:t>
      </w:r>
      <w:r w:rsidRPr="002D0AE6" w:rsidR="00BE3972">
        <w:rPr>
          <w:b/>
          <w:bCs/>
          <w:color w:val="000000"/>
        </w:rPr>
        <w:t>1545-1466</w:t>
      </w:r>
    </w:p>
    <w:p w:rsidR="00CC6008" w:rsidRPr="00FF6794" w14:paraId="76899123" w14:textId="77777777">
      <w:pPr>
        <w:rPr>
          <w:rFonts w:ascii="Shruti" w:cs="Shruti"/>
        </w:rPr>
      </w:pPr>
    </w:p>
    <w:p w:rsidR="00CC6008" w:rsidRPr="00FF6794" w14:paraId="1691D298" w14:textId="77777777">
      <w:pPr>
        <w:pStyle w:val="Quick1"/>
        <w:numPr>
          <w:ilvl w:val="0"/>
          <w:numId w:val="1"/>
        </w:numPr>
        <w:tabs>
          <w:tab w:val="left" w:pos="-1440"/>
          <w:tab w:val="num" w:pos="720"/>
        </w:tabs>
        <w:rPr>
          <w:caps/>
          <w:u w:val="single"/>
        </w:rPr>
      </w:pPr>
      <w:r w:rsidRPr="00FF6794">
        <w:rPr>
          <w:caps/>
          <w:u w:val="single"/>
        </w:rPr>
        <w:t>Circumstances Necessitating Collection of Information</w:t>
      </w:r>
    </w:p>
    <w:p w:rsidR="00A8142B" w:rsidRPr="00FF6794" w:rsidP="007751B3" w14:paraId="7348D3D4" w14:textId="77777777">
      <w:pPr>
        <w:ind w:firstLine="720"/>
      </w:pPr>
    </w:p>
    <w:p w:rsidR="000E09D7" w:rsidP="009A31EA" w14:paraId="23F4577A" w14:textId="0224CB08">
      <w:pPr>
        <w:ind w:left="720"/>
        <w:rPr>
          <w:color w:val="000000"/>
        </w:rPr>
      </w:pPr>
      <w:bookmarkStart w:id="0" w:name="_Hlk174953222"/>
      <w:r w:rsidRPr="00FF6794">
        <w:rPr>
          <w:color w:val="000000"/>
        </w:rPr>
        <w:t>Taxpayers must obtain third-party certification or documentation to avail themselves of certain credits, deductions or other benefits permitted by the Internal Revenue Code</w:t>
      </w:r>
      <w:r w:rsidRPr="00FF6794" w:rsidR="00B175A5">
        <w:rPr>
          <w:color w:val="000000"/>
        </w:rPr>
        <w:t xml:space="preserve"> (IRC)</w:t>
      </w:r>
      <w:r w:rsidRPr="00FF6794">
        <w:rPr>
          <w:color w:val="000000"/>
        </w:rPr>
        <w:t xml:space="preserve">. </w:t>
      </w:r>
      <w:bookmarkEnd w:id="0"/>
      <w:r w:rsidRPr="00FF6794">
        <w:rPr>
          <w:color w:val="000000"/>
        </w:rPr>
        <w:t xml:space="preserve"> </w:t>
      </w:r>
      <w:bookmarkStart w:id="1" w:name="_Hlk174953294"/>
      <w:r w:rsidR="00DB705E">
        <w:rPr>
          <w:color w:val="000000"/>
        </w:rPr>
        <w:t>T</w:t>
      </w:r>
      <w:r w:rsidRPr="00FF6794">
        <w:rPr>
          <w:color w:val="000000"/>
        </w:rPr>
        <w:t xml:space="preserve">he receipt of other third-party information often provides a </w:t>
      </w:r>
      <w:r w:rsidRPr="00FF6794" w:rsidR="00631A45">
        <w:rPr>
          <w:color w:val="000000"/>
        </w:rPr>
        <w:t>safe harbor</w:t>
      </w:r>
      <w:r w:rsidRPr="00FF6794">
        <w:rPr>
          <w:color w:val="000000"/>
        </w:rPr>
        <w:t xml:space="preserve"> on which taxpayers may rely to avail themselves of certain credits, deductions or other benefits permitted by the </w:t>
      </w:r>
      <w:r w:rsidRPr="00FF6794" w:rsidR="00B175A5">
        <w:rPr>
          <w:color w:val="000000"/>
        </w:rPr>
        <w:t>IRC</w:t>
      </w:r>
      <w:r w:rsidRPr="00FF6794">
        <w:rPr>
          <w:color w:val="000000"/>
        </w:rPr>
        <w:t xml:space="preserve">. </w:t>
      </w:r>
      <w:bookmarkEnd w:id="1"/>
      <w:r w:rsidRPr="00FF6794">
        <w:rPr>
          <w:color w:val="000000"/>
        </w:rPr>
        <w:t xml:space="preserve"> </w:t>
      </w:r>
      <w:r w:rsidR="00DB705E">
        <w:rPr>
          <w:color w:val="000000"/>
        </w:rPr>
        <w:t>A</w:t>
      </w:r>
      <w:r w:rsidRPr="00FF6794">
        <w:rPr>
          <w:color w:val="000000"/>
        </w:rPr>
        <w:t xml:space="preserve">lthough taxpayers do not have to submit the documents or information to claim the credits, </w:t>
      </w:r>
      <w:r w:rsidRPr="00FF6794" w:rsidR="00B175A5">
        <w:rPr>
          <w:color w:val="000000"/>
        </w:rPr>
        <w:t>deductions,</w:t>
      </w:r>
      <w:r w:rsidRPr="00FF6794">
        <w:rPr>
          <w:color w:val="000000"/>
        </w:rPr>
        <w:t xml:space="preserve"> or tax benefits, they are required to maintain the documentation with their books and records, which facilitates the </w:t>
      </w:r>
      <w:r w:rsidRPr="00FF6794" w:rsidR="00A12009">
        <w:rPr>
          <w:color w:val="000000"/>
        </w:rPr>
        <w:t xml:space="preserve">Internal Revenue </w:t>
      </w:r>
      <w:r w:rsidRPr="00FF6794">
        <w:rPr>
          <w:color w:val="000000"/>
        </w:rPr>
        <w:t>Service</w:t>
      </w:r>
      <w:r w:rsidRPr="00FF6794" w:rsidR="00A12009">
        <w:rPr>
          <w:color w:val="000000"/>
        </w:rPr>
        <w:t xml:space="preserve"> (IRS)</w:t>
      </w:r>
      <w:r w:rsidRPr="00FF6794">
        <w:rPr>
          <w:color w:val="000000"/>
        </w:rPr>
        <w:t xml:space="preserve"> examination of the claimed credit, </w:t>
      </w:r>
      <w:r w:rsidRPr="00FF6794" w:rsidR="00A12009">
        <w:rPr>
          <w:color w:val="000000"/>
        </w:rPr>
        <w:t>deduction,</w:t>
      </w:r>
      <w:r w:rsidRPr="00FF6794">
        <w:rPr>
          <w:color w:val="000000"/>
        </w:rPr>
        <w:t xml:space="preserve"> or tax benefit during any audit of taxpayer's return. The third parties required to provide this certification, documentation, or information generally collect the required information in the ordinary course of their business.  Accordingly, while requiring </w:t>
      </w:r>
      <w:r w:rsidRPr="00FF6794" w:rsidR="00631A45">
        <w:rPr>
          <w:color w:val="000000"/>
        </w:rPr>
        <w:t>third parties</w:t>
      </w:r>
      <w:r w:rsidRPr="00FF6794">
        <w:rPr>
          <w:color w:val="000000"/>
        </w:rPr>
        <w:t xml:space="preserve"> to disclose this information is not a significant burden, it allows taxpayers to legitimately minimize their tax burden </w:t>
      </w:r>
      <w:r w:rsidR="00DB705E">
        <w:rPr>
          <w:color w:val="000000"/>
        </w:rPr>
        <w:t>in</w:t>
      </w:r>
      <w:r w:rsidRPr="00FF6794">
        <w:rPr>
          <w:color w:val="000000"/>
        </w:rPr>
        <w:t xml:space="preserve"> claiming credits, deductions, and other tax benefits that Congress has authorized and facilitates the </w:t>
      </w:r>
      <w:r w:rsidRPr="00FF6794" w:rsidR="00A12009">
        <w:rPr>
          <w:color w:val="000000"/>
        </w:rPr>
        <w:t>IRS</w:t>
      </w:r>
      <w:r w:rsidRPr="00FF6794">
        <w:rPr>
          <w:color w:val="000000"/>
        </w:rPr>
        <w:t xml:space="preserve"> verification of the taxpayers' claims on audit.</w:t>
      </w:r>
    </w:p>
    <w:p w:rsidR="009A31EA" w:rsidP="009A31EA" w14:paraId="53FD8D72" w14:textId="41284061">
      <w:pPr>
        <w:ind w:left="720"/>
        <w:rPr>
          <w:color w:val="000000"/>
        </w:rPr>
      </w:pPr>
    </w:p>
    <w:p w:rsidR="009A31EA" w:rsidP="009A31EA" w14:paraId="403AADA4" w14:textId="437ABB09">
      <w:pPr>
        <w:ind w:left="720"/>
        <w:rPr>
          <w:color w:val="000000"/>
        </w:rPr>
      </w:pPr>
      <w:r>
        <w:rPr>
          <w:color w:val="000000"/>
        </w:rPr>
        <w:t>The requirements listed in this collection are authorized under the following statutes:  26 U.S.C. 25, 26 U.S.C. 83, 26 U.S.C. 103, 26 U.S.C. 401, 26 U.S.C. 6031, 26 U.S.C. 4261, 26 U.S.C. 457, 26 U.S.C. 411, 26 U.S.C. 408, and 26 U.S.C. 163.</w:t>
      </w:r>
    </w:p>
    <w:p w:rsidR="00A8142B" w:rsidRPr="00FF6794" w:rsidP="00A8142B" w14:paraId="518BF48B" w14:textId="77777777">
      <w:pPr>
        <w:ind w:left="720"/>
      </w:pPr>
    </w:p>
    <w:p w:rsidR="00CC6008" w:rsidRPr="00FF6794" w14:paraId="01316C0A" w14:textId="77777777">
      <w:pPr>
        <w:tabs>
          <w:tab w:val="left" w:pos="-1440"/>
        </w:tabs>
        <w:ind w:left="720" w:hanging="720"/>
      </w:pPr>
      <w:r w:rsidRPr="00FF6794">
        <w:t>2.</w:t>
      </w:r>
      <w:r w:rsidRPr="00FF6794">
        <w:tab/>
      </w:r>
      <w:r w:rsidRPr="00FF6794">
        <w:rPr>
          <w:caps/>
          <w:u w:val="single"/>
        </w:rPr>
        <w:t>Use of Data</w:t>
      </w:r>
    </w:p>
    <w:p w:rsidR="00CC6008" w:rsidRPr="00FF6794" w14:paraId="600A728E" w14:textId="77777777"/>
    <w:p w:rsidR="00CC6008" w:rsidRPr="00FF6794" w:rsidP="00E56FB3" w14:paraId="0BD990E6" w14:textId="46835195">
      <w:pPr>
        <w:ind w:left="720"/>
      </w:pPr>
      <w:r w:rsidRPr="00FF6794">
        <w:rPr>
          <w:color w:val="000000"/>
        </w:rPr>
        <w:t xml:space="preserve">Taxpayers will use these documents or information to support claims for certain credits, </w:t>
      </w:r>
      <w:r w:rsidRPr="00FF6794" w:rsidR="00B175A5">
        <w:rPr>
          <w:color w:val="000000"/>
        </w:rPr>
        <w:t>deductions,</w:t>
      </w:r>
      <w:r w:rsidRPr="00FF6794">
        <w:rPr>
          <w:color w:val="000000"/>
        </w:rPr>
        <w:t xml:space="preserve"> or tax benefits on their returns.  The </w:t>
      </w:r>
      <w:r w:rsidRPr="00FF6794" w:rsidR="00A12009">
        <w:rPr>
          <w:color w:val="000000"/>
        </w:rPr>
        <w:t>IRS</w:t>
      </w:r>
      <w:r w:rsidRPr="00FF6794">
        <w:rPr>
          <w:color w:val="000000"/>
        </w:rPr>
        <w:t xml:space="preserve"> may review these documents or information during any examination of taxpayers’ returns to verify the taxpayers’ entitlement to the claimed credits, </w:t>
      </w:r>
      <w:r w:rsidRPr="00FF6794" w:rsidR="00B175A5">
        <w:rPr>
          <w:color w:val="000000"/>
        </w:rPr>
        <w:t>deductions,</w:t>
      </w:r>
      <w:r w:rsidRPr="00FF6794">
        <w:rPr>
          <w:color w:val="000000"/>
        </w:rPr>
        <w:t xml:space="preserve"> or tax benefits.</w:t>
      </w:r>
    </w:p>
    <w:p w:rsidR="00E56FB3" w:rsidRPr="00FF6794" w14:paraId="3498884B" w14:textId="77777777"/>
    <w:p w:rsidR="00CC6008" w:rsidRPr="00FF6794" w14:paraId="5AB17CB0" w14:textId="77777777">
      <w:pPr>
        <w:pStyle w:val="Quick1"/>
        <w:numPr>
          <w:ilvl w:val="0"/>
          <w:numId w:val="2"/>
        </w:numPr>
        <w:tabs>
          <w:tab w:val="left" w:pos="-1440"/>
          <w:tab w:val="num" w:pos="720"/>
        </w:tabs>
        <w:rPr>
          <w:caps/>
        </w:rPr>
      </w:pPr>
      <w:r w:rsidRPr="00FF6794">
        <w:rPr>
          <w:caps/>
          <w:u w:val="single"/>
        </w:rPr>
        <w:t>Use of Improved Information Technology to Reduce Burden</w:t>
      </w:r>
    </w:p>
    <w:p w:rsidR="00CC6008" w:rsidRPr="00FF6794" w14:paraId="660944CD" w14:textId="77777777"/>
    <w:p w:rsidR="00CC6008" w:rsidRPr="00FF6794" w14:paraId="0CA156A6" w14:textId="6DA0587F">
      <w:pPr>
        <w:ind w:left="720"/>
      </w:pPr>
      <w:r w:rsidRPr="00FF6794">
        <w:t>Electronic filing is not possible since</w:t>
      </w:r>
      <w:r w:rsidRPr="00FF6794" w:rsidR="00BE3972">
        <w:t xml:space="preserve"> this is a </w:t>
      </w:r>
      <w:r w:rsidRPr="00FF6794" w:rsidR="00647243">
        <w:t>third-party</w:t>
      </w:r>
      <w:r w:rsidRPr="00FF6794" w:rsidR="00BE3972">
        <w:t xml:space="preserve"> reporting requirement</w:t>
      </w:r>
      <w:r w:rsidRPr="00FF6794">
        <w:t>.</w:t>
      </w:r>
      <w:r w:rsidRPr="00FF6794" w:rsidR="00647243">
        <w:t xml:space="preserve"> </w:t>
      </w:r>
    </w:p>
    <w:p w:rsidR="00CC6008" w:rsidRPr="00FF6794" w14:paraId="2485E08B" w14:textId="77777777"/>
    <w:p w:rsidR="00CC6008" w:rsidRPr="00FF6794" w14:paraId="3F03FDDA" w14:textId="77777777">
      <w:pPr>
        <w:tabs>
          <w:tab w:val="left" w:pos="-1440"/>
        </w:tabs>
        <w:ind w:left="720" w:hanging="720"/>
      </w:pPr>
      <w:r w:rsidRPr="00FF6794">
        <w:t>4.</w:t>
      </w:r>
      <w:r w:rsidRPr="00FF6794">
        <w:tab/>
      </w:r>
      <w:r w:rsidRPr="00FF6794">
        <w:rPr>
          <w:caps/>
          <w:u w:val="single"/>
        </w:rPr>
        <w:t>Efforts to Identify Duplication</w:t>
      </w:r>
    </w:p>
    <w:p w:rsidR="00CC6008" w:rsidRPr="00FF6794" w14:paraId="172E675E" w14:textId="77777777"/>
    <w:p w:rsidR="00C97B63" w:rsidRPr="00FF6794" w:rsidP="00C97B63" w14:paraId="6A404C73" w14:textId="77777777">
      <w:pPr>
        <w:ind w:left="720"/>
        <w:rPr>
          <w:iCs/>
        </w:rPr>
      </w:pPr>
      <w:bookmarkStart w:id="2" w:name="_Hlk497985603"/>
      <w:r w:rsidRPr="00FF6794">
        <w:rPr>
          <w:iCs/>
        </w:rPr>
        <w:t>The information obtained through this collection is unique and is not already available for use or adaptation from another source.</w:t>
      </w:r>
      <w:bookmarkEnd w:id="2"/>
    </w:p>
    <w:p w:rsidR="00CC6008" w14:paraId="53B72CAA" w14:textId="77777777"/>
    <w:p w:rsidR="007E1676" w:rsidRPr="00FF6794" w14:paraId="3B454ED5" w14:textId="77777777"/>
    <w:p w:rsidR="00CC6008" w:rsidRPr="00FF6794" w14:paraId="35394961" w14:textId="77777777">
      <w:pPr>
        <w:pStyle w:val="Quick1"/>
        <w:numPr>
          <w:ilvl w:val="0"/>
          <w:numId w:val="3"/>
        </w:numPr>
        <w:tabs>
          <w:tab w:val="left" w:pos="-1440"/>
          <w:tab w:val="num" w:pos="720"/>
        </w:tabs>
        <w:rPr>
          <w:caps/>
        </w:rPr>
      </w:pPr>
      <w:r w:rsidRPr="00FF6794">
        <w:rPr>
          <w:caps/>
          <w:u w:val="single"/>
        </w:rPr>
        <w:t>Methods to Minimize Burden on Small Businesses or Other Small Entities</w:t>
      </w:r>
    </w:p>
    <w:p w:rsidR="00CC6008" w:rsidRPr="00FF6794" w14:paraId="71C0DCFC" w14:textId="77777777"/>
    <w:p w:rsidR="00BE3972" w:rsidRPr="00FF6794" w:rsidP="00BE3972" w14:paraId="0EEAAC15" w14:textId="77777777">
      <w:pPr>
        <w:ind w:left="720"/>
      </w:pPr>
      <w:bookmarkStart w:id="3" w:name="_Hlk498004355"/>
      <w:bookmarkStart w:id="4" w:name="_Hlk523831924"/>
      <w:r w:rsidRPr="00FF6794">
        <w:t>The collection of information requirement will not have a significant economic impact on a substantial number of small entities.</w:t>
      </w:r>
      <w:bookmarkEnd w:id="3"/>
    </w:p>
    <w:bookmarkEnd w:id="4"/>
    <w:p w:rsidR="00CC6008" w:rsidRPr="00FF6794" w14:paraId="5BD850E8" w14:textId="77777777"/>
    <w:p w:rsidR="00CC6008" w:rsidRPr="00FF6794" w14:paraId="14A4C5BA" w14:textId="77777777">
      <w:pPr>
        <w:tabs>
          <w:tab w:val="left" w:pos="-1440"/>
        </w:tabs>
        <w:ind w:left="720" w:hanging="720"/>
      </w:pPr>
      <w:r w:rsidRPr="00FF6794">
        <w:t>6.</w:t>
      </w:r>
      <w:r w:rsidRPr="00FF6794">
        <w:tab/>
      </w:r>
      <w:r w:rsidRPr="00FF6794">
        <w:rPr>
          <w:caps/>
          <w:u w:val="single"/>
        </w:rPr>
        <w:t>Consequences of Less Frequent Collection on Federal Programs Or Policy Activities</w:t>
      </w:r>
    </w:p>
    <w:p w:rsidR="00BE3972" w:rsidRPr="00FF6794" w:rsidP="00CC6EA2" w14:paraId="10422433" w14:textId="77777777">
      <w:pPr>
        <w:rPr>
          <w:color w:val="000000"/>
        </w:rPr>
      </w:pPr>
    </w:p>
    <w:p w:rsidR="00BE3972" w:rsidRPr="00FF6794" w:rsidP="00BE3972" w14:paraId="547371C6" w14:textId="1647AF26">
      <w:pPr>
        <w:ind w:left="720"/>
      </w:pPr>
      <w:r w:rsidRPr="00FF6794">
        <w:rPr>
          <w:color w:val="000000"/>
        </w:rPr>
        <w:t xml:space="preserve">If </w:t>
      </w:r>
      <w:r w:rsidRPr="00FF6794" w:rsidR="00B175A5">
        <w:rPr>
          <w:color w:val="000000"/>
        </w:rPr>
        <w:t>t</w:t>
      </w:r>
      <w:r w:rsidRPr="00FF6794">
        <w:rPr>
          <w:color w:val="000000"/>
        </w:rPr>
        <w:t>axpayers cannot use these documents or information to support claims for certain credits, deductions</w:t>
      </w:r>
      <w:r w:rsidRPr="00FF6794" w:rsidR="00B175A5">
        <w:rPr>
          <w:color w:val="000000"/>
        </w:rPr>
        <w:t>,</w:t>
      </w:r>
      <w:r w:rsidRPr="00FF6794">
        <w:rPr>
          <w:color w:val="000000"/>
        </w:rPr>
        <w:t xml:space="preserve"> or tax benefits on their returns, the IR</w:t>
      </w:r>
      <w:r w:rsidRPr="00FF6794" w:rsidR="00B175A5">
        <w:rPr>
          <w:color w:val="000000"/>
        </w:rPr>
        <w:t>S</w:t>
      </w:r>
      <w:r w:rsidRPr="00FF6794">
        <w:rPr>
          <w:color w:val="000000"/>
        </w:rPr>
        <w:t xml:space="preserve"> may not have the opportunity to review these documents or information during any examination of taxpayers’ returns to verify the taxpayers’ entitlement to the claimed credits, deductions</w:t>
      </w:r>
      <w:r w:rsidRPr="00FF6794" w:rsidR="00B175A5">
        <w:rPr>
          <w:color w:val="000000"/>
        </w:rPr>
        <w:t>,</w:t>
      </w:r>
      <w:r w:rsidRPr="00FF6794">
        <w:rPr>
          <w:color w:val="000000"/>
        </w:rPr>
        <w:t xml:space="preserve"> or tax benefits.  This would hinder the IRS from meeting its mission.</w:t>
      </w:r>
    </w:p>
    <w:p w:rsidR="00CC6008" w:rsidRPr="00FF6794" w:rsidP="00BE3972" w14:paraId="6BE08A13" w14:textId="77777777">
      <w:pPr>
        <w:tabs>
          <w:tab w:val="left" w:pos="-1440"/>
        </w:tabs>
        <w:ind w:left="720" w:hanging="720"/>
      </w:pPr>
    </w:p>
    <w:p w:rsidR="00CC6008" w:rsidRPr="00FF6794" w14:paraId="201DF03E" w14:textId="77777777">
      <w:pPr>
        <w:pStyle w:val="Quick1"/>
        <w:numPr>
          <w:ilvl w:val="0"/>
          <w:numId w:val="4"/>
        </w:numPr>
        <w:tabs>
          <w:tab w:val="left" w:pos="-1440"/>
          <w:tab w:val="num" w:pos="720"/>
        </w:tabs>
        <w:rPr>
          <w:caps/>
        </w:rPr>
      </w:pPr>
      <w:r w:rsidRPr="00FF6794">
        <w:rPr>
          <w:caps/>
          <w:u w:val="single"/>
        </w:rPr>
        <w:t>Special Circumstances Requiring Data Collection to be Inconsistent With Guidelines in 5 CFR 1320.5(d)(2)</w:t>
      </w:r>
    </w:p>
    <w:p w:rsidR="00CC6008" w:rsidRPr="00FF6794" w14:paraId="37963F62" w14:textId="77777777"/>
    <w:p w:rsidR="00BE3972" w:rsidRPr="00FF6794" w:rsidP="006A1FF9" w14:paraId="1A0A69AC" w14:textId="77777777">
      <w:pPr>
        <w:ind w:left="720"/>
      </w:pPr>
      <w:r w:rsidRPr="00FF6794">
        <w:t>There are no special circumstances requiring data collection to be inconsistent with Guidelines in 5 CFR 1320.5(d)(2).</w:t>
      </w:r>
    </w:p>
    <w:p w:rsidR="00CC6008" w:rsidRPr="00FF6794" w14:paraId="1C84A183" w14:textId="77777777"/>
    <w:p w:rsidR="00CC6008" w:rsidRPr="00FF6794" w14:paraId="2734D0A5" w14:textId="77777777">
      <w:pPr>
        <w:tabs>
          <w:tab w:val="left" w:pos="-1440"/>
        </w:tabs>
        <w:ind w:left="720" w:hanging="720"/>
      </w:pPr>
      <w:r w:rsidRPr="00FF6794">
        <w:t>8.</w:t>
      </w:r>
      <w:r w:rsidRPr="00FF6794">
        <w:tab/>
      </w:r>
      <w:r w:rsidRPr="00FF6794">
        <w:rPr>
          <w:caps/>
          <w:u w:val="single"/>
        </w:rPr>
        <w:t>Consultation With Indivi</w:t>
      </w:r>
      <w:r w:rsidRPr="00FF6794" w:rsidR="00463924">
        <w:rPr>
          <w:caps/>
          <w:u w:val="single"/>
        </w:rPr>
        <w:t xml:space="preserve">duals Outside of the Agency on </w:t>
      </w:r>
      <w:r w:rsidRPr="00FF6794">
        <w:rPr>
          <w:caps/>
          <w:u w:val="single"/>
        </w:rPr>
        <w:t xml:space="preserve">Availability of Data, Frequency of Collection, Clarity </w:t>
      </w:r>
      <w:r w:rsidRPr="00FF6794" w:rsidR="008F3234">
        <w:rPr>
          <w:caps/>
          <w:u w:val="single"/>
        </w:rPr>
        <w:t>OF INSTRUCTIONS</w:t>
      </w:r>
      <w:r w:rsidRPr="00FF6794">
        <w:rPr>
          <w:caps/>
          <w:u w:val="single"/>
        </w:rPr>
        <w:t xml:space="preserve"> and Forms, and Data Elements</w:t>
      </w:r>
    </w:p>
    <w:p w:rsidR="00CC6008" w:rsidRPr="00FF6794" w14:paraId="30350A4E" w14:textId="77777777"/>
    <w:p w:rsidR="00CC6008" w:rsidRPr="00FF6794" w:rsidP="00E36359" w14:paraId="47A8A9A4" w14:textId="0C69C9F6">
      <w:pPr>
        <w:ind w:left="720"/>
      </w:pPr>
      <w:r w:rsidRPr="00FF6794">
        <w:t xml:space="preserve">In response to the </w:t>
      </w:r>
      <w:r w:rsidRPr="00FF6794">
        <w:rPr>
          <w:bCs/>
          <w:iCs/>
        </w:rPr>
        <w:t>Federal Register</w:t>
      </w:r>
      <w:r w:rsidRPr="00FF6794">
        <w:t xml:space="preserve"> notice dated </w:t>
      </w:r>
      <w:r w:rsidR="00B45AD3">
        <w:t>August 26, 2024</w:t>
      </w:r>
      <w:r w:rsidRPr="00FF6794">
        <w:t xml:space="preserve"> (8</w:t>
      </w:r>
      <w:r w:rsidR="00B45AD3">
        <w:t>9</w:t>
      </w:r>
      <w:r w:rsidRPr="00FF6794">
        <w:t xml:space="preserve"> FR </w:t>
      </w:r>
      <w:r w:rsidR="00B45AD3">
        <w:t>68496</w:t>
      </w:r>
      <w:r w:rsidRPr="00FF6794">
        <w:t xml:space="preserve">), IRS received </w:t>
      </w:r>
      <w:r w:rsidR="00D14B4E">
        <w:t xml:space="preserve">one </w:t>
      </w:r>
      <w:r w:rsidRPr="00FF6794">
        <w:t>comment</w:t>
      </w:r>
      <w:r w:rsidR="00D14B4E">
        <w:t xml:space="preserve"> email </w:t>
      </w:r>
      <w:r w:rsidRPr="00FF6794">
        <w:t>during the comment period.</w:t>
      </w:r>
      <w:r w:rsidR="00D14B4E">
        <w:t xml:space="preserve">  The email requested clarification on what was being requested in the public comment notice.  </w:t>
      </w:r>
    </w:p>
    <w:p w:rsidR="00FF6794" w:rsidRPr="00FF6794" w14:paraId="51CFD716" w14:textId="77777777"/>
    <w:p w:rsidR="00CC6008" w:rsidRPr="00FF6794" w14:paraId="2C80D365" w14:textId="77777777">
      <w:pPr>
        <w:pStyle w:val="Quick1"/>
        <w:numPr>
          <w:ilvl w:val="0"/>
          <w:numId w:val="5"/>
        </w:numPr>
        <w:tabs>
          <w:tab w:val="left" w:pos="-1440"/>
          <w:tab w:val="num" w:pos="720"/>
        </w:tabs>
        <w:rPr>
          <w:caps/>
        </w:rPr>
      </w:pPr>
      <w:r w:rsidRPr="00FF6794">
        <w:rPr>
          <w:caps/>
          <w:u w:val="single"/>
        </w:rPr>
        <w:t>Explanation of Decision to Provide Any Payment or Gift to Respondents</w:t>
      </w:r>
    </w:p>
    <w:p w:rsidR="00CC6008" w:rsidRPr="00FF6794" w14:paraId="653A82DC" w14:textId="77777777"/>
    <w:p w:rsidR="00CC6008" w:rsidRPr="00FF6794" w:rsidP="00B678CA" w14:paraId="10BB2278" w14:textId="77777777">
      <w:pPr>
        <w:ind w:firstLine="720"/>
      </w:pPr>
      <w:r w:rsidRPr="00FF6794">
        <w:t>No payment or gift has been provided to any respondents.</w:t>
      </w:r>
    </w:p>
    <w:p w:rsidR="008456AC" w:rsidRPr="00FF6794" w:rsidP="00E36359" w14:paraId="76260253" w14:textId="0658830E">
      <w:pPr>
        <w:tabs>
          <w:tab w:val="left" w:pos="7260"/>
        </w:tabs>
      </w:pPr>
      <w:r>
        <w:tab/>
      </w:r>
    </w:p>
    <w:p w:rsidR="00CC6008" w:rsidRPr="00FF6794" w14:paraId="2B3414DA" w14:textId="77777777">
      <w:pPr>
        <w:tabs>
          <w:tab w:val="left" w:pos="-1440"/>
        </w:tabs>
        <w:ind w:left="720" w:hanging="720"/>
      </w:pPr>
      <w:r w:rsidRPr="00FF6794">
        <w:t>10.</w:t>
      </w:r>
      <w:r w:rsidRPr="00FF6794">
        <w:tab/>
      </w:r>
      <w:r w:rsidRPr="00FF6794">
        <w:rPr>
          <w:caps/>
          <w:u w:val="single"/>
        </w:rPr>
        <w:t>Assurance of Confidentiality of Responses</w:t>
      </w:r>
    </w:p>
    <w:p w:rsidR="00CC6008" w:rsidRPr="00FF6794" w14:paraId="0810BBDA" w14:textId="77777777"/>
    <w:p w:rsidR="00CC6008" w:rsidRPr="00FF6794" w14:paraId="050346B5" w14:textId="77777777">
      <w:pPr>
        <w:ind w:left="720"/>
      </w:pPr>
      <w:r w:rsidRPr="00FF6794">
        <w:t>Generally, tax returns and return information are confidential under 26 USC 6103.</w:t>
      </w:r>
    </w:p>
    <w:p w:rsidR="00CC6008" w:rsidRPr="00FF6794" w14:paraId="69BC3D2E" w14:textId="77777777"/>
    <w:p w:rsidR="00CC6008" w:rsidRPr="00FF6794" w14:paraId="75840D16" w14:textId="77777777">
      <w:pPr>
        <w:pStyle w:val="Quick1"/>
        <w:tabs>
          <w:tab w:val="left" w:pos="-1440"/>
          <w:tab w:val="num" w:pos="720"/>
        </w:tabs>
        <w:rPr>
          <w:caps/>
        </w:rPr>
      </w:pPr>
      <w:r w:rsidRPr="00FF6794">
        <w:rPr>
          <w:caps/>
          <w:u w:val="single"/>
        </w:rPr>
        <w:t>Justification of Sensitive Questions</w:t>
      </w:r>
      <w:r w:rsidRPr="00FF6794" w:rsidR="00FB4023">
        <w:rPr>
          <w:caps/>
          <w:u w:val="single"/>
        </w:rPr>
        <w:t xml:space="preserve">  </w:t>
      </w:r>
    </w:p>
    <w:p w:rsidR="00CC6008" w:rsidRPr="00FF6794" w14:paraId="65F6FD1A" w14:textId="77777777"/>
    <w:p w:rsidR="00BE3972" w:rsidRPr="00FF6794" w:rsidP="00647243" w14:paraId="4F58AEE1"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r w:rsidRPr="00FF6794">
        <w:t xml:space="preserve"> </w:t>
      </w:r>
      <w:r w:rsidRPr="00FF6794">
        <w:tab/>
      </w:r>
      <w:bookmarkStart w:id="5" w:name="_Hlk504984194"/>
      <w:bookmarkStart w:id="6" w:name="_Hlk503963243"/>
      <w:r w:rsidRPr="00FF6794">
        <w:t>There is no sensitive personally identifiable information (PII) in this collection.</w:t>
      </w:r>
      <w:bookmarkEnd w:id="5"/>
    </w:p>
    <w:p w:rsidR="00470C4C" w:rsidP="00BE3972" w14:paraId="5D45D4F7"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firstLine="21"/>
      </w:pPr>
    </w:p>
    <w:p w:rsidR="007E1676" w:rsidP="00BE3972" w14:paraId="03FBF783"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firstLine="21"/>
      </w:pPr>
    </w:p>
    <w:p w:rsidR="007E1676" w:rsidRPr="00FF6794" w:rsidP="00BE3972" w14:paraId="5C0AF82C"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firstLine="21"/>
      </w:pPr>
    </w:p>
    <w:bookmarkEnd w:id="6"/>
    <w:p w:rsidR="00CC6008" w:rsidRPr="00FF6794" w14:paraId="5B07F3A0"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caps/>
          <w:u w:val="single"/>
        </w:rPr>
      </w:pPr>
      <w:r w:rsidRPr="00FF6794">
        <w:t>12.</w:t>
      </w:r>
      <w:r w:rsidRPr="00FF6794">
        <w:tab/>
      </w:r>
      <w:r w:rsidRPr="00FF6794">
        <w:rPr>
          <w:caps/>
          <w:u w:val="single"/>
        </w:rPr>
        <w:t>Estimated Burden of Information Collection</w:t>
      </w:r>
      <w:r w:rsidRPr="00FF6794" w:rsidR="00156EF1">
        <w:rPr>
          <w:caps/>
          <w:u w:val="single"/>
        </w:rPr>
        <w:t xml:space="preserve"> (SEE APPendix</w:t>
      </w:r>
      <w:r w:rsidRPr="00FF6794" w:rsidR="009E2CA7">
        <w:rPr>
          <w:caps/>
          <w:u w:val="single"/>
        </w:rPr>
        <w:t xml:space="preserve"> A Table</w:t>
      </w:r>
      <w:r w:rsidRPr="00FF6794" w:rsidR="00363017">
        <w:rPr>
          <w:caps/>
          <w:u w:val="single"/>
        </w:rPr>
        <w:t xml:space="preserve"> inserted at the end of document</w:t>
      </w:r>
      <w:r w:rsidRPr="00FF6794" w:rsidR="009E2CA7">
        <w:rPr>
          <w:caps/>
          <w:u w:val="single"/>
        </w:rPr>
        <w:t>)</w:t>
      </w:r>
    </w:p>
    <w:p w:rsidR="00E565F4" w:rsidRPr="00FF6794" w14:paraId="5B1A308B"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p>
    <w:tbl>
      <w:tblPr>
        <w:tblW w:w="65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712"/>
        <w:gridCol w:w="1311"/>
        <w:gridCol w:w="1166"/>
        <w:gridCol w:w="1202"/>
      </w:tblGrid>
      <w:tr w14:paraId="14F38701" w14:textId="77777777" w:rsidTr="00E36359">
        <w:tblPrEx>
          <w:tblW w:w="65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6601AB" w:rsidRPr="00E36359" w:rsidP="00B6657B" w14:paraId="16C52229" w14:textId="77777777">
            <w:pPr>
              <w:keepNext/>
              <w:keepLines/>
              <w:numPr>
                <w:ilvl w:val="12"/>
                <w:numId w:val="0"/>
              </w:numPr>
              <w:jc w:val="center"/>
              <w:rPr>
                <w:rFonts w:ascii="Arial Narrow" w:hAnsi="Arial Narrow"/>
                <w:b/>
              </w:rPr>
            </w:pPr>
            <w:bookmarkStart w:id="7" w:name="_Hlk495931810"/>
            <w:r w:rsidRPr="00E36359">
              <w:rPr>
                <w:rFonts w:ascii="Arial Narrow" w:hAnsi="Arial Narrow"/>
                <w:b/>
              </w:rPr>
              <w:t>Authority</w:t>
            </w:r>
          </w:p>
        </w:tc>
        <w:tc>
          <w:tcPr>
            <w:tcW w:w="1916" w:type="dxa"/>
            <w:vAlign w:val="bottom"/>
          </w:tcPr>
          <w:p w:rsidR="006601AB" w:rsidRPr="00E36359" w:rsidP="00B6657B" w14:paraId="23BC3452" w14:textId="77777777">
            <w:pPr>
              <w:keepNext/>
              <w:keepLines/>
              <w:numPr>
                <w:ilvl w:val="12"/>
                <w:numId w:val="0"/>
              </w:numPr>
              <w:jc w:val="center"/>
              <w:rPr>
                <w:rFonts w:ascii="Arial Narrow" w:hAnsi="Arial Narrow"/>
                <w:b/>
              </w:rPr>
            </w:pPr>
            <w:r w:rsidRPr="00E36359">
              <w:rPr>
                <w:rFonts w:ascii="Arial Narrow" w:hAnsi="Arial Narrow"/>
                <w:b/>
              </w:rPr>
              <w:t>Description</w:t>
            </w:r>
          </w:p>
        </w:tc>
        <w:tc>
          <w:tcPr>
            <w:tcW w:w="1080" w:type="dxa"/>
            <w:shd w:val="clear" w:color="auto" w:fill="auto"/>
            <w:vAlign w:val="bottom"/>
          </w:tcPr>
          <w:p w:rsidR="006601AB" w:rsidRPr="00E36359" w:rsidP="00B6657B" w14:paraId="062FF4D3" w14:textId="77777777">
            <w:pPr>
              <w:keepNext/>
              <w:keepLines/>
              <w:numPr>
                <w:ilvl w:val="12"/>
                <w:numId w:val="0"/>
              </w:numPr>
              <w:jc w:val="center"/>
              <w:rPr>
                <w:rFonts w:ascii="Arial Narrow" w:hAnsi="Arial Narrow"/>
                <w:b/>
              </w:rPr>
            </w:pPr>
            <w:r w:rsidRPr="00E36359">
              <w:rPr>
                <w:rFonts w:ascii="Arial Narrow" w:hAnsi="Arial Narrow"/>
                <w:b/>
              </w:rPr>
              <w:t>Annual Responses</w:t>
            </w:r>
          </w:p>
        </w:tc>
        <w:tc>
          <w:tcPr>
            <w:tcW w:w="1170" w:type="dxa"/>
            <w:vAlign w:val="bottom"/>
          </w:tcPr>
          <w:p w:rsidR="006601AB" w:rsidRPr="00E36359" w:rsidP="00B6657B" w14:paraId="78CFFD9E" w14:textId="77777777">
            <w:pPr>
              <w:keepNext/>
              <w:keepLines/>
              <w:numPr>
                <w:ilvl w:val="12"/>
                <w:numId w:val="0"/>
              </w:numPr>
              <w:jc w:val="center"/>
              <w:rPr>
                <w:rFonts w:ascii="Arial Narrow" w:hAnsi="Arial Narrow"/>
                <w:b/>
              </w:rPr>
            </w:pPr>
            <w:r w:rsidRPr="00E36359">
              <w:rPr>
                <w:rFonts w:ascii="Arial Narrow" w:hAnsi="Arial Narrow"/>
                <w:b/>
              </w:rPr>
              <w:t>Hours per Response</w:t>
            </w:r>
          </w:p>
        </w:tc>
        <w:tc>
          <w:tcPr>
            <w:tcW w:w="1170" w:type="dxa"/>
            <w:shd w:val="clear" w:color="auto" w:fill="auto"/>
            <w:vAlign w:val="bottom"/>
          </w:tcPr>
          <w:p w:rsidR="006601AB" w:rsidRPr="00E36359" w:rsidP="00B6657B" w14:paraId="5E4194BA" w14:textId="77777777">
            <w:pPr>
              <w:keepNext/>
              <w:keepLines/>
              <w:numPr>
                <w:ilvl w:val="12"/>
                <w:numId w:val="0"/>
              </w:numPr>
              <w:jc w:val="center"/>
              <w:rPr>
                <w:rFonts w:ascii="Arial Narrow" w:hAnsi="Arial Narrow"/>
                <w:b/>
              </w:rPr>
            </w:pPr>
            <w:r w:rsidRPr="00E36359">
              <w:rPr>
                <w:rFonts w:ascii="Arial Narrow" w:hAnsi="Arial Narrow"/>
                <w:b/>
              </w:rPr>
              <w:t>Total Burden</w:t>
            </w:r>
          </w:p>
        </w:tc>
      </w:tr>
      <w:tr w14:paraId="6B6CAB45" w14:textId="77777777" w:rsidTr="00E36359">
        <w:tblPrEx>
          <w:tblW w:w="6594" w:type="dxa"/>
          <w:tblInd w:w="715" w:type="dxa"/>
          <w:tblLook w:val="04A0"/>
        </w:tblPrEx>
        <w:tc>
          <w:tcPr>
            <w:tcW w:w="1258" w:type="dxa"/>
            <w:shd w:val="clear" w:color="auto" w:fill="auto"/>
            <w:vAlign w:val="bottom"/>
          </w:tcPr>
          <w:p w:rsidR="006601AB" w:rsidRPr="00E36359" w:rsidP="00B6657B" w14:paraId="5D8EE643" w14:textId="77777777">
            <w:pPr>
              <w:keepNext/>
              <w:keepLines/>
              <w:numPr>
                <w:ilvl w:val="12"/>
                <w:numId w:val="0"/>
              </w:numPr>
              <w:jc w:val="center"/>
              <w:rPr>
                <w:rFonts w:ascii="Arial Narrow" w:hAnsi="Arial Narrow"/>
              </w:rPr>
            </w:pPr>
            <w:r w:rsidRPr="00E36359">
              <w:rPr>
                <w:rFonts w:ascii="Arial Narrow" w:hAnsi="Arial Narrow"/>
              </w:rPr>
              <w:t>Various</w:t>
            </w:r>
          </w:p>
        </w:tc>
        <w:tc>
          <w:tcPr>
            <w:tcW w:w="1916" w:type="dxa"/>
            <w:vAlign w:val="bottom"/>
          </w:tcPr>
          <w:p w:rsidR="006601AB" w:rsidRPr="00E36359" w:rsidP="00B6657B" w14:paraId="4E247B52" w14:textId="77777777">
            <w:pPr>
              <w:keepNext/>
              <w:keepLines/>
              <w:numPr>
                <w:ilvl w:val="12"/>
                <w:numId w:val="0"/>
              </w:numPr>
              <w:jc w:val="center"/>
              <w:rPr>
                <w:rFonts w:ascii="Arial Narrow" w:hAnsi="Arial Narrow"/>
              </w:rPr>
            </w:pPr>
            <w:r w:rsidRPr="00E36359">
              <w:rPr>
                <w:rFonts w:ascii="Arial Narrow" w:hAnsi="Arial Narrow"/>
              </w:rPr>
              <w:t>Various</w:t>
            </w:r>
          </w:p>
        </w:tc>
        <w:tc>
          <w:tcPr>
            <w:tcW w:w="1080" w:type="dxa"/>
            <w:shd w:val="clear" w:color="auto" w:fill="auto"/>
            <w:vAlign w:val="bottom"/>
          </w:tcPr>
          <w:p w:rsidR="006601AB" w:rsidRPr="00E36359" w:rsidP="00B6657B" w14:paraId="689BD09A" w14:textId="7BDFEFB5">
            <w:pPr>
              <w:keepNext/>
              <w:keepLines/>
              <w:numPr>
                <w:ilvl w:val="12"/>
                <w:numId w:val="0"/>
              </w:numPr>
              <w:jc w:val="center"/>
              <w:rPr>
                <w:rFonts w:ascii="Arial Narrow" w:hAnsi="Arial Narrow"/>
              </w:rPr>
            </w:pPr>
            <w:r w:rsidRPr="00E36359">
              <w:rPr>
                <w:rFonts w:ascii="Arial Narrow" w:hAnsi="Arial Narrow"/>
              </w:rPr>
              <w:t>130,72</w:t>
            </w:r>
            <w:r w:rsidR="00640C68">
              <w:rPr>
                <w:rFonts w:ascii="Arial Narrow" w:hAnsi="Arial Narrow"/>
              </w:rPr>
              <w:t>3</w:t>
            </w:r>
            <w:r w:rsidRPr="00E36359">
              <w:rPr>
                <w:rFonts w:ascii="Arial Narrow" w:hAnsi="Arial Narrow"/>
              </w:rPr>
              <w:t>,849</w:t>
            </w:r>
          </w:p>
        </w:tc>
        <w:tc>
          <w:tcPr>
            <w:tcW w:w="1170" w:type="dxa"/>
            <w:vAlign w:val="bottom"/>
          </w:tcPr>
          <w:p w:rsidR="006601AB" w:rsidRPr="00E36359" w:rsidP="00B6657B" w14:paraId="3C9E9FA7" w14:textId="77C5352C">
            <w:pPr>
              <w:keepNext/>
              <w:keepLines/>
              <w:numPr>
                <w:ilvl w:val="12"/>
                <w:numId w:val="0"/>
              </w:numPr>
              <w:jc w:val="center"/>
              <w:rPr>
                <w:rFonts w:ascii="Arial Narrow" w:hAnsi="Arial Narrow"/>
              </w:rPr>
            </w:pPr>
            <w:r w:rsidRPr="00E36359">
              <w:rPr>
                <w:rFonts w:ascii="Arial Narrow" w:hAnsi="Arial Narrow"/>
              </w:rPr>
              <w:t>16 min</w:t>
            </w:r>
          </w:p>
        </w:tc>
        <w:tc>
          <w:tcPr>
            <w:tcW w:w="1170" w:type="dxa"/>
            <w:shd w:val="clear" w:color="auto" w:fill="auto"/>
            <w:vAlign w:val="bottom"/>
          </w:tcPr>
          <w:p w:rsidR="006601AB" w:rsidRPr="00E36359" w:rsidP="00B6657B" w14:paraId="2C5F9F3D" w14:textId="395F4ABF">
            <w:pPr>
              <w:keepNext/>
              <w:keepLines/>
              <w:numPr>
                <w:ilvl w:val="12"/>
                <w:numId w:val="0"/>
              </w:numPr>
              <w:jc w:val="center"/>
              <w:rPr>
                <w:rFonts w:ascii="Arial Narrow" w:hAnsi="Arial Narrow"/>
              </w:rPr>
            </w:pPr>
            <w:r>
              <w:rPr>
                <w:rFonts w:ascii="Arial Narrow" w:hAnsi="Arial Narrow"/>
              </w:rPr>
              <w:t>34,228,870</w:t>
            </w:r>
          </w:p>
        </w:tc>
      </w:tr>
      <w:tr w14:paraId="0BF12196" w14:textId="77777777" w:rsidTr="00E36359">
        <w:tblPrEx>
          <w:tblW w:w="6594" w:type="dxa"/>
          <w:tblInd w:w="715" w:type="dxa"/>
          <w:tblLook w:val="04A0"/>
        </w:tblPrEx>
        <w:tc>
          <w:tcPr>
            <w:tcW w:w="6594" w:type="dxa"/>
            <w:gridSpan w:val="5"/>
            <w:shd w:val="clear" w:color="auto" w:fill="auto"/>
            <w:vAlign w:val="bottom"/>
          </w:tcPr>
          <w:p w:rsidR="006601AB" w:rsidRPr="00E36359" w:rsidP="006601AB" w14:paraId="42F3542D" w14:textId="77777777">
            <w:pPr>
              <w:keepNext/>
              <w:keepLines/>
              <w:numPr>
                <w:ilvl w:val="12"/>
                <w:numId w:val="0"/>
              </w:numPr>
              <w:jc w:val="center"/>
              <w:rPr>
                <w:rFonts w:ascii="Arial Narrow" w:hAnsi="Arial Narrow"/>
              </w:rPr>
            </w:pPr>
            <w:r w:rsidRPr="00E36359">
              <w:rPr>
                <w:rFonts w:ascii="Arial Narrow" w:hAnsi="Arial Narrow"/>
              </w:rPr>
              <w:t>Detailed table of responses and burden per regulation in Appendix A</w:t>
            </w:r>
          </w:p>
        </w:tc>
      </w:tr>
      <w:bookmarkEnd w:id="7"/>
    </w:tbl>
    <w:p w:rsidR="002710DC" w:rsidRPr="00FF6794" w14:paraId="3CA225CC"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p>
    <w:p w:rsidR="00E565F4" w:rsidRPr="00E36359" w:rsidP="00E565F4" w14:paraId="3390E6B1" w14:textId="77777777">
      <w:pPr>
        <w:numPr>
          <w:ilvl w:val="0"/>
          <w:numId w:val="13"/>
        </w:numPr>
        <w:rPr>
          <w:b/>
          <w:bCs/>
          <w:color w:val="FF0000"/>
          <w:u w:val="single"/>
        </w:rPr>
      </w:pPr>
      <w:r w:rsidRPr="00FF6794">
        <w:t xml:space="preserve">Reg. 1.25-3T(d)(2).  </w:t>
      </w:r>
    </w:p>
    <w:p w:rsidR="00D65534" w:rsidRPr="00E36359" w:rsidP="00D65534" w14:paraId="58EED723" w14:textId="77777777">
      <w:pPr>
        <w:ind w:left="1080"/>
        <w:rPr>
          <w:b/>
          <w:bCs/>
          <w:color w:val="FF0000"/>
          <w:u w:val="single"/>
        </w:rPr>
      </w:pPr>
    </w:p>
    <w:p w:rsidR="00E565F4" w:rsidRPr="00FF6794" w:rsidP="00D65534" w14:paraId="5DC03474" w14:textId="77777777">
      <w:pPr>
        <w:widowControl/>
        <w:autoSpaceDE/>
        <w:autoSpaceDN/>
        <w:adjustRightInd/>
        <w:ind w:left="720"/>
        <w:rPr>
          <w:color w:val="000000"/>
        </w:rPr>
      </w:pPr>
      <w:r w:rsidRPr="00FF6794">
        <w:rPr>
          <w:color w:val="000000"/>
        </w:rPr>
        <w:t>Section 1.25-3T(d)(2) provides that the principal residence requirement is satisfied if a holder of a mortgage credit certificate provides an affidavit stating an intent to use the residence as a principal residence.  We estimate that the total respondent/recordkeepers will be 20,000 and the time per respondent/recordkeeper will be ¼ hour.  Thus, the total burden will be 5,000 hours.</w:t>
      </w:r>
    </w:p>
    <w:p w:rsidR="00E565F4" w:rsidRPr="00FF6794" w:rsidP="00E565F4" w14:paraId="31A91EB5" w14:textId="77777777">
      <w:pPr>
        <w:widowControl/>
        <w:autoSpaceDE/>
        <w:autoSpaceDN/>
        <w:adjustRightInd/>
        <w:ind w:left="720"/>
        <w:rPr>
          <w:color w:val="000000"/>
        </w:rPr>
      </w:pPr>
    </w:p>
    <w:p w:rsidR="00470C4C" w:rsidRPr="00FF6794" w:rsidP="00470C4C" w14:paraId="400BD40E" w14:textId="77777777">
      <w:pPr>
        <w:widowControl/>
        <w:numPr>
          <w:ilvl w:val="0"/>
          <w:numId w:val="13"/>
        </w:numPr>
        <w:autoSpaceDE/>
        <w:autoSpaceDN/>
        <w:adjustRightInd/>
        <w:rPr>
          <w:color w:val="000000"/>
        </w:rPr>
      </w:pPr>
      <w:r w:rsidRPr="00FF6794">
        <w:rPr>
          <w:bCs/>
        </w:rPr>
        <w:t>Reg. 1.25-3T(e)(3).</w:t>
      </w:r>
    </w:p>
    <w:p w:rsidR="00D65534" w:rsidRPr="00FF6794" w:rsidP="00D65534" w14:paraId="20D2EFCF" w14:textId="77777777">
      <w:pPr>
        <w:widowControl/>
        <w:autoSpaceDE/>
        <w:autoSpaceDN/>
        <w:adjustRightInd/>
        <w:ind w:left="1080"/>
        <w:rPr>
          <w:color w:val="000000"/>
        </w:rPr>
      </w:pPr>
    </w:p>
    <w:p w:rsidR="00470C4C" w:rsidRPr="00FF6794" w:rsidP="00470C4C" w14:paraId="5746A00E" w14:textId="77777777">
      <w:pPr>
        <w:widowControl/>
        <w:autoSpaceDE/>
        <w:autoSpaceDN/>
        <w:adjustRightInd/>
        <w:ind w:left="699"/>
        <w:rPr>
          <w:color w:val="000000"/>
        </w:rPr>
      </w:pPr>
      <w:r w:rsidRPr="00FF6794">
        <w:rPr>
          <w:color w:val="000000"/>
        </w:rPr>
        <w:t>Section 1.25-3T(e)(3) provides that the 3-year eligibility requirement is met if the holder of a mortgage credit certificate provides an affidavit stating that he had no ownership interest in a principal residence for the 3-year period prior to issuance of the certificate.  We estimate that the total respondent/recordkeepers will be 20,000 and the time per respondent/ recordkeeper will be ¼ hour.  Thus, the total burden will be 5,000 hours.</w:t>
      </w:r>
    </w:p>
    <w:p w:rsidR="00C01E15" w:rsidRPr="00FF6794" w:rsidP="00470C4C" w14:paraId="4B771A58" w14:textId="77777777">
      <w:pPr>
        <w:widowControl/>
        <w:autoSpaceDE/>
        <w:autoSpaceDN/>
        <w:adjustRightInd/>
        <w:ind w:left="699"/>
        <w:rPr>
          <w:color w:val="000000"/>
        </w:rPr>
      </w:pPr>
    </w:p>
    <w:p w:rsidR="00C01E15" w:rsidRPr="00E36359" w:rsidP="00C01E15" w14:paraId="333A72F8" w14:textId="77777777">
      <w:pPr>
        <w:numPr>
          <w:ilvl w:val="0"/>
          <w:numId w:val="13"/>
        </w:numPr>
        <w:rPr>
          <w:b/>
          <w:bCs/>
          <w:u w:val="single"/>
        </w:rPr>
      </w:pPr>
      <w:r w:rsidRPr="00FF6794">
        <w:rPr>
          <w:bCs/>
        </w:rPr>
        <w:t>Reg. 1.25-3T(f)(2).</w:t>
      </w:r>
    </w:p>
    <w:p w:rsidR="00D65534" w:rsidRPr="00E36359" w:rsidP="00D65534" w14:paraId="64595521" w14:textId="77777777">
      <w:pPr>
        <w:ind w:left="1080"/>
        <w:rPr>
          <w:b/>
          <w:bCs/>
          <w:u w:val="single"/>
        </w:rPr>
      </w:pPr>
    </w:p>
    <w:p w:rsidR="00C01E15" w:rsidRPr="00FF6794" w:rsidP="00C01E15" w14:paraId="5223C64D" w14:textId="77777777">
      <w:pPr>
        <w:widowControl/>
        <w:autoSpaceDE/>
        <w:autoSpaceDN/>
        <w:adjustRightInd/>
        <w:ind w:left="720"/>
        <w:rPr>
          <w:color w:val="000000"/>
        </w:rPr>
      </w:pPr>
      <w:r w:rsidRPr="00FF6794">
        <w:rPr>
          <w:color w:val="000000"/>
        </w:rPr>
        <w:t xml:space="preserve">Section 1.25-3T(f)(2) provides that the purchase </w:t>
      </w:r>
      <w:r w:rsidRPr="00FF6794" w:rsidR="008F3234">
        <w:rPr>
          <w:color w:val="000000"/>
        </w:rPr>
        <w:t>price requirement</w:t>
      </w:r>
      <w:r w:rsidRPr="00FF6794">
        <w:rPr>
          <w:color w:val="000000"/>
        </w:rPr>
        <w:t xml:space="preserve"> is met if the seller and buyer execute an affidavit that the purchase price does not exceed the applicable limits.  We estimate that the total respondent/recordkeepers will be 20,000 and the time per respondent /recordkeeper will be ¼ hour.  Thus, the total burden will be 5,000 hours.</w:t>
      </w:r>
    </w:p>
    <w:p w:rsidR="00C01E15" w:rsidRPr="00FF6794" w:rsidP="00C01E15" w14:paraId="417B66B8" w14:textId="77777777">
      <w:pPr>
        <w:widowControl/>
        <w:autoSpaceDE/>
        <w:autoSpaceDN/>
        <w:adjustRightInd/>
        <w:ind w:left="699"/>
        <w:rPr>
          <w:color w:val="000000"/>
        </w:rPr>
      </w:pPr>
    </w:p>
    <w:p w:rsidR="00C01E15" w:rsidRPr="00FF6794" w:rsidP="00C01E15" w14:paraId="36206627" w14:textId="77777777">
      <w:pPr>
        <w:numPr>
          <w:ilvl w:val="0"/>
          <w:numId w:val="13"/>
        </w:numPr>
        <w:rPr>
          <w:bCs/>
        </w:rPr>
      </w:pPr>
      <w:r w:rsidRPr="00FF6794">
        <w:rPr>
          <w:bCs/>
        </w:rPr>
        <w:t>Reg. 1.25-3T</w:t>
      </w:r>
      <w:r w:rsidRPr="00FF6794" w:rsidR="006209C0">
        <w:rPr>
          <w:bCs/>
        </w:rPr>
        <w:t>(g)(2</w:t>
      </w:r>
      <w:r w:rsidRPr="00FF6794">
        <w:rPr>
          <w:bCs/>
        </w:rPr>
        <w:t>).</w:t>
      </w:r>
    </w:p>
    <w:p w:rsidR="00D65534" w:rsidRPr="00FF6794" w:rsidP="00D65534" w14:paraId="13FBC0AF" w14:textId="77777777">
      <w:pPr>
        <w:ind w:left="1080"/>
        <w:rPr>
          <w:bCs/>
        </w:rPr>
      </w:pPr>
    </w:p>
    <w:p w:rsidR="00C97B63" w:rsidRPr="00FF6794" w:rsidP="00D555CA" w14:paraId="3C1BBD3C" w14:textId="77777777">
      <w:pPr>
        <w:widowControl/>
        <w:autoSpaceDE/>
        <w:autoSpaceDN/>
        <w:adjustRightInd/>
        <w:ind w:left="720"/>
        <w:rPr>
          <w:color w:val="000000"/>
        </w:rPr>
      </w:pPr>
      <w:r w:rsidRPr="00FF6794">
        <w:rPr>
          <w:color w:val="000000"/>
        </w:rPr>
        <w:t>Section 1.25-3T(g)(2) provides that the new mortgage requirement is met if the holder of a mortgage credit certificate provides an affidavit that the mortgage does not replace another mortgage (other than those mortgages specifically excepted).  We estimate that the total respondent/recordkeepers will be 20,000 and the time per respondent/recordkeeper will be ¼ hour.  Thus, the total burden will be 5,000 hours.</w:t>
      </w:r>
    </w:p>
    <w:p w:rsidR="007E1676" w:rsidP="00C01E15" w14:paraId="44DBB919" w14:textId="77777777">
      <w:pPr>
        <w:widowControl/>
        <w:autoSpaceDE/>
        <w:autoSpaceDN/>
        <w:adjustRightInd/>
        <w:ind w:left="699"/>
        <w:rPr>
          <w:color w:val="000000"/>
        </w:rPr>
      </w:pPr>
    </w:p>
    <w:p w:rsidR="00D14B4E" w:rsidP="00C01E15" w14:paraId="692B8351" w14:textId="77777777">
      <w:pPr>
        <w:widowControl/>
        <w:autoSpaceDE/>
        <w:autoSpaceDN/>
        <w:adjustRightInd/>
        <w:ind w:left="699"/>
        <w:rPr>
          <w:color w:val="000000"/>
        </w:rPr>
      </w:pPr>
    </w:p>
    <w:p w:rsidR="00D14B4E" w:rsidP="00C01E15" w14:paraId="1A519297" w14:textId="77777777">
      <w:pPr>
        <w:widowControl/>
        <w:autoSpaceDE/>
        <w:autoSpaceDN/>
        <w:adjustRightInd/>
        <w:ind w:left="699"/>
        <w:rPr>
          <w:color w:val="000000"/>
        </w:rPr>
      </w:pPr>
    </w:p>
    <w:p w:rsidR="00D14B4E" w:rsidRPr="00FF6794" w:rsidP="00C01E15" w14:paraId="096A2FF5" w14:textId="77777777">
      <w:pPr>
        <w:widowControl/>
        <w:autoSpaceDE/>
        <w:autoSpaceDN/>
        <w:adjustRightInd/>
        <w:ind w:left="699"/>
        <w:rPr>
          <w:color w:val="000000"/>
        </w:rPr>
      </w:pPr>
    </w:p>
    <w:p w:rsidR="00913AB5" w:rsidRPr="00E36359" w:rsidP="00913AB5" w14:paraId="24649FE1" w14:textId="77777777">
      <w:pPr>
        <w:numPr>
          <w:ilvl w:val="0"/>
          <w:numId w:val="13"/>
        </w:numPr>
        <w:rPr>
          <w:b/>
          <w:bCs/>
          <w:u w:val="single"/>
        </w:rPr>
      </w:pPr>
      <w:r w:rsidRPr="00FF6794">
        <w:rPr>
          <w:bCs/>
        </w:rPr>
        <w:t>Reg. 1.25-3T(i)(2).</w:t>
      </w:r>
    </w:p>
    <w:p w:rsidR="00D65534" w:rsidRPr="00E36359" w:rsidP="00D65534" w14:paraId="435649DD" w14:textId="77777777">
      <w:pPr>
        <w:ind w:left="1080"/>
        <w:rPr>
          <w:b/>
          <w:bCs/>
          <w:u w:val="single"/>
        </w:rPr>
      </w:pPr>
    </w:p>
    <w:p w:rsidR="00470C4C" w:rsidRPr="00FF6794" w:rsidP="00D65534" w14:paraId="605C75EE" w14:textId="77777777">
      <w:pPr>
        <w:widowControl/>
        <w:autoSpaceDE/>
        <w:autoSpaceDN/>
        <w:adjustRightInd/>
        <w:ind w:left="720"/>
        <w:rPr>
          <w:color w:val="000000"/>
        </w:rPr>
      </w:pPr>
      <w:r w:rsidRPr="00FF6794">
        <w:rPr>
          <w:color w:val="000000"/>
        </w:rPr>
        <w:t>Section 1.25-3T(i)(2) provides that the prohibited mortgage requirement is met if the holder of the mortgage credit certificate provides an affidavit that financing is not being provided in connection with a prohibited mortgage (from the proceeds of tax-exempt bond).  We estimate that the total respondent/recordkeepers will be 20,000 and the time per respondent/recordkeeper will be ¼ hour.  Thus, the total burden will be 5,000 hours.</w:t>
      </w:r>
    </w:p>
    <w:p w:rsidR="00E7499F" w:rsidRPr="00FF6794" w14:paraId="562512B6" w14:textId="77777777">
      <w:pPr>
        <w:ind w:left="-21"/>
      </w:pPr>
    </w:p>
    <w:p w:rsidR="001D51E6" w:rsidRPr="00E36359" w:rsidP="00E36359" w14:paraId="674BB57E" w14:textId="77777777">
      <w:pPr>
        <w:numPr>
          <w:ilvl w:val="0"/>
          <w:numId w:val="13"/>
        </w:numPr>
        <w:rPr>
          <w:b/>
          <w:bCs/>
          <w:u w:val="single"/>
        </w:rPr>
      </w:pPr>
      <w:r w:rsidRPr="00FF6794">
        <w:rPr>
          <w:bCs/>
        </w:rPr>
        <w:t>Reg. 1.25-3T(j)(5).</w:t>
      </w:r>
    </w:p>
    <w:p w:rsidR="00D65534" w:rsidRPr="00E36359" w:rsidP="00D65534" w14:paraId="5E7E99C2" w14:textId="77777777">
      <w:pPr>
        <w:ind w:left="1080"/>
        <w:rPr>
          <w:b/>
          <w:bCs/>
          <w:u w:val="single"/>
        </w:rPr>
      </w:pPr>
    </w:p>
    <w:p w:rsidR="001D51E6" w:rsidRPr="00FF6794" w:rsidP="001D51E6" w14:paraId="39DD9266" w14:textId="4EACBDB0">
      <w:pPr>
        <w:widowControl/>
        <w:autoSpaceDE/>
        <w:autoSpaceDN/>
        <w:adjustRightInd/>
        <w:ind w:left="699"/>
        <w:rPr>
          <w:color w:val="000000"/>
        </w:rPr>
      </w:pPr>
      <w:r w:rsidRPr="00FF6794">
        <w:rPr>
          <w:color w:val="000000"/>
        </w:rPr>
        <w:t xml:space="preserve">Section 1.25-3T(j)(5) provides that the unlimited lender requirement is met if the holder of a mortgage credit certificate provides an affidavit that the certificate is not limited to indebtedness incurred from </w:t>
      </w:r>
      <w:r w:rsidRPr="00FF6794" w:rsidR="00772FBF">
        <w:rPr>
          <w:color w:val="000000"/>
        </w:rPr>
        <w:t>lenders</w:t>
      </w:r>
      <w:r w:rsidRPr="00FF6794">
        <w:rPr>
          <w:color w:val="000000"/>
        </w:rPr>
        <w:t>.  We estimate that the total respondent/ recordkeepers will be 20,000 and the time per respondent/record-keeper will be ¼ hour.  Thus, the total burden will be 5,000 hours.</w:t>
      </w:r>
    </w:p>
    <w:p w:rsidR="002C3325" w:rsidRPr="00FF6794" w:rsidP="001D51E6" w14:paraId="0446349E" w14:textId="77777777">
      <w:pPr>
        <w:widowControl/>
        <w:autoSpaceDE/>
        <w:autoSpaceDN/>
        <w:adjustRightInd/>
        <w:ind w:left="699"/>
        <w:rPr>
          <w:color w:val="000000"/>
        </w:rPr>
      </w:pPr>
    </w:p>
    <w:p w:rsidR="002C3325" w:rsidRPr="00E36359" w:rsidP="00E36359" w14:paraId="145D318C" w14:textId="77777777">
      <w:pPr>
        <w:numPr>
          <w:ilvl w:val="0"/>
          <w:numId w:val="13"/>
        </w:numPr>
        <w:rPr>
          <w:b/>
          <w:bCs/>
          <w:u w:val="single"/>
        </w:rPr>
      </w:pPr>
      <w:r w:rsidRPr="00FF6794">
        <w:rPr>
          <w:bCs/>
        </w:rPr>
        <w:t>Reg. 1.25-3T(k).</w:t>
      </w:r>
    </w:p>
    <w:p w:rsidR="00D65534" w:rsidRPr="00E36359" w:rsidP="00E36359" w14:paraId="56427869" w14:textId="77777777">
      <w:pPr>
        <w:rPr>
          <w:b/>
          <w:bCs/>
          <w:u w:val="single"/>
        </w:rPr>
      </w:pPr>
    </w:p>
    <w:p w:rsidR="002C3325" w:rsidRPr="00FF6794" w:rsidP="002C3325" w14:paraId="4F1248F5" w14:textId="77777777">
      <w:pPr>
        <w:widowControl/>
        <w:autoSpaceDE/>
        <w:autoSpaceDN/>
        <w:adjustRightInd/>
        <w:ind w:left="699"/>
        <w:rPr>
          <w:color w:val="000000"/>
        </w:rPr>
      </w:pPr>
      <w:r w:rsidRPr="00FF6794">
        <w:rPr>
          <w:color w:val="000000"/>
        </w:rPr>
        <w:t>Section 1.25-3T(k) provides that a mortgage credit certificate is not qualified unless the developer certifies to the purchaser of a residence and the issuer of the credit certificate that the price of the residence is not higher than it would be if the issuer had not allocated mortgage credit certificates to the development in which it is located.  This certification requirement is met if the issuer obtains an affidavit from the holder that the holder has received such a certification from the developer.  We estimate that the total respondent/ recordkeepers will be 20,000 and the time per respondent/recordkeeper will be ¼ hour.  Thus, the total burden will be 5,000 hours.</w:t>
      </w:r>
    </w:p>
    <w:p w:rsidR="001F6054" w:rsidRPr="00FF6794" w:rsidP="002C3325" w14:paraId="0B85BFAA" w14:textId="77777777">
      <w:pPr>
        <w:widowControl/>
        <w:autoSpaceDE/>
        <w:autoSpaceDN/>
        <w:adjustRightInd/>
        <w:ind w:left="699"/>
        <w:rPr>
          <w:color w:val="000000"/>
        </w:rPr>
      </w:pPr>
    </w:p>
    <w:p w:rsidR="001F6054" w:rsidRPr="00E36359" w:rsidP="00E36359" w14:paraId="25169C60" w14:textId="77777777">
      <w:pPr>
        <w:numPr>
          <w:ilvl w:val="0"/>
          <w:numId w:val="13"/>
        </w:numPr>
        <w:rPr>
          <w:b/>
          <w:bCs/>
          <w:u w:val="single"/>
        </w:rPr>
      </w:pPr>
      <w:r w:rsidRPr="00FF6794">
        <w:rPr>
          <w:bCs/>
        </w:rPr>
        <w:t>Reg. 1.25-3T</w:t>
      </w:r>
      <w:r w:rsidRPr="00FF6794" w:rsidR="00E55255">
        <w:rPr>
          <w:bCs/>
        </w:rPr>
        <w:t>(n</w:t>
      </w:r>
      <w:r w:rsidRPr="00FF6794">
        <w:rPr>
          <w:bCs/>
        </w:rPr>
        <w:t>).</w:t>
      </w:r>
    </w:p>
    <w:p w:rsidR="00D65534" w:rsidRPr="00E36359" w:rsidP="00D65534" w14:paraId="6F79CA84" w14:textId="77777777">
      <w:pPr>
        <w:ind w:left="1080"/>
        <w:rPr>
          <w:b/>
          <w:bCs/>
          <w:u w:val="single"/>
        </w:rPr>
      </w:pPr>
    </w:p>
    <w:p w:rsidR="00E55255" w:rsidRPr="00FF6794" w:rsidP="00E55255" w14:paraId="2E5B1A46" w14:textId="77777777">
      <w:pPr>
        <w:widowControl/>
        <w:autoSpaceDE/>
        <w:autoSpaceDN/>
        <w:adjustRightInd/>
        <w:ind w:left="699"/>
        <w:rPr>
          <w:color w:val="000000"/>
        </w:rPr>
      </w:pPr>
      <w:r w:rsidRPr="00FF6794">
        <w:rPr>
          <w:color w:val="000000"/>
        </w:rPr>
        <w:t>Section 1.25-3T(n) provides that the requirement that interest not be paid to a related person is met if the holder of the certificate provides an affidavit that a related person does not have an interest as a creditor in the indebtedness amount.  We estimate that the total respondent/recordkeepers will be 20,000 and the time per respondent/recordkeeper will be ¼ hour. Thus, the total burden will be 5,000 hours.</w:t>
      </w:r>
    </w:p>
    <w:p w:rsidR="00DC2533" w:rsidRPr="00FF6794" w:rsidP="00E55255" w14:paraId="780BADB1" w14:textId="77777777">
      <w:pPr>
        <w:widowControl/>
        <w:autoSpaceDE/>
        <w:autoSpaceDN/>
        <w:adjustRightInd/>
        <w:ind w:left="699"/>
        <w:rPr>
          <w:color w:val="000000"/>
        </w:rPr>
      </w:pPr>
    </w:p>
    <w:p w:rsidR="00DC2533" w:rsidRPr="00E36359" w:rsidP="00E36359" w14:paraId="73135D54" w14:textId="77777777">
      <w:pPr>
        <w:numPr>
          <w:ilvl w:val="0"/>
          <w:numId w:val="13"/>
        </w:numPr>
        <w:rPr>
          <w:b/>
          <w:bCs/>
          <w:u w:val="single"/>
        </w:rPr>
      </w:pPr>
      <w:r w:rsidRPr="00FF6794">
        <w:rPr>
          <w:bCs/>
        </w:rPr>
        <w:t>Reg. 1.25-4T(d).</w:t>
      </w:r>
    </w:p>
    <w:p w:rsidR="00D65534" w:rsidRPr="00E36359" w:rsidP="00D65534" w14:paraId="48F04D6F" w14:textId="77777777">
      <w:pPr>
        <w:ind w:left="1080"/>
        <w:rPr>
          <w:b/>
          <w:bCs/>
          <w:u w:val="single"/>
        </w:rPr>
      </w:pPr>
    </w:p>
    <w:p w:rsidR="00DC2533" w:rsidRPr="00FF6794" w:rsidP="00DC2533" w14:paraId="45D78725" w14:textId="77777777">
      <w:pPr>
        <w:widowControl/>
        <w:autoSpaceDE/>
        <w:autoSpaceDN/>
        <w:adjustRightInd/>
        <w:ind w:left="699"/>
        <w:rPr>
          <w:color w:val="000000"/>
        </w:rPr>
      </w:pPr>
      <w:r w:rsidRPr="00FF6794">
        <w:rPr>
          <w:color w:val="000000"/>
        </w:rPr>
        <w:t>Section 1.25-4T(d) provides that state officials meeting the state certification requirement for mortgage credit certificates may rely on affidavits from issuers about the amount of bonds that the issuers elected not to issue during the calendar year.  We estimate that the total respondent/recordkeepers will be 600 and the time per respondent/recordkeeper will be 2 hours.  Thus, the total burden will be 1,200 hours.</w:t>
      </w:r>
    </w:p>
    <w:p w:rsidR="00DC2533" w:rsidRPr="00FF6794" w:rsidP="00E55255" w14:paraId="78687EE3" w14:textId="77777777">
      <w:pPr>
        <w:widowControl/>
        <w:autoSpaceDE/>
        <w:autoSpaceDN/>
        <w:adjustRightInd/>
        <w:ind w:left="699"/>
        <w:rPr>
          <w:color w:val="000000"/>
        </w:rPr>
      </w:pPr>
    </w:p>
    <w:p w:rsidR="00874A6C" w:rsidRPr="00E36359" w:rsidP="00E36359" w14:paraId="5BD8D29C" w14:textId="77777777">
      <w:pPr>
        <w:numPr>
          <w:ilvl w:val="0"/>
          <w:numId w:val="13"/>
        </w:numPr>
        <w:ind w:left="720" w:firstLine="0"/>
        <w:rPr>
          <w:b/>
          <w:bCs/>
          <w:u w:val="single"/>
        </w:rPr>
      </w:pPr>
      <w:r w:rsidRPr="00FF6794">
        <w:rPr>
          <w:bCs/>
        </w:rPr>
        <w:t>Reg. 1.41-7(d)(3).</w:t>
      </w:r>
    </w:p>
    <w:p w:rsidR="00D65534" w:rsidRPr="00E36359" w:rsidP="00E36359" w14:paraId="28148629" w14:textId="77777777">
      <w:pPr>
        <w:ind w:left="720"/>
        <w:rPr>
          <w:b/>
          <w:bCs/>
          <w:u w:val="single"/>
        </w:rPr>
      </w:pPr>
    </w:p>
    <w:p w:rsidR="00874A6C" w:rsidRPr="00FF6794" w:rsidP="00E36359" w14:paraId="366BA46B" w14:textId="77777777">
      <w:pPr>
        <w:widowControl/>
        <w:autoSpaceDE/>
        <w:autoSpaceDN/>
        <w:adjustRightInd/>
        <w:ind w:left="720"/>
        <w:rPr>
          <w:color w:val="000000"/>
        </w:rPr>
      </w:pPr>
      <w:r w:rsidRPr="00FF6794">
        <w:rPr>
          <w:color w:val="000000"/>
        </w:rPr>
        <w:t>Section 1.41-7(d)(3) provides that written research agreements between "qualified funds" and "qualified educational organizations" must provide that the qualified educational organization must furnish sufficient information to the qualified fund to enable the qualified fund to comply with certain agreements it has with grantor corporations.  We estimate that there will be approximately 250 respondents per year and that it will take each respondent approximately ¼ hour to collect the information.  Thus, the total estimated annual reporting burden under section 1.41-7(d)(3) is 63 hours.</w:t>
      </w:r>
    </w:p>
    <w:p w:rsidR="00FF1709" w:rsidRPr="00FF6794" w:rsidP="00E36359" w14:paraId="5A8F6853" w14:textId="77777777">
      <w:pPr>
        <w:widowControl/>
        <w:autoSpaceDE/>
        <w:autoSpaceDN/>
        <w:adjustRightInd/>
        <w:ind w:left="720"/>
        <w:rPr>
          <w:color w:val="000000"/>
        </w:rPr>
      </w:pPr>
    </w:p>
    <w:p w:rsidR="00194786" w:rsidRPr="00E36359" w:rsidP="00E36359" w14:paraId="4AA20E9F" w14:textId="77777777">
      <w:pPr>
        <w:numPr>
          <w:ilvl w:val="0"/>
          <w:numId w:val="13"/>
        </w:numPr>
        <w:ind w:left="720" w:firstLine="0"/>
        <w:rPr>
          <w:b/>
          <w:bCs/>
          <w:u w:val="single"/>
        </w:rPr>
      </w:pPr>
      <w:r w:rsidRPr="00FF6794">
        <w:rPr>
          <w:bCs/>
        </w:rPr>
        <w:t>Reg. 1.42-2(b</w:t>
      </w:r>
      <w:r w:rsidRPr="00FF6794">
        <w:rPr>
          <w:bCs/>
        </w:rPr>
        <w:t>)(3).</w:t>
      </w:r>
    </w:p>
    <w:p w:rsidR="00D65534" w:rsidRPr="00E36359" w:rsidP="00E36359" w14:paraId="4617B4C4" w14:textId="77777777">
      <w:pPr>
        <w:ind w:left="720"/>
        <w:rPr>
          <w:b/>
          <w:bCs/>
          <w:u w:val="single"/>
        </w:rPr>
      </w:pPr>
    </w:p>
    <w:p w:rsidR="00911506" w:rsidRPr="00FF6794" w:rsidP="00E36359" w14:paraId="167E963A" w14:textId="77777777">
      <w:pPr>
        <w:widowControl/>
        <w:autoSpaceDE/>
        <w:autoSpaceDN/>
        <w:adjustRightInd/>
        <w:ind w:left="720"/>
        <w:rPr>
          <w:color w:val="000000"/>
        </w:rPr>
      </w:pPr>
      <w:r w:rsidRPr="00FF6794">
        <w:rPr>
          <w:color w:val="000000"/>
        </w:rPr>
        <w:t>Section 1.42-2(b)(3) provides that a taxpayer must, as a precondition for getting a waiver of the 10-year placed in service requirement of §42(d)(2), obtain a letter or other written statement by the national office of HUD or FMHA stating that federal mortgage funds are at risk.  We estimate that the total respondent/recordkeepers will be 60 and the time per respondent/recordkeepers will be 2 hours, and thus the total burden will be 120 hours.</w:t>
      </w:r>
    </w:p>
    <w:p w:rsidR="00911506" w:rsidRPr="00FF6794" w:rsidP="00E36359" w14:paraId="1155EC71" w14:textId="77777777">
      <w:pPr>
        <w:widowControl/>
        <w:autoSpaceDE/>
        <w:autoSpaceDN/>
        <w:adjustRightInd/>
        <w:ind w:left="720"/>
        <w:rPr>
          <w:color w:val="000000"/>
        </w:rPr>
      </w:pPr>
    </w:p>
    <w:p w:rsidR="00911506" w:rsidRPr="00E36359" w:rsidP="00E36359" w14:paraId="285C5576" w14:textId="77777777">
      <w:pPr>
        <w:numPr>
          <w:ilvl w:val="0"/>
          <w:numId w:val="13"/>
        </w:numPr>
        <w:ind w:left="720" w:firstLine="0"/>
        <w:rPr>
          <w:b/>
          <w:bCs/>
          <w:u w:val="single"/>
        </w:rPr>
      </w:pPr>
      <w:r w:rsidRPr="00FF6794">
        <w:rPr>
          <w:bCs/>
        </w:rPr>
        <w:t>Reg. 1.47-3(h)(2).</w:t>
      </w:r>
    </w:p>
    <w:p w:rsidR="00D65534" w:rsidRPr="00E36359" w:rsidP="00E36359" w14:paraId="7947625C" w14:textId="77777777">
      <w:pPr>
        <w:ind w:left="720"/>
        <w:rPr>
          <w:b/>
          <w:bCs/>
          <w:u w:val="single"/>
        </w:rPr>
      </w:pPr>
    </w:p>
    <w:p w:rsidR="00911506" w:rsidRPr="00FF6794" w:rsidP="00EB067A" w14:paraId="4295631A" w14:textId="77777777">
      <w:pPr>
        <w:widowControl/>
        <w:autoSpaceDE/>
        <w:autoSpaceDN/>
        <w:adjustRightInd/>
        <w:ind w:left="720"/>
        <w:rPr>
          <w:color w:val="000000"/>
        </w:rPr>
      </w:pPr>
      <w:r w:rsidRPr="00FF6794">
        <w:rPr>
          <w:color w:val="000000"/>
        </w:rPr>
        <w:t xml:space="preserve">Section 1.47-3(h)(2) provides that a taxpayer can reduce investment tax credit recapture on disposed of property when it is replaced with certain leased </w:t>
      </w:r>
      <w:r w:rsidRPr="00FF6794">
        <w:rPr>
          <w:color w:val="000000"/>
        </w:rPr>
        <w:t>property, if</w:t>
      </w:r>
      <w:r w:rsidRPr="00FF6794">
        <w:rPr>
          <w:color w:val="000000"/>
        </w:rPr>
        <w:t xml:space="preserve"> the lessee obtains the lessor's written statement that the lessor will not claim such property as replacement property.  We estimate that the total respondent/recordkeepers will be 5,000 and the time per respondent/recordkeeper will be 12 minutes, and thus the total burden will be 1,000 hours.</w:t>
      </w:r>
    </w:p>
    <w:p w:rsidR="00911506" w:rsidRPr="00FF6794" w:rsidP="00E36359" w14:paraId="7807A3B3" w14:textId="77777777">
      <w:pPr>
        <w:widowControl/>
        <w:autoSpaceDE/>
        <w:autoSpaceDN/>
        <w:adjustRightInd/>
        <w:ind w:left="720"/>
        <w:rPr>
          <w:color w:val="000000"/>
        </w:rPr>
      </w:pPr>
    </w:p>
    <w:p w:rsidR="00767399" w:rsidRPr="00E36359" w:rsidP="00E36359" w14:paraId="58200043" w14:textId="77777777">
      <w:pPr>
        <w:numPr>
          <w:ilvl w:val="0"/>
          <w:numId w:val="13"/>
        </w:numPr>
        <w:ind w:left="720" w:firstLine="0"/>
        <w:rPr>
          <w:b/>
          <w:bCs/>
          <w:u w:val="single"/>
        </w:rPr>
      </w:pPr>
      <w:r w:rsidRPr="00FF6794">
        <w:rPr>
          <w:bCs/>
        </w:rPr>
        <w:t>Reg. 1.83-2(c).</w:t>
      </w:r>
    </w:p>
    <w:p w:rsidR="00D65534" w:rsidRPr="00E36359" w:rsidP="00E36359" w14:paraId="5EB6FC74" w14:textId="77777777">
      <w:pPr>
        <w:ind w:left="720"/>
        <w:rPr>
          <w:b/>
          <w:bCs/>
          <w:u w:val="single"/>
        </w:rPr>
      </w:pPr>
    </w:p>
    <w:p w:rsidR="00767399" w:rsidRPr="00FF6794" w:rsidP="00EB067A" w14:paraId="2CFFE07C" w14:textId="77777777">
      <w:pPr>
        <w:widowControl/>
        <w:autoSpaceDE/>
        <w:autoSpaceDN/>
        <w:adjustRightInd/>
        <w:ind w:left="720"/>
        <w:rPr>
          <w:color w:val="000000"/>
        </w:rPr>
      </w:pPr>
      <w:r w:rsidRPr="00FF6794">
        <w:rPr>
          <w:color w:val="000000"/>
        </w:rPr>
        <w:t>Section 1.83-2(c) provides the manner for making an election to include the fair market value of substantially-nonvested property transferred in connection with the performance of services in the service provider’s gross income for the year in which the property is so transferred.  The election is made by filing a copy of the election statement with the internal revenue officer with whom the service provider files his returns, and a copy of the statement must be submitted with the service provider’s return filed for the taxable year in which the property was transferred.  We estimate that the total number of respondent/recordkeepers will be 50,000 and that the time per respondent/recordkeeper will be ½ hour.  Thus, the total burden will be 25,000 hours.</w:t>
      </w:r>
    </w:p>
    <w:p w:rsidR="00C97B63" w:rsidRPr="00FF6794" w14:paraId="6F53AF90" w14:textId="77777777">
      <w:pPr>
        <w:widowControl/>
        <w:autoSpaceDE/>
        <w:autoSpaceDN/>
        <w:adjustRightInd/>
        <w:ind w:left="720"/>
        <w:rPr>
          <w:color w:val="000000"/>
        </w:rPr>
      </w:pPr>
    </w:p>
    <w:p w:rsidR="00767399" w:rsidRPr="00E36359" w:rsidP="00E36359" w14:paraId="72785C27" w14:textId="77777777">
      <w:pPr>
        <w:numPr>
          <w:ilvl w:val="0"/>
          <w:numId w:val="13"/>
        </w:numPr>
        <w:ind w:left="720" w:firstLine="0"/>
        <w:rPr>
          <w:b/>
          <w:bCs/>
          <w:u w:val="single"/>
        </w:rPr>
      </w:pPr>
      <w:r w:rsidRPr="00FF6794">
        <w:rPr>
          <w:bCs/>
        </w:rPr>
        <w:t>Reg. 1.83-2</w:t>
      </w:r>
      <w:r w:rsidRPr="00FF6794" w:rsidR="00123F75">
        <w:rPr>
          <w:bCs/>
        </w:rPr>
        <w:t>(d</w:t>
      </w:r>
      <w:r w:rsidRPr="00FF6794">
        <w:rPr>
          <w:bCs/>
        </w:rPr>
        <w:t>).</w:t>
      </w:r>
    </w:p>
    <w:p w:rsidR="00D65534" w:rsidRPr="00E36359" w:rsidP="00E36359" w14:paraId="0E743C22" w14:textId="77777777">
      <w:pPr>
        <w:ind w:left="720"/>
        <w:rPr>
          <w:b/>
          <w:bCs/>
          <w:u w:val="single"/>
        </w:rPr>
      </w:pPr>
    </w:p>
    <w:p w:rsidR="00FF1709" w:rsidRPr="00FF6794" w:rsidP="00EB067A" w14:paraId="1C33907D" w14:textId="72664788">
      <w:pPr>
        <w:widowControl/>
        <w:autoSpaceDE/>
        <w:autoSpaceDN/>
        <w:adjustRightInd/>
        <w:ind w:left="720"/>
        <w:rPr>
          <w:color w:val="000000"/>
        </w:rPr>
      </w:pPr>
      <w:r w:rsidRPr="00FF6794">
        <w:rPr>
          <w:color w:val="000000"/>
        </w:rPr>
        <w:t xml:space="preserve">Section 1.83-2(d) requires service providers who make §83(b) elections with respect to transfers of property in connection with their performance of services to send a copy of </w:t>
      </w:r>
      <w:r w:rsidRPr="00FF6794">
        <w:rPr>
          <w:color w:val="000000"/>
        </w:rPr>
        <w:t>their election to the service recipient and, if the transferee of the property is not the service provider, to the transferee.  We estimate that the total number of respondent/recordkeepers will be 50,000 and that the time per respondent/recordkeeper will be 10 minutes.  Thus, the total burden will be 8,33</w:t>
      </w:r>
      <w:r w:rsidR="005A4387">
        <w:rPr>
          <w:color w:val="000000"/>
        </w:rPr>
        <w:t>5</w:t>
      </w:r>
      <w:r w:rsidRPr="00FF6794">
        <w:rPr>
          <w:color w:val="000000"/>
        </w:rPr>
        <w:t xml:space="preserve"> hours.</w:t>
      </w:r>
    </w:p>
    <w:p w:rsidR="00767399" w:rsidRPr="00FF6794" w14:paraId="013ABE5E" w14:textId="77777777">
      <w:pPr>
        <w:widowControl/>
        <w:autoSpaceDE/>
        <w:autoSpaceDN/>
        <w:adjustRightInd/>
        <w:ind w:left="720"/>
        <w:rPr>
          <w:color w:val="000000"/>
        </w:rPr>
      </w:pPr>
    </w:p>
    <w:p w:rsidR="00895F56" w:rsidRPr="00E36359" w:rsidP="00E36359" w14:paraId="45A5BD0B" w14:textId="77777777">
      <w:pPr>
        <w:numPr>
          <w:ilvl w:val="0"/>
          <w:numId w:val="13"/>
        </w:numPr>
        <w:ind w:left="720" w:firstLine="0"/>
        <w:rPr>
          <w:b/>
          <w:bCs/>
          <w:u w:val="single"/>
        </w:rPr>
      </w:pPr>
      <w:r w:rsidRPr="00FF6794">
        <w:rPr>
          <w:bCs/>
        </w:rPr>
        <w:t>Reg. 1.83-5(b)(2).</w:t>
      </w:r>
    </w:p>
    <w:p w:rsidR="00D65534" w:rsidRPr="00E36359" w:rsidP="00E36359" w14:paraId="02521EE0" w14:textId="77777777">
      <w:pPr>
        <w:ind w:left="720"/>
        <w:rPr>
          <w:b/>
          <w:bCs/>
          <w:u w:val="single"/>
        </w:rPr>
      </w:pPr>
    </w:p>
    <w:p w:rsidR="00895F56" w:rsidRPr="00FF6794" w:rsidP="00EB067A" w14:paraId="23772815" w14:textId="65401792">
      <w:pPr>
        <w:widowControl/>
        <w:autoSpaceDE/>
        <w:autoSpaceDN/>
        <w:adjustRightInd/>
        <w:ind w:left="720"/>
        <w:rPr>
          <w:color w:val="000000"/>
        </w:rPr>
      </w:pPr>
      <w:r w:rsidRPr="00FF6794">
        <w:rPr>
          <w:color w:val="000000"/>
        </w:rPr>
        <w:t xml:space="preserve">Section 1.83-5(b)(2) provides that, in order for service providers to establish that cancellations of </w:t>
      </w:r>
      <w:r w:rsidRPr="00FF6794">
        <w:rPr>
          <w:color w:val="000000"/>
        </w:rPr>
        <w:t>nonlapse</w:t>
      </w:r>
      <w:r w:rsidRPr="00FF6794">
        <w:rPr>
          <w:color w:val="000000"/>
        </w:rPr>
        <w:t xml:space="preserve"> restrictions on property transferred in connection with their performance of services were </w:t>
      </w:r>
      <w:r w:rsidRPr="00FF6794">
        <w:rPr>
          <w:color w:val="000000"/>
        </w:rPr>
        <w:t>noncompensatory</w:t>
      </w:r>
      <w:r w:rsidRPr="00FF6794">
        <w:rPr>
          <w:color w:val="000000"/>
        </w:rPr>
        <w:t xml:space="preserve">, they must ask their service recipients to furnish them a written statement indicating that (1) the service recipient will not treat the cancellation of the </w:t>
      </w:r>
      <w:r w:rsidRPr="00FF6794">
        <w:rPr>
          <w:color w:val="000000"/>
        </w:rPr>
        <w:t>nonlapse</w:t>
      </w:r>
      <w:r w:rsidRPr="00FF6794">
        <w:rPr>
          <w:color w:val="000000"/>
        </w:rPr>
        <w:t xml:space="preserve"> restriction as a compensatory event, and (2) no deduction will be taken by the service recipient with respect to such cancellation.  We estimate that the total number of respondent/recordkeepers will be 5,000 and that the time per respondent/ recordkeeper will be ½ hour.  Thus, the total burden will be 2,500 hours.</w:t>
      </w:r>
    </w:p>
    <w:p w:rsidR="00895F56" w:rsidRPr="00FF6794" w14:paraId="2D4963A8" w14:textId="77777777">
      <w:pPr>
        <w:widowControl/>
        <w:autoSpaceDE/>
        <w:autoSpaceDN/>
        <w:adjustRightInd/>
        <w:ind w:left="720"/>
        <w:rPr>
          <w:color w:val="000000"/>
        </w:rPr>
      </w:pPr>
    </w:p>
    <w:p w:rsidR="00895F56" w:rsidRPr="00E36359" w:rsidP="00E36359" w14:paraId="7380ED15" w14:textId="77777777">
      <w:pPr>
        <w:numPr>
          <w:ilvl w:val="0"/>
          <w:numId w:val="13"/>
        </w:numPr>
        <w:ind w:left="720" w:firstLine="0"/>
        <w:rPr>
          <w:b/>
          <w:bCs/>
          <w:u w:val="single"/>
        </w:rPr>
      </w:pPr>
      <w:r w:rsidRPr="00FF6794">
        <w:rPr>
          <w:bCs/>
        </w:rPr>
        <w:t>Reg. 5f.103-1(temp)</w:t>
      </w:r>
    </w:p>
    <w:p w:rsidR="00D65534" w:rsidRPr="00E36359" w:rsidP="00E36359" w14:paraId="341442A7" w14:textId="77777777">
      <w:pPr>
        <w:ind w:left="720"/>
        <w:rPr>
          <w:b/>
          <w:bCs/>
          <w:u w:val="single"/>
        </w:rPr>
      </w:pPr>
    </w:p>
    <w:p w:rsidR="00CE4ED5" w:rsidRPr="00FF6794" w:rsidP="00EB067A" w14:paraId="084DDC9C" w14:textId="77777777">
      <w:pPr>
        <w:widowControl/>
        <w:autoSpaceDE/>
        <w:autoSpaceDN/>
        <w:adjustRightInd/>
        <w:ind w:left="720"/>
        <w:rPr>
          <w:color w:val="000000"/>
        </w:rPr>
      </w:pPr>
      <w:r w:rsidRPr="00FF6794">
        <w:rPr>
          <w:color w:val="000000"/>
        </w:rPr>
        <w:t>Section 5f.103-1 (temporary) provides, with limited exceptions, that tax-exempt obligations must be registered.  A registered obligation can only be transferred through a book entry.  We estimate that the total recordkeepers will be 32,000 and the time per recordkeeper will be 12 hours.  Thus, the total burden will be 384,000 hours.</w:t>
      </w:r>
    </w:p>
    <w:p w:rsidR="00895F56" w:rsidRPr="00FF6794" w14:paraId="2E14FB47" w14:textId="77777777">
      <w:pPr>
        <w:widowControl/>
        <w:autoSpaceDE/>
        <w:autoSpaceDN/>
        <w:adjustRightInd/>
        <w:ind w:left="720"/>
        <w:rPr>
          <w:color w:val="000000"/>
        </w:rPr>
      </w:pPr>
    </w:p>
    <w:p w:rsidR="00CE4ED5" w:rsidRPr="00E36359" w:rsidP="00E36359" w14:paraId="75F8ABE1" w14:textId="77777777">
      <w:pPr>
        <w:numPr>
          <w:ilvl w:val="0"/>
          <w:numId w:val="13"/>
        </w:numPr>
        <w:ind w:left="720" w:firstLine="0"/>
        <w:rPr>
          <w:b/>
          <w:bCs/>
          <w:u w:val="single"/>
        </w:rPr>
      </w:pPr>
      <w:r w:rsidRPr="00FF6794">
        <w:rPr>
          <w:bCs/>
        </w:rPr>
        <w:t>Reg. 5f.103-2(temp)</w:t>
      </w:r>
    </w:p>
    <w:p w:rsidR="00D65534" w:rsidRPr="00E36359" w:rsidP="00E36359" w14:paraId="5FE6D5D1" w14:textId="77777777">
      <w:pPr>
        <w:ind w:left="720"/>
        <w:rPr>
          <w:b/>
          <w:bCs/>
          <w:u w:val="single"/>
        </w:rPr>
      </w:pPr>
    </w:p>
    <w:p w:rsidR="00CE4ED5" w:rsidRPr="00FF6794" w:rsidP="00EB067A" w14:paraId="35A58F2A" w14:textId="77777777">
      <w:pPr>
        <w:widowControl/>
        <w:autoSpaceDE/>
        <w:autoSpaceDN/>
        <w:adjustRightInd/>
        <w:ind w:left="720"/>
        <w:rPr>
          <w:color w:val="000000"/>
        </w:rPr>
      </w:pPr>
      <w:r w:rsidRPr="00FF6794">
        <w:rPr>
          <w:color w:val="000000"/>
        </w:rPr>
        <w:t>Section 5f.1.103-2 (temporary) provides that issuers of industrial development bonds (now private activity bonds) must publish a public notice and hold a public hearing prior to issuance of the bonds.  We estimate that the total respondent/recordkeepers will be 2,500 and the time per respondent/recordkeeper will be 10 hours.  Thus, the total burden will be 25,000 hours.</w:t>
      </w:r>
    </w:p>
    <w:p w:rsidR="00895F56" w:rsidRPr="00FF6794" w14:paraId="2B7208BD" w14:textId="77777777">
      <w:pPr>
        <w:widowControl/>
        <w:autoSpaceDE/>
        <w:autoSpaceDN/>
        <w:adjustRightInd/>
        <w:ind w:left="720"/>
        <w:rPr>
          <w:color w:val="000000"/>
        </w:rPr>
      </w:pPr>
    </w:p>
    <w:p w:rsidR="00EA53F4" w:rsidRPr="00E36359" w:rsidP="00E36359" w14:paraId="50C60344" w14:textId="77777777">
      <w:pPr>
        <w:numPr>
          <w:ilvl w:val="0"/>
          <w:numId w:val="13"/>
        </w:numPr>
        <w:ind w:left="720" w:firstLine="0"/>
        <w:rPr>
          <w:b/>
          <w:bCs/>
          <w:u w:val="single"/>
        </w:rPr>
      </w:pPr>
      <w:r w:rsidRPr="00FF6794">
        <w:rPr>
          <w:bCs/>
        </w:rPr>
        <w:t>Reg. 6a.103A-2(c)(1)(</w:t>
      </w:r>
      <w:r w:rsidRPr="00FF6794">
        <w:rPr>
          <w:bCs/>
        </w:rPr>
        <w:t>ii)(</w:t>
      </w:r>
      <w:r w:rsidRPr="00FF6794">
        <w:rPr>
          <w:bCs/>
        </w:rPr>
        <w:t>temp)</w:t>
      </w:r>
    </w:p>
    <w:p w:rsidR="00D65534" w:rsidRPr="00E36359" w:rsidP="00E36359" w14:paraId="577821EA" w14:textId="77777777">
      <w:pPr>
        <w:ind w:left="720"/>
        <w:rPr>
          <w:b/>
          <w:bCs/>
          <w:u w:val="single"/>
        </w:rPr>
      </w:pPr>
    </w:p>
    <w:p w:rsidR="007E1676" w:rsidP="00E36359" w14:paraId="724FC5A6" w14:textId="2EBAAF74">
      <w:pPr>
        <w:widowControl/>
        <w:autoSpaceDE/>
        <w:autoSpaceDN/>
        <w:adjustRightInd/>
        <w:ind w:left="720"/>
        <w:rPr>
          <w:color w:val="000000"/>
        </w:rPr>
      </w:pPr>
      <w:r w:rsidRPr="00FF6794">
        <w:rPr>
          <w:color w:val="000000"/>
        </w:rPr>
        <w:t>Section 6a.103A-2(c)(1)(ii) (temporary) provides that an issue of mortgage bonds shall be treated as meeting eligibility requirements under certain conditions.  In determining whether requirements were met, the issuer may rely on affidavits provided by each mortgagor that he or she meets the eligibility requirements.  We estimate that the total respondent/recordkeepers will be 75,000 and the time per respondent/recordkeeper will be ½ hour.  Thus, the total burden will be 37,500 hours.</w:t>
      </w:r>
    </w:p>
    <w:p w:rsidR="007E1676" w:rsidRPr="00FF6794" w:rsidP="00E36359" w14:paraId="3671E2C5" w14:textId="77777777">
      <w:pPr>
        <w:widowControl/>
        <w:autoSpaceDE/>
        <w:autoSpaceDN/>
        <w:adjustRightInd/>
        <w:ind w:left="720"/>
        <w:rPr>
          <w:color w:val="000000"/>
        </w:rPr>
      </w:pPr>
    </w:p>
    <w:p w:rsidR="009903DF" w:rsidRPr="00E36359" w:rsidP="00E36359" w14:paraId="1FC90C55" w14:textId="77777777">
      <w:pPr>
        <w:numPr>
          <w:ilvl w:val="0"/>
          <w:numId w:val="13"/>
        </w:numPr>
        <w:ind w:left="720" w:firstLine="0"/>
        <w:rPr>
          <w:b/>
          <w:bCs/>
          <w:u w:val="single"/>
        </w:rPr>
      </w:pPr>
      <w:r w:rsidRPr="00FF6794">
        <w:rPr>
          <w:bCs/>
        </w:rPr>
        <w:t>Reg. 6a.103A-2(d)(temp)</w:t>
      </w:r>
    </w:p>
    <w:p w:rsidR="00D65534" w:rsidRPr="00E36359" w:rsidP="00E36359" w14:paraId="7EEAD305" w14:textId="77777777">
      <w:pPr>
        <w:ind w:left="720"/>
        <w:rPr>
          <w:b/>
          <w:bCs/>
          <w:u w:val="single"/>
        </w:rPr>
      </w:pPr>
    </w:p>
    <w:p w:rsidR="009903DF" w:rsidRPr="00FF6794" w:rsidP="00EB067A" w14:paraId="11AE6539" w14:textId="77777777">
      <w:pPr>
        <w:widowControl/>
        <w:autoSpaceDE/>
        <w:autoSpaceDN/>
        <w:adjustRightInd/>
        <w:ind w:left="720"/>
        <w:rPr>
          <w:color w:val="000000"/>
        </w:rPr>
      </w:pPr>
      <w:r w:rsidRPr="00FF6794">
        <w:rPr>
          <w:color w:val="000000"/>
        </w:rPr>
        <w:t>Section 6a.103A-2(c)(1)(ii) (temporary) provides that an issue of mortgage bonds shall be treated as meeting eligibility requirements under certain conditions.  In determining whether requirements were met, the issuer may rely on affidavits provided by each mortgagor that he or she meets the eligibility requirements.  We estimate that the total respondent/recordkeepers will be 75,000 and the time per respondent/recordkeeper will be ½ hour.  Thus, the total burden will be 37,500 hours.</w:t>
      </w:r>
    </w:p>
    <w:p w:rsidR="009903DF" w:rsidRPr="00FF6794" w:rsidP="00E36359" w14:paraId="6A6DFFAA" w14:textId="77777777">
      <w:pPr>
        <w:widowControl/>
        <w:autoSpaceDE/>
        <w:autoSpaceDN/>
        <w:adjustRightInd/>
        <w:ind w:left="720"/>
        <w:rPr>
          <w:color w:val="000000"/>
        </w:rPr>
      </w:pPr>
    </w:p>
    <w:p w:rsidR="00C52505" w:rsidRPr="00E36359" w:rsidP="00E36359" w14:paraId="18F6134C" w14:textId="77777777">
      <w:pPr>
        <w:numPr>
          <w:ilvl w:val="0"/>
          <w:numId w:val="13"/>
        </w:numPr>
        <w:ind w:left="720" w:firstLine="0"/>
        <w:rPr>
          <w:b/>
          <w:bCs/>
          <w:u w:val="single"/>
        </w:rPr>
      </w:pPr>
      <w:r w:rsidRPr="00FF6794">
        <w:rPr>
          <w:bCs/>
        </w:rPr>
        <w:t>Reg. 6a.103A-2</w:t>
      </w:r>
      <w:r w:rsidRPr="00FF6794" w:rsidR="0098520F">
        <w:rPr>
          <w:bCs/>
        </w:rPr>
        <w:t>(h</w:t>
      </w:r>
      <w:r w:rsidRPr="00FF6794">
        <w:rPr>
          <w:bCs/>
        </w:rPr>
        <w:t>)</w:t>
      </w:r>
      <w:r w:rsidRPr="00FF6794" w:rsidR="0098520F">
        <w:rPr>
          <w:bCs/>
        </w:rPr>
        <w:t>(1)(</w:t>
      </w:r>
      <w:r w:rsidRPr="00FF6794" w:rsidR="0098520F">
        <w:rPr>
          <w:bCs/>
        </w:rPr>
        <w:t>ii)</w:t>
      </w:r>
      <w:r w:rsidRPr="00FF6794">
        <w:rPr>
          <w:bCs/>
        </w:rPr>
        <w:t>(</w:t>
      </w:r>
      <w:r w:rsidRPr="00FF6794">
        <w:rPr>
          <w:bCs/>
        </w:rPr>
        <w:t>temp)</w:t>
      </w:r>
    </w:p>
    <w:p w:rsidR="00D65534" w:rsidRPr="00E36359" w:rsidP="00E36359" w14:paraId="334F0BB9" w14:textId="77777777">
      <w:pPr>
        <w:ind w:left="720"/>
        <w:rPr>
          <w:b/>
          <w:bCs/>
          <w:u w:val="single"/>
        </w:rPr>
      </w:pPr>
    </w:p>
    <w:p w:rsidR="0098520F" w:rsidRPr="00FF6794" w:rsidP="00E36359" w14:paraId="7A818C20" w14:textId="77777777">
      <w:pPr>
        <w:widowControl/>
        <w:autoSpaceDE/>
        <w:autoSpaceDN/>
        <w:adjustRightInd/>
        <w:ind w:left="720"/>
        <w:rPr>
          <w:color w:val="000000"/>
        </w:rPr>
      </w:pPr>
      <w:r w:rsidRPr="00FF6794">
        <w:rPr>
          <w:color w:val="000000"/>
        </w:rPr>
        <w:t>Section 6a.103A-2(h)(1)(ii) (temporary) provides that issuers of tax-exempt mortgage revenue bonds must use reasonable efforts to place a portion of the bond proceeds in mortgages for residences in targeted areas.  Advertising is suggested.  We estimate that the total respondent/recordkeepers will be 228 and the time per respondent/recordkeeper will be 5 hours.  Thus, the total burden will be 1,140 hours.</w:t>
      </w:r>
    </w:p>
    <w:p w:rsidR="00874A6C" w:rsidRPr="00FF6794" w:rsidP="00E36359" w14:paraId="56E9923F" w14:textId="77777777">
      <w:pPr>
        <w:widowControl/>
        <w:autoSpaceDE/>
        <w:autoSpaceDN/>
        <w:adjustRightInd/>
        <w:ind w:left="720"/>
        <w:rPr>
          <w:color w:val="000000"/>
        </w:rPr>
      </w:pPr>
    </w:p>
    <w:p w:rsidR="00587E53" w:rsidRPr="00E36359" w:rsidP="00E36359" w14:paraId="599C6702" w14:textId="77777777">
      <w:pPr>
        <w:numPr>
          <w:ilvl w:val="0"/>
          <w:numId w:val="13"/>
        </w:numPr>
        <w:ind w:left="720" w:firstLine="0"/>
        <w:rPr>
          <w:b/>
          <w:bCs/>
          <w:u w:val="single"/>
        </w:rPr>
      </w:pPr>
      <w:r w:rsidRPr="00FF6794">
        <w:rPr>
          <w:bCs/>
        </w:rPr>
        <w:t>Reg. 6a.103A-3(h)(1)(</w:t>
      </w:r>
      <w:r w:rsidRPr="00FF6794">
        <w:rPr>
          <w:bCs/>
        </w:rPr>
        <w:t>ii)(</w:t>
      </w:r>
      <w:r w:rsidRPr="00FF6794">
        <w:rPr>
          <w:bCs/>
        </w:rPr>
        <w:t>temp)</w:t>
      </w:r>
    </w:p>
    <w:p w:rsidR="00D65534" w:rsidRPr="00E36359" w:rsidP="00E36359" w14:paraId="602895AF" w14:textId="77777777">
      <w:pPr>
        <w:ind w:left="720"/>
        <w:rPr>
          <w:b/>
          <w:bCs/>
          <w:u w:val="single"/>
        </w:rPr>
      </w:pPr>
    </w:p>
    <w:p w:rsidR="00587E53" w:rsidRPr="00FF6794" w:rsidP="00E36359" w14:paraId="1003523D" w14:textId="77777777">
      <w:pPr>
        <w:widowControl/>
        <w:autoSpaceDE/>
        <w:autoSpaceDN/>
        <w:adjustRightInd/>
        <w:ind w:left="720"/>
        <w:rPr>
          <w:color w:val="000000"/>
        </w:rPr>
      </w:pPr>
      <w:r w:rsidRPr="00FF6794">
        <w:rPr>
          <w:color w:val="000000"/>
        </w:rPr>
        <w:t xml:space="preserve">Section 6a.103A-3(h)(1)(ii) (temporary) provides that an issuer of veterans' mortgage bonds may rely on a mortgagor's certificate of discharge from active duty in determining whether a person is a qualified veteran.  We estimate that the total respondent/recordkeepers will be 600 and the time per respondent/recordkeeper will be ½ hour.  </w:t>
      </w:r>
      <w:r w:rsidRPr="00FF6794" w:rsidR="008F3234">
        <w:rPr>
          <w:color w:val="000000"/>
        </w:rPr>
        <w:t>Thus,</w:t>
      </w:r>
      <w:r w:rsidRPr="00FF6794">
        <w:rPr>
          <w:color w:val="000000"/>
        </w:rPr>
        <w:t xml:space="preserve"> the total burden will be 300 hours.</w:t>
      </w:r>
    </w:p>
    <w:p w:rsidR="005960C5" w:rsidRPr="00FF6794" w:rsidP="00E36359" w14:paraId="6A76A4B5" w14:textId="77777777">
      <w:pPr>
        <w:widowControl/>
        <w:autoSpaceDE/>
        <w:autoSpaceDN/>
        <w:adjustRightInd/>
        <w:ind w:left="720"/>
        <w:rPr>
          <w:color w:val="000000"/>
        </w:rPr>
      </w:pPr>
    </w:p>
    <w:p w:rsidR="005960C5" w:rsidRPr="00E36359" w:rsidP="00E36359" w14:paraId="64999695" w14:textId="77777777">
      <w:pPr>
        <w:numPr>
          <w:ilvl w:val="0"/>
          <w:numId w:val="13"/>
        </w:numPr>
        <w:ind w:left="720" w:firstLine="0"/>
        <w:rPr>
          <w:b/>
          <w:bCs/>
          <w:u w:val="single"/>
        </w:rPr>
      </w:pPr>
      <w:r w:rsidRPr="00FF6794">
        <w:rPr>
          <w:bCs/>
        </w:rPr>
        <w:t xml:space="preserve">Reg. </w:t>
      </w:r>
      <w:r w:rsidRPr="00FF6794" w:rsidR="00802E12">
        <w:rPr>
          <w:bCs/>
        </w:rPr>
        <w:t>1.125-1 Q&amp;A-7 and 1.125 Q&amp;A-5(c)(3)</w:t>
      </w:r>
    </w:p>
    <w:p w:rsidR="00D65534" w:rsidRPr="00E36359" w:rsidP="00E36359" w14:paraId="7332C25E" w14:textId="77777777">
      <w:pPr>
        <w:ind w:left="720"/>
        <w:rPr>
          <w:b/>
          <w:bCs/>
          <w:u w:val="single"/>
        </w:rPr>
      </w:pPr>
    </w:p>
    <w:p w:rsidR="00802E12" w:rsidRPr="00FF6794" w:rsidP="00E36359" w14:paraId="7D579418" w14:textId="77777777">
      <w:pPr>
        <w:widowControl/>
        <w:autoSpaceDE/>
        <w:autoSpaceDN/>
        <w:adjustRightInd/>
        <w:ind w:left="720"/>
        <w:rPr>
          <w:color w:val="000000"/>
        </w:rPr>
      </w:pPr>
      <w:r w:rsidRPr="00FF6794">
        <w:rPr>
          <w:color w:val="000000"/>
        </w:rPr>
        <w:t>Section 1.125-1, Q&amp;A-7 and 1.125-2, Q&amp;A-5(c)(3) (proposed) set forth the timing rules by which a plan participant can "cash-out" unused vacation days.  The participant must notify the employer of his or her intent to "cash-out" the unused days.  We estimate that the total respondent/recordkeepers will be 1,000 and the time per respondent/recordkeeper will be ¼ hour, and thus the total burden will be 250 hours.</w:t>
      </w:r>
    </w:p>
    <w:p w:rsidR="009843E1" w:rsidRPr="00FF6794" w:rsidP="00E36359" w14:paraId="23D957FA" w14:textId="77777777">
      <w:pPr>
        <w:widowControl/>
        <w:autoSpaceDE/>
        <w:autoSpaceDN/>
        <w:adjustRightInd/>
        <w:ind w:left="720"/>
        <w:rPr>
          <w:color w:val="000000"/>
        </w:rPr>
      </w:pPr>
    </w:p>
    <w:p w:rsidR="009843E1" w:rsidRPr="00E36359" w:rsidP="00E36359" w14:paraId="6410E404" w14:textId="77777777">
      <w:pPr>
        <w:numPr>
          <w:ilvl w:val="0"/>
          <w:numId w:val="13"/>
        </w:numPr>
        <w:ind w:left="720" w:firstLine="0"/>
        <w:rPr>
          <w:b/>
          <w:bCs/>
          <w:u w:val="single"/>
        </w:rPr>
      </w:pPr>
      <w:r w:rsidRPr="00FF6794">
        <w:rPr>
          <w:bCs/>
        </w:rPr>
        <w:t>Reg. 1.125-1 Q&amp;A-8 and 1.125-2 Q&amp;A-6</w:t>
      </w:r>
    </w:p>
    <w:p w:rsidR="00D65534" w:rsidRPr="00E36359" w:rsidP="00E36359" w14:paraId="77085141" w14:textId="77777777">
      <w:pPr>
        <w:ind w:left="720"/>
        <w:rPr>
          <w:b/>
          <w:bCs/>
          <w:u w:val="single"/>
        </w:rPr>
      </w:pPr>
    </w:p>
    <w:p w:rsidR="009843E1" w:rsidRPr="00FF6794" w:rsidP="00E36359" w14:paraId="152228B8" w14:textId="77777777">
      <w:pPr>
        <w:widowControl/>
        <w:autoSpaceDE/>
        <w:autoSpaceDN/>
        <w:adjustRightInd/>
        <w:ind w:left="720"/>
        <w:rPr>
          <w:color w:val="000000"/>
        </w:rPr>
      </w:pPr>
      <w:r w:rsidRPr="00FF6794">
        <w:rPr>
          <w:color w:val="000000"/>
        </w:rPr>
        <w:t>Section 1.125-1, Q&amp;A-8 and 1.125-2, Q&amp;A-6 (proposed) provide that a cafeteria plan must require plan participants (i.e., employees) to make elections among the benefits offered under the plan by notifying the employer of the benefits elected.  These provisions also set forth the circumstances under which a participant can revoke an election of benefits upon notification to the employer.  We estimate that the total respondent/recordkeepers will be 10,000,000 and the time per respondent/recordkeeper will be ½ hour, and thus the total burden will be 5,000,000 hours.</w:t>
      </w:r>
    </w:p>
    <w:p w:rsidR="009843E1" w:rsidP="00E36359" w14:paraId="5A80E94B" w14:textId="77777777">
      <w:pPr>
        <w:widowControl/>
        <w:autoSpaceDE/>
        <w:autoSpaceDN/>
        <w:adjustRightInd/>
        <w:ind w:left="720"/>
        <w:rPr>
          <w:color w:val="000000"/>
        </w:rPr>
      </w:pPr>
    </w:p>
    <w:p w:rsidR="00D14B4E" w:rsidP="00E36359" w14:paraId="298224A5" w14:textId="77777777">
      <w:pPr>
        <w:widowControl/>
        <w:autoSpaceDE/>
        <w:autoSpaceDN/>
        <w:adjustRightInd/>
        <w:ind w:left="720"/>
        <w:rPr>
          <w:color w:val="000000"/>
        </w:rPr>
      </w:pPr>
    </w:p>
    <w:p w:rsidR="00D14B4E" w:rsidRPr="00FF6794" w:rsidP="00E36359" w14:paraId="1168AC39" w14:textId="77777777">
      <w:pPr>
        <w:widowControl/>
        <w:autoSpaceDE/>
        <w:autoSpaceDN/>
        <w:adjustRightInd/>
        <w:ind w:left="720"/>
        <w:rPr>
          <w:color w:val="000000"/>
        </w:rPr>
      </w:pPr>
    </w:p>
    <w:p w:rsidR="006B32B1" w:rsidRPr="00E36359" w:rsidP="00E36359" w14:paraId="1E82C2E8" w14:textId="77777777">
      <w:pPr>
        <w:numPr>
          <w:ilvl w:val="0"/>
          <w:numId w:val="13"/>
        </w:numPr>
        <w:ind w:left="720" w:firstLine="0"/>
        <w:rPr>
          <w:b/>
          <w:bCs/>
          <w:u w:val="single"/>
        </w:rPr>
      </w:pPr>
      <w:r w:rsidRPr="00FF6794">
        <w:rPr>
          <w:bCs/>
        </w:rPr>
        <w:t>Reg. 1.125-2 Q&amp;A-7(b)(3)</w:t>
      </w:r>
    </w:p>
    <w:p w:rsidR="00D65534" w:rsidRPr="00E36359" w:rsidP="00E36359" w14:paraId="197BFDE6" w14:textId="77777777">
      <w:pPr>
        <w:ind w:left="720"/>
        <w:rPr>
          <w:b/>
          <w:bCs/>
          <w:u w:val="single"/>
        </w:rPr>
      </w:pPr>
    </w:p>
    <w:p w:rsidR="006B32B1" w:rsidRPr="00FF6794" w:rsidP="00E36359" w14:paraId="44C81C33" w14:textId="77777777">
      <w:pPr>
        <w:widowControl/>
        <w:autoSpaceDE/>
        <w:autoSpaceDN/>
        <w:adjustRightInd/>
        <w:ind w:left="720"/>
        <w:rPr>
          <w:color w:val="000000"/>
        </w:rPr>
      </w:pPr>
      <w:r w:rsidRPr="00FF6794">
        <w:rPr>
          <w:color w:val="000000"/>
        </w:rPr>
        <w:t>Section 1.125-2, Q&amp;A-7(b)(3) (proposed) provides exceptions to the 12-month coverage rule for health flexible spending arrangements.  The participant must notify the employer of his or her intention to revoke coverage.  We estimate that the total respondent/ recordkeepers will be 2,500,000 and the time per respondent/recordkeeper will be ¼ hour, and thus the total burden will be 625,000 hours.</w:t>
      </w:r>
    </w:p>
    <w:p w:rsidR="006B32B1" w:rsidRPr="00FF6794" w:rsidP="00E36359" w14:paraId="4BEE9A7B" w14:textId="77777777">
      <w:pPr>
        <w:widowControl/>
        <w:autoSpaceDE/>
        <w:autoSpaceDN/>
        <w:adjustRightInd/>
        <w:ind w:left="720"/>
        <w:rPr>
          <w:color w:val="000000"/>
        </w:rPr>
      </w:pPr>
    </w:p>
    <w:p w:rsidR="00DC11A6" w:rsidRPr="00E36359" w:rsidP="00E36359" w14:paraId="1BA9453D" w14:textId="77777777">
      <w:pPr>
        <w:numPr>
          <w:ilvl w:val="0"/>
          <w:numId w:val="13"/>
        </w:numPr>
        <w:ind w:left="720" w:firstLine="0"/>
        <w:rPr>
          <w:b/>
          <w:bCs/>
          <w:u w:val="single"/>
        </w:rPr>
      </w:pPr>
      <w:r w:rsidRPr="00FF6794">
        <w:rPr>
          <w:bCs/>
        </w:rPr>
        <w:t>Reg. 1.125-2</w:t>
      </w:r>
      <w:r w:rsidRPr="00FF6794" w:rsidR="00F271E7">
        <w:rPr>
          <w:bCs/>
        </w:rPr>
        <w:t xml:space="preserve"> Q&amp;A-7(b)(5</w:t>
      </w:r>
      <w:r w:rsidRPr="00FF6794">
        <w:rPr>
          <w:bCs/>
        </w:rPr>
        <w:t>)</w:t>
      </w:r>
    </w:p>
    <w:p w:rsidR="00D65534" w:rsidRPr="00E36359" w:rsidP="00E36359" w14:paraId="47D205DC" w14:textId="77777777">
      <w:pPr>
        <w:ind w:left="720"/>
        <w:rPr>
          <w:b/>
          <w:bCs/>
          <w:u w:val="single"/>
        </w:rPr>
      </w:pPr>
    </w:p>
    <w:p w:rsidR="00F271E7" w:rsidRPr="00FF6794" w:rsidP="00E36359" w14:paraId="5F379473" w14:textId="77777777">
      <w:pPr>
        <w:widowControl/>
        <w:autoSpaceDE/>
        <w:autoSpaceDN/>
        <w:adjustRightInd/>
        <w:ind w:left="720"/>
        <w:rPr>
          <w:color w:val="000000"/>
        </w:rPr>
      </w:pPr>
      <w:r w:rsidRPr="00FF6794">
        <w:rPr>
          <w:color w:val="000000"/>
        </w:rPr>
        <w:t>Section 1.125-2, Q&amp;A-7(b)(5) (proposed) requires plan participants to substantiate medical expenses by providing the employer with a statement from an independent third-party</w:t>
      </w:r>
      <w:r w:rsidRPr="00FF6794" w:rsidR="00F510AE">
        <w:rPr>
          <w:color w:val="000000"/>
        </w:rPr>
        <w:t>,</w:t>
      </w:r>
      <w:r w:rsidRPr="00FF6794">
        <w:rPr>
          <w:color w:val="000000"/>
        </w:rPr>
        <w:t xml:space="preserve"> which states that the expense has been incurred and the amount of the expense.  The participant must also provide the employer with a written statement that the expense is not reimbursable or has not been reimbursed by any other health plan.  We estimate that the total respondent/recordkeepers will be 5,000,000 and the time per respondent/recordkeeper will be ½ hour, and thus the total burden will be 2.5 million hours.</w:t>
      </w:r>
    </w:p>
    <w:p w:rsidR="00DC11A6" w:rsidRPr="00FF6794" w:rsidP="00E36359" w14:paraId="7246DD36" w14:textId="77777777">
      <w:pPr>
        <w:widowControl/>
        <w:autoSpaceDE/>
        <w:autoSpaceDN/>
        <w:adjustRightInd/>
        <w:ind w:left="720"/>
        <w:rPr>
          <w:color w:val="000000"/>
        </w:rPr>
      </w:pPr>
    </w:p>
    <w:p w:rsidR="00F271E7" w:rsidRPr="00E36359" w:rsidP="00E36359" w14:paraId="23A14DDD" w14:textId="77777777">
      <w:pPr>
        <w:numPr>
          <w:ilvl w:val="0"/>
          <w:numId w:val="13"/>
        </w:numPr>
        <w:ind w:left="720" w:firstLine="0"/>
        <w:rPr>
          <w:b/>
          <w:bCs/>
          <w:u w:val="single"/>
        </w:rPr>
      </w:pPr>
      <w:r w:rsidRPr="00FF6794">
        <w:rPr>
          <w:bCs/>
        </w:rPr>
        <w:t>Reg. 1.125-2 Q&amp;A-7(b)(8)</w:t>
      </w:r>
    </w:p>
    <w:p w:rsidR="00D65534" w:rsidRPr="00E36359" w:rsidP="00E36359" w14:paraId="7E34EAD4" w14:textId="77777777">
      <w:pPr>
        <w:ind w:left="720"/>
        <w:rPr>
          <w:b/>
          <w:bCs/>
          <w:u w:val="single"/>
        </w:rPr>
      </w:pPr>
    </w:p>
    <w:p w:rsidR="00F271E7" w:rsidRPr="00FF6794" w:rsidP="00E36359" w14:paraId="4F21B529" w14:textId="77777777">
      <w:pPr>
        <w:widowControl/>
        <w:autoSpaceDE/>
        <w:autoSpaceDN/>
        <w:adjustRightInd/>
        <w:ind w:left="720"/>
        <w:rPr>
          <w:color w:val="000000"/>
        </w:rPr>
      </w:pPr>
      <w:r w:rsidRPr="00FF6794">
        <w:rPr>
          <w:color w:val="000000"/>
        </w:rPr>
        <w:t>Section 1.125-2, Q&amp;A-7(b)(8) (proposed) provides that the rules of 1.125-2, Q&amp;A-7(b)(5) also apply to coverage under a dependent care assistance plan.  We estimate that the total respondent/recordkeepers will be 2,500,000 and the time per respondent/recordkeeper will be ¼ hour, and thus the total burden will be 625,000 hours.</w:t>
      </w:r>
    </w:p>
    <w:p w:rsidR="00F271E7" w:rsidRPr="00FF6794" w:rsidP="00E36359" w14:paraId="5B2FC055" w14:textId="77777777">
      <w:pPr>
        <w:widowControl/>
        <w:autoSpaceDE/>
        <w:autoSpaceDN/>
        <w:adjustRightInd/>
        <w:ind w:left="720"/>
        <w:rPr>
          <w:color w:val="000000"/>
        </w:rPr>
      </w:pPr>
    </w:p>
    <w:p w:rsidR="005D5D8B" w:rsidRPr="00E36359" w:rsidP="00E36359" w14:paraId="51F25FEF" w14:textId="77777777">
      <w:pPr>
        <w:numPr>
          <w:ilvl w:val="0"/>
          <w:numId w:val="13"/>
        </w:numPr>
        <w:ind w:left="720" w:firstLine="0"/>
        <w:rPr>
          <w:b/>
          <w:bCs/>
          <w:u w:val="single"/>
        </w:rPr>
      </w:pPr>
      <w:r w:rsidRPr="00FF6794">
        <w:rPr>
          <w:bCs/>
        </w:rPr>
        <w:t>Reg. 1.127-2(i)</w:t>
      </w:r>
    </w:p>
    <w:p w:rsidR="00D65534" w:rsidRPr="00E36359" w:rsidP="00E36359" w14:paraId="5A57329B" w14:textId="77777777">
      <w:pPr>
        <w:ind w:left="720"/>
        <w:rPr>
          <w:b/>
          <w:bCs/>
          <w:u w:val="single"/>
        </w:rPr>
      </w:pPr>
    </w:p>
    <w:p w:rsidR="005D5D8B" w:rsidRPr="00FF6794" w:rsidP="00E36359" w14:paraId="5E3D5BE5" w14:textId="77777777">
      <w:pPr>
        <w:widowControl/>
        <w:autoSpaceDE/>
        <w:autoSpaceDN/>
        <w:adjustRightInd/>
        <w:ind w:left="720"/>
        <w:rPr>
          <w:color w:val="000000"/>
        </w:rPr>
      </w:pPr>
      <w:r w:rsidRPr="00FF6794">
        <w:rPr>
          <w:color w:val="000000"/>
        </w:rPr>
        <w:t>Section 1.127-2(i) requires that an employee receiving payments under a qualified educational assistance program must be prepared to provide substantiation to the employer that payments or reimbursements made under the program are for educational expenses.  We estimate that the total respondent/recordkeepers will be 200,000 and the time per respondent/recordkeeper will be 1 hour, and thus the total burden will be 200,000 hours.</w:t>
      </w:r>
    </w:p>
    <w:p w:rsidR="00D65534" w:rsidRPr="00FF6794" w:rsidP="00E36359" w14:paraId="72FB3622" w14:textId="77777777">
      <w:pPr>
        <w:widowControl/>
        <w:autoSpaceDE/>
        <w:autoSpaceDN/>
        <w:adjustRightInd/>
        <w:ind w:left="720"/>
        <w:rPr>
          <w:color w:val="000000"/>
        </w:rPr>
      </w:pPr>
    </w:p>
    <w:p w:rsidR="005D5D8B" w:rsidRPr="00E36359" w:rsidP="00E36359" w14:paraId="2A589D4E" w14:textId="77777777">
      <w:pPr>
        <w:numPr>
          <w:ilvl w:val="0"/>
          <w:numId w:val="13"/>
        </w:numPr>
        <w:ind w:left="720" w:firstLine="0"/>
        <w:rPr>
          <w:b/>
          <w:bCs/>
          <w:u w:val="single"/>
        </w:rPr>
      </w:pPr>
      <w:r w:rsidRPr="00FF6794">
        <w:rPr>
          <w:bCs/>
        </w:rPr>
        <w:t>Reg. 1.132-5(a)(1)(ii)</w:t>
      </w:r>
    </w:p>
    <w:p w:rsidR="00085E48" w:rsidRPr="00E36359" w:rsidP="00E36359" w14:paraId="249782FE" w14:textId="77777777">
      <w:pPr>
        <w:ind w:left="720"/>
        <w:rPr>
          <w:b/>
          <w:bCs/>
          <w:u w:val="single"/>
        </w:rPr>
      </w:pPr>
    </w:p>
    <w:p w:rsidR="005D5D8B" w:rsidP="00E36359" w14:paraId="638912F4" w14:textId="77777777">
      <w:pPr>
        <w:widowControl/>
        <w:autoSpaceDE/>
        <w:autoSpaceDN/>
        <w:adjustRightInd/>
        <w:ind w:left="720"/>
        <w:rPr>
          <w:color w:val="000000"/>
        </w:rPr>
      </w:pPr>
      <w:r w:rsidRPr="00FF6794">
        <w:rPr>
          <w:color w:val="000000"/>
        </w:rPr>
        <w:t>Section 1.132</w:t>
      </w:r>
      <w:r w:rsidRPr="00FF6794">
        <w:rPr>
          <w:color w:val="000000"/>
        </w:rPr>
        <w:noBreakHyphen/>
        <w:t>5(a)(1)(ii) requires that if an item is to be excluded as a working condition fringe, employees must provide their employers with adequate records to substantiate the business expenses to the extent that any of the §274 substantiation requirements apply. We estimate that the total respondents will be approximately 10,000,000, the time per respondent will be ½ hour, and thus the burden will be approximately 5 million hours.</w:t>
      </w:r>
    </w:p>
    <w:p w:rsidR="007E1676" w:rsidP="00E36359" w14:paraId="31DCFF1D" w14:textId="77777777">
      <w:pPr>
        <w:widowControl/>
        <w:autoSpaceDE/>
        <w:autoSpaceDN/>
        <w:adjustRightInd/>
        <w:ind w:left="720"/>
        <w:rPr>
          <w:color w:val="000000"/>
        </w:rPr>
      </w:pPr>
    </w:p>
    <w:p w:rsidR="007E1676" w:rsidP="00E36359" w14:paraId="7D3483E7" w14:textId="77777777">
      <w:pPr>
        <w:widowControl/>
        <w:autoSpaceDE/>
        <w:autoSpaceDN/>
        <w:adjustRightInd/>
        <w:ind w:left="720"/>
        <w:rPr>
          <w:color w:val="000000"/>
        </w:rPr>
      </w:pPr>
    </w:p>
    <w:p w:rsidR="007E1676" w:rsidRPr="00FF6794" w:rsidP="00E36359" w14:paraId="5C9899DF" w14:textId="77777777">
      <w:pPr>
        <w:widowControl/>
        <w:autoSpaceDE/>
        <w:autoSpaceDN/>
        <w:adjustRightInd/>
        <w:ind w:left="720"/>
        <w:rPr>
          <w:b/>
          <w:color w:val="000000"/>
        </w:rPr>
      </w:pPr>
    </w:p>
    <w:p w:rsidR="005D5D8B" w:rsidRPr="00E36359" w:rsidP="00E36359" w14:paraId="1CA8FBD3" w14:textId="77777777">
      <w:pPr>
        <w:numPr>
          <w:ilvl w:val="0"/>
          <w:numId w:val="13"/>
        </w:numPr>
        <w:ind w:left="720" w:firstLine="0"/>
        <w:rPr>
          <w:b/>
          <w:bCs/>
          <w:u w:val="single"/>
        </w:rPr>
      </w:pPr>
      <w:r w:rsidRPr="00FF6794">
        <w:rPr>
          <w:bCs/>
        </w:rPr>
        <w:t>Reg. 1</w:t>
      </w:r>
      <w:r w:rsidRPr="00FF6794" w:rsidR="00FF0A18">
        <w:rPr>
          <w:bCs/>
        </w:rPr>
        <w:t>.162-27(f)(1)</w:t>
      </w:r>
    </w:p>
    <w:p w:rsidR="00085E48" w:rsidRPr="00E36359" w:rsidP="00E36359" w14:paraId="19D197AF" w14:textId="77777777">
      <w:pPr>
        <w:ind w:left="720"/>
        <w:rPr>
          <w:b/>
          <w:bCs/>
          <w:u w:val="single"/>
        </w:rPr>
      </w:pPr>
    </w:p>
    <w:p w:rsidR="00FF0A18" w:rsidRPr="00FF6794" w:rsidP="00E36359" w14:paraId="18B4D9BC" w14:textId="77777777">
      <w:pPr>
        <w:widowControl/>
        <w:autoSpaceDE/>
        <w:autoSpaceDN/>
        <w:adjustRightInd/>
        <w:ind w:left="720"/>
        <w:rPr>
          <w:color w:val="000000"/>
        </w:rPr>
      </w:pPr>
      <w:r w:rsidRPr="00FF6794">
        <w:rPr>
          <w:color w:val="000000"/>
        </w:rPr>
        <w:t>Section 1.162-2</w:t>
      </w:r>
      <w:r w:rsidRPr="00FF6794" w:rsidR="008F3234">
        <w:rPr>
          <w:color w:val="000000"/>
        </w:rPr>
        <w:t xml:space="preserve">7(f)(1) provides that, in order </w:t>
      </w:r>
      <w:r w:rsidRPr="00FF6794">
        <w:rPr>
          <w:color w:val="000000"/>
        </w:rPr>
        <w:t>for a corporation that becomes a public corporation via an initial public offering to avoid the $1,000,000 deduction limit of §162(m)(1) on any remuneration paid pursuant to a compensation plan or agreement that existed during the period when the corporation was not publicly held, it must disclose in the prospectus accompanying the offering information concerning those plans or agreements that satisfies all applicable securities laws.  We estimate that the total respondent/recordkeepers will be 600 and the time per respondent/recordkeeper will be 50 hours, and thus the total burden will be 30,000 hours.</w:t>
      </w:r>
    </w:p>
    <w:p w:rsidR="005D5D8B" w:rsidRPr="00FF6794" w:rsidP="00E36359" w14:paraId="6D11CDDF" w14:textId="77777777">
      <w:pPr>
        <w:widowControl/>
        <w:autoSpaceDE/>
        <w:autoSpaceDN/>
        <w:adjustRightInd/>
        <w:ind w:left="720"/>
        <w:rPr>
          <w:b/>
          <w:color w:val="000000"/>
        </w:rPr>
      </w:pPr>
    </w:p>
    <w:p w:rsidR="00FF0A18" w:rsidRPr="00E36359" w:rsidP="00E36359" w14:paraId="5F13D647" w14:textId="77777777">
      <w:pPr>
        <w:numPr>
          <w:ilvl w:val="0"/>
          <w:numId w:val="13"/>
        </w:numPr>
        <w:ind w:left="720" w:firstLine="0"/>
        <w:rPr>
          <w:b/>
          <w:bCs/>
          <w:u w:val="single"/>
        </w:rPr>
      </w:pPr>
      <w:r w:rsidRPr="00FF6794">
        <w:rPr>
          <w:bCs/>
        </w:rPr>
        <w:t>Reg. 1.163-5(c)(2)(i)(B)(2)(B)</w:t>
      </w:r>
    </w:p>
    <w:p w:rsidR="00085E48" w:rsidRPr="00E36359" w:rsidP="00E36359" w14:paraId="17103BC9" w14:textId="77777777">
      <w:pPr>
        <w:ind w:left="720"/>
        <w:rPr>
          <w:b/>
          <w:bCs/>
          <w:u w:val="single"/>
        </w:rPr>
      </w:pPr>
    </w:p>
    <w:p w:rsidR="00FF0A18" w:rsidRPr="00FF6794" w:rsidP="00E36359" w14:paraId="64D24743" w14:textId="77777777">
      <w:pPr>
        <w:widowControl/>
        <w:autoSpaceDE/>
        <w:autoSpaceDN/>
        <w:adjustRightInd/>
        <w:ind w:left="720"/>
        <w:rPr>
          <w:color w:val="000000"/>
        </w:rPr>
      </w:pPr>
      <w:r w:rsidRPr="00FF6794">
        <w:rPr>
          <w:color w:val="000000"/>
        </w:rPr>
        <w:t>Section 1.163-5(c)(2)(i)(B)(2)(B) provides that in the case of a bearer obligation registered under the Securities Act of 1933, exempt from registration by section 3 or 4 of the Act, or which does not qualify as a security under that Act, to be considered foreign targeted, the issuer, each underwriter, and each member of the selling group must covenant that it will not, in connection with the original issuance of the obligation, offer to sell or resell the obligation in bearer form to any person inside the U.S. unless the purchaser is a financial institution purchasing for its own account.  We estimate that the total respondent/recordkeepers will be 50 and the time per respondent/recordkeeper will be 10 hours, and thus the total burden will be 500 hours.</w:t>
      </w:r>
    </w:p>
    <w:p w:rsidR="00FF0A18" w:rsidRPr="00FF6794" w:rsidP="00E36359" w14:paraId="7204CCD9" w14:textId="77777777">
      <w:pPr>
        <w:widowControl/>
        <w:autoSpaceDE/>
        <w:autoSpaceDN/>
        <w:adjustRightInd/>
        <w:ind w:left="720"/>
        <w:rPr>
          <w:b/>
          <w:color w:val="000000"/>
        </w:rPr>
      </w:pPr>
    </w:p>
    <w:p w:rsidR="007172F7" w:rsidRPr="00E36359" w:rsidP="00E36359" w14:paraId="3D33962C" w14:textId="77777777">
      <w:pPr>
        <w:numPr>
          <w:ilvl w:val="0"/>
          <w:numId w:val="13"/>
        </w:numPr>
        <w:ind w:left="720" w:firstLine="0"/>
        <w:rPr>
          <w:b/>
          <w:bCs/>
          <w:u w:val="single"/>
        </w:rPr>
      </w:pPr>
      <w:r w:rsidRPr="00FF6794">
        <w:rPr>
          <w:bCs/>
        </w:rPr>
        <w:t>Reg. 1.163-5(c)</w:t>
      </w:r>
      <w:r w:rsidRPr="00FF6794" w:rsidR="00E8670A">
        <w:rPr>
          <w:bCs/>
        </w:rPr>
        <w:t>(2)(i)(B)(3)</w:t>
      </w:r>
    </w:p>
    <w:p w:rsidR="00085E48" w:rsidRPr="00E36359" w:rsidP="00E36359" w14:paraId="7F14DAD7" w14:textId="77777777">
      <w:pPr>
        <w:ind w:left="720"/>
        <w:rPr>
          <w:b/>
          <w:bCs/>
          <w:u w:val="single"/>
        </w:rPr>
      </w:pPr>
    </w:p>
    <w:p w:rsidR="00E8670A" w:rsidRPr="00FF6794" w:rsidP="00E36359" w14:paraId="5E1C6789" w14:textId="77777777">
      <w:pPr>
        <w:widowControl/>
        <w:autoSpaceDE/>
        <w:autoSpaceDN/>
        <w:adjustRightInd/>
        <w:ind w:left="720"/>
        <w:rPr>
          <w:color w:val="000000"/>
        </w:rPr>
      </w:pPr>
      <w:r w:rsidRPr="00FF6794">
        <w:rPr>
          <w:color w:val="000000"/>
        </w:rPr>
        <w:t>Section 1.163-5(c)(2)(i)(B)(3) provides that for a bearer obligation registered under the Securities Act of 1933, exempt from registration by section 3 or 4 of the Act, or which does not qualify as a security under that Act, to be considered foreign targeted, an underwriter, each member of the selling group, or the issuer, must send a confirmation to the purchaser of a bearer obligation stating that the purchaser represents that it is not a U.S. person or, if it is a U.S. person, it is a financial institution purchasing for its own account or for the account of a customer and that the financial institution will comply with the requirements of section 165(j).  The confirmation must also state that if the purchaser is a dealer, it will send similar confirmations to whomever purchases from it.  We estimate that the total respondent/ recordkeepers will be 50 and the time per respondent/recordkeeper will be 10 hours, and thus the total burden will be 500 hours.</w:t>
      </w:r>
    </w:p>
    <w:p w:rsidR="00C97B63" w:rsidRPr="00FF6794" w:rsidP="00E36359" w14:paraId="02BCCF4F" w14:textId="77777777">
      <w:pPr>
        <w:widowControl/>
        <w:autoSpaceDE/>
        <w:autoSpaceDN/>
        <w:adjustRightInd/>
        <w:ind w:left="720"/>
        <w:rPr>
          <w:b/>
          <w:color w:val="000000"/>
        </w:rPr>
      </w:pPr>
    </w:p>
    <w:p w:rsidR="00472257" w:rsidRPr="00E36359" w:rsidP="00E36359" w14:paraId="2069C9B1" w14:textId="77777777">
      <w:pPr>
        <w:numPr>
          <w:ilvl w:val="0"/>
          <w:numId w:val="13"/>
        </w:numPr>
        <w:ind w:left="720" w:firstLine="0"/>
        <w:rPr>
          <w:b/>
          <w:bCs/>
          <w:u w:val="single"/>
        </w:rPr>
      </w:pPr>
      <w:r w:rsidRPr="00FF6794">
        <w:rPr>
          <w:bCs/>
        </w:rPr>
        <w:t>Reg. 1.163-5(c)(2)(i)(B)(4)</w:t>
      </w:r>
    </w:p>
    <w:p w:rsidR="00085E48" w:rsidRPr="00E36359" w:rsidP="00E36359" w14:paraId="156B436D" w14:textId="77777777">
      <w:pPr>
        <w:ind w:left="720"/>
        <w:rPr>
          <w:b/>
          <w:bCs/>
          <w:u w:val="single"/>
        </w:rPr>
      </w:pPr>
    </w:p>
    <w:p w:rsidR="00472257" w:rsidRPr="00FF6794" w:rsidP="00E36359" w14:paraId="4F0678F3" w14:textId="77777777">
      <w:pPr>
        <w:widowControl/>
        <w:autoSpaceDE/>
        <w:autoSpaceDN/>
        <w:adjustRightInd/>
        <w:ind w:left="720"/>
        <w:rPr>
          <w:color w:val="000000"/>
        </w:rPr>
      </w:pPr>
      <w:r w:rsidRPr="00FF6794">
        <w:rPr>
          <w:color w:val="000000"/>
        </w:rPr>
        <w:t xml:space="preserve">Section 1.163-5(c)(2)(i)(B)(4) provides that for a bearer obligation registered under the Securities Act of 1933, exempt from registration by section 3 or 4 of the Act, or which does not qualify as a security under that Act, to qualify as a foreign targeted obligation, the person receiving delivery of the instrument in definitive form must provide to the issuer, </w:t>
      </w:r>
      <w:r w:rsidRPr="00FF6794">
        <w:rPr>
          <w:color w:val="000000"/>
        </w:rPr>
        <w:t>underwriter, or selling group member a certification from the recipient that the obligation is not being acquired on behalf of a U.S. person, or for offer to resell or for resale to a U.S. person or any person inside the U.S. other than a financial institution.  We estimate that the total respondent/ recordkeepers will be 50 and the time per respondent/recordkeeper will be 10 hours, and thus the total burden will be 500 hours.</w:t>
      </w:r>
    </w:p>
    <w:p w:rsidR="00472257" w:rsidRPr="00FF6794" w:rsidP="00E36359" w14:paraId="465ADFA3" w14:textId="77777777">
      <w:pPr>
        <w:widowControl/>
        <w:autoSpaceDE/>
        <w:autoSpaceDN/>
        <w:adjustRightInd/>
        <w:ind w:left="720"/>
        <w:rPr>
          <w:color w:val="000000"/>
        </w:rPr>
      </w:pPr>
    </w:p>
    <w:p w:rsidR="00472257" w:rsidRPr="00E36359" w:rsidP="00E36359" w14:paraId="2742567E" w14:textId="77777777">
      <w:pPr>
        <w:numPr>
          <w:ilvl w:val="0"/>
          <w:numId w:val="13"/>
        </w:numPr>
        <w:ind w:left="720" w:firstLine="0"/>
        <w:rPr>
          <w:b/>
          <w:bCs/>
          <w:u w:val="single"/>
        </w:rPr>
      </w:pPr>
      <w:r w:rsidRPr="00FF6794">
        <w:rPr>
          <w:bCs/>
        </w:rPr>
        <w:t>Reg. 1.163-5(c)(2)(i)(C)(4)</w:t>
      </w:r>
    </w:p>
    <w:p w:rsidR="00085E48" w:rsidRPr="00E36359" w:rsidP="00E36359" w14:paraId="36FCF74A" w14:textId="77777777">
      <w:pPr>
        <w:ind w:left="720"/>
        <w:rPr>
          <w:b/>
          <w:bCs/>
          <w:u w:val="single"/>
        </w:rPr>
      </w:pPr>
    </w:p>
    <w:p w:rsidR="00472257" w:rsidRPr="00FF6794" w:rsidP="00E36359" w14:paraId="21A7B1B8" w14:textId="77777777">
      <w:pPr>
        <w:widowControl/>
        <w:autoSpaceDE/>
        <w:autoSpaceDN/>
        <w:adjustRightInd/>
        <w:ind w:left="720"/>
        <w:rPr>
          <w:color w:val="000000"/>
        </w:rPr>
      </w:pPr>
      <w:r w:rsidRPr="00FF6794">
        <w:rPr>
          <w:color w:val="000000"/>
        </w:rPr>
        <w:t>Section 1.163-5(c)(2)(i)(C)(4) provides that for a bearer obligation registered under the Securities Act of 1933, exempt from registration by section 3 or 4 of the Act, or which does not qualify as a security under that Act, to qualify as a foreign targeted obligation, the issuer either must maintain documentary evidence that the purchaser is not a U.S. person or on delivery of the obligation the issuer receives a statement that the obligation is not being acquired by a U.S. person other than a financial institution.  We estimate that the total respondent/recordkeepers will be 50 and the time per respondent/recordkeeper will be 10 hours, and thus the total burden will be 500 hours.</w:t>
      </w:r>
    </w:p>
    <w:p w:rsidR="00472257" w:rsidRPr="00FF6794" w:rsidP="00E36359" w14:paraId="39599F89" w14:textId="77777777">
      <w:pPr>
        <w:widowControl/>
        <w:autoSpaceDE/>
        <w:autoSpaceDN/>
        <w:adjustRightInd/>
        <w:ind w:left="720"/>
        <w:rPr>
          <w:color w:val="000000"/>
        </w:rPr>
      </w:pPr>
    </w:p>
    <w:p w:rsidR="00D07AFE" w:rsidRPr="00E36359" w:rsidP="00E36359" w14:paraId="3E4A0D62" w14:textId="77777777">
      <w:pPr>
        <w:numPr>
          <w:ilvl w:val="0"/>
          <w:numId w:val="13"/>
        </w:numPr>
        <w:ind w:left="720" w:firstLine="0"/>
        <w:rPr>
          <w:b/>
          <w:bCs/>
          <w:u w:val="single"/>
        </w:rPr>
      </w:pPr>
      <w:r w:rsidRPr="00FF6794">
        <w:rPr>
          <w:bCs/>
        </w:rPr>
        <w:t>Reg. 1.163-5(c)</w:t>
      </w:r>
      <w:r w:rsidRPr="00FF6794" w:rsidR="009E2D5F">
        <w:rPr>
          <w:bCs/>
        </w:rPr>
        <w:t>(2)(i)(D)(3</w:t>
      </w:r>
      <w:r w:rsidRPr="00FF6794">
        <w:rPr>
          <w:bCs/>
        </w:rPr>
        <w:t>)</w:t>
      </w:r>
    </w:p>
    <w:p w:rsidR="00085E48" w:rsidRPr="00E36359" w:rsidP="00E36359" w14:paraId="39F02E6F" w14:textId="77777777">
      <w:pPr>
        <w:ind w:left="720"/>
        <w:rPr>
          <w:b/>
          <w:bCs/>
          <w:u w:val="single"/>
        </w:rPr>
      </w:pPr>
    </w:p>
    <w:p w:rsidR="009E2D5F" w:rsidRPr="00FF6794" w:rsidP="00E36359" w14:paraId="4E323D41" w14:textId="77777777">
      <w:pPr>
        <w:widowControl/>
        <w:autoSpaceDE/>
        <w:autoSpaceDN/>
        <w:adjustRightInd/>
        <w:ind w:left="720"/>
        <w:rPr>
          <w:color w:val="000000"/>
        </w:rPr>
      </w:pPr>
      <w:r w:rsidRPr="00FF6794">
        <w:rPr>
          <w:color w:val="000000"/>
        </w:rPr>
        <w:t>Section 1.163-5(c)(2)(i)(D)(3) provides that for a bearer obligation issued after September 7, 1990, registered under the Securities Act of 1933, exempt from registration by section 3 or 4 of the Act, or which does not qualify as a security under that Act, to qualify as a foreign targeted obligation, a financial institution which owns the obligation must certify to the issuer of the obligation that it has not acquired the obligation for purposes of resale to a U.S. person.  We estimate that the total respondent/recordkeepers will be 50 and the time per respondent/recordkeeper will be 10 hours, and thus the total burden will be 500 hours.</w:t>
      </w:r>
    </w:p>
    <w:p w:rsidR="00A12606" w:rsidRPr="00FF6794" w:rsidP="00E36359" w14:paraId="7864B3C9" w14:textId="77777777">
      <w:pPr>
        <w:widowControl/>
        <w:autoSpaceDE/>
        <w:autoSpaceDN/>
        <w:adjustRightInd/>
        <w:ind w:left="720"/>
        <w:rPr>
          <w:color w:val="000000"/>
        </w:rPr>
      </w:pPr>
    </w:p>
    <w:p w:rsidR="00A12606" w:rsidRPr="00E36359" w:rsidP="00E36359" w14:paraId="4A5229AB" w14:textId="77777777">
      <w:pPr>
        <w:numPr>
          <w:ilvl w:val="0"/>
          <w:numId w:val="13"/>
        </w:numPr>
        <w:ind w:left="720" w:firstLine="0"/>
        <w:rPr>
          <w:b/>
          <w:bCs/>
          <w:u w:val="single"/>
        </w:rPr>
      </w:pPr>
      <w:r w:rsidRPr="00FF6794">
        <w:rPr>
          <w:bCs/>
        </w:rPr>
        <w:t>Reg. 1</w:t>
      </w:r>
      <w:r w:rsidRPr="00FF6794" w:rsidR="00531D43">
        <w:rPr>
          <w:bCs/>
        </w:rPr>
        <w:t>.166-2(d</w:t>
      </w:r>
      <w:r w:rsidRPr="00FF6794">
        <w:rPr>
          <w:bCs/>
        </w:rPr>
        <w:t>)</w:t>
      </w:r>
      <w:r w:rsidRPr="00FF6794" w:rsidR="00531D43">
        <w:rPr>
          <w:bCs/>
        </w:rPr>
        <w:t>(1) – state recordkeepers</w:t>
      </w:r>
    </w:p>
    <w:p w:rsidR="005573CA" w:rsidRPr="00E36359" w:rsidP="00E36359" w14:paraId="4D156481" w14:textId="77777777">
      <w:pPr>
        <w:ind w:left="720"/>
        <w:rPr>
          <w:b/>
          <w:bCs/>
          <w:u w:val="single"/>
        </w:rPr>
      </w:pPr>
    </w:p>
    <w:p w:rsidR="00A33F61" w:rsidRPr="00FF6794" w:rsidP="00E36359" w14:paraId="48BD8B78" w14:textId="2222782B">
      <w:pPr>
        <w:widowControl/>
        <w:autoSpaceDE/>
        <w:autoSpaceDN/>
        <w:adjustRightInd/>
        <w:ind w:left="720"/>
        <w:rPr>
          <w:color w:val="000000"/>
        </w:rPr>
      </w:pPr>
      <w:r w:rsidRPr="00FF6794">
        <w:rPr>
          <w:color w:val="000000"/>
        </w:rPr>
        <w:t xml:space="preserve">Sections 1.166-2(d)(1) and 2(d)(3) provide that banks must obtain letters from their regulators </w:t>
      </w:r>
      <w:r w:rsidRPr="00FF6794">
        <w:rPr>
          <w:color w:val="000000"/>
        </w:rPr>
        <w:t>in order for</w:t>
      </w:r>
      <w:r w:rsidRPr="00FF6794">
        <w:rPr>
          <w:color w:val="000000"/>
        </w:rPr>
        <w:t xml:space="preserve"> debts to be presumed conclusively to have become worthless. We estimate that the total number of state regulator respondents/recordkeepers will be 50. We estimate that the total number of responses per state regulator respondents/recordkeepers will be 30. The estimated time per state is 12 minutes, and thus the total burden will be 300 hours.</w:t>
      </w:r>
    </w:p>
    <w:p w:rsidR="00A33F61" w:rsidRPr="00FF6794" w:rsidP="00E36359" w14:paraId="2A9C55EF" w14:textId="77777777">
      <w:pPr>
        <w:widowControl/>
        <w:autoSpaceDE/>
        <w:autoSpaceDN/>
        <w:adjustRightInd/>
        <w:ind w:left="720"/>
        <w:rPr>
          <w:color w:val="000000"/>
        </w:rPr>
      </w:pPr>
    </w:p>
    <w:p w:rsidR="00A33F61" w:rsidRPr="00E36359" w:rsidP="00E36359" w14:paraId="5AA4DDD2" w14:textId="77777777">
      <w:pPr>
        <w:numPr>
          <w:ilvl w:val="0"/>
          <w:numId w:val="13"/>
        </w:numPr>
        <w:ind w:left="720" w:firstLine="0"/>
        <w:rPr>
          <w:b/>
          <w:bCs/>
          <w:u w:val="single"/>
        </w:rPr>
      </w:pPr>
      <w:r w:rsidRPr="00FF6794">
        <w:rPr>
          <w:bCs/>
        </w:rPr>
        <w:t>Reg. 1.166-2(d)(1) –</w:t>
      </w:r>
      <w:r w:rsidRPr="00FF6794" w:rsidR="00BA4E6A">
        <w:rPr>
          <w:bCs/>
        </w:rPr>
        <w:t xml:space="preserve"> federal</w:t>
      </w:r>
      <w:r w:rsidRPr="00FF6794">
        <w:rPr>
          <w:bCs/>
        </w:rPr>
        <w:t xml:space="preserve"> recordkeepers</w:t>
      </w:r>
    </w:p>
    <w:p w:rsidR="005573CA" w:rsidRPr="00E36359" w:rsidP="00E36359" w14:paraId="01DEB9B4" w14:textId="77777777">
      <w:pPr>
        <w:ind w:left="720"/>
        <w:rPr>
          <w:b/>
          <w:bCs/>
          <w:u w:val="single"/>
        </w:rPr>
      </w:pPr>
    </w:p>
    <w:p w:rsidR="00837844" w:rsidP="00E36359" w14:paraId="0271F601" w14:textId="5F2D5A1E">
      <w:pPr>
        <w:widowControl/>
        <w:autoSpaceDE/>
        <w:autoSpaceDN/>
        <w:adjustRightInd/>
        <w:ind w:left="720"/>
        <w:rPr>
          <w:color w:val="000000"/>
        </w:rPr>
      </w:pPr>
      <w:r w:rsidRPr="00FF6794">
        <w:rPr>
          <w:color w:val="000000"/>
        </w:rPr>
        <w:t xml:space="preserve">Sections 1.166-2(d)(1) and 2(d)(3) provide that banks must obtain letters from their regulators </w:t>
      </w:r>
      <w:r w:rsidRPr="00FF6794">
        <w:rPr>
          <w:color w:val="000000"/>
        </w:rPr>
        <w:t>in order for</w:t>
      </w:r>
      <w:r w:rsidRPr="00FF6794">
        <w:rPr>
          <w:color w:val="000000"/>
        </w:rPr>
        <w:t xml:space="preserve"> debts to be presumed conclusively to have become worthless. We estimate that the total number of federal regulator respondents/recordkeepers will be 4.  We estimate that the total number of responses per federal regulator </w:t>
      </w:r>
      <w:r w:rsidRPr="00FF6794">
        <w:rPr>
          <w:color w:val="000000"/>
        </w:rPr>
        <w:t xml:space="preserve">respondents/recordkeepers will be 2,000.  The estimated time per </w:t>
      </w:r>
      <w:r w:rsidR="002D3324">
        <w:rPr>
          <w:color w:val="000000"/>
        </w:rPr>
        <w:t xml:space="preserve">federal regulator </w:t>
      </w:r>
      <w:r w:rsidRPr="00FF6794">
        <w:rPr>
          <w:color w:val="000000"/>
        </w:rPr>
        <w:t>is 12 minutes, and thus the total burden will be 1,600 hours.</w:t>
      </w:r>
    </w:p>
    <w:p w:rsidR="00837844" w:rsidRPr="00FF6794" w:rsidP="00E36359" w14:paraId="6E0C5173" w14:textId="77777777">
      <w:pPr>
        <w:widowControl/>
        <w:autoSpaceDE/>
        <w:autoSpaceDN/>
        <w:adjustRightInd/>
        <w:ind w:left="720"/>
        <w:rPr>
          <w:color w:val="000000"/>
        </w:rPr>
      </w:pPr>
    </w:p>
    <w:p w:rsidR="008456AC" w:rsidRPr="00E36359" w:rsidP="00E36359" w14:paraId="728AF4F9" w14:textId="77777777">
      <w:pPr>
        <w:numPr>
          <w:ilvl w:val="0"/>
          <w:numId w:val="13"/>
        </w:numPr>
        <w:ind w:left="720" w:firstLine="0"/>
        <w:rPr>
          <w:b/>
          <w:bCs/>
          <w:u w:val="single"/>
        </w:rPr>
      </w:pPr>
      <w:r w:rsidRPr="00FF6794">
        <w:rPr>
          <w:bCs/>
        </w:rPr>
        <w:t>Reg. 1.170A-4A(b)(4)(ii)</w:t>
      </w:r>
    </w:p>
    <w:p w:rsidR="005573CA" w:rsidRPr="00E36359" w:rsidP="00E36359" w14:paraId="57E4F27C" w14:textId="77777777">
      <w:pPr>
        <w:ind w:left="720"/>
        <w:rPr>
          <w:b/>
          <w:bCs/>
          <w:u w:val="single"/>
        </w:rPr>
      </w:pPr>
    </w:p>
    <w:p w:rsidR="008456AC" w:rsidRPr="00FF6794" w:rsidP="00EB067A" w14:paraId="05376CF8" w14:textId="77777777">
      <w:pPr>
        <w:widowControl/>
        <w:autoSpaceDE/>
        <w:autoSpaceDN/>
        <w:adjustRightInd/>
        <w:ind w:left="720"/>
        <w:rPr>
          <w:color w:val="000000"/>
        </w:rPr>
      </w:pPr>
      <w:r w:rsidRPr="00FF6794">
        <w:rPr>
          <w:color w:val="000000"/>
        </w:rPr>
        <w:t>Section 1.170A-4A(b)(4)(ii) provides that charitable donees of certain types of donations transferred to them by other donees must give those transferring donees a written statement.  We estimate that the total number of respondents will be 7,500 and the time per respondent will be 10 minutes, and thus the total burden will be 1,250 hours.</w:t>
      </w:r>
    </w:p>
    <w:p w:rsidR="008456AC" w:rsidRPr="00FF6794" w:rsidP="00E36359" w14:paraId="3A5C2B7A" w14:textId="77777777">
      <w:pPr>
        <w:widowControl/>
        <w:autoSpaceDE/>
        <w:autoSpaceDN/>
        <w:adjustRightInd/>
        <w:ind w:left="720"/>
        <w:rPr>
          <w:color w:val="000000"/>
        </w:rPr>
      </w:pPr>
    </w:p>
    <w:p w:rsidR="00233197" w:rsidRPr="00E36359" w:rsidP="00E36359" w14:paraId="7CFCC8CC" w14:textId="77777777">
      <w:pPr>
        <w:numPr>
          <w:ilvl w:val="0"/>
          <w:numId w:val="13"/>
        </w:numPr>
        <w:ind w:left="720" w:firstLine="0"/>
        <w:rPr>
          <w:b/>
          <w:bCs/>
          <w:u w:val="single"/>
        </w:rPr>
      </w:pPr>
      <w:r w:rsidRPr="00FF6794">
        <w:rPr>
          <w:bCs/>
        </w:rPr>
        <w:t>Reg. 1.170A-13(c)(4)(iv)(E)</w:t>
      </w:r>
    </w:p>
    <w:p w:rsidR="005573CA" w:rsidRPr="00E36359" w:rsidP="00E36359" w14:paraId="08B04661" w14:textId="77777777">
      <w:pPr>
        <w:ind w:left="720"/>
        <w:rPr>
          <w:b/>
          <w:bCs/>
          <w:u w:val="single"/>
        </w:rPr>
      </w:pPr>
    </w:p>
    <w:p w:rsidR="006913EC" w:rsidRPr="00FF6794" w:rsidP="00E36359" w14:paraId="6D88ABE9" w14:textId="77777777">
      <w:pPr>
        <w:widowControl/>
        <w:autoSpaceDE/>
        <w:autoSpaceDN/>
        <w:adjustRightInd/>
        <w:ind w:left="720"/>
        <w:rPr>
          <w:color w:val="000000"/>
        </w:rPr>
      </w:pPr>
      <w:r w:rsidRPr="00FF6794">
        <w:rPr>
          <w:color w:val="000000"/>
        </w:rPr>
        <w:t>Section 1.170A-13(c)(4)(iv)(E) requires every donor who presents an appraisal summary to a donee for signature to furnish a copy of the appraisal summary to the donee.  If the donor is a partnership or an S corporation, paragraph (c)(4)(iv)(F) requires the donor to provide a copy of the appraisal summary to every partner or shareholder who receives an allocation of a charitable contribution deduction with respect to the property described in the appraisal summary.  We estimate that the total number of respondents will be 2,000 and the time per respondent will be ¼ hour, and thus the total burden will be 500 hours.</w:t>
      </w:r>
    </w:p>
    <w:p w:rsidR="006913EC" w:rsidRPr="00FF6794" w:rsidP="00E36359" w14:paraId="2F37FE16" w14:textId="77777777">
      <w:pPr>
        <w:widowControl/>
        <w:autoSpaceDE/>
        <w:autoSpaceDN/>
        <w:adjustRightInd/>
        <w:ind w:left="720"/>
        <w:rPr>
          <w:color w:val="000000"/>
        </w:rPr>
      </w:pPr>
    </w:p>
    <w:p w:rsidR="006913EC" w:rsidRPr="00E36359" w:rsidP="00E36359" w14:paraId="121B4FF6" w14:textId="77777777">
      <w:pPr>
        <w:numPr>
          <w:ilvl w:val="0"/>
          <w:numId w:val="13"/>
        </w:numPr>
        <w:ind w:left="720" w:firstLine="0"/>
        <w:rPr>
          <w:b/>
          <w:bCs/>
          <w:u w:val="single"/>
        </w:rPr>
      </w:pPr>
      <w:r w:rsidRPr="00FF6794">
        <w:rPr>
          <w:bCs/>
        </w:rPr>
        <w:t>Reg. 1.170A-14(g)(5)</w:t>
      </w:r>
    </w:p>
    <w:p w:rsidR="005573CA" w:rsidRPr="00E36359" w:rsidP="00E36359" w14:paraId="3CD74C29" w14:textId="77777777">
      <w:pPr>
        <w:ind w:left="720"/>
        <w:rPr>
          <w:b/>
          <w:bCs/>
          <w:u w:val="single"/>
        </w:rPr>
      </w:pPr>
    </w:p>
    <w:p w:rsidR="006913EC" w:rsidRPr="00FF6794" w:rsidP="00E36359" w14:paraId="2A9198C9" w14:textId="77777777">
      <w:pPr>
        <w:widowControl/>
        <w:autoSpaceDE/>
        <w:autoSpaceDN/>
        <w:adjustRightInd/>
        <w:ind w:left="720"/>
        <w:rPr>
          <w:color w:val="000000"/>
        </w:rPr>
      </w:pPr>
      <w:r w:rsidRPr="00FF6794">
        <w:rPr>
          <w:color w:val="000000"/>
        </w:rPr>
        <w:t>Section 1.170A-14(g)(5) provides that the donor of a qualified real property interest who reserves certain types of rights must make available to the donee documentation sufficient to establish the condition of the property at the time of the gift.  We estimate that the total number of respondents will be 1,000 and the time per respondent will be 10 minutes, and thus the total burden will be 167 hours.</w:t>
      </w:r>
    </w:p>
    <w:p w:rsidR="00A33F61" w:rsidRPr="00FF6794" w:rsidP="00E36359" w14:paraId="2E9F3355" w14:textId="77777777">
      <w:pPr>
        <w:widowControl/>
        <w:autoSpaceDE/>
        <w:autoSpaceDN/>
        <w:adjustRightInd/>
        <w:ind w:left="720"/>
        <w:rPr>
          <w:color w:val="000000"/>
        </w:rPr>
      </w:pPr>
    </w:p>
    <w:p w:rsidR="006913EC" w:rsidRPr="00E36359" w:rsidP="00E36359" w14:paraId="55574075" w14:textId="77777777">
      <w:pPr>
        <w:numPr>
          <w:ilvl w:val="0"/>
          <w:numId w:val="13"/>
        </w:numPr>
        <w:ind w:left="720" w:firstLine="0"/>
        <w:rPr>
          <w:b/>
          <w:bCs/>
          <w:u w:val="single"/>
        </w:rPr>
      </w:pPr>
      <w:r w:rsidRPr="00FF6794">
        <w:rPr>
          <w:bCs/>
        </w:rPr>
        <w:t>Reg. 1.179-2(b)(7)</w:t>
      </w:r>
    </w:p>
    <w:p w:rsidR="005573CA" w:rsidRPr="00E36359" w:rsidP="00E36359" w14:paraId="0F50BCB9" w14:textId="77777777">
      <w:pPr>
        <w:ind w:left="720"/>
        <w:rPr>
          <w:b/>
          <w:bCs/>
          <w:u w:val="single"/>
        </w:rPr>
      </w:pPr>
    </w:p>
    <w:p w:rsidR="006913EC" w:rsidRPr="00FF6794" w:rsidP="00E36359" w14:paraId="2764AE1F" w14:textId="77777777">
      <w:pPr>
        <w:widowControl/>
        <w:autoSpaceDE/>
        <w:autoSpaceDN/>
        <w:adjustRightInd/>
        <w:ind w:left="720"/>
        <w:rPr>
          <w:color w:val="000000"/>
        </w:rPr>
      </w:pPr>
      <w:r w:rsidRPr="00FF6794">
        <w:rPr>
          <w:color w:val="000000"/>
        </w:rPr>
        <w:t>Section 1.179-2(b)(7) provides for the allocation of an expense deduction between component members of a controlled group.  If separate returns are filed by any component member corporations, the common parent must enter into a written allocation agreement with the corporations filing separate returns.  These corporations must include a copy of the allocation agreement with an income tax return on which an election is made to claim a deduction under section 179.  We estimate that the total respondent/recordkeepers will be 5,000 and that the time per respondent/recordkeeper will be 1 hour, and thus the total burden will be 5,000 hours.</w:t>
      </w:r>
    </w:p>
    <w:p w:rsidR="006913EC" w:rsidRPr="00FF6794" w:rsidP="00E36359" w14:paraId="5C78957B" w14:textId="77777777">
      <w:pPr>
        <w:widowControl/>
        <w:autoSpaceDE/>
        <w:autoSpaceDN/>
        <w:adjustRightInd/>
        <w:ind w:left="720"/>
        <w:rPr>
          <w:color w:val="000000"/>
        </w:rPr>
      </w:pPr>
    </w:p>
    <w:p w:rsidR="006913EC" w:rsidRPr="00E36359" w:rsidP="00E36359" w14:paraId="190B6EB2" w14:textId="77777777">
      <w:pPr>
        <w:numPr>
          <w:ilvl w:val="0"/>
          <w:numId w:val="13"/>
        </w:numPr>
        <w:ind w:left="720" w:firstLine="0"/>
        <w:rPr>
          <w:b/>
          <w:bCs/>
          <w:u w:val="single"/>
        </w:rPr>
      </w:pPr>
      <w:r w:rsidRPr="00FF6794">
        <w:rPr>
          <w:bCs/>
        </w:rPr>
        <w:t>Reg. 1.194-2(b)(4)</w:t>
      </w:r>
    </w:p>
    <w:p w:rsidR="005573CA" w:rsidRPr="00E36359" w:rsidP="00E36359" w14:paraId="66A2626D" w14:textId="77777777">
      <w:pPr>
        <w:ind w:left="720"/>
        <w:rPr>
          <w:b/>
          <w:bCs/>
          <w:u w:val="single"/>
        </w:rPr>
      </w:pPr>
    </w:p>
    <w:p w:rsidR="006913EC" w:rsidRPr="00FF6794" w:rsidP="00E36359" w14:paraId="7EA6DF89" w14:textId="77777777">
      <w:pPr>
        <w:widowControl/>
        <w:autoSpaceDE/>
        <w:autoSpaceDN/>
        <w:adjustRightInd/>
        <w:ind w:left="720"/>
        <w:rPr>
          <w:color w:val="000000"/>
        </w:rPr>
      </w:pPr>
      <w:r w:rsidRPr="00FF6794">
        <w:rPr>
          <w:color w:val="000000"/>
        </w:rPr>
        <w:t>Section 1.194</w:t>
      </w:r>
      <w:r w:rsidRPr="00FF6794">
        <w:rPr>
          <w:color w:val="000000"/>
        </w:rPr>
        <w:noBreakHyphen/>
        <w:t xml:space="preserve">2(b)(4) provides for the allocation of the deduction for reforestation expenditures between component members of a controlled group.  If separate returns are </w:t>
      </w:r>
      <w:r w:rsidRPr="00FF6794">
        <w:rPr>
          <w:color w:val="000000"/>
        </w:rPr>
        <w:t>filed by any component corporations, the common parent must enter into a written allocation agreement with the corporations filing separate returns.  These corporations must include a copy of the allocation agreement with an income tax return on which an election is made to claim a deduction under section 179.  We estimate that the total respondents/recordkeepers will be 50 and the time per respondent/recordkeeper will be ½ hour, and thus the total burden will be 25 hours.</w:t>
      </w:r>
    </w:p>
    <w:p w:rsidR="00A12606" w:rsidRPr="00FF6794" w:rsidP="00E36359" w14:paraId="62DA9935" w14:textId="77777777">
      <w:pPr>
        <w:widowControl/>
        <w:autoSpaceDE/>
        <w:autoSpaceDN/>
        <w:adjustRightInd/>
        <w:ind w:left="720"/>
        <w:rPr>
          <w:color w:val="000000"/>
        </w:rPr>
      </w:pPr>
    </w:p>
    <w:p w:rsidR="006913EC" w:rsidRPr="00E36359" w:rsidP="00E36359" w14:paraId="77346BA1" w14:textId="77777777">
      <w:pPr>
        <w:numPr>
          <w:ilvl w:val="0"/>
          <w:numId w:val="13"/>
        </w:numPr>
        <w:ind w:left="720" w:firstLine="0"/>
        <w:rPr>
          <w:b/>
          <w:bCs/>
          <w:u w:val="single"/>
        </w:rPr>
      </w:pPr>
      <w:r w:rsidRPr="00FF6794">
        <w:rPr>
          <w:bCs/>
        </w:rPr>
        <w:t xml:space="preserve">Reg. </w:t>
      </w:r>
      <w:r w:rsidRPr="00FF6794" w:rsidR="003E0098">
        <w:rPr>
          <w:bCs/>
        </w:rPr>
        <w:t>601.201(e)(7)</w:t>
      </w:r>
    </w:p>
    <w:p w:rsidR="005573CA" w:rsidRPr="00E36359" w:rsidP="00E36359" w14:paraId="3111F67A" w14:textId="77777777">
      <w:pPr>
        <w:ind w:left="720"/>
        <w:rPr>
          <w:b/>
          <w:bCs/>
          <w:u w:val="single"/>
        </w:rPr>
      </w:pPr>
    </w:p>
    <w:p w:rsidR="003E0098" w:rsidRPr="00FF6794" w:rsidP="00E36359" w14:paraId="19296AE2" w14:textId="77777777">
      <w:pPr>
        <w:widowControl/>
        <w:autoSpaceDE/>
        <w:autoSpaceDN/>
        <w:adjustRightInd/>
        <w:ind w:left="720"/>
        <w:rPr>
          <w:color w:val="000000"/>
        </w:rPr>
      </w:pPr>
      <w:r w:rsidRPr="00FF6794">
        <w:rPr>
          <w:color w:val="000000"/>
        </w:rPr>
        <w:t>Section 601.201(e)(7) requires that if a ruling or determination letter request is signed by a taxpayer's representative, or the representative is to appear before the IRS in connection with such request, the representative must provide the IRS with written declaration of qualification and authority.  We estimate that the total respondents will be 50,749 and the time per respondent will be ½ hour, and thus the total burden will be 25,375 hours.</w:t>
      </w:r>
    </w:p>
    <w:p w:rsidR="006913EC" w:rsidRPr="00FF6794" w:rsidP="00E36359" w14:paraId="64F61B4B" w14:textId="77777777">
      <w:pPr>
        <w:widowControl/>
        <w:autoSpaceDE/>
        <w:autoSpaceDN/>
        <w:adjustRightInd/>
        <w:ind w:left="720"/>
        <w:rPr>
          <w:color w:val="000000"/>
        </w:rPr>
      </w:pPr>
    </w:p>
    <w:p w:rsidR="00697021" w:rsidRPr="00E36359" w:rsidP="00E36359" w14:paraId="5081F91E" w14:textId="77777777">
      <w:pPr>
        <w:numPr>
          <w:ilvl w:val="0"/>
          <w:numId w:val="13"/>
        </w:numPr>
        <w:ind w:left="720" w:firstLine="0"/>
        <w:rPr>
          <w:b/>
          <w:bCs/>
          <w:u w:val="single"/>
        </w:rPr>
      </w:pPr>
      <w:r w:rsidRPr="00FF6794">
        <w:rPr>
          <w:bCs/>
        </w:rPr>
        <w:t>Reg. 6</w:t>
      </w:r>
      <w:r w:rsidRPr="00FF6794" w:rsidR="000F795F">
        <w:rPr>
          <w:bCs/>
        </w:rPr>
        <w:t>01.201(o</w:t>
      </w:r>
      <w:r w:rsidRPr="00FF6794">
        <w:rPr>
          <w:bCs/>
        </w:rPr>
        <w:t>)</w:t>
      </w:r>
      <w:r w:rsidRPr="00FF6794" w:rsidR="000F795F">
        <w:rPr>
          <w:bCs/>
        </w:rPr>
        <w:t>(3</w:t>
      </w:r>
      <w:r w:rsidRPr="00FF6794">
        <w:rPr>
          <w:bCs/>
        </w:rPr>
        <w:t>)</w:t>
      </w:r>
      <w:r w:rsidRPr="00FF6794" w:rsidR="000F795F">
        <w:rPr>
          <w:bCs/>
        </w:rPr>
        <w:t>(ii) and (xiv-xxi)</w:t>
      </w:r>
    </w:p>
    <w:p w:rsidR="005573CA" w:rsidRPr="00E36359" w:rsidP="00E36359" w14:paraId="253ECAD1" w14:textId="77777777">
      <w:pPr>
        <w:ind w:left="720"/>
        <w:rPr>
          <w:b/>
          <w:bCs/>
          <w:u w:val="single"/>
        </w:rPr>
      </w:pPr>
    </w:p>
    <w:p w:rsidR="000F795F" w:rsidRPr="00FF6794" w:rsidP="00E36359" w14:paraId="74F7825F" w14:textId="16FC499F">
      <w:pPr>
        <w:widowControl/>
        <w:autoSpaceDE/>
        <w:autoSpaceDN/>
        <w:adjustRightInd/>
        <w:ind w:left="720"/>
        <w:rPr>
          <w:color w:val="000000"/>
        </w:rPr>
      </w:pPr>
      <w:r w:rsidRPr="00FF6794">
        <w:rPr>
          <w:color w:val="000000"/>
        </w:rPr>
        <w:t xml:space="preserve">Section 601.201(o)(3)(ii) and (xiv)-(xxi) requires that a taxpayer submitting a </w:t>
      </w:r>
      <w:r w:rsidRPr="00FF6794" w:rsidR="00772FBF">
        <w:rPr>
          <w:color w:val="000000"/>
        </w:rPr>
        <w:t>ruling,</w:t>
      </w:r>
      <w:r w:rsidRPr="00FF6794">
        <w:rPr>
          <w:color w:val="000000"/>
        </w:rPr>
        <w:t xml:space="preserve"> or a determination letter request must provide notice to interested parties as provided herein and in regulations under §7476.  We estimate that the total respondents will be 53,420 and the time per respondent will be 2 hours, and thus the total burden will be 106,840 hours.</w:t>
      </w:r>
    </w:p>
    <w:p w:rsidR="00D716B3" w:rsidRPr="00FF6794" w:rsidP="00E36359" w14:paraId="56517D88" w14:textId="77777777">
      <w:pPr>
        <w:widowControl/>
        <w:autoSpaceDE/>
        <w:autoSpaceDN/>
        <w:adjustRightInd/>
        <w:ind w:left="720"/>
        <w:rPr>
          <w:color w:val="000000"/>
        </w:rPr>
      </w:pPr>
    </w:p>
    <w:p w:rsidR="000F795F" w:rsidRPr="00E36359" w:rsidP="00E36359" w14:paraId="617D5BBA" w14:textId="77777777">
      <w:pPr>
        <w:numPr>
          <w:ilvl w:val="0"/>
          <w:numId w:val="13"/>
        </w:numPr>
        <w:ind w:left="720" w:firstLine="0"/>
        <w:rPr>
          <w:b/>
          <w:bCs/>
          <w:u w:val="single"/>
        </w:rPr>
      </w:pPr>
      <w:r w:rsidRPr="00FF6794">
        <w:rPr>
          <w:bCs/>
        </w:rPr>
        <w:t>Reg. 601.201(o)(5)</w:t>
      </w:r>
    </w:p>
    <w:p w:rsidR="005573CA" w:rsidRPr="00E36359" w:rsidP="00E36359" w14:paraId="2134DEF7" w14:textId="77777777">
      <w:pPr>
        <w:ind w:left="720"/>
        <w:rPr>
          <w:b/>
          <w:bCs/>
          <w:u w:val="single"/>
        </w:rPr>
      </w:pPr>
    </w:p>
    <w:p w:rsidR="000F795F" w:rsidRPr="00FF6794" w:rsidP="00E36359" w14:paraId="045A6EE5" w14:textId="77777777">
      <w:pPr>
        <w:widowControl/>
        <w:autoSpaceDE/>
        <w:autoSpaceDN/>
        <w:adjustRightInd/>
        <w:ind w:left="720"/>
        <w:rPr>
          <w:color w:val="000000"/>
        </w:rPr>
      </w:pPr>
      <w:r w:rsidRPr="00FF6794">
        <w:rPr>
          <w:color w:val="000000"/>
        </w:rPr>
        <w:t xml:space="preserve">Section 601.201(o)(5) provides that interested parties and the PBGC have the right to submit a written comment with respect to a taxpayer's request for a determination letter or to request that the Department of Labor submit such a comment.  We </w:t>
      </w:r>
      <w:r w:rsidRPr="00FF6794" w:rsidR="008F3234">
        <w:rPr>
          <w:color w:val="000000"/>
        </w:rPr>
        <w:t>estimate that</w:t>
      </w:r>
      <w:r w:rsidRPr="00FF6794">
        <w:rPr>
          <w:color w:val="000000"/>
        </w:rPr>
        <w:t xml:space="preserve"> the total respondents will be 534 and the time per respondent will be ½ hour, and thus the total burden will be 267 hours.</w:t>
      </w:r>
    </w:p>
    <w:p w:rsidR="000F795F" w:rsidRPr="00FF6794" w:rsidP="00E36359" w14:paraId="1C5CED68" w14:textId="77777777">
      <w:pPr>
        <w:widowControl/>
        <w:autoSpaceDE/>
        <w:autoSpaceDN/>
        <w:adjustRightInd/>
        <w:ind w:left="720"/>
        <w:rPr>
          <w:color w:val="000000"/>
        </w:rPr>
      </w:pPr>
    </w:p>
    <w:p w:rsidR="000F795F" w:rsidRPr="00E36359" w:rsidP="00E36359" w14:paraId="340C7AAF" w14:textId="77777777">
      <w:pPr>
        <w:numPr>
          <w:ilvl w:val="0"/>
          <w:numId w:val="13"/>
        </w:numPr>
        <w:ind w:left="720" w:firstLine="0"/>
        <w:rPr>
          <w:b/>
          <w:bCs/>
          <w:u w:val="single"/>
        </w:rPr>
      </w:pPr>
      <w:r w:rsidRPr="00FF6794">
        <w:rPr>
          <w:bCs/>
        </w:rPr>
        <w:t>Reg. 601.201(q)(1)</w:t>
      </w:r>
    </w:p>
    <w:p w:rsidR="005573CA" w:rsidRPr="00E36359" w:rsidP="00E36359" w14:paraId="5DCB657D" w14:textId="77777777">
      <w:pPr>
        <w:ind w:left="720"/>
        <w:rPr>
          <w:b/>
          <w:bCs/>
          <w:u w:val="single"/>
        </w:rPr>
      </w:pPr>
    </w:p>
    <w:p w:rsidR="000F795F" w:rsidRPr="00FF6794" w:rsidP="00E36359" w14:paraId="5F01450C" w14:textId="2A95985B">
      <w:pPr>
        <w:widowControl/>
        <w:autoSpaceDE/>
        <w:autoSpaceDN/>
        <w:adjustRightInd/>
        <w:ind w:left="720"/>
        <w:rPr>
          <w:color w:val="000000"/>
        </w:rPr>
      </w:pPr>
      <w:r w:rsidRPr="00FF6794">
        <w:rPr>
          <w:color w:val="000000"/>
        </w:rPr>
        <w:t xml:space="preserve">Section 601.201(q)(1) provides that the notice to interested </w:t>
      </w:r>
      <w:r w:rsidRPr="00FF6794" w:rsidR="00772FBF">
        <w:rPr>
          <w:color w:val="000000"/>
        </w:rPr>
        <w:t>party’s</w:t>
      </w:r>
      <w:r w:rsidRPr="00FF6794">
        <w:rPr>
          <w:color w:val="000000"/>
        </w:rPr>
        <w:t xml:space="preserve"> requirement described in §601.201(o)(3)(ii) and (xiv)-(xxi) and the right to comment described in §601.201(o)(5) apply to submissions requesting opinion letters for master and prototype plans by reference.  We estimate that the total respondents will be 1,753 and the time per respondent will be 2 hours, and thus the total burden will be 3,506 hours.</w:t>
      </w:r>
    </w:p>
    <w:p w:rsidR="000F795F" w:rsidRPr="00FF6794" w:rsidP="00E36359" w14:paraId="4EC2D8FE" w14:textId="77777777">
      <w:pPr>
        <w:widowControl/>
        <w:autoSpaceDE/>
        <w:autoSpaceDN/>
        <w:adjustRightInd/>
        <w:ind w:left="720"/>
        <w:rPr>
          <w:color w:val="000000"/>
        </w:rPr>
      </w:pPr>
    </w:p>
    <w:p w:rsidR="006E12FF" w:rsidRPr="00E36359" w:rsidP="00E36359" w14:paraId="240B56E0" w14:textId="77777777">
      <w:pPr>
        <w:numPr>
          <w:ilvl w:val="0"/>
          <w:numId w:val="13"/>
        </w:numPr>
        <w:ind w:left="720" w:firstLine="0"/>
        <w:rPr>
          <w:b/>
          <w:bCs/>
          <w:u w:val="single"/>
        </w:rPr>
      </w:pPr>
      <w:r w:rsidRPr="00FF6794">
        <w:rPr>
          <w:bCs/>
        </w:rPr>
        <w:t>Reg. 1.216(d)(2)(ii)</w:t>
      </w:r>
    </w:p>
    <w:p w:rsidR="005573CA" w:rsidRPr="00E36359" w:rsidP="00E36359" w14:paraId="6210979B" w14:textId="77777777">
      <w:pPr>
        <w:ind w:left="720"/>
        <w:rPr>
          <w:b/>
          <w:bCs/>
          <w:u w:val="single"/>
        </w:rPr>
      </w:pPr>
    </w:p>
    <w:p w:rsidR="00F07C48" w:rsidRPr="00FF6794" w:rsidP="00E36359" w14:paraId="3194F30C" w14:textId="77777777">
      <w:pPr>
        <w:widowControl/>
        <w:autoSpaceDE/>
        <w:autoSpaceDN/>
        <w:adjustRightInd/>
        <w:ind w:left="720"/>
        <w:rPr>
          <w:color w:val="000000"/>
        </w:rPr>
      </w:pPr>
      <w:r w:rsidRPr="00FF6794">
        <w:rPr>
          <w:color w:val="000000"/>
        </w:rPr>
        <w:t xml:space="preserve">Section 1.216-1(d)(2)(ii) provides that, for purposes of making an election under section 216(b)(3)(B)(ii), cooperative housing corporations must furnish a written statement to each tenant-stockholder showing the amount of real estate taxes or interest (or both) allocated to </w:t>
      </w:r>
      <w:r w:rsidRPr="00FF6794">
        <w:rPr>
          <w:color w:val="000000"/>
        </w:rPr>
        <w:t>the tenant-stockholder for the tenant-stockholder's dwelling unit or units and share of common areas.  We estimate that there will be approximately 600 respondents per year and that it will take each respondent approximately ½ hour to collect the information.  Thus, the total estimated annual reporting burden under section 1.216-1(d)(2)(ii) is 300 hours.</w:t>
      </w:r>
    </w:p>
    <w:p w:rsidR="002C3325" w:rsidRPr="00FF6794" w:rsidP="00E36359" w14:paraId="3A3CCFC1" w14:textId="77777777">
      <w:pPr>
        <w:widowControl/>
        <w:autoSpaceDE/>
        <w:autoSpaceDN/>
        <w:adjustRightInd/>
        <w:ind w:left="720"/>
        <w:rPr>
          <w:color w:val="000000"/>
        </w:rPr>
      </w:pPr>
    </w:p>
    <w:p w:rsidR="007C471D" w:rsidRPr="00E36359" w:rsidP="00E36359" w14:paraId="49FAE206" w14:textId="77777777">
      <w:pPr>
        <w:numPr>
          <w:ilvl w:val="0"/>
          <w:numId w:val="13"/>
        </w:numPr>
        <w:ind w:left="720" w:firstLine="0"/>
        <w:rPr>
          <w:b/>
          <w:bCs/>
          <w:u w:val="single"/>
        </w:rPr>
      </w:pPr>
      <w:r w:rsidRPr="00FF6794">
        <w:rPr>
          <w:bCs/>
        </w:rPr>
        <w:t>Reg. 1</w:t>
      </w:r>
      <w:r w:rsidRPr="00FF6794" w:rsidR="00F07C48">
        <w:rPr>
          <w:bCs/>
        </w:rPr>
        <w:t>.219-1(d)(2)</w:t>
      </w:r>
    </w:p>
    <w:p w:rsidR="007C471D" w:rsidRPr="00FF6794" w:rsidP="00E36359" w14:paraId="38BDE1E3" w14:textId="77777777">
      <w:pPr>
        <w:ind w:left="720"/>
        <w:rPr>
          <w:bCs/>
        </w:rPr>
      </w:pPr>
    </w:p>
    <w:p w:rsidR="00F07C48" w:rsidRPr="00FF6794" w:rsidP="00E36359" w14:paraId="678F95E8" w14:textId="00F1EF60">
      <w:pPr>
        <w:widowControl/>
        <w:autoSpaceDE/>
        <w:autoSpaceDN/>
        <w:adjustRightInd/>
        <w:ind w:left="720"/>
        <w:rPr>
          <w:color w:val="000000"/>
        </w:rPr>
      </w:pPr>
      <w:r w:rsidRPr="00FF6794">
        <w:rPr>
          <w:color w:val="000000"/>
        </w:rPr>
        <w:t>Section 1.219-1(d)(2) (proposed) provides that a taxpayer will be deemed to have made a contribution to an individual retirement account for a taxable year if such contribution is irrevocably specified in writing to the trustee, insurance company, or custodian that the amounts contributed are for such taxable year.  We estimate that the total respondents will be 9,567,000 and the time per respondent will be 1 minute, and thus the total burden will be 159,</w:t>
      </w:r>
      <w:r w:rsidR="00032F1F">
        <w:rPr>
          <w:color w:val="000000"/>
        </w:rPr>
        <w:t>769</w:t>
      </w:r>
      <w:r w:rsidRPr="00FF6794">
        <w:rPr>
          <w:color w:val="000000"/>
        </w:rPr>
        <w:t xml:space="preserve"> hours.</w:t>
      </w:r>
    </w:p>
    <w:p w:rsidR="007C471D" w:rsidRPr="00FF6794" w:rsidP="00E36359" w14:paraId="0A76DA53" w14:textId="77777777">
      <w:pPr>
        <w:widowControl/>
        <w:autoSpaceDE/>
        <w:autoSpaceDN/>
        <w:adjustRightInd/>
        <w:ind w:left="720"/>
        <w:rPr>
          <w:color w:val="000000"/>
        </w:rPr>
      </w:pPr>
    </w:p>
    <w:p w:rsidR="009210C1" w:rsidRPr="00E36359" w:rsidP="00E36359" w14:paraId="791497EF" w14:textId="77777777">
      <w:pPr>
        <w:numPr>
          <w:ilvl w:val="0"/>
          <w:numId w:val="13"/>
        </w:numPr>
        <w:ind w:left="720" w:firstLine="0"/>
        <w:rPr>
          <w:b/>
          <w:bCs/>
          <w:u w:val="single"/>
        </w:rPr>
      </w:pPr>
      <w:r w:rsidRPr="00FF6794">
        <w:rPr>
          <w:bCs/>
        </w:rPr>
        <w:t>Reg. 1.219(a)</w:t>
      </w:r>
      <w:r w:rsidRPr="00FF6794" w:rsidR="00037D93">
        <w:rPr>
          <w:bCs/>
        </w:rPr>
        <w:t>-</w:t>
      </w:r>
      <w:r w:rsidRPr="00FF6794">
        <w:rPr>
          <w:bCs/>
        </w:rPr>
        <w:t>(2)</w:t>
      </w:r>
      <w:r w:rsidRPr="00FF6794" w:rsidR="00037D93">
        <w:rPr>
          <w:bCs/>
        </w:rPr>
        <w:t>(c)(5)</w:t>
      </w:r>
    </w:p>
    <w:p w:rsidR="009210C1" w:rsidRPr="00FF6794" w:rsidP="00E36359" w14:paraId="2615AE20" w14:textId="77777777">
      <w:pPr>
        <w:ind w:left="720"/>
        <w:rPr>
          <w:bCs/>
        </w:rPr>
      </w:pPr>
    </w:p>
    <w:p w:rsidR="00037D93" w:rsidRPr="00FF6794" w:rsidP="00E36359" w14:paraId="28C5D6AC" w14:textId="3D87C7CA">
      <w:pPr>
        <w:widowControl/>
        <w:autoSpaceDE/>
        <w:autoSpaceDN/>
        <w:adjustRightInd/>
        <w:ind w:left="720"/>
        <w:rPr>
          <w:color w:val="000000"/>
        </w:rPr>
      </w:pPr>
      <w:r w:rsidRPr="00FF6794">
        <w:rPr>
          <w:color w:val="000000"/>
        </w:rPr>
        <w:t>Section 1.219(a)-2(c)(5) (proposed) provides that a taxpayer will be deemed to have made a contribution to an individual retirement account for a taxable year if such contribution is irrevocably specified in writing to the trustee, insurance company, or custodian that the amounts contributed are for such taxable year.  We estimate that the total respondents will be 9,567,000 and the time per respondent will be 1 minute, and thus the total burden will be 159,</w:t>
      </w:r>
      <w:r w:rsidR="00032F1F">
        <w:rPr>
          <w:color w:val="000000"/>
        </w:rPr>
        <w:t>769</w:t>
      </w:r>
      <w:r w:rsidRPr="00FF6794">
        <w:rPr>
          <w:color w:val="000000"/>
        </w:rPr>
        <w:t xml:space="preserve"> hours.</w:t>
      </w:r>
    </w:p>
    <w:p w:rsidR="009210C1" w:rsidRPr="00FF6794" w:rsidP="00E36359" w14:paraId="48C93E2E" w14:textId="77777777">
      <w:pPr>
        <w:widowControl/>
        <w:autoSpaceDE/>
        <w:autoSpaceDN/>
        <w:adjustRightInd/>
        <w:ind w:left="720"/>
        <w:rPr>
          <w:color w:val="000000"/>
        </w:rPr>
      </w:pPr>
    </w:p>
    <w:p w:rsidR="00037D93" w:rsidRPr="00E36359" w:rsidP="00E36359" w14:paraId="6B633F4D" w14:textId="77777777">
      <w:pPr>
        <w:numPr>
          <w:ilvl w:val="0"/>
          <w:numId w:val="13"/>
        </w:numPr>
        <w:ind w:left="720" w:firstLine="0"/>
        <w:rPr>
          <w:b/>
          <w:bCs/>
          <w:u w:val="single"/>
        </w:rPr>
      </w:pPr>
      <w:r w:rsidRPr="00FF6794">
        <w:rPr>
          <w:bCs/>
        </w:rPr>
        <w:t>Reg. 1.280G-1 Q&amp;A 7</w:t>
      </w:r>
    </w:p>
    <w:p w:rsidR="00037D93" w:rsidRPr="00FF6794" w:rsidP="00E36359" w14:paraId="59806FF2" w14:textId="77777777">
      <w:pPr>
        <w:ind w:left="720"/>
        <w:rPr>
          <w:bCs/>
        </w:rPr>
      </w:pPr>
    </w:p>
    <w:p w:rsidR="00037D93" w:rsidRPr="00FF6794" w:rsidP="00E36359" w14:paraId="2F53843C" w14:textId="77777777">
      <w:pPr>
        <w:widowControl/>
        <w:autoSpaceDE/>
        <w:autoSpaceDN/>
        <w:adjustRightInd/>
        <w:ind w:left="720"/>
        <w:rPr>
          <w:color w:val="000000"/>
        </w:rPr>
      </w:pPr>
      <w:r w:rsidRPr="00FF6794">
        <w:rPr>
          <w:color w:val="000000"/>
        </w:rPr>
        <w:t xml:space="preserve">Section 1.280G-1 Q&amp;A 7 (proposed) provides that, </w:t>
      </w:r>
      <w:r w:rsidRPr="00FF6794">
        <w:rPr>
          <w:color w:val="000000"/>
        </w:rPr>
        <w:t>in order for</w:t>
      </w:r>
      <w:r w:rsidRPr="00FF6794">
        <w:rPr>
          <w:color w:val="000000"/>
        </w:rPr>
        <w:t xml:space="preserve"> a corporation, whose stock is not publicly traded, to exempt a payment from the definition of the term "parachute payment" in §280G(b)(2), it must disclose to its shareholders the material terms of the payment and obtain an approval vote of 75% of its shareholders.  We estimate that the total respondent/recordkeepers will be 200 and the time per respondent/recordkeeper will be 200 hours, and thus the total burden will be 40,000 hours.</w:t>
      </w:r>
    </w:p>
    <w:p w:rsidR="00177683" w:rsidRPr="00FF6794" w:rsidP="00E36359" w14:paraId="3204CC29" w14:textId="77777777">
      <w:pPr>
        <w:widowControl/>
        <w:autoSpaceDE/>
        <w:autoSpaceDN/>
        <w:adjustRightInd/>
        <w:ind w:left="720"/>
        <w:rPr>
          <w:color w:val="000000"/>
        </w:rPr>
      </w:pPr>
    </w:p>
    <w:p w:rsidR="00177683" w:rsidRPr="00E36359" w:rsidP="00E36359" w14:paraId="7D191CFA" w14:textId="77777777">
      <w:pPr>
        <w:numPr>
          <w:ilvl w:val="0"/>
          <w:numId w:val="13"/>
        </w:numPr>
        <w:ind w:left="720" w:firstLine="0"/>
        <w:rPr>
          <w:b/>
          <w:bCs/>
          <w:u w:val="single"/>
        </w:rPr>
      </w:pPr>
      <w:r w:rsidRPr="00FF6794">
        <w:rPr>
          <w:bCs/>
        </w:rPr>
        <w:t>Reg. 1.</w:t>
      </w:r>
      <w:r w:rsidRPr="00FF6794" w:rsidR="007D1B77">
        <w:rPr>
          <w:bCs/>
        </w:rPr>
        <w:t>305-5(b)(5)</w:t>
      </w:r>
    </w:p>
    <w:p w:rsidR="00177683" w:rsidRPr="00FF6794" w:rsidP="00E36359" w14:paraId="4779AC17" w14:textId="77777777">
      <w:pPr>
        <w:ind w:left="720"/>
        <w:rPr>
          <w:bCs/>
        </w:rPr>
      </w:pPr>
    </w:p>
    <w:p w:rsidR="007D1B77" w:rsidRPr="00FF6794" w:rsidP="00E36359" w14:paraId="21CBBF35" w14:textId="77777777">
      <w:pPr>
        <w:widowControl/>
        <w:autoSpaceDE/>
        <w:autoSpaceDN/>
        <w:adjustRightInd/>
        <w:ind w:left="720"/>
        <w:rPr>
          <w:color w:val="000000"/>
        </w:rPr>
      </w:pPr>
      <w:r w:rsidRPr="00FF6794">
        <w:rPr>
          <w:color w:val="000000"/>
        </w:rPr>
        <w:t>Section 1.305</w:t>
      </w:r>
      <w:r w:rsidRPr="00FF6794">
        <w:rPr>
          <w:color w:val="000000"/>
        </w:rPr>
        <w:noBreakHyphen/>
        <w:t>5(b)(5) provides that a corporation that determines that an issuance of its stock is a constructive distribution must disclose certain information to the stockholders.  The corporation may do this by making available the address or telephone number of a contact person who will furnish the information upon request.  We estimate that the total respondent/ recordkeepers will be 2,000 and the time per respondent/recordkeeper will be 10 minutes, and thus the total burden will be 333 hours.</w:t>
      </w:r>
    </w:p>
    <w:p w:rsidR="007E1676" w:rsidP="00E36359" w14:paraId="604BCA2A" w14:textId="77777777">
      <w:pPr>
        <w:widowControl/>
        <w:autoSpaceDE/>
        <w:autoSpaceDN/>
        <w:adjustRightInd/>
        <w:ind w:left="720"/>
        <w:rPr>
          <w:color w:val="000000"/>
        </w:rPr>
      </w:pPr>
    </w:p>
    <w:p w:rsidR="00D14B4E" w:rsidRPr="00FF6794" w:rsidP="00E36359" w14:paraId="611AB4BE" w14:textId="77777777">
      <w:pPr>
        <w:widowControl/>
        <w:autoSpaceDE/>
        <w:autoSpaceDN/>
        <w:adjustRightInd/>
        <w:ind w:left="720"/>
        <w:rPr>
          <w:color w:val="000000"/>
        </w:rPr>
      </w:pPr>
    </w:p>
    <w:p w:rsidR="007D1B77" w:rsidRPr="00E36359" w:rsidP="00E36359" w14:paraId="77EE0340" w14:textId="77777777">
      <w:pPr>
        <w:numPr>
          <w:ilvl w:val="0"/>
          <w:numId w:val="13"/>
        </w:numPr>
        <w:ind w:left="720" w:firstLine="0"/>
        <w:rPr>
          <w:b/>
          <w:bCs/>
          <w:u w:val="single"/>
        </w:rPr>
      </w:pPr>
      <w:r w:rsidRPr="00FF6794">
        <w:rPr>
          <w:bCs/>
        </w:rPr>
        <w:t>Reg. 1.316-1(b)(5)</w:t>
      </w:r>
    </w:p>
    <w:p w:rsidR="007D1B77" w:rsidRPr="00FF6794" w:rsidP="00E36359" w14:paraId="00FF9C40" w14:textId="77777777">
      <w:pPr>
        <w:ind w:left="720"/>
        <w:rPr>
          <w:bCs/>
        </w:rPr>
      </w:pPr>
    </w:p>
    <w:p w:rsidR="007D1B77" w:rsidRPr="00FF6794" w:rsidP="00E36359" w14:paraId="6919E93D" w14:textId="2F8C8FAB">
      <w:pPr>
        <w:widowControl/>
        <w:autoSpaceDE/>
        <w:autoSpaceDN/>
        <w:adjustRightInd/>
        <w:ind w:left="720"/>
        <w:rPr>
          <w:color w:val="000000"/>
        </w:rPr>
      </w:pPr>
      <w:r w:rsidRPr="00FF6794">
        <w:rPr>
          <w:color w:val="000000"/>
        </w:rPr>
        <w:t>Section 1.316</w:t>
      </w:r>
      <w:r w:rsidRPr="00FF6794">
        <w:rPr>
          <w:color w:val="000000"/>
        </w:rPr>
        <w:noBreakHyphen/>
        <w:t xml:space="preserve">1(b)(5) provides that a liquidating corporation may claim a </w:t>
      </w:r>
      <w:r w:rsidRPr="00FF6794" w:rsidR="003F2309">
        <w:rPr>
          <w:color w:val="000000"/>
        </w:rPr>
        <w:t>dividend</w:t>
      </w:r>
      <w:r w:rsidRPr="00FF6794">
        <w:rPr>
          <w:color w:val="000000"/>
        </w:rPr>
        <w:t xml:space="preserve"> paid deduction for certain liquidating distributions if, among other things, it notifies the distributee of the amount to be treated as a dividend by the distributee.  We estimate that the total respondent/recordkeepers will be 2,000 and the time per respondent/recordkeeper will be ½ hour, and thus the total burden will be 1,000 hours.</w:t>
      </w:r>
    </w:p>
    <w:p w:rsidR="007D1B77" w:rsidRPr="00FF6794" w:rsidP="00E36359" w14:paraId="2215A686" w14:textId="77777777">
      <w:pPr>
        <w:widowControl/>
        <w:autoSpaceDE/>
        <w:autoSpaceDN/>
        <w:adjustRightInd/>
        <w:ind w:left="720"/>
        <w:rPr>
          <w:color w:val="000000"/>
        </w:rPr>
      </w:pPr>
    </w:p>
    <w:p w:rsidR="007D1B77" w:rsidRPr="00E36359" w:rsidP="00E36359" w14:paraId="33A22E0F" w14:textId="77777777">
      <w:pPr>
        <w:numPr>
          <w:ilvl w:val="0"/>
          <w:numId w:val="13"/>
        </w:numPr>
        <w:ind w:left="720" w:firstLine="0"/>
        <w:rPr>
          <w:b/>
          <w:bCs/>
          <w:u w:val="single"/>
        </w:rPr>
      </w:pPr>
      <w:r w:rsidRPr="00FF6794">
        <w:rPr>
          <w:bCs/>
        </w:rPr>
        <w:t>Reg. 1.341-7(c)(1) and (d)</w:t>
      </w:r>
    </w:p>
    <w:p w:rsidR="007D1B77" w:rsidRPr="00FF6794" w:rsidP="00E36359" w14:paraId="6FCDC4F2" w14:textId="77777777">
      <w:pPr>
        <w:ind w:left="720"/>
        <w:rPr>
          <w:bCs/>
        </w:rPr>
      </w:pPr>
    </w:p>
    <w:p w:rsidR="00D555CA" w:rsidRPr="00FF6794" w:rsidP="00E36359" w14:paraId="44096D67" w14:textId="77777777">
      <w:pPr>
        <w:widowControl/>
        <w:autoSpaceDE/>
        <w:autoSpaceDN/>
        <w:adjustRightInd/>
        <w:ind w:left="720"/>
        <w:rPr>
          <w:color w:val="000000"/>
        </w:rPr>
      </w:pPr>
      <w:r w:rsidRPr="00FF6794">
        <w:rPr>
          <w:color w:val="000000"/>
        </w:rPr>
        <w:t>Section 1.341</w:t>
      </w:r>
      <w:r w:rsidRPr="00FF6794">
        <w:rPr>
          <w:color w:val="000000"/>
        </w:rPr>
        <w:noBreakHyphen/>
        <w:t>7(c)(1) and (d) provides that if a corporation files a consent with the Service with respect to the disposition of certain "subsection (f) assets," the corporation must notify its shareholders and provide a copy of the consent to any shareholder who requests it.  Under section 1.341</w:t>
      </w:r>
      <w:r w:rsidRPr="00FF6794">
        <w:rPr>
          <w:color w:val="000000"/>
        </w:rPr>
        <w:noBreakHyphen/>
        <w:t xml:space="preserve">7(d), if the shareholder sells stock in the consenting corporation the shareholder must notify the corporation within 5 days of the sale.  If the </w:t>
      </w:r>
    </w:p>
    <w:p w:rsidR="007D1B77" w:rsidRPr="00FF6794" w:rsidP="00E36359" w14:paraId="38B6DB11" w14:textId="77777777">
      <w:pPr>
        <w:widowControl/>
        <w:autoSpaceDE/>
        <w:autoSpaceDN/>
        <w:adjustRightInd/>
        <w:ind w:left="720"/>
        <w:rPr>
          <w:color w:val="000000"/>
        </w:rPr>
      </w:pPr>
      <w:r w:rsidRPr="00FF6794">
        <w:rPr>
          <w:color w:val="000000"/>
        </w:rPr>
        <w:t>sale of stock is treated under Code section 341(f)(6) as a sale of stock of another corporation, the consenting corporation must, in turn, notify that other corporation within 5 days.  We estimate that the total respondent/recordkeepers will be 1,000 and the time per respondent/recordkeeper will be ¼ hour, and thus the total burden will be 250 hours.</w:t>
      </w:r>
    </w:p>
    <w:p w:rsidR="00D716B3" w:rsidRPr="00FF6794" w:rsidP="00E36359" w14:paraId="59FEDC10" w14:textId="77777777">
      <w:pPr>
        <w:widowControl/>
        <w:autoSpaceDE/>
        <w:autoSpaceDN/>
        <w:adjustRightInd/>
        <w:ind w:left="720"/>
        <w:rPr>
          <w:color w:val="000000"/>
        </w:rPr>
      </w:pPr>
    </w:p>
    <w:p w:rsidR="007D1B77" w:rsidRPr="00E36359" w:rsidP="00E36359" w14:paraId="214D3731" w14:textId="77777777">
      <w:pPr>
        <w:numPr>
          <w:ilvl w:val="0"/>
          <w:numId w:val="13"/>
        </w:numPr>
        <w:ind w:left="720" w:firstLine="0"/>
        <w:rPr>
          <w:b/>
          <w:bCs/>
          <w:u w:val="single"/>
        </w:rPr>
      </w:pPr>
      <w:r w:rsidRPr="00FF6794">
        <w:rPr>
          <w:bCs/>
        </w:rPr>
        <w:t>Reg. 1.367(e)-1</w:t>
      </w:r>
    </w:p>
    <w:p w:rsidR="007D1B77" w:rsidRPr="00FF6794" w:rsidP="00E36359" w14:paraId="2A4B236D" w14:textId="77777777">
      <w:pPr>
        <w:ind w:left="720"/>
        <w:rPr>
          <w:bCs/>
        </w:rPr>
      </w:pPr>
    </w:p>
    <w:p w:rsidR="007D1B77" w:rsidRPr="00FF6794" w:rsidP="00E36359" w14:paraId="1F9AD129" w14:textId="5E65B4DE">
      <w:pPr>
        <w:widowControl/>
        <w:autoSpaceDE/>
        <w:autoSpaceDN/>
        <w:adjustRightInd/>
        <w:ind w:left="720"/>
        <w:rPr>
          <w:color w:val="000000"/>
        </w:rPr>
      </w:pPr>
      <w:r w:rsidRPr="00FF6794">
        <w:rPr>
          <w:color w:val="000000"/>
        </w:rPr>
        <w:t xml:space="preserve">Section 1.367(e)-1 requires domestic corporate taxpayers to file statements with tax returns </w:t>
      </w:r>
      <w:r w:rsidRPr="00FF6794" w:rsidR="00D14B4E">
        <w:rPr>
          <w:color w:val="000000"/>
        </w:rPr>
        <w:t>to</w:t>
      </w:r>
      <w:r w:rsidRPr="00FF6794">
        <w:rPr>
          <w:color w:val="000000"/>
        </w:rPr>
        <w:t xml:space="preserve"> secure nonrecognition treatment with respect to certain distributions of stock and securities to foreign corporations pursuant to section 355.  We estimate that the total respondent/recordkeepers will be 2 and the time per respondent/recordkeeper will be 2 hours, and thus the total burden will be 4 hours.  </w:t>
      </w:r>
    </w:p>
    <w:p w:rsidR="007D1B77" w:rsidRPr="00FF6794" w:rsidP="00E36359" w14:paraId="1156CD17" w14:textId="77777777">
      <w:pPr>
        <w:widowControl/>
        <w:autoSpaceDE/>
        <w:autoSpaceDN/>
        <w:adjustRightInd/>
        <w:ind w:left="720"/>
        <w:rPr>
          <w:color w:val="000000"/>
        </w:rPr>
      </w:pPr>
    </w:p>
    <w:p w:rsidR="000A5CCF" w:rsidRPr="00E36359" w:rsidP="00E36359" w14:paraId="4A06B1DD" w14:textId="77777777">
      <w:pPr>
        <w:numPr>
          <w:ilvl w:val="0"/>
          <w:numId w:val="13"/>
        </w:numPr>
        <w:ind w:left="720" w:firstLine="0"/>
        <w:rPr>
          <w:b/>
          <w:bCs/>
          <w:u w:val="single"/>
        </w:rPr>
      </w:pPr>
      <w:r w:rsidRPr="00FF6794">
        <w:rPr>
          <w:bCs/>
        </w:rPr>
        <w:t>Reg. 1.</w:t>
      </w:r>
      <w:r w:rsidRPr="00FF6794" w:rsidR="002C7552">
        <w:rPr>
          <w:bCs/>
        </w:rPr>
        <w:t>382-2T(k)(1)</w:t>
      </w:r>
    </w:p>
    <w:p w:rsidR="000A5CCF" w:rsidRPr="00FF6794" w:rsidP="00E36359" w14:paraId="7DE24233" w14:textId="77777777">
      <w:pPr>
        <w:ind w:left="720"/>
        <w:rPr>
          <w:bCs/>
        </w:rPr>
      </w:pPr>
    </w:p>
    <w:p w:rsidR="002C7552" w:rsidRPr="00FF6794" w:rsidP="00E36359" w14:paraId="6C129357" w14:textId="77777777">
      <w:pPr>
        <w:widowControl/>
        <w:autoSpaceDE/>
        <w:autoSpaceDN/>
        <w:adjustRightInd/>
        <w:ind w:left="720"/>
        <w:rPr>
          <w:color w:val="000000"/>
        </w:rPr>
      </w:pPr>
      <w:r w:rsidRPr="00FF6794">
        <w:rPr>
          <w:color w:val="000000"/>
        </w:rPr>
        <w:t>Section 1.382</w:t>
      </w:r>
      <w:r w:rsidRPr="00FF6794">
        <w:rPr>
          <w:color w:val="000000"/>
        </w:rPr>
        <w:noBreakHyphen/>
        <w:t xml:space="preserve">2T(k)(1) provides that loss corporations are subject to restrictions on the use of their losses if there is a more than 50% change in the direct or indirect ownership of their stock. Section 1.382-2T(k)(1) allows a loss corporation, </w:t>
      </w:r>
      <w:r w:rsidRPr="00FF6794" w:rsidR="008F3234">
        <w:rPr>
          <w:color w:val="000000"/>
        </w:rPr>
        <w:t>in tracking</w:t>
      </w:r>
      <w:r w:rsidRPr="00FF6794">
        <w:rPr>
          <w:color w:val="000000"/>
        </w:rPr>
        <w:t xml:space="preserve"> changes of ownership of its stock, to rely on a statement </w:t>
      </w:r>
      <w:r w:rsidRPr="00FF6794" w:rsidR="008F3234">
        <w:rPr>
          <w:color w:val="000000"/>
        </w:rPr>
        <w:t>under penalties</w:t>
      </w:r>
      <w:r w:rsidRPr="00FF6794">
        <w:rPr>
          <w:color w:val="000000"/>
        </w:rPr>
        <w:t xml:space="preserve"> of perjury, from a director, officer, partner, trustee, executor, or similar responsible person of an entity that owns stock in the </w:t>
      </w:r>
      <w:r w:rsidRPr="00FF6794" w:rsidR="008F3234">
        <w:rPr>
          <w:color w:val="000000"/>
        </w:rPr>
        <w:t>loss corporation</w:t>
      </w:r>
      <w:r w:rsidRPr="00FF6794">
        <w:rPr>
          <w:color w:val="000000"/>
        </w:rPr>
        <w:t>.  The statement will enable the loss corporation to establish the extent, if any, to which there has been a change in the indirect ownership of its stock through that entity.  We estimate that the total respondent/recordkeepers will be 3,000 and the time per respondent/recordkeeper will be 20 minutes, and thus the total burden will be 1,000 hours.</w:t>
      </w:r>
    </w:p>
    <w:p w:rsidR="007E1676" w:rsidRPr="00FF6794" w:rsidP="00E36359" w14:paraId="7EC6F819" w14:textId="77777777">
      <w:pPr>
        <w:widowControl/>
        <w:autoSpaceDE/>
        <w:autoSpaceDN/>
        <w:adjustRightInd/>
        <w:ind w:left="720"/>
        <w:rPr>
          <w:color w:val="000000"/>
        </w:rPr>
      </w:pPr>
    </w:p>
    <w:p w:rsidR="00C23C6E" w:rsidRPr="00E36359" w:rsidP="00E36359" w14:paraId="0A5C3D44" w14:textId="77777777">
      <w:pPr>
        <w:numPr>
          <w:ilvl w:val="0"/>
          <w:numId w:val="13"/>
        </w:numPr>
        <w:ind w:left="720" w:firstLine="0"/>
        <w:rPr>
          <w:b/>
          <w:bCs/>
          <w:u w:val="single"/>
        </w:rPr>
      </w:pPr>
      <w:r w:rsidRPr="00FF6794">
        <w:rPr>
          <w:bCs/>
        </w:rPr>
        <w:t>Reg. 1.382-9(d)(2)</w:t>
      </w:r>
    </w:p>
    <w:p w:rsidR="00C23C6E" w:rsidRPr="00FF6794" w:rsidP="00E36359" w14:paraId="0FA71832" w14:textId="77777777">
      <w:pPr>
        <w:ind w:left="720"/>
        <w:rPr>
          <w:bCs/>
        </w:rPr>
      </w:pPr>
    </w:p>
    <w:p w:rsidR="00C23C6E" w:rsidRPr="00FF6794" w:rsidP="00E36359" w14:paraId="1857FC60" w14:textId="77777777">
      <w:pPr>
        <w:widowControl/>
        <w:autoSpaceDE/>
        <w:autoSpaceDN/>
        <w:adjustRightInd/>
        <w:ind w:left="720"/>
        <w:rPr>
          <w:color w:val="000000"/>
        </w:rPr>
      </w:pPr>
      <w:r w:rsidRPr="00FF6794">
        <w:rPr>
          <w:color w:val="000000"/>
        </w:rPr>
        <w:t>Section 1.382</w:t>
      </w:r>
      <w:r w:rsidRPr="00FF6794">
        <w:rPr>
          <w:color w:val="000000"/>
        </w:rPr>
        <w:noBreakHyphen/>
        <w:t>9(d)(2) provides that a loss corporation can rely on a statement from a creditor, under penalties of perjury, regarding the length of time the creditor has held its debt and the amount of that debt to avoid restrictions on the uses of losses.  This statement is helpful to the loss corporation in establishing that creditors receiving its stock have held the debt for the requisite period.  We estimate that the total respondent/recordkeepers will be 250 and the time per respondent/recordkeeper will be ¼ hour, and thus the total burden will be 63 hours.</w:t>
      </w:r>
    </w:p>
    <w:p w:rsidR="00C23C6E" w:rsidRPr="00FF6794" w:rsidP="00E36359" w14:paraId="0279A9EC" w14:textId="77777777">
      <w:pPr>
        <w:widowControl/>
        <w:autoSpaceDE/>
        <w:autoSpaceDN/>
        <w:adjustRightInd/>
        <w:ind w:left="720"/>
        <w:rPr>
          <w:color w:val="000000"/>
        </w:rPr>
      </w:pPr>
    </w:p>
    <w:p w:rsidR="00C23C6E" w:rsidRPr="00E36359" w:rsidP="00E36359" w14:paraId="11268FF3" w14:textId="77777777">
      <w:pPr>
        <w:numPr>
          <w:ilvl w:val="0"/>
          <w:numId w:val="13"/>
        </w:numPr>
        <w:ind w:left="720" w:firstLine="0"/>
        <w:rPr>
          <w:b/>
          <w:bCs/>
          <w:u w:val="single"/>
        </w:rPr>
      </w:pPr>
      <w:r w:rsidRPr="00FF6794">
        <w:rPr>
          <w:bCs/>
        </w:rPr>
        <w:t>Reg. 1.382-9(d</w:t>
      </w:r>
      <w:r w:rsidRPr="00FF6794" w:rsidR="008B3CB6">
        <w:rPr>
          <w:bCs/>
        </w:rPr>
        <w:t>)(4</w:t>
      </w:r>
      <w:r w:rsidRPr="00FF6794">
        <w:rPr>
          <w:bCs/>
        </w:rPr>
        <w:t>)</w:t>
      </w:r>
      <w:r w:rsidRPr="00FF6794" w:rsidR="008B3CB6">
        <w:rPr>
          <w:bCs/>
        </w:rPr>
        <w:t>(iv)</w:t>
      </w:r>
    </w:p>
    <w:p w:rsidR="00C23C6E" w:rsidRPr="00FF6794" w:rsidP="00E36359" w14:paraId="0F6D1CF8" w14:textId="77777777">
      <w:pPr>
        <w:ind w:left="720"/>
        <w:rPr>
          <w:bCs/>
        </w:rPr>
      </w:pPr>
    </w:p>
    <w:p w:rsidR="008B3CB6" w:rsidRPr="00FF6794" w:rsidP="00E36359" w14:paraId="67FD18B4" w14:textId="77777777">
      <w:pPr>
        <w:widowControl/>
        <w:autoSpaceDE/>
        <w:autoSpaceDN/>
        <w:adjustRightInd/>
        <w:ind w:left="720"/>
        <w:rPr>
          <w:color w:val="000000"/>
        </w:rPr>
      </w:pPr>
      <w:r w:rsidRPr="00FF6794">
        <w:rPr>
          <w:color w:val="000000"/>
        </w:rPr>
        <w:t>Section 1.382</w:t>
      </w:r>
      <w:r w:rsidRPr="00FF6794">
        <w:rPr>
          <w:color w:val="000000"/>
        </w:rPr>
        <w:noBreakHyphen/>
        <w:t>9(d)(4)(iv) provides that a loss corporation can rely on a statement from a creditor, under penalties of perjury, that the criteria that cause the anti</w:t>
      </w:r>
      <w:r w:rsidRPr="00FF6794">
        <w:rPr>
          <w:color w:val="000000"/>
        </w:rPr>
        <w:noBreakHyphen/>
        <w:t>abuse rule of section 1.382-9(d)(4) to apply have not been met.  The anti</w:t>
      </w:r>
      <w:r w:rsidRPr="00FF6794">
        <w:rPr>
          <w:color w:val="000000"/>
        </w:rPr>
        <w:noBreakHyphen/>
        <w:t>abuse rule disqualifies certain debt from favorable treatment under section 382 if ownership of an entity holding the debt changes hands.  We estimate that the total respondent/recordkeepers will be 250 and the time per respondent/recordkeeper will be ¼ hour and thus the total burden will be 63 hours.</w:t>
      </w:r>
    </w:p>
    <w:p w:rsidR="00D716B3" w:rsidRPr="00FF6794" w:rsidP="00E36359" w14:paraId="73A99D96" w14:textId="77777777">
      <w:pPr>
        <w:widowControl/>
        <w:autoSpaceDE/>
        <w:autoSpaceDN/>
        <w:adjustRightInd/>
        <w:ind w:left="720"/>
        <w:rPr>
          <w:color w:val="000000"/>
        </w:rPr>
      </w:pPr>
    </w:p>
    <w:p w:rsidR="008B3CB6" w:rsidRPr="00E36359" w:rsidP="00E36359" w14:paraId="4D0F686C" w14:textId="77777777">
      <w:pPr>
        <w:numPr>
          <w:ilvl w:val="0"/>
          <w:numId w:val="13"/>
        </w:numPr>
        <w:ind w:left="720" w:firstLine="0"/>
        <w:rPr>
          <w:b/>
          <w:bCs/>
          <w:u w:val="single"/>
        </w:rPr>
      </w:pPr>
      <w:r w:rsidRPr="00FF6794">
        <w:rPr>
          <w:bCs/>
        </w:rPr>
        <w:t>Reg. 1.401-1(a)(2)</w:t>
      </w:r>
    </w:p>
    <w:p w:rsidR="008B3CB6" w:rsidRPr="00FF6794" w:rsidP="00E36359" w14:paraId="6325C47C" w14:textId="77777777">
      <w:pPr>
        <w:ind w:left="720"/>
        <w:rPr>
          <w:bCs/>
        </w:rPr>
      </w:pPr>
    </w:p>
    <w:p w:rsidR="008B3CB6" w:rsidRPr="00FF6794" w:rsidP="00E36359" w14:paraId="3AEFAD4D" w14:textId="77777777">
      <w:pPr>
        <w:widowControl/>
        <w:autoSpaceDE/>
        <w:autoSpaceDN/>
        <w:adjustRightInd/>
        <w:ind w:left="720"/>
        <w:rPr>
          <w:color w:val="000000"/>
        </w:rPr>
      </w:pPr>
      <w:r w:rsidRPr="00FF6794">
        <w:rPr>
          <w:color w:val="000000"/>
        </w:rPr>
        <w:t>Section 1.401-1(a)(2) defines a qualified plan as a written program and arrangement which is communicated to the employees.  We estimate that the total recordkeepers will be 700,000 and the time per recordkeeper will be 42 minutes and thus the total burden will be 490,000 hours.</w:t>
      </w:r>
    </w:p>
    <w:p w:rsidR="008B3CB6" w:rsidRPr="00FF6794" w:rsidP="00E36359" w14:paraId="17D83E2A" w14:textId="77777777">
      <w:pPr>
        <w:widowControl/>
        <w:autoSpaceDE/>
        <w:autoSpaceDN/>
        <w:adjustRightInd/>
        <w:ind w:left="720"/>
        <w:rPr>
          <w:color w:val="000000"/>
        </w:rPr>
      </w:pPr>
    </w:p>
    <w:p w:rsidR="008B3CB6" w:rsidRPr="00E36359" w:rsidP="00E36359" w14:paraId="5DD586E8" w14:textId="77777777">
      <w:pPr>
        <w:numPr>
          <w:ilvl w:val="0"/>
          <w:numId w:val="13"/>
        </w:numPr>
        <w:ind w:left="720" w:firstLine="0"/>
        <w:rPr>
          <w:b/>
          <w:bCs/>
          <w:u w:val="single"/>
        </w:rPr>
      </w:pPr>
      <w:r w:rsidRPr="00FF6794">
        <w:rPr>
          <w:bCs/>
        </w:rPr>
        <w:t>Reg. 1.401(a)-3(b)</w:t>
      </w:r>
    </w:p>
    <w:p w:rsidR="008B3CB6" w:rsidRPr="00FF6794" w:rsidP="00E36359" w14:paraId="63A54E37" w14:textId="77777777">
      <w:pPr>
        <w:ind w:left="720"/>
        <w:rPr>
          <w:bCs/>
        </w:rPr>
      </w:pPr>
    </w:p>
    <w:p w:rsidR="008B3CB6" w:rsidRPr="00FF6794" w:rsidP="00E36359" w14:paraId="57B68F50" w14:textId="77777777">
      <w:pPr>
        <w:widowControl/>
        <w:autoSpaceDE/>
        <w:autoSpaceDN/>
        <w:adjustRightInd/>
        <w:ind w:left="720"/>
        <w:rPr>
          <w:color w:val="000000"/>
        </w:rPr>
      </w:pPr>
      <w:r w:rsidRPr="00FF6794">
        <w:rPr>
          <w:color w:val="000000"/>
        </w:rPr>
        <w:t>Section 1.401(a)-3(b) (proposed) explains that to establish a right to a refund of the amount mistakenly contributed or paid to a multi-employer plan, the employer must file a claim with the plan administrator within six months from the date in which the plan administrator determines that a mistake did occur.  We estimate that the total respondents will be 3,000 and the time per respondent will be 6 minutes, and thus the total burden will be 300 hours.</w:t>
      </w:r>
    </w:p>
    <w:p w:rsidR="005E01F4" w:rsidRPr="00E36359" w:rsidP="00E36359" w14:paraId="11A4C928" w14:textId="77777777">
      <w:pPr>
        <w:numPr>
          <w:ilvl w:val="0"/>
          <w:numId w:val="13"/>
        </w:numPr>
        <w:spacing w:before="240"/>
        <w:ind w:left="720" w:firstLine="0"/>
        <w:rPr>
          <w:b/>
          <w:bCs/>
          <w:u w:val="single"/>
        </w:rPr>
      </w:pPr>
      <w:r w:rsidRPr="00FF6794">
        <w:rPr>
          <w:bCs/>
        </w:rPr>
        <w:t>Reg. 1.401(a)(5)-1(e)</w:t>
      </w:r>
      <w:r w:rsidRPr="00FF6794" w:rsidR="00286F42">
        <w:rPr>
          <w:bCs/>
        </w:rPr>
        <w:t>(4)(i)</w:t>
      </w:r>
    </w:p>
    <w:p w:rsidR="005E01F4" w:rsidRPr="00FF6794" w:rsidP="00E36359" w14:paraId="79C5B5E1" w14:textId="77777777">
      <w:pPr>
        <w:ind w:left="720"/>
        <w:rPr>
          <w:bCs/>
        </w:rPr>
      </w:pPr>
    </w:p>
    <w:p w:rsidR="00837844" w:rsidRPr="00FF6794" w:rsidP="00E36359" w14:paraId="61120F60" w14:textId="7ED8882E">
      <w:pPr>
        <w:widowControl/>
        <w:autoSpaceDE/>
        <w:autoSpaceDN/>
        <w:adjustRightInd/>
        <w:ind w:left="720"/>
        <w:rPr>
          <w:color w:val="000000"/>
        </w:rPr>
      </w:pPr>
      <w:r w:rsidRPr="00FF6794">
        <w:rPr>
          <w:color w:val="000000"/>
        </w:rPr>
        <w:t xml:space="preserve">Section 1.401(a)(5)-1(e)(4)(i) provides that an employer that maintains a defined benefit plan integrated with social security must provide written notice to each employee of (1) the employee's right to supply actual compensation history for purposes of determining the employee's benefits, (2) the financial consequences of failing to supply the history, and (3) the availability of compensation history from the Social Security Administration.  The notice must be given whenever a summary plan description is given to the employee and at the employee's separation from service.  We estimate that the total number of </w:t>
      </w:r>
      <w:r w:rsidRPr="00FF6794">
        <w:rPr>
          <w:color w:val="000000"/>
        </w:rPr>
        <w:t>respondent/recordkeepers subject to this requirement is 10 and that the time per respondent/recordkeepers is 1 hour, 24 minutes so the total burden is 14 hours.</w:t>
      </w:r>
    </w:p>
    <w:p w:rsidR="00EC28CB" w:rsidRPr="00E36359" w:rsidP="00E36359" w14:paraId="446E2612" w14:textId="77777777">
      <w:pPr>
        <w:numPr>
          <w:ilvl w:val="0"/>
          <w:numId w:val="13"/>
        </w:numPr>
        <w:spacing w:before="240"/>
        <w:ind w:left="720" w:firstLine="0"/>
        <w:rPr>
          <w:b/>
          <w:bCs/>
          <w:u w:val="single"/>
        </w:rPr>
      </w:pPr>
      <w:r w:rsidRPr="00FF6794">
        <w:rPr>
          <w:bCs/>
        </w:rPr>
        <w:t>Reg. 1.401(a)(9)-1Q&amp;A C-3</w:t>
      </w:r>
    </w:p>
    <w:p w:rsidR="00EC28CB" w:rsidRPr="00FF6794" w:rsidP="00E36359" w14:paraId="50B769F6" w14:textId="77777777">
      <w:pPr>
        <w:ind w:left="720"/>
        <w:rPr>
          <w:bCs/>
        </w:rPr>
      </w:pPr>
    </w:p>
    <w:p w:rsidR="00D716B3" w:rsidRPr="00FF6794" w:rsidP="00E36359" w14:paraId="2768F203" w14:textId="77777777">
      <w:pPr>
        <w:widowControl/>
        <w:autoSpaceDE/>
        <w:autoSpaceDN/>
        <w:adjustRightInd/>
        <w:ind w:left="720"/>
        <w:rPr>
          <w:color w:val="000000"/>
        </w:rPr>
      </w:pPr>
      <w:r w:rsidRPr="00FF6794">
        <w:rPr>
          <w:color w:val="000000"/>
        </w:rPr>
        <w:t xml:space="preserve">Section 1.401(a)(9)-1 (Q&amp;A:C-3) (proposed) provides that a plan may permit elections of whether the 5-year rule applies or the exception to the </w:t>
      </w:r>
      <w:r w:rsidRPr="00FF6794" w:rsidR="00B02F7D">
        <w:rPr>
          <w:color w:val="000000"/>
        </w:rPr>
        <w:t>five-year</w:t>
      </w:r>
      <w:r w:rsidRPr="00FF6794">
        <w:rPr>
          <w:color w:val="000000"/>
        </w:rPr>
        <w:t xml:space="preserve"> rule.  If this election is permitted, the proposed regulations provide specific timeframes for making these elections.  We estimate that the total number of respondents will be 10,000 and the time per respondent will be 9 minutes, and thus the total burden will be 1,500 hours.</w:t>
      </w:r>
    </w:p>
    <w:p w:rsidR="00CB1C7D" w:rsidRPr="00E36359" w:rsidP="00E36359" w14:paraId="0019294C" w14:textId="77777777">
      <w:pPr>
        <w:numPr>
          <w:ilvl w:val="0"/>
          <w:numId w:val="13"/>
        </w:numPr>
        <w:spacing w:before="240"/>
        <w:ind w:left="720" w:firstLine="0"/>
        <w:rPr>
          <w:b/>
          <w:bCs/>
          <w:u w:val="single"/>
        </w:rPr>
      </w:pPr>
      <w:r w:rsidRPr="00FF6794">
        <w:rPr>
          <w:bCs/>
        </w:rPr>
        <w:t>Reg. 1.401(a)(9)-1Q&amp;A D-5</w:t>
      </w:r>
    </w:p>
    <w:p w:rsidR="00CB1C7D" w:rsidRPr="00FF6794" w:rsidP="00E36359" w14:paraId="6051F1AB" w14:textId="77777777">
      <w:pPr>
        <w:ind w:left="720"/>
        <w:rPr>
          <w:bCs/>
        </w:rPr>
      </w:pPr>
    </w:p>
    <w:p w:rsidR="00CB1C7D" w:rsidRPr="00FF6794" w:rsidP="00E36359" w14:paraId="42B11BA4" w14:textId="77777777">
      <w:pPr>
        <w:widowControl/>
        <w:autoSpaceDE/>
        <w:autoSpaceDN/>
        <w:adjustRightInd/>
        <w:ind w:left="720"/>
        <w:rPr>
          <w:color w:val="000000"/>
        </w:rPr>
      </w:pPr>
      <w:r w:rsidRPr="00FF6794">
        <w:rPr>
          <w:color w:val="000000"/>
        </w:rPr>
        <w:t>Section 1.401(a)(9)-1 (Q&amp;</w:t>
      </w:r>
      <w:r w:rsidRPr="00FF6794" w:rsidR="00B02F7D">
        <w:rPr>
          <w:color w:val="000000"/>
        </w:rPr>
        <w:t>A: D</w:t>
      </w:r>
      <w:r w:rsidRPr="00FF6794">
        <w:rPr>
          <w:color w:val="000000"/>
        </w:rPr>
        <w:t>-5) (proposed) provides rules that must be satisfied that apply when a trust is designated as a beneficiary of an employee's benefits.  If certain requirements are met the beneficiary of the trust is treated as the employee's designated beneficiary for purposes of § 401(a)(9).  One of the requirements is that a copy of the trust be provided to the plan.  We estimate that the total number of respondents will be 100 and the time per respondent will be 3 minutes, and thus the total burden will be 5 hours.</w:t>
      </w:r>
    </w:p>
    <w:p w:rsidR="00B16499" w:rsidRPr="00E36359" w:rsidP="00E36359" w14:paraId="1F7E46FC" w14:textId="77777777">
      <w:pPr>
        <w:numPr>
          <w:ilvl w:val="0"/>
          <w:numId w:val="13"/>
        </w:numPr>
        <w:spacing w:before="240"/>
        <w:ind w:left="720" w:firstLine="0"/>
        <w:rPr>
          <w:b/>
          <w:bCs/>
          <w:u w:val="single"/>
        </w:rPr>
      </w:pPr>
      <w:r w:rsidRPr="00FF6794">
        <w:rPr>
          <w:bCs/>
        </w:rPr>
        <w:t>Reg. 1.401(a)(9)-1Q&amp;A E-8</w:t>
      </w:r>
    </w:p>
    <w:p w:rsidR="00B16499" w:rsidRPr="00FF6794" w:rsidP="00E36359" w14:paraId="4A75F44F" w14:textId="77777777">
      <w:pPr>
        <w:ind w:left="720"/>
        <w:rPr>
          <w:bCs/>
        </w:rPr>
      </w:pPr>
    </w:p>
    <w:p w:rsidR="00B16499" w:rsidRPr="00FF6794" w:rsidP="00E36359" w14:paraId="2A2A4E79" w14:textId="3C49F03F">
      <w:pPr>
        <w:widowControl/>
        <w:autoSpaceDE/>
        <w:autoSpaceDN/>
        <w:adjustRightInd/>
        <w:ind w:left="720"/>
        <w:rPr>
          <w:color w:val="000000"/>
        </w:rPr>
      </w:pPr>
      <w:r w:rsidRPr="00FF6794">
        <w:rPr>
          <w:color w:val="000000"/>
        </w:rPr>
        <w:t xml:space="preserve">Section 1.401(a)(9)-1 (Q&amp;A E-8) (proposed) provides that a plan may permit elections of </w:t>
      </w:r>
      <w:r w:rsidRPr="00FF6794" w:rsidR="00837844">
        <w:rPr>
          <w:color w:val="000000"/>
        </w:rPr>
        <w:t>whether</w:t>
      </w:r>
      <w:r w:rsidRPr="00FF6794">
        <w:rPr>
          <w:color w:val="000000"/>
        </w:rPr>
        <w:t xml:space="preserve"> life expectancy will be calculated.  If this election is permitted, the proposed regulations provide specific timeframes for making these elections.  In the case of a QDRO, H-4 of §1.401(a)(9)-1 provides for the election to be made by the alternate payee.  We estimate that the total number of respondents will be 20,000 and the time per respondent will be 9 minutes, and thus the total burden will be 3,000 hours.</w:t>
      </w:r>
    </w:p>
    <w:p w:rsidR="00B16499" w:rsidRPr="00E36359" w:rsidP="00E36359" w14:paraId="34112E48" w14:textId="77777777">
      <w:pPr>
        <w:numPr>
          <w:ilvl w:val="0"/>
          <w:numId w:val="13"/>
        </w:numPr>
        <w:spacing w:before="240"/>
        <w:ind w:left="720" w:firstLine="0"/>
        <w:rPr>
          <w:b/>
          <w:bCs/>
          <w:u w:val="single"/>
        </w:rPr>
      </w:pPr>
      <w:r w:rsidRPr="00FF6794">
        <w:rPr>
          <w:bCs/>
        </w:rPr>
        <w:t>Reg. 1.401(a)(9)-1Q</w:t>
      </w:r>
      <w:r w:rsidRPr="00FF6794" w:rsidR="00742D6D">
        <w:rPr>
          <w:bCs/>
        </w:rPr>
        <w:t>&amp;A H-3</w:t>
      </w:r>
    </w:p>
    <w:p w:rsidR="00B16499" w:rsidRPr="00FF6794" w:rsidP="00E36359" w14:paraId="12294E16" w14:textId="77777777">
      <w:pPr>
        <w:ind w:left="720"/>
        <w:rPr>
          <w:bCs/>
        </w:rPr>
      </w:pPr>
    </w:p>
    <w:p w:rsidR="00742D6D" w:rsidP="00E36359" w14:paraId="55A551DF" w14:textId="77777777">
      <w:pPr>
        <w:widowControl/>
        <w:autoSpaceDE/>
        <w:autoSpaceDN/>
        <w:adjustRightInd/>
        <w:ind w:left="720"/>
        <w:rPr>
          <w:color w:val="000000"/>
        </w:rPr>
      </w:pPr>
      <w:r w:rsidRPr="00FF6794">
        <w:rPr>
          <w:color w:val="000000"/>
        </w:rPr>
        <w:t>Section 1.401(a)(9)-1 (Q&amp;A H-3) (proposed) provides that, if distributions are required to commence in accordance with § 401(a)(9) while benefits are immediately distributable, the consent requirements of § 411(a)(11) and 417(e) are deemed to be satisfied if the plan has made reasonable efforts to obtain consent from the participant (or spouse if applicable).  The rule is reiterated in transitional rule Q&amp;A I-4 for distributions in 1985-1987.  We estimate that the total number of respondents will be 1,000 and the time per respondent will be 6 minutes, and thus the total burden will be 100 hours.</w:t>
      </w:r>
    </w:p>
    <w:p w:rsidR="00742D6D" w:rsidRPr="00E36359" w:rsidP="00E36359" w14:paraId="4242B479" w14:textId="77777777">
      <w:pPr>
        <w:numPr>
          <w:ilvl w:val="0"/>
          <w:numId w:val="13"/>
        </w:numPr>
        <w:spacing w:before="240"/>
        <w:ind w:left="720" w:firstLine="0"/>
        <w:rPr>
          <w:b/>
          <w:bCs/>
          <w:u w:val="single"/>
        </w:rPr>
      </w:pPr>
      <w:r w:rsidRPr="00FF6794">
        <w:rPr>
          <w:bCs/>
        </w:rPr>
        <w:t>Reg. 1.401(a)-13(e)</w:t>
      </w:r>
    </w:p>
    <w:p w:rsidR="00742D6D" w:rsidRPr="00FF6794" w:rsidP="00E36359" w14:paraId="14126558" w14:textId="77777777">
      <w:pPr>
        <w:ind w:left="720"/>
        <w:rPr>
          <w:bCs/>
        </w:rPr>
      </w:pPr>
    </w:p>
    <w:p w:rsidR="00564BC2" w:rsidRPr="00FF6794" w:rsidP="00E36359" w14:paraId="20C69D37" w14:textId="5E5A2203">
      <w:pPr>
        <w:widowControl/>
        <w:autoSpaceDE/>
        <w:autoSpaceDN/>
        <w:adjustRightInd/>
        <w:ind w:left="720"/>
        <w:rPr>
          <w:color w:val="000000"/>
        </w:rPr>
      </w:pPr>
      <w:r w:rsidRPr="00FF6794">
        <w:rPr>
          <w:color w:val="000000"/>
        </w:rPr>
        <w:t xml:space="preserve">Section 1.401(a)-13(e) provides that an arrangement whereby a participant or beneficiary directs a qualified plan to pay plan benefits to a third party is not a prohibited assignment or alienation if the </w:t>
      </w:r>
      <w:r w:rsidRPr="00FF6794" w:rsidR="00B02F7D">
        <w:rPr>
          <w:color w:val="000000"/>
        </w:rPr>
        <w:t>third-party</w:t>
      </w:r>
      <w:r w:rsidRPr="00FF6794">
        <w:rPr>
          <w:color w:val="000000"/>
        </w:rPr>
        <w:t xml:space="preserve"> files a written acknowledgement with the plan administrator </w:t>
      </w:r>
      <w:r w:rsidRPr="00FF6794">
        <w:rPr>
          <w:color w:val="000000"/>
        </w:rPr>
        <w:t>in accordance with requirements specified in the regulation.  We estimate that the total respondent/recordkeepers will be 800,000 and that the time per respondent/ recordkeeper will be 10 minutes, and thus the total burden will be 133,3</w:t>
      </w:r>
      <w:r w:rsidR="00032F1F">
        <w:rPr>
          <w:color w:val="000000"/>
        </w:rPr>
        <w:t>60</w:t>
      </w:r>
      <w:r w:rsidRPr="00FF6794">
        <w:rPr>
          <w:color w:val="000000"/>
        </w:rPr>
        <w:t xml:space="preserve"> hours.</w:t>
      </w:r>
    </w:p>
    <w:p w:rsidR="00710620" w:rsidRPr="00E36359" w:rsidP="00E36359" w14:paraId="7E89FBF4" w14:textId="77777777">
      <w:pPr>
        <w:numPr>
          <w:ilvl w:val="0"/>
          <w:numId w:val="13"/>
        </w:numPr>
        <w:spacing w:before="240" w:line="240" w:lineRule="exact"/>
        <w:ind w:left="720" w:firstLine="0"/>
        <w:rPr>
          <w:b/>
          <w:bCs/>
          <w:u w:val="single"/>
        </w:rPr>
      </w:pPr>
      <w:r w:rsidRPr="00FF6794">
        <w:rPr>
          <w:bCs/>
        </w:rPr>
        <w:t>Reg. 1.401(a)-14(b)</w:t>
      </w:r>
    </w:p>
    <w:p w:rsidR="00FF6794" w:rsidRPr="00FF6794" w:rsidP="00EB067A" w14:paraId="0991F0A2" w14:textId="77777777">
      <w:pPr>
        <w:widowControl/>
        <w:autoSpaceDE/>
        <w:autoSpaceDN/>
        <w:adjustRightInd/>
        <w:spacing w:line="240" w:lineRule="exact"/>
        <w:ind w:left="720"/>
        <w:rPr>
          <w:color w:val="000000"/>
        </w:rPr>
      </w:pPr>
    </w:p>
    <w:p w:rsidR="00D524D3" w:rsidRPr="00FF6794" w:rsidP="00EB067A" w14:paraId="51DDD9B3" w14:textId="552F1052">
      <w:pPr>
        <w:widowControl/>
        <w:autoSpaceDE/>
        <w:autoSpaceDN/>
        <w:adjustRightInd/>
        <w:spacing w:line="240" w:lineRule="exact"/>
        <w:ind w:left="720"/>
        <w:rPr>
          <w:color w:val="000000"/>
        </w:rPr>
      </w:pPr>
      <w:r w:rsidRPr="00FF6794">
        <w:rPr>
          <w:color w:val="000000"/>
        </w:rPr>
        <w:t>Section 1.401(a)-14(b) permits a qualified plan to allow a participant to elect to receive the plan benefit later than the latest required beginning date if the participant makes a written election, containing certain information specified in the regulation.  We estimate that the total respondent/recordkeepers will be 200,000 and that the time per respondent/recordkeeper will be ¼ hour, and thus the total burden will be 50,000 hours.</w:t>
      </w:r>
    </w:p>
    <w:p w:rsidR="003D388B" w:rsidRPr="00E36359" w:rsidP="00E36359" w14:paraId="46F58BAF" w14:textId="77777777">
      <w:pPr>
        <w:numPr>
          <w:ilvl w:val="0"/>
          <w:numId w:val="13"/>
        </w:numPr>
        <w:spacing w:before="240"/>
        <w:ind w:left="720" w:firstLine="0"/>
        <w:rPr>
          <w:b/>
          <w:bCs/>
          <w:u w:val="single"/>
        </w:rPr>
      </w:pPr>
      <w:r w:rsidRPr="00FF6794">
        <w:rPr>
          <w:bCs/>
        </w:rPr>
        <w:t>Reg. 1.401(a)-20 Q&amp;A 24</w:t>
      </w:r>
    </w:p>
    <w:p w:rsidR="003D388B" w:rsidRPr="00FF6794" w:rsidP="00E36359" w14:paraId="54FC8261" w14:textId="77777777">
      <w:pPr>
        <w:ind w:left="720"/>
        <w:rPr>
          <w:bCs/>
        </w:rPr>
      </w:pPr>
    </w:p>
    <w:p w:rsidR="003D388B" w:rsidRPr="00FF6794" w:rsidP="00E36359" w14:paraId="762299DA" w14:textId="7FD337FF">
      <w:pPr>
        <w:widowControl/>
        <w:autoSpaceDE/>
        <w:autoSpaceDN/>
        <w:adjustRightInd/>
        <w:ind w:left="720"/>
        <w:rPr>
          <w:color w:val="000000"/>
        </w:rPr>
      </w:pPr>
      <w:r w:rsidRPr="00FF6794">
        <w:rPr>
          <w:color w:val="000000"/>
        </w:rPr>
        <w:t xml:space="preserve">Section 1.401(a)-20, Q&amp;A 24 requires participants to provide spousal consent at the time a participant's accrued benefit is used as security for a loan, </w:t>
      </w:r>
      <w:r w:rsidRPr="00FF6794">
        <w:rPr>
          <w:color w:val="000000"/>
        </w:rPr>
        <w:t>in order for</w:t>
      </w:r>
      <w:r w:rsidRPr="00FF6794">
        <w:rPr>
          <w:color w:val="000000"/>
        </w:rPr>
        <w:t xml:space="preserve"> a qualified plan to satisfy the survivor annuity requirements of §§401(a)(11) and 417.  We estimate that the total respondent/recordkeepers will be 500,000 and that the time per respondent/recordkeeper will be 10 minutes, and thus the total burden will be 83,3</w:t>
      </w:r>
      <w:r w:rsidR="00032F1F">
        <w:rPr>
          <w:color w:val="000000"/>
        </w:rPr>
        <w:t>50</w:t>
      </w:r>
      <w:r w:rsidRPr="00FF6794">
        <w:rPr>
          <w:color w:val="000000"/>
        </w:rPr>
        <w:t xml:space="preserve"> hours.</w:t>
      </w:r>
    </w:p>
    <w:p w:rsidR="003D388B" w:rsidRPr="00E36359" w:rsidP="00E36359" w14:paraId="28753F80" w14:textId="77777777">
      <w:pPr>
        <w:numPr>
          <w:ilvl w:val="0"/>
          <w:numId w:val="13"/>
        </w:numPr>
        <w:spacing w:before="240"/>
        <w:ind w:left="720" w:firstLine="0"/>
        <w:rPr>
          <w:b/>
          <w:bCs/>
          <w:u w:val="single"/>
        </w:rPr>
      </w:pPr>
      <w:r w:rsidRPr="00FF6794">
        <w:rPr>
          <w:bCs/>
        </w:rPr>
        <w:t>Reg. 1.401(a)-20 Q&amp;A 34 - 37</w:t>
      </w:r>
    </w:p>
    <w:p w:rsidR="003D388B" w:rsidRPr="00FF6794" w:rsidP="00E36359" w14:paraId="3511DC5B" w14:textId="77777777">
      <w:pPr>
        <w:ind w:left="720"/>
        <w:rPr>
          <w:bCs/>
        </w:rPr>
      </w:pPr>
    </w:p>
    <w:p w:rsidR="003D388B" w:rsidRPr="00FF6794" w:rsidP="00E36359" w14:paraId="093F5425" w14:textId="77777777">
      <w:pPr>
        <w:widowControl/>
        <w:autoSpaceDE/>
        <w:autoSpaceDN/>
        <w:adjustRightInd/>
        <w:ind w:left="720"/>
        <w:rPr>
          <w:color w:val="000000"/>
        </w:rPr>
      </w:pPr>
      <w:r w:rsidRPr="00FF6794">
        <w:rPr>
          <w:color w:val="000000"/>
        </w:rPr>
        <w:t>Section 1.401(a)-20, Q&amp;A 34-37 requires qualified plans subject to the qualified joint and survivor annuity rules and the qualified preretirement survivor annuity rules to provide written explanations of those rules to participants, as required under §417(a)(3).  We estimate that the total respondent/recordkeepers will be 750,000 and that the time per respondent/ recordkeeper will be ½ hour, and thus the total burden will be 375,000 hours.</w:t>
      </w:r>
    </w:p>
    <w:p w:rsidR="00FF004E" w:rsidRPr="00E36359" w:rsidP="00E36359" w14:paraId="5D8BD50C" w14:textId="77777777">
      <w:pPr>
        <w:numPr>
          <w:ilvl w:val="0"/>
          <w:numId w:val="13"/>
        </w:numPr>
        <w:spacing w:before="240"/>
        <w:ind w:left="720" w:firstLine="0"/>
        <w:rPr>
          <w:b/>
          <w:bCs/>
          <w:u w:val="single"/>
        </w:rPr>
      </w:pPr>
      <w:r w:rsidRPr="00FF6794">
        <w:rPr>
          <w:bCs/>
        </w:rPr>
        <w:t>Reg. 1.401(a)-20 Q&amp;A 45 - 47</w:t>
      </w:r>
    </w:p>
    <w:p w:rsidR="00FF004E" w:rsidRPr="00FF6794" w:rsidP="00E36359" w14:paraId="587923BF" w14:textId="77777777">
      <w:pPr>
        <w:ind w:left="720"/>
        <w:rPr>
          <w:bCs/>
        </w:rPr>
      </w:pPr>
    </w:p>
    <w:p w:rsidR="00FF004E" w:rsidRPr="00FF6794" w:rsidP="00E36359" w14:paraId="3A5D2FED" w14:textId="77777777">
      <w:pPr>
        <w:widowControl/>
        <w:autoSpaceDE/>
        <w:autoSpaceDN/>
        <w:adjustRightInd/>
        <w:ind w:left="720"/>
        <w:rPr>
          <w:color w:val="000000"/>
        </w:rPr>
      </w:pPr>
      <w:r w:rsidRPr="00FF6794">
        <w:rPr>
          <w:color w:val="000000"/>
        </w:rPr>
        <w:t>Section 1.401(a)-20, Q&amp;A 45-47 requires qualified plans subject to the qualified joint and survivor annuity requirements and the qualified preretirement survivor annuity requirements to provide notices to participants who performed service on or after September 2, 1974, but were not entitled to the qualified joint and survivor annuity protection of the Employee Retirement Income Security Act of 1974.  We estimate that the total respondent/ recordkeepers will be 25,000 and that the time per respondent/recordkeeper will be 24 minutes, and thus the total burden will be 10,000 hours.</w:t>
      </w:r>
    </w:p>
    <w:p w:rsidR="00FF004E" w:rsidRPr="00E36359" w:rsidP="00E36359" w14:paraId="24047343" w14:textId="77777777">
      <w:pPr>
        <w:numPr>
          <w:ilvl w:val="0"/>
          <w:numId w:val="13"/>
        </w:numPr>
        <w:spacing w:before="240"/>
        <w:ind w:left="720" w:firstLine="0"/>
        <w:rPr>
          <w:b/>
          <w:bCs/>
          <w:u w:val="single"/>
        </w:rPr>
      </w:pPr>
      <w:r w:rsidRPr="00FF6794">
        <w:rPr>
          <w:bCs/>
        </w:rPr>
        <w:t xml:space="preserve">Reg. 1.401(a)(31)-1T Q&amp;A 1-4 </w:t>
      </w:r>
    </w:p>
    <w:p w:rsidR="00FF004E" w:rsidRPr="00FF6794" w:rsidP="00E36359" w14:paraId="59C694D9" w14:textId="77777777">
      <w:pPr>
        <w:ind w:left="720"/>
        <w:rPr>
          <w:bCs/>
        </w:rPr>
      </w:pPr>
    </w:p>
    <w:p w:rsidR="00FF004E" w:rsidRPr="00FF6794" w:rsidP="00E36359" w14:paraId="32493BEC" w14:textId="77777777">
      <w:pPr>
        <w:widowControl/>
        <w:autoSpaceDE/>
        <w:autoSpaceDN/>
        <w:adjustRightInd/>
        <w:ind w:left="720"/>
        <w:rPr>
          <w:color w:val="000000"/>
        </w:rPr>
      </w:pPr>
      <w:r w:rsidRPr="00FF6794">
        <w:rPr>
          <w:color w:val="000000"/>
        </w:rPr>
        <w:t xml:space="preserve">Section 1.401(a)(31)-1 (Q&amp;A-1 through 4) provides that a plan must provide a direct rollover election to each distributee of an eligible rollover distribution.  Direct rollover may be accomplished by any reasonable means including providing the distributee with a </w:t>
      </w:r>
      <w:r w:rsidRPr="00FF6794">
        <w:rPr>
          <w:color w:val="000000"/>
        </w:rPr>
        <w:t>check and instructing the distributee to deliver the check to the eligible retirement plan provided the check is made out in accordance with the requirements of that Q&amp;A.  We estimate that the total number of recordkeepers will be 8,900,000 and the time per recordkeeper will be 9 minutes, and thus the total burden will be 1,335,000 hours.</w:t>
      </w:r>
    </w:p>
    <w:p w:rsidR="00FF004E" w:rsidRPr="00E36359" w:rsidP="00E36359" w14:paraId="3E8CA693" w14:textId="77777777">
      <w:pPr>
        <w:numPr>
          <w:ilvl w:val="0"/>
          <w:numId w:val="13"/>
        </w:numPr>
        <w:spacing w:before="240"/>
        <w:ind w:left="720" w:firstLine="0"/>
        <w:rPr>
          <w:b/>
          <w:bCs/>
          <w:u w:val="single"/>
        </w:rPr>
      </w:pPr>
      <w:r w:rsidRPr="00FF6794">
        <w:rPr>
          <w:bCs/>
        </w:rPr>
        <w:t xml:space="preserve">Reg. 1.401(a)-50 </w:t>
      </w:r>
    </w:p>
    <w:p w:rsidR="00FF004E" w:rsidRPr="00FF6794" w:rsidP="00E36359" w14:paraId="34DF2713" w14:textId="77777777">
      <w:pPr>
        <w:ind w:left="720"/>
        <w:rPr>
          <w:bCs/>
        </w:rPr>
      </w:pPr>
    </w:p>
    <w:p w:rsidR="00FF004E" w:rsidRPr="00FF6794" w:rsidP="00E36359" w14:paraId="6FEADD4A" w14:textId="3E704FAA">
      <w:pPr>
        <w:widowControl/>
        <w:autoSpaceDE/>
        <w:autoSpaceDN/>
        <w:adjustRightInd/>
        <w:ind w:left="720"/>
        <w:rPr>
          <w:color w:val="000000"/>
        </w:rPr>
      </w:pPr>
      <w:r w:rsidRPr="00FF6794">
        <w:rPr>
          <w:color w:val="000000"/>
        </w:rPr>
        <w:t xml:space="preserve">Section 1.401(a)-50 provides that trusts under retirement plans created or organized in Puerto Rico are treated as trusts created or organized in the United States for purposes of the qualified plan </w:t>
      </w:r>
      <w:r w:rsidRPr="00FF6794">
        <w:rPr>
          <w:color w:val="000000"/>
        </w:rPr>
        <w:t>rules, if</w:t>
      </w:r>
      <w:r w:rsidRPr="00FF6794">
        <w:rPr>
          <w:color w:val="000000"/>
        </w:rPr>
        <w:t xml:space="preserve"> the plan administrator makes an election under §1022(i)(2) of ERISA by filing an appropriate statement with the Director's Representative of the Internal Revenue Service in Puerto Rico.  We estimate that the total respondent/recordkeepers will be 1</w:t>
      </w:r>
      <w:r w:rsidR="0024562B">
        <w:rPr>
          <w:color w:val="000000"/>
        </w:rPr>
        <w:t>5</w:t>
      </w:r>
      <w:r w:rsidRPr="00FF6794">
        <w:rPr>
          <w:color w:val="000000"/>
        </w:rPr>
        <w:t xml:space="preserve"> and that the time per respondent/recordkeeper will be ½ hour, and thus the total burden will be 8 hours.</w:t>
      </w:r>
    </w:p>
    <w:p w:rsidR="00FF004E" w:rsidRPr="00E36359" w:rsidP="00E36359" w14:paraId="20385479" w14:textId="77777777">
      <w:pPr>
        <w:numPr>
          <w:ilvl w:val="0"/>
          <w:numId w:val="13"/>
        </w:numPr>
        <w:spacing w:before="240"/>
        <w:ind w:left="720" w:firstLine="0"/>
        <w:rPr>
          <w:b/>
          <w:bCs/>
          <w:u w:val="single"/>
        </w:rPr>
      </w:pPr>
      <w:r w:rsidRPr="00FF6794">
        <w:rPr>
          <w:bCs/>
        </w:rPr>
        <w:t>Reg. 1.401(k</w:t>
      </w:r>
      <w:r w:rsidRPr="00FF6794">
        <w:rPr>
          <w:bCs/>
        </w:rPr>
        <w:t>)</w:t>
      </w:r>
      <w:r w:rsidRPr="00FF6794">
        <w:rPr>
          <w:bCs/>
        </w:rPr>
        <w:t>-1(d)(2)(iii) &amp; (iv)</w:t>
      </w:r>
      <w:r w:rsidRPr="00FF6794">
        <w:rPr>
          <w:bCs/>
        </w:rPr>
        <w:t xml:space="preserve"> </w:t>
      </w:r>
    </w:p>
    <w:p w:rsidR="00FF004E" w:rsidRPr="00FF6794" w:rsidP="00E36359" w14:paraId="2C0D71B6" w14:textId="77777777">
      <w:pPr>
        <w:ind w:left="720"/>
        <w:rPr>
          <w:bCs/>
        </w:rPr>
      </w:pPr>
    </w:p>
    <w:p w:rsidR="00380A70" w:rsidRPr="00FF6794" w:rsidP="00E36359" w14:paraId="1AD01F19" w14:textId="77777777">
      <w:pPr>
        <w:widowControl/>
        <w:autoSpaceDE/>
        <w:autoSpaceDN/>
        <w:adjustRightInd/>
        <w:ind w:left="720"/>
        <w:rPr>
          <w:color w:val="000000"/>
        </w:rPr>
      </w:pPr>
      <w:r w:rsidRPr="00FF6794">
        <w:rPr>
          <w:color w:val="000000"/>
        </w:rPr>
        <w:t xml:space="preserve">Section 1.401(k)-1(d)(2)(iii) &amp; (iv) require no </w:t>
      </w:r>
      <w:r w:rsidRPr="00FF6794" w:rsidR="00B02F7D">
        <w:rPr>
          <w:color w:val="000000"/>
        </w:rPr>
        <w:t>third-party</w:t>
      </w:r>
      <w:r w:rsidRPr="00FF6794">
        <w:rPr>
          <w:color w:val="000000"/>
        </w:rPr>
        <w:t xml:space="preserve"> communication, but in practice a participant's receipt of a hardship distribution will depend on providing certain information to the plan administrator including information concerning the employee's financial need.  In some </w:t>
      </w:r>
      <w:r w:rsidRPr="00FF6794" w:rsidR="00B02F7D">
        <w:rPr>
          <w:color w:val="000000"/>
        </w:rPr>
        <w:t>cases,</w:t>
      </w:r>
      <w:r w:rsidRPr="00FF6794">
        <w:rPr>
          <w:color w:val="000000"/>
        </w:rPr>
        <w:t xml:space="preserve"> other plans will have to be notified that the employee must cease contributions as a condition of receiving the hardship distribution.  We estimate the total respondent/recordkeepers will be 75,000, the time per respondent will be 4 hours, and thus the total burden will be 300,000 hours.</w:t>
      </w:r>
    </w:p>
    <w:p w:rsidR="00380A70" w:rsidRPr="00E36359" w:rsidP="00E36359" w14:paraId="3D45BC9A" w14:textId="77777777">
      <w:pPr>
        <w:numPr>
          <w:ilvl w:val="0"/>
          <w:numId w:val="13"/>
        </w:numPr>
        <w:spacing w:before="240"/>
        <w:ind w:left="720" w:firstLine="0"/>
        <w:rPr>
          <w:b/>
          <w:bCs/>
          <w:u w:val="single"/>
        </w:rPr>
      </w:pPr>
      <w:r w:rsidRPr="00FF6794">
        <w:rPr>
          <w:bCs/>
        </w:rPr>
        <w:t xml:space="preserve">Reg. 1.401(m)-1(c)(2) </w:t>
      </w:r>
    </w:p>
    <w:p w:rsidR="00380A70" w:rsidRPr="00FF6794" w:rsidP="00E36359" w14:paraId="37613477" w14:textId="77777777">
      <w:pPr>
        <w:ind w:left="720"/>
        <w:rPr>
          <w:bCs/>
        </w:rPr>
      </w:pPr>
    </w:p>
    <w:p w:rsidR="002E71A4" w:rsidRPr="00FF6794" w:rsidP="00E36359" w14:paraId="27268EE0" w14:textId="77777777">
      <w:pPr>
        <w:widowControl/>
        <w:autoSpaceDE/>
        <w:autoSpaceDN/>
        <w:adjustRightInd/>
        <w:ind w:left="720"/>
        <w:rPr>
          <w:color w:val="000000"/>
        </w:rPr>
      </w:pPr>
      <w:r w:rsidRPr="00FF6794">
        <w:rPr>
          <w:color w:val="000000"/>
        </w:rPr>
        <w:t>Section 1.401(m)-1(c)(2) provides that an employer must maintain records to demonstrate compliance with nondiscrimination requirements.  We estimate the total respondent/recordkeepers will be 75,000, the time per respondent will be ½ hour, and thus the total burden will be 37,500 hours.</w:t>
      </w:r>
    </w:p>
    <w:p w:rsidR="00B47020" w:rsidRPr="00E36359" w:rsidP="00E36359" w14:paraId="0D43F275" w14:textId="77777777">
      <w:pPr>
        <w:numPr>
          <w:ilvl w:val="0"/>
          <w:numId w:val="13"/>
        </w:numPr>
        <w:spacing w:before="240"/>
        <w:ind w:left="720" w:firstLine="0"/>
        <w:rPr>
          <w:b/>
          <w:bCs/>
          <w:u w:val="single"/>
        </w:rPr>
      </w:pPr>
      <w:r w:rsidRPr="00FF6794">
        <w:rPr>
          <w:bCs/>
        </w:rPr>
        <w:t xml:space="preserve">Reg. 1.401(m)-1(f)(6) </w:t>
      </w:r>
    </w:p>
    <w:p w:rsidR="00B47020" w:rsidRPr="00FF6794" w:rsidP="00E36359" w14:paraId="02B92622" w14:textId="77777777">
      <w:pPr>
        <w:ind w:left="720"/>
        <w:rPr>
          <w:bCs/>
        </w:rPr>
      </w:pPr>
    </w:p>
    <w:p w:rsidR="00B47020" w:rsidRPr="00FF6794" w:rsidP="00E36359" w14:paraId="13F89F9A" w14:textId="77777777">
      <w:pPr>
        <w:widowControl/>
        <w:autoSpaceDE/>
        <w:autoSpaceDN/>
        <w:adjustRightInd/>
        <w:ind w:left="720"/>
        <w:rPr>
          <w:color w:val="000000"/>
        </w:rPr>
      </w:pPr>
      <w:r w:rsidRPr="00FF6794">
        <w:rPr>
          <w:color w:val="000000"/>
        </w:rPr>
        <w:t>Section 1.401(m)-1(f)(6) provides that the definition of "employee contribution" means an employer must report the contribution as taxable income subject to withholding.  We estimate the total respondent/recordkeepers will be 50,000, the time per respondent will be ½ hour, and thus the total burden will be 25,000 hours.</w:t>
      </w:r>
    </w:p>
    <w:p w:rsidR="00DB7B86" w:rsidRPr="00E36359" w:rsidP="00E36359" w14:paraId="440F81BB" w14:textId="77777777">
      <w:pPr>
        <w:numPr>
          <w:ilvl w:val="0"/>
          <w:numId w:val="13"/>
        </w:numPr>
        <w:spacing w:before="240"/>
        <w:ind w:left="720" w:firstLine="0"/>
        <w:rPr>
          <w:b/>
          <w:bCs/>
          <w:u w:val="single"/>
        </w:rPr>
      </w:pPr>
      <w:r w:rsidRPr="00FF6794">
        <w:rPr>
          <w:bCs/>
        </w:rPr>
        <w:t>Reg. 1.402(e)-2(f)</w:t>
      </w:r>
    </w:p>
    <w:p w:rsidR="00DB7B86" w:rsidRPr="00FF6794" w:rsidP="00E36359" w14:paraId="21F0C8EA" w14:textId="77777777">
      <w:pPr>
        <w:ind w:left="720"/>
        <w:rPr>
          <w:bCs/>
        </w:rPr>
      </w:pPr>
    </w:p>
    <w:p w:rsidR="00837844" w:rsidRPr="00FF6794" w:rsidP="00E36359" w14:paraId="1E4DB9A4" w14:textId="4F53B9DC">
      <w:pPr>
        <w:widowControl/>
        <w:autoSpaceDE/>
        <w:autoSpaceDN/>
        <w:adjustRightInd/>
        <w:ind w:left="720"/>
        <w:rPr>
          <w:color w:val="000000"/>
        </w:rPr>
      </w:pPr>
      <w:r w:rsidRPr="00FF6794">
        <w:rPr>
          <w:color w:val="000000"/>
        </w:rPr>
        <w:t xml:space="preserve">Section 1.402(e)-2(f) (proposed) provides that an employer who maintains a plan must report a lump sum distribution to the recipient on Form 1099R.  In the alternative, the information may be communicated by the fiduciary of the trust or the payor of such </w:t>
      </w:r>
      <w:r w:rsidRPr="00FF6794">
        <w:rPr>
          <w:color w:val="000000"/>
        </w:rPr>
        <w:t>distribution.  We estimate that the total respondent/recordkeepers will be 700,000 and the time per respondent will be 1 hour, and thus the total burden will be 700,000 hours.</w:t>
      </w:r>
    </w:p>
    <w:p w:rsidR="00AC6CE4" w:rsidRPr="00E36359" w:rsidP="00E36359" w14:paraId="6F5A601F" w14:textId="77777777">
      <w:pPr>
        <w:spacing w:before="240"/>
        <w:ind w:left="720"/>
        <w:rPr>
          <w:b/>
          <w:bCs/>
          <w:u w:val="single"/>
        </w:rPr>
      </w:pPr>
      <w:r w:rsidRPr="00E36359">
        <w:rPr>
          <w:bCs/>
        </w:rPr>
        <w:t>75</w:t>
      </w:r>
      <w:r w:rsidRPr="00E36359" w:rsidR="00D87A33">
        <w:rPr>
          <w:bCs/>
        </w:rPr>
        <w:t>.</w:t>
      </w:r>
      <w:r w:rsidRPr="00FF6794" w:rsidR="00D87A33">
        <w:rPr>
          <w:bCs/>
        </w:rPr>
        <w:t xml:space="preserve">  </w:t>
      </w:r>
      <w:r w:rsidRPr="00FF6794">
        <w:rPr>
          <w:bCs/>
        </w:rPr>
        <w:tab/>
      </w:r>
      <w:r w:rsidRPr="00FF6794">
        <w:rPr>
          <w:bCs/>
        </w:rPr>
        <w:t>Reg. 1.402(f)-1</w:t>
      </w:r>
    </w:p>
    <w:p w:rsidR="00AC6CE4" w:rsidRPr="00FF6794" w:rsidP="00E36359" w14:paraId="79267726" w14:textId="77777777">
      <w:pPr>
        <w:ind w:left="720"/>
        <w:rPr>
          <w:bCs/>
        </w:rPr>
      </w:pPr>
    </w:p>
    <w:p w:rsidR="006A385E" w:rsidRPr="00FF6794" w:rsidP="00E36359" w14:paraId="53B5F09A" w14:textId="0AAE27E4">
      <w:pPr>
        <w:widowControl/>
        <w:autoSpaceDE/>
        <w:autoSpaceDN/>
        <w:adjustRightInd/>
        <w:ind w:left="720"/>
        <w:rPr>
          <w:color w:val="000000"/>
        </w:rPr>
      </w:pPr>
      <w:r w:rsidRPr="00FF6794">
        <w:rPr>
          <w:color w:val="000000"/>
        </w:rPr>
        <w:t>Section 1.402(f)-1 provides that plan administrators must give recipients of certain qualified total or partial distributions a written explanation of the rules relating to rollovers, capital gains and the separate tax on lump sum distributions.  We estimate that the total respondent/recordkeepers will be 400,000 and the time per respondent will be 35 minutes, and thus the total burden will be 23</w:t>
      </w:r>
      <w:r w:rsidR="00BD257D">
        <w:rPr>
          <w:color w:val="000000"/>
        </w:rPr>
        <w:t>2,000</w:t>
      </w:r>
      <w:r w:rsidRPr="00FF6794">
        <w:rPr>
          <w:color w:val="000000"/>
        </w:rPr>
        <w:t xml:space="preserve"> hours.</w:t>
      </w:r>
    </w:p>
    <w:p w:rsidR="006A385E" w:rsidRPr="00E36359" w:rsidP="00E36359" w14:paraId="05DC3145" w14:textId="77777777">
      <w:pPr>
        <w:numPr>
          <w:ilvl w:val="0"/>
          <w:numId w:val="14"/>
        </w:numPr>
        <w:spacing w:before="240"/>
        <w:ind w:left="720" w:firstLine="0"/>
        <w:rPr>
          <w:b/>
          <w:bCs/>
          <w:u w:val="single"/>
        </w:rPr>
      </w:pPr>
      <w:r w:rsidRPr="00FF6794">
        <w:rPr>
          <w:bCs/>
        </w:rPr>
        <w:t xml:space="preserve"> Reg. 1.402(g)-1(e)(2)</w:t>
      </w:r>
    </w:p>
    <w:p w:rsidR="006A385E" w:rsidRPr="00FF6794" w:rsidP="00E36359" w14:paraId="6B5AD810" w14:textId="77777777">
      <w:pPr>
        <w:ind w:left="720"/>
        <w:rPr>
          <w:bCs/>
        </w:rPr>
      </w:pPr>
    </w:p>
    <w:p w:rsidR="006A385E" w:rsidRPr="00FF6794" w:rsidP="00E36359" w14:paraId="171FE044" w14:textId="77777777">
      <w:pPr>
        <w:widowControl/>
        <w:autoSpaceDE/>
        <w:autoSpaceDN/>
        <w:adjustRightInd/>
        <w:ind w:left="720"/>
        <w:rPr>
          <w:color w:val="000000"/>
        </w:rPr>
      </w:pPr>
      <w:r w:rsidRPr="00FF6794">
        <w:rPr>
          <w:color w:val="000000"/>
        </w:rPr>
        <w:t xml:space="preserve">Section 1.402(g)-1(e)(2) provides that, when excess deferrals are corrected after the taxable year, a participant may notify each plan under which deferrals were made, of the amount of the excess deferrals and the plan must distribute (and report) the amount by April 15th.  We estimate the total respondent/recordkeepers will be 75,000, the time per respondent will be </w:t>
      </w:r>
      <w:r w:rsidRPr="00FF6794" w:rsidR="00B02F7D">
        <w:rPr>
          <w:color w:val="000000"/>
        </w:rPr>
        <w:t>½ hour</w:t>
      </w:r>
      <w:r w:rsidRPr="00FF6794">
        <w:rPr>
          <w:color w:val="000000"/>
        </w:rPr>
        <w:t>, and thus the total burden will be 37,500 hours.</w:t>
      </w:r>
    </w:p>
    <w:p w:rsidR="006A385E" w:rsidRPr="00E36359" w:rsidP="00E36359" w14:paraId="3CEB4D52" w14:textId="77777777">
      <w:pPr>
        <w:numPr>
          <w:ilvl w:val="0"/>
          <w:numId w:val="14"/>
        </w:numPr>
        <w:spacing w:before="240"/>
        <w:ind w:left="720" w:firstLine="0"/>
        <w:rPr>
          <w:b/>
          <w:bCs/>
          <w:u w:val="single"/>
        </w:rPr>
      </w:pPr>
      <w:r w:rsidRPr="00FF6794">
        <w:rPr>
          <w:bCs/>
        </w:rPr>
        <w:t xml:space="preserve">  Reg. 1.402(g)-1(e</w:t>
      </w:r>
      <w:r w:rsidRPr="00FF6794" w:rsidR="00564BC2">
        <w:rPr>
          <w:bCs/>
        </w:rPr>
        <w:t>)(3</w:t>
      </w:r>
      <w:r w:rsidRPr="00FF6794">
        <w:rPr>
          <w:bCs/>
        </w:rPr>
        <w:t>)</w:t>
      </w:r>
    </w:p>
    <w:p w:rsidR="003B3610" w:rsidRPr="00FF6794" w:rsidP="00E36359" w14:paraId="2A021A9B" w14:textId="77777777">
      <w:pPr>
        <w:widowControl/>
        <w:autoSpaceDE/>
        <w:autoSpaceDN/>
        <w:adjustRightInd/>
        <w:ind w:left="720"/>
        <w:rPr>
          <w:color w:val="000000"/>
        </w:rPr>
      </w:pPr>
    </w:p>
    <w:p w:rsidR="00564BC2" w:rsidRPr="00FF6794" w:rsidP="00E36359" w14:paraId="2DC381A7" w14:textId="77777777">
      <w:pPr>
        <w:widowControl/>
        <w:autoSpaceDE/>
        <w:autoSpaceDN/>
        <w:adjustRightInd/>
        <w:ind w:left="720"/>
        <w:rPr>
          <w:color w:val="000000"/>
        </w:rPr>
      </w:pPr>
      <w:r w:rsidRPr="00FF6794">
        <w:rPr>
          <w:color w:val="000000"/>
        </w:rPr>
        <w:t>Section 1.402(g)-1(e)(3) provides that a plan may only correct excess deferrals during the taxable year if the plan or the participant designates the distribution as an excess deferral.  We estimate the total respondent/recordkeepers will be 100,000, the time per respondent will be ¼ hour, and thus the total burden will be 25,000 hours.</w:t>
      </w:r>
    </w:p>
    <w:p w:rsidR="003B3610" w:rsidRPr="00E36359" w:rsidP="00EB067A" w14:paraId="4051B93D" w14:textId="77777777">
      <w:pPr>
        <w:spacing w:before="240"/>
        <w:ind w:left="720"/>
        <w:rPr>
          <w:b/>
          <w:bCs/>
          <w:u w:val="single"/>
        </w:rPr>
      </w:pPr>
      <w:r w:rsidRPr="00FF6794">
        <w:rPr>
          <w:bCs/>
        </w:rPr>
        <w:t>78</w:t>
      </w:r>
      <w:r w:rsidRPr="00FF6794">
        <w:rPr>
          <w:bCs/>
        </w:rPr>
        <w:t xml:space="preserve">.     </w:t>
      </w:r>
      <w:r w:rsidRPr="00FF6794">
        <w:rPr>
          <w:bCs/>
        </w:rPr>
        <w:tab/>
      </w:r>
      <w:r w:rsidRPr="00FF6794">
        <w:rPr>
          <w:bCs/>
        </w:rPr>
        <w:t>Reg. 1.403(b)-2T Q&amp;A-3</w:t>
      </w:r>
    </w:p>
    <w:p w:rsidR="003B3610" w:rsidRPr="00FF6794" w:rsidP="00E36359" w14:paraId="1A3C1D46" w14:textId="77777777">
      <w:pPr>
        <w:widowControl/>
        <w:autoSpaceDE/>
        <w:autoSpaceDN/>
        <w:adjustRightInd/>
        <w:ind w:left="720"/>
        <w:rPr>
          <w:color w:val="000000"/>
        </w:rPr>
      </w:pPr>
    </w:p>
    <w:p w:rsidR="007E1676" w:rsidRPr="00FF6794" w:rsidP="00EB067A" w14:paraId="49B15123" w14:textId="6C5E413D">
      <w:pPr>
        <w:widowControl/>
        <w:autoSpaceDE/>
        <w:autoSpaceDN/>
        <w:adjustRightInd/>
        <w:ind w:left="720"/>
        <w:rPr>
          <w:color w:val="000000"/>
        </w:rPr>
      </w:pPr>
      <w:r w:rsidRPr="00FF6794">
        <w:rPr>
          <w:color w:val="000000"/>
        </w:rPr>
        <w:t xml:space="preserve">Section 1.403(b)-2 (Q&amp;A-3) (final) requires the payor of a §403(b) annuity to provide an explanation to any distributee of an eligible rollover distribution.  It must explain the </w:t>
      </w:r>
      <w:r w:rsidRPr="00FF6794">
        <w:rPr>
          <w:color w:val="000000"/>
        </w:rPr>
        <w:t>distributee's</w:t>
      </w:r>
      <w:r w:rsidRPr="00FF6794">
        <w:rPr>
          <w:color w:val="000000"/>
        </w:rPr>
        <w:t xml:space="preserve"> right to elect a direct rollover and the income tax withholding consequences of not electing a direct rollover.  The payor must provide the explanation within a reasonable </w:t>
      </w:r>
      <w:r w:rsidRPr="00FF6794" w:rsidR="00837844">
        <w:rPr>
          <w:color w:val="000000"/>
        </w:rPr>
        <w:t>time</w:t>
      </w:r>
      <w:r w:rsidRPr="00FF6794">
        <w:rPr>
          <w:color w:val="000000"/>
        </w:rPr>
        <w:t xml:space="preserve"> before making the distribution.  We estimate that the total number of recordkeepers will be 100, and the average time per recordkeeper will be 50 hours.  </w:t>
      </w:r>
      <w:r w:rsidRPr="00FF6794" w:rsidR="00B02F7D">
        <w:rPr>
          <w:color w:val="000000"/>
        </w:rPr>
        <w:t>Thus,</w:t>
      </w:r>
      <w:r w:rsidRPr="00FF6794">
        <w:rPr>
          <w:color w:val="000000"/>
        </w:rPr>
        <w:t xml:space="preserve"> the total burden will be 5,000 hours.</w:t>
      </w:r>
    </w:p>
    <w:p w:rsidR="00893C97" w:rsidRPr="00FF6794" w14:paraId="01FBA396" w14:textId="77777777">
      <w:pPr>
        <w:spacing w:before="240"/>
        <w:ind w:left="720"/>
        <w:rPr>
          <w:bCs/>
        </w:rPr>
      </w:pPr>
      <w:r w:rsidRPr="00FF6794">
        <w:rPr>
          <w:bCs/>
        </w:rPr>
        <w:t>79</w:t>
      </w:r>
      <w:r w:rsidRPr="00FF6794">
        <w:rPr>
          <w:bCs/>
        </w:rPr>
        <w:t>.     Reg. 1.408-5</w:t>
      </w:r>
    </w:p>
    <w:p w:rsidR="00561BA2" w:rsidRPr="00FF6794" w:rsidP="00E36359" w14:paraId="2DBF5FCD" w14:textId="77777777">
      <w:pPr>
        <w:widowControl/>
        <w:autoSpaceDE/>
        <w:autoSpaceDN/>
        <w:adjustRightInd/>
        <w:ind w:left="720"/>
        <w:rPr>
          <w:color w:val="000000"/>
        </w:rPr>
      </w:pPr>
    </w:p>
    <w:p w:rsidR="00561BA2" w:rsidP="00EB067A" w14:paraId="21CAF8B2" w14:textId="4A3BCB5E">
      <w:pPr>
        <w:widowControl/>
        <w:autoSpaceDE/>
        <w:autoSpaceDN/>
        <w:adjustRightInd/>
        <w:ind w:left="720"/>
        <w:rPr>
          <w:color w:val="000000"/>
        </w:rPr>
      </w:pPr>
      <w:r w:rsidRPr="00FF6794">
        <w:rPr>
          <w:color w:val="000000"/>
        </w:rPr>
        <w:t xml:space="preserve">Section 1.408-5 (proposed) provides that every trustee of an individual </w:t>
      </w:r>
      <w:r w:rsidRPr="00FF6794" w:rsidR="0045729C">
        <w:rPr>
          <w:color w:val="000000"/>
        </w:rPr>
        <w:t>retirement account</w:t>
      </w:r>
      <w:r w:rsidRPr="00FF6794">
        <w:rPr>
          <w:color w:val="000000"/>
        </w:rPr>
        <w:t xml:space="preserve"> and every issuer of an individual retirement annuity shall furnish to the</w:t>
      </w:r>
      <w:r w:rsidRPr="00FF6794" w:rsidR="00073B52">
        <w:rPr>
          <w:color w:val="000000"/>
        </w:rPr>
        <w:t xml:space="preserve"> </w:t>
      </w:r>
      <w:r w:rsidRPr="00FF6794">
        <w:rPr>
          <w:color w:val="000000"/>
        </w:rPr>
        <w:t>owner of such account or annuity a Form 5498 annually.  We estimate that the</w:t>
      </w:r>
      <w:r w:rsidRPr="00FF6794" w:rsidR="00073B52">
        <w:rPr>
          <w:color w:val="000000"/>
        </w:rPr>
        <w:t xml:space="preserve"> </w:t>
      </w:r>
      <w:r w:rsidRPr="00FF6794">
        <w:rPr>
          <w:color w:val="000000"/>
        </w:rPr>
        <w:t>total</w:t>
      </w:r>
      <w:r w:rsidR="0045729C">
        <w:rPr>
          <w:color w:val="000000"/>
        </w:rPr>
        <w:t xml:space="preserve"> </w:t>
      </w:r>
      <w:r w:rsidRPr="00FF6794">
        <w:rPr>
          <w:color w:val="000000"/>
        </w:rPr>
        <w:t>respondent/recordkeepers will be 10,000 and the time per respondent will be 10 hours and thus the total burden will be 100,000 hours.</w:t>
      </w:r>
    </w:p>
    <w:p w:rsidR="00837844" w:rsidP="00EB067A" w14:paraId="66D4FA99" w14:textId="77777777">
      <w:pPr>
        <w:widowControl/>
        <w:autoSpaceDE/>
        <w:autoSpaceDN/>
        <w:adjustRightInd/>
        <w:ind w:left="720"/>
        <w:rPr>
          <w:color w:val="000000"/>
        </w:rPr>
      </w:pPr>
    </w:p>
    <w:p w:rsidR="00837844" w:rsidP="00EB067A" w14:paraId="4693145B" w14:textId="77777777">
      <w:pPr>
        <w:widowControl/>
        <w:autoSpaceDE/>
        <w:autoSpaceDN/>
        <w:adjustRightInd/>
        <w:ind w:left="720"/>
        <w:rPr>
          <w:color w:val="000000"/>
        </w:rPr>
      </w:pPr>
    </w:p>
    <w:p w:rsidR="00837844" w:rsidRPr="00FF6794" w:rsidP="00EB067A" w14:paraId="4BBA5D24" w14:textId="77777777">
      <w:pPr>
        <w:widowControl/>
        <w:autoSpaceDE/>
        <w:autoSpaceDN/>
        <w:adjustRightInd/>
        <w:ind w:left="720"/>
        <w:rPr>
          <w:color w:val="000000"/>
        </w:rPr>
      </w:pPr>
    </w:p>
    <w:p w:rsidR="00893C97" w:rsidRPr="00FF6794" w14:paraId="04225864" w14:textId="77777777">
      <w:pPr>
        <w:spacing w:before="240"/>
        <w:ind w:left="720"/>
        <w:rPr>
          <w:bCs/>
        </w:rPr>
      </w:pPr>
      <w:r w:rsidRPr="00FF6794">
        <w:rPr>
          <w:bCs/>
        </w:rPr>
        <w:t>80</w:t>
      </w:r>
      <w:r w:rsidRPr="00FF6794">
        <w:rPr>
          <w:bCs/>
        </w:rPr>
        <w:t>.    Reg. 1.408-6</w:t>
      </w:r>
    </w:p>
    <w:p w:rsidR="009E3E72" w:rsidRPr="00FF6794" w:rsidP="00E36359" w14:paraId="34A59AC4" w14:textId="77777777">
      <w:pPr>
        <w:widowControl/>
        <w:autoSpaceDE/>
        <w:autoSpaceDN/>
        <w:adjustRightInd/>
        <w:ind w:left="720"/>
        <w:rPr>
          <w:color w:val="000000"/>
        </w:rPr>
      </w:pPr>
    </w:p>
    <w:p w:rsidR="00D716B3" w:rsidRPr="00FF6794" w:rsidP="00EB067A" w14:paraId="502F3203" w14:textId="77777777">
      <w:pPr>
        <w:widowControl/>
        <w:autoSpaceDE/>
        <w:autoSpaceDN/>
        <w:adjustRightInd/>
        <w:ind w:left="720"/>
        <w:rPr>
          <w:color w:val="000000"/>
        </w:rPr>
      </w:pPr>
      <w:r w:rsidRPr="00FF6794">
        <w:rPr>
          <w:color w:val="000000"/>
        </w:rPr>
        <w:t>Section 1.408-6 provides that every trustee of an individual retirement account and every issuer of an individual retirement annuity must give to the purchaser a disclosure statement.  We estimate that the respondent/recordkeepers will be 10,000 and the time per respondent will be 250 hours and thus the total burden will be 2,500,000 hours.</w:t>
      </w:r>
    </w:p>
    <w:p w:rsidR="00C11DAF" w:rsidRPr="00FF6794" w14:paraId="3D9E6AA4" w14:textId="77777777">
      <w:pPr>
        <w:spacing w:before="240"/>
        <w:ind w:left="720"/>
        <w:rPr>
          <w:bCs/>
        </w:rPr>
      </w:pPr>
      <w:r w:rsidRPr="00FF6794">
        <w:rPr>
          <w:bCs/>
        </w:rPr>
        <w:t>81</w:t>
      </w:r>
      <w:r w:rsidRPr="00FF6794">
        <w:rPr>
          <w:bCs/>
        </w:rPr>
        <w:t>.</w:t>
      </w:r>
      <w:r w:rsidRPr="00FF6794" w:rsidR="00073B52">
        <w:rPr>
          <w:bCs/>
        </w:rPr>
        <w:t xml:space="preserve">    </w:t>
      </w:r>
      <w:r w:rsidRPr="00FF6794">
        <w:rPr>
          <w:bCs/>
        </w:rPr>
        <w:t>Reg. 1.408-6</w:t>
      </w:r>
      <w:r w:rsidRPr="00FF6794" w:rsidR="00561BA2">
        <w:rPr>
          <w:bCs/>
        </w:rPr>
        <w:t>(b)</w:t>
      </w:r>
    </w:p>
    <w:p w:rsidR="009E3E72" w:rsidRPr="00FF6794" w:rsidP="00E36359" w14:paraId="016DEF59" w14:textId="77777777">
      <w:pPr>
        <w:widowControl/>
        <w:autoSpaceDE/>
        <w:autoSpaceDN/>
        <w:adjustRightInd/>
        <w:ind w:left="720"/>
        <w:rPr>
          <w:bCs/>
        </w:rPr>
      </w:pPr>
      <w:r w:rsidRPr="00FF6794">
        <w:rPr>
          <w:bCs/>
        </w:rPr>
        <w:tab/>
      </w:r>
    </w:p>
    <w:p w:rsidR="009E3E72" w:rsidRPr="00FF6794" w:rsidP="00EB067A" w14:paraId="7183CDAB" w14:textId="77777777">
      <w:pPr>
        <w:widowControl/>
        <w:autoSpaceDE/>
        <w:autoSpaceDN/>
        <w:adjustRightInd/>
        <w:ind w:left="720"/>
        <w:rPr>
          <w:color w:val="000000"/>
        </w:rPr>
      </w:pPr>
      <w:r w:rsidRPr="00FF6794">
        <w:rPr>
          <w:color w:val="000000"/>
        </w:rPr>
        <w:t>Section 1.408-6(b) (proposed) provides tha</w:t>
      </w:r>
      <w:r w:rsidRPr="00FF6794" w:rsidR="002E5061">
        <w:rPr>
          <w:color w:val="000000"/>
        </w:rPr>
        <w:t xml:space="preserve">t the trustee of an individual </w:t>
      </w:r>
      <w:r w:rsidRPr="00FF6794">
        <w:rPr>
          <w:color w:val="000000"/>
        </w:rPr>
        <w:t>retirement account and the issuer of an individual retirement annuity shall furnish to the benefitted individual of a spousal individual retirement plan a disclosure statement.  We estimate that the total respondent/recordkeepers will be 10,000 and the time per respondent will be 10 hours and thus the total burden will be 100,000 hours.</w:t>
      </w:r>
    </w:p>
    <w:p w:rsidR="00561BA2" w:rsidRPr="00FF6794" w14:paraId="68761CFE" w14:textId="77777777">
      <w:pPr>
        <w:spacing w:before="240"/>
        <w:ind w:left="720"/>
        <w:rPr>
          <w:bCs/>
        </w:rPr>
      </w:pPr>
      <w:r w:rsidRPr="00FF6794">
        <w:rPr>
          <w:bCs/>
        </w:rPr>
        <w:t>82</w:t>
      </w:r>
      <w:r w:rsidRPr="00FF6794">
        <w:rPr>
          <w:bCs/>
        </w:rPr>
        <w:t>.</w:t>
      </w:r>
      <w:r w:rsidRPr="00FF6794" w:rsidR="00073B52">
        <w:rPr>
          <w:bCs/>
        </w:rPr>
        <w:t xml:space="preserve">   </w:t>
      </w:r>
      <w:r w:rsidRPr="00FF6794">
        <w:rPr>
          <w:bCs/>
        </w:rPr>
        <w:t xml:space="preserve">Reg. 1.408-6(d)(4)(ii)(c)       </w:t>
      </w:r>
    </w:p>
    <w:p w:rsidR="009E3E72" w:rsidRPr="00FF6794" w:rsidP="00E36359" w14:paraId="16433C07" w14:textId="77777777">
      <w:pPr>
        <w:widowControl/>
        <w:autoSpaceDE/>
        <w:autoSpaceDN/>
        <w:adjustRightInd/>
        <w:ind w:left="720"/>
        <w:rPr>
          <w:color w:val="000000"/>
        </w:rPr>
      </w:pPr>
    </w:p>
    <w:p w:rsidR="006274AA" w:rsidRPr="00FF6794" w:rsidP="00EB067A" w14:paraId="2C62A6C5" w14:textId="77777777">
      <w:pPr>
        <w:widowControl/>
        <w:autoSpaceDE/>
        <w:autoSpaceDN/>
        <w:adjustRightInd/>
        <w:ind w:left="720"/>
        <w:rPr>
          <w:color w:val="000000"/>
        </w:rPr>
      </w:pPr>
      <w:r w:rsidRPr="00FF6794">
        <w:rPr>
          <w:color w:val="000000"/>
        </w:rPr>
        <w:t>Section 1.408-6(d)(4)(ii)(C) provides that every trustee of an individual retirement account or every issuer of an individual retirement annuity which amends the governing instrument must furnish the account holder or the contract owner a copy of the amendment and an amended disclosure statement which explains the amendment.  We estimate that the respondent/recordkeepers will be 500 and the time per respondent will be 10 hours and thus the total burden will be 5,000 hours.</w:t>
      </w:r>
    </w:p>
    <w:p w:rsidR="00F25A6A" w:rsidRPr="00FF6794" w:rsidP="00EB067A" w14:paraId="5FA49F51" w14:textId="77777777">
      <w:pPr>
        <w:spacing w:before="240"/>
        <w:ind w:left="720"/>
        <w:rPr>
          <w:bCs/>
        </w:rPr>
      </w:pPr>
      <w:r w:rsidRPr="00FF6794">
        <w:rPr>
          <w:bCs/>
        </w:rPr>
        <w:t>83</w:t>
      </w:r>
      <w:r w:rsidRPr="00FF6794">
        <w:rPr>
          <w:bCs/>
        </w:rPr>
        <w:t xml:space="preserve">.   </w:t>
      </w:r>
      <w:r w:rsidRPr="00FF6794" w:rsidR="00597125">
        <w:rPr>
          <w:bCs/>
        </w:rPr>
        <w:t xml:space="preserve"> </w:t>
      </w:r>
      <w:r w:rsidRPr="00FF6794">
        <w:rPr>
          <w:bCs/>
        </w:rPr>
        <w:t>Reg. 1.408-7</w:t>
      </w:r>
    </w:p>
    <w:p w:rsidR="006274AA" w:rsidRPr="00FF6794" w:rsidP="00E36359" w14:paraId="4980D8C4" w14:textId="77777777">
      <w:pPr>
        <w:widowControl/>
        <w:autoSpaceDE/>
        <w:autoSpaceDN/>
        <w:adjustRightInd/>
        <w:ind w:left="720"/>
        <w:rPr>
          <w:color w:val="000000"/>
        </w:rPr>
      </w:pPr>
    </w:p>
    <w:p w:rsidR="002315A1" w:rsidRPr="00FF6794" w:rsidP="00EB067A" w14:paraId="6F08B815" w14:textId="77777777">
      <w:pPr>
        <w:widowControl/>
        <w:autoSpaceDE/>
        <w:autoSpaceDN/>
        <w:adjustRightInd/>
        <w:ind w:left="720"/>
        <w:rPr>
          <w:color w:val="000000"/>
        </w:rPr>
      </w:pPr>
      <w:r w:rsidRPr="00FF6794">
        <w:rPr>
          <w:color w:val="000000"/>
        </w:rPr>
        <w:t xml:space="preserve">Section 1.408-7 provides that the trustee of an individual retirement account or the issuer of an individual retirement annuity who makes a distribution during any calendar year shall make a report on Form 1099R.  We estimate that the total respondent/recordkeepers will be 10,000 and the time per respondent will be 20 hours, and thus the total burden will be 200,000 hours.  </w:t>
      </w:r>
    </w:p>
    <w:p w:rsidR="00F25A6A" w:rsidRPr="00FF6794" w14:paraId="3C8AF883" w14:textId="77777777">
      <w:pPr>
        <w:spacing w:before="240"/>
        <w:ind w:left="720"/>
        <w:rPr>
          <w:bCs/>
        </w:rPr>
      </w:pPr>
      <w:r w:rsidRPr="00FF6794">
        <w:rPr>
          <w:bCs/>
        </w:rPr>
        <w:t>84</w:t>
      </w:r>
      <w:r w:rsidRPr="00FF6794">
        <w:rPr>
          <w:bCs/>
        </w:rPr>
        <w:t xml:space="preserve">.   </w:t>
      </w:r>
      <w:r w:rsidRPr="00FF6794" w:rsidR="0049462D">
        <w:rPr>
          <w:bCs/>
        </w:rPr>
        <w:t xml:space="preserve"> </w:t>
      </w:r>
      <w:r w:rsidRPr="00FF6794">
        <w:rPr>
          <w:bCs/>
        </w:rPr>
        <w:t>Reg. 1.408-9(a)</w:t>
      </w:r>
    </w:p>
    <w:p w:rsidR="00386124" w:rsidRPr="00FF6794" w:rsidP="00E36359" w14:paraId="3A6C8F3C" w14:textId="77777777">
      <w:pPr>
        <w:widowControl/>
        <w:autoSpaceDE/>
        <w:autoSpaceDN/>
        <w:adjustRightInd/>
        <w:ind w:left="720"/>
        <w:rPr>
          <w:color w:val="000000"/>
        </w:rPr>
      </w:pPr>
    </w:p>
    <w:p w:rsidR="00597125" w:rsidP="00EB067A" w14:paraId="71BFBBDF" w14:textId="77777777">
      <w:pPr>
        <w:widowControl/>
        <w:autoSpaceDE/>
        <w:autoSpaceDN/>
        <w:adjustRightInd/>
        <w:ind w:left="720"/>
        <w:rPr>
          <w:color w:val="000000"/>
        </w:rPr>
      </w:pPr>
      <w:r w:rsidRPr="00FF6794">
        <w:rPr>
          <w:color w:val="000000"/>
        </w:rPr>
        <w:t>Section 1.408-9(a) (proposed) provides that every employer who adopts a simplified employee pension shall furnish to each employee information about the simplified employee pension. We estimate that the total respondent/recordkeepers will be 5,000 and the time per respondent will be 2 hours, and thus the total burden will be 10,000 hours.</w:t>
      </w:r>
    </w:p>
    <w:p w:rsidR="00D14B4E" w:rsidP="00EB067A" w14:paraId="6603E592" w14:textId="77777777">
      <w:pPr>
        <w:widowControl/>
        <w:autoSpaceDE/>
        <w:autoSpaceDN/>
        <w:adjustRightInd/>
        <w:ind w:left="720"/>
        <w:rPr>
          <w:color w:val="000000"/>
        </w:rPr>
      </w:pPr>
    </w:p>
    <w:p w:rsidR="00D14B4E" w:rsidRPr="00FF6794" w:rsidP="00EB067A" w14:paraId="775910ED" w14:textId="77777777">
      <w:pPr>
        <w:widowControl/>
        <w:autoSpaceDE/>
        <w:autoSpaceDN/>
        <w:adjustRightInd/>
        <w:ind w:left="720"/>
        <w:rPr>
          <w:color w:val="000000"/>
        </w:rPr>
      </w:pPr>
    </w:p>
    <w:p w:rsidR="00F25A6A" w:rsidRPr="00FF6794" w14:paraId="50100AA6" w14:textId="77777777">
      <w:pPr>
        <w:spacing w:before="240"/>
        <w:ind w:left="720"/>
        <w:rPr>
          <w:bCs/>
        </w:rPr>
      </w:pPr>
      <w:r w:rsidRPr="00FF6794">
        <w:rPr>
          <w:bCs/>
        </w:rPr>
        <w:t>85</w:t>
      </w:r>
      <w:r w:rsidRPr="00FF6794">
        <w:rPr>
          <w:bCs/>
        </w:rPr>
        <w:t xml:space="preserve">.   Reg. 1.408-9(b) </w:t>
      </w:r>
    </w:p>
    <w:p w:rsidR="00AD609E" w:rsidRPr="00FF6794" w:rsidP="00E36359" w14:paraId="12755A93" w14:textId="77777777">
      <w:pPr>
        <w:widowControl/>
        <w:autoSpaceDE/>
        <w:autoSpaceDN/>
        <w:adjustRightInd/>
        <w:ind w:left="720"/>
        <w:rPr>
          <w:bCs/>
        </w:rPr>
      </w:pPr>
      <w:r w:rsidRPr="00FF6794">
        <w:rPr>
          <w:bCs/>
        </w:rPr>
        <w:tab/>
      </w:r>
    </w:p>
    <w:p w:rsidR="00D716B3" w:rsidRPr="00FF6794" w:rsidP="00EB067A" w14:paraId="3B206BD4" w14:textId="77777777">
      <w:pPr>
        <w:widowControl/>
        <w:autoSpaceDE/>
        <w:autoSpaceDN/>
        <w:adjustRightInd/>
        <w:ind w:left="720"/>
        <w:rPr>
          <w:color w:val="000000"/>
        </w:rPr>
      </w:pPr>
      <w:r w:rsidRPr="00FF6794">
        <w:rPr>
          <w:color w:val="000000"/>
        </w:rPr>
        <w:t>Section 1.408-9(b) (proposed) provides that for each calendar year, the employer shall furnish to the employee a written statement indicating the amount of employer contributions made to the employee's individual retirement account or individual retirement annuity under a simplified employee pension arrangement.  We estimate that the total respondent/ recordkeepers will be 50,000 and the time per respondent will be 1 hour, and thus the total burden will be 50,000 hours.</w:t>
      </w:r>
    </w:p>
    <w:p w:rsidR="00F25A6A" w:rsidRPr="00FF6794" w14:paraId="65D58738" w14:textId="77777777">
      <w:pPr>
        <w:spacing w:before="240"/>
        <w:ind w:left="720"/>
        <w:rPr>
          <w:bCs/>
        </w:rPr>
      </w:pPr>
      <w:r w:rsidRPr="00FF6794">
        <w:rPr>
          <w:bCs/>
        </w:rPr>
        <w:t>86</w:t>
      </w:r>
      <w:r w:rsidRPr="00FF6794">
        <w:rPr>
          <w:bCs/>
        </w:rPr>
        <w:t>.   Reg. 1.411(A)-4(b)(6)</w:t>
      </w:r>
    </w:p>
    <w:p w:rsidR="0049462D" w:rsidRPr="00FF6794" w:rsidP="00E36359" w14:paraId="4BB15C10" w14:textId="77777777">
      <w:pPr>
        <w:widowControl/>
        <w:autoSpaceDE/>
        <w:autoSpaceDN/>
        <w:adjustRightInd/>
        <w:ind w:left="720"/>
        <w:rPr>
          <w:bCs/>
        </w:rPr>
      </w:pPr>
      <w:r w:rsidRPr="00FF6794">
        <w:rPr>
          <w:bCs/>
        </w:rPr>
        <w:tab/>
      </w:r>
    </w:p>
    <w:p w:rsidR="0049462D" w:rsidRPr="00FF6794" w:rsidP="00EB067A" w14:paraId="6E25C127" w14:textId="77777777">
      <w:pPr>
        <w:widowControl/>
        <w:autoSpaceDE/>
        <w:autoSpaceDN/>
        <w:adjustRightInd/>
        <w:ind w:left="720"/>
        <w:rPr>
          <w:color w:val="000000"/>
        </w:rPr>
      </w:pPr>
      <w:r w:rsidRPr="00FF6794">
        <w:rPr>
          <w:color w:val="000000"/>
        </w:rPr>
        <w:t>Section 1.411(a)-4(b)(6) requires that, to satisfy the vesting requirements, a plan must provide for reinstatement of a forfeited benefit of a lost beneficiary if a claim is made by the participant or beneficiary for the forfeited benefit.  We estimate the total respondent/ recordkeepers will be 5,000 and the time per respondent/recordkeeper will be 1 hour, and thus the total burden will be 5,000 hours.</w:t>
      </w:r>
    </w:p>
    <w:p w:rsidR="00AD1AD4" w:rsidRPr="00FF6794" w14:paraId="396FF239" w14:textId="77777777">
      <w:pPr>
        <w:spacing w:before="240"/>
        <w:ind w:left="720"/>
        <w:rPr>
          <w:bCs/>
        </w:rPr>
      </w:pPr>
      <w:r w:rsidRPr="00FF6794">
        <w:rPr>
          <w:bCs/>
        </w:rPr>
        <w:t>87</w:t>
      </w:r>
      <w:r w:rsidRPr="00FF6794">
        <w:rPr>
          <w:bCs/>
        </w:rPr>
        <w:t xml:space="preserve">.   </w:t>
      </w:r>
      <w:r w:rsidRPr="00FF6794" w:rsidR="0049462D">
        <w:rPr>
          <w:bCs/>
        </w:rPr>
        <w:t xml:space="preserve">   </w:t>
      </w:r>
      <w:r w:rsidRPr="00FF6794">
        <w:rPr>
          <w:bCs/>
        </w:rPr>
        <w:t>Reg. 1.411(a)-8T(b)</w:t>
      </w:r>
    </w:p>
    <w:p w:rsidR="0049462D" w:rsidRPr="00FF6794" w:rsidP="00E36359" w14:paraId="16AC54B1" w14:textId="77777777">
      <w:pPr>
        <w:widowControl/>
        <w:autoSpaceDE/>
        <w:autoSpaceDN/>
        <w:adjustRightInd/>
        <w:ind w:left="720"/>
        <w:rPr>
          <w:color w:val="000000"/>
        </w:rPr>
      </w:pPr>
    </w:p>
    <w:p w:rsidR="0049462D" w:rsidRPr="00FF6794" w:rsidP="00EB067A" w14:paraId="6C39D7ED" w14:textId="77777777">
      <w:pPr>
        <w:widowControl/>
        <w:autoSpaceDE/>
        <w:autoSpaceDN/>
        <w:adjustRightInd/>
        <w:ind w:left="720"/>
        <w:rPr>
          <w:color w:val="000000"/>
        </w:rPr>
      </w:pPr>
      <w:r w:rsidRPr="00FF6794">
        <w:rPr>
          <w:color w:val="000000"/>
        </w:rPr>
        <w:t>Section 1.411(a)-8T(b) (temporary) provides that a plan must allow participants with 3 years of service to make the election described under §1.411(a)-8(b) above with respect to post-1988 amendments.  We estimate the total respondent/recordkeepers will be 4,000 and the time per respondent/keeper will be 2 hours, and thus the total burden will be 8,000 hours.</w:t>
      </w:r>
    </w:p>
    <w:p w:rsidR="00F25A6A" w:rsidRPr="00FF6794" w14:paraId="021D7FD6" w14:textId="77777777">
      <w:pPr>
        <w:spacing w:before="240"/>
        <w:ind w:left="720"/>
        <w:rPr>
          <w:bCs/>
        </w:rPr>
      </w:pPr>
      <w:r w:rsidRPr="00FF6794">
        <w:rPr>
          <w:bCs/>
        </w:rPr>
        <w:t>88</w:t>
      </w:r>
      <w:r w:rsidRPr="00FF6794" w:rsidR="00AD1AD4">
        <w:rPr>
          <w:bCs/>
        </w:rPr>
        <w:t xml:space="preserve">.   </w:t>
      </w:r>
      <w:r w:rsidRPr="00FF6794" w:rsidR="0049462D">
        <w:rPr>
          <w:bCs/>
        </w:rPr>
        <w:t xml:space="preserve">    </w:t>
      </w:r>
      <w:r w:rsidRPr="00FF6794" w:rsidR="00AD1AD4">
        <w:rPr>
          <w:bCs/>
        </w:rPr>
        <w:t>Reg. 1.411(a)-11(c)</w:t>
      </w:r>
      <w:r w:rsidRPr="00FF6794">
        <w:rPr>
          <w:bCs/>
        </w:rPr>
        <w:t xml:space="preserve"> </w:t>
      </w:r>
    </w:p>
    <w:p w:rsidR="0049462D" w:rsidRPr="00FF6794" w:rsidP="00E36359" w14:paraId="40BDD509" w14:textId="77777777">
      <w:pPr>
        <w:widowControl/>
        <w:autoSpaceDE/>
        <w:autoSpaceDN/>
        <w:adjustRightInd/>
        <w:ind w:left="720"/>
        <w:rPr>
          <w:color w:val="000000"/>
        </w:rPr>
      </w:pPr>
    </w:p>
    <w:p w:rsidR="0049462D" w:rsidRPr="00FF6794" w:rsidP="00EB067A" w14:paraId="4DA29F20" w14:textId="77777777">
      <w:pPr>
        <w:widowControl/>
        <w:autoSpaceDE/>
        <w:autoSpaceDN/>
        <w:adjustRightInd/>
        <w:ind w:left="720"/>
        <w:rPr>
          <w:color w:val="000000"/>
        </w:rPr>
      </w:pPr>
      <w:r w:rsidRPr="00FF6794">
        <w:rPr>
          <w:color w:val="000000"/>
        </w:rPr>
        <w:t>Section 1.411(a)-11(c) provides that consent under 411(a)(11) is not valid unless the participant receives a general description of material features and relative value of optional forms not more than 90 days and not less than 30 days before the annuity starting date for the distribution.  Written consent is required before the commencement of the distribution of a portion of an accrued benefit if the total accrued benefit is greater than $3,500.  We estimate that the total number of respondents will be 11,300,000 and the time per respondent will be 3 minutes, and thus the total burden will be 565,000 hours.</w:t>
      </w:r>
    </w:p>
    <w:p w:rsidR="00AD1AD4" w:rsidRPr="00FF6794" w14:paraId="72BF6BD5" w14:textId="77777777">
      <w:pPr>
        <w:spacing w:before="240"/>
        <w:ind w:left="720"/>
        <w:rPr>
          <w:bCs/>
        </w:rPr>
      </w:pPr>
      <w:r w:rsidRPr="00FF6794">
        <w:rPr>
          <w:bCs/>
        </w:rPr>
        <w:t>89</w:t>
      </w:r>
      <w:r w:rsidRPr="00FF6794">
        <w:rPr>
          <w:bCs/>
        </w:rPr>
        <w:t>.   Reg. 1.411(d)-4 Q&amp;A 2(d)(iv)(3)</w:t>
      </w:r>
    </w:p>
    <w:p w:rsidR="002315A1" w:rsidRPr="00FF6794" w:rsidP="00E36359" w14:paraId="3498C915" w14:textId="77777777">
      <w:pPr>
        <w:widowControl/>
        <w:autoSpaceDE/>
        <w:autoSpaceDN/>
        <w:adjustRightInd/>
        <w:ind w:left="720"/>
        <w:rPr>
          <w:color w:val="000000"/>
        </w:rPr>
      </w:pPr>
    </w:p>
    <w:p w:rsidR="00CA4DE9" w:rsidRPr="00FF6794" w:rsidP="00EB067A" w14:paraId="64670A76" w14:textId="77777777">
      <w:pPr>
        <w:widowControl/>
        <w:autoSpaceDE/>
        <w:autoSpaceDN/>
        <w:adjustRightInd/>
        <w:ind w:left="720"/>
        <w:rPr>
          <w:color w:val="000000"/>
        </w:rPr>
      </w:pPr>
      <w:r w:rsidRPr="00FF6794">
        <w:rPr>
          <w:color w:val="000000"/>
        </w:rPr>
        <w:t xml:space="preserve">Section 1.411(d)-4 Q&amp;A-2(d)(iv)(3) involves the prohibition on reducing or eliminating §411(d)(6) protected benefits.  If a plan is merged, transferred, etc., the protected benefit (e.g., distribution in annual installments) must be retained.  The proper records </w:t>
      </w:r>
      <w:r w:rsidRPr="00FF6794">
        <w:rPr>
          <w:color w:val="000000"/>
        </w:rPr>
        <w:t>have to</w:t>
      </w:r>
      <w:r w:rsidRPr="00FF6794">
        <w:rPr>
          <w:color w:val="000000"/>
        </w:rPr>
        <w:t xml:space="preserve"> be maintained and disclosed to the "new" plan in order to satisfy this requirement.  We estimate the total respondent/recordkeepers will be 3,000, the time per respondent will be ½ hour, and thus the total burden will be 1,500 hours.</w:t>
      </w:r>
    </w:p>
    <w:p w:rsidR="00AD1AD4" w:rsidRPr="00FF6794" w14:paraId="5C8CBE58" w14:textId="77777777">
      <w:pPr>
        <w:spacing w:before="240"/>
        <w:ind w:left="720"/>
        <w:rPr>
          <w:bCs/>
        </w:rPr>
      </w:pPr>
      <w:r w:rsidRPr="00FF6794">
        <w:rPr>
          <w:bCs/>
        </w:rPr>
        <w:t>90</w:t>
      </w:r>
      <w:r w:rsidRPr="00FF6794">
        <w:rPr>
          <w:bCs/>
        </w:rPr>
        <w:t>.   Reg. 1.411(d)-4 Q&amp;A-3(b)(1)</w:t>
      </w:r>
    </w:p>
    <w:p w:rsidR="002315A1" w:rsidRPr="00FF6794" w:rsidP="00E36359" w14:paraId="1E6F222B" w14:textId="77777777">
      <w:pPr>
        <w:widowControl/>
        <w:autoSpaceDE/>
        <w:autoSpaceDN/>
        <w:adjustRightInd/>
        <w:ind w:left="720"/>
        <w:rPr>
          <w:color w:val="000000"/>
        </w:rPr>
      </w:pPr>
    </w:p>
    <w:p w:rsidR="00D716B3" w:rsidRPr="00FF6794" w:rsidP="00EB067A" w14:paraId="287E8A30" w14:textId="77777777">
      <w:pPr>
        <w:widowControl/>
        <w:autoSpaceDE/>
        <w:autoSpaceDN/>
        <w:adjustRightInd/>
        <w:ind w:left="720"/>
        <w:rPr>
          <w:color w:val="000000"/>
        </w:rPr>
      </w:pPr>
      <w:r w:rsidRPr="00FF6794">
        <w:rPr>
          <w:color w:val="000000"/>
        </w:rPr>
        <w:t>Section 1.411(d)-4 Q&amp;A-3(b)(1) requires various notice and participant and spousal consents for elective transfers between plans that result in reduction or elimination of a §411(d)(6) protected benefit.  We estimate the total respondent/recordkeepers will be 1,500, the time per respondent will be ½ hour, and thus the total burden will be 750 hours.</w:t>
      </w:r>
    </w:p>
    <w:p w:rsidR="00AD1AD4" w:rsidRPr="00FF6794" w14:paraId="1988209E" w14:textId="77777777">
      <w:pPr>
        <w:spacing w:before="240"/>
        <w:ind w:left="720"/>
        <w:rPr>
          <w:bCs/>
        </w:rPr>
      </w:pPr>
      <w:r w:rsidRPr="00FF6794">
        <w:rPr>
          <w:bCs/>
        </w:rPr>
        <w:t>91</w:t>
      </w:r>
      <w:r w:rsidRPr="00FF6794">
        <w:rPr>
          <w:bCs/>
        </w:rPr>
        <w:t>.   Reg. 1.412(c)(1)-3(c</w:t>
      </w:r>
      <w:r w:rsidRPr="00FF6794">
        <w:rPr>
          <w:bCs/>
        </w:rPr>
        <w:t>),(</w:t>
      </w:r>
      <w:r w:rsidRPr="00FF6794">
        <w:rPr>
          <w:bCs/>
        </w:rPr>
        <w:t>e) &amp; (i)</w:t>
      </w:r>
      <w:r w:rsidRPr="00FF6794" w:rsidR="00730907">
        <w:rPr>
          <w:bCs/>
        </w:rPr>
        <w:t xml:space="preserve"> - restoration</w:t>
      </w:r>
    </w:p>
    <w:p w:rsidR="00CA4DE9" w:rsidRPr="00FF6794" w:rsidP="00E36359" w14:paraId="16580453" w14:textId="77777777">
      <w:pPr>
        <w:widowControl/>
        <w:autoSpaceDE/>
        <w:autoSpaceDN/>
        <w:adjustRightInd/>
        <w:ind w:left="720"/>
        <w:rPr>
          <w:color w:val="000000"/>
        </w:rPr>
      </w:pPr>
    </w:p>
    <w:p w:rsidR="00CA4DE9" w:rsidRPr="00FF6794" w:rsidP="00EB067A" w14:paraId="49AA9D19" w14:textId="1798920D">
      <w:pPr>
        <w:widowControl/>
        <w:autoSpaceDE/>
        <w:autoSpaceDN/>
        <w:adjustRightInd/>
        <w:ind w:left="720"/>
        <w:rPr>
          <w:color w:val="000000"/>
        </w:rPr>
      </w:pPr>
      <w:r w:rsidRPr="00FF6794">
        <w:rPr>
          <w:color w:val="000000"/>
        </w:rPr>
        <w:t xml:space="preserve">Section 1.412(c)(1)-3(c), (e) and (i) provide a funding method for plans that are or have been terminated and later restored by the PBGC (Pension Benefit Guaranty Corporation). Under this funding method, the PBGC determines a restoration payment schedule.  When the PBGC establishes the payment schedule, the Executive Director of the PBGC must certify to the IRS that the PBGC has reviewed the funding of the Plan and the financial condition of the plan sponsor and the PBGC has determined that it is in the best interest of plan participants and beneficiaries that the plan </w:t>
      </w:r>
      <w:r w:rsidRPr="00FF6794" w:rsidR="00772FBF">
        <w:rPr>
          <w:color w:val="000000"/>
        </w:rPr>
        <w:t>is not</w:t>
      </w:r>
      <w:r w:rsidRPr="00FF6794">
        <w:rPr>
          <w:color w:val="000000"/>
        </w:rPr>
        <w:t xml:space="preserve"> re-terminated. PBGC must certify to the IRS annually that it is in the best interests of plan participants and beneficiaries that the plan </w:t>
      </w:r>
      <w:r w:rsidRPr="00FF6794" w:rsidR="00772FBF">
        <w:rPr>
          <w:color w:val="000000"/>
        </w:rPr>
        <w:t>is not</w:t>
      </w:r>
      <w:r w:rsidRPr="00FF6794">
        <w:rPr>
          <w:color w:val="000000"/>
        </w:rPr>
        <w:t xml:space="preserve"> re</w:t>
      </w:r>
      <w:r w:rsidR="00BC2901">
        <w:rPr>
          <w:color w:val="000000"/>
        </w:rPr>
        <w:t>-</w:t>
      </w:r>
      <w:r w:rsidRPr="00FF6794">
        <w:rPr>
          <w:color w:val="000000"/>
        </w:rPr>
        <w:t>terminated.  We estimate that the total respondent/recordkeepers providing restoration payment schedule information to the PBGC will be 6.  The time burden for supplying the information to the PBGC are 5 hours.  Thus, the total burden will be 30 hours.</w:t>
      </w:r>
    </w:p>
    <w:p w:rsidR="00577B57" w:rsidRPr="00FF6794" w:rsidP="00EB067A" w14:paraId="3159A3B8" w14:textId="2EEB50A1">
      <w:pPr>
        <w:spacing w:before="240"/>
        <w:ind w:left="720"/>
        <w:rPr>
          <w:bCs/>
        </w:rPr>
      </w:pPr>
      <w:r w:rsidRPr="00FF6794">
        <w:rPr>
          <w:bCs/>
        </w:rPr>
        <w:t>92</w:t>
      </w:r>
      <w:r w:rsidRPr="00FF6794">
        <w:rPr>
          <w:bCs/>
        </w:rPr>
        <w:t>.   Reg. 1.412(c)(1)-3(c),</w:t>
      </w:r>
      <w:r w:rsidR="00D14B4E">
        <w:rPr>
          <w:bCs/>
        </w:rPr>
        <w:t>-</w:t>
      </w:r>
      <w:r w:rsidRPr="00FF6794">
        <w:rPr>
          <w:bCs/>
        </w:rPr>
        <w:t>(e) &amp; (i)</w:t>
      </w:r>
      <w:r w:rsidRPr="00FF6794" w:rsidR="00730907">
        <w:rPr>
          <w:bCs/>
        </w:rPr>
        <w:t xml:space="preserve"> - actuarial</w:t>
      </w:r>
    </w:p>
    <w:p w:rsidR="00337C6B" w:rsidRPr="00FF6794" w:rsidP="00E36359" w14:paraId="56EAA94D" w14:textId="77777777">
      <w:pPr>
        <w:widowControl/>
        <w:autoSpaceDE/>
        <w:autoSpaceDN/>
        <w:adjustRightInd/>
        <w:ind w:left="720"/>
        <w:rPr>
          <w:color w:val="000000"/>
        </w:rPr>
      </w:pPr>
    </w:p>
    <w:p w:rsidR="00730907" w:rsidRPr="00FF6794" w:rsidP="00EB067A" w14:paraId="036DD88D" w14:textId="337FF322">
      <w:pPr>
        <w:widowControl/>
        <w:autoSpaceDE/>
        <w:autoSpaceDN/>
        <w:adjustRightInd/>
        <w:ind w:left="720"/>
        <w:rPr>
          <w:color w:val="000000"/>
        </w:rPr>
      </w:pPr>
      <w:r w:rsidRPr="00FF6794">
        <w:rPr>
          <w:color w:val="000000"/>
        </w:rPr>
        <w:t>Section 1.412(c)(1)-3(c), (e) and (i) provide a funding method for plans that are or have been terminated and later restored by the PBGC (Pensio</w:t>
      </w:r>
      <w:r w:rsidRPr="00FF6794" w:rsidR="00B02F7D">
        <w:rPr>
          <w:color w:val="000000"/>
        </w:rPr>
        <w:t>n Benefit Guaranty Corporation)</w:t>
      </w:r>
      <w:r w:rsidRPr="00FF6794" w:rsidR="00D8651E">
        <w:rPr>
          <w:color w:val="000000"/>
        </w:rPr>
        <w:t xml:space="preserve">. </w:t>
      </w:r>
      <w:r w:rsidRPr="00FF6794">
        <w:rPr>
          <w:color w:val="000000"/>
        </w:rPr>
        <w:t xml:space="preserve">The Plan administrator must notify PBGC of any changes in the actuarial assumptions or methods used by the plan.  PBGC must certify to the IRS annually that it is in the best interests of plan participants and beneficiaries that the plan </w:t>
      </w:r>
      <w:r w:rsidRPr="00FF6794" w:rsidR="00772FBF">
        <w:rPr>
          <w:color w:val="000000"/>
        </w:rPr>
        <w:t>is not</w:t>
      </w:r>
      <w:r w:rsidRPr="00FF6794">
        <w:rPr>
          <w:color w:val="000000"/>
        </w:rPr>
        <w:t xml:space="preserve"> re</w:t>
      </w:r>
      <w:r w:rsidR="00BC2901">
        <w:rPr>
          <w:color w:val="000000"/>
        </w:rPr>
        <w:t>-</w:t>
      </w:r>
      <w:r w:rsidRPr="00FF6794">
        <w:rPr>
          <w:color w:val="000000"/>
        </w:rPr>
        <w:t>terminated.  We estimate that the total respondent/ recordkeepers notifying the PBGC of any changes in actuarial assumptions or methods will be 1.  The time burden for supplying the information to the PBGC are 3 hours.  Thus, the total burden will be 3 hours.</w:t>
      </w:r>
    </w:p>
    <w:p w:rsidR="00577B57" w:rsidRPr="00FF6794" w14:paraId="28194A14" w14:textId="77777777">
      <w:pPr>
        <w:spacing w:before="240"/>
        <w:ind w:left="720"/>
        <w:rPr>
          <w:bCs/>
        </w:rPr>
      </w:pPr>
      <w:r w:rsidRPr="00FF6794">
        <w:rPr>
          <w:bCs/>
        </w:rPr>
        <w:t>93</w:t>
      </w:r>
      <w:r w:rsidRPr="00FF6794">
        <w:rPr>
          <w:bCs/>
        </w:rPr>
        <w:t>.   Reg. 11.412(c)-7 (temp)</w:t>
      </w:r>
    </w:p>
    <w:p w:rsidR="00337C6B" w:rsidRPr="00FF6794" w:rsidP="00E36359" w14:paraId="6D3BA539" w14:textId="77777777">
      <w:pPr>
        <w:widowControl/>
        <w:autoSpaceDE/>
        <w:autoSpaceDN/>
        <w:adjustRightInd/>
        <w:ind w:left="720"/>
        <w:rPr>
          <w:color w:val="000000"/>
        </w:rPr>
      </w:pPr>
    </w:p>
    <w:p w:rsidR="00337C6B" w:rsidP="00EB067A" w14:paraId="243E723F" w14:textId="77777777">
      <w:pPr>
        <w:widowControl/>
        <w:autoSpaceDE/>
        <w:autoSpaceDN/>
        <w:adjustRightInd/>
        <w:ind w:left="720"/>
        <w:rPr>
          <w:color w:val="000000"/>
        </w:rPr>
      </w:pPr>
      <w:r w:rsidRPr="00FF6794">
        <w:rPr>
          <w:color w:val="000000"/>
        </w:rPr>
        <w:t>Section 11.412(c)-7 (temporary) provides that a plan administrator may elect to have an amendment that reduces a participant's accrued benefit and is adopted after the close of the plan year deemed to have been made on the first day of the plan year (in accordance with 412(c)(8)) if (inter alia), the Secretary of Labor is notified of the amendment and either approves the amendment or fails to disapprove it within 90 days.  We estimate that the total respondent/recordkeepers will be 500, and the time per respondent/recordkeeper will be 2 hours, and thus the total burden will be 1,000 hours.</w:t>
      </w:r>
    </w:p>
    <w:p w:rsidR="00D14B4E" w:rsidRPr="00FF6794" w:rsidP="00EB067A" w14:paraId="65EB41CC" w14:textId="77777777">
      <w:pPr>
        <w:widowControl/>
        <w:autoSpaceDE/>
        <w:autoSpaceDN/>
        <w:adjustRightInd/>
        <w:ind w:left="720"/>
        <w:rPr>
          <w:color w:val="000000"/>
        </w:rPr>
      </w:pPr>
    </w:p>
    <w:p w:rsidR="00577B57" w:rsidRPr="00FF6794" w14:paraId="5AC03FA9" w14:textId="77777777">
      <w:pPr>
        <w:spacing w:before="240"/>
        <w:ind w:left="720"/>
        <w:rPr>
          <w:bCs/>
        </w:rPr>
      </w:pPr>
      <w:r w:rsidRPr="00FF6794">
        <w:rPr>
          <w:bCs/>
        </w:rPr>
        <w:t>94</w:t>
      </w:r>
      <w:r w:rsidRPr="00FF6794">
        <w:rPr>
          <w:bCs/>
        </w:rPr>
        <w:t>.   Reg. 1.414(1)-1(h)(4)(i)(2)</w:t>
      </w:r>
    </w:p>
    <w:p w:rsidR="00337C6B" w:rsidRPr="00FF6794" w:rsidP="00E36359" w14:paraId="1C5718C7" w14:textId="77777777">
      <w:pPr>
        <w:widowControl/>
        <w:autoSpaceDE/>
        <w:autoSpaceDN/>
        <w:adjustRightInd/>
        <w:ind w:left="720"/>
        <w:rPr>
          <w:color w:val="000000"/>
        </w:rPr>
      </w:pPr>
    </w:p>
    <w:p w:rsidR="00D716B3" w:rsidRPr="00FF6794" w:rsidP="00EB067A" w14:paraId="545E50BA" w14:textId="77777777">
      <w:pPr>
        <w:widowControl/>
        <w:autoSpaceDE/>
        <w:autoSpaceDN/>
        <w:adjustRightInd/>
        <w:ind w:left="720"/>
        <w:rPr>
          <w:color w:val="000000"/>
        </w:rPr>
      </w:pPr>
      <w:r w:rsidRPr="00FF6794">
        <w:rPr>
          <w:color w:val="000000"/>
        </w:rPr>
        <w:t xml:space="preserve">Section 1.414(l)-1(h)(4)(i)(2) provides that, </w:t>
      </w:r>
      <w:r w:rsidRPr="00FF6794">
        <w:rPr>
          <w:color w:val="000000"/>
        </w:rPr>
        <w:t>in order to</w:t>
      </w:r>
      <w:r w:rsidRPr="00FF6794">
        <w:rPr>
          <w:color w:val="000000"/>
        </w:rPr>
        <w:t xml:space="preserve"> use an alternative data maintenance procedure, an enrolled actuary must certify actual data maintenance to the plan administrator.  We estimate that the total respondent/recordkeepers will be 1000 and the time per respondent/recordkeeper will be 1 hour, and thus the total burden will be 1,000 hours.</w:t>
      </w:r>
    </w:p>
    <w:p w:rsidR="00283851" w:rsidRPr="00FF6794" w14:paraId="414BBF85" w14:textId="77777777">
      <w:pPr>
        <w:spacing w:before="240"/>
        <w:ind w:left="720"/>
        <w:rPr>
          <w:bCs/>
        </w:rPr>
      </w:pPr>
      <w:r w:rsidRPr="00FF6794">
        <w:rPr>
          <w:bCs/>
        </w:rPr>
        <w:t>95</w:t>
      </w:r>
      <w:r w:rsidRPr="00FF6794">
        <w:rPr>
          <w:bCs/>
        </w:rPr>
        <w:t>.   Reg. 1.417(e)-1(b)(2)</w:t>
      </w:r>
    </w:p>
    <w:p w:rsidR="00E72420" w:rsidRPr="00FF6794" w:rsidP="00E36359" w14:paraId="11FF23E4" w14:textId="77777777">
      <w:pPr>
        <w:widowControl/>
        <w:autoSpaceDE/>
        <w:autoSpaceDN/>
        <w:adjustRightInd/>
        <w:ind w:left="720"/>
        <w:rPr>
          <w:color w:val="000000"/>
        </w:rPr>
      </w:pPr>
    </w:p>
    <w:p w:rsidR="00E72420" w:rsidRPr="00FF6794" w:rsidP="00EB067A" w14:paraId="04109BC0" w14:textId="77777777">
      <w:pPr>
        <w:widowControl/>
        <w:autoSpaceDE/>
        <w:autoSpaceDN/>
        <w:adjustRightInd/>
        <w:ind w:left="720"/>
        <w:rPr>
          <w:color w:val="000000"/>
        </w:rPr>
      </w:pPr>
      <w:r w:rsidRPr="00FF6794">
        <w:rPr>
          <w:color w:val="000000"/>
        </w:rPr>
        <w:t>Section 1.</w:t>
      </w:r>
      <w:r w:rsidRPr="00FF6794" w:rsidR="001519A5">
        <w:rPr>
          <w:color w:val="000000"/>
        </w:rPr>
        <w:t>417(e)-1(b)(2)</w:t>
      </w:r>
      <w:r w:rsidRPr="00FF6794">
        <w:rPr>
          <w:color w:val="000000"/>
        </w:rPr>
        <w:t xml:space="preserve"> requires </w:t>
      </w:r>
      <w:r w:rsidRPr="00FF6794" w:rsidR="001D071A">
        <w:rPr>
          <w:color w:val="000000"/>
        </w:rPr>
        <w:t xml:space="preserve">written consent of the participant.  </w:t>
      </w:r>
      <w:r w:rsidRPr="00FF6794">
        <w:rPr>
          <w:color w:val="000000"/>
        </w:rPr>
        <w:t>We estimate that the total respondent/recordkeepers will be 750,000 and that the time per respondent/ recordkeeper will be ½ hour, and thus the total burden will be 375,000 hours.</w:t>
      </w:r>
    </w:p>
    <w:p w:rsidR="00283851" w:rsidRPr="00FF6794" w14:paraId="0C33D7E4" w14:textId="77777777">
      <w:pPr>
        <w:spacing w:before="240"/>
        <w:ind w:left="720"/>
        <w:rPr>
          <w:bCs/>
        </w:rPr>
      </w:pPr>
      <w:r w:rsidRPr="00FF6794">
        <w:rPr>
          <w:bCs/>
        </w:rPr>
        <w:t>96</w:t>
      </w:r>
      <w:r w:rsidRPr="00FF6794">
        <w:rPr>
          <w:bCs/>
        </w:rPr>
        <w:t xml:space="preserve">.   </w:t>
      </w:r>
      <w:r w:rsidRPr="00FF6794" w:rsidR="0028163D">
        <w:rPr>
          <w:bCs/>
        </w:rPr>
        <w:t xml:space="preserve"> </w:t>
      </w:r>
      <w:r w:rsidRPr="00FF6794">
        <w:rPr>
          <w:bCs/>
        </w:rPr>
        <w:t xml:space="preserve">Reg. 1.421-1(a)(1) </w:t>
      </w:r>
    </w:p>
    <w:p w:rsidR="0028163D" w:rsidRPr="00FF6794" w:rsidP="00E36359" w14:paraId="3BEDEFB7" w14:textId="77777777">
      <w:pPr>
        <w:widowControl/>
        <w:autoSpaceDE/>
        <w:autoSpaceDN/>
        <w:adjustRightInd/>
        <w:ind w:left="720"/>
        <w:rPr>
          <w:color w:val="000000"/>
        </w:rPr>
      </w:pPr>
    </w:p>
    <w:p w:rsidR="001D071A" w:rsidRPr="00FF6794" w:rsidP="00EB067A" w14:paraId="32120790" w14:textId="77777777">
      <w:pPr>
        <w:widowControl/>
        <w:autoSpaceDE/>
        <w:autoSpaceDN/>
        <w:adjustRightInd/>
        <w:ind w:left="720"/>
        <w:rPr>
          <w:color w:val="000000"/>
        </w:rPr>
      </w:pPr>
      <w:r w:rsidRPr="00FF6794">
        <w:rPr>
          <w:color w:val="000000"/>
        </w:rPr>
        <w:t>Section</w:t>
      </w:r>
      <w:r w:rsidRPr="00FF6794" w:rsidR="0028163D">
        <w:rPr>
          <w:color w:val="000000"/>
        </w:rPr>
        <w:t xml:space="preserve">s 1.421-1(a)(1) </w:t>
      </w:r>
      <w:r w:rsidRPr="00FF6794">
        <w:rPr>
          <w:color w:val="000000"/>
        </w:rPr>
        <w:t xml:space="preserve">provides that, </w:t>
      </w:r>
      <w:r w:rsidRPr="00FF6794">
        <w:rPr>
          <w:color w:val="000000"/>
        </w:rPr>
        <w:t>in order for</w:t>
      </w:r>
      <w:r w:rsidRPr="00FF6794">
        <w:rPr>
          <w:color w:val="000000"/>
        </w:rPr>
        <w:t xml:space="preserve"> a stock option to be eligible for taxation under section 421, it must be furnished to the optionee in writing.  We estimate that the total number of respondents is 10,000, and the average time per respondent is 40 hours, and thus the total burden is 400,000 hours.</w:t>
      </w:r>
    </w:p>
    <w:p w:rsidR="00B764BA" w:rsidRPr="00FF6794" w14:paraId="78B8EF1C" w14:textId="77777777">
      <w:pPr>
        <w:spacing w:before="240"/>
        <w:ind w:left="720"/>
        <w:rPr>
          <w:bCs/>
        </w:rPr>
      </w:pPr>
      <w:r w:rsidRPr="00FF6794">
        <w:rPr>
          <w:bCs/>
        </w:rPr>
        <w:t>97</w:t>
      </w:r>
      <w:r w:rsidRPr="00FF6794" w:rsidR="00283851">
        <w:rPr>
          <w:bCs/>
        </w:rPr>
        <w:t xml:space="preserve">.   </w:t>
      </w:r>
      <w:r w:rsidRPr="00FF6794">
        <w:rPr>
          <w:bCs/>
        </w:rPr>
        <w:t xml:space="preserve"> </w:t>
      </w:r>
      <w:r w:rsidRPr="00FF6794" w:rsidR="00283851">
        <w:rPr>
          <w:bCs/>
        </w:rPr>
        <w:t>Reg. 1.422-5</w:t>
      </w:r>
    </w:p>
    <w:p w:rsidR="00B764BA" w:rsidRPr="00FF6794" w:rsidP="00E36359" w14:paraId="69B9F02B" w14:textId="77777777">
      <w:pPr>
        <w:widowControl/>
        <w:autoSpaceDE/>
        <w:autoSpaceDN/>
        <w:adjustRightInd/>
        <w:ind w:left="720"/>
        <w:rPr>
          <w:color w:val="000000"/>
        </w:rPr>
      </w:pPr>
    </w:p>
    <w:p w:rsidR="0028163D" w:rsidRPr="00FF6794" w:rsidP="00EB067A" w14:paraId="1D3F8A26" w14:textId="77777777">
      <w:pPr>
        <w:widowControl/>
        <w:autoSpaceDE/>
        <w:autoSpaceDN/>
        <w:adjustRightInd/>
        <w:ind w:left="720"/>
        <w:rPr>
          <w:color w:val="000000"/>
        </w:rPr>
      </w:pPr>
      <w:r w:rsidRPr="00FF6794">
        <w:rPr>
          <w:color w:val="000000"/>
        </w:rPr>
        <w:t xml:space="preserve">Section 1.422-5 provides that, </w:t>
      </w:r>
      <w:r w:rsidRPr="00FF6794">
        <w:rPr>
          <w:color w:val="000000"/>
        </w:rPr>
        <w:t>in order for</w:t>
      </w:r>
      <w:r w:rsidRPr="00FF6794">
        <w:rPr>
          <w:color w:val="000000"/>
        </w:rPr>
        <w:t xml:space="preserve"> a stock option to receive incentive stock option treatment, the shareholders of the corporation granting the option (and, implicitly, the shareholders of the corporation whose stock is being optioned, if it is not the granting corporation) must approve the option plan as specified in this section.  We estimate that the total number of respondent/recordkeepers will be 5,000 and that the time per respondent/recordkeeper will be 20 hours.  Thus, the total burden will be 100,000 hours.</w:t>
      </w:r>
    </w:p>
    <w:p w:rsidR="005C7C07" w:rsidRPr="00FF6794" w14:paraId="29A39631" w14:textId="77777777">
      <w:pPr>
        <w:spacing w:before="240"/>
        <w:ind w:left="720"/>
        <w:rPr>
          <w:bCs/>
        </w:rPr>
      </w:pPr>
      <w:r w:rsidRPr="00FF6794">
        <w:rPr>
          <w:bCs/>
        </w:rPr>
        <w:t>98</w:t>
      </w:r>
      <w:r w:rsidRPr="00FF6794">
        <w:rPr>
          <w:bCs/>
        </w:rPr>
        <w:t>.   Reg. 14a.422A-1Q&amp;A-30(temp)</w:t>
      </w:r>
    </w:p>
    <w:p w:rsidR="0028163D" w:rsidRPr="00FF6794" w:rsidP="00E36359" w14:paraId="03C5AD19" w14:textId="77777777">
      <w:pPr>
        <w:widowControl/>
        <w:autoSpaceDE/>
        <w:autoSpaceDN/>
        <w:adjustRightInd/>
        <w:ind w:left="720"/>
        <w:rPr>
          <w:color w:val="000000"/>
        </w:rPr>
      </w:pPr>
    </w:p>
    <w:p w:rsidR="0028163D" w:rsidP="00EB067A" w14:paraId="518E3CA5" w14:textId="77777777">
      <w:pPr>
        <w:widowControl/>
        <w:autoSpaceDE/>
        <w:autoSpaceDN/>
        <w:adjustRightInd/>
        <w:ind w:left="720"/>
        <w:rPr>
          <w:color w:val="000000"/>
        </w:rPr>
      </w:pPr>
      <w:r w:rsidRPr="00FF6794">
        <w:rPr>
          <w:color w:val="000000"/>
        </w:rPr>
        <w:t>Section 14a.422A-1 Q&amp;A-30 (temporary) provides that, if a stock option plan receives timely shareholder approval but is subsequently amended to conform to the requirements for incentive stock options, new shareholder approval of the plan is required if, as originally approved, the plan did not specify the aggregate number of issuable shares or identify the employees (or class of employees) eligible for options.  We estimate that the total number of respondent/recordkeepers will be 500 and that the time per respondent/recordkeeper will be 20 hours.  Thus, the total burden will be 10,000 hours.</w:t>
      </w:r>
    </w:p>
    <w:p w:rsidR="007E1676" w:rsidP="00EB067A" w14:paraId="56AEAEB6" w14:textId="77777777">
      <w:pPr>
        <w:widowControl/>
        <w:autoSpaceDE/>
        <w:autoSpaceDN/>
        <w:adjustRightInd/>
        <w:ind w:left="720"/>
        <w:rPr>
          <w:color w:val="000000"/>
        </w:rPr>
      </w:pPr>
    </w:p>
    <w:p w:rsidR="00D14B4E" w:rsidP="00EB067A" w14:paraId="3BCD449D" w14:textId="77777777">
      <w:pPr>
        <w:widowControl/>
        <w:autoSpaceDE/>
        <w:autoSpaceDN/>
        <w:adjustRightInd/>
        <w:ind w:left="720"/>
        <w:rPr>
          <w:color w:val="000000"/>
        </w:rPr>
      </w:pPr>
    </w:p>
    <w:p w:rsidR="00D14B4E" w:rsidP="00EB067A" w14:paraId="1A3FD8D3" w14:textId="77777777">
      <w:pPr>
        <w:widowControl/>
        <w:autoSpaceDE/>
        <w:autoSpaceDN/>
        <w:adjustRightInd/>
        <w:ind w:left="720"/>
        <w:rPr>
          <w:color w:val="000000"/>
        </w:rPr>
      </w:pPr>
    </w:p>
    <w:p w:rsidR="00D14B4E" w:rsidRPr="00FF6794" w:rsidP="00EB067A" w14:paraId="75ED1A47" w14:textId="77777777">
      <w:pPr>
        <w:widowControl/>
        <w:autoSpaceDE/>
        <w:autoSpaceDN/>
        <w:adjustRightInd/>
        <w:ind w:left="720"/>
        <w:rPr>
          <w:color w:val="000000"/>
        </w:rPr>
      </w:pPr>
    </w:p>
    <w:p w:rsidR="005C7C07" w:rsidRPr="00FF6794" w14:paraId="48463A8C" w14:textId="77777777">
      <w:pPr>
        <w:spacing w:before="240"/>
        <w:ind w:left="720"/>
        <w:rPr>
          <w:bCs/>
        </w:rPr>
      </w:pPr>
      <w:r w:rsidRPr="00FF6794">
        <w:rPr>
          <w:bCs/>
        </w:rPr>
        <w:t>99</w:t>
      </w:r>
      <w:r w:rsidRPr="00FF6794">
        <w:rPr>
          <w:bCs/>
        </w:rPr>
        <w:t>.   Reg. 1.422A-2(b)(3)(</w:t>
      </w:r>
      <w:r w:rsidRPr="00FF6794">
        <w:rPr>
          <w:bCs/>
        </w:rPr>
        <w:t>iv)(</w:t>
      </w:r>
      <w:r w:rsidRPr="00FF6794">
        <w:rPr>
          <w:bCs/>
        </w:rPr>
        <w:t>temp)</w:t>
      </w:r>
    </w:p>
    <w:p w:rsidR="00B948DA" w:rsidRPr="00FF6794" w:rsidP="00E36359" w14:paraId="4940F54F" w14:textId="77777777">
      <w:pPr>
        <w:widowControl/>
        <w:autoSpaceDE/>
        <w:autoSpaceDN/>
        <w:adjustRightInd/>
        <w:ind w:left="720"/>
        <w:rPr>
          <w:bCs/>
        </w:rPr>
      </w:pPr>
      <w:r w:rsidRPr="00FF6794">
        <w:rPr>
          <w:bCs/>
        </w:rPr>
        <w:tab/>
      </w:r>
    </w:p>
    <w:p w:rsidR="00B948DA" w:rsidRPr="00FF6794" w:rsidP="00EB067A" w14:paraId="5C0FB97B" w14:textId="77777777">
      <w:pPr>
        <w:widowControl/>
        <w:autoSpaceDE/>
        <w:autoSpaceDN/>
        <w:adjustRightInd/>
        <w:ind w:left="720"/>
        <w:rPr>
          <w:color w:val="000000"/>
        </w:rPr>
      </w:pPr>
      <w:r w:rsidRPr="00FF6794">
        <w:rPr>
          <w:color w:val="000000"/>
        </w:rPr>
        <w:t>Section 1.422A-2(b)(3)(iv) (proposed) provides that any increase in the number of shares to be offered for stock options or change in the designation of employees (or class of employees) eligible to receive options under an incentive stock option plan constitutes the adoption of a new plan that requires new shareholder approval.  We estimate that the total number of respondent/recordkeepers will be 500 and that the time per respondent/recordkeeper will be 20 hours.  Thus, the total burden will be 10,000 hours.</w:t>
      </w:r>
    </w:p>
    <w:p w:rsidR="00344D99" w:rsidRPr="00FF6794" w14:paraId="624B7F18" w14:textId="77777777">
      <w:pPr>
        <w:spacing w:before="240"/>
        <w:ind w:left="720"/>
        <w:rPr>
          <w:bCs/>
        </w:rPr>
      </w:pPr>
      <w:r w:rsidRPr="00FF6794">
        <w:rPr>
          <w:bCs/>
        </w:rPr>
        <w:t>100</w:t>
      </w:r>
      <w:r w:rsidRPr="00FF6794">
        <w:rPr>
          <w:bCs/>
        </w:rPr>
        <w:t>.   Reg. 1.423-2(c)(1)</w:t>
      </w:r>
    </w:p>
    <w:p w:rsidR="00B948DA" w:rsidRPr="00FF6794" w:rsidP="00E36359" w14:paraId="0557ACA4" w14:textId="77777777">
      <w:pPr>
        <w:widowControl/>
        <w:autoSpaceDE/>
        <w:autoSpaceDN/>
        <w:adjustRightInd/>
        <w:ind w:left="720"/>
        <w:rPr>
          <w:color w:val="000000"/>
        </w:rPr>
      </w:pPr>
    </w:p>
    <w:p w:rsidR="00B948DA" w:rsidRPr="00FF6794" w:rsidP="00EB067A" w14:paraId="0F86B8CB" w14:textId="77777777">
      <w:pPr>
        <w:widowControl/>
        <w:autoSpaceDE/>
        <w:autoSpaceDN/>
        <w:adjustRightInd/>
        <w:ind w:left="720"/>
        <w:rPr>
          <w:color w:val="000000"/>
        </w:rPr>
      </w:pPr>
      <w:r w:rsidRPr="00FF6794">
        <w:rPr>
          <w:color w:val="000000"/>
        </w:rPr>
        <w:t xml:space="preserve">Section 1.423-2(c)(1) provides that, </w:t>
      </w:r>
      <w:r w:rsidRPr="00FF6794">
        <w:rPr>
          <w:color w:val="000000"/>
        </w:rPr>
        <w:t>in order for</w:t>
      </w:r>
      <w:r w:rsidRPr="00FF6794">
        <w:rPr>
          <w:color w:val="000000"/>
        </w:rPr>
        <w:t xml:space="preserve"> a stock option plan to qualify as an employee stock purchase plan, it must be adopted by the corporation's board of directors and must be approved by its shareholders within 12 months before or after it is adopted.  We estimate that the total number of respondent/recordkeepers will be 5,000 and that the time per respondent/recordkeeper will be 20 hours.  Thus, the total burden will be 100,000 hours.  </w:t>
      </w:r>
    </w:p>
    <w:p w:rsidR="00B948DA" w:rsidRPr="00FF6794" w14:paraId="3E6BF37A" w14:textId="77777777">
      <w:pPr>
        <w:spacing w:before="240"/>
        <w:ind w:left="720"/>
        <w:rPr>
          <w:bCs/>
        </w:rPr>
      </w:pPr>
      <w:r w:rsidRPr="00FF6794">
        <w:rPr>
          <w:bCs/>
        </w:rPr>
        <w:t>101</w:t>
      </w:r>
      <w:r w:rsidRPr="00FF6794" w:rsidR="00CB2642">
        <w:rPr>
          <w:bCs/>
        </w:rPr>
        <w:t>.   Reg. 1.423-2(c)(4)</w:t>
      </w:r>
    </w:p>
    <w:p w:rsidR="00B948DA" w:rsidRPr="00FF6794" w:rsidP="00E36359" w14:paraId="4E685DD8" w14:textId="77777777">
      <w:pPr>
        <w:widowControl/>
        <w:autoSpaceDE/>
        <w:autoSpaceDN/>
        <w:adjustRightInd/>
        <w:ind w:left="720"/>
        <w:rPr>
          <w:color w:val="000000"/>
        </w:rPr>
      </w:pPr>
    </w:p>
    <w:p w:rsidR="00B948DA" w:rsidRPr="00FF6794" w:rsidP="00EB067A" w14:paraId="14E50F19" w14:textId="77777777">
      <w:pPr>
        <w:widowControl/>
        <w:autoSpaceDE/>
        <w:autoSpaceDN/>
        <w:adjustRightInd/>
        <w:ind w:left="720"/>
        <w:rPr>
          <w:color w:val="000000"/>
        </w:rPr>
      </w:pPr>
      <w:r w:rsidRPr="00FF6794">
        <w:rPr>
          <w:color w:val="000000"/>
        </w:rPr>
        <w:t>Section 1.423-2(c)(4) provides that any increase in the number of shares to be offered for stock options or change in the designation of employees (or class of employees) eligible to receive options under an employee stock purchase plan constitutes the adoption of a new plan that requires new shareholder approval.  We estimate that the total number of respondent/ recordkeepers will be 500 and that the time per respondent/recordkeeper will be 20 hours.  Thus, the total burden will be 10,000 hours.</w:t>
      </w:r>
    </w:p>
    <w:p w:rsidR="0034259F" w:rsidRPr="00FF6794" w14:paraId="3280ED94" w14:textId="77777777">
      <w:pPr>
        <w:spacing w:before="240"/>
        <w:ind w:left="720"/>
        <w:rPr>
          <w:bCs/>
        </w:rPr>
      </w:pPr>
      <w:r w:rsidRPr="00FF6794">
        <w:rPr>
          <w:bCs/>
        </w:rPr>
        <w:t>102</w:t>
      </w:r>
      <w:r w:rsidRPr="00FF6794">
        <w:rPr>
          <w:bCs/>
        </w:rPr>
        <w:t>.   Reg. 1.457-2(b)</w:t>
      </w:r>
    </w:p>
    <w:p w:rsidR="00B948DA" w:rsidRPr="00FF6794" w:rsidP="00E36359" w14:paraId="172702C9" w14:textId="77777777">
      <w:pPr>
        <w:widowControl/>
        <w:autoSpaceDE/>
        <w:autoSpaceDN/>
        <w:adjustRightInd/>
        <w:ind w:left="720"/>
        <w:rPr>
          <w:bCs/>
        </w:rPr>
      </w:pPr>
    </w:p>
    <w:p w:rsidR="00B948DA" w:rsidRPr="00FF6794" w:rsidP="00EB067A" w14:paraId="4EA29F74" w14:textId="77777777">
      <w:pPr>
        <w:widowControl/>
        <w:autoSpaceDE/>
        <w:autoSpaceDN/>
        <w:adjustRightInd/>
        <w:ind w:left="720"/>
        <w:rPr>
          <w:color w:val="000000"/>
        </w:rPr>
      </w:pPr>
      <w:r w:rsidRPr="00FF6794">
        <w:rPr>
          <w:color w:val="000000"/>
        </w:rPr>
        <w:t>Section 1.457-2(b), in defining a plan, states that a plan includes any agreement or arrangement between a state and a participant or participants, under which the payment of compensation is deferred.  We estimate that the total recordkeepers will be 36,000 and the time per recordkeeper will be 50 hours, and thus the total burden will be 1,800,000 hours.</w:t>
      </w:r>
    </w:p>
    <w:p w:rsidR="0034259F" w:rsidRPr="00FF6794" w14:paraId="4FCBF517" w14:textId="77777777">
      <w:pPr>
        <w:spacing w:before="240"/>
        <w:ind w:left="720"/>
        <w:rPr>
          <w:bCs/>
        </w:rPr>
      </w:pPr>
      <w:r w:rsidRPr="00FF6794">
        <w:rPr>
          <w:bCs/>
        </w:rPr>
        <w:t>103</w:t>
      </w:r>
      <w:r w:rsidRPr="00FF6794">
        <w:rPr>
          <w:bCs/>
        </w:rPr>
        <w:t>.   Reg. 1.457-2(h)(1)</w:t>
      </w:r>
    </w:p>
    <w:p w:rsidR="00612DD6" w:rsidRPr="00FF6794" w:rsidP="00E36359" w14:paraId="5E8645ED" w14:textId="77777777">
      <w:pPr>
        <w:widowControl/>
        <w:autoSpaceDE/>
        <w:autoSpaceDN/>
        <w:adjustRightInd/>
        <w:ind w:left="720"/>
        <w:rPr>
          <w:bCs/>
        </w:rPr>
      </w:pPr>
    </w:p>
    <w:p w:rsidR="00612DD6" w:rsidP="00EB067A" w14:paraId="60357561" w14:textId="77777777">
      <w:pPr>
        <w:widowControl/>
        <w:autoSpaceDE/>
        <w:autoSpaceDN/>
        <w:adjustRightInd/>
        <w:ind w:left="720"/>
        <w:rPr>
          <w:color w:val="000000"/>
        </w:rPr>
      </w:pPr>
      <w:r w:rsidRPr="00FF6794">
        <w:rPr>
          <w:color w:val="000000"/>
        </w:rPr>
        <w:t xml:space="preserve">Section 1.457-2(h)(1) requires no </w:t>
      </w:r>
      <w:r w:rsidRPr="00FF6794" w:rsidR="00B02F7D">
        <w:rPr>
          <w:color w:val="000000"/>
        </w:rPr>
        <w:t>third-party</w:t>
      </w:r>
      <w:r w:rsidRPr="00FF6794">
        <w:rPr>
          <w:color w:val="000000"/>
        </w:rPr>
        <w:t xml:space="preserve"> communication, but in practice a participant's receipt of a hardship distribution will depend on providing certain information to the plan administrator including information concerning the employee's financial need.  We estimate that the total respondents will be 100,000 and the time per respondent will be ½ hour, and thus the total burden will be 50,000 hours.</w:t>
      </w:r>
    </w:p>
    <w:p w:rsidR="00D14B4E" w:rsidP="00EB067A" w14:paraId="7BAA8829" w14:textId="77777777">
      <w:pPr>
        <w:widowControl/>
        <w:autoSpaceDE/>
        <w:autoSpaceDN/>
        <w:adjustRightInd/>
        <w:ind w:left="720"/>
        <w:rPr>
          <w:color w:val="000000"/>
        </w:rPr>
      </w:pPr>
    </w:p>
    <w:p w:rsidR="00D14B4E" w:rsidP="00EB067A" w14:paraId="3E4BBB37" w14:textId="77777777">
      <w:pPr>
        <w:widowControl/>
        <w:autoSpaceDE/>
        <w:autoSpaceDN/>
        <w:adjustRightInd/>
        <w:ind w:left="720"/>
        <w:rPr>
          <w:color w:val="000000"/>
        </w:rPr>
      </w:pPr>
    </w:p>
    <w:p w:rsidR="00844715" w:rsidRPr="00FF6794" w14:paraId="3BA1AA3D" w14:textId="77777777">
      <w:pPr>
        <w:spacing w:before="240"/>
        <w:ind w:left="720"/>
        <w:rPr>
          <w:bCs/>
        </w:rPr>
      </w:pPr>
      <w:r w:rsidRPr="00FF6794">
        <w:rPr>
          <w:bCs/>
        </w:rPr>
        <w:t>104</w:t>
      </w:r>
      <w:r w:rsidRPr="00FF6794" w:rsidR="00C50368">
        <w:rPr>
          <w:bCs/>
        </w:rPr>
        <w:t>.   Reg. 1.457-2(i)(2</w:t>
      </w:r>
      <w:r w:rsidRPr="00FF6794" w:rsidR="00E847D2">
        <w:rPr>
          <w:bCs/>
        </w:rPr>
        <w:t>)</w:t>
      </w:r>
    </w:p>
    <w:p w:rsidR="00844715" w:rsidRPr="00FF6794" w:rsidP="00E36359" w14:paraId="440CCD09" w14:textId="77777777">
      <w:pPr>
        <w:widowControl/>
        <w:autoSpaceDE/>
        <w:autoSpaceDN/>
        <w:adjustRightInd/>
        <w:ind w:left="720"/>
        <w:rPr>
          <w:color w:val="000000"/>
        </w:rPr>
      </w:pPr>
    </w:p>
    <w:p w:rsidR="00837844" w:rsidRPr="00FF6794" w:rsidP="00EB067A" w14:paraId="5098F430" w14:textId="2070FC5F">
      <w:pPr>
        <w:widowControl/>
        <w:autoSpaceDE/>
        <w:autoSpaceDN/>
        <w:adjustRightInd/>
        <w:ind w:left="720"/>
        <w:rPr>
          <w:color w:val="000000"/>
        </w:rPr>
      </w:pPr>
      <w:r w:rsidRPr="00FF6794">
        <w:rPr>
          <w:color w:val="000000"/>
        </w:rPr>
        <w:t>Section 1.457-2(i)(2) provides for selection by participants of a schedule of distributions under a plan and requires that the schedule must be such that benefits payable to a beneficiary are no more than incidental. We estimate that the total respondents will be 400,000 and the time per respondent will be 3 minutes, and thus the total burden will be 20,000 hours.</w:t>
      </w:r>
    </w:p>
    <w:p w:rsidR="00C50368" w:rsidRPr="00FF6794" w14:paraId="617345D9" w14:textId="77777777">
      <w:pPr>
        <w:spacing w:before="240"/>
        <w:ind w:left="720"/>
        <w:rPr>
          <w:bCs/>
        </w:rPr>
      </w:pPr>
      <w:r w:rsidRPr="00FF6794">
        <w:rPr>
          <w:bCs/>
        </w:rPr>
        <w:t>105</w:t>
      </w:r>
      <w:r w:rsidRPr="00FF6794">
        <w:rPr>
          <w:bCs/>
        </w:rPr>
        <w:t>.   Reg. 1.457-2(k)</w:t>
      </w:r>
    </w:p>
    <w:p w:rsidR="00844715" w:rsidRPr="00FF6794" w:rsidP="00E36359" w14:paraId="1E4B7EE2" w14:textId="77777777">
      <w:pPr>
        <w:widowControl/>
        <w:autoSpaceDE/>
        <w:autoSpaceDN/>
        <w:adjustRightInd/>
        <w:ind w:left="720"/>
        <w:rPr>
          <w:color w:val="000000"/>
        </w:rPr>
      </w:pPr>
    </w:p>
    <w:p w:rsidR="00844715" w:rsidRPr="00FF6794" w:rsidP="00EB067A" w14:paraId="514F70E7" w14:textId="77777777">
      <w:pPr>
        <w:widowControl/>
        <w:autoSpaceDE/>
        <w:autoSpaceDN/>
        <w:adjustRightInd/>
        <w:ind w:left="720"/>
        <w:rPr>
          <w:color w:val="000000"/>
        </w:rPr>
      </w:pPr>
      <w:r w:rsidRPr="00FF6794">
        <w:rPr>
          <w:color w:val="000000"/>
        </w:rPr>
        <w:t>Section 1.457-2(k) provides for automatic plan to plan transfer if a participant separates from service to accept employment with another eligible employer, but in practice some sort of notification would be necessary to cause this to happen.  We estimate that the total respondents will be 50,000 and the time per respondent will be ¼ hour, and thus the total burden will be 12,500 hours.</w:t>
      </w:r>
    </w:p>
    <w:p w:rsidR="001C5FE1" w:rsidRPr="00FF6794" w14:paraId="6FAB2EB9" w14:textId="77777777">
      <w:pPr>
        <w:spacing w:before="240"/>
        <w:ind w:left="720"/>
        <w:rPr>
          <w:bCs/>
        </w:rPr>
      </w:pPr>
      <w:r w:rsidRPr="00FF6794">
        <w:rPr>
          <w:bCs/>
        </w:rPr>
        <w:t>106</w:t>
      </w:r>
      <w:r w:rsidRPr="00FF6794" w:rsidR="00C50368">
        <w:rPr>
          <w:bCs/>
        </w:rPr>
        <w:t>.   Reg. 1.509(a)-4(i)(4)</w:t>
      </w:r>
    </w:p>
    <w:p w:rsidR="001C5FE1" w:rsidRPr="00FF6794" w:rsidP="00E36359" w14:paraId="152C6320" w14:textId="77777777">
      <w:pPr>
        <w:widowControl/>
        <w:autoSpaceDE/>
        <w:autoSpaceDN/>
        <w:adjustRightInd/>
        <w:ind w:left="720"/>
        <w:rPr>
          <w:color w:val="000000"/>
        </w:rPr>
      </w:pPr>
    </w:p>
    <w:p w:rsidR="001C5FE1" w:rsidRPr="00FF6794" w:rsidP="00EB067A" w14:paraId="62E37619" w14:textId="5C1D34B9">
      <w:pPr>
        <w:widowControl/>
        <w:autoSpaceDE/>
        <w:autoSpaceDN/>
        <w:adjustRightInd/>
        <w:ind w:left="720"/>
        <w:rPr>
          <w:color w:val="000000"/>
        </w:rPr>
      </w:pPr>
      <w:r w:rsidRPr="00FF6794">
        <w:rPr>
          <w:color w:val="000000"/>
        </w:rPr>
        <w:t xml:space="preserve">Section 1.509(a)-4(i)(4) provides a transitional rule for the integral part test.  It provides that a trust, </w:t>
      </w:r>
      <w:r w:rsidRPr="00FF6794" w:rsidR="00D14B4E">
        <w:rPr>
          <w:color w:val="000000"/>
        </w:rPr>
        <w:t>whether</w:t>
      </w:r>
      <w:r w:rsidRPr="00FF6794">
        <w:rPr>
          <w:color w:val="000000"/>
        </w:rPr>
        <w:t xml:space="preserve"> exempt from taxation under § 501(a), shall be treated as meeting the requirements of the integral parts test if the trustee of such trust makes annual written reports to </w:t>
      </w:r>
      <w:r w:rsidRPr="00FF6794">
        <w:rPr>
          <w:color w:val="000000"/>
        </w:rPr>
        <w:t>all of</w:t>
      </w:r>
      <w:r w:rsidRPr="00FF6794">
        <w:rPr>
          <w:color w:val="000000"/>
        </w:rPr>
        <w:t xml:space="preserve"> the beneficiary publicly supported organizations with respect to such trust setting forth a description of the assets of the trust, including a detailed list of the assets and the income produced by such assets.  We estimate that the total respondent/recordkeepers will be 40 and the time per respondent/recordkeeper will be 4 hours, and thus the total burden will be 160 hours.</w:t>
      </w:r>
    </w:p>
    <w:p w:rsidR="00C50368" w:rsidRPr="00FF6794" w14:paraId="4B36951E" w14:textId="77777777">
      <w:pPr>
        <w:spacing w:before="240"/>
        <w:ind w:left="720"/>
        <w:rPr>
          <w:bCs/>
        </w:rPr>
      </w:pPr>
      <w:r w:rsidRPr="00FF6794">
        <w:rPr>
          <w:bCs/>
        </w:rPr>
        <w:t>107</w:t>
      </w:r>
      <w:r w:rsidRPr="00FF6794">
        <w:rPr>
          <w:bCs/>
        </w:rPr>
        <w:t>.   Reg. 1.854-2(a)</w:t>
      </w:r>
    </w:p>
    <w:p w:rsidR="006870EB" w:rsidRPr="00FF6794" w14:paraId="0803794B" w14:textId="77777777">
      <w:pPr>
        <w:spacing w:before="240"/>
        <w:ind w:left="720"/>
        <w:rPr>
          <w:bCs/>
        </w:rPr>
      </w:pPr>
      <w:r w:rsidRPr="00FF6794">
        <w:rPr>
          <w:bCs/>
        </w:rPr>
        <w:t>Section 1.854-2(a) provides that the amount that a shareholder may treat as a dividend for purposes of the exclusion shall not exceed the amount so designated by the company.  We estimate that the total respondent/recordkeepers will be 6,000 and the time per respondent/recordkeeper will be 1 hour, and thus the total burden will be 6,000 hours.</w:t>
      </w:r>
    </w:p>
    <w:p w:rsidR="00C50368" w:rsidRPr="00FF6794" w14:paraId="0850DA1D" w14:textId="77777777">
      <w:pPr>
        <w:spacing w:before="240"/>
        <w:ind w:left="720"/>
        <w:rPr>
          <w:bCs/>
        </w:rPr>
      </w:pPr>
      <w:r w:rsidRPr="00FF6794">
        <w:rPr>
          <w:bCs/>
        </w:rPr>
        <w:t>108</w:t>
      </w:r>
      <w:r w:rsidRPr="00FF6794">
        <w:rPr>
          <w:bCs/>
        </w:rPr>
        <w:t>.   Reg. 1.854-2(b)</w:t>
      </w:r>
    </w:p>
    <w:p w:rsidR="007E1676" w14:paraId="32A0FC46" w14:textId="2EF47DA9">
      <w:pPr>
        <w:spacing w:before="240"/>
        <w:ind w:left="720"/>
        <w:rPr>
          <w:bCs/>
        </w:rPr>
      </w:pPr>
      <w:r w:rsidRPr="00FF6794">
        <w:rPr>
          <w:bCs/>
        </w:rPr>
        <w:t>Section 1.854-2(b) provides that the notice shall designate the holder’s proportionate share of the amounts that may be treated as a dividend.</w:t>
      </w:r>
      <w:r w:rsidRPr="00FF6794" w:rsidR="00B87F3B">
        <w:rPr>
          <w:bCs/>
        </w:rPr>
        <w:t xml:space="preserve">  We estimate that the total respondent/recordkeepers will be 3,000 and the time per respondent/recordkeeper will be ¼ hour, and thus the total burden will be 750 hours.</w:t>
      </w:r>
    </w:p>
    <w:p w:rsidR="00D14B4E" w14:paraId="31BB41CF" w14:textId="77777777">
      <w:pPr>
        <w:spacing w:before="240"/>
        <w:ind w:left="720"/>
        <w:rPr>
          <w:bCs/>
        </w:rPr>
      </w:pPr>
    </w:p>
    <w:p w:rsidR="00D14B4E" w:rsidRPr="00FF6794" w14:paraId="47CAB56A" w14:textId="77777777">
      <w:pPr>
        <w:spacing w:before="240"/>
        <w:ind w:left="720"/>
        <w:rPr>
          <w:bCs/>
        </w:rPr>
      </w:pPr>
    </w:p>
    <w:p w:rsidR="00C50368" w:rsidRPr="00FF6794" w14:paraId="54576313" w14:textId="77777777">
      <w:pPr>
        <w:spacing w:before="240"/>
        <w:ind w:left="720"/>
        <w:rPr>
          <w:bCs/>
        </w:rPr>
      </w:pPr>
      <w:r w:rsidRPr="00FF6794">
        <w:rPr>
          <w:bCs/>
        </w:rPr>
        <w:t>109</w:t>
      </w:r>
      <w:r w:rsidRPr="00FF6794">
        <w:rPr>
          <w:bCs/>
        </w:rPr>
        <w:t>.   Reg. 1.860E-2(a)(5)</w:t>
      </w:r>
    </w:p>
    <w:p w:rsidR="00B87F3B" w:rsidRPr="00FF6794" w:rsidP="00E36359" w14:paraId="3780B0C9" w14:textId="77777777">
      <w:pPr>
        <w:widowControl/>
        <w:autoSpaceDE/>
        <w:autoSpaceDN/>
        <w:adjustRightInd/>
        <w:ind w:left="720"/>
        <w:rPr>
          <w:color w:val="000000"/>
        </w:rPr>
      </w:pPr>
    </w:p>
    <w:p w:rsidR="00685112" w:rsidP="00EB067A" w14:paraId="5F0AE389" w14:textId="77777777">
      <w:pPr>
        <w:widowControl/>
        <w:autoSpaceDE/>
        <w:autoSpaceDN/>
        <w:adjustRightInd/>
        <w:ind w:left="720"/>
        <w:rPr>
          <w:color w:val="000000"/>
        </w:rPr>
      </w:pPr>
      <w:r w:rsidRPr="00FF6794">
        <w:rPr>
          <w:color w:val="000000"/>
        </w:rPr>
        <w:t>Section 1.860E-2(a)(5) provides that a REMIC must furnish to any person that transfers a residual interest, the information needed to compute the present value of the excess inclusions expected to accrue on that interest after its transfer. The REMIC need furnish the information only on request, and only if the residual interest is transferred to someone not qualified to hold it.  We estimate that the total respondent/recordkeepers will be 40 and the time per respondent/recordkeeper will be 2 hours, and thus the total burden will be 80 hours.</w:t>
      </w:r>
    </w:p>
    <w:p w:rsidR="00837844" w:rsidRPr="00FF6794" w:rsidP="00EB067A" w14:paraId="409CD31A" w14:textId="77777777">
      <w:pPr>
        <w:widowControl/>
        <w:autoSpaceDE/>
        <w:autoSpaceDN/>
        <w:adjustRightInd/>
        <w:ind w:left="720"/>
        <w:rPr>
          <w:color w:val="000000"/>
        </w:rPr>
      </w:pPr>
    </w:p>
    <w:p w:rsidR="00C50368" w:rsidRPr="00FF6794" w14:paraId="3FC7FAC7" w14:textId="77777777">
      <w:pPr>
        <w:spacing w:before="240"/>
        <w:ind w:left="720"/>
        <w:rPr>
          <w:bCs/>
        </w:rPr>
      </w:pPr>
      <w:r w:rsidRPr="00FF6794">
        <w:rPr>
          <w:bCs/>
        </w:rPr>
        <w:t>110</w:t>
      </w:r>
      <w:r w:rsidRPr="00FF6794">
        <w:rPr>
          <w:bCs/>
        </w:rPr>
        <w:t>.   Reg. 1.936-10(c)(11)(i)</w:t>
      </w:r>
    </w:p>
    <w:p w:rsidR="00B87F3B" w:rsidRPr="00FF6794" w:rsidP="00E36359" w14:paraId="75EC6F5E" w14:textId="77777777">
      <w:pPr>
        <w:widowControl/>
        <w:autoSpaceDE/>
        <w:autoSpaceDN/>
        <w:adjustRightInd/>
        <w:ind w:left="720"/>
        <w:rPr>
          <w:color w:val="000000"/>
        </w:rPr>
      </w:pPr>
    </w:p>
    <w:p w:rsidR="00B87F3B" w:rsidRPr="00FF6794" w:rsidP="00EB067A" w14:paraId="0A796981" w14:textId="77777777">
      <w:pPr>
        <w:widowControl/>
        <w:autoSpaceDE/>
        <w:autoSpaceDN/>
        <w:adjustRightInd/>
        <w:ind w:left="720"/>
        <w:rPr>
          <w:color w:val="000000"/>
        </w:rPr>
      </w:pPr>
      <w:r w:rsidRPr="00FF6794">
        <w:rPr>
          <w:color w:val="000000"/>
        </w:rPr>
        <w:t>Section 1.936-10(c)(11)(i) requires the ultimate recipient in a CBI country to certify to the qualified financial institution in Puerto Rico (or to the financial intermediary if one is involved in the transaction) on the date the loan is closed and on each anniversary of this date that it is a qualified recipient within the meaning of section 1.936-10(c)(9).  We estimate that the total respondent/recordkeepers will be 50 per year and the time per respondent/ recordkeeper will be ¾ hour, and thus the total burden will be 38 hours.</w:t>
      </w:r>
    </w:p>
    <w:p w:rsidR="00C50368" w:rsidRPr="00FF6794" w14:paraId="6ED1332E" w14:textId="77777777">
      <w:pPr>
        <w:spacing w:before="240"/>
        <w:ind w:left="720"/>
        <w:rPr>
          <w:bCs/>
        </w:rPr>
      </w:pPr>
      <w:r w:rsidRPr="00FF6794">
        <w:rPr>
          <w:bCs/>
        </w:rPr>
        <w:t>111</w:t>
      </w:r>
      <w:r w:rsidRPr="00FF6794">
        <w:rPr>
          <w:bCs/>
        </w:rPr>
        <w:t>.   Reg. 1.936-10(c)(11)(ii)</w:t>
      </w:r>
    </w:p>
    <w:p w:rsidR="00B87F3B" w:rsidRPr="00FF6794" w:rsidP="00E36359" w14:paraId="6AA56A30" w14:textId="77777777">
      <w:pPr>
        <w:widowControl/>
        <w:autoSpaceDE/>
        <w:autoSpaceDN/>
        <w:adjustRightInd/>
        <w:ind w:left="720"/>
        <w:rPr>
          <w:color w:val="000000"/>
        </w:rPr>
      </w:pPr>
    </w:p>
    <w:p w:rsidR="00B87F3B" w:rsidRPr="00FF6794" w:rsidP="00EB067A" w14:paraId="66E7A4A7" w14:textId="77777777">
      <w:pPr>
        <w:widowControl/>
        <w:autoSpaceDE/>
        <w:autoSpaceDN/>
        <w:adjustRightInd/>
        <w:ind w:left="720"/>
        <w:rPr>
          <w:color w:val="000000"/>
        </w:rPr>
      </w:pPr>
      <w:r w:rsidRPr="00FF6794">
        <w:rPr>
          <w:color w:val="000000"/>
        </w:rPr>
        <w:t>Section 1.936-10(c)(11)(ii) requires the intermediary, in the case of a loan involving a financial intermediary, to submit annually its own certification, and a copy of the ultimate recipient's certification, to the qualified financial institution in Puerto Rico.  In its certification, the financial intermediary must state that it satisfies the requirements under section 1.936-10(c)(8)(iv)(H).  We estimate that the total respondent/recordkeepers will be 50 per year and the time per respondent/recordkeeper will be 1 hours, and thus the total burden will be 50 hours.</w:t>
      </w:r>
    </w:p>
    <w:p w:rsidR="00C50368" w:rsidRPr="00FF6794" w14:paraId="5FA4861D" w14:textId="77777777">
      <w:pPr>
        <w:spacing w:before="240"/>
        <w:ind w:left="720"/>
        <w:rPr>
          <w:bCs/>
        </w:rPr>
      </w:pPr>
      <w:r w:rsidRPr="00FF6794">
        <w:rPr>
          <w:bCs/>
        </w:rPr>
        <w:t>112</w:t>
      </w:r>
      <w:r w:rsidRPr="00FF6794">
        <w:rPr>
          <w:bCs/>
        </w:rPr>
        <w:t>.   Reg. 1.936-10(c)</w:t>
      </w:r>
      <w:r w:rsidRPr="00FF6794" w:rsidR="0004588F">
        <w:rPr>
          <w:bCs/>
        </w:rPr>
        <w:t>(12)</w:t>
      </w:r>
    </w:p>
    <w:p w:rsidR="00B87F3B" w:rsidRPr="00FF6794" w:rsidP="00E36359" w14:paraId="45B9F282" w14:textId="77777777">
      <w:pPr>
        <w:widowControl/>
        <w:autoSpaceDE/>
        <w:autoSpaceDN/>
        <w:adjustRightInd/>
        <w:ind w:left="720"/>
        <w:rPr>
          <w:color w:val="000000"/>
        </w:rPr>
      </w:pPr>
    </w:p>
    <w:p w:rsidR="00B87F3B" w:rsidP="00EB067A" w14:paraId="09993541" w14:textId="77777777">
      <w:pPr>
        <w:widowControl/>
        <w:autoSpaceDE/>
        <w:autoSpaceDN/>
        <w:adjustRightInd/>
        <w:ind w:left="720"/>
        <w:rPr>
          <w:color w:val="000000"/>
        </w:rPr>
      </w:pPr>
      <w:r w:rsidRPr="00FF6794">
        <w:rPr>
          <w:color w:val="000000"/>
        </w:rPr>
        <w:t>Section 1.936-10(c)(12) requires the ultimate recipient of a loan and the qualified financial institution to submit a certification to the Commissioner of Financial Institutions of Puerto Rico no later than prior to the first disbursement of loan proceeds to the ultimate recipient.  The recipient must certify that the loan proceeds will be promptly used to acquire active business assets or to make other authorized expenditures.  The financial institution's certification must state that it has satisfied the requirements of section 1.936-10(c)(11), describe the terms of the loan, agree to examination of its books and records by the IRS and the Commissioner of Financial Institutions, and provide additional information if it is a single-purpose entity described in section 1.936-10(c)(3)(iii).  We estimate that the total respondent/ recordkeepers will be 50 per year and the time per respondent/recordkeeper will be 1¼ hours, and thus the total burden will be 63 hours.</w:t>
      </w:r>
    </w:p>
    <w:p w:rsidR="007E1676" w:rsidRPr="00FF6794" w:rsidP="00EB067A" w14:paraId="08FEB375" w14:textId="77777777">
      <w:pPr>
        <w:widowControl/>
        <w:autoSpaceDE/>
        <w:autoSpaceDN/>
        <w:adjustRightInd/>
        <w:ind w:left="720"/>
        <w:rPr>
          <w:color w:val="000000"/>
        </w:rPr>
      </w:pPr>
    </w:p>
    <w:p w:rsidR="00C50368" w:rsidRPr="00FF6794" w14:paraId="559CB1CA" w14:textId="77777777">
      <w:pPr>
        <w:spacing w:before="240"/>
        <w:ind w:left="720"/>
        <w:rPr>
          <w:bCs/>
        </w:rPr>
      </w:pPr>
      <w:r w:rsidRPr="00FF6794">
        <w:rPr>
          <w:bCs/>
        </w:rPr>
        <w:t>113</w:t>
      </w:r>
      <w:r w:rsidRPr="00FF6794" w:rsidR="00F11FDA">
        <w:rPr>
          <w:bCs/>
        </w:rPr>
        <w:t>.   Reg. 1.936-10(c)(13)(i)</w:t>
      </w:r>
    </w:p>
    <w:p w:rsidR="00313451" w:rsidRPr="00FF6794" w:rsidP="00E36359" w14:paraId="775D6E8B" w14:textId="77777777">
      <w:pPr>
        <w:widowControl/>
        <w:autoSpaceDE/>
        <w:autoSpaceDN/>
        <w:adjustRightInd/>
        <w:ind w:left="720"/>
        <w:rPr>
          <w:color w:val="000000"/>
        </w:rPr>
      </w:pPr>
    </w:p>
    <w:p w:rsidR="00685112" w:rsidRPr="00FF6794" w:rsidP="00EB067A" w14:paraId="5666B45E" w14:textId="77777777">
      <w:pPr>
        <w:widowControl/>
        <w:autoSpaceDE/>
        <w:autoSpaceDN/>
        <w:adjustRightInd/>
        <w:ind w:left="720"/>
        <w:rPr>
          <w:color w:val="000000"/>
        </w:rPr>
      </w:pPr>
      <w:r w:rsidRPr="00FF6794">
        <w:rPr>
          <w:color w:val="000000"/>
        </w:rPr>
        <w:t>Section 1.936-10(c)(13)(i) requires the ultimate recipient of a loan to submit annually to the financial institution, or to the financial intermediary if one is involved in the loan transaction, a financial statement disclosing the balance of the loan, the use that has been made of the loan proceeds, and a statement that there is no reason to doubt that the proceeds have been and will be properly used.  We estimate that the total respondent/recordkeepers will be 50 per year and the time per respondent/recordkeeper will be 1 hour, and thus the total burden will be 50 hours.</w:t>
      </w:r>
    </w:p>
    <w:p w:rsidR="0035062B" w:rsidRPr="00FF6794" w14:paraId="3D226D50" w14:textId="77777777">
      <w:pPr>
        <w:spacing w:before="240"/>
        <w:ind w:left="720"/>
        <w:rPr>
          <w:bCs/>
        </w:rPr>
      </w:pPr>
      <w:r w:rsidRPr="00FF6794">
        <w:rPr>
          <w:bCs/>
        </w:rPr>
        <w:t>114</w:t>
      </w:r>
      <w:r w:rsidRPr="00FF6794">
        <w:rPr>
          <w:bCs/>
        </w:rPr>
        <w:t>.   Reg. 1.936-10(c)(13)(ii)</w:t>
      </w:r>
    </w:p>
    <w:p w:rsidR="007D33C8" w:rsidRPr="00FF6794" w:rsidP="00E36359" w14:paraId="6CC876DE" w14:textId="77777777">
      <w:pPr>
        <w:widowControl/>
        <w:autoSpaceDE/>
        <w:autoSpaceDN/>
        <w:adjustRightInd/>
        <w:ind w:left="720"/>
        <w:rPr>
          <w:color w:val="000000"/>
        </w:rPr>
      </w:pPr>
    </w:p>
    <w:p w:rsidR="002315A1" w:rsidRPr="00FF6794" w:rsidP="00EB067A" w14:paraId="61851690" w14:textId="77777777">
      <w:pPr>
        <w:widowControl/>
        <w:autoSpaceDE/>
        <w:autoSpaceDN/>
        <w:adjustRightInd/>
        <w:ind w:left="720"/>
        <w:rPr>
          <w:color w:val="000000"/>
        </w:rPr>
      </w:pPr>
      <w:r w:rsidRPr="00FF6794">
        <w:rPr>
          <w:color w:val="000000"/>
        </w:rPr>
        <w:t>Section 1.936-10(c)(13)(ii) requires a qualified financial institution to notify the Commissioner of Financial Institutions of Puerto Rico when a loan becomes disqualified. We estimate that the total respondent/recordkeepers will be 50 per year and the time per respondent/recordkeeper will be ½ hour, and thus the total burden will be 25 hours.</w:t>
      </w:r>
    </w:p>
    <w:p w:rsidR="0035062B" w:rsidRPr="00FF6794" w:rsidP="00EB067A" w14:paraId="49BF6C27" w14:textId="77777777">
      <w:pPr>
        <w:spacing w:before="240"/>
        <w:ind w:left="720"/>
        <w:rPr>
          <w:bCs/>
        </w:rPr>
      </w:pPr>
      <w:r w:rsidRPr="00FF6794">
        <w:rPr>
          <w:bCs/>
        </w:rPr>
        <w:t>115</w:t>
      </w:r>
      <w:r w:rsidRPr="00FF6794">
        <w:rPr>
          <w:bCs/>
        </w:rPr>
        <w:t>.   Reg. 1.936-10(c)(13)(iii)(B)</w:t>
      </w:r>
    </w:p>
    <w:p w:rsidR="00B04162" w:rsidRPr="00FF6794" w:rsidP="00E36359" w14:paraId="4FA4E5D7" w14:textId="77777777">
      <w:pPr>
        <w:widowControl/>
        <w:autoSpaceDE/>
        <w:autoSpaceDN/>
        <w:adjustRightInd/>
        <w:ind w:left="720"/>
        <w:rPr>
          <w:color w:val="000000"/>
        </w:rPr>
      </w:pPr>
    </w:p>
    <w:p w:rsidR="00B04162" w:rsidRPr="00FF6794" w:rsidP="00EB067A" w14:paraId="04124280" w14:textId="77777777">
      <w:pPr>
        <w:widowControl/>
        <w:autoSpaceDE/>
        <w:autoSpaceDN/>
        <w:adjustRightInd/>
        <w:ind w:left="720"/>
        <w:rPr>
          <w:color w:val="000000"/>
        </w:rPr>
      </w:pPr>
      <w:r w:rsidRPr="00FF6794">
        <w:rPr>
          <w:color w:val="000000"/>
        </w:rPr>
        <w:t>Section 1.936-10(c)(13)(iii)(B) requires a financial intermediary to forward annually a copy of the documents that it is required to maintain under section 1.936-10(c)(13)(iii) and to notify the Commissioner of Financial Institutions of Puerto Rico upon becoming aware that a loan has become disqualified.  We estimate that the total respondent/recordkeepers will be 50 per year and the time per respondent/recordkeeper will be 1 hour, and thus the total burden will be 50 hours.</w:t>
      </w:r>
    </w:p>
    <w:p w:rsidR="0035062B" w:rsidRPr="00FF6794" w14:paraId="4B8DD05D" w14:textId="77777777">
      <w:pPr>
        <w:spacing w:before="240"/>
        <w:ind w:left="720"/>
        <w:rPr>
          <w:bCs/>
        </w:rPr>
      </w:pPr>
      <w:r w:rsidRPr="00FF6794">
        <w:rPr>
          <w:bCs/>
        </w:rPr>
        <w:t>116</w:t>
      </w:r>
      <w:r w:rsidRPr="00FF6794">
        <w:rPr>
          <w:bCs/>
        </w:rPr>
        <w:t>.   Reg.  1.1015-1(a)(3)</w:t>
      </w:r>
    </w:p>
    <w:p w:rsidR="00B04162" w:rsidRPr="00FF6794" w:rsidP="00E36359" w14:paraId="1A7F4B8A" w14:textId="77777777">
      <w:pPr>
        <w:widowControl/>
        <w:autoSpaceDE/>
        <w:autoSpaceDN/>
        <w:adjustRightInd/>
        <w:ind w:left="720"/>
        <w:rPr>
          <w:color w:val="000000"/>
        </w:rPr>
      </w:pPr>
    </w:p>
    <w:p w:rsidR="00B04162" w:rsidRPr="00FF6794" w:rsidP="00EB067A" w14:paraId="2081B91D" w14:textId="77777777">
      <w:pPr>
        <w:widowControl/>
        <w:autoSpaceDE/>
        <w:autoSpaceDN/>
        <w:adjustRightInd/>
        <w:ind w:left="720"/>
        <w:rPr>
          <w:color w:val="000000"/>
        </w:rPr>
      </w:pPr>
      <w:r w:rsidRPr="00FF6794">
        <w:rPr>
          <w:color w:val="000000"/>
        </w:rPr>
        <w:t>Section 1.1015-1(a)(3) provides that if the facts necessary to determine the basis of property by gift are unknown to the donee, the district director shall obtain such facts from such donor or last preceding owner, or any other person cognizant thereof.  We estimate that the total respondent/recordkeepers will be 500 and the time per respondent/recordkeeper will be ½ hour, and thus the total burden will be 250 hours.</w:t>
      </w:r>
    </w:p>
    <w:p w:rsidR="0035062B" w:rsidRPr="00FF6794" w14:paraId="2BA7480E" w14:textId="77777777">
      <w:pPr>
        <w:spacing w:before="240"/>
        <w:ind w:left="720"/>
        <w:rPr>
          <w:bCs/>
        </w:rPr>
      </w:pPr>
      <w:r w:rsidRPr="00FF6794">
        <w:rPr>
          <w:bCs/>
        </w:rPr>
        <w:t>117</w:t>
      </w:r>
      <w:r w:rsidRPr="00FF6794">
        <w:rPr>
          <w:bCs/>
        </w:rPr>
        <w:t>.   Reg. 1.1015-1(g)</w:t>
      </w:r>
    </w:p>
    <w:p w:rsidR="007E1676" w14:paraId="745FDBFE" w14:textId="5DDFBFA3">
      <w:pPr>
        <w:spacing w:before="240"/>
        <w:ind w:left="720"/>
        <w:rPr>
          <w:bCs/>
        </w:rPr>
      </w:pPr>
      <w:r w:rsidRPr="00FF6794">
        <w:rPr>
          <w:bCs/>
        </w:rPr>
        <w:t>Section 1.1015-1(g) states persons making or receiving gifts of property should preserve and keep accessible the records necessary to determine the cost of the property.  We estimate that the total respondent/recordkeepers will be 147,000 and the time per respondent/recordkeeper will be ½ hour, and thus the total burden will be 73,500 hours.</w:t>
      </w:r>
    </w:p>
    <w:p w:rsidR="00D14B4E" w14:paraId="4BBF7409" w14:textId="77777777">
      <w:pPr>
        <w:spacing w:before="240"/>
        <w:ind w:left="720"/>
        <w:rPr>
          <w:bCs/>
        </w:rPr>
      </w:pPr>
    </w:p>
    <w:p w:rsidR="00D14B4E" w:rsidRPr="00FF6794" w14:paraId="685463C2" w14:textId="77777777">
      <w:pPr>
        <w:spacing w:before="240"/>
        <w:ind w:left="720"/>
        <w:rPr>
          <w:bCs/>
        </w:rPr>
      </w:pPr>
    </w:p>
    <w:p w:rsidR="00827797" w:rsidRPr="00FF6794" w14:paraId="253DB0F4" w14:textId="77777777">
      <w:pPr>
        <w:spacing w:before="240"/>
        <w:ind w:left="720"/>
        <w:rPr>
          <w:bCs/>
        </w:rPr>
      </w:pPr>
      <w:r w:rsidRPr="00FF6794">
        <w:rPr>
          <w:bCs/>
        </w:rPr>
        <w:t>118</w:t>
      </w:r>
      <w:r w:rsidRPr="00FF6794">
        <w:rPr>
          <w:bCs/>
        </w:rPr>
        <w:t xml:space="preserve">.   Reg. </w:t>
      </w:r>
      <w:r w:rsidRPr="00FF6794" w:rsidR="00FD2F7F">
        <w:rPr>
          <w:bCs/>
        </w:rPr>
        <w:t xml:space="preserve">1.1092(b)-3T(d)(2) &amp; </w:t>
      </w:r>
      <w:r w:rsidRPr="00FF6794">
        <w:rPr>
          <w:bCs/>
        </w:rPr>
        <w:t>(4)</w:t>
      </w:r>
    </w:p>
    <w:p w:rsidR="00FD2F7F" w:rsidRPr="00FF6794" w:rsidP="00E36359" w14:paraId="4ABA4BB8" w14:textId="77777777">
      <w:pPr>
        <w:widowControl/>
        <w:autoSpaceDE/>
        <w:autoSpaceDN/>
        <w:adjustRightInd/>
        <w:ind w:left="720"/>
        <w:rPr>
          <w:color w:val="000000"/>
        </w:rPr>
      </w:pPr>
    </w:p>
    <w:p w:rsidR="00685112" w:rsidRPr="00FF6794" w14:paraId="2387E9FD" w14:textId="6BC7B331">
      <w:pPr>
        <w:widowControl/>
        <w:autoSpaceDE/>
        <w:autoSpaceDN/>
        <w:adjustRightInd/>
        <w:ind w:left="720"/>
        <w:rPr>
          <w:color w:val="000000"/>
        </w:rPr>
      </w:pPr>
      <w:r w:rsidRPr="00FF6794">
        <w:rPr>
          <w:color w:val="000000"/>
        </w:rPr>
        <w:t xml:space="preserve">Section 1.1092(b)-3T(d)(2) and (4) provide that a taxpayer will be presumed to have made a timely identification of a mixed straddle if the taxpayer receives certain written information from third parties, such as brokers, that includes the date on which the straddle was established and identification of </w:t>
      </w:r>
      <w:r w:rsidRPr="00FF6794">
        <w:rPr>
          <w:color w:val="000000"/>
        </w:rPr>
        <w:t>all of</w:t>
      </w:r>
      <w:r w:rsidRPr="00FF6794">
        <w:rPr>
          <w:color w:val="000000"/>
        </w:rPr>
        <w:t xml:space="preserve"> the positions of the straddle.  We estimate that the number of respondent/recordkeepers under this section will 10,000 and that the time per respondent/recordkeeper will be 1 hour, and thus the total burden will be 10,000 hours.</w:t>
      </w:r>
    </w:p>
    <w:p w:rsidR="0035062B" w:rsidRPr="00FF6794" w14:paraId="3028600F" w14:textId="77777777">
      <w:pPr>
        <w:spacing w:before="240"/>
        <w:ind w:left="720"/>
        <w:rPr>
          <w:bCs/>
        </w:rPr>
      </w:pPr>
      <w:r w:rsidRPr="00FF6794">
        <w:rPr>
          <w:bCs/>
        </w:rPr>
        <w:t>119</w:t>
      </w:r>
      <w:r w:rsidRPr="00FF6794" w:rsidR="00824EA5">
        <w:rPr>
          <w:bCs/>
        </w:rPr>
        <w:t>.   Reg.</w:t>
      </w:r>
      <w:r w:rsidRPr="00FF6794" w:rsidR="00640791">
        <w:rPr>
          <w:bCs/>
        </w:rPr>
        <w:t xml:space="preserve"> 18.1377-1</w:t>
      </w:r>
    </w:p>
    <w:p w:rsidR="004F11C2" w:rsidRPr="00FF6794" w:rsidP="00E36359" w14:paraId="17F9EE6D" w14:textId="77777777">
      <w:pPr>
        <w:widowControl/>
        <w:autoSpaceDE/>
        <w:autoSpaceDN/>
        <w:adjustRightInd/>
        <w:ind w:left="720"/>
        <w:rPr>
          <w:color w:val="000000"/>
        </w:rPr>
      </w:pPr>
    </w:p>
    <w:p w:rsidR="004F11C2" w:rsidRPr="00FF6794" w:rsidP="00EB067A" w14:paraId="6A3C904E" w14:textId="77777777">
      <w:pPr>
        <w:widowControl/>
        <w:autoSpaceDE/>
        <w:autoSpaceDN/>
        <w:adjustRightInd/>
        <w:ind w:left="720"/>
        <w:rPr>
          <w:color w:val="000000"/>
        </w:rPr>
      </w:pPr>
      <w:r w:rsidRPr="00FF6794">
        <w:rPr>
          <w:color w:val="000000"/>
        </w:rPr>
        <w:t>Section 18.1377-1 (temporary) provides that a corporation making an election to treat its taxable year as if it consisted of separate taxable years in the case of a termination of a shareholder's entire interest must receive the consent of all persons who are or were shareholders in the corporation at any time during the taxable year.  We estimate that the total respondents/recordkeepers per year will be 4,000 and the time per respondent/recordkeeper will be ¼ hour, and thus the total annual burden will be 1,000 hours.</w:t>
      </w:r>
    </w:p>
    <w:p w:rsidR="00640791" w:rsidRPr="00FF6794" w:rsidP="00EB067A" w14:paraId="3078EFD5" w14:textId="77777777">
      <w:pPr>
        <w:spacing w:before="240"/>
        <w:ind w:left="720"/>
        <w:rPr>
          <w:bCs/>
        </w:rPr>
      </w:pPr>
      <w:r w:rsidRPr="00FF6794">
        <w:rPr>
          <w:bCs/>
        </w:rPr>
        <w:t>120</w:t>
      </w:r>
      <w:r w:rsidRPr="00FF6794">
        <w:rPr>
          <w:bCs/>
        </w:rPr>
        <w:t>.   Reg. 1.1377-1(b)(1)</w:t>
      </w:r>
    </w:p>
    <w:p w:rsidR="004F11C2" w:rsidRPr="00FF6794" w:rsidP="00E36359" w14:paraId="2A957CA5" w14:textId="77777777">
      <w:pPr>
        <w:widowControl/>
        <w:autoSpaceDE/>
        <w:autoSpaceDN/>
        <w:adjustRightInd/>
        <w:ind w:left="720"/>
        <w:rPr>
          <w:color w:val="000000"/>
        </w:rPr>
      </w:pPr>
    </w:p>
    <w:p w:rsidR="004F11C2" w:rsidRPr="00FF6794" w:rsidP="00EB067A" w14:paraId="43DB9D9C" w14:textId="77777777">
      <w:pPr>
        <w:widowControl/>
        <w:autoSpaceDE/>
        <w:autoSpaceDN/>
        <w:adjustRightInd/>
        <w:ind w:left="720"/>
        <w:rPr>
          <w:color w:val="000000"/>
        </w:rPr>
      </w:pPr>
      <w:r w:rsidRPr="00FF6794">
        <w:rPr>
          <w:color w:val="000000"/>
        </w:rPr>
        <w:t>Section 1.1377-1(b)(1) provides that a corporation making an election to treat its taxable year as if it consisted of separate taxable years in the case of a termination of a shareholder's entire interest must receive the consent of all affected shareholders.  We estimate that the total respondents/recordkeepers per year will be 4,000 and the time per respondent/ recordkeeper will be ¼ hour, and thus the total annual burden will be 1,000 hours.</w:t>
      </w:r>
    </w:p>
    <w:p w:rsidR="00931A10" w:rsidRPr="00FF6794" w14:paraId="5B3A3114" w14:textId="77777777">
      <w:pPr>
        <w:spacing w:before="240"/>
        <w:ind w:left="720"/>
        <w:rPr>
          <w:bCs/>
        </w:rPr>
      </w:pPr>
      <w:r w:rsidRPr="00FF6794">
        <w:rPr>
          <w:bCs/>
        </w:rPr>
        <w:t>121</w:t>
      </w:r>
      <w:r w:rsidRPr="00FF6794">
        <w:rPr>
          <w:bCs/>
        </w:rPr>
        <w:t>.   Reg. 1.1398-2(f)(2)(v)</w:t>
      </w:r>
    </w:p>
    <w:p w:rsidR="00F903B7" w:rsidRPr="00FF6794" w:rsidP="00E36359" w14:paraId="6279AA13" w14:textId="77777777">
      <w:pPr>
        <w:widowControl/>
        <w:autoSpaceDE/>
        <w:autoSpaceDN/>
        <w:adjustRightInd/>
        <w:ind w:left="720"/>
        <w:rPr>
          <w:bCs/>
        </w:rPr>
      </w:pPr>
      <w:r w:rsidRPr="00FF6794">
        <w:rPr>
          <w:bCs/>
        </w:rPr>
        <w:tab/>
      </w:r>
    </w:p>
    <w:p w:rsidR="007422A6" w:rsidRPr="00FF6794" w:rsidP="00EB067A" w14:paraId="707E84A0" w14:textId="20E43358">
      <w:pPr>
        <w:widowControl/>
        <w:autoSpaceDE/>
        <w:autoSpaceDN/>
        <w:adjustRightInd/>
        <w:ind w:left="720"/>
        <w:rPr>
          <w:color w:val="000000"/>
        </w:rPr>
      </w:pPr>
      <w:r w:rsidRPr="00FF6794">
        <w:rPr>
          <w:color w:val="000000"/>
        </w:rPr>
        <w:t xml:space="preserve">Section 1.1398-2(f)(2)(v) provides, for a title 11 case commencing before November 9, 1992, that an election to have the  rules for section 465 losses of section 1.1398 apply is made in a chapter 7 case by obtaining the written consent of the trustee, and filing a copy with the returns of the debtor and the estate, and in a chapter 11 case by incorporating that election into a bankruptcy plan or into an order of such court and filing the pertinent portion of the plan or order with the returns of the debtor and the estate.  We estimate that the total number of respondents will be 4,000 and the time per respondent will be 5 minutes, and thus the total burden will be </w:t>
      </w:r>
      <w:r w:rsidR="00BD257D">
        <w:rPr>
          <w:color w:val="000000"/>
        </w:rPr>
        <w:t>320</w:t>
      </w:r>
      <w:r w:rsidRPr="00FF6794">
        <w:rPr>
          <w:color w:val="000000"/>
        </w:rPr>
        <w:t xml:space="preserve"> hours.</w:t>
      </w:r>
    </w:p>
    <w:p w:rsidR="0073531C" w:rsidRPr="00FF6794" w14:paraId="40B2D347" w14:textId="77777777">
      <w:pPr>
        <w:spacing w:before="240"/>
        <w:ind w:left="720"/>
        <w:rPr>
          <w:bCs/>
        </w:rPr>
      </w:pPr>
      <w:r w:rsidRPr="00FF6794">
        <w:rPr>
          <w:bCs/>
        </w:rPr>
        <w:t>122</w:t>
      </w:r>
      <w:r w:rsidRPr="00FF6794">
        <w:rPr>
          <w:bCs/>
        </w:rPr>
        <w:t>.   Reg. 1.1441-4(b</w:t>
      </w:r>
      <w:r w:rsidRPr="00FF6794" w:rsidR="00447784">
        <w:rPr>
          <w:bCs/>
        </w:rPr>
        <w:t>)(iii</w:t>
      </w:r>
      <w:r w:rsidRPr="00FF6794">
        <w:rPr>
          <w:bCs/>
        </w:rPr>
        <w:t>)</w:t>
      </w:r>
    </w:p>
    <w:p w:rsidR="00447784" w:rsidRPr="00FF6794" w:rsidP="00E36359" w14:paraId="27602D07" w14:textId="77777777">
      <w:pPr>
        <w:widowControl/>
        <w:autoSpaceDE/>
        <w:autoSpaceDN/>
        <w:adjustRightInd/>
        <w:ind w:left="720"/>
        <w:rPr>
          <w:color w:val="000000"/>
        </w:rPr>
      </w:pPr>
    </w:p>
    <w:p w:rsidR="00447784" w:rsidRPr="00FF6794" w:rsidP="00EB067A" w14:paraId="2FAC1E0A" w14:textId="77777777">
      <w:pPr>
        <w:widowControl/>
        <w:autoSpaceDE/>
        <w:autoSpaceDN/>
        <w:adjustRightInd/>
        <w:ind w:left="720"/>
        <w:rPr>
          <w:color w:val="000000"/>
        </w:rPr>
      </w:pPr>
      <w:r w:rsidRPr="00FF6794">
        <w:rPr>
          <w:color w:val="000000"/>
        </w:rPr>
        <w:t>Section 1.1441-4(b)(iii) provides that</w:t>
      </w:r>
      <w:r w:rsidRPr="00FF6794" w:rsidR="0003689A">
        <w:rPr>
          <w:color w:val="000000"/>
        </w:rPr>
        <w:t xml:space="preserve"> withholding is not required for personal services of a nonresident alien individual if such compensation is effectively connected with a trade or business.  </w:t>
      </w:r>
      <w:r w:rsidRPr="00FF6794">
        <w:rPr>
          <w:color w:val="000000"/>
        </w:rPr>
        <w:t>We estimate that the total respon</w:t>
      </w:r>
      <w:r w:rsidRPr="00FF6794" w:rsidR="0003689A">
        <w:rPr>
          <w:color w:val="000000"/>
        </w:rPr>
        <w:t>dent/ recordkeepers will be 3</w:t>
      </w:r>
      <w:r w:rsidRPr="00FF6794">
        <w:rPr>
          <w:color w:val="000000"/>
        </w:rPr>
        <w:t xml:space="preserve">00 and the time </w:t>
      </w:r>
      <w:r w:rsidRPr="00FF6794">
        <w:rPr>
          <w:color w:val="000000"/>
        </w:rPr>
        <w:t>per r</w:t>
      </w:r>
      <w:r w:rsidRPr="00FF6794" w:rsidR="0003689A">
        <w:rPr>
          <w:color w:val="000000"/>
        </w:rPr>
        <w:t>espondent/recordkeeper will be 10</w:t>
      </w:r>
      <w:r w:rsidRPr="00FF6794">
        <w:rPr>
          <w:color w:val="000000"/>
        </w:rPr>
        <w:t xml:space="preserve"> hour</w:t>
      </w:r>
      <w:r w:rsidRPr="00FF6794" w:rsidR="0003689A">
        <w:rPr>
          <w:color w:val="000000"/>
        </w:rPr>
        <w:t>s</w:t>
      </w:r>
      <w:r w:rsidRPr="00FF6794">
        <w:rPr>
          <w:color w:val="000000"/>
        </w:rPr>
        <w:t>, and</w:t>
      </w:r>
      <w:r w:rsidRPr="00FF6794" w:rsidR="0003689A">
        <w:rPr>
          <w:color w:val="000000"/>
        </w:rPr>
        <w:t xml:space="preserve"> thus the total burden will be 3</w:t>
      </w:r>
      <w:r w:rsidRPr="00FF6794">
        <w:rPr>
          <w:color w:val="000000"/>
        </w:rPr>
        <w:t>,000 hours.</w:t>
      </w:r>
    </w:p>
    <w:p w:rsidR="0073531C" w:rsidRPr="00FF6794" w14:paraId="79093DD2" w14:textId="77777777">
      <w:pPr>
        <w:spacing w:before="240"/>
        <w:ind w:left="720"/>
        <w:rPr>
          <w:bCs/>
        </w:rPr>
      </w:pPr>
      <w:r w:rsidRPr="00FF6794">
        <w:rPr>
          <w:bCs/>
        </w:rPr>
        <w:t>123</w:t>
      </w:r>
      <w:r w:rsidRPr="00FF6794">
        <w:rPr>
          <w:bCs/>
        </w:rPr>
        <w:t>.   Reg. 1.441-4(b)(4)(i)</w:t>
      </w:r>
    </w:p>
    <w:p w:rsidR="00995B32" w:rsidRPr="00FF6794" w:rsidP="00E36359" w14:paraId="72959979" w14:textId="77777777">
      <w:pPr>
        <w:widowControl/>
        <w:autoSpaceDE/>
        <w:autoSpaceDN/>
        <w:adjustRightInd/>
        <w:ind w:left="720"/>
        <w:rPr>
          <w:color w:val="000000"/>
        </w:rPr>
      </w:pPr>
    </w:p>
    <w:p w:rsidR="002315A1" w:rsidRPr="00FF6794" w14:paraId="211E1C94" w14:textId="4E9F2EDA">
      <w:pPr>
        <w:widowControl/>
        <w:autoSpaceDE/>
        <w:autoSpaceDN/>
        <w:adjustRightInd/>
        <w:ind w:left="720"/>
        <w:rPr>
          <w:color w:val="000000"/>
        </w:rPr>
      </w:pPr>
      <w:r w:rsidRPr="00FF6794">
        <w:rPr>
          <w:color w:val="000000"/>
        </w:rPr>
        <w:t xml:space="preserve">Section 1.1441-4(b)(4)(i) provides that a nonresident alien may claim an exemption from withholding on compensation (other than wages) from personal services that is effectively connected with a U.S. trade or business by presenting the withholding agent a letter from a district director stating the amount of compensation that can be paid to the alien individual pursuant to the exemption.  We estimate that the total respondent/recordkeepers will be 300 and the time per respondent/recordkeeper will be 5 hours, and thus the total burden will be 1,500 hours.  </w:t>
      </w:r>
    </w:p>
    <w:p w:rsidR="0073531C" w:rsidRPr="00FF6794" w14:paraId="1B3B2D50" w14:textId="77777777">
      <w:pPr>
        <w:spacing w:before="240"/>
        <w:ind w:left="720"/>
        <w:rPr>
          <w:bCs/>
        </w:rPr>
      </w:pPr>
      <w:r w:rsidRPr="00FF6794">
        <w:rPr>
          <w:bCs/>
        </w:rPr>
        <w:t>124</w:t>
      </w:r>
      <w:r w:rsidRPr="00FF6794">
        <w:rPr>
          <w:bCs/>
        </w:rPr>
        <w:t>.   Reg. 1.1443-1(b)(4)</w:t>
      </w:r>
    </w:p>
    <w:p w:rsidR="00995B32" w:rsidRPr="00FF6794" w:rsidP="00E36359" w14:paraId="48461DD8" w14:textId="77777777">
      <w:pPr>
        <w:widowControl/>
        <w:autoSpaceDE/>
        <w:autoSpaceDN/>
        <w:adjustRightInd/>
        <w:ind w:left="720"/>
        <w:rPr>
          <w:color w:val="000000"/>
        </w:rPr>
      </w:pPr>
    </w:p>
    <w:p w:rsidR="00995B32" w:rsidRPr="00FF6794" w:rsidP="00EB067A" w14:paraId="44F3C1C2" w14:textId="00D14FE3">
      <w:pPr>
        <w:widowControl/>
        <w:autoSpaceDE/>
        <w:autoSpaceDN/>
        <w:adjustRightInd/>
        <w:ind w:left="720"/>
        <w:rPr>
          <w:color w:val="000000"/>
        </w:rPr>
      </w:pPr>
      <w:r w:rsidRPr="00FF6794">
        <w:rPr>
          <w:color w:val="000000"/>
        </w:rPr>
        <w:t>Section 1.1443-1(b)(4) provides that a withholding agent may rely on a good faith determination that an organization qualifies as a foreign private foundation based on affidavits or an opinion of counsel that the organization is described in sec. 509.  We estimate that the total respondent/recordkeepers will be 1,000 and the time per respondent/recordkeeper will be 3</w:t>
      </w:r>
      <w:r w:rsidR="007D4D55">
        <w:rPr>
          <w:color w:val="000000"/>
        </w:rPr>
        <w:t>00</w:t>
      </w:r>
      <w:r w:rsidRPr="00FF6794">
        <w:rPr>
          <w:color w:val="000000"/>
        </w:rPr>
        <w:t xml:space="preserve"> hours, and thus the total burden will be 300</w:t>
      </w:r>
      <w:r w:rsidR="007D4D55">
        <w:rPr>
          <w:color w:val="000000"/>
        </w:rPr>
        <w:t>,00</w:t>
      </w:r>
      <w:r w:rsidRPr="00FF6794">
        <w:rPr>
          <w:color w:val="000000"/>
        </w:rPr>
        <w:t>0 hours.</w:t>
      </w:r>
    </w:p>
    <w:p w:rsidR="0073531C" w:rsidRPr="00FF6794" w14:paraId="565D0498" w14:textId="77777777">
      <w:pPr>
        <w:spacing w:before="240"/>
        <w:ind w:left="720"/>
        <w:rPr>
          <w:bCs/>
        </w:rPr>
      </w:pPr>
      <w:r w:rsidRPr="00FF6794">
        <w:rPr>
          <w:bCs/>
        </w:rPr>
        <w:t>125</w:t>
      </w:r>
      <w:r w:rsidRPr="00FF6794">
        <w:rPr>
          <w:bCs/>
        </w:rPr>
        <w:t>.   Reg. 1.1445-8(e)</w:t>
      </w:r>
    </w:p>
    <w:p w:rsidR="004B0918" w:rsidRPr="00FF6794" w14:paraId="4986223F" w14:textId="54EB213B">
      <w:pPr>
        <w:spacing w:before="240"/>
        <w:ind w:left="720"/>
        <w:rPr>
          <w:bCs/>
        </w:rPr>
      </w:pPr>
      <w:r w:rsidRPr="00FF6794">
        <w:rPr>
          <w:bCs/>
        </w:rPr>
        <w:t xml:space="preserve">Section 1.1445-8(e) provides that a withholding agent may rely on a </w:t>
      </w:r>
      <w:r w:rsidRPr="00FF6794" w:rsidR="00634D8A">
        <w:rPr>
          <w:bCs/>
        </w:rPr>
        <w:t>certificate of</w:t>
      </w:r>
      <w:r w:rsidRPr="00FF6794">
        <w:rPr>
          <w:bCs/>
        </w:rPr>
        <w:t xml:space="preserve"> non-foreign status to determine whether an interest holder is a domestic person.  We estimate that the total respondent/recordkeepers will be 6,000,000 and time per respondent/recordkeeper will be ¼ hour, and thus total burden will be 1,500,000 hours.</w:t>
      </w:r>
    </w:p>
    <w:p w:rsidR="0073531C" w:rsidRPr="00FF6794" w14:paraId="39DC9B5C" w14:textId="77777777">
      <w:pPr>
        <w:spacing w:before="240"/>
        <w:ind w:left="720"/>
        <w:rPr>
          <w:bCs/>
        </w:rPr>
      </w:pPr>
      <w:r w:rsidRPr="00FF6794">
        <w:rPr>
          <w:bCs/>
        </w:rPr>
        <w:t>126</w:t>
      </w:r>
      <w:r w:rsidRPr="00FF6794">
        <w:rPr>
          <w:bCs/>
        </w:rPr>
        <w:t>.   Reg. 1.1445-2(c</w:t>
      </w:r>
      <w:r w:rsidRPr="00FF6794" w:rsidR="007F6622">
        <w:rPr>
          <w:bCs/>
        </w:rPr>
        <w:t>)(3) and 1.1445-5(b)(4)(iii), (</w:t>
      </w:r>
      <w:r w:rsidRPr="00FF6794" w:rsidR="000F0958">
        <w:rPr>
          <w:bCs/>
        </w:rPr>
        <w:t>c)(2)(iii) &amp;</w:t>
      </w:r>
      <w:r w:rsidRPr="00FF6794">
        <w:rPr>
          <w:bCs/>
        </w:rPr>
        <w:t xml:space="preserve"> (d)(2)(i)</w:t>
      </w:r>
    </w:p>
    <w:p w:rsidR="000F0958" w:rsidRPr="00FF6794" w:rsidP="00E36359" w14:paraId="5F40F568" w14:textId="77777777">
      <w:pPr>
        <w:widowControl/>
        <w:autoSpaceDE/>
        <w:autoSpaceDN/>
        <w:adjustRightInd/>
        <w:ind w:left="720"/>
        <w:rPr>
          <w:color w:val="000000"/>
        </w:rPr>
      </w:pPr>
    </w:p>
    <w:p w:rsidR="00D37209" w:rsidRPr="00FF6794" w:rsidP="00EB067A" w14:paraId="5A138094" w14:textId="77777777">
      <w:pPr>
        <w:widowControl/>
        <w:autoSpaceDE/>
        <w:autoSpaceDN/>
        <w:adjustRightInd/>
        <w:ind w:left="720"/>
        <w:rPr>
          <w:color w:val="000000"/>
        </w:rPr>
      </w:pPr>
      <w:r w:rsidRPr="00FF6794">
        <w:rPr>
          <w:color w:val="000000"/>
        </w:rPr>
        <w:t>Sections 1.1445-2(c)(3), and 1.1445-5(b)(4)(iii), (c)(2)(iii) and (d)(2)(i) provide that to avoid withholding of U.S. tax on the disposition of the stock of a U.S. corporation, the transferor may give the transferee a copy of a statement issued by the corporation that it is not a U.S. real property holding corporation.  Such statement must be given to the I.R.S. by the corporation.  We estimate that the total respondent/recordkeepers will be 1,000 and the time per respondent/recordkeeper will be ¼ hour, and thus the total burden will be 250 hours.</w:t>
      </w:r>
    </w:p>
    <w:p w:rsidR="00B53148" w:rsidRPr="00FF6794" w14:paraId="393899E3" w14:textId="77777777">
      <w:pPr>
        <w:spacing w:before="240"/>
        <w:ind w:left="720"/>
        <w:rPr>
          <w:bCs/>
        </w:rPr>
      </w:pPr>
      <w:r w:rsidRPr="00FF6794">
        <w:rPr>
          <w:bCs/>
        </w:rPr>
        <w:t>127</w:t>
      </w:r>
      <w:r w:rsidRPr="00FF6794">
        <w:rPr>
          <w:bCs/>
        </w:rPr>
        <w:t xml:space="preserve">.   Reg. </w:t>
      </w:r>
      <w:r w:rsidRPr="00FF6794" w:rsidR="00EB1754">
        <w:rPr>
          <w:bCs/>
        </w:rPr>
        <w:t>1.1445-10T</w:t>
      </w:r>
    </w:p>
    <w:p w:rsidR="005F6119" w:rsidRPr="00FF6794" w:rsidP="00E36359" w14:paraId="4B74776D" w14:textId="77777777">
      <w:pPr>
        <w:widowControl/>
        <w:autoSpaceDE/>
        <w:autoSpaceDN/>
        <w:adjustRightInd/>
        <w:ind w:left="720"/>
        <w:rPr>
          <w:color w:val="000000"/>
        </w:rPr>
      </w:pPr>
    </w:p>
    <w:p w:rsidR="000F0958" w:rsidRPr="00FF6794" w:rsidP="00EB067A" w14:paraId="4E1661E5" w14:textId="0D2745E2">
      <w:pPr>
        <w:widowControl/>
        <w:autoSpaceDE/>
        <w:autoSpaceDN/>
        <w:adjustRightInd/>
        <w:ind w:left="720"/>
        <w:rPr>
          <w:color w:val="000000"/>
        </w:rPr>
      </w:pPr>
      <w:r w:rsidRPr="00FF6794">
        <w:rPr>
          <w:color w:val="000000"/>
        </w:rPr>
        <w:t xml:space="preserve">Section 1.1445-10T provides that to avoid withholding of a U.S. tax on the disposition of a U.S. real property interest, a foreign government must provide a notice of nonrecognition or a withholding certificate to the transferee.  Such notice must also be provided to the </w:t>
      </w:r>
      <w:r w:rsidRPr="00FF6794">
        <w:rPr>
          <w:color w:val="000000"/>
        </w:rPr>
        <w:t xml:space="preserve">I.R.S.   We estimate that the total respondent/recordkeepers will be 1,200 and the time per respondent/ recordkeeper will be </w:t>
      </w:r>
      <w:r w:rsidR="00634D8A">
        <w:rPr>
          <w:color w:val="000000"/>
        </w:rPr>
        <w:t xml:space="preserve">½ </w:t>
      </w:r>
      <w:r w:rsidRPr="00FF6794">
        <w:rPr>
          <w:color w:val="000000"/>
        </w:rPr>
        <w:t>hour, and thus the total burden will be 600 hours.</w:t>
      </w:r>
    </w:p>
    <w:p w:rsidR="00EB1754" w:rsidRPr="00FF6794" w14:paraId="4BB66B1A" w14:textId="77777777">
      <w:pPr>
        <w:spacing w:before="240"/>
        <w:ind w:left="720"/>
        <w:rPr>
          <w:bCs/>
        </w:rPr>
      </w:pPr>
      <w:r w:rsidRPr="00FF6794">
        <w:rPr>
          <w:bCs/>
        </w:rPr>
        <w:t>128</w:t>
      </w:r>
      <w:r w:rsidRPr="00FF6794">
        <w:rPr>
          <w:bCs/>
        </w:rPr>
        <w:t>.   Reg. 1.1461-2(c)(3)(ii)</w:t>
      </w:r>
    </w:p>
    <w:p w:rsidR="009F3EB7" w:rsidRPr="00FF6794" w:rsidP="00E36359" w14:paraId="3037A747" w14:textId="77777777">
      <w:pPr>
        <w:widowControl/>
        <w:autoSpaceDE/>
        <w:autoSpaceDN/>
        <w:adjustRightInd/>
        <w:ind w:left="720"/>
        <w:rPr>
          <w:color w:val="000000"/>
        </w:rPr>
      </w:pPr>
    </w:p>
    <w:p w:rsidR="009F3EB7" w:rsidP="00EB067A" w14:paraId="621918AC" w14:textId="044B9044">
      <w:pPr>
        <w:widowControl/>
        <w:autoSpaceDE/>
        <w:autoSpaceDN/>
        <w:adjustRightInd/>
        <w:ind w:left="720"/>
        <w:rPr>
          <w:color w:val="000000"/>
        </w:rPr>
      </w:pPr>
      <w:r w:rsidRPr="00FF6794">
        <w:rPr>
          <w:color w:val="000000"/>
        </w:rPr>
        <w:t xml:space="preserve">Section 1.1461-2(c)(3)(ii) provides that a withholding agent must furnish a copy of Form 1042S to the payee indicated on the form.  We estimate that the total respondent/recordkeepers will be 1,500,000 and the time per respondent/recordkeepers will be </w:t>
      </w:r>
      <w:r w:rsidR="00634D8A">
        <w:rPr>
          <w:color w:val="000000"/>
        </w:rPr>
        <w:t>1 minute</w:t>
      </w:r>
      <w:r w:rsidRPr="00FF6794">
        <w:rPr>
          <w:color w:val="000000"/>
        </w:rPr>
        <w:t>, and thus the total burden will be 25,0</w:t>
      </w:r>
      <w:r w:rsidR="007D4D55">
        <w:rPr>
          <w:color w:val="000000"/>
        </w:rPr>
        <w:t>5</w:t>
      </w:r>
      <w:r w:rsidRPr="00FF6794">
        <w:rPr>
          <w:color w:val="000000"/>
        </w:rPr>
        <w:t xml:space="preserve">0 hours. </w:t>
      </w:r>
    </w:p>
    <w:p w:rsidR="00EB1754" w:rsidRPr="00FF6794" w14:paraId="67A4775C" w14:textId="59E7DCE8">
      <w:pPr>
        <w:spacing w:before="240"/>
        <w:ind w:left="720"/>
        <w:rPr>
          <w:bCs/>
        </w:rPr>
      </w:pPr>
      <w:r w:rsidRPr="00FF6794">
        <w:rPr>
          <w:bCs/>
        </w:rPr>
        <w:t>1</w:t>
      </w:r>
      <w:r w:rsidR="003A7A5C">
        <w:rPr>
          <w:bCs/>
        </w:rPr>
        <w:t>29</w:t>
      </w:r>
      <w:r w:rsidRPr="00FF6794">
        <w:rPr>
          <w:bCs/>
        </w:rPr>
        <w:t>.   Reg. 1.1502-95</w:t>
      </w:r>
      <w:r w:rsidRPr="00FF6794" w:rsidR="001C108B">
        <w:rPr>
          <w:bCs/>
        </w:rPr>
        <w:t>T</w:t>
      </w:r>
      <w:r w:rsidRPr="00FF6794">
        <w:rPr>
          <w:bCs/>
        </w:rPr>
        <w:t>(e)(3)</w:t>
      </w:r>
    </w:p>
    <w:p w:rsidR="009A37C6" w:rsidRPr="00FF6794" w:rsidP="00E36359" w14:paraId="2B83DFE9" w14:textId="77777777">
      <w:pPr>
        <w:widowControl/>
        <w:autoSpaceDE/>
        <w:autoSpaceDN/>
        <w:adjustRightInd/>
        <w:ind w:left="720"/>
        <w:rPr>
          <w:bCs/>
        </w:rPr>
      </w:pPr>
    </w:p>
    <w:p w:rsidR="009A37C6" w:rsidRPr="00FF6794" w:rsidP="00EB067A" w14:paraId="7D31BF2A" w14:textId="77777777">
      <w:pPr>
        <w:widowControl/>
        <w:autoSpaceDE/>
        <w:autoSpaceDN/>
        <w:adjustRightInd/>
        <w:ind w:left="720"/>
        <w:rPr>
          <w:color w:val="000000"/>
        </w:rPr>
      </w:pPr>
      <w:r w:rsidRPr="00FF6794">
        <w:rPr>
          <w:color w:val="000000"/>
        </w:rPr>
        <w:t>Section 1.1502</w:t>
      </w:r>
      <w:r w:rsidRPr="00FF6794">
        <w:rPr>
          <w:color w:val="000000"/>
        </w:rPr>
        <w:noBreakHyphen/>
        <w:t xml:space="preserve">95T(e)(3) provides that a common parent's election to apportion some or </w:t>
      </w:r>
      <w:r w:rsidRPr="00FF6794">
        <w:rPr>
          <w:color w:val="000000"/>
        </w:rPr>
        <w:t>all of</w:t>
      </w:r>
      <w:r w:rsidRPr="00FF6794">
        <w:rPr>
          <w:color w:val="000000"/>
        </w:rPr>
        <w:t xml:space="preserve"> the consolidated group's section 382 limitation to a departing member is made by filing a statement with the group's consolidated income tax return for the year that the member departs.  The common parent must furnish a copy of the election statement to the departing member on or before the day the group files that income tax return.  We estimate that the total respondent/recordkeepers will be 1,420 and the time per respondent/recordkeeper will be ¼ hour, and thus the total burden will be 355 hours.</w:t>
      </w:r>
    </w:p>
    <w:p w:rsidR="009B0C74" w:rsidRPr="00FF6794" w14:paraId="787FA012" w14:textId="2F1298A8">
      <w:pPr>
        <w:spacing w:before="240"/>
        <w:ind w:left="720"/>
        <w:rPr>
          <w:bCs/>
        </w:rPr>
      </w:pPr>
      <w:r w:rsidRPr="00FF6794">
        <w:rPr>
          <w:bCs/>
        </w:rPr>
        <w:t xml:space="preserve"> </w:t>
      </w:r>
      <w:r w:rsidRPr="00FF6794" w:rsidR="0087796E">
        <w:rPr>
          <w:bCs/>
        </w:rPr>
        <w:t>13</w:t>
      </w:r>
      <w:r w:rsidR="003A7A5C">
        <w:rPr>
          <w:bCs/>
        </w:rPr>
        <w:t>0</w:t>
      </w:r>
      <w:r w:rsidRPr="00FF6794" w:rsidR="00677A87">
        <w:rPr>
          <w:bCs/>
        </w:rPr>
        <w:t>.   Reg. 31.3121(b)(3)-1(b)</w:t>
      </w:r>
    </w:p>
    <w:p w:rsidR="009B0C74" w:rsidRPr="00FF6794" w:rsidP="00E36359" w14:paraId="532CCF72" w14:textId="77777777">
      <w:pPr>
        <w:widowControl/>
        <w:autoSpaceDE/>
        <w:autoSpaceDN/>
        <w:adjustRightInd/>
        <w:ind w:left="720"/>
        <w:rPr>
          <w:color w:val="000000"/>
        </w:rPr>
      </w:pPr>
    </w:p>
    <w:p w:rsidR="009B0C74" w:rsidRPr="00FF6794" w:rsidP="00EB067A" w14:paraId="791F1A75" w14:textId="77777777">
      <w:pPr>
        <w:widowControl/>
        <w:autoSpaceDE/>
        <w:autoSpaceDN/>
        <w:adjustRightInd/>
        <w:ind w:left="720"/>
        <w:rPr>
          <w:color w:val="000000"/>
        </w:rPr>
      </w:pPr>
      <w:r w:rsidRPr="00FF6794">
        <w:rPr>
          <w:color w:val="000000"/>
        </w:rPr>
        <w:t>Section 31.3121(b)(3)-1(b) provides an exemption from FICA for certain employment based in part on fact that spouse is incapable of taking care of a child or a child requires the personal care or supervision of an adult.  A statement by a doctor of the existence of that condition is generally sufficient evidence.  There is no IRS form for this requirement.  The estimated amount of time required for the doctor to provide this statement ¼ hour.  The estimated number of individuals requiring personal care or supervision is 25,000.  The estimated total burden is 6,250 hours.</w:t>
      </w:r>
    </w:p>
    <w:p w:rsidR="00677A87" w:rsidRPr="00FF6794" w14:paraId="3946F6BC" w14:textId="77773FD7">
      <w:pPr>
        <w:spacing w:before="240"/>
        <w:ind w:left="720"/>
        <w:rPr>
          <w:bCs/>
        </w:rPr>
      </w:pPr>
      <w:r w:rsidRPr="00FF6794">
        <w:rPr>
          <w:bCs/>
        </w:rPr>
        <w:t>13</w:t>
      </w:r>
      <w:r w:rsidR="003A7A5C">
        <w:rPr>
          <w:bCs/>
        </w:rPr>
        <w:t>1</w:t>
      </w:r>
      <w:r w:rsidRPr="00FF6794">
        <w:rPr>
          <w:bCs/>
        </w:rPr>
        <w:t>.   Reg. 31.3121(b)(12)-1</w:t>
      </w:r>
    </w:p>
    <w:p w:rsidR="009B0C74" w:rsidRPr="00FF6794" w:rsidP="00E36359" w14:paraId="72746A6D" w14:textId="77777777">
      <w:pPr>
        <w:widowControl/>
        <w:autoSpaceDE/>
        <w:autoSpaceDN/>
        <w:adjustRightInd/>
        <w:ind w:left="720"/>
        <w:rPr>
          <w:color w:val="000000"/>
        </w:rPr>
      </w:pPr>
    </w:p>
    <w:p w:rsidR="007E1676" w:rsidP="00EB067A" w14:paraId="51A4629C" w14:textId="696E1F82">
      <w:pPr>
        <w:widowControl/>
        <w:autoSpaceDE/>
        <w:autoSpaceDN/>
        <w:adjustRightInd/>
        <w:ind w:left="720"/>
        <w:rPr>
          <w:color w:val="000000"/>
        </w:rPr>
      </w:pPr>
      <w:r w:rsidRPr="00FF6794">
        <w:rPr>
          <w:color w:val="000000"/>
        </w:rPr>
        <w:t>Section 31.3121(b)(12)-1 provides that services performed for instrumentalities of a foreign government are excepted from FICA taxes if, among other things, the Secretary of State certifies to the Secretary of the Treasury that the foreign government grants a similar exemption to services performed in the foreign country by employees of the United States government.  There is no IRS form for this requirement.  The estimated amount of time required to provide this statement is 2 hours.  The estimated number of foreign government employees working in the U.S. is 10,400.  The total estimated burden is 20,800 hours.</w:t>
      </w:r>
    </w:p>
    <w:p w:rsidR="00B45AD3" w:rsidP="00EB067A" w14:paraId="7AA02C6A" w14:textId="77777777">
      <w:pPr>
        <w:widowControl/>
        <w:autoSpaceDE/>
        <w:autoSpaceDN/>
        <w:adjustRightInd/>
        <w:ind w:left="720"/>
        <w:rPr>
          <w:color w:val="000000"/>
        </w:rPr>
      </w:pPr>
    </w:p>
    <w:p w:rsidR="00B45AD3" w:rsidP="00EB067A" w14:paraId="17F57A86" w14:textId="77777777">
      <w:pPr>
        <w:widowControl/>
        <w:autoSpaceDE/>
        <w:autoSpaceDN/>
        <w:adjustRightInd/>
        <w:ind w:left="720"/>
        <w:rPr>
          <w:color w:val="000000"/>
        </w:rPr>
      </w:pPr>
    </w:p>
    <w:p w:rsidR="00B45AD3" w:rsidRPr="00FF6794" w:rsidP="00EB067A" w14:paraId="65043BFE" w14:textId="77777777">
      <w:pPr>
        <w:widowControl/>
        <w:autoSpaceDE/>
        <w:autoSpaceDN/>
        <w:adjustRightInd/>
        <w:ind w:left="720"/>
        <w:rPr>
          <w:color w:val="000000"/>
        </w:rPr>
      </w:pPr>
    </w:p>
    <w:p w:rsidR="00677A87" w:rsidRPr="00FF6794" w14:paraId="355CC252" w14:textId="34D92101">
      <w:pPr>
        <w:spacing w:before="240"/>
        <w:ind w:left="720"/>
        <w:rPr>
          <w:bCs/>
        </w:rPr>
      </w:pPr>
      <w:r w:rsidRPr="00FF6794">
        <w:rPr>
          <w:bCs/>
        </w:rPr>
        <w:t>13</w:t>
      </w:r>
      <w:r w:rsidR="003A7A5C">
        <w:rPr>
          <w:bCs/>
        </w:rPr>
        <w:t>2</w:t>
      </w:r>
      <w:r w:rsidRPr="00FF6794">
        <w:rPr>
          <w:bCs/>
        </w:rPr>
        <w:t>.   Reg. 31.3302(a)-3(a)</w:t>
      </w:r>
    </w:p>
    <w:p w:rsidR="009B0C74" w:rsidRPr="00FF6794" w:rsidP="00E36359" w14:paraId="42979922" w14:textId="77777777">
      <w:pPr>
        <w:widowControl/>
        <w:autoSpaceDE/>
        <w:autoSpaceDN/>
        <w:adjustRightInd/>
        <w:ind w:left="720"/>
        <w:rPr>
          <w:color w:val="000000"/>
        </w:rPr>
      </w:pPr>
    </w:p>
    <w:p w:rsidR="009B0C74" w:rsidRPr="00FF6794" w:rsidP="00EB067A" w14:paraId="4CDA82EB" w14:textId="77777777">
      <w:pPr>
        <w:widowControl/>
        <w:autoSpaceDE/>
        <w:autoSpaceDN/>
        <w:adjustRightInd/>
        <w:ind w:left="720"/>
        <w:rPr>
          <w:color w:val="000000"/>
        </w:rPr>
      </w:pPr>
      <w:r w:rsidRPr="00FF6794">
        <w:rPr>
          <w:color w:val="000000"/>
        </w:rPr>
        <w:t>Section 31.3302(a)</w:t>
      </w:r>
      <w:r w:rsidRPr="00FF6794">
        <w:rPr>
          <w:color w:val="000000"/>
        </w:rPr>
        <w:noBreakHyphen/>
        <w:t xml:space="preserve">3 provides that to receive credit under §3302(a), a taxpayer must submit a statement from the state showing the amount of tax paid.  We estimate that the total respondents will be 50, the time per respondent will be 1 hour, and thus the burden will be approximately 50 hours.  </w:t>
      </w:r>
    </w:p>
    <w:p w:rsidR="00677A87" w:rsidRPr="00FF6794" w14:paraId="0D754C01" w14:textId="08D3ED9F">
      <w:pPr>
        <w:spacing w:before="240"/>
        <w:ind w:left="720"/>
        <w:rPr>
          <w:bCs/>
        </w:rPr>
      </w:pPr>
      <w:r w:rsidRPr="00FF6794">
        <w:rPr>
          <w:bCs/>
        </w:rPr>
        <w:t>13</w:t>
      </w:r>
      <w:r w:rsidR="003A7A5C">
        <w:rPr>
          <w:bCs/>
        </w:rPr>
        <w:t>3</w:t>
      </w:r>
      <w:r w:rsidRPr="00FF6794">
        <w:rPr>
          <w:bCs/>
        </w:rPr>
        <w:t>.   Reg. 31.3401(a)-1(b)(12)</w:t>
      </w:r>
    </w:p>
    <w:p w:rsidR="006939DB" w:rsidRPr="00FF6794" w:rsidP="00E36359" w14:paraId="67F170AB" w14:textId="77777777">
      <w:pPr>
        <w:widowControl/>
        <w:autoSpaceDE/>
        <w:autoSpaceDN/>
        <w:adjustRightInd/>
        <w:ind w:left="720"/>
        <w:rPr>
          <w:color w:val="000000"/>
        </w:rPr>
      </w:pPr>
    </w:p>
    <w:p w:rsidR="006939DB" w:rsidRPr="00FF6794" w:rsidP="00EB067A" w14:paraId="347C33B4" w14:textId="77777777">
      <w:pPr>
        <w:widowControl/>
        <w:autoSpaceDE/>
        <w:autoSpaceDN/>
        <w:adjustRightInd/>
        <w:ind w:left="720"/>
        <w:rPr>
          <w:color w:val="000000"/>
        </w:rPr>
      </w:pPr>
      <w:r w:rsidRPr="00FF6794">
        <w:rPr>
          <w:color w:val="000000"/>
        </w:rPr>
        <w:t>Section 31.3401(a)</w:t>
      </w:r>
      <w:r w:rsidRPr="00FF6794">
        <w:rPr>
          <w:color w:val="000000"/>
        </w:rPr>
        <w:noBreakHyphen/>
        <w:t>1(b)(12) provides that a permanent resident of the Virgin Islands is required to file a statement with the employer that he or she expects to satisfy his or her income tax obligations under the Revised Organic Act of the Virgin Islands to obtain exemption from income tax withholding.  The time to provide this information is 5 minutes.  The estimated number of permanent residents of the V. I. working in the U.S. is 5,000.  The total estimated burden is 417 hours.</w:t>
      </w:r>
    </w:p>
    <w:p w:rsidR="00025E3A" w:rsidRPr="00FF6794" w14:paraId="1BD8433B" w14:textId="454FA076">
      <w:pPr>
        <w:spacing w:before="240"/>
        <w:ind w:left="720"/>
        <w:rPr>
          <w:bCs/>
        </w:rPr>
      </w:pPr>
      <w:r w:rsidRPr="00FF6794">
        <w:rPr>
          <w:bCs/>
        </w:rPr>
        <w:t>13</w:t>
      </w:r>
      <w:r w:rsidR="003A7A5C">
        <w:rPr>
          <w:bCs/>
        </w:rPr>
        <w:t>4</w:t>
      </w:r>
      <w:r w:rsidRPr="00FF6794">
        <w:rPr>
          <w:bCs/>
        </w:rPr>
        <w:t>.   Reg. 31.3401(a)-1(b)(8)(ii)(c)</w:t>
      </w:r>
    </w:p>
    <w:p w:rsidR="00FF7DF2" w:rsidRPr="00FF6794" w:rsidP="00E36359" w14:paraId="5297E2CF" w14:textId="77777777">
      <w:pPr>
        <w:widowControl/>
        <w:autoSpaceDE/>
        <w:autoSpaceDN/>
        <w:adjustRightInd/>
        <w:ind w:left="720"/>
        <w:rPr>
          <w:color w:val="000000"/>
        </w:rPr>
      </w:pPr>
    </w:p>
    <w:p w:rsidR="00FF7DF2" w:rsidRPr="00FF6794" w:rsidP="00EB067A" w14:paraId="27E4F7C4" w14:textId="77777777">
      <w:pPr>
        <w:widowControl/>
        <w:autoSpaceDE/>
        <w:autoSpaceDN/>
        <w:adjustRightInd/>
        <w:ind w:left="720"/>
        <w:rPr>
          <w:color w:val="000000"/>
        </w:rPr>
      </w:pPr>
      <w:r w:rsidRPr="00FF6794">
        <w:rPr>
          <w:color w:val="000000"/>
        </w:rPr>
        <w:t>Section 31.3401(a)-1(b)(8)(ii)(c) deals with amounts paid by employers for whom services are performed for a period of absence beginning before January 1, 1964.  It provides for a statement from the employee to the employer explaining why the employee was absent from work.  We estimate that the total respondents will be 5, the time per respondent will be 10 minutes, and thus the burden will be approximately 1 hour.</w:t>
      </w:r>
    </w:p>
    <w:p w:rsidR="00025E3A" w:rsidRPr="00FF6794" w14:paraId="1601E882" w14:textId="1ACBB572">
      <w:pPr>
        <w:spacing w:before="240"/>
        <w:ind w:left="720"/>
        <w:rPr>
          <w:bCs/>
        </w:rPr>
      </w:pPr>
      <w:r w:rsidRPr="00FF6794">
        <w:rPr>
          <w:bCs/>
        </w:rPr>
        <w:t>1</w:t>
      </w:r>
      <w:r w:rsidRPr="00FF6794" w:rsidR="0087796E">
        <w:rPr>
          <w:bCs/>
        </w:rPr>
        <w:t>3</w:t>
      </w:r>
      <w:r w:rsidR="003A7A5C">
        <w:rPr>
          <w:bCs/>
        </w:rPr>
        <w:t>5</w:t>
      </w:r>
      <w:r w:rsidRPr="00FF6794">
        <w:rPr>
          <w:bCs/>
        </w:rPr>
        <w:t>.   Reg. 31.3401(a)(6)-1(d)</w:t>
      </w:r>
    </w:p>
    <w:p w:rsidR="00E7379C" w:rsidRPr="00FF6794" w:rsidP="00E36359" w14:paraId="62416F95" w14:textId="77777777">
      <w:pPr>
        <w:widowControl/>
        <w:autoSpaceDE/>
        <w:autoSpaceDN/>
        <w:adjustRightInd/>
        <w:ind w:left="720"/>
        <w:rPr>
          <w:color w:val="000000"/>
        </w:rPr>
      </w:pPr>
    </w:p>
    <w:p w:rsidR="00E7379C" w:rsidRPr="00FF6794" w:rsidP="00EB067A" w14:paraId="0362955A" w14:textId="77777777">
      <w:pPr>
        <w:widowControl/>
        <w:autoSpaceDE/>
        <w:autoSpaceDN/>
        <w:adjustRightInd/>
        <w:ind w:left="720"/>
        <w:rPr>
          <w:color w:val="000000"/>
        </w:rPr>
      </w:pPr>
      <w:r w:rsidRPr="00FF6794">
        <w:rPr>
          <w:color w:val="000000"/>
        </w:rPr>
        <w:t>Section 31.3401(a)(6)-1(d) requires a statement to be filed with an employer by a nonresident alien who is a resident of Puerto Rico performing services outside the U.S. to be exempt from income tax withholding.  There is no IRS form.  The estimated time to file this statement is ¼ hour.  The estimated number of individuals required to file this statement is 6,000.  The estimated burden is 1,500 hours.</w:t>
      </w:r>
    </w:p>
    <w:p w:rsidR="0057722F" w:rsidRPr="00FF6794" w14:paraId="78085896" w14:textId="13FCA372">
      <w:pPr>
        <w:spacing w:before="240"/>
        <w:ind w:left="720"/>
        <w:rPr>
          <w:bCs/>
        </w:rPr>
      </w:pPr>
      <w:r w:rsidRPr="00FF6794">
        <w:rPr>
          <w:bCs/>
        </w:rPr>
        <w:t>13</w:t>
      </w:r>
      <w:r w:rsidR="003A7A5C">
        <w:rPr>
          <w:bCs/>
        </w:rPr>
        <w:t>6</w:t>
      </w:r>
      <w:r w:rsidRPr="00FF6794">
        <w:rPr>
          <w:bCs/>
        </w:rPr>
        <w:t>.   Reg. 31.3401(a)(8)(c)-1(b)(2)</w:t>
      </w:r>
    </w:p>
    <w:p w:rsidR="002315A1" w:rsidRPr="00FF6794" w:rsidP="00E36359" w14:paraId="733B69DA" w14:textId="77777777">
      <w:pPr>
        <w:widowControl/>
        <w:autoSpaceDE/>
        <w:autoSpaceDN/>
        <w:adjustRightInd/>
        <w:ind w:left="720"/>
        <w:rPr>
          <w:color w:val="000000"/>
        </w:rPr>
      </w:pPr>
    </w:p>
    <w:p w:rsidR="007E1676" w:rsidP="00EB067A" w14:paraId="6F6BA73F" w14:textId="2A333DEE">
      <w:pPr>
        <w:widowControl/>
        <w:autoSpaceDE/>
        <w:autoSpaceDN/>
        <w:adjustRightInd/>
        <w:ind w:left="720"/>
        <w:rPr>
          <w:color w:val="000000"/>
        </w:rPr>
      </w:pPr>
      <w:r w:rsidRPr="00FF6794">
        <w:rPr>
          <w:color w:val="000000"/>
        </w:rPr>
        <w:t>Section 31.3401(a)(8)(C)-1(b)(2) requires a statement concerning a U.S. citizen's residence in Puerto Rico during an entire calendar year to be submitted by the employee to the employer to get an exemption from income tax withh</w:t>
      </w:r>
      <w:r w:rsidRPr="00FF6794" w:rsidR="00DF4635">
        <w:rPr>
          <w:color w:val="000000"/>
        </w:rPr>
        <w:t xml:space="preserve">olding.  There is no IRS form. </w:t>
      </w:r>
      <w:r w:rsidRPr="00FF6794">
        <w:rPr>
          <w:color w:val="000000"/>
        </w:rPr>
        <w:t>The estimated amount of time required to provide this statement is ¼ hour.  The estimated number of U.S. citizens residing in Puerto Rico is 6,000.  The estimated burden is 1,500 hours.</w:t>
      </w:r>
    </w:p>
    <w:p w:rsidR="00B45AD3" w:rsidP="00EB067A" w14:paraId="04F6081E" w14:textId="77777777">
      <w:pPr>
        <w:widowControl/>
        <w:autoSpaceDE/>
        <w:autoSpaceDN/>
        <w:adjustRightInd/>
        <w:ind w:left="720"/>
        <w:rPr>
          <w:color w:val="000000"/>
        </w:rPr>
      </w:pPr>
    </w:p>
    <w:p w:rsidR="00B45AD3" w:rsidP="00EB067A" w14:paraId="0028178D" w14:textId="77777777">
      <w:pPr>
        <w:widowControl/>
        <w:autoSpaceDE/>
        <w:autoSpaceDN/>
        <w:adjustRightInd/>
        <w:ind w:left="720"/>
        <w:rPr>
          <w:color w:val="000000"/>
        </w:rPr>
      </w:pPr>
    </w:p>
    <w:p w:rsidR="00B45AD3" w:rsidRPr="00FF6794" w:rsidP="00EB067A" w14:paraId="5AACD6BD" w14:textId="77777777">
      <w:pPr>
        <w:widowControl/>
        <w:autoSpaceDE/>
        <w:autoSpaceDN/>
        <w:adjustRightInd/>
        <w:ind w:left="720"/>
        <w:rPr>
          <w:color w:val="000000"/>
        </w:rPr>
      </w:pPr>
    </w:p>
    <w:p w:rsidR="0057722F" w:rsidRPr="00FF6794" w14:paraId="6B8B157A" w14:textId="5E16F566">
      <w:pPr>
        <w:spacing w:before="240"/>
        <w:ind w:left="720"/>
        <w:rPr>
          <w:bCs/>
        </w:rPr>
      </w:pPr>
      <w:r w:rsidRPr="00FF6794">
        <w:rPr>
          <w:bCs/>
        </w:rPr>
        <w:t>13</w:t>
      </w:r>
      <w:r w:rsidR="003A7A5C">
        <w:rPr>
          <w:bCs/>
        </w:rPr>
        <w:t>7</w:t>
      </w:r>
      <w:r w:rsidRPr="00FF6794">
        <w:rPr>
          <w:bCs/>
        </w:rPr>
        <w:t>.   Reg. 31.3402(h)(3)-1</w:t>
      </w:r>
    </w:p>
    <w:p w:rsidR="004B14EA" w:rsidRPr="00FF6794" w:rsidP="00E36359" w14:paraId="51C3DAE9" w14:textId="77777777">
      <w:pPr>
        <w:widowControl/>
        <w:autoSpaceDE/>
        <w:autoSpaceDN/>
        <w:adjustRightInd/>
        <w:ind w:left="720"/>
        <w:rPr>
          <w:color w:val="000000"/>
        </w:rPr>
      </w:pPr>
    </w:p>
    <w:p w:rsidR="004B14EA" w:rsidRPr="00FF6794" w:rsidP="00EB067A" w14:paraId="61B20491" w14:textId="77777777">
      <w:pPr>
        <w:widowControl/>
        <w:autoSpaceDE/>
        <w:autoSpaceDN/>
        <w:adjustRightInd/>
        <w:ind w:left="720"/>
        <w:rPr>
          <w:color w:val="000000"/>
        </w:rPr>
      </w:pPr>
      <w:r w:rsidRPr="00FF6794">
        <w:rPr>
          <w:color w:val="000000"/>
        </w:rPr>
        <w:t xml:space="preserve">Section 31.3402(h)(3)-1 requires an employee to file a statement with the employer if the employee wants income tax withholding </w:t>
      </w:r>
      <w:r w:rsidRPr="00FF6794">
        <w:rPr>
          <w:color w:val="000000"/>
        </w:rPr>
        <w:t>on the basis of</w:t>
      </w:r>
      <w:r w:rsidRPr="00FF6794">
        <w:rPr>
          <w:color w:val="000000"/>
        </w:rPr>
        <w:t xml:space="preserve"> cumulative wages.  There is no IRS form.  The estimated time to provide this statement to an employer is ½ hour.  The estimated number of individuals required to provide this statement is 250,000.  The estimated burden is 125,000 hours.</w:t>
      </w:r>
    </w:p>
    <w:p w:rsidR="0057722F" w:rsidRPr="00FF6794" w14:paraId="0868974F" w14:textId="31D1319B">
      <w:pPr>
        <w:spacing w:before="240"/>
        <w:ind w:left="720"/>
        <w:rPr>
          <w:bCs/>
        </w:rPr>
      </w:pPr>
      <w:r w:rsidRPr="00FF6794">
        <w:rPr>
          <w:bCs/>
        </w:rPr>
        <w:t>13</w:t>
      </w:r>
      <w:r w:rsidR="003A7A5C">
        <w:rPr>
          <w:bCs/>
        </w:rPr>
        <w:t>8</w:t>
      </w:r>
      <w:r w:rsidRPr="00FF6794">
        <w:rPr>
          <w:bCs/>
        </w:rPr>
        <w:t xml:space="preserve">.   </w:t>
      </w:r>
      <w:r w:rsidRPr="00FF6794" w:rsidR="00BA1271">
        <w:rPr>
          <w:bCs/>
        </w:rPr>
        <w:t xml:space="preserve"> </w:t>
      </w:r>
      <w:r w:rsidRPr="00FF6794">
        <w:rPr>
          <w:bCs/>
        </w:rPr>
        <w:t>Reg. 35.3405-1(temp)</w:t>
      </w:r>
    </w:p>
    <w:p w:rsidR="00BA1271" w:rsidRPr="00FF6794" w:rsidP="00E36359" w14:paraId="2F815837" w14:textId="77777777">
      <w:pPr>
        <w:widowControl/>
        <w:autoSpaceDE/>
        <w:autoSpaceDN/>
        <w:adjustRightInd/>
        <w:ind w:left="720"/>
        <w:rPr>
          <w:color w:val="000000"/>
        </w:rPr>
      </w:pPr>
    </w:p>
    <w:p w:rsidR="00BA1271" w:rsidRPr="00FF6794" w:rsidP="00EB067A" w14:paraId="1021F765" w14:textId="592977DF">
      <w:pPr>
        <w:widowControl/>
        <w:autoSpaceDE/>
        <w:autoSpaceDN/>
        <w:adjustRightInd/>
        <w:ind w:left="720"/>
        <w:rPr>
          <w:color w:val="000000"/>
        </w:rPr>
      </w:pPr>
      <w:r w:rsidRPr="00FF6794">
        <w:rPr>
          <w:color w:val="000000"/>
        </w:rPr>
        <w:t>Section 35.3405-1 (temporary) provides the following with respect to withholding on designated distributions from pension plans:</w:t>
      </w:r>
      <w:r w:rsidRPr="00FF6794">
        <w:rPr>
          <w:color w:val="000000"/>
        </w:rPr>
        <w:br/>
        <w:t xml:space="preserve">(Q&amp;A A-1) provides that withholding is required on all designated distributions unless the payee elects not to have withholding apply.  </w:t>
      </w:r>
      <w:r w:rsidRPr="00FF6794">
        <w:rPr>
          <w:color w:val="000000"/>
        </w:rPr>
        <w:br/>
        <w:t xml:space="preserve">(Q&amp;A A-5) provides that in general, withholding is required on any designated distribution made after December 31, 1982. </w:t>
      </w:r>
      <w:r w:rsidRPr="00FF6794">
        <w:rPr>
          <w:color w:val="000000"/>
        </w:rPr>
        <w:br/>
        <w:t xml:space="preserve">(Q&amp;A A-6) provides that a payee receiving amounts that are subject to the new withholding regulations may not choose to use the voluntary withholding system of section 3402(o).  Also, if a payee had a fixed amount withheld upon request, a different amount will probably be withheld when the new provisions take effect unless the rule under Q&amp;A A-7 applies.  However, section 3402(o) continues to apply to annuity payments that are not designated distributions, to sick pay, and to supplemental employment benefits.  </w:t>
      </w:r>
      <w:r w:rsidRPr="00FF6794">
        <w:rPr>
          <w:color w:val="000000"/>
        </w:rPr>
        <w:br/>
        <w:t>(Q&amp;A A-10) provides that amounts from periodic payments are withheld as if the payment were a payment from wages by an employer to an employee for the appropriate payroll period.</w:t>
      </w:r>
      <w:r w:rsidRPr="00FF6794">
        <w:rPr>
          <w:color w:val="000000"/>
        </w:rPr>
        <w:br/>
        <w:t>(Q&amp;A A-11) provides that the amount withheld on qualified total distributions will be determined under tables prescribed by the Secretary that approximate the tax that would be imposed under section 402(e) if the payee elected to treat the distribution as a lump sum distribution within the meaning of section 402(e)(4)(A).</w:t>
      </w:r>
      <w:r w:rsidRPr="00FF6794">
        <w:rPr>
          <w:color w:val="000000"/>
        </w:rPr>
        <w:br/>
        <w:t xml:space="preserve">Q&amp;A A-13) provides that the payor of a designated distribution must withhold, and is liable for tax to be withheld.  However, in the case of a distribution from a plan described in section 401(a), 403(a) or section 301(d) of the Tax Reduction Act of 1975, the plan administrator must withhold, and is liable for the payment of, the withheld tax unless he directs the payor to withhold the tax and furnishes the payor with any information that may be required by the Secretary in forms and regulations. </w:t>
      </w:r>
      <w:r w:rsidRPr="00FF6794">
        <w:rPr>
          <w:color w:val="000000"/>
        </w:rPr>
        <w:br/>
        <w:t xml:space="preserve">(Q&amp;A A-15) provides that a bank, regulated investment company, or insurance company that makes a periodic payment to a payee solely at the direction of an employer sponsored individual retirement account is a payor subject to the pension withholding provisions. </w:t>
      </w:r>
      <w:r w:rsidRPr="00FF6794">
        <w:rPr>
          <w:color w:val="000000"/>
        </w:rPr>
        <w:br/>
        <w:t>(Q&amp;A A-16) provides that, if the employer acts as an agent for the bank trustee by making designated distributions, then the employer is a payor.  However, this does not relieve the bank trustee of liability for withholding because the rule for transfer liability only applies to plan administrators.</w:t>
      </w:r>
      <w:r w:rsidRPr="00FF6794">
        <w:rPr>
          <w:color w:val="000000"/>
        </w:rPr>
        <w:br/>
      </w:r>
      <w:r w:rsidRPr="00FF6794">
        <w:rPr>
          <w:color w:val="000000"/>
        </w:rPr>
        <w:t>(Q&amp;A A-17 to A-23) describes whether certain plans and arrangements, both qualified and nonqualified, are subject to the withholding provisions</w:t>
      </w:r>
      <w:r w:rsidRPr="00FF6794">
        <w:rPr>
          <w:color w:val="000000"/>
        </w:rPr>
        <w:br/>
        <w:t>These requirements address aspects of the same obligation.  We estimate that the total respondents will be 10,160,000 and the average time per respondent will be 1 minute, and thus the total burden will be 169,</w:t>
      </w:r>
      <w:r w:rsidR="007D4D55">
        <w:rPr>
          <w:color w:val="000000"/>
        </w:rPr>
        <w:t>672</w:t>
      </w:r>
      <w:r w:rsidRPr="00FF6794">
        <w:rPr>
          <w:color w:val="000000"/>
        </w:rPr>
        <w:t xml:space="preserve"> hours, which reflects the time required to send copies of Form 1099-R and Form 5498.</w:t>
      </w:r>
    </w:p>
    <w:p w:rsidR="0057722F" w:rsidRPr="00FF6794" w14:paraId="22EE8BDB" w14:textId="4168E232">
      <w:pPr>
        <w:spacing w:before="240"/>
        <w:ind w:left="720"/>
        <w:rPr>
          <w:bCs/>
        </w:rPr>
      </w:pPr>
      <w:r w:rsidRPr="00FF6794">
        <w:rPr>
          <w:bCs/>
        </w:rPr>
        <w:t>1</w:t>
      </w:r>
      <w:r w:rsidR="003A7A5C">
        <w:rPr>
          <w:bCs/>
        </w:rPr>
        <w:t>39</w:t>
      </w:r>
      <w:r w:rsidRPr="00FF6794">
        <w:rPr>
          <w:bCs/>
        </w:rPr>
        <w:t>.   Reg. 31.3508-1(b)(iii)</w:t>
      </w:r>
    </w:p>
    <w:p w:rsidR="002315A1" w:rsidRPr="00FF6794" w:rsidP="00E36359" w14:paraId="34781738" w14:textId="77777777">
      <w:pPr>
        <w:widowControl/>
        <w:autoSpaceDE/>
        <w:autoSpaceDN/>
        <w:adjustRightInd/>
        <w:ind w:left="720"/>
        <w:rPr>
          <w:color w:val="000000"/>
        </w:rPr>
      </w:pPr>
    </w:p>
    <w:p w:rsidR="00BA1271" w:rsidRPr="00FF6794" w:rsidP="00EB067A" w14:paraId="7E1F7DD5" w14:textId="35621FFC">
      <w:pPr>
        <w:widowControl/>
        <w:autoSpaceDE/>
        <w:autoSpaceDN/>
        <w:adjustRightInd/>
        <w:ind w:left="720"/>
        <w:rPr>
          <w:color w:val="000000"/>
        </w:rPr>
      </w:pPr>
      <w:r w:rsidRPr="00FF6794">
        <w:rPr>
          <w:color w:val="000000"/>
        </w:rPr>
        <w:t>Section 31.3508-1(b)(iii) (proposed) provides that among the requirements to qualify as a statutory non-employee, the services performed by a qualified real estate agent must be performed pursuant to a written contract between the parties which provides that the individual will not be treated as an employee with respect to such services for Federal tax purposes.  This requirement is also statutory.  The estimated number of licensed real estate agents is 2,000,000.  The estimated time required to complete a contract with such a statement is 5 minutes.  The estimated burden is 166,6</w:t>
      </w:r>
      <w:r w:rsidR="007D4D55">
        <w:rPr>
          <w:color w:val="000000"/>
        </w:rPr>
        <w:t>00</w:t>
      </w:r>
      <w:r w:rsidRPr="00FF6794">
        <w:rPr>
          <w:color w:val="000000"/>
        </w:rPr>
        <w:t xml:space="preserve"> hours.</w:t>
      </w:r>
    </w:p>
    <w:p w:rsidR="0057722F" w:rsidRPr="00FF6794" w14:paraId="192B40F4" w14:textId="6FBA7EAA">
      <w:pPr>
        <w:spacing w:before="240"/>
        <w:ind w:left="720"/>
        <w:rPr>
          <w:bCs/>
        </w:rPr>
      </w:pPr>
      <w:r w:rsidRPr="00FF6794">
        <w:rPr>
          <w:bCs/>
        </w:rPr>
        <w:t>14</w:t>
      </w:r>
      <w:r w:rsidR="003A7A5C">
        <w:rPr>
          <w:bCs/>
        </w:rPr>
        <w:t>0</w:t>
      </w:r>
      <w:r w:rsidRPr="00FF6794">
        <w:rPr>
          <w:bCs/>
        </w:rPr>
        <w:t xml:space="preserve">.   </w:t>
      </w:r>
      <w:r w:rsidRPr="00FF6794" w:rsidR="003C0E0A">
        <w:rPr>
          <w:bCs/>
        </w:rPr>
        <w:t xml:space="preserve"> </w:t>
      </w:r>
      <w:r w:rsidRPr="00FF6794">
        <w:rPr>
          <w:bCs/>
        </w:rPr>
        <w:t>Reg. 31.3508-1(c)(iii)</w:t>
      </w:r>
    </w:p>
    <w:p w:rsidR="003C0E0A" w:rsidRPr="00FF6794" w:rsidP="00E36359" w14:paraId="2B678BC3" w14:textId="77777777">
      <w:pPr>
        <w:widowControl/>
        <w:autoSpaceDE/>
        <w:autoSpaceDN/>
        <w:adjustRightInd/>
        <w:ind w:left="720"/>
        <w:rPr>
          <w:color w:val="000000"/>
        </w:rPr>
      </w:pPr>
    </w:p>
    <w:p w:rsidR="003C0E0A" w:rsidRPr="00FF6794" w:rsidP="00EB067A" w14:paraId="3E697761" w14:textId="7381EA37">
      <w:pPr>
        <w:widowControl/>
        <w:autoSpaceDE/>
        <w:autoSpaceDN/>
        <w:adjustRightInd/>
        <w:ind w:left="720"/>
        <w:rPr>
          <w:color w:val="000000"/>
        </w:rPr>
      </w:pPr>
      <w:r w:rsidRPr="00FF6794">
        <w:rPr>
          <w:color w:val="000000"/>
        </w:rPr>
        <w:t>Section 31.3508-1(c)(iii) (proposed) provides that the requirement in §31.3508-1(b)(iii) also applies with respect to direct sellers.  The estimated number of direct sellers is 1,000,000.  The estimated time required to complete a contract with such a statement is 5 minutes.  The estimated burden is 83,3</w:t>
      </w:r>
      <w:r w:rsidR="007D4D55">
        <w:rPr>
          <w:color w:val="000000"/>
        </w:rPr>
        <w:t>00</w:t>
      </w:r>
      <w:r w:rsidRPr="00FF6794">
        <w:rPr>
          <w:color w:val="000000"/>
        </w:rPr>
        <w:t xml:space="preserve"> hours.</w:t>
      </w:r>
    </w:p>
    <w:p w:rsidR="0057722F" w:rsidRPr="00FF6794" w14:paraId="6F159F46" w14:textId="609A2C2D">
      <w:pPr>
        <w:spacing w:before="240"/>
        <w:ind w:left="720"/>
        <w:rPr>
          <w:bCs/>
        </w:rPr>
      </w:pPr>
      <w:r w:rsidRPr="00FF6794">
        <w:rPr>
          <w:bCs/>
        </w:rPr>
        <w:t>14</w:t>
      </w:r>
      <w:r w:rsidR="003A7A5C">
        <w:rPr>
          <w:bCs/>
        </w:rPr>
        <w:t>1</w:t>
      </w:r>
      <w:r w:rsidRPr="00FF6794">
        <w:rPr>
          <w:bCs/>
        </w:rPr>
        <w:t xml:space="preserve">.   </w:t>
      </w:r>
      <w:r w:rsidRPr="00FF6794" w:rsidR="000A119E">
        <w:rPr>
          <w:bCs/>
        </w:rPr>
        <w:t xml:space="preserve">  </w:t>
      </w:r>
      <w:r w:rsidRPr="00FF6794">
        <w:rPr>
          <w:bCs/>
        </w:rPr>
        <w:t>Reg. 31.3508-1(e)</w:t>
      </w:r>
    </w:p>
    <w:p w:rsidR="000A119E" w:rsidRPr="00FF6794" w:rsidP="00E36359" w14:paraId="2B8C34DF" w14:textId="77777777">
      <w:pPr>
        <w:widowControl/>
        <w:autoSpaceDE/>
        <w:autoSpaceDN/>
        <w:adjustRightInd/>
        <w:ind w:left="720"/>
        <w:rPr>
          <w:color w:val="000000"/>
        </w:rPr>
      </w:pPr>
    </w:p>
    <w:p w:rsidR="000A119E" w:rsidRPr="00FF6794" w:rsidP="00EB067A" w14:paraId="3CD50CFA" w14:textId="1CD399B6">
      <w:pPr>
        <w:widowControl/>
        <w:autoSpaceDE/>
        <w:autoSpaceDN/>
        <w:adjustRightInd/>
        <w:ind w:left="720"/>
        <w:rPr>
          <w:color w:val="000000"/>
        </w:rPr>
      </w:pPr>
      <w:r w:rsidRPr="00FF6794">
        <w:rPr>
          <w:color w:val="000000"/>
        </w:rPr>
        <w:t>Section 31.3508-1(e) (proposed) explains the written contract requirement in section (b)(iii) and (c)(iii).  The estimated number of licensed real estate agents and direct sellers is 3,000,000.  The estimated time to complete such a statement is 5 minutes.  The estimated burden is 2</w:t>
      </w:r>
      <w:r w:rsidR="007D4D55">
        <w:rPr>
          <w:color w:val="000000"/>
        </w:rPr>
        <w:t>49</w:t>
      </w:r>
      <w:r w:rsidRPr="00FF6794">
        <w:rPr>
          <w:color w:val="000000"/>
        </w:rPr>
        <w:t>,</w:t>
      </w:r>
      <w:r w:rsidR="007D4D55">
        <w:rPr>
          <w:color w:val="000000"/>
        </w:rPr>
        <w:t>9</w:t>
      </w:r>
      <w:r w:rsidRPr="00FF6794">
        <w:rPr>
          <w:color w:val="000000"/>
        </w:rPr>
        <w:t>00 hours.</w:t>
      </w:r>
    </w:p>
    <w:p w:rsidR="0057722F" w:rsidRPr="00FF6794" w14:paraId="545FB4FA" w14:textId="159DB442">
      <w:pPr>
        <w:spacing w:before="240"/>
        <w:ind w:left="720"/>
        <w:rPr>
          <w:bCs/>
        </w:rPr>
      </w:pPr>
      <w:r w:rsidRPr="00621CE7">
        <w:rPr>
          <w:bCs/>
        </w:rPr>
        <w:t>14</w:t>
      </w:r>
      <w:r w:rsidR="003A7A5C">
        <w:rPr>
          <w:bCs/>
        </w:rPr>
        <w:t>2</w:t>
      </w:r>
      <w:r w:rsidRPr="00621CE7">
        <w:rPr>
          <w:bCs/>
        </w:rPr>
        <w:t>.   Reg. 48.4041-5</w:t>
      </w:r>
    </w:p>
    <w:p w:rsidR="00577DE9" w:rsidRPr="00FF6794" w:rsidP="00E36359" w14:paraId="76AEB2B5" w14:textId="77777777">
      <w:pPr>
        <w:widowControl/>
        <w:autoSpaceDE/>
        <w:autoSpaceDN/>
        <w:adjustRightInd/>
        <w:ind w:left="720"/>
        <w:rPr>
          <w:color w:val="000000"/>
        </w:rPr>
      </w:pPr>
    </w:p>
    <w:p w:rsidR="00577DE9" w:rsidRPr="00FF6794" w:rsidP="00EB067A" w14:paraId="270ACC6E" w14:textId="77777777">
      <w:pPr>
        <w:widowControl/>
        <w:autoSpaceDE/>
        <w:autoSpaceDN/>
        <w:adjustRightInd/>
        <w:ind w:left="720"/>
        <w:rPr>
          <w:color w:val="000000"/>
        </w:rPr>
      </w:pPr>
      <w:r w:rsidRPr="00FF6794">
        <w:rPr>
          <w:color w:val="000000"/>
        </w:rPr>
        <w:t>Section 48.4041-5 provides that if a buyer of special motor fuel gives its seller a described certificate, then the seller (rather than the buyer) is liable for tax.  We estimate that there are 1,000 respondents and it will take them 6 minutes to complete the certificate.  The total burden for this reporting requirement is 100 hours.</w:t>
      </w:r>
    </w:p>
    <w:p w:rsidR="0057722F" w:rsidRPr="00FF6794" w14:paraId="64516968" w14:textId="5E190FC2">
      <w:pPr>
        <w:spacing w:before="240"/>
        <w:ind w:left="720"/>
        <w:rPr>
          <w:bCs/>
        </w:rPr>
      </w:pPr>
      <w:r w:rsidRPr="00FF6794">
        <w:rPr>
          <w:bCs/>
        </w:rPr>
        <w:t>14</w:t>
      </w:r>
      <w:r w:rsidR="003A7A5C">
        <w:rPr>
          <w:bCs/>
        </w:rPr>
        <w:t>3</w:t>
      </w:r>
      <w:r w:rsidRPr="00FF6794">
        <w:rPr>
          <w:bCs/>
        </w:rPr>
        <w:t>.   Reg. 48.4041-10</w:t>
      </w:r>
    </w:p>
    <w:p w:rsidR="00577DE9" w:rsidRPr="00FF6794" w:rsidP="00E36359" w14:paraId="2245A5A2" w14:textId="77777777">
      <w:pPr>
        <w:widowControl/>
        <w:autoSpaceDE/>
        <w:autoSpaceDN/>
        <w:adjustRightInd/>
        <w:ind w:left="720"/>
        <w:rPr>
          <w:color w:val="000000"/>
        </w:rPr>
      </w:pPr>
    </w:p>
    <w:p w:rsidR="002315A1" w:rsidRPr="00FF6794" w:rsidP="00EB067A" w14:paraId="64EFEC13" w14:textId="027E5FC5">
      <w:pPr>
        <w:widowControl/>
        <w:autoSpaceDE/>
        <w:autoSpaceDN/>
        <w:adjustRightInd/>
        <w:ind w:left="720"/>
        <w:rPr>
          <w:color w:val="000000"/>
        </w:rPr>
      </w:pPr>
      <w:r w:rsidRPr="00FF6794">
        <w:rPr>
          <w:color w:val="000000"/>
        </w:rPr>
        <w:t xml:space="preserve">Section 48.4041-10 provides that a buyer of special motor fuels may give its seller a described certificate to effect a tax-free sale.  We estimate that there are 100 </w:t>
      </w:r>
      <w:r w:rsidRPr="00FF6794" w:rsidR="00FF6794">
        <w:rPr>
          <w:color w:val="000000"/>
        </w:rPr>
        <w:t>respondents,</w:t>
      </w:r>
      <w:r w:rsidRPr="00FF6794">
        <w:rPr>
          <w:color w:val="000000"/>
        </w:rPr>
        <w:t xml:space="preserve"> and it will take them 6 minutes to complete the certificate.  The total burden for this reporting requirement is 10 hours.</w:t>
      </w:r>
    </w:p>
    <w:p w:rsidR="0057722F" w:rsidRPr="00FF6794" w14:paraId="634085E4" w14:textId="452CB752">
      <w:pPr>
        <w:spacing w:before="240"/>
        <w:ind w:left="720"/>
        <w:rPr>
          <w:bCs/>
        </w:rPr>
      </w:pPr>
      <w:r w:rsidRPr="00FF6794">
        <w:rPr>
          <w:bCs/>
        </w:rPr>
        <w:t>14</w:t>
      </w:r>
      <w:r w:rsidR="003A7A5C">
        <w:rPr>
          <w:bCs/>
        </w:rPr>
        <w:t>4</w:t>
      </w:r>
      <w:r w:rsidRPr="00FF6794" w:rsidR="003D4A88">
        <w:rPr>
          <w:bCs/>
        </w:rPr>
        <w:t>.   Reg. 48.4041-15</w:t>
      </w:r>
    </w:p>
    <w:p w:rsidR="00577DE9" w:rsidRPr="00FF6794" w:rsidP="00E36359" w14:paraId="3D5D78BC" w14:textId="77777777">
      <w:pPr>
        <w:widowControl/>
        <w:autoSpaceDE/>
        <w:autoSpaceDN/>
        <w:adjustRightInd/>
        <w:ind w:left="720"/>
        <w:rPr>
          <w:color w:val="000000"/>
        </w:rPr>
      </w:pPr>
    </w:p>
    <w:p w:rsidR="00577DE9" w:rsidRPr="00FF6794" w:rsidP="00EB067A" w14:paraId="45ED9645" w14:textId="77777777">
      <w:pPr>
        <w:widowControl/>
        <w:autoSpaceDE/>
        <w:autoSpaceDN/>
        <w:adjustRightInd/>
        <w:ind w:left="720"/>
        <w:rPr>
          <w:color w:val="000000"/>
        </w:rPr>
      </w:pPr>
      <w:r w:rsidRPr="00FF6794">
        <w:rPr>
          <w:color w:val="000000"/>
        </w:rPr>
        <w:t>Section 48.4041-15 provides that a state or local government may give its seller a described certificate to effect a tax-free sale of special motor fuel.  We estimate that there are 1,000 respondents and it will take them 6 minutes to complete the certificate.  The total burden for this reporting requirement is 100 hours.</w:t>
      </w:r>
    </w:p>
    <w:p w:rsidR="003D4A88" w:rsidRPr="00FF6794" w14:paraId="46AAA3F7" w14:textId="5F81ABD1">
      <w:pPr>
        <w:spacing w:before="240"/>
        <w:ind w:left="720"/>
        <w:rPr>
          <w:bCs/>
        </w:rPr>
      </w:pPr>
      <w:r w:rsidRPr="00FF6794">
        <w:rPr>
          <w:bCs/>
        </w:rPr>
        <w:t>14</w:t>
      </w:r>
      <w:r w:rsidR="003A7A5C">
        <w:rPr>
          <w:bCs/>
        </w:rPr>
        <w:t>5</w:t>
      </w:r>
      <w:r w:rsidRPr="00FF6794">
        <w:rPr>
          <w:bCs/>
        </w:rPr>
        <w:t>.   Reg. 48.4041-17</w:t>
      </w:r>
    </w:p>
    <w:p w:rsidR="00577DE9" w:rsidRPr="00FF6794" w:rsidP="00E36359" w14:paraId="1B611ED6" w14:textId="77777777">
      <w:pPr>
        <w:widowControl/>
        <w:autoSpaceDE/>
        <w:autoSpaceDN/>
        <w:adjustRightInd/>
        <w:ind w:left="720"/>
        <w:rPr>
          <w:color w:val="000000"/>
        </w:rPr>
      </w:pPr>
    </w:p>
    <w:p w:rsidR="00837844" w:rsidRPr="00FF6794" w:rsidP="00EB067A" w14:paraId="3EEAE06C" w14:textId="0C23B89B">
      <w:pPr>
        <w:widowControl/>
        <w:autoSpaceDE/>
        <w:autoSpaceDN/>
        <w:adjustRightInd/>
        <w:ind w:left="720"/>
        <w:rPr>
          <w:color w:val="000000"/>
        </w:rPr>
      </w:pPr>
      <w:r w:rsidRPr="00FF6794">
        <w:rPr>
          <w:color w:val="000000"/>
        </w:rPr>
        <w:t>Section 48.4041-17 provides that a nonprofit educational organization may give its seller a described certificate to effect a tax-free sale of special motor fuel.  We estimate that there are 1,000 respondents and it will take them 6 minutes to complete the certificate.  The total burden for this reporting requirement is 100 hours.</w:t>
      </w:r>
    </w:p>
    <w:p w:rsidR="003D4A88" w:rsidRPr="00FF6794" w14:paraId="37DA2887" w14:textId="0CA95868">
      <w:pPr>
        <w:spacing w:before="240"/>
        <w:ind w:left="720"/>
        <w:rPr>
          <w:bCs/>
        </w:rPr>
      </w:pPr>
      <w:r w:rsidRPr="00FF6794">
        <w:rPr>
          <w:bCs/>
        </w:rPr>
        <w:t>14</w:t>
      </w:r>
      <w:r w:rsidR="003A7A5C">
        <w:rPr>
          <w:bCs/>
        </w:rPr>
        <w:t>6</w:t>
      </w:r>
      <w:r w:rsidRPr="00FF6794">
        <w:rPr>
          <w:bCs/>
        </w:rPr>
        <w:t>.   Reg. 145.4052-1(a)</w:t>
      </w:r>
    </w:p>
    <w:p w:rsidR="00B63DEE" w:rsidRPr="00FF6794" w:rsidP="00E36359" w14:paraId="47519E61" w14:textId="77777777">
      <w:pPr>
        <w:widowControl/>
        <w:autoSpaceDE/>
        <w:autoSpaceDN/>
        <w:adjustRightInd/>
        <w:ind w:left="720"/>
        <w:rPr>
          <w:color w:val="000000"/>
        </w:rPr>
      </w:pPr>
    </w:p>
    <w:p w:rsidR="00B63DEE" w:rsidRPr="00FF6794" w:rsidP="00EB067A" w14:paraId="2135D930" w14:textId="7B82FF1A">
      <w:pPr>
        <w:widowControl/>
        <w:autoSpaceDE/>
        <w:autoSpaceDN/>
        <w:adjustRightInd/>
        <w:ind w:left="720"/>
        <w:rPr>
          <w:color w:val="000000"/>
        </w:rPr>
      </w:pPr>
      <w:r w:rsidRPr="00FF6794">
        <w:rPr>
          <w:color w:val="000000"/>
        </w:rPr>
        <w:t xml:space="preserve">Section 145.4052-1(a) provides that a seller must get a certificate from the buyer </w:t>
      </w:r>
      <w:r w:rsidRPr="00FF6794" w:rsidR="00B45AD3">
        <w:rPr>
          <w:color w:val="000000"/>
        </w:rPr>
        <w:t>for</w:t>
      </w:r>
      <w:r w:rsidRPr="00FF6794">
        <w:rPr>
          <w:color w:val="000000"/>
        </w:rPr>
        <w:t xml:space="preserve"> a sale to be free of the tax on the retail sale of heavy trucks and </w:t>
      </w:r>
      <w:r w:rsidRPr="00FF6794" w:rsidR="00FF6794">
        <w:rPr>
          <w:color w:val="000000"/>
        </w:rPr>
        <w:t>trailers and</w:t>
      </w:r>
      <w:r w:rsidRPr="00FF6794">
        <w:rPr>
          <w:color w:val="000000"/>
        </w:rPr>
        <w:t xml:space="preserve"> describes the certificate.  We estimate that there are 60,000 respondents and it will take them 36 minutes to complete the certificate.  The total burden for this reporting requirement is 36,000 hours.</w:t>
      </w:r>
    </w:p>
    <w:p w:rsidR="003D4A88" w:rsidRPr="00FF6794" w14:paraId="29D9DA22" w14:textId="453E3CDD">
      <w:pPr>
        <w:spacing w:before="240"/>
        <w:ind w:left="720"/>
        <w:rPr>
          <w:bCs/>
        </w:rPr>
      </w:pPr>
      <w:r w:rsidRPr="00FF6794">
        <w:rPr>
          <w:bCs/>
        </w:rPr>
        <w:t>14</w:t>
      </w:r>
      <w:r w:rsidR="003A7A5C">
        <w:rPr>
          <w:bCs/>
        </w:rPr>
        <w:t>7</w:t>
      </w:r>
      <w:r w:rsidRPr="00FF6794">
        <w:rPr>
          <w:bCs/>
        </w:rPr>
        <w:t xml:space="preserve">.   Reg. </w:t>
      </w:r>
      <w:r w:rsidRPr="00FF6794" w:rsidR="001C5AF2">
        <w:rPr>
          <w:bCs/>
        </w:rPr>
        <w:t>48.4081-2(</w:t>
      </w:r>
      <w:r w:rsidRPr="00FF6794">
        <w:rPr>
          <w:bCs/>
        </w:rPr>
        <w:t>c)(3)</w:t>
      </w:r>
      <w:r w:rsidRPr="00FF6794" w:rsidR="00C649ED">
        <w:rPr>
          <w:bCs/>
        </w:rPr>
        <w:t xml:space="preserve"> </w:t>
      </w:r>
    </w:p>
    <w:p w:rsidR="00B63DEE" w:rsidRPr="00FF6794" w:rsidP="00E36359" w14:paraId="25922012" w14:textId="77777777">
      <w:pPr>
        <w:widowControl/>
        <w:autoSpaceDE/>
        <w:autoSpaceDN/>
        <w:adjustRightInd/>
        <w:ind w:left="720"/>
        <w:rPr>
          <w:color w:val="000000"/>
        </w:rPr>
      </w:pPr>
    </w:p>
    <w:p w:rsidR="00B63DEE" w:rsidRPr="00FF6794" w:rsidP="00EB067A" w14:paraId="71E52495" w14:textId="7FB1D654">
      <w:pPr>
        <w:widowControl/>
        <w:autoSpaceDE/>
        <w:autoSpaceDN/>
        <w:adjustRightInd/>
        <w:ind w:left="720"/>
        <w:rPr>
          <w:color w:val="000000"/>
        </w:rPr>
      </w:pPr>
      <w:r w:rsidRPr="00FF6794">
        <w:rPr>
          <w:color w:val="000000"/>
        </w:rPr>
        <w:t xml:space="preserve">Section 48.4081-2(c)(3) and 48.4081-3(d)(2)(iii) provide that a gasoline terminal operator avoids tax liability if, among other requirements, it receives a described notification certificate from its position holder.  We estimate that there are 500 </w:t>
      </w:r>
      <w:r w:rsidRPr="00FF6794" w:rsidR="00FF6794">
        <w:rPr>
          <w:color w:val="000000"/>
        </w:rPr>
        <w:t>respondents,</w:t>
      </w:r>
      <w:r w:rsidRPr="00FF6794">
        <w:rPr>
          <w:color w:val="000000"/>
        </w:rPr>
        <w:t xml:space="preserve"> and it will take them 6 minutes to complete the certificate.  The total burden for this reporting requirement is 50 hours.</w:t>
      </w:r>
    </w:p>
    <w:p w:rsidR="001C5AF2" w:rsidRPr="00FF6794" w14:paraId="7EB9645B" w14:textId="647851DE">
      <w:pPr>
        <w:spacing w:before="240"/>
        <w:ind w:left="720"/>
        <w:rPr>
          <w:bCs/>
        </w:rPr>
      </w:pPr>
      <w:r w:rsidRPr="00FF6794">
        <w:rPr>
          <w:bCs/>
        </w:rPr>
        <w:t>14</w:t>
      </w:r>
      <w:r w:rsidR="003A7A5C">
        <w:rPr>
          <w:bCs/>
        </w:rPr>
        <w:t>8</w:t>
      </w:r>
      <w:r w:rsidRPr="00FF6794">
        <w:rPr>
          <w:bCs/>
        </w:rPr>
        <w:t xml:space="preserve">.   </w:t>
      </w:r>
      <w:r w:rsidRPr="00FF6794" w:rsidR="00B63DEE">
        <w:rPr>
          <w:bCs/>
        </w:rPr>
        <w:t xml:space="preserve"> </w:t>
      </w:r>
      <w:r w:rsidRPr="00FF6794">
        <w:rPr>
          <w:bCs/>
        </w:rPr>
        <w:t xml:space="preserve">Reg. </w:t>
      </w:r>
      <w:r w:rsidRPr="00FF6794" w:rsidR="006A49EB">
        <w:rPr>
          <w:bCs/>
        </w:rPr>
        <w:t>48.4081-3(e</w:t>
      </w:r>
      <w:r w:rsidRPr="00FF6794">
        <w:rPr>
          <w:bCs/>
        </w:rPr>
        <w:t>)(2)(ii)</w:t>
      </w:r>
    </w:p>
    <w:p w:rsidR="00B63DEE" w:rsidRPr="00FF6794" w:rsidP="00E36359" w14:paraId="294BFD8E" w14:textId="77777777">
      <w:pPr>
        <w:widowControl/>
        <w:autoSpaceDE/>
        <w:autoSpaceDN/>
        <w:adjustRightInd/>
        <w:ind w:left="720"/>
        <w:rPr>
          <w:color w:val="000000"/>
        </w:rPr>
      </w:pPr>
    </w:p>
    <w:p w:rsidR="00B63DEE" w:rsidRPr="00FF6794" w:rsidP="00EB067A" w14:paraId="634B0C39" w14:textId="76E9AD80">
      <w:pPr>
        <w:widowControl/>
        <w:autoSpaceDE/>
        <w:autoSpaceDN/>
        <w:adjustRightInd/>
        <w:ind w:left="720"/>
        <w:rPr>
          <w:color w:val="000000"/>
        </w:rPr>
      </w:pPr>
      <w:r w:rsidRPr="00FF6794">
        <w:rPr>
          <w:color w:val="000000"/>
        </w:rPr>
        <w:t xml:space="preserve">Section 48.4081-3(e)(2)(ii) provides that a gasoline owner avoids tax liability if, among other requirements, it receives a described notification certificate from the terminal into which the owner's fuel is received.  We estimate that there are 200 </w:t>
      </w:r>
      <w:r w:rsidRPr="00FF6794" w:rsidR="00FF6794">
        <w:rPr>
          <w:color w:val="000000"/>
        </w:rPr>
        <w:t>respondents,</w:t>
      </w:r>
      <w:r w:rsidRPr="00FF6794">
        <w:rPr>
          <w:color w:val="000000"/>
        </w:rPr>
        <w:t xml:space="preserve"> and it will take them 6 minutes to complete the certificate.  The total burden for this reporting requirement is 20 hours.</w:t>
      </w:r>
    </w:p>
    <w:p w:rsidR="001C5AF2" w:rsidRPr="00FF6794" w14:paraId="5120C62A" w14:textId="7DB2115D">
      <w:pPr>
        <w:spacing w:before="240"/>
        <w:ind w:left="720"/>
        <w:rPr>
          <w:bCs/>
        </w:rPr>
      </w:pPr>
      <w:r w:rsidRPr="00FF6794">
        <w:rPr>
          <w:bCs/>
        </w:rPr>
        <w:t>1</w:t>
      </w:r>
      <w:r w:rsidR="003A7A5C">
        <w:rPr>
          <w:bCs/>
        </w:rPr>
        <w:t>49</w:t>
      </w:r>
      <w:r w:rsidRPr="00FF6794" w:rsidR="006A49EB">
        <w:rPr>
          <w:bCs/>
        </w:rPr>
        <w:t>.   Reg. 48.4081-3(f)(2)(ii)</w:t>
      </w:r>
    </w:p>
    <w:p w:rsidR="00B63DEE" w:rsidRPr="00FF6794" w:rsidP="00E36359" w14:paraId="715F22D4" w14:textId="77777777">
      <w:pPr>
        <w:widowControl/>
        <w:autoSpaceDE/>
        <w:autoSpaceDN/>
        <w:adjustRightInd/>
        <w:ind w:left="720"/>
        <w:rPr>
          <w:color w:val="000000"/>
        </w:rPr>
      </w:pPr>
    </w:p>
    <w:p w:rsidR="00B63DEE" w:rsidRPr="00FF6794" w:rsidP="00EB067A" w14:paraId="69C81C98" w14:textId="33512561">
      <w:pPr>
        <w:widowControl/>
        <w:autoSpaceDE/>
        <w:autoSpaceDN/>
        <w:adjustRightInd/>
        <w:ind w:left="720"/>
        <w:rPr>
          <w:color w:val="000000"/>
        </w:rPr>
      </w:pPr>
      <w:r w:rsidRPr="00FF6794">
        <w:rPr>
          <w:color w:val="000000"/>
        </w:rPr>
        <w:t xml:space="preserve">Section 48.4081-3(f)(2)(ii) provides that a gasoline seller avoids tax liability if, among other requirements, it receives a described notification certificate from its buyer.  We estimate that there are 150 </w:t>
      </w:r>
      <w:r w:rsidRPr="00FF6794" w:rsidR="00A44C5A">
        <w:rPr>
          <w:color w:val="000000"/>
        </w:rPr>
        <w:t>respondents,</w:t>
      </w:r>
      <w:r w:rsidRPr="00FF6794">
        <w:rPr>
          <w:color w:val="000000"/>
        </w:rPr>
        <w:t xml:space="preserve"> and it will take them 6 minutes to complete the certificate.  The total burden for this reporting requirement is 15 hours.</w:t>
      </w:r>
    </w:p>
    <w:p w:rsidR="006A49EB" w:rsidRPr="00FF6794" w14:paraId="3CFDDD8B" w14:textId="4B13D92C">
      <w:pPr>
        <w:spacing w:before="240"/>
        <w:ind w:left="720"/>
        <w:rPr>
          <w:bCs/>
        </w:rPr>
      </w:pPr>
      <w:r w:rsidRPr="00FF6794">
        <w:rPr>
          <w:bCs/>
        </w:rPr>
        <w:t>15</w:t>
      </w:r>
      <w:r w:rsidR="003A7A5C">
        <w:rPr>
          <w:bCs/>
        </w:rPr>
        <w:t>0</w:t>
      </w:r>
      <w:r w:rsidRPr="00FF6794" w:rsidR="00BC3E69">
        <w:rPr>
          <w:bCs/>
        </w:rPr>
        <w:t>.   Reg. 48.4081-4(b)(2)(ii)</w:t>
      </w:r>
    </w:p>
    <w:p w:rsidR="00B63DEE" w:rsidRPr="00FF6794" w:rsidP="00E36359" w14:paraId="7228EDAB" w14:textId="77777777">
      <w:pPr>
        <w:widowControl/>
        <w:autoSpaceDE/>
        <w:autoSpaceDN/>
        <w:adjustRightInd/>
        <w:ind w:left="720"/>
        <w:rPr>
          <w:color w:val="000000"/>
        </w:rPr>
      </w:pPr>
    </w:p>
    <w:p w:rsidR="00B63DEE" w:rsidRPr="00FF6794" w:rsidP="00EB067A" w14:paraId="2732A099" w14:textId="77777777">
      <w:pPr>
        <w:widowControl/>
        <w:autoSpaceDE/>
        <w:autoSpaceDN/>
        <w:adjustRightInd/>
        <w:ind w:left="720"/>
        <w:rPr>
          <w:color w:val="000000"/>
        </w:rPr>
      </w:pPr>
      <w:r w:rsidRPr="00FF6794">
        <w:rPr>
          <w:color w:val="000000"/>
        </w:rPr>
        <w:t xml:space="preserve">Sections 48.4081-4(b)(2)(ii) and 48.4081-4(b)(3)(i) provide that a gasoline </w:t>
      </w:r>
      <w:r w:rsidRPr="00FF6794" w:rsidR="00B02F7D">
        <w:rPr>
          <w:color w:val="000000"/>
        </w:rPr>
        <w:t>blend stocks</w:t>
      </w:r>
      <w:r w:rsidRPr="00FF6794">
        <w:rPr>
          <w:color w:val="000000"/>
        </w:rPr>
        <w:t xml:space="preserve"> seller avoids tax liability if, among other requirements, it receives a described exemption certificate from its buyer.  We estimate that there are 1,000 respondents and it will take them 6 minutes to complete the certificate.  The total burden for this reporting requirement is 100 hours.</w:t>
      </w:r>
    </w:p>
    <w:p w:rsidR="00BC3E69" w:rsidRPr="00FF6794" w:rsidP="00EB067A" w14:paraId="5C47E193" w14:textId="537F4C24">
      <w:pPr>
        <w:spacing w:before="240"/>
        <w:ind w:left="720"/>
        <w:rPr>
          <w:bCs/>
        </w:rPr>
      </w:pPr>
      <w:r w:rsidRPr="00FF6794">
        <w:rPr>
          <w:bCs/>
        </w:rPr>
        <w:t>15</w:t>
      </w:r>
      <w:r w:rsidR="003A7A5C">
        <w:rPr>
          <w:bCs/>
        </w:rPr>
        <w:t>1</w:t>
      </w:r>
      <w:r w:rsidRPr="00FF6794">
        <w:rPr>
          <w:bCs/>
        </w:rPr>
        <w:t>.   Reg. 48.4081-4(c)</w:t>
      </w:r>
    </w:p>
    <w:p w:rsidR="00891488" w:rsidRPr="00FF6794" w:rsidP="00E36359" w14:paraId="4CA5B5FE" w14:textId="77777777">
      <w:pPr>
        <w:widowControl/>
        <w:autoSpaceDE/>
        <w:autoSpaceDN/>
        <w:adjustRightInd/>
        <w:ind w:left="720"/>
        <w:rPr>
          <w:color w:val="000000"/>
        </w:rPr>
      </w:pPr>
    </w:p>
    <w:p w:rsidR="00891488" w:rsidRPr="00FF6794" w:rsidP="00EB067A" w14:paraId="0C43B934" w14:textId="5598F524">
      <w:pPr>
        <w:widowControl/>
        <w:autoSpaceDE/>
        <w:autoSpaceDN/>
        <w:adjustRightInd/>
        <w:ind w:left="720"/>
        <w:rPr>
          <w:color w:val="000000"/>
        </w:rPr>
      </w:pPr>
      <w:r w:rsidRPr="00FF6794">
        <w:rPr>
          <w:color w:val="000000"/>
        </w:rPr>
        <w:t>Section 48.4081-4(c) provides that a person that removes gasoline blend</w:t>
      </w:r>
      <w:r w:rsidRPr="00FF6794" w:rsidR="00B02F7D">
        <w:rPr>
          <w:color w:val="000000"/>
        </w:rPr>
        <w:t xml:space="preserve"> </w:t>
      </w:r>
      <w:r w:rsidRPr="00FF6794">
        <w:rPr>
          <w:color w:val="000000"/>
        </w:rPr>
        <w:t>stocks avoids tax liability if, among other requirements, it receives a described notification certificate from the terminal or refinery where the blend</w:t>
      </w:r>
      <w:r w:rsidRPr="00FF6794" w:rsidR="00B02F7D">
        <w:rPr>
          <w:color w:val="000000"/>
        </w:rPr>
        <w:t xml:space="preserve"> </w:t>
      </w:r>
      <w:r w:rsidRPr="00FF6794">
        <w:rPr>
          <w:color w:val="000000"/>
        </w:rPr>
        <w:t xml:space="preserve">stocks are received.  We estimate that there are 100 </w:t>
      </w:r>
      <w:r w:rsidRPr="00FF6794" w:rsidR="00A44C5A">
        <w:rPr>
          <w:color w:val="000000"/>
        </w:rPr>
        <w:t>respondents,</w:t>
      </w:r>
      <w:r w:rsidRPr="00FF6794">
        <w:rPr>
          <w:color w:val="000000"/>
        </w:rPr>
        <w:t xml:space="preserve"> and it will take them 6 minutes to complete the certificate.  The total burden for this reporting requirement is 10 hours.</w:t>
      </w:r>
    </w:p>
    <w:p w:rsidR="00BC3E69" w:rsidRPr="00FF6794" w14:paraId="1D24B0E5" w14:textId="68014DC7">
      <w:pPr>
        <w:spacing w:before="240"/>
        <w:ind w:left="720"/>
        <w:rPr>
          <w:bCs/>
        </w:rPr>
      </w:pPr>
      <w:r w:rsidRPr="00FF6794">
        <w:rPr>
          <w:bCs/>
        </w:rPr>
        <w:t>15</w:t>
      </w:r>
      <w:r w:rsidR="003A7A5C">
        <w:rPr>
          <w:bCs/>
        </w:rPr>
        <w:t>2</w:t>
      </w:r>
      <w:r w:rsidRPr="00FF6794">
        <w:rPr>
          <w:bCs/>
        </w:rPr>
        <w:t>.   Reg. 48.4081-6(c)(1)(ii)</w:t>
      </w:r>
    </w:p>
    <w:p w:rsidR="00891488" w:rsidRPr="00FF6794" w:rsidP="00E36359" w14:paraId="23A31317" w14:textId="77777777">
      <w:pPr>
        <w:widowControl/>
        <w:autoSpaceDE/>
        <w:autoSpaceDN/>
        <w:adjustRightInd/>
        <w:ind w:left="720"/>
        <w:rPr>
          <w:color w:val="000000"/>
        </w:rPr>
      </w:pPr>
    </w:p>
    <w:p w:rsidR="00891488" w:rsidRPr="00FF6794" w:rsidP="00EB067A" w14:paraId="42202149" w14:textId="77777777">
      <w:pPr>
        <w:widowControl/>
        <w:autoSpaceDE/>
        <w:autoSpaceDN/>
        <w:adjustRightInd/>
        <w:ind w:left="720"/>
        <w:rPr>
          <w:color w:val="000000"/>
        </w:rPr>
      </w:pPr>
      <w:r w:rsidRPr="00FF6794">
        <w:rPr>
          <w:color w:val="000000"/>
        </w:rPr>
        <w:t>Section 48.4081-6(c)(1)(ii) provides that the gasoline tax is imposed at the reduced rate for gasohol production if the taxpayer receives a described certificate from the gasohol blender.  We estimate that there are 1,200 respondents and it will take them 6 minutes to complete the certificate.  The total burden for this reporting requirement is 120 hours.</w:t>
      </w:r>
    </w:p>
    <w:p w:rsidR="0095342F" w:rsidRPr="00FF6794" w14:paraId="65A9D5BE" w14:textId="1511B41F">
      <w:pPr>
        <w:spacing w:before="240"/>
        <w:ind w:left="720"/>
        <w:rPr>
          <w:bCs/>
        </w:rPr>
      </w:pPr>
      <w:r w:rsidRPr="00FF6794">
        <w:rPr>
          <w:bCs/>
        </w:rPr>
        <w:t>15</w:t>
      </w:r>
      <w:r w:rsidR="003A7A5C">
        <w:rPr>
          <w:bCs/>
        </w:rPr>
        <w:t>3</w:t>
      </w:r>
      <w:r w:rsidRPr="00FF6794">
        <w:rPr>
          <w:bCs/>
        </w:rPr>
        <w:t>.   Reg. 49.4253-3 &amp; 49.4253-11</w:t>
      </w:r>
    </w:p>
    <w:p w:rsidR="00891488" w:rsidRPr="00FF6794" w:rsidP="00E36359" w14:paraId="3F79CD43" w14:textId="77777777">
      <w:pPr>
        <w:widowControl/>
        <w:autoSpaceDE/>
        <w:autoSpaceDN/>
        <w:adjustRightInd/>
        <w:ind w:left="720"/>
        <w:rPr>
          <w:color w:val="000000"/>
        </w:rPr>
      </w:pPr>
    </w:p>
    <w:p w:rsidR="00891488" w:rsidRPr="00FF6794" w:rsidP="00EB067A" w14:paraId="3EC46B1E" w14:textId="6337C128">
      <w:pPr>
        <w:widowControl/>
        <w:autoSpaceDE/>
        <w:autoSpaceDN/>
        <w:adjustRightInd/>
        <w:ind w:left="720"/>
        <w:rPr>
          <w:color w:val="000000"/>
        </w:rPr>
      </w:pPr>
      <w:r w:rsidRPr="00FF6794">
        <w:rPr>
          <w:color w:val="000000"/>
        </w:rPr>
        <w:t xml:space="preserve">Section 49.4253-3 provides that certain organizations are exempt from communications tax liability if they file an exemption certificate with their provider in a prescribed form.  Section 49.4253-11 provides rules for exemption certificates.  We estimate that there are 100 </w:t>
      </w:r>
      <w:r w:rsidRPr="00FF6794" w:rsidR="00A44C5A">
        <w:rPr>
          <w:color w:val="000000"/>
        </w:rPr>
        <w:t>respondents,</w:t>
      </w:r>
      <w:r w:rsidRPr="00FF6794">
        <w:rPr>
          <w:color w:val="000000"/>
        </w:rPr>
        <w:t xml:space="preserve"> and it will take them ½ hour to complete the certificate.  The total burden for this reporting requirement is 50 hours.</w:t>
      </w:r>
    </w:p>
    <w:p w:rsidR="0057722F" w:rsidRPr="00FF6794" w14:paraId="104E2755" w14:textId="6CFA08B3">
      <w:pPr>
        <w:spacing w:before="240"/>
        <w:ind w:left="720"/>
        <w:rPr>
          <w:bCs/>
        </w:rPr>
      </w:pPr>
      <w:r w:rsidRPr="00FF6794">
        <w:rPr>
          <w:bCs/>
        </w:rPr>
        <w:t>15</w:t>
      </w:r>
      <w:r w:rsidR="003A7A5C">
        <w:rPr>
          <w:bCs/>
        </w:rPr>
        <w:t>4</w:t>
      </w:r>
      <w:r w:rsidRPr="00FF6794" w:rsidR="0095342F">
        <w:rPr>
          <w:bCs/>
        </w:rPr>
        <w:t>.   Reg. 49.4253-4 &amp; 49.4253-11</w:t>
      </w:r>
    </w:p>
    <w:p w:rsidR="00CE1FB5" w:rsidRPr="00FF6794" w:rsidP="00E36359" w14:paraId="21479BA8" w14:textId="77777777">
      <w:pPr>
        <w:widowControl/>
        <w:autoSpaceDE/>
        <w:autoSpaceDN/>
        <w:adjustRightInd/>
        <w:ind w:left="720"/>
        <w:rPr>
          <w:color w:val="000000"/>
        </w:rPr>
      </w:pPr>
    </w:p>
    <w:p w:rsidR="00E8304E" w:rsidRPr="00FF6794" w:rsidP="00EB067A" w14:paraId="532B4336" w14:textId="4F2CADD1">
      <w:pPr>
        <w:widowControl/>
        <w:autoSpaceDE/>
        <w:autoSpaceDN/>
        <w:adjustRightInd/>
        <w:ind w:left="720"/>
        <w:rPr>
          <w:color w:val="000000"/>
        </w:rPr>
      </w:pPr>
      <w:r w:rsidRPr="00FF6794">
        <w:rPr>
          <w:color w:val="000000"/>
        </w:rPr>
        <w:t xml:space="preserve">Section 49.4253-4 provides that servicemen in a combat zone originating certain communications service are exempt from communications tax liability if they file an exemption certificate with their provider in a prescribed form.  Section 49.4253-11 provides rules for exemption certificates.  We estimate that there are 100 </w:t>
      </w:r>
      <w:r w:rsidRPr="00FF6794" w:rsidR="00A44C5A">
        <w:rPr>
          <w:color w:val="000000"/>
        </w:rPr>
        <w:t>respondents,</w:t>
      </w:r>
      <w:r w:rsidRPr="00FF6794">
        <w:rPr>
          <w:color w:val="000000"/>
        </w:rPr>
        <w:t xml:space="preserve"> and it will take them ½ hour to complete the certificate.  The total burden for this reporting requirement is 50 hours.</w:t>
      </w:r>
    </w:p>
    <w:p w:rsidR="0095342F" w:rsidRPr="00FF6794" w14:paraId="3DBE5DE3" w14:textId="00150F42">
      <w:pPr>
        <w:spacing w:before="240"/>
        <w:ind w:left="720"/>
        <w:rPr>
          <w:bCs/>
        </w:rPr>
      </w:pPr>
      <w:r w:rsidRPr="00FF6794">
        <w:rPr>
          <w:bCs/>
        </w:rPr>
        <w:t>15</w:t>
      </w:r>
      <w:r w:rsidR="003A7A5C">
        <w:rPr>
          <w:bCs/>
        </w:rPr>
        <w:t>5</w:t>
      </w:r>
      <w:r w:rsidRPr="00FF6794">
        <w:rPr>
          <w:bCs/>
        </w:rPr>
        <w:t>.   Reg. 49.4261-4(c)</w:t>
      </w:r>
    </w:p>
    <w:p w:rsidR="00E8304E" w:rsidRPr="00FF6794" w:rsidP="00E36359" w14:paraId="4B249D30" w14:textId="77777777">
      <w:pPr>
        <w:widowControl/>
        <w:autoSpaceDE/>
        <w:autoSpaceDN/>
        <w:adjustRightInd/>
        <w:ind w:left="720"/>
        <w:rPr>
          <w:color w:val="000000"/>
        </w:rPr>
      </w:pPr>
    </w:p>
    <w:p w:rsidR="00A40F25" w:rsidRPr="00FF6794" w:rsidP="00EB067A" w14:paraId="56AF1E77" w14:textId="77777777">
      <w:pPr>
        <w:widowControl/>
        <w:autoSpaceDE/>
        <w:autoSpaceDN/>
        <w:adjustRightInd/>
        <w:ind w:left="720"/>
        <w:rPr>
          <w:color w:val="000000"/>
        </w:rPr>
      </w:pPr>
      <w:r w:rsidRPr="00FF6794">
        <w:rPr>
          <w:color w:val="000000"/>
        </w:rPr>
        <w:t xml:space="preserve">Section 49.4261-4(c) provides that a traveler must show an air transportation ticket to the carrier.  We estimate that there are 100,000 respondents and it will take them 36 seconds </w:t>
      </w:r>
      <w:r w:rsidRPr="00FF6794">
        <w:rPr>
          <w:color w:val="000000"/>
        </w:rPr>
        <w:t>to show the ticket to the carrier.  The total burden for this reporting requirement is 1,000 hours.</w:t>
      </w:r>
    </w:p>
    <w:p w:rsidR="0095342F" w:rsidRPr="00FF6794" w14:paraId="1730A7E1" w14:textId="42F712C5">
      <w:pPr>
        <w:spacing w:before="240"/>
        <w:ind w:left="720"/>
        <w:rPr>
          <w:bCs/>
        </w:rPr>
      </w:pPr>
      <w:r w:rsidRPr="00FF6794">
        <w:rPr>
          <w:bCs/>
        </w:rPr>
        <w:t>15</w:t>
      </w:r>
      <w:r w:rsidR="003A7A5C">
        <w:rPr>
          <w:bCs/>
        </w:rPr>
        <w:t>6</w:t>
      </w:r>
      <w:r w:rsidRPr="00FF6794">
        <w:rPr>
          <w:bCs/>
        </w:rPr>
        <w:t>.   Reg. 49.4261-4(d)</w:t>
      </w:r>
    </w:p>
    <w:p w:rsidR="00822AA3" w:rsidRPr="00FF6794" w:rsidP="00E36359" w14:paraId="40A524C0" w14:textId="77777777">
      <w:pPr>
        <w:widowControl/>
        <w:autoSpaceDE/>
        <w:autoSpaceDN/>
        <w:adjustRightInd/>
        <w:ind w:left="720"/>
        <w:rPr>
          <w:color w:val="000000"/>
        </w:rPr>
      </w:pPr>
    </w:p>
    <w:p w:rsidR="00837844" w:rsidP="00B45AD3" w14:paraId="1A774354" w14:textId="627864A8">
      <w:pPr>
        <w:widowControl/>
        <w:autoSpaceDE/>
        <w:autoSpaceDN/>
        <w:adjustRightInd/>
        <w:ind w:left="720"/>
        <w:rPr>
          <w:bCs/>
        </w:rPr>
      </w:pPr>
      <w:r w:rsidRPr="00FF6794">
        <w:rPr>
          <w:color w:val="000000"/>
        </w:rPr>
        <w:t>Section 49.4261-4(d) provides for specified information on air transportation tickets.  We estimate that there are 1,000,000 respondents and it will take them 36 seconds to complete the information.  The total burden for this reporting requirement is 10,000 hours.</w:t>
      </w:r>
    </w:p>
    <w:p w:rsidR="0095342F" w:rsidRPr="00FF6794" w14:paraId="303ED7D9" w14:textId="6C5EA5EF">
      <w:pPr>
        <w:spacing w:before="240"/>
        <w:ind w:left="720"/>
        <w:rPr>
          <w:bCs/>
        </w:rPr>
      </w:pPr>
      <w:r w:rsidRPr="00FF6794">
        <w:rPr>
          <w:bCs/>
        </w:rPr>
        <w:t>15</w:t>
      </w:r>
      <w:r w:rsidR="003A7A5C">
        <w:rPr>
          <w:bCs/>
        </w:rPr>
        <w:t>7</w:t>
      </w:r>
      <w:r w:rsidRPr="00FF6794">
        <w:rPr>
          <w:bCs/>
        </w:rPr>
        <w:t>.   Reg. 49.4261-6(c)</w:t>
      </w:r>
    </w:p>
    <w:p w:rsidR="00822AA3" w:rsidRPr="00FF6794" w:rsidP="00E36359" w14:paraId="75EB6A02" w14:textId="77777777">
      <w:pPr>
        <w:widowControl/>
        <w:autoSpaceDE/>
        <w:autoSpaceDN/>
        <w:adjustRightInd/>
        <w:ind w:left="720"/>
        <w:rPr>
          <w:color w:val="000000"/>
        </w:rPr>
      </w:pPr>
    </w:p>
    <w:p w:rsidR="00822AA3" w:rsidRPr="00FF6794" w:rsidP="00EB067A" w14:paraId="634EC82F" w14:textId="77777777">
      <w:pPr>
        <w:widowControl/>
        <w:autoSpaceDE/>
        <w:autoSpaceDN/>
        <w:adjustRightInd/>
        <w:ind w:left="720"/>
        <w:rPr>
          <w:color w:val="000000"/>
        </w:rPr>
      </w:pPr>
      <w:r w:rsidRPr="00FF6794">
        <w:rPr>
          <w:color w:val="000000"/>
        </w:rPr>
        <w:t>Section 49.4261-6(c) provides for specified information on air transportation tickets.  We estimate that there are 1,000,000 respondents and it will take them 36 seconds to complete the information.  The total burden for this reporting requirement is 10,000 hours.</w:t>
      </w:r>
    </w:p>
    <w:p w:rsidR="00677A87" w:rsidRPr="00FF6794" w14:paraId="60629DD8" w14:textId="2D975D74">
      <w:pPr>
        <w:spacing w:before="240"/>
        <w:ind w:left="720"/>
        <w:rPr>
          <w:bCs/>
        </w:rPr>
      </w:pPr>
      <w:r w:rsidRPr="00FF6794">
        <w:rPr>
          <w:bCs/>
        </w:rPr>
        <w:t>15</w:t>
      </w:r>
      <w:r w:rsidR="003A7A5C">
        <w:rPr>
          <w:bCs/>
        </w:rPr>
        <w:t>8</w:t>
      </w:r>
      <w:r w:rsidRPr="00FF6794" w:rsidR="0095342F">
        <w:rPr>
          <w:bCs/>
        </w:rPr>
        <w:t>.   Reg. 49.4261-6(d)</w:t>
      </w:r>
    </w:p>
    <w:p w:rsidR="00822AA3" w:rsidRPr="00FF6794" w:rsidP="00E36359" w14:paraId="424E6174" w14:textId="77777777">
      <w:pPr>
        <w:widowControl/>
        <w:autoSpaceDE/>
        <w:autoSpaceDN/>
        <w:adjustRightInd/>
        <w:ind w:left="720"/>
        <w:rPr>
          <w:color w:val="000000"/>
        </w:rPr>
      </w:pPr>
    </w:p>
    <w:p w:rsidR="00822AA3" w:rsidRPr="00FF6794" w:rsidP="00EB067A" w14:paraId="53FD6DE4" w14:textId="77777777">
      <w:pPr>
        <w:widowControl/>
        <w:autoSpaceDE/>
        <w:autoSpaceDN/>
        <w:adjustRightInd/>
        <w:ind w:left="720"/>
        <w:rPr>
          <w:color w:val="000000"/>
        </w:rPr>
      </w:pPr>
      <w:r w:rsidRPr="00FF6794">
        <w:rPr>
          <w:color w:val="000000"/>
        </w:rPr>
        <w:t>Section 49.4261-6(d) provides for specified information on air transportation tickets.  We estimate that there are 50,000 respondents and it will take them .01 hour to complete the information.  The total burden for this reporting requirement is 500 hours.</w:t>
      </w:r>
    </w:p>
    <w:p w:rsidR="0095342F" w:rsidRPr="00FF6794" w14:paraId="3C6D99FF" w14:textId="22E8FED6">
      <w:pPr>
        <w:spacing w:before="240"/>
        <w:ind w:left="720"/>
        <w:rPr>
          <w:bCs/>
        </w:rPr>
      </w:pPr>
      <w:r w:rsidRPr="00FF6794">
        <w:rPr>
          <w:bCs/>
        </w:rPr>
        <w:t>1</w:t>
      </w:r>
      <w:r w:rsidR="003A7A5C">
        <w:rPr>
          <w:bCs/>
        </w:rPr>
        <w:t>59</w:t>
      </w:r>
      <w:r w:rsidRPr="00FF6794">
        <w:rPr>
          <w:bCs/>
        </w:rPr>
        <w:t>.   Reg. 49.4261-6(e)</w:t>
      </w:r>
    </w:p>
    <w:p w:rsidR="00822AA3" w:rsidRPr="00FF6794" w:rsidP="00E36359" w14:paraId="53B9A121" w14:textId="77777777">
      <w:pPr>
        <w:widowControl/>
        <w:autoSpaceDE/>
        <w:autoSpaceDN/>
        <w:adjustRightInd/>
        <w:ind w:left="720"/>
        <w:rPr>
          <w:color w:val="000000"/>
        </w:rPr>
      </w:pPr>
    </w:p>
    <w:p w:rsidR="00822AA3" w:rsidRPr="00FF6794" w:rsidP="00EB067A" w14:paraId="1367527F" w14:textId="77777777">
      <w:pPr>
        <w:widowControl/>
        <w:autoSpaceDE/>
        <w:autoSpaceDN/>
        <w:adjustRightInd/>
        <w:ind w:left="720"/>
        <w:rPr>
          <w:color w:val="000000"/>
        </w:rPr>
      </w:pPr>
      <w:r w:rsidRPr="00FF6794">
        <w:rPr>
          <w:color w:val="000000"/>
        </w:rPr>
        <w:t>Section 49.4261-6(e) provides that evidence of tax status of air transportation must be obtained.  We estimate that there are 1,000 respondents and it will take them 1 hour to complete the evidence.  The total burden for this reporting requirement is 1,000 hours.</w:t>
      </w:r>
    </w:p>
    <w:p w:rsidR="0095342F" w:rsidRPr="00FF6794" w14:paraId="7DD48E00" w14:textId="5F852D75">
      <w:pPr>
        <w:spacing w:before="240"/>
        <w:ind w:left="720"/>
        <w:rPr>
          <w:bCs/>
        </w:rPr>
      </w:pPr>
      <w:r w:rsidRPr="00FF6794">
        <w:rPr>
          <w:bCs/>
        </w:rPr>
        <w:t>16</w:t>
      </w:r>
      <w:r w:rsidR="003A7A5C">
        <w:rPr>
          <w:bCs/>
        </w:rPr>
        <w:t>0</w:t>
      </w:r>
      <w:r w:rsidRPr="00FF6794">
        <w:rPr>
          <w:bCs/>
        </w:rPr>
        <w:t>.   Reg. 49.4264(c)-1(a)(2)</w:t>
      </w:r>
    </w:p>
    <w:p w:rsidR="00822AA3" w:rsidRPr="00FF6794" w:rsidP="00E36359" w14:paraId="5E589B39" w14:textId="77777777">
      <w:pPr>
        <w:widowControl/>
        <w:autoSpaceDE/>
        <w:autoSpaceDN/>
        <w:adjustRightInd/>
        <w:ind w:left="720"/>
        <w:rPr>
          <w:color w:val="000000"/>
        </w:rPr>
      </w:pPr>
    </w:p>
    <w:p w:rsidR="002315A1" w:rsidRPr="00FF6794" w:rsidP="00EB067A" w14:paraId="0847B20D" w14:textId="6B202FF9">
      <w:pPr>
        <w:widowControl/>
        <w:autoSpaceDE/>
        <w:autoSpaceDN/>
        <w:adjustRightInd/>
        <w:ind w:left="720"/>
        <w:rPr>
          <w:color w:val="000000"/>
        </w:rPr>
      </w:pPr>
      <w:r w:rsidRPr="00FF6794">
        <w:rPr>
          <w:color w:val="000000"/>
        </w:rPr>
        <w:t xml:space="preserve">Section 49.4264(c)-1(a)(2) provides that a carrier must have certain written   evidence that tax has already been paid by the passenger </w:t>
      </w:r>
      <w:r w:rsidRPr="00FF6794" w:rsidR="00B45AD3">
        <w:rPr>
          <w:color w:val="000000"/>
        </w:rPr>
        <w:t>to</w:t>
      </w:r>
      <w:r w:rsidRPr="00FF6794">
        <w:rPr>
          <w:color w:val="000000"/>
        </w:rPr>
        <w:t xml:space="preserve"> be relieved from collecting the tax from the passenger.  We estimate that there are 1,000 respondents and it will take them 36 seconds to complete the required information.  The total burden for this reporting requirement is 10 hours.</w:t>
      </w:r>
    </w:p>
    <w:p w:rsidR="0095342F" w:rsidRPr="00FF6794" w14:paraId="4186561E" w14:textId="132DD9EB">
      <w:pPr>
        <w:spacing w:before="240"/>
        <w:ind w:left="720"/>
        <w:rPr>
          <w:bCs/>
        </w:rPr>
      </w:pPr>
      <w:r w:rsidRPr="00FF6794">
        <w:rPr>
          <w:bCs/>
        </w:rPr>
        <w:t>16</w:t>
      </w:r>
      <w:r w:rsidR="003A7A5C">
        <w:rPr>
          <w:bCs/>
        </w:rPr>
        <w:t>1</w:t>
      </w:r>
      <w:r w:rsidRPr="00FF6794">
        <w:rPr>
          <w:bCs/>
        </w:rPr>
        <w:t>.   Reg. 52.4682-2(b)</w:t>
      </w:r>
    </w:p>
    <w:p w:rsidR="00822AA3" w:rsidRPr="00FF6794" w:rsidP="00E36359" w14:paraId="59A29BFB" w14:textId="77777777">
      <w:pPr>
        <w:widowControl/>
        <w:autoSpaceDE/>
        <w:autoSpaceDN/>
        <w:adjustRightInd/>
        <w:ind w:left="720"/>
        <w:rPr>
          <w:color w:val="000000"/>
        </w:rPr>
      </w:pPr>
    </w:p>
    <w:p w:rsidR="007E1676" w:rsidP="00EB067A" w14:paraId="107DBBFB" w14:textId="64A11800">
      <w:pPr>
        <w:widowControl/>
        <w:autoSpaceDE/>
        <w:autoSpaceDN/>
        <w:adjustRightInd/>
        <w:ind w:left="720"/>
        <w:rPr>
          <w:color w:val="000000"/>
        </w:rPr>
      </w:pPr>
      <w:r w:rsidRPr="00FF6794">
        <w:rPr>
          <w:color w:val="000000"/>
        </w:rPr>
        <w:t xml:space="preserve">Section 52.4682-2(b) provides that a seller must get a certificate described in section 52.4682-2(d) from the buyer </w:t>
      </w:r>
      <w:r w:rsidRPr="00FF6794" w:rsidR="00B45AD3">
        <w:rPr>
          <w:color w:val="000000"/>
        </w:rPr>
        <w:t>for</w:t>
      </w:r>
      <w:r w:rsidRPr="00FF6794">
        <w:rPr>
          <w:color w:val="000000"/>
        </w:rPr>
        <w:t xml:space="preserve"> a sale to be free from the tax on ozone-depleting chemicals.  We estimate that there are 200 </w:t>
      </w:r>
      <w:r w:rsidRPr="00FF6794" w:rsidR="00A44C5A">
        <w:rPr>
          <w:color w:val="000000"/>
        </w:rPr>
        <w:t>respondents,</w:t>
      </w:r>
      <w:r w:rsidRPr="00FF6794">
        <w:rPr>
          <w:color w:val="000000"/>
        </w:rPr>
        <w:t xml:space="preserve"> and it will take them 6 minutes to complete the certificate.  The total burden for this reporting requirement is 20 hours.</w:t>
      </w:r>
    </w:p>
    <w:p w:rsidR="00B45AD3" w:rsidP="00EB067A" w14:paraId="3477A648" w14:textId="77777777">
      <w:pPr>
        <w:widowControl/>
        <w:autoSpaceDE/>
        <w:autoSpaceDN/>
        <w:adjustRightInd/>
        <w:ind w:left="720"/>
        <w:rPr>
          <w:color w:val="000000"/>
        </w:rPr>
      </w:pPr>
    </w:p>
    <w:p w:rsidR="00B45AD3" w:rsidRPr="00FF6794" w:rsidP="00EB067A" w14:paraId="54C888D6" w14:textId="77777777">
      <w:pPr>
        <w:widowControl/>
        <w:autoSpaceDE/>
        <w:autoSpaceDN/>
        <w:adjustRightInd/>
        <w:ind w:left="720"/>
        <w:rPr>
          <w:color w:val="000000"/>
        </w:rPr>
      </w:pPr>
    </w:p>
    <w:p w:rsidR="0095342F" w:rsidRPr="00FF6794" w14:paraId="0F0A649E" w14:textId="447941E7">
      <w:pPr>
        <w:spacing w:before="240"/>
        <w:ind w:left="720"/>
        <w:rPr>
          <w:bCs/>
        </w:rPr>
      </w:pPr>
      <w:r w:rsidRPr="00FF6794">
        <w:rPr>
          <w:bCs/>
        </w:rPr>
        <w:t>16</w:t>
      </w:r>
      <w:r w:rsidR="003A7A5C">
        <w:rPr>
          <w:bCs/>
        </w:rPr>
        <w:t>2</w:t>
      </w:r>
      <w:r w:rsidRPr="00FF6794">
        <w:rPr>
          <w:bCs/>
        </w:rPr>
        <w:t>.   Reg. 52.4682-2(b)(</w:t>
      </w:r>
      <w:r w:rsidRPr="00FF6794" w:rsidR="00772FBF">
        <w:rPr>
          <w:bCs/>
        </w:rPr>
        <w:t xml:space="preserve">3) </w:t>
      </w:r>
      <w:r w:rsidRPr="00FF6794" w:rsidR="00AF10D1">
        <w:rPr>
          <w:bCs/>
        </w:rPr>
        <w:t>&amp; (</w:t>
      </w:r>
      <w:r w:rsidRPr="00FF6794">
        <w:rPr>
          <w:bCs/>
        </w:rPr>
        <w:t>4)</w:t>
      </w:r>
    </w:p>
    <w:p w:rsidR="00135F08" w:rsidRPr="00FF6794" w:rsidP="00E36359" w14:paraId="1CC2C37D" w14:textId="77777777">
      <w:pPr>
        <w:widowControl/>
        <w:autoSpaceDE/>
        <w:autoSpaceDN/>
        <w:adjustRightInd/>
        <w:ind w:left="720"/>
        <w:rPr>
          <w:color w:val="000000"/>
        </w:rPr>
      </w:pPr>
    </w:p>
    <w:p w:rsidR="00135F08" w:rsidRPr="00FF6794" w:rsidP="00EB067A" w14:paraId="76D24DD3" w14:textId="3B96770C">
      <w:pPr>
        <w:widowControl/>
        <w:autoSpaceDE/>
        <w:autoSpaceDN/>
        <w:adjustRightInd/>
        <w:ind w:left="720"/>
        <w:rPr>
          <w:color w:val="000000"/>
        </w:rPr>
      </w:pPr>
      <w:r w:rsidRPr="00FF6794">
        <w:rPr>
          <w:color w:val="000000"/>
        </w:rPr>
        <w:t xml:space="preserve">Section 52.4682-2(b)(3) &amp; (4) provide that manufacturers of ODCs must obtain certificates described in §§52.4682-2(d)(4) and (5) from purchasers of chemicals for use as medical sterilants.  We estimate there are 100 </w:t>
      </w:r>
      <w:r w:rsidRPr="00FF6794" w:rsidR="00A44C5A">
        <w:rPr>
          <w:color w:val="000000"/>
        </w:rPr>
        <w:t>respondents,</w:t>
      </w:r>
      <w:r w:rsidRPr="00FF6794">
        <w:rPr>
          <w:color w:val="000000"/>
        </w:rPr>
        <w:t xml:space="preserve"> and it will take them 6 minutes to complete the certificate.  The total burden for this reporting requirement is 10 hours.</w:t>
      </w:r>
    </w:p>
    <w:p w:rsidR="0095342F" w:rsidRPr="00FF6794" w14:paraId="7099BF01" w14:textId="1661E818">
      <w:pPr>
        <w:spacing w:before="240"/>
        <w:ind w:left="720"/>
        <w:rPr>
          <w:bCs/>
        </w:rPr>
      </w:pPr>
      <w:r w:rsidRPr="00FF6794">
        <w:rPr>
          <w:bCs/>
        </w:rPr>
        <w:t>16</w:t>
      </w:r>
      <w:r w:rsidR="003A7A5C">
        <w:rPr>
          <w:bCs/>
        </w:rPr>
        <w:t>3</w:t>
      </w:r>
      <w:r w:rsidRPr="00FF6794">
        <w:rPr>
          <w:bCs/>
        </w:rPr>
        <w:t>.   Reg. 52.4682-5(d)&amp;(f)(3)</w:t>
      </w:r>
    </w:p>
    <w:p w:rsidR="00135F08" w:rsidRPr="00FF6794" w:rsidP="00E36359" w14:paraId="55417A21" w14:textId="77777777">
      <w:pPr>
        <w:widowControl/>
        <w:autoSpaceDE/>
        <w:autoSpaceDN/>
        <w:adjustRightInd/>
        <w:ind w:left="720"/>
        <w:rPr>
          <w:color w:val="000000"/>
        </w:rPr>
      </w:pPr>
    </w:p>
    <w:p w:rsidR="00135F08" w:rsidRPr="00FF6794" w:rsidP="00EB067A" w14:paraId="4BF72C10" w14:textId="514C12DB">
      <w:pPr>
        <w:widowControl/>
        <w:autoSpaceDE/>
        <w:autoSpaceDN/>
        <w:adjustRightInd/>
        <w:ind w:left="720"/>
        <w:rPr>
          <w:color w:val="000000"/>
        </w:rPr>
      </w:pPr>
      <w:r w:rsidRPr="00FF6794">
        <w:rPr>
          <w:color w:val="000000"/>
        </w:rPr>
        <w:t xml:space="preserve">Section 52.4682-5(d) &amp; (f)(3) provides that certain purchasers for export must provide a certificate to the manufacturer of the ODC or provide their written consent to the allowance of a credit or the making of a refund.  We estimate there are 500 </w:t>
      </w:r>
      <w:r w:rsidRPr="00FF6794" w:rsidR="00A44C5A">
        <w:rPr>
          <w:color w:val="000000"/>
        </w:rPr>
        <w:t>respondents,</w:t>
      </w:r>
      <w:r w:rsidRPr="00FF6794">
        <w:rPr>
          <w:color w:val="000000"/>
        </w:rPr>
        <w:t xml:space="preserve"> and it will take them 6 minutes to complete the certificate.  The total burden for this reporting requirement is 50 hours.</w:t>
      </w:r>
    </w:p>
    <w:p w:rsidR="0095342F" w:rsidRPr="00FF6794" w14:paraId="6462471D" w14:textId="6E7C4C40">
      <w:pPr>
        <w:spacing w:before="240"/>
        <w:ind w:left="720"/>
        <w:rPr>
          <w:bCs/>
        </w:rPr>
      </w:pPr>
      <w:r w:rsidRPr="00FF6794">
        <w:rPr>
          <w:bCs/>
        </w:rPr>
        <w:t>16</w:t>
      </w:r>
      <w:r w:rsidR="003A7A5C">
        <w:rPr>
          <w:bCs/>
        </w:rPr>
        <w:t>4</w:t>
      </w:r>
      <w:r w:rsidRPr="00FF6794">
        <w:rPr>
          <w:bCs/>
        </w:rPr>
        <w:t>.   Reg. 56.4911-10(f)(2)</w:t>
      </w:r>
    </w:p>
    <w:p w:rsidR="00135F08" w:rsidRPr="00FF6794" w:rsidP="00E36359" w14:paraId="294F138E" w14:textId="77777777">
      <w:pPr>
        <w:widowControl/>
        <w:autoSpaceDE/>
        <w:autoSpaceDN/>
        <w:adjustRightInd/>
        <w:ind w:left="720"/>
        <w:rPr>
          <w:color w:val="000000"/>
        </w:rPr>
      </w:pPr>
    </w:p>
    <w:p w:rsidR="00135F08" w:rsidRPr="00FF6794" w:rsidP="00EB067A" w14:paraId="59ADF744" w14:textId="3C67BED6">
      <w:pPr>
        <w:widowControl/>
        <w:autoSpaceDE/>
        <w:autoSpaceDN/>
        <w:adjustRightInd/>
        <w:ind w:left="720"/>
        <w:rPr>
          <w:color w:val="000000"/>
        </w:rPr>
      </w:pPr>
      <w:r w:rsidRPr="00FF6794">
        <w:rPr>
          <w:color w:val="000000"/>
        </w:rPr>
        <w:t xml:space="preserve">Section 56.4911-10(f)(2) requires that each controlling member organization for which an expenditure test election is in effect must notify each member that it controls of its taxable year </w:t>
      </w:r>
      <w:r w:rsidRPr="00FF6794" w:rsidR="00B45AD3">
        <w:rPr>
          <w:color w:val="000000"/>
        </w:rPr>
        <w:t>for</w:t>
      </w:r>
      <w:r w:rsidRPr="00FF6794">
        <w:rPr>
          <w:color w:val="000000"/>
        </w:rPr>
        <w:t xml:space="preserve"> the controlled organization to prepare the report required by (f)(3).  We estimate that the total respondents will be 300 and the time per respondent will be 1 hour, and thus the total burden will be 300 hours.</w:t>
      </w:r>
    </w:p>
    <w:p w:rsidR="0095342F" w:rsidRPr="00FF6794" w14:paraId="01F3CCE4" w14:textId="31861449">
      <w:pPr>
        <w:spacing w:before="240"/>
        <w:ind w:left="720"/>
        <w:rPr>
          <w:bCs/>
        </w:rPr>
      </w:pPr>
      <w:r w:rsidRPr="00FF6794">
        <w:rPr>
          <w:bCs/>
        </w:rPr>
        <w:t>16</w:t>
      </w:r>
      <w:r w:rsidR="003A7A5C">
        <w:rPr>
          <w:bCs/>
        </w:rPr>
        <w:t>5</w:t>
      </w:r>
      <w:r w:rsidRPr="00FF6794">
        <w:rPr>
          <w:bCs/>
        </w:rPr>
        <w:t>.   Reg. 56.4911-10(f)(3)</w:t>
      </w:r>
    </w:p>
    <w:p w:rsidR="00135F08" w:rsidRPr="00FF6794" w:rsidP="00E36359" w14:paraId="0107EA80" w14:textId="77777777">
      <w:pPr>
        <w:widowControl/>
        <w:autoSpaceDE/>
        <w:autoSpaceDN/>
        <w:adjustRightInd/>
        <w:ind w:left="720"/>
        <w:rPr>
          <w:color w:val="000000"/>
        </w:rPr>
      </w:pPr>
    </w:p>
    <w:p w:rsidR="002315A1" w:rsidRPr="00FF6794" w:rsidP="00EB067A" w14:paraId="27BBCF4D" w14:textId="7FC4F0AF">
      <w:pPr>
        <w:widowControl/>
        <w:autoSpaceDE/>
        <w:autoSpaceDN/>
        <w:adjustRightInd/>
        <w:ind w:left="720"/>
        <w:rPr>
          <w:color w:val="000000"/>
        </w:rPr>
      </w:pPr>
      <w:r w:rsidRPr="00FF6794">
        <w:rPr>
          <w:color w:val="000000"/>
        </w:rPr>
        <w:t xml:space="preserve">Section 56.4911-10(f)(3) requires that every controlled member organization shall </w:t>
      </w:r>
      <w:r w:rsidRPr="00FF6794" w:rsidR="00501F3E">
        <w:rPr>
          <w:color w:val="000000"/>
        </w:rPr>
        <w:t>provide</w:t>
      </w:r>
      <w:r w:rsidRPr="00FF6794">
        <w:rPr>
          <w:color w:val="000000"/>
        </w:rPr>
        <w:t xml:space="preserve"> to each member of the limited affiliated group that controls its name, identification number, and the lobbying expenditures and grass roots expenditures on national legislative issues incurred by the controlled member organization.  We estimate that the total respondent/recordkeepers will be 300 and the time per respondent/recordkeeper will be 1 hour, and thus the total burden will be 300 hours.</w:t>
      </w:r>
    </w:p>
    <w:p w:rsidR="0095342F" w:rsidRPr="00FF6794" w14:paraId="6B0C7A2E" w14:textId="4152644F">
      <w:pPr>
        <w:spacing w:before="240"/>
        <w:ind w:left="720"/>
        <w:rPr>
          <w:bCs/>
        </w:rPr>
      </w:pPr>
      <w:r w:rsidRPr="00FF6794">
        <w:rPr>
          <w:bCs/>
        </w:rPr>
        <w:t>16</w:t>
      </w:r>
      <w:r w:rsidR="003A7A5C">
        <w:rPr>
          <w:bCs/>
        </w:rPr>
        <w:t>6</w:t>
      </w:r>
      <w:r w:rsidRPr="00FF6794">
        <w:rPr>
          <w:bCs/>
        </w:rPr>
        <w:t xml:space="preserve">.   Reg. </w:t>
      </w:r>
      <w:r w:rsidRPr="00FF6794" w:rsidR="00157713">
        <w:rPr>
          <w:bCs/>
        </w:rPr>
        <w:t>53.4942(a)-3(c</w:t>
      </w:r>
      <w:r w:rsidRPr="00FF6794">
        <w:rPr>
          <w:bCs/>
        </w:rPr>
        <w:t>)(ii)</w:t>
      </w:r>
    </w:p>
    <w:p w:rsidR="005652B2" w:rsidRPr="00FF6794" w:rsidP="00E36359" w14:paraId="58B83321" w14:textId="77777777">
      <w:pPr>
        <w:widowControl/>
        <w:autoSpaceDE/>
        <w:autoSpaceDN/>
        <w:adjustRightInd/>
        <w:ind w:left="720"/>
        <w:rPr>
          <w:color w:val="000000"/>
        </w:rPr>
      </w:pPr>
    </w:p>
    <w:p w:rsidR="007E1676" w:rsidP="00EB067A" w14:paraId="3422A0D7" w14:textId="6B2EAB3E">
      <w:pPr>
        <w:widowControl/>
        <w:autoSpaceDE/>
        <w:autoSpaceDN/>
        <w:adjustRightInd/>
        <w:ind w:left="720"/>
        <w:rPr>
          <w:color w:val="000000"/>
        </w:rPr>
      </w:pPr>
      <w:r w:rsidRPr="00FF6794">
        <w:rPr>
          <w:color w:val="000000"/>
        </w:rPr>
        <w:t>Section 53.4942(a)-3(c)(ii) requires that, in order that certain contributions by private foundations to nonoperating private foundations (or certain organizations controlled by disqualified person) constitute qualifying distributions of the donor foundations under §4942, the donor foundations must obtain records from the donee organizations.  We estimate that the total respondent/recordkeepers will be 100 and the time per respondent/recordkeeper will be 1 hour, and thus the total burden will be 100 hours.</w:t>
      </w:r>
    </w:p>
    <w:p w:rsidR="00B45AD3" w:rsidP="00EB067A" w14:paraId="688A1B68" w14:textId="77777777">
      <w:pPr>
        <w:widowControl/>
        <w:autoSpaceDE/>
        <w:autoSpaceDN/>
        <w:adjustRightInd/>
        <w:ind w:left="720"/>
        <w:rPr>
          <w:color w:val="000000"/>
        </w:rPr>
      </w:pPr>
    </w:p>
    <w:p w:rsidR="00B45AD3" w:rsidP="00EB067A" w14:paraId="6072FBD7" w14:textId="77777777">
      <w:pPr>
        <w:widowControl/>
        <w:autoSpaceDE/>
        <w:autoSpaceDN/>
        <w:adjustRightInd/>
        <w:ind w:left="720"/>
        <w:rPr>
          <w:color w:val="000000"/>
        </w:rPr>
      </w:pPr>
    </w:p>
    <w:p w:rsidR="00B45AD3" w:rsidRPr="00FF6794" w:rsidP="00EB067A" w14:paraId="104CF754" w14:textId="77777777">
      <w:pPr>
        <w:widowControl/>
        <w:autoSpaceDE/>
        <w:autoSpaceDN/>
        <w:adjustRightInd/>
        <w:ind w:left="720"/>
        <w:rPr>
          <w:color w:val="000000"/>
        </w:rPr>
      </w:pPr>
    </w:p>
    <w:p w:rsidR="00157713" w:rsidRPr="00FF6794" w14:paraId="48B8D8ED" w14:textId="10DEF28F">
      <w:pPr>
        <w:spacing w:before="240"/>
        <w:ind w:left="720"/>
        <w:rPr>
          <w:bCs/>
        </w:rPr>
      </w:pPr>
      <w:r w:rsidRPr="00FF6794">
        <w:rPr>
          <w:bCs/>
        </w:rPr>
        <w:t>16</w:t>
      </w:r>
      <w:r w:rsidR="003A7A5C">
        <w:rPr>
          <w:bCs/>
        </w:rPr>
        <w:t>7</w:t>
      </w:r>
      <w:r w:rsidRPr="00FF6794">
        <w:rPr>
          <w:bCs/>
        </w:rPr>
        <w:t>.   Reg. 53.4945</w:t>
      </w:r>
    </w:p>
    <w:p w:rsidR="005652B2" w:rsidRPr="00FF6794" w:rsidP="00E36359" w14:paraId="7666EAC4" w14:textId="77777777">
      <w:pPr>
        <w:widowControl/>
        <w:autoSpaceDE/>
        <w:autoSpaceDN/>
        <w:adjustRightInd/>
        <w:ind w:left="720"/>
        <w:rPr>
          <w:color w:val="000000"/>
        </w:rPr>
      </w:pPr>
    </w:p>
    <w:p w:rsidR="00685112" w:rsidRPr="00FF6794" w14:paraId="470BB3EA" w14:textId="2F8139AA">
      <w:pPr>
        <w:widowControl/>
        <w:autoSpaceDE/>
        <w:autoSpaceDN/>
        <w:adjustRightInd/>
        <w:ind w:left="720"/>
        <w:rPr>
          <w:color w:val="000000"/>
        </w:rPr>
      </w:pPr>
      <w:r w:rsidRPr="00FF6794">
        <w:rPr>
          <w:color w:val="000000"/>
        </w:rPr>
        <w:t>Section 53.4945 provides that in order that certain contributions by private foundations to individuals or organizations not constitute taxable expenditures under §4945, the donor foundation in some cases must obtain reports from the donees (§§53.4945-2 &amp; -3).  In addition, correction of a taxable expenditure may require a private foundation to obtain a full and complete report from the donee (§53.4945-1(d)(2)).  We estimate that the total respondent/ recordkeepers will be 200 and the time per respondent/recordkeeper will be 1 hour, and thus the total burden will be 200 hours.</w:t>
      </w:r>
    </w:p>
    <w:p w:rsidR="0095342F" w:rsidRPr="00FF6794" w14:paraId="270201A9" w14:textId="540C12D8">
      <w:pPr>
        <w:spacing w:before="240"/>
        <w:ind w:left="720"/>
        <w:rPr>
          <w:bCs/>
        </w:rPr>
      </w:pPr>
      <w:r w:rsidRPr="00FF6794">
        <w:rPr>
          <w:bCs/>
        </w:rPr>
        <w:t>16</w:t>
      </w:r>
      <w:r w:rsidR="003A7A5C">
        <w:rPr>
          <w:bCs/>
        </w:rPr>
        <w:t>8</w:t>
      </w:r>
      <w:r w:rsidRPr="00FF6794" w:rsidR="00157713">
        <w:rPr>
          <w:bCs/>
        </w:rPr>
        <w:t>.   Reg. 54.4975-7(b)(9)</w:t>
      </w:r>
    </w:p>
    <w:p w:rsidR="005652B2" w:rsidRPr="00FF6794" w:rsidP="00E36359" w14:paraId="13066838" w14:textId="77777777">
      <w:pPr>
        <w:widowControl/>
        <w:autoSpaceDE/>
        <w:autoSpaceDN/>
        <w:adjustRightInd/>
        <w:ind w:left="720"/>
        <w:rPr>
          <w:color w:val="000000"/>
        </w:rPr>
      </w:pPr>
    </w:p>
    <w:p w:rsidR="005652B2" w:rsidRPr="00FF6794" w:rsidP="00EB067A" w14:paraId="77D8EC2E" w14:textId="77777777">
      <w:pPr>
        <w:widowControl/>
        <w:autoSpaceDE/>
        <w:autoSpaceDN/>
        <w:adjustRightInd/>
        <w:ind w:left="720"/>
        <w:rPr>
          <w:color w:val="000000"/>
        </w:rPr>
      </w:pPr>
      <w:r w:rsidRPr="00FF6794">
        <w:rPr>
          <w:color w:val="000000"/>
        </w:rPr>
        <w:t>Section 54.4975-7(b)(9) requires that, if qualifying employer securities acquired with proceeds of an exempt loan by an ESOP are subject to a right of first refusal, the right of first refusal must lapse no later than 14 days after the security holder gives written notice to the holder of the right that an offer by a third party to purchase the security has been received.  We estimate that the total respondents will be 4,000 and the time per respondent will be ½ hour, and thus the total burden will be 2,000 hours.</w:t>
      </w:r>
    </w:p>
    <w:p w:rsidR="00157713" w:rsidRPr="00FF6794" w14:paraId="57E9979F" w14:textId="6E3BB977">
      <w:pPr>
        <w:spacing w:before="240"/>
        <w:ind w:left="720"/>
        <w:rPr>
          <w:bCs/>
        </w:rPr>
      </w:pPr>
      <w:r w:rsidRPr="00FF6794">
        <w:rPr>
          <w:bCs/>
        </w:rPr>
        <w:t>1</w:t>
      </w:r>
      <w:r w:rsidR="003A7A5C">
        <w:rPr>
          <w:bCs/>
        </w:rPr>
        <w:t>69</w:t>
      </w:r>
      <w:r w:rsidRPr="00FF6794">
        <w:rPr>
          <w:bCs/>
        </w:rPr>
        <w:t>.   Reg. 54.4975-7(b)(10) &amp; (12)</w:t>
      </w:r>
    </w:p>
    <w:p w:rsidR="005652B2" w:rsidRPr="00FF6794" w:rsidP="00E36359" w14:paraId="376A92CB" w14:textId="77777777">
      <w:pPr>
        <w:widowControl/>
        <w:autoSpaceDE/>
        <w:autoSpaceDN/>
        <w:adjustRightInd/>
        <w:ind w:left="720"/>
        <w:rPr>
          <w:color w:val="000000"/>
        </w:rPr>
      </w:pPr>
    </w:p>
    <w:p w:rsidR="00BF674C" w:rsidRPr="00FF6794" w:rsidP="00EB067A" w14:paraId="0E8E3C08" w14:textId="77777777">
      <w:pPr>
        <w:widowControl/>
        <w:autoSpaceDE/>
        <w:autoSpaceDN/>
        <w:adjustRightInd/>
        <w:ind w:left="720"/>
        <w:rPr>
          <w:color w:val="000000"/>
        </w:rPr>
      </w:pPr>
      <w:r w:rsidRPr="00FF6794">
        <w:rPr>
          <w:color w:val="000000"/>
        </w:rPr>
        <w:t xml:space="preserve">Sections 54.4975-7(b)(10) and (12) provide that a qualifying employer security acquired with the proceeds of an exempt loan by an ESOP must be subject to a put option if it is not publicly traded when distributed or if it is subject to a trading limitation when distributed.  A put option is exercised by the holder notifying the employer in writing that the put option is being exercised.  We estimate that the total respondents will be 4,000 and the time per respondent will be </w:t>
      </w:r>
      <w:r w:rsidRPr="00FF6794" w:rsidR="00B02F7D">
        <w:rPr>
          <w:color w:val="000000"/>
        </w:rPr>
        <w:t>½ hour</w:t>
      </w:r>
      <w:r w:rsidRPr="00FF6794">
        <w:rPr>
          <w:color w:val="000000"/>
        </w:rPr>
        <w:t>, and thus the total burden will be 2,000 hours.</w:t>
      </w:r>
    </w:p>
    <w:p w:rsidR="00157713" w:rsidRPr="00FF6794" w14:paraId="01A1C0EC" w14:textId="0446F1A3">
      <w:pPr>
        <w:spacing w:before="240"/>
        <w:ind w:left="720"/>
        <w:rPr>
          <w:bCs/>
        </w:rPr>
      </w:pPr>
      <w:r w:rsidRPr="00FF6794">
        <w:rPr>
          <w:bCs/>
        </w:rPr>
        <w:t>17</w:t>
      </w:r>
      <w:r w:rsidR="003A7A5C">
        <w:rPr>
          <w:bCs/>
        </w:rPr>
        <w:t>0</w:t>
      </w:r>
      <w:r w:rsidRPr="00FF6794">
        <w:rPr>
          <w:bCs/>
        </w:rPr>
        <w:t>.   Reg. 1.6031(c)-1T(a)(1)</w:t>
      </w:r>
    </w:p>
    <w:p w:rsidR="005652B2" w:rsidRPr="00FF6794" w:rsidP="00E36359" w14:paraId="3572D22F" w14:textId="77777777">
      <w:pPr>
        <w:widowControl/>
        <w:autoSpaceDE/>
        <w:autoSpaceDN/>
        <w:adjustRightInd/>
        <w:ind w:left="720"/>
        <w:rPr>
          <w:bCs/>
        </w:rPr>
      </w:pPr>
      <w:r w:rsidRPr="00FF6794">
        <w:rPr>
          <w:bCs/>
        </w:rPr>
        <w:tab/>
        <w:t xml:space="preserve">      </w:t>
      </w:r>
    </w:p>
    <w:p w:rsidR="005652B2" w:rsidRPr="00FF6794" w:rsidP="00EB067A" w14:paraId="10F6349D" w14:textId="77777777">
      <w:pPr>
        <w:widowControl/>
        <w:autoSpaceDE/>
        <w:autoSpaceDN/>
        <w:adjustRightInd/>
        <w:ind w:left="720"/>
        <w:rPr>
          <w:color w:val="000000"/>
        </w:rPr>
      </w:pPr>
      <w:r w:rsidRPr="00FF6794">
        <w:rPr>
          <w:color w:val="000000"/>
        </w:rPr>
        <w:t>Section 1.6031(c)-1T(a)(1) provides that any person who holds, directly or indirectly, an interest in a partnership (required under section 6031(a) to file a partnership return for a tax year) as a nominee for another person at any time during the partnership tax year shall furnish to the partnership a written statement for that tax year regarding that other person.  The statement is to include the names, addresses, citizenship and TINs of the nominee and the other person.  We estimate that the total respondent/recordkeepers will be 5,000 and the time per respondent/recordkeeper will be 1 hour, and thus the total burden will be 5,000 hours.</w:t>
      </w:r>
    </w:p>
    <w:p w:rsidR="00157713" w:rsidRPr="00FF6794" w14:paraId="504D1A50" w14:textId="30B0A0CE">
      <w:pPr>
        <w:spacing w:before="240"/>
        <w:ind w:left="720"/>
        <w:rPr>
          <w:bCs/>
        </w:rPr>
      </w:pPr>
      <w:r w:rsidRPr="00FF6794">
        <w:rPr>
          <w:bCs/>
        </w:rPr>
        <w:t>17</w:t>
      </w:r>
      <w:r w:rsidR="003A7A5C">
        <w:rPr>
          <w:bCs/>
        </w:rPr>
        <w:t>1</w:t>
      </w:r>
      <w:r w:rsidRPr="00FF6794">
        <w:rPr>
          <w:bCs/>
        </w:rPr>
        <w:t>.   Reg. 1.6031(c)-1T(a)(3)</w:t>
      </w:r>
    </w:p>
    <w:p w:rsidR="005652B2" w:rsidRPr="00FF6794" w:rsidP="00E36359" w14:paraId="38F76081" w14:textId="77777777">
      <w:pPr>
        <w:widowControl/>
        <w:autoSpaceDE/>
        <w:autoSpaceDN/>
        <w:adjustRightInd/>
        <w:ind w:left="720"/>
        <w:rPr>
          <w:color w:val="000000"/>
        </w:rPr>
      </w:pPr>
    </w:p>
    <w:p w:rsidR="005652B2" w:rsidRPr="00FF6794" w:rsidP="00EB067A" w14:paraId="053E0EDB" w14:textId="77777777">
      <w:pPr>
        <w:widowControl/>
        <w:autoSpaceDE/>
        <w:autoSpaceDN/>
        <w:adjustRightInd/>
        <w:ind w:left="720"/>
        <w:rPr>
          <w:color w:val="000000"/>
        </w:rPr>
      </w:pPr>
      <w:r w:rsidRPr="00FF6794">
        <w:rPr>
          <w:color w:val="000000"/>
        </w:rPr>
        <w:t xml:space="preserve">Section 1.6031(c)-1T(a)(3) provides that any broker or financial institution that holds an interest in a partnership through a clearing agency during the partnership tax year shall furnish to the partnership information regarding any interest in the partnership it holds for </w:t>
      </w:r>
      <w:r w:rsidRPr="00FF6794">
        <w:rPr>
          <w:color w:val="000000"/>
        </w:rPr>
        <w:t>its own account during such tax year.  The statement is to include such information as the name, address, citizenship and TIN of the broker or financial institution and the details of certain transactions.  We estimate that the total respondent/recordkeepers will be 250 and the time per respondent/recordkeeper will be ½ hour, and thus the total burden will be 125 hours.</w:t>
      </w:r>
    </w:p>
    <w:p w:rsidR="00F25A6A" w:rsidRPr="00FF6794" w14:paraId="248243AC" w14:textId="0315C739">
      <w:pPr>
        <w:spacing w:before="240"/>
        <w:ind w:left="720"/>
        <w:rPr>
          <w:bCs/>
        </w:rPr>
      </w:pPr>
      <w:r w:rsidRPr="00FF6794">
        <w:rPr>
          <w:bCs/>
        </w:rPr>
        <w:t>17</w:t>
      </w:r>
      <w:r w:rsidR="003A7A5C">
        <w:rPr>
          <w:bCs/>
        </w:rPr>
        <w:t>2</w:t>
      </w:r>
      <w:r w:rsidRPr="00FF6794" w:rsidR="00157713">
        <w:rPr>
          <w:bCs/>
        </w:rPr>
        <w:t>.   Reg. 1.6031(c)-1T(e)</w:t>
      </w:r>
    </w:p>
    <w:p w:rsidR="005652B2" w:rsidRPr="00FF6794" w:rsidP="00E36359" w14:paraId="346AF41A" w14:textId="77777777">
      <w:pPr>
        <w:widowControl/>
        <w:autoSpaceDE/>
        <w:autoSpaceDN/>
        <w:adjustRightInd/>
        <w:ind w:left="720"/>
        <w:rPr>
          <w:color w:val="000000"/>
        </w:rPr>
      </w:pPr>
    </w:p>
    <w:p w:rsidR="005652B2" w:rsidRPr="00FF6794" w:rsidP="00EB067A" w14:paraId="06236264" w14:textId="77777777">
      <w:pPr>
        <w:widowControl/>
        <w:autoSpaceDE/>
        <w:autoSpaceDN/>
        <w:adjustRightInd/>
        <w:ind w:left="720"/>
        <w:rPr>
          <w:color w:val="000000"/>
        </w:rPr>
      </w:pPr>
      <w:r w:rsidRPr="00FF6794">
        <w:rPr>
          <w:color w:val="000000"/>
        </w:rPr>
        <w:t>Section 1.6031(c)-1T(e) provides that a nominee shall retain a copy of any statement that is furnished to the partnership under this section in the nominee's records so long as the contents might become material in the administration of any internal revenue law.  We estimate that the total respondent/recordkeepers will be 5,000 and the time per respondent/recordkeeper will be ¼ hour, and thus the total burden will be 1,250 hours.</w:t>
      </w:r>
    </w:p>
    <w:p w:rsidR="00157713" w:rsidRPr="00FF6794" w14:paraId="16823ABF" w14:textId="758874A6">
      <w:pPr>
        <w:spacing w:before="240"/>
        <w:ind w:left="720"/>
        <w:rPr>
          <w:bCs/>
        </w:rPr>
      </w:pPr>
      <w:r w:rsidRPr="00FF6794">
        <w:rPr>
          <w:bCs/>
        </w:rPr>
        <w:t>17</w:t>
      </w:r>
      <w:r w:rsidR="003A7A5C">
        <w:rPr>
          <w:bCs/>
        </w:rPr>
        <w:t>3</w:t>
      </w:r>
      <w:r w:rsidRPr="00FF6794">
        <w:rPr>
          <w:bCs/>
        </w:rPr>
        <w:t>.   Reg. 1.6031(c)-1T(h)</w:t>
      </w:r>
    </w:p>
    <w:p w:rsidR="00E2714D" w:rsidRPr="00FF6794" w:rsidP="00E36359" w14:paraId="1D146F81" w14:textId="77777777">
      <w:pPr>
        <w:widowControl/>
        <w:autoSpaceDE/>
        <w:autoSpaceDN/>
        <w:adjustRightInd/>
        <w:ind w:left="720"/>
        <w:rPr>
          <w:color w:val="000000"/>
        </w:rPr>
      </w:pPr>
    </w:p>
    <w:p w:rsidR="00E2714D" w:rsidRPr="00FF6794" w:rsidP="00EB067A" w14:paraId="34067198" w14:textId="77777777">
      <w:pPr>
        <w:widowControl/>
        <w:autoSpaceDE/>
        <w:autoSpaceDN/>
        <w:adjustRightInd/>
        <w:ind w:left="720"/>
        <w:rPr>
          <w:color w:val="000000"/>
        </w:rPr>
      </w:pPr>
      <w:r w:rsidRPr="00FF6794">
        <w:rPr>
          <w:color w:val="000000"/>
        </w:rPr>
        <w:t>Section 301.6031(c)-1T(h) provides that a nominee who holds an interest in a partnership on behalf of another person at any time during the partnership tax year, and does not inform the partnership, and receives certain tax information from the partnership, shall furnish to that other person a written statement regarding the partnership interest, including information sufficient to file a return.  We estimate that the total respondent/recordkeepers will be 500 and the time per respondent/recordkeeper will be 1 hour, and thus the total burden will be 500 hours.</w:t>
      </w:r>
    </w:p>
    <w:p w:rsidR="00157713" w:rsidRPr="00FF6794" w:rsidP="00E36359" w14:paraId="7640A3DD" w14:textId="0EF00530">
      <w:pPr>
        <w:spacing w:before="240"/>
        <w:ind w:left="720"/>
        <w:rPr>
          <w:bCs/>
        </w:rPr>
      </w:pPr>
      <w:r w:rsidRPr="00FF6794">
        <w:rPr>
          <w:bCs/>
        </w:rPr>
        <w:t>17</w:t>
      </w:r>
      <w:r w:rsidR="003A7A5C">
        <w:rPr>
          <w:bCs/>
        </w:rPr>
        <w:t>4</w:t>
      </w:r>
      <w:r w:rsidRPr="00FF6794">
        <w:rPr>
          <w:bCs/>
        </w:rPr>
        <w:t>.   Reg. 1.6033-3(b)</w:t>
      </w:r>
    </w:p>
    <w:p w:rsidR="00E2714D" w:rsidRPr="00FF6794" w:rsidP="00E36359" w14:paraId="28DB58B6" w14:textId="77777777">
      <w:pPr>
        <w:widowControl/>
        <w:autoSpaceDE/>
        <w:autoSpaceDN/>
        <w:adjustRightInd/>
        <w:ind w:left="720"/>
        <w:rPr>
          <w:color w:val="000000"/>
        </w:rPr>
      </w:pPr>
    </w:p>
    <w:p w:rsidR="00E2714D" w:rsidRPr="00FF6794" w:rsidP="00EB067A" w14:paraId="01E708AD" w14:textId="77777777">
      <w:pPr>
        <w:widowControl/>
        <w:autoSpaceDE/>
        <w:autoSpaceDN/>
        <w:adjustRightInd/>
        <w:ind w:left="720"/>
        <w:rPr>
          <w:color w:val="000000"/>
        </w:rPr>
      </w:pPr>
      <w:r w:rsidRPr="00FF6794">
        <w:rPr>
          <w:color w:val="000000"/>
        </w:rPr>
        <w:t>Section 1.6033-3(b) requires that a copy of the notice required by section 6104(d) (relating to public inspection of private foundations' annual returns), and proof of publication thereof, shall be filed with the annual return required by §1.6033-2(a).  We estimate that the total respondent/recordkeepers will be 45,616 and the time per respondent/recordkeeper will be 1 hour, and thus the total burden will be 45,616 hours.</w:t>
      </w:r>
    </w:p>
    <w:p w:rsidR="00157713" w:rsidRPr="00FF6794" w14:paraId="17447E10" w14:textId="2903B6D0">
      <w:pPr>
        <w:spacing w:before="240"/>
        <w:ind w:left="720"/>
        <w:rPr>
          <w:bCs/>
        </w:rPr>
      </w:pPr>
      <w:r w:rsidRPr="00FF6794">
        <w:rPr>
          <w:bCs/>
        </w:rPr>
        <w:t>17</w:t>
      </w:r>
      <w:r w:rsidR="003A7A5C">
        <w:rPr>
          <w:bCs/>
        </w:rPr>
        <w:t>5</w:t>
      </w:r>
      <w:r w:rsidRPr="00FF6794">
        <w:rPr>
          <w:bCs/>
        </w:rPr>
        <w:t>.   Reg. 1.6041-5</w:t>
      </w:r>
    </w:p>
    <w:p w:rsidR="00E2714D" w:rsidRPr="00FF6794" w:rsidP="00E36359" w14:paraId="39A4DB8B" w14:textId="77777777">
      <w:pPr>
        <w:widowControl/>
        <w:autoSpaceDE/>
        <w:autoSpaceDN/>
        <w:adjustRightInd/>
        <w:ind w:left="720"/>
        <w:rPr>
          <w:color w:val="000000"/>
        </w:rPr>
      </w:pPr>
    </w:p>
    <w:p w:rsidR="00E2714D" w:rsidRPr="00FF6794" w:rsidP="00EB067A" w14:paraId="04874907" w14:textId="77777777">
      <w:pPr>
        <w:widowControl/>
        <w:autoSpaceDE/>
        <w:autoSpaceDN/>
        <w:adjustRightInd/>
        <w:ind w:left="720"/>
        <w:rPr>
          <w:color w:val="000000"/>
        </w:rPr>
      </w:pPr>
      <w:r w:rsidRPr="00FF6794">
        <w:rPr>
          <w:color w:val="000000"/>
        </w:rPr>
        <w:t>Section 1.6041-5 provides that when a person receiving a payment described in section 6041 is not the actual owner of the income received, the name and address of the actual owner shall be furnished upon demand of the person paying the income.  We estimate that the total number of respondents will be 7,500 and the time per respondent will be 5 minutes, and thus the total burden will be 625 hours.</w:t>
      </w:r>
    </w:p>
    <w:p w:rsidR="00157713" w:rsidRPr="00FF6794" w14:paraId="550949BD" w14:textId="0E892222">
      <w:pPr>
        <w:spacing w:before="240"/>
        <w:ind w:left="720"/>
        <w:rPr>
          <w:bCs/>
        </w:rPr>
      </w:pPr>
      <w:r w:rsidRPr="00FF6794">
        <w:rPr>
          <w:bCs/>
        </w:rPr>
        <w:t>17</w:t>
      </w:r>
      <w:r w:rsidR="003A7A5C">
        <w:rPr>
          <w:bCs/>
        </w:rPr>
        <w:t>6</w:t>
      </w:r>
      <w:r w:rsidRPr="00FF6794">
        <w:rPr>
          <w:bCs/>
        </w:rPr>
        <w:t>.   Reg. 5f.6045-1(c)(3)(i)(B)(temporary)</w:t>
      </w:r>
    </w:p>
    <w:p w:rsidR="00E2714D" w:rsidRPr="00FF6794" w:rsidP="00E36359" w14:paraId="605EBA57" w14:textId="77777777">
      <w:pPr>
        <w:widowControl/>
        <w:autoSpaceDE/>
        <w:autoSpaceDN/>
        <w:adjustRightInd/>
        <w:ind w:left="720"/>
        <w:rPr>
          <w:color w:val="000000"/>
        </w:rPr>
      </w:pPr>
    </w:p>
    <w:p w:rsidR="00E2714D" w:rsidRPr="00FF6794" w:rsidP="00EB067A" w14:paraId="2D1F7DEA" w14:textId="3A266B00">
      <w:pPr>
        <w:widowControl/>
        <w:autoSpaceDE/>
        <w:autoSpaceDN/>
        <w:adjustRightInd/>
        <w:ind w:left="720"/>
        <w:rPr>
          <w:color w:val="000000"/>
        </w:rPr>
      </w:pPr>
      <w:r w:rsidRPr="00FF6794">
        <w:rPr>
          <w:color w:val="000000"/>
        </w:rPr>
        <w:t>Section 5f.6045-1(c)(3)(i)(</w:t>
      </w:r>
      <w:r w:rsidRPr="00FF6794" w:rsidR="00AF10D1">
        <w:rPr>
          <w:color w:val="000000"/>
        </w:rPr>
        <w:t>B) (temporary) provides</w:t>
      </w:r>
      <w:r w:rsidRPr="00FF6794">
        <w:rPr>
          <w:color w:val="000000"/>
        </w:rPr>
        <w:t xml:space="preserve"> that information reporting is not required if a recipient of income is an exempt recipient.  A broker may require the </w:t>
      </w:r>
      <w:r w:rsidRPr="00FF6794">
        <w:rPr>
          <w:color w:val="000000"/>
        </w:rPr>
        <w:t xml:space="preserve">recipient of income to provide it with an exemption certificate. We estimate that the total number </w:t>
      </w:r>
      <w:r w:rsidRPr="00FF6794" w:rsidR="00CC6EA2">
        <w:rPr>
          <w:color w:val="000000"/>
        </w:rPr>
        <w:t>of respondent</w:t>
      </w:r>
      <w:r w:rsidRPr="00FF6794">
        <w:rPr>
          <w:color w:val="000000"/>
        </w:rPr>
        <w:t>/recordkeepers will be 500 and the time per respondent/recordkeeper will be 2 hours, and the burden will be 1,000 hours.</w:t>
      </w:r>
    </w:p>
    <w:p w:rsidR="00157713" w:rsidRPr="00FF6794" w14:paraId="23831F77" w14:textId="3DEF1A4A">
      <w:pPr>
        <w:spacing w:before="240"/>
        <w:ind w:left="720"/>
        <w:rPr>
          <w:bCs/>
        </w:rPr>
      </w:pPr>
      <w:r w:rsidRPr="00FF6794">
        <w:rPr>
          <w:bCs/>
        </w:rPr>
        <w:t>17</w:t>
      </w:r>
      <w:r w:rsidR="003A7A5C">
        <w:rPr>
          <w:bCs/>
        </w:rPr>
        <w:t>7</w:t>
      </w:r>
      <w:r w:rsidRPr="00FF6794">
        <w:rPr>
          <w:bCs/>
        </w:rPr>
        <w:t>.   Reg. 1.6045-4(d)(2) and (3)</w:t>
      </w:r>
    </w:p>
    <w:p w:rsidR="00E2714D" w:rsidRPr="00FF6794" w:rsidP="00E36359" w14:paraId="785AEFF8" w14:textId="77777777">
      <w:pPr>
        <w:widowControl/>
        <w:autoSpaceDE/>
        <w:autoSpaceDN/>
        <w:adjustRightInd/>
        <w:ind w:left="720"/>
        <w:rPr>
          <w:color w:val="000000"/>
        </w:rPr>
      </w:pPr>
    </w:p>
    <w:p w:rsidR="00E2714D" w:rsidRPr="00FF6794" w:rsidP="00EB067A" w14:paraId="53B4F1D5" w14:textId="0C57112B">
      <w:pPr>
        <w:widowControl/>
        <w:autoSpaceDE/>
        <w:autoSpaceDN/>
        <w:adjustRightInd/>
        <w:ind w:left="720"/>
        <w:rPr>
          <w:color w:val="000000"/>
        </w:rPr>
      </w:pPr>
      <w:r w:rsidRPr="00FF6794">
        <w:rPr>
          <w:color w:val="000000"/>
        </w:rPr>
        <w:t xml:space="preserve">Section 1.6045-4(d)(2) provides that a reporting person may treat a transferor as an exempt volume transferor if, and only if, the reporting person has received a certificate of exempt status.  Section 1.6045-4(d)(3) provides a description of a certificate of exempt status as an exempt volume </w:t>
      </w:r>
      <w:r w:rsidRPr="00FF6794" w:rsidR="00181F9F">
        <w:rPr>
          <w:color w:val="000000"/>
        </w:rPr>
        <w:t>transferor and</w:t>
      </w:r>
      <w:r w:rsidRPr="00FF6794">
        <w:rPr>
          <w:color w:val="000000"/>
        </w:rPr>
        <w:t xml:space="preserve"> requires that it be submitted to the reporting person no later than the time of closing of a real estate </w:t>
      </w:r>
      <w:r w:rsidRPr="00FF6794" w:rsidR="00501F3E">
        <w:rPr>
          <w:color w:val="000000"/>
        </w:rPr>
        <w:t>transaction and</w:t>
      </w:r>
      <w:r w:rsidRPr="00FF6794">
        <w:rPr>
          <w:color w:val="000000"/>
        </w:rPr>
        <w:t xml:space="preserve"> be retained by the reporting person for four years following the close of the calendar year in which the date of the closing occurs.  We estimate that the total number of respondents will be 3,000 and the time per respondent will be 10 minutes, and thus the total burden will be 500 hours. </w:t>
      </w:r>
    </w:p>
    <w:p w:rsidR="00157713" w:rsidRPr="00FF6794" w14:paraId="5FAE5237" w14:textId="033A5985">
      <w:pPr>
        <w:spacing w:before="240"/>
        <w:ind w:left="720"/>
        <w:rPr>
          <w:bCs/>
        </w:rPr>
      </w:pPr>
      <w:r w:rsidRPr="00FF6794">
        <w:rPr>
          <w:bCs/>
        </w:rPr>
        <w:t>17</w:t>
      </w:r>
      <w:r w:rsidR="003A7A5C">
        <w:rPr>
          <w:bCs/>
        </w:rPr>
        <w:t>8</w:t>
      </w:r>
      <w:r w:rsidRPr="00FF6794">
        <w:rPr>
          <w:bCs/>
        </w:rPr>
        <w:t>.   Reg. 1.6047-1(a)(3)</w:t>
      </w:r>
    </w:p>
    <w:p w:rsidR="008B101E" w:rsidRPr="00FF6794" w:rsidP="00E36359" w14:paraId="3D950004" w14:textId="77777777">
      <w:pPr>
        <w:widowControl/>
        <w:autoSpaceDE/>
        <w:autoSpaceDN/>
        <w:adjustRightInd/>
        <w:ind w:left="720"/>
        <w:rPr>
          <w:color w:val="000000"/>
        </w:rPr>
      </w:pPr>
    </w:p>
    <w:p w:rsidR="008B101E" w:rsidRPr="00FF6794" w:rsidP="00EB067A" w14:paraId="182E72D8" w14:textId="77777777">
      <w:pPr>
        <w:widowControl/>
        <w:autoSpaceDE/>
        <w:autoSpaceDN/>
        <w:adjustRightInd/>
        <w:ind w:left="720"/>
        <w:rPr>
          <w:color w:val="000000"/>
        </w:rPr>
      </w:pPr>
      <w:r w:rsidRPr="00FF6794">
        <w:rPr>
          <w:color w:val="000000"/>
        </w:rPr>
        <w:t>Section 1.6047-1(a)(3) requires that a trustee who receives the notice required by §1.6047-1(b), described below, must in turn notify any annuity issuer from whom the trust purchases annuity contracts with contributions made on behalf of the owner-employee.  We estimate that the total respondents will be 450,000 and the time per respondent will be ½ hour, and thus the total burden will be 225,000 hours.</w:t>
      </w:r>
    </w:p>
    <w:p w:rsidR="00157713" w:rsidRPr="00FF6794" w14:paraId="48F896B2" w14:textId="7088EDF3">
      <w:pPr>
        <w:spacing w:before="240"/>
        <w:ind w:left="720"/>
        <w:rPr>
          <w:bCs/>
        </w:rPr>
      </w:pPr>
      <w:r w:rsidRPr="00FF6794">
        <w:rPr>
          <w:bCs/>
        </w:rPr>
        <w:t>1</w:t>
      </w:r>
      <w:r w:rsidR="003A7A5C">
        <w:rPr>
          <w:bCs/>
        </w:rPr>
        <w:t>79</w:t>
      </w:r>
      <w:r w:rsidRPr="00FF6794">
        <w:rPr>
          <w:bCs/>
        </w:rPr>
        <w:t>.   Reg. 1.6047-1(a)(4)</w:t>
      </w:r>
    </w:p>
    <w:p w:rsidR="008B101E" w:rsidRPr="00FF6794" w:rsidP="00E36359" w14:paraId="03B9F66C" w14:textId="77777777">
      <w:pPr>
        <w:widowControl/>
        <w:autoSpaceDE/>
        <w:autoSpaceDN/>
        <w:adjustRightInd/>
        <w:ind w:left="720"/>
        <w:rPr>
          <w:color w:val="000000"/>
        </w:rPr>
      </w:pPr>
    </w:p>
    <w:p w:rsidR="008B101E" w:rsidRPr="00FF6794" w:rsidP="00EB067A" w14:paraId="102F32DA" w14:textId="77777777">
      <w:pPr>
        <w:widowControl/>
        <w:autoSpaceDE/>
        <w:autoSpaceDN/>
        <w:adjustRightInd/>
        <w:ind w:left="720"/>
        <w:rPr>
          <w:color w:val="000000"/>
        </w:rPr>
      </w:pPr>
      <w:r w:rsidRPr="00FF6794">
        <w:rPr>
          <w:color w:val="000000"/>
        </w:rPr>
        <w:t>Section 1.6047-1(a)(4) requires that a trustee or annuity issuer who receives the notice required by §1.6047-1(b) described below must keep records of such notice until all funds held on behalf of the owner-employee are distributed.  We estimate that the total recordkeepers will be 900,000 and the time per recordkeeper will be ½ hour per year, and thus the total burden will be 450,000 hours.</w:t>
      </w:r>
    </w:p>
    <w:p w:rsidR="00157713" w:rsidRPr="00FF6794" w14:paraId="7DBE8FB6" w14:textId="501D6AAE">
      <w:pPr>
        <w:spacing w:before="240"/>
        <w:ind w:left="720"/>
        <w:rPr>
          <w:bCs/>
        </w:rPr>
      </w:pPr>
      <w:r w:rsidRPr="00FF6794">
        <w:rPr>
          <w:bCs/>
        </w:rPr>
        <w:t>18</w:t>
      </w:r>
      <w:r w:rsidR="003A7A5C">
        <w:rPr>
          <w:bCs/>
        </w:rPr>
        <w:t>0</w:t>
      </w:r>
      <w:r w:rsidRPr="00FF6794">
        <w:rPr>
          <w:bCs/>
        </w:rPr>
        <w:t>.</w:t>
      </w:r>
      <w:r w:rsidRPr="00FF6794" w:rsidR="003A4A00">
        <w:rPr>
          <w:bCs/>
        </w:rPr>
        <w:t xml:space="preserve">   Reg. 1.6047-1(b)</w:t>
      </w:r>
    </w:p>
    <w:p w:rsidR="008B101E" w:rsidRPr="00FF6794" w:rsidP="00E36359" w14:paraId="129C3401" w14:textId="77777777">
      <w:pPr>
        <w:widowControl/>
        <w:autoSpaceDE/>
        <w:autoSpaceDN/>
        <w:adjustRightInd/>
        <w:ind w:left="720"/>
        <w:rPr>
          <w:color w:val="000000"/>
        </w:rPr>
      </w:pPr>
    </w:p>
    <w:p w:rsidR="008B101E" w:rsidRPr="00FF6794" w:rsidP="00EB067A" w14:paraId="0D83B9A5" w14:textId="77777777">
      <w:pPr>
        <w:widowControl/>
        <w:autoSpaceDE/>
        <w:autoSpaceDN/>
        <w:adjustRightInd/>
        <w:ind w:left="720"/>
        <w:rPr>
          <w:color w:val="000000"/>
        </w:rPr>
      </w:pPr>
      <w:r w:rsidRPr="00FF6794">
        <w:rPr>
          <w:color w:val="000000"/>
        </w:rPr>
        <w:t>Section 1.6047-1(b) requires that an owner-employee notify the trustee or annuity issuer when a contribution is made on his or her behalf to a qualified plan or annuity plan.  We estimate that the total respondents will be 450,000 and the time per respondent will be ½ hour, and thus the total burden will be 225,000 hours.</w:t>
      </w:r>
    </w:p>
    <w:p w:rsidR="00157713" w:rsidRPr="00FF6794" w14:paraId="1175BA06" w14:textId="1392793E">
      <w:pPr>
        <w:spacing w:before="240"/>
        <w:ind w:left="720"/>
        <w:rPr>
          <w:bCs/>
        </w:rPr>
      </w:pPr>
      <w:r w:rsidRPr="00FF6794">
        <w:rPr>
          <w:bCs/>
        </w:rPr>
        <w:t>18</w:t>
      </w:r>
      <w:r w:rsidR="003A7A5C">
        <w:rPr>
          <w:bCs/>
        </w:rPr>
        <w:t>1</w:t>
      </w:r>
      <w:r w:rsidRPr="00FF6794">
        <w:rPr>
          <w:bCs/>
        </w:rPr>
        <w:t>.</w:t>
      </w:r>
      <w:r w:rsidRPr="00FF6794" w:rsidR="003A4A00">
        <w:rPr>
          <w:bCs/>
        </w:rPr>
        <w:t xml:space="preserve">   Reg. 1.6049-4(c)(1)(iii)</w:t>
      </w:r>
    </w:p>
    <w:p w:rsidR="008B101E" w:rsidRPr="00FF6794" w:rsidP="00E36359" w14:paraId="6C6E2BCE" w14:textId="77777777">
      <w:pPr>
        <w:widowControl/>
        <w:autoSpaceDE/>
        <w:autoSpaceDN/>
        <w:adjustRightInd/>
        <w:ind w:left="720"/>
        <w:rPr>
          <w:color w:val="000000"/>
        </w:rPr>
      </w:pPr>
    </w:p>
    <w:p w:rsidR="008B101E" w:rsidRPr="00FF6794" w:rsidP="00EB067A" w14:paraId="59935D71" w14:textId="77777777">
      <w:pPr>
        <w:widowControl/>
        <w:autoSpaceDE/>
        <w:autoSpaceDN/>
        <w:adjustRightInd/>
        <w:ind w:left="720"/>
        <w:rPr>
          <w:color w:val="000000"/>
        </w:rPr>
      </w:pPr>
      <w:r w:rsidRPr="00FF6794">
        <w:rPr>
          <w:color w:val="000000"/>
        </w:rPr>
        <w:t xml:space="preserve">Section 1.6049-4(c)(1)(iii) provides that any person who ceases to be an exempt recipient of interest paid and original issue discount includible in gross income must notify the payor within 10 days that he or she has ceased to be exempt.  We estimate that the total </w:t>
      </w:r>
      <w:r w:rsidRPr="00FF6794">
        <w:rPr>
          <w:color w:val="000000"/>
        </w:rPr>
        <w:t>number of respondents will be 500 and the time per respondent will be 5 minutes, and thus the total burden will be 42 hours.</w:t>
      </w:r>
    </w:p>
    <w:p w:rsidR="00157713" w:rsidRPr="00FF6794" w14:paraId="0C66455A" w14:textId="754205CE">
      <w:pPr>
        <w:spacing w:before="240"/>
        <w:ind w:left="720"/>
        <w:rPr>
          <w:bCs/>
        </w:rPr>
      </w:pPr>
      <w:r w:rsidRPr="00FF6794">
        <w:rPr>
          <w:bCs/>
        </w:rPr>
        <w:t>18</w:t>
      </w:r>
      <w:r w:rsidR="003A7A5C">
        <w:rPr>
          <w:bCs/>
        </w:rPr>
        <w:t>2</w:t>
      </w:r>
      <w:r w:rsidRPr="00FF6794">
        <w:rPr>
          <w:bCs/>
        </w:rPr>
        <w:t>.</w:t>
      </w:r>
      <w:r w:rsidRPr="00FF6794" w:rsidR="003A4A00">
        <w:rPr>
          <w:bCs/>
        </w:rPr>
        <w:t xml:space="preserve">   Reg. 1.6049-5</w:t>
      </w:r>
    </w:p>
    <w:p w:rsidR="008B101E" w:rsidRPr="00FF6794" w:rsidP="00E36359" w14:paraId="4A7F4BF6" w14:textId="77777777">
      <w:pPr>
        <w:widowControl/>
        <w:autoSpaceDE/>
        <w:autoSpaceDN/>
        <w:adjustRightInd/>
        <w:ind w:left="720"/>
        <w:rPr>
          <w:color w:val="000000"/>
        </w:rPr>
      </w:pPr>
    </w:p>
    <w:p w:rsidR="008B101E" w:rsidRPr="00FF6794" w:rsidP="00EB067A" w14:paraId="1091F409" w14:textId="77777777">
      <w:pPr>
        <w:widowControl/>
        <w:autoSpaceDE/>
        <w:autoSpaceDN/>
        <w:adjustRightInd/>
        <w:ind w:left="720"/>
        <w:rPr>
          <w:color w:val="000000"/>
        </w:rPr>
      </w:pPr>
      <w:r w:rsidRPr="00FF6794">
        <w:rPr>
          <w:color w:val="000000"/>
        </w:rPr>
        <w:t>Section 1.6049-</w:t>
      </w:r>
      <w:r w:rsidRPr="00FF6794" w:rsidR="00CC6EA2">
        <w:rPr>
          <w:color w:val="000000"/>
        </w:rPr>
        <w:t>5 provides</w:t>
      </w:r>
      <w:r w:rsidRPr="00FF6794">
        <w:rPr>
          <w:color w:val="000000"/>
        </w:rPr>
        <w:t>, in paragraphs (b), (c), (d), and (g), various situatio</w:t>
      </w:r>
      <w:r w:rsidRPr="00FF6794" w:rsidR="0087796E">
        <w:rPr>
          <w:color w:val="000000"/>
        </w:rPr>
        <w:t>ns when the holder of a tax-</w:t>
      </w:r>
      <w:r w:rsidRPr="00FF6794">
        <w:rPr>
          <w:color w:val="000000"/>
        </w:rPr>
        <w:t>exempt obligation must provide the payor with a written certificate of exemption.  We estimate that the total number of respondents will be 3,250 and the time per respondent will be 5 minutes, and thus the total burden will be 271 hours.</w:t>
      </w:r>
    </w:p>
    <w:p w:rsidR="00157713" w:rsidRPr="00FF6794" w14:paraId="4A4BC4AD" w14:textId="00E59837">
      <w:pPr>
        <w:spacing w:before="240"/>
        <w:ind w:left="720"/>
        <w:rPr>
          <w:bCs/>
        </w:rPr>
      </w:pPr>
      <w:r w:rsidRPr="00FF6794">
        <w:rPr>
          <w:bCs/>
        </w:rPr>
        <w:t>18</w:t>
      </w:r>
      <w:r w:rsidR="003A7A5C">
        <w:rPr>
          <w:bCs/>
        </w:rPr>
        <w:t>3</w:t>
      </w:r>
      <w:r w:rsidRPr="00FF6794">
        <w:rPr>
          <w:bCs/>
        </w:rPr>
        <w:t>.</w:t>
      </w:r>
      <w:r w:rsidRPr="00FF6794" w:rsidR="003A4A00">
        <w:rPr>
          <w:bCs/>
        </w:rPr>
        <w:t xml:space="preserve">   Reg. 1.6049-5(b)(2)</w:t>
      </w:r>
    </w:p>
    <w:p w:rsidR="008B101E" w:rsidRPr="00FF6794" w14:paraId="57C4FEA8" w14:textId="61937BC8">
      <w:pPr>
        <w:spacing w:before="240"/>
        <w:ind w:left="720"/>
        <w:rPr>
          <w:bCs/>
        </w:rPr>
      </w:pPr>
      <w:r w:rsidRPr="00FF6794">
        <w:rPr>
          <w:bCs/>
        </w:rPr>
        <w:t>Sections 1.6049-5(b)(1</w:t>
      </w:r>
      <w:r w:rsidRPr="00FF6794" w:rsidR="00CC6EA2">
        <w:rPr>
          <w:bCs/>
        </w:rPr>
        <w:t>), (</w:t>
      </w:r>
      <w:r w:rsidRPr="00FF6794">
        <w:rPr>
          <w:bCs/>
        </w:rPr>
        <w:t>2) and (3) provide that the holder of an obligation must provide written certification to the payor of interest or issuer of an original issue discount obligation in various circumstances.  We estimate that the total number of respondents will be 25,000 and the time per respondent will be 5 minutes, and thus the total burden will be 2</w:t>
      </w:r>
      <w:r w:rsidR="007C5B7C">
        <w:rPr>
          <w:bCs/>
        </w:rPr>
        <w:t>,</w:t>
      </w:r>
      <w:r w:rsidRPr="00FF6794">
        <w:rPr>
          <w:bCs/>
        </w:rPr>
        <w:t>083 hours.</w:t>
      </w:r>
    </w:p>
    <w:p w:rsidR="00157713" w:rsidRPr="00FF6794" w14:paraId="3B6A5CC1" w14:textId="030D2A82">
      <w:pPr>
        <w:spacing w:before="240"/>
        <w:ind w:left="720"/>
        <w:rPr>
          <w:bCs/>
        </w:rPr>
      </w:pPr>
      <w:r w:rsidRPr="00FF6794">
        <w:rPr>
          <w:bCs/>
        </w:rPr>
        <w:t>18</w:t>
      </w:r>
      <w:r w:rsidR="003A7A5C">
        <w:rPr>
          <w:bCs/>
        </w:rPr>
        <w:t>4</w:t>
      </w:r>
      <w:r w:rsidRPr="00FF6794">
        <w:rPr>
          <w:bCs/>
        </w:rPr>
        <w:t>.</w:t>
      </w:r>
      <w:r w:rsidRPr="00FF6794" w:rsidR="003A4A00">
        <w:rPr>
          <w:bCs/>
        </w:rPr>
        <w:t xml:space="preserve">   Reg. 1.6050K-1(d)</w:t>
      </w:r>
    </w:p>
    <w:p w:rsidR="00E209BB" w:rsidRPr="00FF6794" w:rsidP="00E36359" w14:paraId="7A753D43" w14:textId="77777777">
      <w:pPr>
        <w:widowControl/>
        <w:autoSpaceDE/>
        <w:autoSpaceDN/>
        <w:adjustRightInd/>
        <w:ind w:left="720"/>
        <w:rPr>
          <w:color w:val="000000"/>
        </w:rPr>
      </w:pPr>
    </w:p>
    <w:p w:rsidR="00E209BB" w:rsidRPr="00FF6794" w:rsidP="00EB067A" w14:paraId="7EBC3BC8" w14:textId="77777777">
      <w:pPr>
        <w:widowControl/>
        <w:autoSpaceDE/>
        <w:autoSpaceDN/>
        <w:adjustRightInd/>
        <w:ind w:left="720"/>
        <w:rPr>
          <w:color w:val="000000"/>
        </w:rPr>
      </w:pPr>
      <w:r w:rsidRPr="00FF6794">
        <w:rPr>
          <w:color w:val="000000"/>
        </w:rPr>
        <w:t xml:space="preserve">Section 1.6050K-1(d) provides that the transferor of any partnership interest in a §751(a) exchange must notify the partnership of the exchange in writing within a certain </w:t>
      </w:r>
      <w:r w:rsidRPr="00FF6794">
        <w:rPr>
          <w:color w:val="000000"/>
        </w:rPr>
        <w:t>time period</w:t>
      </w:r>
      <w:r w:rsidRPr="00FF6794">
        <w:rPr>
          <w:color w:val="000000"/>
        </w:rPr>
        <w:t>.  We estimate that the total respondents/recordkeepers per year will be 200,000 and the time per respondent/recordkeeper will be 6 minutes, and thus the total annual burden will be 20,000 hours.</w:t>
      </w:r>
    </w:p>
    <w:p w:rsidR="00157713" w:rsidRPr="00FF6794" w14:paraId="164E5F05" w14:textId="2B247D5E">
      <w:pPr>
        <w:spacing w:before="240"/>
        <w:ind w:left="720"/>
        <w:rPr>
          <w:bCs/>
        </w:rPr>
      </w:pPr>
      <w:r w:rsidRPr="00FF6794">
        <w:rPr>
          <w:bCs/>
        </w:rPr>
        <w:t>18</w:t>
      </w:r>
      <w:r w:rsidR="003A7A5C">
        <w:rPr>
          <w:bCs/>
        </w:rPr>
        <w:t>5</w:t>
      </w:r>
      <w:r w:rsidRPr="00FF6794">
        <w:rPr>
          <w:bCs/>
        </w:rPr>
        <w:t>.</w:t>
      </w:r>
      <w:r w:rsidRPr="00FF6794" w:rsidR="003A4A00">
        <w:rPr>
          <w:bCs/>
        </w:rPr>
        <w:t xml:space="preserve">   Reg. 31.6091-1(d)</w:t>
      </w:r>
    </w:p>
    <w:p w:rsidR="00E209BB" w:rsidRPr="00FF6794" w:rsidP="00E36359" w14:paraId="57A003EE" w14:textId="77777777">
      <w:pPr>
        <w:widowControl/>
        <w:autoSpaceDE/>
        <w:autoSpaceDN/>
        <w:adjustRightInd/>
        <w:ind w:left="720"/>
        <w:rPr>
          <w:bCs/>
        </w:rPr>
      </w:pPr>
      <w:r w:rsidRPr="00FF6794">
        <w:rPr>
          <w:bCs/>
        </w:rPr>
        <w:tab/>
        <w:t xml:space="preserve"> </w:t>
      </w:r>
    </w:p>
    <w:p w:rsidR="00E209BB" w:rsidRPr="00FF6794" w:rsidP="00EB067A" w14:paraId="30C39562" w14:textId="77777777">
      <w:pPr>
        <w:widowControl/>
        <w:autoSpaceDE/>
        <w:autoSpaceDN/>
        <w:adjustRightInd/>
        <w:ind w:left="720"/>
        <w:rPr>
          <w:color w:val="000000"/>
        </w:rPr>
      </w:pPr>
      <w:r w:rsidRPr="00FF6794">
        <w:rPr>
          <w:color w:val="000000"/>
        </w:rPr>
        <w:t>Section 31.6091-1 provides that whenever instructions applicable to returns require that they be filed with the Social Security Administration, the returns should be filed accordingly.  We estimate that the total number of respondents will be 1,750 and the time per respondent will be 2 minutes, and thus the total burden will be 58 hours.</w:t>
      </w:r>
    </w:p>
    <w:p w:rsidR="00157713" w:rsidRPr="00FF6794" w14:paraId="5A4694DC" w14:textId="6585376E">
      <w:pPr>
        <w:spacing w:before="240"/>
        <w:ind w:left="720"/>
        <w:rPr>
          <w:bCs/>
        </w:rPr>
      </w:pPr>
      <w:r w:rsidRPr="00FF6794">
        <w:rPr>
          <w:bCs/>
        </w:rPr>
        <w:t>18</w:t>
      </w:r>
      <w:r w:rsidR="003A7A5C">
        <w:rPr>
          <w:bCs/>
        </w:rPr>
        <w:t>6</w:t>
      </w:r>
      <w:r w:rsidRPr="00FF6794">
        <w:rPr>
          <w:bCs/>
        </w:rPr>
        <w:t>.</w:t>
      </w:r>
      <w:r w:rsidRPr="00FF6794" w:rsidR="003A4A00">
        <w:rPr>
          <w:bCs/>
        </w:rPr>
        <w:t xml:space="preserve">   Reg. 301.6111-1</w:t>
      </w:r>
      <w:r w:rsidRPr="00FF6794" w:rsidR="00AF10D1">
        <w:rPr>
          <w:bCs/>
        </w:rPr>
        <w:t>T, Q</w:t>
      </w:r>
      <w:r w:rsidRPr="00FF6794" w:rsidR="003A4A00">
        <w:rPr>
          <w:bCs/>
        </w:rPr>
        <w:t xml:space="preserve"> &amp; A #41</w:t>
      </w:r>
    </w:p>
    <w:p w:rsidR="00E209BB" w:rsidRPr="00FF6794" w:rsidP="00E36359" w14:paraId="60C9A7F7" w14:textId="77777777">
      <w:pPr>
        <w:widowControl/>
        <w:autoSpaceDE/>
        <w:autoSpaceDN/>
        <w:adjustRightInd/>
        <w:ind w:left="720"/>
        <w:rPr>
          <w:color w:val="000000"/>
        </w:rPr>
      </w:pPr>
    </w:p>
    <w:p w:rsidR="00E209BB" w:rsidP="00EB067A" w14:paraId="333DAC16" w14:textId="77777777">
      <w:pPr>
        <w:widowControl/>
        <w:autoSpaceDE/>
        <w:autoSpaceDN/>
        <w:adjustRightInd/>
        <w:ind w:left="720"/>
        <w:rPr>
          <w:color w:val="000000"/>
        </w:rPr>
      </w:pPr>
      <w:r w:rsidRPr="00FF6794">
        <w:rPr>
          <w:color w:val="000000"/>
        </w:rPr>
        <w:t>Section 301.6111-1T, Q &amp; A #41, provides that, in addition to registering a tax shelter with the Service, a tax shelter organizer must furnish the tax shelter registration number to the principal organizer (if a different person) and to any persons who the tax shelter organizer knows or has reason to know are participating in sales of interests in the tax shelter.  We estimate that the total respondents/recordkeepers per year will be 5,300 and the time per respondent/recordkeeper will be ¼ hour, and thus the total annual burden will be 1,325 hours.</w:t>
      </w:r>
    </w:p>
    <w:p w:rsidR="00B45AD3" w:rsidP="00EB067A" w14:paraId="1B26DFC7" w14:textId="77777777">
      <w:pPr>
        <w:widowControl/>
        <w:autoSpaceDE/>
        <w:autoSpaceDN/>
        <w:adjustRightInd/>
        <w:ind w:left="720"/>
        <w:rPr>
          <w:color w:val="000000"/>
        </w:rPr>
      </w:pPr>
    </w:p>
    <w:p w:rsidR="00157713" w:rsidRPr="00FF6794" w:rsidP="00EB067A" w14:paraId="5FFF9D69" w14:textId="1AB6842B">
      <w:pPr>
        <w:spacing w:before="240"/>
        <w:ind w:left="720"/>
        <w:rPr>
          <w:bCs/>
        </w:rPr>
      </w:pPr>
      <w:r w:rsidRPr="00FF6794">
        <w:rPr>
          <w:bCs/>
        </w:rPr>
        <w:t>18</w:t>
      </w:r>
      <w:r w:rsidR="003A7A5C">
        <w:rPr>
          <w:bCs/>
        </w:rPr>
        <w:t>7</w:t>
      </w:r>
      <w:r w:rsidRPr="00FF6794">
        <w:rPr>
          <w:bCs/>
        </w:rPr>
        <w:t>.</w:t>
      </w:r>
      <w:r w:rsidRPr="00FF6794" w:rsidR="003A4A00">
        <w:rPr>
          <w:bCs/>
        </w:rPr>
        <w:t xml:space="preserve">   Reg. 301.6111-1</w:t>
      </w:r>
      <w:r w:rsidRPr="00FF6794" w:rsidR="00AF10D1">
        <w:rPr>
          <w:bCs/>
        </w:rPr>
        <w:t>T, Q</w:t>
      </w:r>
      <w:r w:rsidRPr="00FF6794" w:rsidR="003A4A00">
        <w:rPr>
          <w:bCs/>
        </w:rPr>
        <w:t xml:space="preserve"> &amp; A #51-54</w:t>
      </w:r>
    </w:p>
    <w:p w:rsidR="00DC27D8" w:rsidRPr="00FF6794" w:rsidP="00E36359" w14:paraId="6C46A1AE" w14:textId="77777777">
      <w:pPr>
        <w:widowControl/>
        <w:autoSpaceDE/>
        <w:autoSpaceDN/>
        <w:adjustRightInd/>
        <w:ind w:left="720"/>
        <w:rPr>
          <w:color w:val="000000"/>
        </w:rPr>
      </w:pPr>
    </w:p>
    <w:p w:rsidR="00DC27D8" w:rsidRPr="00FF6794" w:rsidP="00EB067A" w14:paraId="6CB57690" w14:textId="77777777">
      <w:pPr>
        <w:widowControl/>
        <w:autoSpaceDE/>
        <w:autoSpaceDN/>
        <w:adjustRightInd/>
        <w:ind w:left="720"/>
        <w:rPr>
          <w:color w:val="000000"/>
        </w:rPr>
      </w:pPr>
      <w:r w:rsidRPr="00FF6794">
        <w:rPr>
          <w:color w:val="000000"/>
        </w:rPr>
        <w:t>Section 301.6111-1T, Q &amp; A ##51-54, provide that any person who transfers an interest in a tax shelter must furnish investors with the registration number on a written statement including certain other information.  If the registration number is not furnished at the time of the transfer because the registration number has not been received by the transferor, the transferor must furnish a statement including a sentence that the registration number has been applied for.  We estimate that the total respondents/recordkeepers per year will be 35,000 and the time per respondent/recordkeeper will be 6 minutes, and thus the total annual burden will be 3,500 hours.</w:t>
      </w:r>
    </w:p>
    <w:p w:rsidR="00157713" w:rsidRPr="00FF6794" w14:paraId="089250F3" w14:textId="0E0EB41C">
      <w:pPr>
        <w:spacing w:before="240"/>
        <w:ind w:left="720"/>
        <w:rPr>
          <w:bCs/>
        </w:rPr>
      </w:pPr>
      <w:r w:rsidRPr="00FF6794">
        <w:rPr>
          <w:bCs/>
        </w:rPr>
        <w:t>18</w:t>
      </w:r>
      <w:r w:rsidR="003A7A5C">
        <w:rPr>
          <w:bCs/>
        </w:rPr>
        <w:t>8</w:t>
      </w:r>
      <w:r w:rsidRPr="00FF6794">
        <w:rPr>
          <w:bCs/>
        </w:rPr>
        <w:t>.</w:t>
      </w:r>
      <w:r w:rsidRPr="00FF6794" w:rsidR="003A4A00">
        <w:rPr>
          <w:bCs/>
        </w:rPr>
        <w:t xml:space="preserve">   Reg. 301.6112-1</w:t>
      </w:r>
      <w:r w:rsidRPr="00FF6794" w:rsidR="00AF10D1">
        <w:rPr>
          <w:bCs/>
        </w:rPr>
        <w:t>T, Q</w:t>
      </w:r>
      <w:r w:rsidRPr="00FF6794" w:rsidR="003A4A00">
        <w:rPr>
          <w:bCs/>
        </w:rPr>
        <w:t xml:space="preserve"> &amp; A #11-13</w:t>
      </w:r>
    </w:p>
    <w:p w:rsidR="00DC27D8" w:rsidRPr="00FF6794" w:rsidP="00E36359" w14:paraId="70383DA3" w14:textId="77777777">
      <w:pPr>
        <w:widowControl/>
        <w:autoSpaceDE/>
        <w:autoSpaceDN/>
        <w:adjustRightInd/>
        <w:ind w:left="720"/>
        <w:rPr>
          <w:color w:val="000000"/>
        </w:rPr>
      </w:pPr>
    </w:p>
    <w:p w:rsidR="00DC27D8" w:rsidRPr="00FF6794" w:rsidP="00EB067A" w14:paraId="38A17B5E" w14:textId="77777777">
      <w:pPr>
        <w:widowControl/>
        <w:autoSpaceDE/>
        <w:autoSpaceDN/>
        <w:adjustRightInd/>
        <w:ind w:left="720"/>
        <w:rPr>
          <w:color w:val="000000"/>
        </w:rPr>
      </w:pPr>
      <w:r w:rsidRPr="00FF6794">
        <w:rPr>
          <w:color w:val="000000"/>
        </w:rPr>
        <w:t>Section 301.6112-1T (temporary) provides questions and answers on the requirement that organizers and sellers of a potentially abusive tax shelter keep lists of investors.  We estimate that the total respondents/recordkeepers per year will be 100 and the time per respondent/recordkeeper will be 6 minutes, and thus the total annual burden will be 10 hours.</w:t>
      </w:r>
    </w:p>
    <w:p w:rsidR="00157713" w:rsidRPr="00FF6794" w14:paraId="2606A762" w14:textId="2998645D">
      <w:pPr>
        <w:spacing w:before="240"/>
        <w:ind w:left="720"/>
        <w:rPr>
          <w:bCs/>
        </w:rPr>
      </w:pPr>
      <w:r w:rsidRPr="00FF6794">
        <w:rPr>
          <w:bCs/>
        </w:rPr>
        <w:t>1</w:t>
      </w:r>
      <w:r w:rsidR="003A7A5C">
        <w:rPr>
          <w:bCs/>
        </w:rPr>
        <w:t>89</w:t>
      </w:r>
      <w:r w:rsidRPr="00FF6794">
        <w:rPr>
          <w:bCs/>
        </w:rPr>
        <w:t>.</w:t>
      </w:r>
      <w:r w:rsidRPr="00FF6794" w:rsidR="003A4A00">
        <w:rPr>
          <w:bCs/>
        </w:rPr>
        <w:t xml:space="preserve">   Reg. 301.6112-1</w:t>
      </w:r>
      <w:r w:rsidRPr="00FF6794" w:rsidR="00AF10D1">
        <w:rPr>
          <w:bCs/>
        </w:rPr>
        <w:t>T, Q</w:t>
      </w:r>
      <w:r w:rsidRPr="00FF6794" w:rsidR="003A4A00">
        <w:rPr>
          <w:bCs/>
        </w:rPr>
        <w:t xml:space="preserve"> &amp; A #15</w:t>
      </w:r>
    </w:p>
    <w:p w:rsidR="00DC27D8" w:rsidRPr="00FF6794" w:rsidP="00E36359" w14:paraId="68501318" w14:textId="77777777">
      <w:pPr>
        <w:widowControl/>
        <w:autoSpaceDE/>
        <w:autoSpaceDN/>
        <w:adjustRightInd/>
        <w:ind w:left="720"/>
        <w:rPr>
          <w:color w:val="000000"/>
        </w:rPr>
      </w:pPr>
    </w:p>
    <w:p w:rsidR="00DC27D8" w:rsidRPr="00FF6794" w:rsidP="00EB067A" w14:paraId="62F97E45" w14:textId="77777777">
      <w:pPr>
        <w:widowControl/>
        <w:autoSpaceDE/>
        <w:autoSpaceDN/>
        <w:adjustRightInd/>
        <w:ind w:left="720"/>
        <w:rPr>
          <w:color w:val="000000"/>
        </w:rPr>
      </w:pPr>
      <w:r w:rsidRPr="00FF6794">
        <w:rPr>
          <w:color w:val="000000"/>
        </w:rPr>
        <w:t>Section 301.6112-1T, Q &amp; A #15 provides that an investor who retransfers an interest in a tax shelter is not required to maintain a list disclosing a transferee's name if the investor provides certain information to the designated organizer and notice to the transferee.  We estimate that the total respondents/recordkeepers per year will be 350 and the time per respondent/recordkeeper will be 6 minutes, and thus the total annual burden will be 35 hours.</w:t>
      </w:r>
    </w:p>
    <w:p w:rsidR="00157713" w:rsidRPr="00FF6794" w14:paraId="186E1541" w14:textId="2FA39BC4">
      <w:pPr>
        <w:spacing w:before="240"/>
        <w:ind w:left="720"/>
        <w:rPr>
          <w:bCs/>
        </w:rPr>
      </w:pPr>
      <w:r w:rsidRPr="00FF6794">
        <w:rPr>
          <w:bCs/>
        </w:rPr>
        <w:t>19</w:t>
      </w:r>
      <w:r w:rsidR="003A7A5C">
        <w:rPr>
          <w:bCs/>
        </w:rPr>
        <w:t>0</w:t>
      </w:r>
      <w:r w:rsidRPr="00FF6794">
        <w:rPr>
          <w:bCs/>
        </w:rPr>
        <w:t>.</w:t>
      </w:r>
      <w:r w:rsidRPr="00FF6794" w:rsidR="003A4A00">
        <w:rPr>
          <w:bCs/>
        </w:rPr>
        <w:t xml:space="preserve">   Reg. 301.6223(c)-1T(d)</w:t>
      </w:r>
    </w:p>
    <w:p w:rsidR="00DC27D8" w:rsidRPr="00FF6794" w:rsidP="00E36359" w14:paraId="52321F93" w14:textId="77777777">
      <w:pPr>
        <w:widowControl/>
        <w:autoSpaceDE/>
        <w:autoSpaceDN/>
        <w:adjustRightInd/>
        <w:ind w:left="720"/>
        <w:rPr>
          <w:color w:val="000000"/>
        </w:rPr>
      </w:pPr>
    </w:p>
    <w:p w:rsidR="00DC27D8" w:rsidRPr="00FF6794" w:rsidP="00EB067A" w14:paraId="67F236BF" w14:textId="77777777">
      <w:pPr>
        <w:widowControl/>
        <w:autoSpaceDE/>
        <w:autoSpaceDN/>
        <w:adjustRightInd/>
        <w:ind w:left="720"/>
        <w:rPr>
          <w:color w:val="000000"/>
        </w:rPr>
      </w:pPr>
      <w:r w:rsidRPr="00FF6794">
        <w:rPr>
          <w:color w:val="000000"/>
        </w:rPr>
        <w:t>Section 301.6223(c)-1T(d) provides that the Service may require appropriate verification of information submitted by a person other than the tax matters partner.  We estimate that the total respondent/recordkeepers will be 1,000 and the time per respondent/recordkeeper will be 1 hour, and thus the total burden will be 1,000 hours.</w:t>
      </w:r>
    </w:p>
    <w:p w:rsidR="00157713" w:rsidRPr="00FF6794" w14:paraId="522B3040" w14:textId="329B6BB8">
      <w:pPr>
        <w:spacing w:before="240"/>
        <w:ind w:left="720"/>
        <w:rPr>
          <w:bCs/>
        </w:rPr>
      </w:pPr>
      <w:r w:rsidRPr="00FF6794">
        <w:rPr>
          <w:bCs/>
        </w:rPr>
        <w:t>19</w:t>
      </w:r>
      <w:r w:rsidR="003A7A5C">
        <w:rPr>
          <w:bCs/>
        </w:rPr>
        <w:t>1</w:t>
      </w:r>
      <w:r w:rsidRPr="00FF6794">
        <w:rPr>
          <w:bCs/>
        </w:rPr>
        <w:t>.</w:t>
      </w:r>
      <w:r w:rsidRPr="00FF6794" w:rsidR="003A4A00">
        <w:rPr>
          <w:bCs/>
        </w:rPr>
        <w:t xml:space="preserve">   Reg. 301.6223(g)-1T(a)(1)</w:t>
      </w:r>
    </w:p>
    <w:p w:rsidR="00DC27D8" w:rsidRPr="00FF6794" w:rsidP="00E36359" w14:paraId="5DE6F28C" w14:textId="77777777">
      <w:pPr>
        <w:widowControl/>
        <w:autoSpaceDE/>
        <w:autoSpaceDN/>
        <w:adjustRightInd/>
        <w:ind w:left="720"/>
        <w:rPr>
          <w:color w:val="000000"/>
        </w:rPr>
      </w:pPr>
    </w:p>
    <w:p w:rsidR="00DC27D8" w:rsidRPr="00FF6794" w:rsidP="00EB067A" w14:paraId="7FF3C2E4" w14:textId="77777777">
      <w:pPr>
        <w:widowControl/>
        <w:autoSpaceDE/>
        <w:autoSpaceDN/>
        <w:adjustRightInd/>
        <w:ind w:left="720"/>
        <w:rPr>
          <w:color w:val="000000"/>
        </w:rPr>
      </w:pPr>
      <w:r w:rsidRPr="00FF6794">
        <w:rPr>
          <w:color w:val="000000"/>
        </w:rPr>
        <w:t>Section 301.6223(g)-1T(a)(1) provides that a tax matters partner must forward a copy of a notice of beginning of an administrative proceeding to each non-notice partner.  Non-notice partner means a partner who has less than a one percent interest in a partnership having more than 100 partners and who does not belong to a notice group.  The tax matters partner must forward the notice within 75 days after</w:t>
      </w:r>
      <w:r w:rsidRPr="00FF6794" w:rsidR="00B2395E">
        <w:rPr>
          <w:color w:val="000000"/>
        </w:rPr>
        <w:t xml:space="preserve"> the Service mails the notice. </w:t>
      </w:r>
      <w:r w:rsidRPr="00FF6794">
        <w:rPr>
          <w:color w:val="000000"/>
        </w:rPr>
        <w:t>We estimate that the total respondent/recordkeepers will be 11,500 and the time per respondent/recordkeeper will be 3 hours, and thus the total burden will be 34,500 hours.</w:t>
      </w:r>
    </w:p>
    <w:p w:rsidR="00157713" w:rsidRPr="00FF6794" w:rsidP="00EB067A" w14:paraId="4588A375" w14:textId="0F80508E">
      <w:pPr>
        <w:spacing w:before="240"/>
        <w:ind w:left="720"/>
        <w:rPr>
          <w:bCs/>
        </w:rPr>
      </w:pPr>
      <w:r w:rsidRPr="00FF6794">
        <w:rPr>
          <w:bCs/>
        </w:rPr>
        <w:t>19</w:t>
      </w:r>
      <w:r w:rsidR="003A7A5C">
        <w:rPr>
          <w:bCs/>
        </w:rPr>
        <w:t>2</w:t>
      </w:r>
      <w:r w:rsidRPr="00FF6794">
        <w:rPr>
          <w:bCs/>
        </w:rPr>
        <w:t>.</w:t>
      </w:r>
      <w:r w:rsidRPr="00FF6794" w:rsidR="003A4A00">
        <w:rPr>
          <w:bCs/>
        </w:rPr>
        <w:t xml:space="preserve">   Reg. 301.6223(g)-1T(a)(2)</w:t>
      </w:r>
    </w:p>
    <w:p w:rsidR="00DC27D8" w:rsidRPr="00FF6794" w:rsidP="00E36359" w14:paraId="25F39872" w14:textId="77777777">
      <w:pPr>
        <w:widowControl/>
        <w:autoSpaceDE/>
        <w:autoSpaceDN/>
        <w:adjustRightInd/>
        <w:ind w:left="720"/>
        <w:rPr>
          <w:color w:val="000000"/>
        </w:rPr>
      </w:pPr>
    </w:p>
    <w:p w:rsidR="00DC27D8" w:rsidRPr="00FF6794" w:rsidP="00EB067A" w14:paraId="0D2C1832" w14:textId="77777777">
      <w:pPr>
        <w:widowControl/>
        <w:autoSpaceDE/>
        <w:autoSpaceDN/>
        <w:adjustRightInd/>
        <w:ind w:left="720"/>
        <w:rPr>
          <w:color w:val="000000"/>
        </w:rPr>
      </w:pPr>
      <w:r w:rsidRPr="00FF6794">
        <w:rPr>
          <w:color w:val="000000"/>
        </w:rPr>
        <w:t>Section 301.6223(g)-1T(a)(2) provides that the tax matters partner must forward a copy of a notice of final partnership administrative adjustment to each non-notice partner.  Non-notice partner means a partner who has less than a one percent interest in a partnership having more than 100 partners and who does not belong to a notice group.  The tax matters partner must forward the notice within 60 days after the Service mails the notice.  We estimate that the total respondent/recordkeepers will be 11,500 and the time per respondent/recordkeeper will be 3 hours, and thus the total burden will be 34,500 hours.</w:t>
      </w:r>
    </w:p>
    <w:p w:rsidR="00157713" w:rsidRPr="00FF6794" w14:paraId="6FA8F447" w14:textId="489F21D7">
      <w:pPr>
        <w:spacing w:before="240"/>
        <w:ind w:left="720"/>
        <w:rPr>
          <w:bCs/>
        </w:rPr>
      </w:pPr>
      <w:r w:rsidRPr="00FF6794">
        <w:rPr>
          <w:bCs/>
        </w:rPr>
        <w:t>19</w:t>
      </w:r>
      <w:r w:rsidR="003A7A5C">
        <w:rPr>
          <w:bCs/>
        </w:rPr>
        <w:t>3</w:t>
      </w:r>
      <w:r w:rsidRPr="00FF6794">
        <w:rPr>
          <w:bCs/>
        </w:rPr>
        <w:t>.</w:t>
      </w:r>
      <w:r w:rsidRPr="00FF6794" w:rsidR="003A4A00">
        <w:rPr>
          <w:bCs/>
        </w:rPr>
        <w:t xml:space="preserve">   Reg. 301.6223(g)-1T(b)</w:t>
      </w:r>
    </w:p>
    <w:p w:rsidR="00DC27D8" w:rsidRPr="00FF6794" w:rsidP="00E36359" w14:paraId="3FB037E3" w14:textId="77777777">
      <w:pPr>
        <w:widowControl/>
        <w:autoSpaceDE/>
        <w:autoSpaceDN/>
        <w:adjustRightInd/>
        <w:ind w:left="720"/>
        <w:rPr>
          <w:color w:val="000000"/>
        </w:rPr>
      </w:pPr>
    </w:p>
    <w:p w:rsidR="00DC27D8" w:rsidRPr="00FF6794" w:rsidP="00EB067A" w14:paraId="665CCF1D" w14:textId="77777777">
      <w:pPr>
        <w:widowControl/>
        <w:autoSpaceDE/>
        <w:autoSpaceDN/>
        <w:adjustRightInd/>
        <w:ind w:left="720"/>
        <w:rPr>
          <w:color w:val="000000"/>
        </w:rPr>
      </w:pPr>
      <w:r w:rsidRPr="00FF6794">
        <w:rPr>
          <w:color w:val="000000"/>
        </w:rPr>
        <w:t>Section 301.6223(g)-1T(b) provides that the tax matters partner must furnish generally to all partners certain information concerning a partnership audit, administrative adjustment request, and petitions or appeals for judicial review.  The tax matters partner must forward the information within 30 days after taking the action or receiving the information.  We estimate that the total respondent/recordkeepers will be 11,500 and the time per r</w:t>
      </w:r>
      <w:r w:rsidRPr="00FF6794" w:rsidR="007B1424">
        <w:rPr>
          <w:color w:val="000000"/>
        </w:rPr>
        <w:t>espondent/recordkeeper will be 6</w:t>
      </w:r>
      <w:r w:rsidRPr="00FF6794">
        <w:rPr>
          <w:color w:val="000000"/>
        </w:rPr>
        <w:t xml:space="preserve"> hours, and </w:t>
      </w:r>
      <w:r w:rsidRPr="00FF6794" w:rsidR="007B1424">
        <w:rPr>
          <w:color w:val="000000"/>
        </w:rPr>
        <w:t>thus the total burden will be 69,0</w:t>
      </w:r>
      <w:r w:rsidRPr="00FF6794">
        <w:rPr>
          <w:color w:val="000000"/>
        </w:rPr>
        <w:t>00 hours.</w:t>
      </w:r>
    </w:p>
    <w:p w:rsidR="00157713" w:rsidRPr="00FF6794" w14:paraId="11826899" w14:textId="1BE20F2C">
      <w:pPr>
        <w:spacing w:before="240"/>
        <w:ind w:left="720"/>
        <w:rPr>
          <w:bCs/>
        </w:rPr>
      </w:pPr>
      <w:r w:rsidRPr="00FF6794">
        <w:rPr>
          <w:bCs/>
        </w:rPr>
        <w:t>19</w:t>
      </w:r>
      <w:r w:rsidR="003A7A5C">
        <w:rPr>
          <w:bCs/>
        </w:rPr>
        <w:t>4</w:t>
      </w:r>
      <w:r w:rsidRPr="00FF6794">
        <w:rPr>
          <w:bCs/>
        </w:rPr>
        <w:t>.</w:t>
      </w:r>
      <w:r w:rsidRPr="00FF6794" w:rsidR="003A4A00">
        <w:rPr>
          <w:bCs/>
        </w:rPr>
        <w:t xml:space="preserve">   Reg. 301.6223(h)-1T</w:t>
      </w:r>
    </w:p>
    <w:p w:rsidR="00A646CC" w:rsidRPr="00FF6794" w:rsidP="00E36359" w14:paraId="52F37FFC" w14:textId="77777777">
      <w:pPr>
        <w:widowControl/>
        <w:autoSpaceDE/>
        <w:autoSpaceDN/>
        <w:adjustRightInd/>
        <w:ind w:left="720"/>
        <w:rPr>
          <w:color w:val="000000"/>
        </w:rPr>
      </w:pPr>
    </w:p>
    <w:p w:rsidR="00A646CC" w:rsidRPr="00FF6794" w:rsidP="00EB067A" w14:paraId="6281CE8C" w14:textId="77777777">
      <w:pPr>
        <w:widowControl/>
        <w:autoSpaceDE/>
        <w:autoSpaceDN/>
        <w:adjustRightInd/>
        <w:ind w:left="720"/>
        <w:rPr>
          <w:color w:val="000000"/>
        </w:rPr>
      </w:pPr>
      <w:r w:rsidRPr="00FF6794">
        <w:rPr>
          <w:color w:val="000000"/>
        </w:rPr>
        <w:t>Section 301.6223(h)-1T provides that the pass-thru partner that receives any notice or information from the Service, the tax matters partner, or another pass-thru partner must forward a copy to any person holding an interest through the pass-thru partner in the profits or losses of the partnership for the applicable partnership taxable year.  The pass-thru partner must forward a copy of the notice or information within 30 days after receiving it.  We estimate that the total respondent/recordkeepers will be 12,700 and the time per respondent/recordkeeper will be 3 hours, and thus the total burden will be 38,100 hours.</w:t>
      </w:r>
    </w:p>
    <w:p w:rsidR="00157713" w:rsidRPr="00FF6794" w14:paraId="28DDAF32" w14:textId="4A6CCB33">
      <w:pPr>
        <w:spacing w:before="240"/>
        <w:ind w:left="720"/>
        <w:rPr>
          <w:bCs/>
        </w:rPr>
      </w:pPr>
      <w:r w:rsidRPr="00FF6794">
        <w:rPr>
          <w:bCs/>
        </w:rPr>
        <w:t>19</w:t>
      </w:r>
      <w:r w:rsidR="003A7A5C">
        <w:rPr>
          <w:bCs/>
        </w:rPr>
        <w:t>5</w:t>
      </w:r>
      <w:r w:rsidRPr="00FF6794">
        <w:rPr>
          <w:bCs/>
        </w:rPr>
        <w:t>.</w:t>
      </w:r>
      <w:r w:rsidRPr="00FF6794" w:rsidR="003A4A00">
        <w:rPr>
          <w:bCs/>
        </w:rPr>
        <w:t xml:space="preserve">   Reg. 301.6402-7</w:t>
      </w:r>
    </w:p>
    <w:p w:rsidR="00A646CC" w:rsidRPr="00FF6794" w:rsidP="00E36359" w14:paraId="5B96DEF0" w14:textId="77777777">
      <w:pPr>
        <w:widowControl/>
        <w:autoSpaceDE/>
        <w:autoSpaceDN/>
        <w:adjustRightInd/>
        <w:ind w:left="720"/>
        <w:rPr>
          <w:color w:val="000000"/>
        </w:rPr>
      </w:pPr>
    </w:p>
    <w:p w:rsidR="00BF674C" w:rsidP="00EB067A" w14:paraId="45F38BDB" w14:textId="77777777">
      <w:pPr>
        <w:widowControl/>
        <w:autoSpaceDE/>
        <w:autoSpaceDN/>
        <w:adjustRightInd/>
        <w:ind w:left="720"/>
        <w:rPr>
          <w:color w:val="000000"/>
        </w:rPr>
      </w:pPr>
      <w:r w:rsidRPr="00FF6794">
        <w:rPr>
          <w:color w:val="000000"/>
        </w:rPr>
        <w:t>Section 301.6402</w:t>
      </w:r>
      <w:r w:rsidRPr="00FF6794">
        <w:rPr>
          <w:color w:val="000000"/>
        </w:rPr>
        <w:noBreakHyphen/>
        <w:t>7 provides that the Resolution Trust Corporation or the FDIC (the "fiduciary") can act as agent for an insolvent financial institution that is a subsidiary member of a consolidated group and file a return, claim for refund, or take certain other action with respect to the subsidiary.  Under section 301.6402</w:t>
      </w:r>
      <w:r w:rsidRPr="00FF6794">
        <w:rPr>
          <w:color w:val="000000"/>
        </w:rPr>
        <w:noBreakHyphen/>
        <w:t>7(d), the fiduciary must furnish the common parent of the consolidated group with a copy of a certain notice sent to the Service on Form 56</w:t>
      </w:r>
      <w:r w:rsidRPr="00FF6794">
        <w:rPr>
          <w:color w:val="000000"/>
        </w:rPr>
        <w:noBreakHyphen/>
        <w:t>F, as well as copies of any claim for refund or return filed on behalf of the subsidiary and certain other information.  We estimate that the total respondents/recordkeepers will be 100, and the time per respondent/recordkeeper will be ¼ hour, and thus the total burden will be 25 hours.</w:t>
      </w:r>
    </w:p>
    <w:p w:rsidR="007E1676" w:rsidP="00EB067A" w14:paraId="75DD1A46" w14:textId="77777777">
      <w:pPr>
        <w:widowControl/>
        <w:autoSpaceDE/>
        <w:autoSpaceDN/>
        <w:adjustRightInd/>
        <w:ind w:left="720"/>
        <w:rPr>
          <w:color w:val="000000"/>
        </w:rPr>
      </w:pPr>
    </w:p>
    <w:p w:rsidR="007E1676" w:rsidRPr="00FF6794" w:rsidP="00EB067A" w14:paraId="1818D8DD" w14:textId="77777777">
      <w:pPr>
        <w:widowControl/>
        <w:autoSpaceDE/>
        <w:autoSpaceDN/>
        <w:adjustRightInd/>
        <w:ind w:left="720"/>
        <w:rPr>
          <w:color w:val="000000"/>
        </w:rPr>
      </w:pPr>
    </w:p>
    <w:p w:rsidR="00157713" w:rsidRPr="00FF6794" w14:paraId="4C732C5D" w14:textId="4ABC308E">
      <w:pPr>
        <w:spacing w:before="240"/>
        <w:ind w:left="720"/>
        <w:rPr>
          <w:bCs/>
        </w:rPr>
      </w:pPr>
      <w:r w:rsidRPr="00FF6794">
        <w:rPr>
          <w:bCs/>
        </w:rPr>
        <w:t>19</w:t>
      </w:r>
      <w:r w:rsidR="003A7A5C">
        <w:rPr>
          <w:bCs/>
        </w:rPr>
        <w:t>6</w:t>
      </w:r>
      <w:r w:rsidRPr="00FF6794">
        <w:rPr>
          <w:bCs/>
        </w:rPr>
        <w:t>.</w:t>
      </w:r>
      <w:r w:rsidRPr="00FF6794" w:rsidR="003A4A00">
        <w:rPr>
          <w:bCs/>
        </w:rPr>
        <w:t xml:space="preserve">   Reg. 31.6413(a)-1(a)(1)</w:t>
      </w:r>
    </w:p>
    <w:p w:rsidR="00A646CC" w:rsidRPr="00FF6794" w:rsidP="00E36359" w14:paraId="7979CDB7" w14:textId="77777777">
      <w:pPr>
        <w:widowControl/>
        <w:autoSpaceDE/>
        <w:autoSpaceDN/>
        <w:adjustRightInd/>
        <w:ind w:left="720"/>
        <w:rPr>
          <w:color w:val="000000"/>
        </w:rPr>
      </w:pPr>
    </w:p>
    <w:p w:rsidR="00A646CC" w:rsidRPr="00FF6794" w:rsidP="00EB067A" w14:paraId="50D5CED4" w14:textId="77777777">
      <w:pPr>
        <w:widowControl/>
        <w:autoSpaceDE/>
        <w:autoSpaceDN/>
        <w:adjustRightInd/>
        <w:ind w:left="720"/>
        <w:rPr>
          <w:color w:val="000000"/>
        </w:rPr>
      </w:pPr>
      <w:r w:rsidRPr="00FF6794">
        <w:rPr>
          <w:color w:val="000000"/>
        </w:rPr>
        <w:t>Section 31.6413(a)</w:t>
      </w:r>
      <w:r w:rsidRPr="00FF6794">
        <w:rPr>
          <w:color w:val="000000"/>
        </w:rPr>
        <w:noBreakHyphen/>
        <w:t>1(a)(1) requires the employer to obtain a statement (receipt) from the employee in the event the employer repays erroneously collected FICA employee tax to the employee before a return is filed.  We estimate that the total respondents will be 25,000 (with an average of 300 affected employees), the time per respondent will be 20 hours, and thus the burden will be 500,000 hours.</w:t>
      </w:r>
    </w:p>
    <w:p w:rsidR="00157713" w:rsidRPr="00FF6794" w14:paraId="356C83D7" w14:textId="309F86F0">
      <w:pPr>
        <w:spacing w:before="240"/>
        <w:ind w:left="720"/>
        <w:rPr>
          <w:bCs/>
        </w:rPr>
      </w:pPr>
      <w:r w:rsidRPr="00FF6794">
        <w:rPr>
          <w:bCs/>
        </w:rPr>
        <w:t>19</w:t>
      </w:r>
      <w:r w:rsidR="003A7A5C">
        <w:rPr>
          <w:bCs/>
        </w:rPr>
        <w:t>7</w:t>
      </w:r>
      <w:r w:rsidRPr="00FF6794">
        <w:rPr>
          <w:bCs/>
        </w:rPr>
        <w:t>.</w:t>
      </w:r>
      <w:r w:rsidRPr="00FF6794" w:rsidR="003A4A00">
        <w:rPr>
          <w:bCs/>
        </w:rPr>
        <w:t xml:space="preserve">   Reg. 48.6416(b)(3)-3</w:t>
      </w:r>
    </w:p>
    <w:p w:rsidR="00A646CC" w:rsidRPr="00FF6794" w:rsidP="00E36359" w14:paraId="1F0AAD5E" w14:textId="77777777">
      <w:pPr>
        <w:widowControl/>
        <w:autoSpaceDE/>
        <w:autoSpaceDN/>
        <w:adjustRightInd/>
        <w:ind w:left="720"/>
        <w:rPr>
          <w:color w:val="000000"/>
        </w:rPr>
      </w:pPr>
    </w:p>
    <w:p w:rsidR="00A646CC" w:rsidRPr="00FF6794" w:rsidP="00EB067A" w14:paraId="77A9B5F4" w14:textId="7308665F">
      <w:pPr>
        <w:widowControl/>
        <w:autoSpaceDE/>
        <w:autoSpaceDN/>
        <w:adjustRightInd/>
        <w:ind w:left="720"/>
        <w:rPr>
          <w:color w:val="000000"/>
        </w:rPr>
      </w:pPr>
      <w:r w:rsidRPr="00FF6794">
        <w:rPr>
          <w:color w:val="000000"/>
        </w:rPr>
        <w:t xml:space="preserve">Section 48.6416(b)(3)-3 provides a description of information that a claimant must obtain to support a claim for refund of tax paid on articles used for further manufacture.  We estimate that there are 400 </w:t>
      </w:r>
      <w:r w:rsidRPr="00FF6794" w:rsidR="0014155A">
        <w:rPr>
          <w:color w:val="000000"/>
        </w:rPr>
        <w:t>respondents,</w:t>
      </w:r>
      <w:r w:rsidRPr="00FF6794">
        <w:rPr>
          <w:color w:val="000000"/>
        </w:rPr>
        <w:t xml:space="preserve"> and it will take them 6 minutes to complete the statement.  The total burden for this reporting requirement is 40 hours.</w:t>
      </w:r>
    </w:p>
    <w:p w:rsidR="00157713" w:rsidRPr="00FF6794" w14:paraId="44B6446E" w14:textId="244C4BC4">
      <w:pPr>
        <w:spacing w:before="240"/>
        <w:ind w:left="720"/>
        <w:rPr>
          <w:bCs/>
        </w:rPr>
      </w:pPr>
      <w:r w:rsidRPr="00FF6794">
        <w:rPr>
          <w:bCs/>
        </w:rPr>
        <w:t>19</w:t>
      </w:r>
      <w:r w:rsidR="003A7A5C">
        <w:rPr>
          <w:bCs/>
        </w:rPr>
        <w:t>8</w:t>
      </w:r>
      <w:r w:rsidRPr="00FF6794">
        <w:rPr>
          <w:bCs/>
        </w:rPr>
        <w:t>.</w:t>
      </w:r>
      <w:r w:rsidRPr="00FF6794" w:rsidR="003A4A00">
        <w:rPr>
          <w:bCs/>
        </w:rPr>
        <w:t xml:space="preserve">   Reg. 1.7704-1(f)(1)</w:t>
      </w:r>
    </w:p>
    <w:p w:rsidR="00A646CC" w:rsidRPr="00FF6794" w:rsidP="00E36359" w14:paraId="1F6C144B" w14:textId="77777777">
      <w:pPr>
        <w:widowControl/>
        <w:autoSpaceDE/>
        <w:autoSpaceDN/>
        <w:adjustRightInd/>
        <w:ind w:left="720"/>
        <w:rPr>
          <w:color w:val="000000"/>
        </w:rPr>
      </w:pPr>
    </w:p>
    <w:p w:rsidR="00A646CC" w:rsidRPr="00FF6794" w:rsidP="00EB067A" w14:paraId="10533D0B" w14:textId="77777777">
      <w:pPr>
        <w:widowControl/>
        <w:autoSpaceDE/>
        <w:autoSpaceDN/>
        <w:adjustRightInd/>
        <w:ind w:left="720"/>
        <w:rPr>
          <w:color w:val="000000"/>
        </w:rPr>
      </w:pPr>
      <w:r w:rsidRPr="00FF6794">
        <w:rPr>
          <w:color w:val="000000"/>
        </w:rPr>
        <w:t>Section 1.7704-1(f)(1) provides that for a redemption or repurchase of a partnership interest to be ignored for purposes of determining whether interests in the partnership are publicly traded, the redemption or repurchase agreement must require receipt of written notification from the transferor partner by the partnership at least 60 calendar days before the redemption or repurchase date of such partner's intention to exercise the redemption or repurchase right.  We estimate that the total respondents/recordkeepers will be 500 and the time per respondent/recordkeeper will be ½ hour, and thus the total burden will be 250 hours.</w:t>
      </w:r>
    </w:p>
    <w:p w:rsidR="00157713" w:rsidRPr="00FF6794" w14:paraId="64598086" w14:textId="1E035E6B">
      <w:pPr>
        <w:spacing w:before="240"/>
        <w:ind w:left="720"/>
        <w:rPr>
          <w:bCs/>
        </w:rPr>
      </w:pPr>
      <w:r>
        <w:rPr>
          <w:bCs/>
        </w:rPr>
        <w:t>199</w:t>
      </w:r>
      <w:r w:rsidRPr="00FF6794">
        <w:rPr>
          <w:bCs/>
        </w:rPr>
        <w:t>.</w:t>
      </w:r>
      <w:r w:rsidRPr="00FF6794" w:rsidR="003A4A00">
        <w:rPr>
          <w:bCs/>
        </w:rPr>
        <w:t xml:space="preserve">   Reg. 1.7872-5T(b)(6)</w:t>
      </w:r>
    </w:p>
    <w:p w:rsidR="00647243" w:rsidRPr="00FF6794" w:rsidP="00E36359" w14:paraId="58A470FD" w14:textId="77777777">
      <w:pPr>
        <w:widowControl/>
        <w:autoSpaceDE/>
        <w:autoSpaceDN/>
        <w:adjustRightInd/>
        <w:ind w:left="720"/>
        <w:rPr>
          <w:color w:val="000000"/>
        </w:rPr>
      </w:pPr>
    </w:p>
    <w:p w:rsidR="00A646CC" w:rsidRPr="00FF6794" w:rsidP="00EB067A" w14:paraId="378F91B9" w14:textId="1DBE99E6">
      <w:pPr>
        <w:widowControl/>
        <w:autoSpaceDE/>
        <w:autoSpaceDN/>
        <w:adjustRightInd/>
        <w:ind w:left="720"/>
        <w:rPr>
          <w:color w:val="000000"/>
        </w:rPr>
      </w:pPr>
      <w:r w:rsidRPr="00FF6794">
        <w:rPr>
          <w:color w:val="000000"/>
        </w:rPr>
        <w:t>Section 1.7872</w:t>
      </w:r>
      <w:r w:rsidRPr="00FF6794">
        <w:rPr>
          <w:color w:val="000000"/>
        </w:rPr>
        <w:noBreakHyphen/>
        <w:t>5T(b)(6) provides that an employee must provide notice to employer that the employee reasonably expects to itemize deductions (and thus is eligible for exemption from rules that otherwise would apply to below-market employee relocation loans).  We estimate that the total number of respondents will be 50,000 and t</w:t>
      </w:r>
      <w:r w:rsidRPr="00FF6794" w:rsidR="00647243">
        <w:rPr>
          <w:color w:val="000000"/>
        </w:rPr>
        <w:t xml:space="preserve">he time per respondent will be </w:t>
      </w:r>
      <w:r w:rsidRPr="00FF6794">
        <w:rPr>
          <w:color w:val="000000"/>
        </w:rPr>
        <w:t>5 minutes, and thus the total burden will be 4,16</w:t>
      </w:r>
      <w:r w:rsidR="007C5B7C">
        <w:rPr>
          <w:color w:val="000000"/>
        </w:rPr>
        <w:t>5</w:t>
      </w:r>
      <w:r w:rsidRPr="00FF6794">
        <w:rPr>
          <w:color w:val="000000"/>
        </w:rPr>
        <w:t xml:space="preserve"> hours.</w:t>
      </w:r>
    </w:p>
    <w:p w:rsidR="00157713" w:rsidRPr="00FF6794" w14:paraId="19D62AB2" w14:textId="0249FBE7">
      <w:pPr>
        <w:spacing w:before="240"/>
        <w:ind w:left="720"/>
        <w:rPr>
          <w:bCs/>
        </w:rPr>
      </w:pPr>
      <w:r w:rsidRPr="00FF6794">
        <w:rPr>
          <w:bCs/>
        </w:rPr>
        <w:t>20</w:t>
      </w:r>
      <w:r w:rsidR="003A7A5C">
        <w:rPr>
          <w:bCs/>
        </w:rPr>
        <w:t>0</w:t>
      </w:r>
      <w:r w:rsidRPr="00FF6794">
        <w:rPr>
          <w:bCs/>
        </w:rPr>
        <w:t>.</w:t>
      </w:r>
      <w:r w:rsidRPr="00FF6794" w:rsidR="003A4A00">
        <w:rPr>
          <w:bCs/>
        </w:rPr>
        <w:t xml:space="preserve">   Reg. 35a.999-3(7805)</w:t>
      </w:r>
    </w:p>
    <w:p w:rsidR="00F3672F" w:rsidRPr="00FF6794" w:rsidP="00E36359" w14:paraId="4830A2E4" w14:textId="77777777">
      <w:pPr>
        <w:widowControl/>
        <w:autoSpaceDE/>
        <w:autoSpaceDN/>
        <w:adjustRightInd/>
        <w:ind w:left="720"/>
        <w:rPr>
          <w:color w:val="000000"/>
        </w:rPr>
      </w:pPr>
    </w:p>
    <w:p w:rsidR="00F3672F" w:rsidP="00EB067A" w14:paraId="0CE5CF76" w14:textId="1EE2309E">
      <w:pPr>
        <w:widowControl/>
        <w:autoSpaceDE/>
        <w:autoSpaceDN/>
        <w:adjustRightInd/>
        <w:ind w:left="720"/>
        <w:rPr>
          <w:color w:val="000000"/>
        </w:rPr>
      </w:pPr>
      <w:r w:rsidRPr="00FF6794">
        <w:rPr>
          <w:color w:val="000000"/>
        </w:rPr>
        <w:t>Section 35a.9999-3 provides numerous requirements that a payee of reportable interest must provide a correct taxpayer identification number to the payor.  We estimate that the total number of respondents will be 25,000,000 and the time per respondent will be 1 minute, and thus the total burden will be 41</w:t>
      </w:r>
      <w:r w:rsidR="007C5B7C">
        <w:rPr>
          <w:color w:val="000000"/>
        </w:rPr>
        <w:t>7,500</w:t>
      </w:r>
      <w:r w:rsidRPr="00FF6794">
        <w:rPr>
          <w:color w:val="000000"/>
        </w:rPr>
        <w:t xml:space="preserve"> hours.</w:t>
      </w:r>
    </w:p>
    <w:p w:rsidR="007E1676" w:rsidP="00EB067A" w14:paraId="37383CB0" w14:textId="77777777">
      <w:pPr>
        <w:widowControl/>
        <w:autoSpaceDE/>
        <w:autoSpaceDN/>
        <w:adjustRightInd/>
        <w:ind w:left="720"/>
        <w:rPr>
          <w:color w:val="000000"/>
        </w:rPr>
      </w:pPr>
    </w:p>
    <w:p w:rsidR="007E1676" w:rsidP="00EB067A" w14:paraId="6D032418" w14:textId="77777777">
      <w:pPr>
        <w:widowControl/>
        <w:autoSpaceDE/>
        <w:autoSpaceDN/>
        <w:adjustRightInd/>
        <w:ind w:left="720"/>
        <w:rPr>
          <w:color w:val="000000"/>
        </w:rPr>
      </w:pPr>
    </w:p>
    <w:p w:rsidR="007E1676" w:rsidRPr="00FF6794" w:rsidP="00EB067A" w14:paraId="294628C4" w14:textId="77777777">
      <w:pPr>
        <w:widowControl/>
        <w:autoSpaceDE/>
        <w:autoSpaceDN/>
        <w:adjustRightInd/>
        <w:ind w:left="720"/>
        <w:rPr>
          <w:color w:val="000000"/>
        </w:rPr>
      </w:pPr>
    </w:p>
    <w:p w:rsidR="00157713" w:rsidRPr="00FF6794" w14:paraId="77D39F4D" w14:textId="6B5175E7">
      <w:pPr>
        <w:spacing w:before="240"/>
        <w:ind w:left="720"/>
        <w:rPr>
          <w:bCs/>
        </w:rPr>
      </w:pPr>
      <w:r w:rsidRPr="00FF6794">
        <w:rPr>
          <w:bCs/>
        </w:rPr>
        <w:t>20</w:t>
      </w:r>
      <w:r w:rsidR="003A7A5C">
        <w:rPr>
          <w:bCs/>
        </w:rPr>
        <w:t>1</w:t>
      </w:r>
      <w:r w:rsidRPr="00FF6794">
        <w:rPr>
          <w:bCs/>
        </w:rPr>
        <w:t>.</w:t>
      </w:r>
      <w:r w:rsidRPr="00FF6794" w:rsidR="003A4A00">
        <w:rPr>
          <w:bCs/>
        </w:rPr>
        <w:t xml:space="preserve">   Reg. 35a.9999-5(a)Q&amp;A5</w:t>
      </w:r>
    </w:p>
    <w:p w:rsidR="00F3672F" w:rsidRPr="00FF6794" w:rsidP="00E36359" w14:paraId="0C935798" w14:textId="77777777">
      <w:pPr>
        <w:widowControl/>
        <w:autoSpaceDE/>
        <w:autoSpaceDN/>
        <w:adjustRightInd/>
        <w:ind w:left="720"/>
        <w:rPr>
          <w:color w:val="000000"/>
        </w:rPr>
      </w:pPr>
    </w:p>
    <w:p w:rsidR="00685112" w:rsidRPr="00FF6794" w14:paraId="4B4A9CC0" w14:textId="6B3F95FF">
      <w:pPr>
        <w:widowControl/>
        <w:autoSpaceDE/>
        <w:autoSpaceDN/>
        <w:adjustRightInd/>
        <w:ind w:left="720"/>
        <w:rPr>
          <w:color w:val="000000"/>
        </w:rPr>
      </w:pPr>
      <w:r w:rsidRPr="00FF6794">
        <w:rPr>
          <w:color w:val="000000"/>
        </w:rPr>
        <w:t>Section 95a.9999-5(a)Q&amp;A5 provides that information reporting and backup withholding is not required on interest described in sec. 861(c) that is paid outside the U.S. on an obligation that would be registration-required but for the fact that it has a maturity of not</w:t>
      </w:r>
      <w:r w:rsidR="00AF10D1">
        <w:rPr>
          <w:color w:val="000000"/>
        </w:rPr>
        <w:t xml:space="preserve"> </w:t>
      </w:r>
      <w:r w:rsidRPr="00FF6794">
        <w:rPr>
          <w:color w:val="000000"/>
        </w:rPr>
        <w:t xml:space="preserve">more than one year if, among other requirements, the obligation contains a statement, </w:t>
      </w:r>
    </w:p>
    <w:p w:rsidR="00F3672F" w:rsidRPr="00FF6794" w14:paraId="086C4573" w14:textId="77777777">
      <w:pPr>
        <w:widowControl/>
        <w:autoSpaceDE/>
        <w:autoSpaceDN/>
        <w:adjustRightInd/>
        <w:ind w:left="720"/>
        <w:rPr>
          <w:color w:val="000000"/>
        </w:rPr>
      </w:pPr>
      <w:r w:rsidRPr="00FF6794">
        <w:rPr>
          <w:color w:val="000000"/>
        </w:rPr>
        <w:t>described in the regulation, that by accepting the obligation the holder represents that it is not a U.S. person or acting on behalf of a U.S. person.  We estimate that the total respondent/recordkeepers will be 50 and the time per respondent/recordkeeper will be 1 hour, and thus the total burden will be 50 hours.</w:t>
      </w:r>
    </w:p>
    <w:p w:rsidR="00157713" w:rsidRPr="00FF6794" w14:paraId="3CB0FC22" w14:textId="2F250679">
      <w:pPr>
        <w:spacing w:before="240"/>
        <w:ind w:left="720"/>
        <w:rPr>
          <w:bCs/>
        </w:rPr>
      </w:pPr>
      <w:r w:rsidRPr="00FF6794">
        <w:rPr>
          <w:bCs/>
        </w:rPr>
        <w:t>20</w:t>
      </w:r>
      <w:r w:rsidR="003A7A5C">
        <w:rPr>
          <w:bCs/>
        </w:rPr>
        <w:t>2</w:t>
      </w:r>
      <w:r w:rsidRPr="00FF6794" w:rsidR="003A4A00">
        <w:rPr>
          <w:bCs/>
        </w:rPr>
        <w:t>.   Reg. 35a.9999-5(b)Q&amp;A8</w:t>
      </w:r>
    </w:p>
    <w:p w:rsidR="00F3672F" w:rsidRPr="00FF6794" w:rsidP="00E36359" w14:paraId="6CC57665" w14:textId="77777777">
      <w:pPr>
        <w:widowControl/>
        <w:autoSpaceDE/>
        <w:autoSpaceDN/>
        <w:adjustRightInd/>
        <w:ind w:left="720"/>
        <w:rPr>
          <w:color w:val="000000"/>
        </w:rPr>
      </w:pPr>
    </w:p>
    <w:p w:rsidR="00F3672F" w:rsidRPr="00FF6794" w:rsidP="00EB067A" w14:paraId="6E5BFCEC" w14:textId="77777777">
      <w:pPr>
        <w:widowControl/>
        <w:autoSpaceDE/>
        <w:autoSpaceDN/>
        <w:adjustRightInd/>
        <w:ind w:left="720"/>
        <w:rPr>
          <w:color w:val="000000"/>
        </w:rPr>
      </w:pPr>
      <w:r w:rsidRPr="00FF6794">
        <w:rPr>
          <w:color w:val="000000"/>
        </w:rPr>
        <w:t>Section 95a.9999-5(b)Q&amp;A8 provides that interest on a registration required obligation qualifies as portfolio interest if the U.S. person (including a foreign paying agent of an issuer who is a U.S. person) who would be required to withhold receives a statement described in sec. 95a9999-5(b) Q&amp;A 9 or Q&amp;A 14 from the beneficial owner of the obligation or a financial institution described in sec. 871(h)(5)(B).  We estimate that the total respondent/recordkeepers will be 1,000,000 and the time per respondent/recordkeeper will be 4 hours, and thus the total burden will be 4,000,000 hours.</w:t>
      </w:r>
    </w:p>
    <w:p w:rsidR="00157713" w:rsidRPr="00FF6794" w14:paraId="5A02C9DE" w14:textId="3A761B8F">
      <w:pPr>
        <w:spacing w:before="240"/>
        <w:ind w:left="720"/>
        <w:rPr>
          <w:bCs/>
        </w:rPr>
      </w:pPr>
      <w:r w:rsidRPr="00FF6794">
        <w:rPr>
          <w:bCs/>
        </w:rPr>
        <w:t>20</w:t>
      </w:r>
      <w:r w:rsidR="003A7A5C">
        <w:rPr>
          <w:bCs/>
        </w:rPr>
        <w:t>3</w:t>
      </w:r>
      <w:r w:rsidRPr="00FF6794">
        <w:rPr>
          <w:bCs/>
        </w:rPr>
        <w:t>.</w:t>
      </w:r>
      <w:r w:rsidRPr="00FF6794" w:rsidR="003A4A00">
        <w:rPr>
          <w:bCs/>
        </w:rPr>
        <w:t xml:space="preserve">   Reg. 35a.9999-5(b)Q&amp;A12,14,15</w:t>
      </w:r>
    </w:p>
    <w:p w:rsidR="00F3672F" w:rsidRPr="00FF6794" w:rsidP="00E36359" w14:paraId="38072549" w14:textId="77777777">
      <w:pPr>
        <w:widowControl/>
        <w:autoSpaceDE/>
        <w:autoSpaceDN/>
        <w:adjustRightInd/>
        <w:ind w:left="720"/>
        <w:rPr>
          <w:color w:val="000000"/>
        </w:rPr>
      </w:pPr>
    </w:p>
    <w:p w:rsidR="00F3672F" w:rsidRPr="00FF6794" w:rsidP="00EB067A" w14:paraId="052E40FB" w14:textId="77777777">
      <w:pPr>
        <w:widowControl/>
        <w:autoSpaceDE/>
        <w:autoSpaceDN/>
        <w:adjustRightInd/>
        <w:ind w:left="720"/>
        <w:rPr>
          <w:color w:val="000000"/>
        </w:rPr>
      </w:pPr>
      <w:r w:rsidRPr="00FF6794">
        <w:rPr>
          <w:color w:val="000000"/>
        </w:rPr>
        <w:t>Section 95a.9999-5(b)Q&amp;A12, 14, and 15 provide that a withholding agent paying portfolio interest on foreign targeted registered obligations must receive, and maintain, a certification or documentation as described in the regulation.  We estimate that the total respondent/recordkeepers will be 1,000 and the time per respondent/recordkeeper will be 2 hours, and thus the total burden will be 2,000 hours.</w:t>
      </w:r>
    </w:p>
    <w:p w:rsidR="00157713" w:rsidRPr="00FF6794" w:rsidP="00EB067A" w14:paraId="5A7FA065" w14:textId="600C215A">
      <w:pPr>
        <w:spacing w:before="240"/>
        <w:ind w:left="720"/>
        <w:rPr>
          <w:bCs/>
        </w:rPr>
      </w:pPr>
      <w:r w:rsidRPr="00FF6794">
        <w:rPr>
          <w:bCs/>
        </w:rPr>
        <w:t>20</w:t>
      </w:r>
      <w:r w:rsidR="003A7A5C">
        <w:rPr>
          <w:bCs/>
        </w:rPr>
        <w:t>4</w:t>
      </w:r>
      <w:r w:rsidRPr="00FF6794">
        <w:rPr>
          <w:bCs/>
        </w:rPr>
        <w:t>.</w:t>
      </w:r>
      <w:r w:rsidRPr="00FF6794" w:rsidR="003A4A00">
        <w:rPr>
          <w:bCs/>
        </w:rPr>
        <w:t xml:space="preserve">   Reg. 35a.9999-5(b)Q&amp;A13</w:t>
      </w:r>
    </w:p>
    <w:p w:rsidR="00F3672F" w:rsidRPr="00FF6794" w:rsidP="00E36359" w14:paraId="6D3919E8" w14:textId="77777777">
      <w:pPr>
        <w:widowControl/>
        <w:autoSpaceDE/>
        <w:autoSpaceDN/>
        <w:adjustRightInd/>
        <w:ind w:left="720"/>
        <w:rPr>
          <w:color w:val="000000"/>
        </w:rPr>
      </w:pPr>
    </w:p>
    <w:p w:rsidR="00F3672F" w:rsidRPr="00FF6794" w:rsidP="00EB067A" w14:paraId="42A3C39B" w14:textId="77777777">
      <w:pPr>
        <w:widowControl/>
        <w:autoSpaceDE/>
        <w:autoSpaceDN/>
        <w:adjustRightInd/>
        <w:ind w:left="720"/>
        <w:rPr>
          <w:color w:val="000000"/>
        </w:rPr>
      </w:pPr>
      <w:r w:rsidRPr="00FF6794">
        <w:rPr>
          <w:color w:val="000000"/>
        </w:rPr>
        <w:t xml:space="preserve">Section 95a.9999-5(b)Q&amp;A13 provides that a foreign targeted registered obligation must contain a legend that it has been sold (or resold in connection with its original issuance) under procedures </w:t>
      </w:r>
      <w:r w:rsidRPr="00FF6794">
        <w:rPr>
          <w:color w:val="000000"/>
        </w:rPr>
        <w:t>similar to</w:t>
      </w:r>
      <w:r w:rsidRPr="00FF6794">
        <w:rPr>
          <w:color w:val="000000"/>
        </w:rPr>
        <w:t xml:space="preserve"> those of Treas. Reg. 1.165-5(c)(2)(i)(A)(B).  We estimate that the total respondent/recordkeepers will be 100 and the time per respondent/recordkeeper will be 2 hours, and thus the total burden will be 200 hours.</w:t>
      </w:r>
    </w:p>
    <w:p w:rsidR="00157713" w:rsidRPr="00FF6794" w14:paraId="26132542" w14:textId="4C6862D2">
      <w:pPr>
        <w:spacing w:before="240"/>
        <w:ind w:left="720"/>
        <w:rPr>
          <w:bCs/>
        </w:rPr>
      </w:pPr>
      <w:r w:rsidRPr="00FF6794">
        <w:rPr>
          <w:bCs/>
        </w:rPr>
        <w:t>20</w:t>
      </w:r>
      <w:r w:rsidR="003E6A0A">
        <w:rPr>
          <w:bCs/>
        </w:rPr>
        <w:t>5</w:t>
      </w:r>
      <w:r w:rsidRPr="00FF6794">
        <w:rPr>
          <w:bCs/>
        </w:rPr>
        <w:t>.</w:t>
      </w:r>
      <w:r w:rsidRPr="00FF6794" w:rsidR="003A4A00">
        <w:rPr>
          <w:bCs/>
        </w:rPr>
        <w:t xml:space="preserve">   Reg. 35a.9999-5(b)Q&amp;A19</w:t>
      </w:r>
    </w:p>
    <w:p w:rsidR="00F3672F" w:rsidRPr="00FF6794" w:rsidP="00E36359" w14:paraId="47892CDE" w14:textId="77777777">
      <w:pPr>
        <w:widowControl/>
        <w:autoSpaceDE/>
        <w:autoSpaceDN/>
        <w:adjustRightInd/>
        <w:ind w:left="720"/>
        <w:rPr>
          <w:bCs/>
        </w:rPr>
      </w:pPr>
      <w:r w:rsidRPr="00FF6794">
        <w:rPr>
          <w:bCs/>
        </w:rPr>
        <w:tab/>
      </w:r>
      <w:r w:rsidRPr="00FF6794">
        <w:rPr>
          <w:bCs/>
        </w:rPr>
        <w:tab/>
      </w:r>
    </w:p>
    <w:p w:rsidR="00685112" w:rsidRPr="00FF6794" w:rsidP="00E36359" w14:paraId="748B1CF5" w14:textId="77777777">
      <w:pPr>
        <w:widowControl/>
        <w:autoSpaceDE/>
        <w:autoSpaceDN/>
        <w:adjustRightInd/>
        <w:ind w:left="720"/>
      </w:pPr>
      <w:r w:rsidRPr="00FF6794">
        <w:rPr>
          <w:color w:val="000000"/>
        </w:rPr>
        <w:t xml:space="preserve">Section 95a.9999-5(b)Q&amp;A19 provides that a statement must be provided to a U.S. withholding agent on foreign targeted registered obligations if the requirements of Treas. Reg. 95a.9999-5(b)Q&amp;A12 have not been met.  Also, the certification requirements of Treas. Reg. 95a.9999-5Q&amp;A14 must be met.  We estimate that the total </w:t>
      </w:r>
      <w:r w:rsidRPr="00FF6794">
        <w:rPr>
          <w:color w:val="000000"/>
        </w:rPr>
        <w:t>respondent/recordkeepers will be 50 and the time per respondent/recordkeeper will be 2 hours, and thus the total burden will be 100 hours.</w:t>
      </w:r>
    </w:p>
    <w:p w:rsidR="00685112" w:rsidRPr="00FF6794" w14:paraId="17E2DAD1" w14:textId="77777777">
      <w:pPr>
        <w:ind w:left="-21"/>
      </w:pPr>
    </w:p>
    <w:p w:rsidR="00E7499F" w:rsidRPr="00FF6794" w:rsidP="00E7499F" w14:paraId="74F1487B"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ESTIMATED TOTAL ANNUAL COST BURDEN TO RESPONDENTS</w:t>
      </w:r>
    </w:p>
    <w:p w:rsidR="00E7499F" w:rsidRPr="00FF6794" w:rsidP="00E7499F" w14:paraId="67769E9A" w14:textId="77777777">
      <w:pPr>
        <w:ind w:left="-21"/>
      </w:pPr>
    </w:p>
    <w:p w:rsidR="00E7499F" w:rsidRPr="00FF6794" w:rsidP="006A1FF9" w14:paraId="4CAF66F7" w14:textId="38235E56">
      <w:pPr>
        <w:tabs>
          <w:tab w:val="left" w:pos="-1440"/>
        </w:tabs>
        <w:ind w:left="720" w:hanging="720"/>
      </w:pPr>
      <w:r w:rsidRPr="00FF6794">
        <w:t xml:space="preserve">            </w:t>
      </w:r>
      <w:r w:rsidRPr="00B45AD3" w:rsidR="00B45AD3">
        <w:t xml:space="preserve">From our Federal Register notice dated August </w:t>
      </w:r>
      <w:r w:rsidR="00B45AD3">
        <w:t>26</w:t>
      </w:r>
      <w:r w:rsidRPr="00B45AD3" w:rsidR="00B45AD3">
        <w:t>,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FF6794">
        <w:t>.</w:t>
      </w:r>
    </w:p>
    <w:p w:rsidR="00E7499F" w:rsidRPr="00FF6794" w:rsidP="00E7499F" w14:paraId="000DF697" w14:textId="77777777">
      <w:pPr>
        <w:tabs>
          <w:tab w:val="left" w:pos="-1440"/>
        </w:tabs>
        <w:ind w:left="720" w:hanging="720"/>
      </w:pPr>
    </w:p>
    <w:p w:rsidR="00E7499F" w:rsidRPr="00FF6794" w:rsidP="00E7499F" w14:paraId="32B99EB3"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ESTIMATED ANNUALIZED COST TO THE FEDERAL GOVERNMENT</w:t>
      </w:r>
    </w:p>
    <w:p w:rsidR="00E7499F" w:rsidRPr="00FF6794" w:rsidP="00E7499F" w14:paraId="160A1A70" w14:textId="77777777">
      <w:pPr>
        <w:ind w:left="-21"/>
      </w:pPr>
    </w:p>
    <w:p w:rsidR="00E7499F" w:rsidRPr="00FF6794" w:rsidP="00E7499F" w14:paraId="1CA500E6" w14:textId="6024C33A">
      <w:pPr>
        <w:ind w:left="720"/>
      </w:pPr>
      <w:r w:rsidRPr="00B45AD3">
        <w:t>There is no annualized cost to the federal government as these are third-party disclosure and recordkeeping requirements only. The government costs do not include any activities such as taxpayer assistance and enforcement</w:t>
      </w:r>
      <w:r w:rsidRPr="00FF6794">
        <w:t>.</w:t>
      </w:r>
      <w:r>
        <w:t xml:space="preserve"> </w:t>
      </w:r>
    </w:p>
    <w:p w:rsidR="00E7499F" w:rsidRPr="00FF6794" w:rsidP="00E7499F" w14:paraId="0120329A" w14:textId="77777777">
      <w:pPr>
        <w:ind w:left="-21"/>
      </w:pPr>
    </w:p>
    <w:p w:rsidR="00E7499F" w:rsidRPr="00FF6794" w:rsidP="00E7499F" w14:paraId="4B41F684"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REASONS FOR CHANGE IN BURDEN</w:t>
      </w:r>
      <w:r w:rsidRPr="00FF6794" w:rsidR="009E2CA7">
        <w:rPr>
          <w:u w:val="single"/>
        </w:rPr>
        <w:t xml:space="preserve"> (SEE APPENDIX B</w:t>
      </w:r>
      <w:r w:rsidRPr="00FF6794" w:rsidR="006C1897">
        <w:rPr>
          <w:u w:val="single"/>
        </w:rPr>
        <w:t xml:space="preserve"> TABLE</w:t>
      </w:r>
      <w:r w:rsidRPr="00FF6794" w:rsidR="00D41EBC">
        <w:rPr>
          <w:u w:val="single"/>
        </w:rPr>
        <w:t>, INSERTED AT THE END OF THE DOCUMENT, AFTER APPENDIX A TABLE</w:t>
      </w:r>
      <w:r w:rsidRPr="00FF6794" w:rsidR="009E2CA7">
        <w:rPr>
          <w:u w:val="single"/>
        </w:rPr>
        <w:t>)</w:t>
      </w:r>
    </w:p>
    <w:p w:rsidR="002710DC" w:rsidRPr="00FF6794" w:rsidP="00E7499F" w14:paraId="3C9B051D" w14:textId="77777777">
      <w:pPr>
        <w:ind w:left="720"/>
      </w:pPr>
    </w:p>
    <w:p w:rsidR="00FB5662" w:rsidRPr="00FF6794" w:rsidP="00E36359" w14:paraId="5E47F0C0" w14:textId="5D132E50">
      <w:pPr>
        <w:ind w:left="720"/>
      </w:pPr>
      <w:r w:rsidRPr="00AC25F3">
        <w:t>There are no changes being made to this collection at this time. However, updates in the burden estimates will result in a burden increase of 297,453 hours</w:t>
      </w:r>
      <w:r>
        <w:t xml:space="preserve">. </w:t>
      </w:r>
    </w:p>
    <w:p w:rsidR="00524F9D" w:rsidRPr="00FF6794" w:rsidP="00FB5662" w14:paraId="2DE17AA7" w14:textId="77777777"/>
    <w:tbl>
      <w:tblPr>
        <w:tblW w:w="5000"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19"/>
        <w:gridCol w:w="1418"/>
        <w:gridCol w:w="1418"/>
        <w:gridCol w:w="1418"/>
        <w:gridCol w:w="1418"/>
        <w:gridCol w:w="946"/>
        <w:gridCol w:w="1418"/>
      </w:tblGrid>
      <w:tr w14:paraId="14AE0E77" w14:textId="77777777" w:rsidTr="00E36359">
        <w:tblPrEx>
          <w:tblW w:w="5000"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3E2B1DC1"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17213AB9"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70D69B3A"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740DFFF8"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5821CFB1"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2429AA38"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3A6F0C" w:rsidRPr="00E36359" w:rsidP="003A6F0C" w14:paraId="6D73F5EA"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Previously Approved</w:t>
            </w:r>
          </w:p>
        </w:tc>
      </w:tr>
      <w:tr w14:paraId="3692936B" w14:textId="77777777" w:rsidTr="00E36359">
        <w:tblPrEx>
          <w:tblW w:w="5000" w:type="pct"/>
          <w:tblInd w:w="352" w:type="dxa"/>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746DB9D4"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307EE89C" w14:textId="3A5ABB75">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130</w:t>
            </w:r>
            <w:r w:rsidR="007E1676">
              <w:rPr>
                <w:rFonts w:ascii="Arial Narrow" w:hAnsi="Arial Narrow" w:cs="Arial"/>
                <w:color w:val="000000"/>
                <w:sz w:val="22"/>
                <w:szCs w:val="22"/>
              </w:rPr>
              <w:t>,</w:t>
            </w:r>
            <w:r w:rsidRPr="00E36359">
              <w:rPr>
                <w:rFonts w:ascii="Arial Narrow" w:hAnsi="Arial Narrow" w:cs="Arial"/>
                <w:color w:val="000000"/>
                <w:sz w:val="22"/>
                <w:szCs w:val="22"/>
              </w:rPr>
              <w:t>72</w:t>
            </w:r>
            <w:r w:rsidR="00FB5662">
              <w:rPr>
                <w:rFonts w:ascii="Arial Narrow" w:hAnsi="Arial Narrow" w:cs="Arial"/>
                <w:color w:val="000000"/>
                <w:sz w:val="22"/>
                <w:szCs w:val="22"/>
              </w:rPr>
              <w:t>3</w:t>
            </w:r>
            <w:r w:rsidR="007E1676">
              <w:rPr>
                <w:rFonts w:ascii="Arial Narrow" w:hAnsi="Arial Narrow" w:cs="Arial"/>
                <w:color w:val="000000"/>
                <w:sz w:val="22"/>
                <w:szCs w:val="22"/>
              </w:rPr>
              <w:t>,</w:t>
            </w:r>
            <w:r w:rsidRPr="00E36359">
              <w:rPr>
                <w:rFonts w:ascii="Arial Narrow" w:hAnsi="Arial Narrow" w:cs="Arial"/>
                <w:color w:val="000000"/>
                <w:sz w:val="22"/>
                <w:szCs w:val="22"/>
              </w:rPr>
              <w:t>849</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0FAE8669"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3567268A"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513E3F0B" w14:textId="56FF4BE5">
            <w:pPr>
              <w:widowControl/>
              <w:autoSpaceDE/>
              <w:autoSpaceDN/>
              <w:adjustRightInd/>
              <w:rPr>
                <w:rFonts w:ascii="Arial Narrow" w:hAnsi="Arial Narrow" w:cs="Arial"/>
                <w:color w:val="000000"/>
                <w:sz w:val="22"/>
                <w:szCs w:val="22"/>
              </w:rPr>
            </w:pPr>
            <w:r>
              <w:rPr>
                <w:rFonts w:ascii="Arial Narrow" w:hAnsi="Arial Narrow" w:cs="Arial"/>
                <w:color w:val="000000"/>
                <w:sz w:val="22"/>
                <w:szCs w:val="22"/>
              </w:rPr>
              <w:t>0</w:t>
            </w:r>
          </w:p>
        </w:tc>
        <w:tc>
          <w:tcPr>
            <w:tcW w:w="500" w:type="pct"/>
            <w:tcBorders>
              <w:top w:val="outset" w:sz="6" w:space="0" w:color="auto"/>
              <w:left w:val="outset" w:sz="6" w:space="0" w:color="auto"/>
              <w:bottom w:val="outset" w:sz="6" w:space="0" w:color="auto"/>
              <w:right w:val="outset" w:sz="6" w:space="0" w:color="auto"/>
            </w:tcBorders>
            <w:hideMark/>
          </w:tcPr>
          <w:p w:rsidR="003A6F0C" w:rsidRPr="00E36359" w:rsidP="003A6F0C" w14:paraId="5C056AB4"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56DB4FD5" w14:textId="39193E39">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 xml:space="preserve">      </w:t>
            </w:r>
            <w:r w:rsidR="007E1676">
              <w:rPr>
                <w:rFonts w:ascii="Arial Narrow" w:hAnsi="Arial Narrow" w:cs="Arial"/>
                <w:color w:val="000000"/>
                <w:sz w:val="22"/>
                <w:szCs w:val="22"/>
              </w:rPr>
              <w:t>130,723,849</w:t>
            </w:r>
          </w:p>
        </w:tc>
      </w:tr>
      <w:tr w14:paraId="7B6A4F9F" w14:textId="77777777" w:rsidTr="00E36359">
        <w:tblPrEx>
          <w:tblW w:w="5000" w:type="pct"/>
          <w:tblInd w:w="352" w:type="dxa"/>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302E3F12"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79366F26" w14:textId="6252EDD5">
            <w:pPr>
              <w:widowControl/>
              <w:autoSpaceDE/>
              <w:autoSpaceDN/>
              <w:adjustRightInd/>
              <w:rPr>
                <w:rFonts w:ascii="Arial Narrow" w:hAnsi="Arial Narrow" w:cs="Arial"/>
                <w:color w:val="000000"/>
                <w:sz w:val="22"/>
                <w:szCs w:val="22"/>
              </w:rPr>
            </w:pPr>
            <w:r>
              <w:rPr>
                <w:rFonts w:ascii="Arial Narrow" w:hAnsi="Arial Narrow" w:cs="Arial"/>
                <w:color w:val="000000"/>
                <w:sz w:val="22"/>
                <w:szCs w:val="22"/>
              </w:rPr>
              <w:t>34,228,870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38530E4D"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65585F6F"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0A521FC3" w14:textId="2FA62A58">
            <w:pPr>
              <w:widowControl/>
              <w:autoSpaceDE/>
              <w:autoSpaceDN/>
              <w:adjustRightInd/>
              <w:rPr>
                <w:rFonts w:ascii="Arial Narrow" w:hAnsi="Arial Narrow" w:cs="Arial"/>
                <w:color w:val="000000"/>
                <w:sz w:val="22"/>
                <w:szCs w:val="22"/>
              </w:rPr>
            </w:pPr>
            <w:r>
              <w:rPr>
                <w:rFonts w:ascii="Arial Narrow" w:hAnsi="Arial Narrow" w:cs="Arial"/>
                <w:color w:val="000000"/>
                <w:sz w:val="22"/>
                <w:szCs w:val="22"/>
              </w:rPr>
              <w:t>297,453</w:t>
            </w:r>
          </w:p>
        </w:tc>
        <w:tc>
          <w:tcPr>
            <w:tcW w:w="500" w:type="pct"/>
            <w:tcBorders>
              <w:top w:val="outset" w:sz="6" w:space="0" w:color="auto"/>
              <w:left w:val="outset" w:sz="6" w:space="0" w:color="auto"/>
              <w:bottom w:val="outset" w:sz="6" w:space="0" w:color="auto"/>
              <w:right w:val="outset" w:sz="6" w:space="0" w:color="auto"/>
            </w:tcBorders>
            <w:hideMark/>
          </w:tcPr>
          <w:p w:rsidR="003A6F0C" w:rsidRPr="00E36359" w:rsidP="003A6F0C" w14:paraId="0B9927AD"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3A6F0C" w:rsidRPr="00E36359" w:rsidP="003A6F0C" w14:paraId="0D93D54B" w14:textId="278E8AA2">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 xml:space="preserve">       </w:t>
            </w:r>
            <w:r w:rsidR="007E1676">
              <w:rPr>
                <w:rFonts w:ascii="Arial Narrow" w:hAnsi="Arial Narrow" w:cs="Arial"/>
                <w:color w:val="000000"/>
                <w:sz w:val="22"/>
                <w:szCs w:val="22"/>
              </w:rPr>
              <w:t>33,931,417</w:t>
            </w:r>
          </w:p>
        </w:tc>
      </w:tr>
    </w:tbl>
    <w:p w:rsidR="00524F9D" w:rsidRPr="00FF6794" w:rsidP="00E7499F" w14:paraId="387D7B80" w14:textId="77777777">
      <w:pPr>
        <w:ind w:left="720"/>
      </w:pPr>
    </w:p>
    <w:p w:rsidR="00524F9D" w:rsidRPr="00FF6794" w:rsidP="00524F9D" w14:paraId="40F7B757" w14:textId="77777777">
      <w:pPr>
        <w:pStyle w:val="Level1"/>
        <w:tabs>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0" w:firstLine="0"/>
        <w:rPr>
          <w:u w:val="single"/>
        </w:rPr>
      </w:pPr>
      <w:r w:rsidRPr="00FF6794">
        <w:rPr>
          <w:u w:val="single"/>
        </w:rPr>
        <w:t>PLANS FOR TABULATION, STATISTICAL ANALYSIS AND PUBLICATION</w:t>
      </w:r>
    </w:p>
    <w:p w:rsidR="00524F9D" w:rsidRPr="00FF6794" w:rsidP="00986BBC" w14:paraId="7A415646"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720" w:hanging="720"/>
        <w:rPr>
          <w:u w:val="single"/>
        </w:rPr>
      </w:pPr>
    </w:p>
    <w:p w:rsidR="00524F9D" w:rsidRPr="00FF6794" w:rsidP="00986BBC" w14:paraId="3797BB2F" w14:textId="2EB8D172">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pPr>
      <w:r w:rsidRPr="00FF6794">
        <w:tab/>
      </w:r>
      <w:r w:rsidRPr="00FF6794">
        <w:t xml:space="preserve">There are no plans for tabulation, statistical </w:t>
      </w:r>
      <w:r w:rsidRPr="00FF6794" w:rsidR="00181F9F">
        <w:t>analysis,</w:t>
      </w:r>
      <w:r w:rsidRPr="00FF6794">
        <w:t xml:space="preserve"> and publication.</w:t>
      </w:r>
    </w:p>
    <w:p w:rsidR="00524F9D" w:rsidRPr="00FF6794" w:rsidP="00986BBC" w14:paraId="0FBCFE71"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pPr>
    </w:p>
    <w:p w:rsidR="00524F9D" w:rsidRPr="00FF6794" w:rsidP="00986BBC" w14:paraId="6079EFF1"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9339"/>
        </w:tabs>
        <w:rPr>
          <w:u w:val="single"/>
        </w:rPr>
      </w:pPr>
      <w:r w:rsidRPr="00FF6794">
        <w:rPr>
          <w:u w:val="single"/>
        </w:rPr>
        <w:t>REASONS WHY DISPLAYING THE OMB EXPIRATION DATE IS INAPPROPRIATE</w:t>
      </w:r>
    </w:p>
    <w:p w:rsidR="00EF6C4E" w:rsidRPr="00FF6794" w:rsidP="00EF6C4E" w14:paraId="40F6E7E9"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9339"/>
        </w:tabs>
        <w:ind w:left="720"/>
        <w:rPr>
          <w:u w:val="single"/>
        </w:rPr>
      </w:pPr>
    </w:p>
    <w:p w:rsidR="00524F9D" w:rsidRPr="00FF6794" w:rsidP="006328D8" w14:paraId="5B2BBD0B" w14:textId="77777777">
      <w:pPr>
        <w:ind w:left="720"/>
        <w:rPr>
          <w:u w:val="single"/>
        </w:rPr>
      </w:pPr>
      <w:r w:rsidRPr="00FF6794">
        <w:t>IRS believes that displaying the OMB expiration date is inappropriate because it could cause confusion by leading taxpayers to believe that the</w:t>
      </w:r>
      <w:r w:rsidRPr="00FF6794" w:rsidR="006328D8">
        <w:t>se</w:t>
      </w:r>
      <w:r w:rsidRPr="00FF6794">
        <w:t xml:space="preserve"> </w:t>
      </w:r>
      <w:r w:rsidRPr="00FF6794" w:rsidR="00D555CA">
        <w:t>regulation</w:t>
      </w:r>
      <w:r w:rsidRPr="00FF6794" w:rsidR="006328D8">
        <w:t>s</w:t>
      </w:r>
      <w:r w:rsidRPr="00FF6794">
        <w:t xml:space="preserve"> sunset as of the expiration date.  Taxpayers are not likely to be aware that the Service intends to request </w:t>
      </w:r>
      <w:r w:rsidRPr="00FF6794">
        <w:t>renewal of the OMB approval and obtain a new expiration date before the old one expires.</w:t>
      </w:r>
      <w:bookmarkStart w:id="8" w:name="_Hlk498001825"/>
    </w:p>
    <w:bookmarkEnd w:id="8"/>
    <w:p w:rsidR="00CC6008" w:rsidRPr="00FF6794" w14:paraId="38004250" w14:textId="77777777">
      <w:pPr>
        <w:ind w:left="-21"/>
      </w:pPr>
    </w:p>
    <w:p w:rsidR="00CC6008" w:rsidRPr="00FF6794" w:rsidP="006328D8" w14:paraId="7CFCBF71" w14:textId="77777777">
      <w:pPr>
        <w:pStyle w:val="Level1"/>
        <w:numPr>
          <w:ilvl w:val="0"/>
          <w:numId w:val="0"/>
        </w:numPr>
        <w:tabs>
          <w:tab w:val="left" w:pos="-1461"/>
        </w:tabs>
        <w:ind w:left="720" w:hanging="720"/>
      </w:pPr>
      <w:r w:rsidRPr="00FF6794">
        <w:t xml:space="preserve">18.  </w:t>
      </w:r>
      <w:r w:rsidRPr="00FF6794" w:rsidR="006328D8">
        <w:t xml:space="preserve">    </w:t>
      </w:r>
      <w:r w:rsidRPr="00FF6794">
        <w:rPr>
          <w:bCs/>
          <w:u w:val="single"/>
        </w:rPr>
        <w:t>EXCEPTIONS TO THE CERTIFICATION STATEMENT</w:t>
      </w:r>
    </w:p>
    <w:p w:rsidR="00580BD5" w:rsidRPr="00FF6794" w14:paraId="07493DBA" w14:textId="77777777">
      <w:pPr>
        <w:ind w:left="720"/>
      </w:pPr>
    </w:p>
    <w:p w:rsidR="002710DC" w:rsidRPr="00FF6794" w:rsidP="002710DC" w14:paraId="1FD1BCCC" w14:textId="77777777">
      <w:pPr>
        <w:ind w:left="720"/>
      </w:pPr>
      <w:bookmarkStart w:id="9" w:name="_Hlk500759538"/>
      <w:r w:rsidRPr="00FF6794">
        <w:t>There are no exceptions to the certification statement</w:t>
      </w:r>
      <w:r w:rsidRPr="00FF6794" w:rsidR="00D555CA">
        <w:t xml:space="preserve"> for this collection</w:t>
      </w:r>
      <w:r w:rsidRPr="00FF6794">
        <w:t>.</w:t>
      </w:r>
    </w:p>
    <w:bookmarkEnd w:id="9"/>
    <w:p w:rsidR="002710DC" w:rsidRPr="00FF6794" w:rsidP="002710DC" w14:paraId="4C44A8BD" w14:textId="77777777">
      <w:pPr>
        <w:ind w:left="720"/>
      </w:pPr>
    </w:p>
    <w:p w:rsidR="002710DC" w:rsidRPr="00FF6794" w:rsidP="002710DC" w14:paraId="010A3135" w14:textId="455556A8">
      <w:pPr>
        <w:ind w:left="720"/>
      </w:pPr>
      <w:r w:rsidRPr="00FF6794">
        <w:rPr>
          <w:u w:val="single"/>
        </w:rPr>
        <w:t>Note:</w:t>
      </w:r>
      <w:r w:rsidRPr="00FF6794">
        <w:t xml:space="preserve">   The following paragraph applies to </w:t>
      </w:r>
      <w:r w:rsidRPr="00FF6794" w:rsidR="00B45AD3">
        <w:t>all</w:t>
      </w:r>
      <w:r w:rsidRPr="00FF6794">
        <w:t xml:space="preserve"> the collections of information in this submission:</w:t>
      </w:r>
    </w:p>
    <w:p w:rsidR="002710DC" w:rsidRPr="00FF6794" w:rsidP="002710DC" w14:paraId="7F0E69DC" w14:textId="77777777">
      <w:pPr>
        <w:ind w:left="720"/>
      </w:pPr>
    </w:p>
    <w:p w:rsidR="002710DC" w:rsidRPr="00FF6794" w:rsidP="002710DC" w14:paraId="6700122F" w14:textId="388BE33C">
      <w:pPr>
        <w:ind w:left="720"/>
      </w:pPr>
      <w:r w:rsidRPr="00FF6794">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F6794" w:rsidR="00B45AD3">
        <w:t>if</w:t>
      </w:r>
      <w:r w:rsidRPr="00FF6794">
        <w:t xml:space="preserve"> their contents may become material in the administration of any internal revenue law.  Generally, tax returns and tax return information are confidential, as required by 26 U.S.C. 6103.</w:t>
      </w:r>
    </w:p>
    <w:p w:rsidR="002710DC" w:rsidRPr="00FF6794" w:rsidP="002710DC" w14:paraId="08C684CC" w14:textId="77777777">
      <w:pPr>
        <w:ind w:left="720"/>
      </w:pPr>
    </w:p>
    <w:p w:rsidR="003E41BA" w:rsidRPr="00FF6794" w14:paraId="42E132EB" w14:textId="77777777"/>
    <w:p w:rsidR="00D41EBC" w:rsidRPr="00FF6794" w:rsidP="006328D8" w14:paraId="546B2CAC" w14:textId="77777777">
      <w:pPr>
        <w:ind w:left="360"/>
        <w:rPr>
          <w:b/>
          <w:bCs/>
        </w:rPr>
      </w:pPr>
      <w:r w:rsidRPr="00FF6794">
        <w:rPr>
          <w:b/>
          <w:bCs/>
        </w:rPr>
        <w:t xml:space="preserve">NOTE:  SEE </w:t>
      </w:r>
      <w:r w:rsidRPr="00FF6794">
        <w:rPr>
          <w:b/>
          <w:bCs/>
          <w:u w:val="single"/>
        </w:rPr>
        <w:t>APPENDIX A</w:t>
      </w:r>
      <w:r w:rsidRPr="00FF6794">
        <w:rPr>
          <w:b/>
          <w:bCs/>
        </w:rPr>
        <w:t xml:space="preserve"> BELOW</w:t>
      </w:r>
      <w:r w:rsidRPr="00FF6794">
        <w:rPr>
          <w:b/>
          <w:bCs/>
        </w:rPr>
        <w:t xml:space="preserve">: Estimated Burden of Information Collection </w:t>
      </w:r>
      <w:r w:rsidRPr="00FF6794" w:rsidR="003E41BA">
        <w:rPr>
          <w:b/>
          <w:bCs/>
        </w:rPr>
        <w:t>(Itemized Table)</w:t>
      </w:r>
    </w:p>
    <w:p w:rsidR="003E41BA" w:rsidRPr="00FF6794" w:rsidP="003E41BA" w14:paraId="2E9DB161" w14:textId="77777777"/>
    <w:p w:rsidR="003E41BA" w:rsidRPr="00FF6794" w:rsidP="003E41BA" w14:paraId="72AAA97B" w14:textId="77777777"/>
    <w:p w:rsidR="00EA343A" w:rsidRPr="00FF6794" w:rsidP="003E41BA" w14:paraId="3383DD9A" w14:textId="70611C53">
      <w:r w:rsidRPr="00FF6794">
        <w:t>APPENDIX A:  Estimated Burden of Information Collection (Itemized Table)</w:t>
      </w:r>
    </w:p>
    <w:p w:rsidR="004A3817" w:rsidRPr="00FF6794" w:rsidP="00AC25F3" w14:paraId="58888B92" w14:textId="77777777">
      <w:pPr>
        <w:ind w:left="-720"/>
      </w:pPr>
    </w:p>
    <w:tbl>
      <w:tblPr>
        <w:tblW w:w="10122" w:type="dxa"/>
        <w:tblLook w:val="04A0"/>
      </w:tblPr>
      <w:tblGrid>
        <w:gridCol w:w="697"/>
        <w:gridCol w:w="2993"/>
        <w:gridCol w:w="1553"/>
        <w:gridCol w:w="1293"/>
        <w:gridCol w:w="1333"/>
        <w:gridCol w:w="1031"/>
        <w:gridCol w:w="1222"/>
      </w:tblGrid>
      <w:tr w14:paraId="50984565" w14:textId="77777777" w:rsidTr="00AC25F3">
        <w:tblPrEx>
          <w:tblW w:w="10122" w:type="dxa"/>
          <w:tblLook w:val="04A0"/>
        </w:tblPrEx>
        <w:trPr>
          <w:trHeight w:val="870"/>
        </w:trPr>
        <w:tc>
          <w:tcPr>
            <w:tcW w:w="697" w:type="dxa"/>
            <w:tcBorders>
              <w:top w:val="nil"/>
              <w:left w:val="nil"/>
              <w:bottom w:val="single" w:sz="4" w:space="0" w:color="auto"/>
              <w:right w:val="single" w:sz="4" w:space="0" w:color="auto"/>
            </w:tcBorders>
            <w:shd w:val="clear" w:color="000000" w:fill="EDEDED"/>
            <w:vAlign w:val="center"/>
            <w:hideMark/>
          </w:tcPr>
          <w:p w:rsidR="00AC25F3" w:rsidRPr="00AC25F3" w:rsidP="00AC25F3" w14:paraId="2A8068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SS, Q#12</w:t>
            </w:r>
          </w:p>
        </w:tc>
        <w:tc>
          <w:tcPr>
            <w:tcW w:w="2993" w:type="dxa"/>
            <w:tcBorders>
              <w:top w:val="nil"/>
              <w:left w:val="nil"/>
              <w:bottom w:val="single" w:sz="4" w:space="0" w:color="auto"/>
              <w:right w:val="single" w:sz="4" w:space="0" w:color="auto"/>
            </w:tcBorders>
            <w:shd w:val="clear" w:color="000000" w:fill="EDEDED"/>
            <w:noWrap/>
            <w:vAlign w:val="center"/>
            <w:hideMark/>
          </w:tcPr>
          <w:p w:rsidR="00AC25F3" w:rsidRPr="00AC25F3" w:rsidP="00AC25F3" w14:paraId="1B413BF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Regulations</w:t>
            </w:r>
          </w:p>
        </w:tc>
        <w:tc>
          <w:tcPr>
            <w:tcW w:w="1553" w:type="dxa"/>
            <w:tcBorders>
              <w:top w:val="nil"/>
              <w:left w:val="nil"/>
              <w:bottom w:val="single" w:sz="4" w:space="0" w:color="auto"/>
              <w:right w:val="single" w:sz="4" w:space="0" w:color="auto"/>
            </w:tcBorders>
            <w:shd w:val="clear" w:color="000000" w:fill="EDEDED"/>
            <w:vAlign w:val="center"/>
            <w:hideMark/>
          </w:tcPr>
          <w:p w:rsidR="00AC25F3" w:rsidRPr="00AC25F3" w:rsidP="00AC25F3" w14:paraId="30A6551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 of Recordkeepers per year</w:t>
            </w:r>
          </w:p>
        </w:tc>
        <w:tc>
          <w:tcPr>
            <w:tcW w:w="1293" w:type="dxa"/>
            <w:tcBorders>
              <w:top w:val="nil"/>
              <w:left w:val="nil"/>
              <w:bottom w:val="single" w:sz="4" w:space="0" w:color="auto"/>
              <w:right w:val="single" w:sz="4" w:space="0" w:color="auto"/>
            </w:tcBorders>
            <w:shd w:val="clear" w:color="000000" w:fill="EDEDED"/>
            <w:vAlign w:val="center"/>
            <w:hideMark/>
          </w:tcPr>
          <w:p w:rsidR="00AC25F3" w:rsidRPr="00AC25F3" w:rsidP="00AC25F3" w14:paraId="781BFFF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Filings Per Respondent</w:t>
            </w:r>
          </w:p>
        </w:tc>
        <w:tc>
          <w:tcPr>
            <w:tcW w:w="1333" w:type="dxa"/>
            <w:tcBorders>
              <w:top w:val="nil"/>
              <w:left w:val="nil"/>
              <w:bottom w:val="single" w:sz="4" w:space="0" w:color="auto"/>
              <w:right w:val="single" w:sz="4" w:space="0" w:color="auto"/>
            </w:tcBorders>
            <w:shd w:val="clear" w:color="000000" w:fill="EDEDED"/>
            <w:vAlign w:val="center"/>
            <w:hideMark/>
          </w:tcPr>
          <w:p w:rsidR="00AC25F3" w:rsidRPr="00AC25F3" w:rsidP="00AC25F3" w14:paraId="65379D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 of responses</w:t>
            </w:r>
          </w:p>
        </w:tc>
        <w:tc>
          <w:tcPr>
            <w:tcW w:w="1031" w:type="dxa"/>
            <w:tcBorders>
              <w:top w:val="nil"/>
              <w:left w:val="nil"/>
              <w:bottom w:val="single" w:sz="4" w:space="0" w:color="auto"/>
              <w:right w:val="single" w:sz="4" w:space="0" w:color="auto"/>
            </w:tcBorders>
            <w:shd w:val="clear" w:color="000000" w:fill="EDEDED"/>
            <w:vAlign w:val="center"/>
            <w:hideMark/>
          </w:tcPr>
          <w:p w:rsidR="00AC25F3" w:rsidRPr="00AC25F3" w:rsidP="00AC25F3" w14:paraId="219081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Time per response in hours</w:t>
            </w:r>
          </w:p>
        </w:tc>
        <w:tc>
          <w:tcPr>
            <w:tcW w:w="1222" w:type="dxa"/>
            <w:tcBorders>
              <w:top w:val="nil"/>
              <w:left w:val="nil"/>
              <w:bottom w:val="single" w:sz="4" w:space="0" w:color="auto"/>
              <w:right w:val="nil"/>
            </w:tcBorders>
            <w:shd w:val="clear" w:color="000000" w:fill="EDEDED"/>
            <w:vAlign w:val="center"/>
            <w:hideMark/>
          </w:tcPr>
          <w:p w:rsidR="00AC25F3" w:rsidRPr="00AC25F3" w:rsidP="00AC25F3" w14:paraId="3FCA57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Total Burden Hours</w:t>
            </w:r>
          </w:p>
        </w:tc>
      </w:tr>
      <w:tr w14:paraId="21036EE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CAB045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2993" w:type="dxa"/>
            <w:tcBorders>
              <w:top w:val="nil"/>
              <w:left w:val="nil"/>
              <w:bottom w:val="nil"/>
              <w:right w:val="nil"/>
            </w:tcBorders>
            <w:shd w:val="clear" w:color="000000" w:fill="DDEBF7"/>
            <w:noWrap/>
            <w:vAlign w:val="center"/>
            <w:hideMark/>
          </w:tcPr>
          <w:p w:rsidR="00AC25F3" w:rsidRPr="00AC25F3" w:rsidP="00AC25F3" w14:paraId="47D15BF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1.25-3T(d)(2) </w:t>
            </w:r>
          </w:p>
        </w:tc>
        <w:tc>
          <w:tcPr>
            <w:tcW w:w="1553" w:type="dxa"/>
            <w:tcBorders>
              <w:top w:val="nil"/>
              <w:left w:val="nil"/>
              <w:bottom w:val="nil"/>
              <w:right w:val="nil"/>
            </w:tcBorders>
            <w:shd w:val="clear" w:color="000000" w:fill="DDEBF7"/>
            <w:noWrap/>
            <w:vAlign w:val="center"/>
            <w:hideMark/>
          </w:tcPr>
          <w:p w:rsidR="00AC25F3" w:rsidRPr="00AC25F3" w:rsidP="00AC25F3" w14:paraId="45C2B42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598716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6B023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5A41869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1ED65EE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1A11A3C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BC35DF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2993" w:type="dxa"/>
            <w:tcBorders>
              <w:top w:val="nil"/>
              <w:left w:val="nil"/>
              <w:bottom w:val="nil"/>
              <w:right w:val="nil"/>
            </w:tcBorders>
            <w:shd w:val="clear" w:color="000000" w:fill="DDEBF7"/>
            <w:noWrap/>
            <w:vAlign w:val="center"/>
            <w:hideMark/>
          </w:tcPr>
          <w:p w:rsidR="00AC25F3" w:rsidRPr="00AC25F3" w:rsidP="00AC25F3" w14:paraId="30F91E8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1.25-3T(e)(3) </w:t>
            </w:r>
          </w:p>
        </w:tc>
        <w:tc>
          <w:tcPr>
            <w:tcW w:w="1553" w:type="dxa"/>
            <w:tcBorders>
              <w:top w:val="nil"/>
              <w:left w:val="nil"/>
              <w:bottom w:val="nil"/>
              <w:right w:val="nil"/>
            </w:tcBorders>
            <w:shd w:val="clear" w:color="000000" w:fill="DDEBF7"/>
            <w:noWrap/>
            <w:vAlign w:val="center"/>
            <w:hideMark/>
          </w:tcPr>
          <w:p w:rsidR="00AC25F3" w:rsidRPr="00AC25F3" w:rsidP="00AC25F3" w14:paraId="601511A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23535A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FC2211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657BEF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EA5CF6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33B8236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C557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w:t>
            </w:r>
          </w:p>
        </w:tc>
        <w:tc>
          <w:tcPr>
            <w:tcW w:w="2993" w:type="dxa"/>
            <w:tcBorders>
              <w:top w:val="nil"/>
              <w:left w:val="nil"/>
              <w:bottom w:val="nil"/>
              <w:right w:val="nil"/>
            </w:tcBorders>
            <w:shd w:val="clear" w:color="000000" w:fill="DDEBF7"/>
            <w:noWrap/>
            <w:vAlign w:val="center"/>
            <w:hideMark/>
          </w:tcPr>
          <w:p w:rsidR="00AC25F3" w:rsidRPr="00AC25F3" w:rsidP="00AC25F3" w14:paraId="7AB1D89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1.25-3T(f)(2) </w:t>
            </w:r>
          </w:p>
        </w:tc>
        <w:tc>
          <w:tcPr>
            <w:tcW w:w="1553" w:type="dxa"/>
            <w:tcBorders>
              <w:top w:val="nil"/>
              <w:left w:val="nil"/>
              <w:bottom w:val="nil"/>
              <w:right w:val="nil"/>
            </w:tcBorders>
            <w:shd w:val="clear" w:color="000000" w:fill="DDEBF7"/>
            <w:noWrap/>
            <w:vAlign w:val="center"/>
            <w:hideMark/>
          </w:tcPr>
          <w:p w:rsidR="00AC25F3" w:rsidRPr="00AC25F3" w:rsidP="00AC25F3" w14:paraId="13CE1F1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658BD5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08F494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53FAB65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432962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116944F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A31EA5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w:t>
            </w:r>
          </w:p>
        </w:tc>
        <w:tc>
          <w:tcPr>
            <w:tcW w:w="2993" w:type="dxa"/>
            <w:tcBorders>
              <w:top w:val="nil"/>
              <w:left w:val="nil"/>
              <w:bottom w:val="nil"/>
              <w:right w:val="nil"/>
            </w:tcBorders>
            <w:shd w:val="clear" w:color="000000" w:fill="DDEBF7"/>
            <w:noWrap/>
            <w:vAlign w:val="center"/>
            <w:hideMark/>
          </w:tcPr>
          <w:p w:rsidR="00AC25F3" w:rsidRPr="00AC25F3" w:rsidP="00AC25F3" w14:paraId="27F8355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1.25-3T(g)(2) </w:t>
            </w:r>
          </w:p>
        </w:tc>
        <w:tc>
          <w:tcPr>
            <w:tcW w:w="1553" w:type="dxa"/>
            <w:tcBorders>
              <w:top w:val="nil"/>
              <w:left w:val="nil"/>
              <w:bottom w:val="nil"/>
              <w:right w:val="nil"/>
            </w:tcBorders>
            <w:shd w:val="clear" w:color="000000" w:fill="DDEBF7"/>
            <w:noWrap/>
            <w:vAlign w:val="center"/>
            <w:hideMark/>
          </w:tcPr>
          <w:p w:rsidR="00AC25F3" w:rsidRPr="00AC25F3" w:rsidP="00AC25F3" w14:paraId="78224E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571FCC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A01BF0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300B2DF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37F01BD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6D60C8B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E87E8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2993" w:type="dxa"/>
            <w:tcBorders>
              <w:top w:val="nil"/>
              <w:left w:val="nil"/>
              <w:bottom w:val="nil"/>
              <w:right w:val="nil"/>
            </w:tcBorders>
            <w:shd w:val="clear" w:color="000000" w:fill="DDEBF7"/>
            <w:noWrap/>
            <w:vAlign w:val="center"/>
            <w:hideMark/>
          </w:tcPr>
          <w:p w:rsidR="00AC25F3" w:rsidRPr="00AC25F3" w:rsidP="00AC25F3" w14:paraId="0F0008E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1.25-3T(i)(2) </w:t>
            </w:r>
          </w:p>
        </w:tc>
        <w:tc>
          <w:tcPr>
            <w:tcW w:w="1553" w:type="dxa"/>
            <w:tcBorders>
              <w:top w:val="nil"/>
              <w:left w:val="nil"/>
              <w:bottom w:val="nil"/>
              <w:right w:val="nil"/>
            </w:tcBorders>
            <w:shd w:val="clear" w:color="000000" w:fill="DDEBF7"/>
            <w:noWrap/>
            <w:vAlign w:val="center"/>
            <w:hideMark/>
          </w:tcPr>
          <w:p w:rsidR="00AC25F3" w:rsidRPr="00AC25F3" w:rsidP="00AC25F3" w14:paraId="0F62EF0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61786FE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468D52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24C5AE1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4EB4139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41903D5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501298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w:t>
            </w:r>
          </w:p>
        </w:tc>
        <w:tc>
          <w:tcPr>
            <w:tcW w:w="2993" w:type="dxa"/>
            <w:tcBorders>
              <w:top w:val="nil"/>
              <w:left w:val="nil"/>
              <w:bottom w:val="nil"/>
              <w:right w:val="nil"/>
            </w:tcBorders>
            <w:shd w:val="clear" w:color="000000" w:fill="DDEBF7"/>
            <w:noWrap/>
            <w:vAlign w:val="center"/>
            <w:hideMark/>
          </w:tcPr>
          <w:p w:rsidR="00AC25F3" w:rsidRPr="00AC25F3" w:rsidP="00AC25F3" w14:paraId="08A26B5F"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1.25-3T(j)(5) </w:t>
            </w:r>
          </w:p>
        </w:tc>
        <w:tc>
          <w:tcPr>
            <w:tcW w:w="1553" w:type="dxa"/>
            <w:tcBorders>
              <w:top w:val="nil"/>
              <w:left w:val="nil"/>
              <w:bottom w:val="nil"/>
              <w:right w:val="nil"/>
            </w:tcBorders>
            <w:shd w:val="clear" w:color="000000" w:fill="DDEBF7"/>
            <w:noWrap/>
            <w:vAlign w:val="center"/>
            <w:hideMark/>
          </w:tcPr>
          <w:p w:rsidR="00AC25F3" w:rsidRPr="00AC25F3" w:rsidP="00AC25F3" w14:paraId="59FDDA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7ABDDD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0DECB5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5E2C1E8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D9BEAE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6D92E3C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58D479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w:t>
            </w:r>
          </w:p>
        </w:tc>
        <w:tc>
          <w:tcPr>
            <w:tcW w:w="2993" w:type="dxa"/>
            <w:tcBorders>
              <w:top w:val="nil"/>
              <w:left w:val="nil"/>
              <w:bottom w:val="nil"/>
              <w:right w:val="nil"/>
            </w:tcBorders>
            <w:shd w:val="clear" w:color="000000" w:fill="DDEBF7"/>
            <w:noWrap/>
            <w:vAlign w:val="center"/>
            <w:hideMark/>
          </w:tcPr>
          <w:p w:rsidR="00AC25F3" w:rsidRPr="00AC25F3" w:rsidP="00AC25F3" w14:paraId="2800F6D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1.25-3T(k) </w:t>
            </w:r>
          </w:p>
        </w:tc>
        <w:tc>
          <w:tcPr>
            <w:tcW w:w="1553" w:type="dxa"/>
            <w:tcBorders>
              <w:top w:val="nil"/>
              <w:left w:val="nil"/>
              <w:bottom w:val="nil"/>
              <w:right w:val="nil"/>
            </w:tcBorders>
            <w:shd w:val="clear" w:color="000000" w:fill="DDEBF7"/>
            <w:noWrap/>
            <w:vAlign w:val="center"/>
            <w:hideMark/>
          </w:tcPr>
          <w:p w:rsidR="00AC25F3" w:rsidRPr="00AC25F3" w:rsidP="00AC25F3" w14:paraId="4809DD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3D87852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30C476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591C9F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3A19099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79D78B4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738A9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w:t>
            </w:r>
          </w:p>
        </w:tc>
        <w:tc>
          <w:tcPr>
            <w:tcW w:w="2993" w:type="dxa"/>
            <w:tcBorders>
              <w:top w:val="nil"/>
              <w:left w:val="nil"/>
              <w:bottom w:val="nil"/>
              <w:right w:val="nil"/>
            </w:tcBorders>
            <w:shd w:val="clear" w:color="000000" w:fill="DDEBF7"/>
            <w:noWrap/>
            <w:vAlign w:val="center"/>
            <w:hideMark/>
          </w:tcPr>
          <w:p w:rsidR="00AC25F3" w:rsidRPr="00AC25F3" w:rsidP="00AC25F3" w14:paraId="13C0D37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1.25-3T(n) </w:t>
            </w:r>
          </w:p>
        </w:tc>
        <w:tc>
          <w:tcPr>
            <w:tcW w:w="1553" w:type="dxa"/>
            <w:tcBorders>
              <w:top w:val="nil"/>
              <w:left w:val="nil"/>
              <w:bottom w:val="nil"/>
              <w:right w:val="nil"/>
            </w:tcBorders>
            <w:shd w:val="clear" w:color="000000" w:fill="DDEBF7"/>
            <w:noWrap/>
            <w:vAlign w:val="center"/>
            <w:hideMark/>
          </w:tcPr>
          <w:p w:rsidR="00AC25F3" w:rsidRPr="00AC25F3" w:rsidP="00AC25F3" w14:paraId="677C40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24C1C15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823E61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543F3A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18BBDB4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19900F6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D0813B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w:t>
            </w:r>
          </w:p>
        </w:tc>
        <w:tc>
          <w:tcPr>
            <w:tcW w:w="2993" w:type="dxa"/>
            <w:tcBorders>
              <w:top w:val="nil"/>
              <w:left w:val="nil"/>
              <w:bottom w:val="nil"/>
              <w:right w:val="nil"/>
            </w:tcBorders>
            <w:shd w:val="clear" w:color="000000" w:fill="DDEBF7"/>
            <w:noWrap/>
            <w:vAlign w:val="center"/>
            <w:hideMark/>
          </w:tcPr>
          <w:p w:rsidR="00AC25F3" w:rsidRPr="00AC25F3" w:rsidP="00AC25F3" w14:paraId="19EA22C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1.25-4T(d) </w:t>
            </w:r>
          </w:p>
        </w:tc>
        <w:tc>
          <w:tcPr>
            <w:tcW w:w="1553" w:type="dxa"/>
            <w:tcBorders>
              <w:top w:val="nil"/>
              <w:left w:val="nil"/>
              <w:bottom w:val="nil"/>
              <w:right w:val="nil"/>
            </w:tcBorders>
            <w:shd w:val="clear" w:color="000000" w:fill="DDEBF7"/>
            <w:noWrap/>
            <w:vAlign w:val="center"/>
            <w:hideMark/>
          </w:tcPr>
          <w:p w:rsidR="00AC25F3" w:rsidRPr="00AC25F3" w:rsidP="00AC25F3" w14:paraId="46454CC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293" w:type="dxa"/>
            <w:tcBorders>
              <w:top w:val="nil"/>
              <w:left w:val="nil"/>
              <w:bottom w:val="nil"/>
              <w:right w:val="nil"/>
            </w:tcBorders>
            <w:shd w:val="clear" w:color="000000" w:fill="DDEBF7"/>
            <w:noWrap/>
            <w:vAlign w:val="center"/>
            <w:hideMark/>
          </w:tcPr>
          <w:p w:rsidR="00AC25F3" w:rsidRPr="00AC25F3" w:rsidP="00AC25F3" w14:paraId="6B9FBE1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A4B86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031" w:type="dxa"/>
            <w:tcBorders>
              <w:top w:val="nil"/>
              <w:left w:val="nil"/>
              <w:bottom w:val="nil"/>
              <w:right w:val="nil"/>
            </w:tcBorders>
            <w:shd w:val="clear" w:color="000000" w:fill="DDEBF7"/>
            <w:noWrap/>
            <w:vAlign w:val="center"/>
            <w:hideMark/>
          </w:tcPr>
          <w:p w:rsidR="00AC25F3" w:rsidRPr="00AC25F3" w:rsidP="00AC25F3" w14:paraId="6E7259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33DF536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1,200</w:t>
            </w:r>
          </w:p>
        </w:tc>
      </w:tr>
      <w:tr w14:paraId="2FACA88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6ABD2F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2993" w:type="dxa"/>
            <w:tcBorders>
              <w:top w:val="nil"/>
              <w:left w:val="nil"/>
              <w:bottom w:val="nil"/>
              <w:right w:val="nil"/>
            </w:tcBorders>
            <w:shd w:val="clear" w:color="000000" w:fill="DDEBF7"/>
            <w:noWrap/>
            <w:vAlign w:val="center"/>
            <w:hideMark/>
          </w:tcPr>
          <w:p w:rsidR="00AC25F3" w:rsidRPr="00AC25F3" w:rsidP="00AC25F3" w14:paraId="48C8FA7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1.41-7(d)(3)</w:t>
            </w:r>
          </w:p>
        </w:tc>
        <w:tc>
          <w:tcPr>
            <w:tcW w:w="1553" w:type="dxa"/>
            <w:tcBorders>
              <w:top w:val="nil"/>
              <w:left w:val="nil"/>
              <w:bottom w:val="nil"/>
              <w:right w:val="nil"/>
            </w:tcBorders>
            <w:shd w:val="clear" w:color="000000" w:fill="DDEBF7"/>
            <w:noWrap/>
            <w:vAlign w:val="center"/>
            <w:hideMark/>
          </w:tcPr>
          <w:p w:rsidR="00AC25F3" w:rsidRPr="00AC25F3" w:rsidP="00AC25F3" w14:paraId="613D6B9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293" w:type="dxa"/>
            <w:tcBorders>
              <w:top w:val="nil"/>
              <w:left w:val="nil"/>
              <w:bottom w:val="nil"/>
              <w:right w:val="nil"/>
            </w:tcBorders>
            <w:shd w:val="clear" w:color="000000" w:fill="DDEBF7"/>
            <w:noWrap/>
            <w:vAlign w:val="center"/>
            <w:hideMark/>
          </w:tcPr>
          <w:p w:rsidR="00AC25F3" w:rsidRPr="00AC25F3" w:rsidP="00AC25F3" w14:paraId="0C54665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CE6776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031" w:type="dxa"/>
            <w:tcBorders>
              <w:top w:val="nil"/>
              <w:left w:val="nil"/>
              <w:bottom w:val="nil"/>
              <w:right w:val="nil"/>
            </w:tcBorders>
            <w:shd w:val="clear" w:color="000000" w:fill="DDEBF7"/>
            <w:noWrap/>
            <w:vAlign w:val="center"/>
            <w:hideMark/>
          </w:tcPr>
          <w:p w:rsidR="00AC25F3" w:rsidRPr="00AC25F3" w:rsidP="00AC25F3" w14:paraId="507EE6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F67797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63</w:t>
            </w:r>
          </w:p>
        </w:tc>
      </w:tr>
      <w:tr w14:paraId="410E5CF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DC9D6A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w:t>
            </w:r>
          </w:p>
        </w:tc>
        <w:tc>
          <w:tcPr>
            <w:tcW w:w="2993" w:type="dxa"/>
            <w:tcBorders>
              <w:top w:val="nil"/>
              <w:left w:val="nil"/>
              <w:bottom w:val="nil"/>
              <w:right w:val="nil"/>
            </w:tcBorders>
            <w:shd w:val="clear" w:color="000000" w:fill="DDEBF7"/>
            <w:noWrap/>
            <w:vAlign w:val="center"/>
            <w:hideMark/>
          </w:tcPr>
          <w:p w:rsidR="00AC25F3" w:rsidRPr="00AC25F3" w:rsidP="00AC25F3" w14:paraId="133D74F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1.42-2(b)(3) </w:t>
            </w:r>
          </w:p>
        </w:tc>
        <w:tc>
          <w:tcPr>
            <w:tcW w:w="1553" w:type="dxa"/>
            <w:tcBorders>
              <w:top w:val="nil"/>
              <w:left w:val="nil"/>
              <w:bottom w:val="nil"/>
              <w:right w:val="nil"/>
            </w:tcBorders>
            <w:shd w:val="clear" w:color="000000" w:fill="DDEBF7"/>
            <w:noWrap/>
            <w:vAlign w:val="center"/>
            <w:hideMark/>
          </w:tcPr>
          <w:p w:rsidR="00AC25F3" w:rsidRPr="00AC25F3" w:rsidP="00AC25F3" w14:paraId="37BC80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w:t>
            </w:r>
          </w:p>
        </w:tc>
        <w:tc>
          <w:tcPr>
            <w:tcW w:w="1293" w:type="dxa"/>
            <w:tcBorders>
              <w:top w:val="nil"/>
              <w:left w:val="nil"/>
              <w:bottom w:val="nil"/>
              <w:right w:val="nil"/>
            </w:tcBorders>
            <w:shd w:val="clear" w:color="000000" w:fill="DDEBF7"/>
            <w:noWrap/>
            <w:vAlign w:val="center"/>
            <w:hideMark/>
          </w:tcPr>
          <w:p w:rsidR="00AC25F3" w:rsidRPr="00AC25F3" w:rsidP="00AC25F3" w14:paraId="55A4CE0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8088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w:t>
            </w:r>
          </w:p>
        </w:tc>
        <w:tc>
          <w:tcPr>
            <w:tcW w:w="1031" w:type="dxa"/>
            <w:tcBorders>
              <w:top w:val="nil"/>
              <w:left w:val="nil"/>
              <w:bottom w:val="nil"/>
              <w:right w:val="nil"/>
            </w:tcBorders>
            <w:shd w:val="clear" w:color="000000" w:fill="DDEBF7"/>
            <w:noWrap/>
            <w:vAlign w:val="center"/>
            <w:hideMark/>
          </w:tcPr>
          <w:p w:rsidR="00AC25F3" w:rsidRPr="00AC25F3" w:rsidP="00AC25F3" w14:paraId="13FFC6E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567E299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120</w:t>
            </w:r>
          </w:p>
        </w:tc>
      </w:tr>
      <w:tr w14:paraId="5EA4D2A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F1285F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w:t>
            </w:r>
          </w:p>
        </w:tc>
        <w:tc>
          <w:tcPr>
            <w:tcW w:w="2993" w:type="dxa"/>
            <w:tcBorders>
              <w:top w:val="nil"/>
              <w:left w:val="nil"/>
              <w:bottom w:val="nil"/>
              <w:right w:val="nil"/>
            </w:tcBorders>
            <w:shd w:val="clear" w:color="000000" w:fill="DDEBF7"/>
            <w:noWrap/>
            <w:vAlign w:val="center"/>
            <w:hideMark/>
          </w:tcPr>
          <w:p w:rsidR="00AC25F3" w:rsidRPr="00AC25F3" w:rsidP="00AC25F3" w14:paraId="64AB359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1.47-3(h)(2) </w:t>
            </w:r>
          </w:p>
        </w:tc>
        <w:tc>
          <w:tcPr>
            <w:tcW w:w="1553" w:type="dxa"/>
            <w:tcBorders>
              <w:top w:val="nil"/>
              <w:left w:val="nil"/>
              <w:bottom w:val="nil"/>
              <w:right w:val="nil"/>
            </w:tcBorders>
            <w:shd w:val="clear" w:color="000000" w:fill="DDEBF7"/>
            <w:noWrap/>
            <w:vAlign w:val="center"/>
            <w:hideMark/>
          </w:tcPr>
          <w:p w:rsidR="00AC25F3" w:rsidRPr="00AC25F3" w:rsidP="00AC25F3" w14:paraId="1732E2C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1632C3B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48BDC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7489FB1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w:t>
            </w:r>
          </w:p>
        </w:tc>
        <w:tc>
          <w:tcPr>
            <w:tcW w:w="1222" w:type="dxa"/>
            <w:tcBorders>
              <w:top w:val="nil"/>
              <w:left w:val="nil"/>
              <w:bottom w:val="nil"/>
              <w:right w:val="nil"/>
            </w:tcBorders>
            <w:shd w:val="clear" w:color="000000" w:fill="DDEBF7"/>
            <w:noWrap/>
            <w:vAlign w:val="center"/>
            <w:hideMark/>
          </w:tcPr>
          <w:p w:rsidR="00AC25F3" w:rsidRPr="00AC25F3" w:rsidP="00AC25F3" w14:paraId="6C71A3C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143B040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431FD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w:t>
            </w:r>
          </w:p>
        </w:tc>
        <w:tc>
          <w:tcPr>
            <w:tcW w:w="2993" w:type="dxa"/>
            <w:tcBorders>
              <w:top w:val="nil"/>
              <w:left w:val="nil"/>
              <w:bottom w:val="nil"/>
              <w:right w:val="nil"/>
            </w:tcBorders>
            <w:shd w:val="clear" w:color="000000" w:fill="DDEBF7"/>
            <w:noWrap/>
            <w:vAlign w:val="center"/>
            <w:hideMark/>
          </w:tcPr>
          <w:p w:rsidR="00AC25F3" w:rsidRPr="00AC25F3" w:rsidP="00AC25F3" w14:paraId="3CD8DC7F" w14:textId="40C8758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1.83-</w:t>
            </w:r>
            <w:r w:rsidRPr="00AC25F3" w:rsidR="00AF10D1">
              <w:rPr>
                <w:rFonts w:ascii="Calibri" w:hAnsi="Calibri" w:cs="Calibri"/>
                <w:color w:val="000000"/>
                <w:sz w:val="22"/>
                <w:szCs w:val="22"/>
              </w:rPr>
              <w:t>2(c)</w:t>
            </w:r>
            <w:r w:rsidRPr="00AC25F3">
              <w:rPr>
                <w:rFonts w:ascii="Calibri" w:hAnsi="Calibri" w:cs="Calibri"/>
                <w:color w:val="000000"/>
                <w:sz w:val="22"/>
                <w:szCs w:val="22"/>
              </w:rPr>
              <w:t xml:space="preserve"> </w:t>
            </w:r>
          </w:p>
        </w:tc>
        <w:tc>
          <w:tcPr>
            <w:tcW w:w="1553" w:type="dxa"/>
            <w:tcBorders>
              <w:top w:val="nil"/>
              <w:left w:val="nil"/>
              <w:bottom w:val="nil"/>
              <w:right w:val="nil"/>
            </w:tcBorders>
            <w:shd w:val="clear" w:color="000000" w:fill="DDEBF7"/>
            <w:noWrap/>
            <w:vAlign w:val="center"/>
            <w:hideMark/>
          </w:tcPr>
          <w:p w:rsidR="00AC25F3" w:rsidRPr="00AC25F3" w:rsidP="00AC25F3" w14:paraId="668FB8B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32AD66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1375F3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044C97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096C210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w:t>
            </w:r>
          </w:p>
        </w:tc>
      </w:tr>
      <w:tr w14:paraId="68E191B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71619C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w:t>
            </w:r>
          </w:p>
        </w:tc>
        <w:tc>
          <w:tcPr>
            <w:tcW w:w="2993" w:type="dxa"/>
            <w:tcBorders>
              <w:top w:val="nil"/>
              <w:left w:val="nil"/>
              <w:bottom w:val="nil"/>
              <w:right w:val="nil"/>
            </w:tcBorders>
            <w:shd w:val="clear" w:color="000000" w:fill="DDEBF7"/>
            <w:noWrap/>
            <w:vAlign w:val="center"/>
            <w:hideMark/>
          </w:tcPr>
          <w:p w:rsidR="00AC25F3" w:rsidRPr="00AC25F3" w:rsidP="00AC25F3" w14:paraId="65E862C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1.83-2(d) </w:t>
            </w:r>
          </w:p>
        </w:tc>
        <w:tc>
          <w:tcPr>
            <w:tcW w:w="1553" w:type="dxa"/>
            <w:tcBorders>
              <w:top w:val="nil"/>
              <w:left w:val="nil"/>
              <w:bottom w:val="nil"/>
              <w:right w:val="nil"/>
            </w:tcBorders>
            <w:shd w:val="clear" w:color="000000" w:fill="DDEBF7"/>
            <w:noWrap/>
            <w:vAlign w:val="center"/>
            <w:hideMark/>
          </w:tcPr>
          <w:p w:rsidR="00AC25F3" w:rsidRPr="00AC25F3" w:rsidP="00AC25F3" w14:paraId="1F2150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5C0980B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39C56A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4FB450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537C76A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8,335</w:t>
            </w:r>
          </w:p>
        </w:tc>
      </w:tr>
      <w:tr w14:paraId="328F262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0A086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w:t>
            </w:r>
          </w:p>
        </w:tc>
        <w:tc>
          <w:tcPr>
            <w:tcW w:w="2993" w:type="dxa"/>
            <w:tcBorders>
              <w:top w:val="nil"/>
              <w:left w:val="nil"/>
              <w:bottom w:val="nil"/>
              <w:right w:val="nil"/>
            </w:tcBorders>
            <w:shd w:val="clear" w:color="000000" w:fill="DDEBF7"/>
            <w:noWrap/>
            <w:vAlign w:val="center"/>
            <w:hideMark/>
          </w:tcPr>
          <w:p w:rsidR="00AC25F3" w:rsidRPr="00AC25F3" w:rsidP="00AC25F3" w14:paraId="194E24B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1.83-5(b)(2) </w:t>
            </w:r>
          </w:p>
        </w:tc>
        <w:tc>
          <w:tcPr>
            <w:tcW w:w="1553" w:type="dxa"/>
            <w:tcBorders>
              <w:top w:val="nil"/>
              <w:left w:val="nil"/>
              <w:bottom w:val="nil"/>
              <w:right w:val="nil"/>
            </w:tcBorders>
            <w:shd w:val="clear" w:color="000000" w:fill="DDEBF7"/>
            <w:noWrap/>
            <w:vAlign w:val="center"/>
            <w:hideMark/>
          </w:tcPr>
          <w:p w:rsidR="00AC25F3" w:rsidRPr="00AC25F3" w:rsidP="00AC25F3" w14:paraId="65E3AFB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6AD9BA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DC28C9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6B99366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FC9FA2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w:t>
            </w:r>
          </w:p>
        </w:tc>
      </w:tr>
      <w:tr w14:paraId="5EB6807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B77A9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w:t>
            </w:r>
          </w:p>
        </w:tc>
        <w:tc>
          <w:tcPr>
            <w:tcW w:w="2993" w:type="dxa"/>
            <w:tcBorders>
              <w:top w:val="nil"/>
              <w:left w:val="nil"/>
              <w:bottom w:val="nil"/>
              <w:right w:val="nil"/>
            </w:tcBorders>
            <w:shd w:val="clear" w:color="000000" w:fill="DDEBF7"/>
            <w:noWrap/>
            <w:vAlign w:val="center"/>
            <w:hideMark/>
          </w:tcPr>
          <w:p w:rsidR="00AC25F3" w:rsidRPr="00AC25F3" w:rsidP="00AC25F3" w14:paraId="71E7A7B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5f.103-1(temp) </w:t>
            </w:r>
          </w:p>
        </w:tc>
        <w:tc>
          <w:tcPr>
            <w:tcW w:w="1553" w:type="dxa"/>
            <w:tcBorders>
              <w:top w:val="nil"/>
              <w:left w:val="nil"/>
              <w:bottom w:val="nil"/>
              <w:right w:val="nil"/>
            </w:tcBorders>
            <w:shd w:val="clear" w:color="000000" w:fill="DDEBF7"/>
            <w:noWrap/>
            <w:vAlign w:val="center"/>
            <w:hideMark/>
          </w:tcPr>
          <w:p w:rsidR="00AC25F3" w:rsidRPr="00AC25F3" w:rsidP="00AC25F3" w14:paraId="5F19C0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32,000</w:t>
            </w:r>
          </w:p>
        </w:tc>
        <w:tc>
          <w:tcPr>
            <w:tcW w:w="1293" w:type="dxa"/>
            <w:tcBorders>
              <w:top w:val="nil"/>
              <w:left w:val="nil"/>
              <w:bottom w:val="nil"/>
              <w:right w:val="nil"/>
            </w:tcBorders>
            <w:shd w:val="clear" w:color="000000" w:fill="DDEBF7"/>
            <w:noWrap/>
            <w:vAlign w:val="center"/>
            <w:hideMark/>
          </w:tcPr>
          <w:p w:rsidR="00AC25F3" w:rsidRPr="00AC25F3" w:rsidP="00AC25F3" w14:paraId="79F3BD1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6AAEBA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32,000</w:t>
            </w:r>
          </w:p>
        </w:tc>
        <w:tc>
          <w:tcPr>
            <w:tcW w:w="1031" w:type="dxa"/>
            <w:tcBorders>
              <w:top w:val="nil"/>
              <w:left w:val="nil"/>
              <w:bottom w:val="nil"/>
              <w:right w:val="nil"/>
            </w:tcBorders>
            <w:shd w:val="clear" w:color="000000" w:fill="DDEBF7"/>
            <w:noWrap/>
            <w:vAlign w:val="center"/>
            <w:hideMark/>
          </w:tcPr>
          <w:p w:rsidR="00AC25F3" w:rsidRPr="00AC25F3" w:rsidP="00AC25F3" w14:paraId="361E87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w:t>
            </w:r>
          </w:p>
        </w:tc>
        <w:tc>
          <w:tcPr>
            <w:tcW w:w="1222" w:type="dxa"/>
            <w:tcBorders>
              <w:top w:val="nil"/>
              <w:left w:val="nil"/>
              <w:bottom w:val="nil"/>
              <w:right w:val="nil"/>
            </w:tcBorders>
            <w:shd w:val="clear" w:color="000000" w:fill="DDEBF7"/>
            <w:noWrap/>
            <w:vAlign w:val="center"/>
            <w:hideMark/>
          </w:tcPr>
          <w:p w:rsidR="00AC25F3" w:rsidRPr="00AC25F3" w:rsidP="00AC25F3" w14:paraId="4C406D8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384,000</w:t>
            </w:r>
          </w:p>
        </w:tc>
      </w:tr>
      <w:tr w14:paraId="05BFD29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A6B972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w:t>
            </w:r>
          </w:p>
        </w:tc>
        <w:tc>
          <w:tcPr>
            <w:tcW w:w="2993" w:type="dxa"/>
            <w:tcBorders>
              <w:top w:val="nil"/>
              <w:left w:val="nil"/>
              <w:bottom w:val="nil"/>
              <w:right w:val="nil"/>
            </w:tcBorders>
            <w:shd w:val="clear" w:color="000000" w:fill="DDEBF7"/>
            <w:noWrap/>
            <w:vAlign w:val="center"/>
            <w:hideMark/>
          </w:tcPr>
          <w:p w:rsidR="00AC25F3" w:rsidRPr="00AC25F3" w:rsidP="00AC25F3" w14:paraId="2C92439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5f.1.103-2(temp) </w:t>
            </w:r>
          </w:p>
        </w:tc>
        <w:tc>
          <w:tcPr>
            <w:tcW w:w="1553" w:type="dxa"/>
            <w:tcBorders>
              <w:top w:val="nil"/>
              <w:left w:val="nil"/>
              <w:bottom w:val="nil"/>
              <w:right w:val="nil"/>
            </w:tcBorders>
            <w:shd w:val="clear" w:color="000000" w:fill="DDEBF7"/>
            <w:noWrap/>
            <w:vAlign w:val="center"/>
            <w:hideMark/>
          </w:tcPr>
          <w:p w:rsidR="00AC25F3" w:rsidRPr="00AC25F3" w:rsidP="00AC25F3" w14:paraId="0237562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w:t>
            </w:r>
          </w:p>
        </w:tc>
        <w:tc>
          <w:tcPr>
            <w:tcW w:w="1293" w:type="dxa"/>
            <w:tcBorders>
              <w:top w:val="nil"/>
              <w:left w:val="nil"/>
              <w:bottom w:val="nil"/>
              <w:right w:val="nil"/>
            </w:tcBorders>
            <w:shd w:val="clear" w:color="000000" w:fill="DDEBF7"/>
            <w:noWrap/>
            <w:vAlign w:val="center"/>
            <w:hideMark/>
          </w:tcPr>
          <w:p w:rsidR="00AC25F3" w:rsidRPr="00AC25F3" w:rsidP="00AC25F3" w14:paraId="1FF060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3B685E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w:t>
            </w:r>
          </w:p>
        </w:tc>
        <w:tc>
          <w:tcPr>
            <w:tcW w:w="1031" w:type="dxa"/>
            <w:tcBorders>
              <w:top w:val="nil"/>
              <w:left w:val="nil"/>
              <w:bottom w:val="nil"/>
              <w:right w:val="nil"/>
            </w:tcBorders>
            <w:shd w:val="clear" w:color="000000" w:fill="DDEBF7"/>
            <w:noWrap/>
            <w:vAlign w:val="center"/>
            <w:hideMark/>
          </w:tcPr>
          <w:p w:rsidR="00AC25F3" w:rsidRPr="00AC25F3" w:rsidP="00AC25F3" w14:paraId="6C3CDCB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75EC4FD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w:t>
            </w:r>
          </w:p>
        </w:tc>
      </w:tr>
      <w:tr w14:paraId="203C880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AFE72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w:t>
            </w:r>
          </w:p>
        </w:tc>
        <w:tc>
          <w:tcPr>
            <w:tcW w:w="2993" w:type="dxa"/>
            <w:tcBorders>
              <w:top w:val="nil"/>
              <w:left w:val="nil"/>
              <w:bottom w:val="nil"/>
              <w:right w:val="nil"/>
            </w:tcBorders>
            <w:shd w:val="clear" w:color="000000" w:fill="DDEBF7"/>
            <w:noWrap/>
            <w:vAlign w:val="center"/>
            <w:hideMark/>
          </w:tcPr>
          <w:p w:rsidR="00AC25F3" w:rsidRPr="00AC25F3" w:rsidP="00AC25F3" w14:paraId="7E6D00D9" w14:textId="68E382F1">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6a.103A-</w:t>
            </w:r>
            <w:r w:rsidRPr="00AC25F3" w:rsidR="00AF10D1">
              <w:rPr>
                <w:rFonts w:ascii="Calibri" w:hAnsi="Calibri" w:cs="Calibri"/>
                <w:color w:val="000000"/>
                <w:sz w:val="22"/>
                <w:szCs w:val="22"/>
              </w:rPr>
              <w:t>2(c)</w:t>
            </w:r>
            <w:r w:rsidRPr="00AC25F3">
              <w:rPr>
                <w:rFonts w:ascii="Calibri" w:hAnsi="Calibri" w:cs="Calibri"/>
                <w:color w:val="000000"/>
                <w:sz w:val="22"/>
                <w:szCs w:val="22"/>
              </w:rPr>
              <w:t>(1)(</w:t>
            </w:r>
            <w:r w:rsidRPr="00AC25F3" w:rsidR="00AF10D1">
              <w:rPr>
                <w:rFonts w:ascii="Calibri" w:hAnsi="Calibri" w:cs="Calibri"/>
                <w:color w:val="000000"/>
                <w:sz w:val="22"/>
                <w:szCs w:val="22"/>
              </w:rPr>
              <w:t>ii) (</w:t>
            </w:r>
            <w:r w:rsidRPr="00AC25F3">
              <w:rPr>
                <w:rFonts w:ascii="Calibri" w:hAnsi="Calibri" w:cs="Calibri"/>
                <w:color w:val="000000"/>
                <w:sz w:val="22"/>
                <w:szCs w:val="22"/>
              </w:rPr>
              <w:t xml:space="preserve">temp) </w:t>
            </w:r>
          </w:p>
        </w:tc>
        <w:tc>
          <w:tcPr>
            <w:tcW w:w="1553" w:type="dxa"/>
            <w:tcBorders>
              <w:top w:val="nil"/>
              <w:left w:val="nil"/>
              <w:bottom w:val="nil"/>
              <w:right w:val="nil"/>
            </w:tcBorders>
            <w:shd w:val="clear" w:color="000000" w:fill="DDEBF7"/>
            <w:noWrap/>
            <w:vAlign w:val="center"/>
            <w:hideMark/>
          </w:tcPr>
          <w:p w:rsidR="00AC25F3" w:rsidRPr="00AC25F3" w:rsidP="00AC25F3" w14:paraId="36C6931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293" w:type="dxa"/>
            <w:tcBorders>
              <w:top w:val="nil"/>
              <w:left w:val="nil"/>
              <w:bottom w:val="nil"/>
              <w:right w:val="nil"/>
            </w:tcBorders>
            <w:shd w:val="clear" w:color="000000" w:fill="DDEBF7"/>
            <w:noWrap/>
            <w:vAlign w:val="center"/>
            <w:hideMark/>
          </w:tcPr>
          <w:p w:rsidR="00AC25F3" w:rsidRPr="00AC25F3" w:rsidP="00AC25F3" w14:paraId="7B06E3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25A494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031" w:type="dxa"/>
            <w:tcBorders>
              <w:top w:val="nil"/>
              <w:left w:val="nil"/>
              <w:bottom w:val="nil"/>
              <w:right w:val="nil"/>
            </w:tcBorders>
            <w:shd w:val="clear" w:color="000000" w:fill="DDEBF7"/>
            <w:noWrap/>
            <w:vAlign w:val="center"/>
            <w:hideMark/>
          </w:tcPr>
          <w:p w:rsidR="00AC25F3" w:rsidRPr="00AC25F3" w:rsidP="00AC25F3" w14:paraId="6CB92CE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6FDC35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w:t>
            </w:r>
          </w:p>
        </w:tc>
      </w:tr>
      <w:tr w14:paraId="5F98AB9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D3C163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w:t>
            </w:r>
          </w:p>
        </w:tc>
        <w:tc>
          <w:tcPr>
            <w:tcW w:w="2993" w:type="dxa"/>
            <w:tcBorders>
              <w:top w:val="nil"/>
              <w:left w:val="nil"/>
              <w:bottom w:val="nil"/>
              <w:right w:val="nil"/>
            </w:tcBorders>
            <w:shd w:val="clear" w:color="000000" w:fill="DDEBF7"/>
            <w:noWrap/>
            <w:vAlign w:val="center"/>
            <w:hideMark/>
          </w:tcPr>
          <w:p w:rsidR="00AC25F3" w:rsidRPr="00AC25F3" w:rsidP="00AC25F3" w14:paraId="152D1E5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6a.103A-2(d)(temp) </w:t>
            </w:r>
          </w:p>
        </w:tc>
        <w:tc>
          <w:tcPr>
            <w:tcW w:w="1553" w:type="dxa"/>
            <w:tcBorders>
              <w:top w:val="nil"/>
              <w:left w:val="nil"/>
              <w:bottom w:val="nil"/>
              <w:right w:val="nil"/>
            </w:tcBorders>
            <w:shd w:val="clear" w:color="000000" w:fill="DDEBF7"/>
            <w:noWrap/>
            <w:vAlign w:val="center"/>
            <w:hideMark/>
          </w:tcPr>
          <w:p w:rsidR="00AC25F3" w:rsidRPr="00AC25F3" w:rsidP="00AC25F3" w14:paraId="7EF29C3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293" w:type="dxa"/>
            <w:tcBorders>
              <w:top w:val="nil"/>
              <w:left w:val="nil"/>
              <w:bottom w:val="nil"/>
              <w:right w:val="nil"/>
            </w:tcBorders>
            <w:shd w:val="clear" w:color="000000" w:fill="DDEBF7"/>
            <w:noWrap/>
            <w:vAlign w:val="center"/>
            <w:hideMark/>
          </w:tcPr>
          <w:p w:rsidR="00AC25F3" w:rsidRPr="00AC25F3" w:rsidP="00AC25F3" w14:paraId="3C5FE04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52C6F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031" w:type="dxa"/>
            <w:tcBorders>
              <w:top w:val="nil"/>
              <w:left w:val="nil"/>
              <w:bottom w:val="nil"/>
              <w:right w:val="nil"/>
            </w:tcBorders>
            <w:shd w:val="clear" w:color="000000" w:fill="DDEBF7"/>
            <w:noWrap/>
            <w:vAlign w:val="center"/>
            <w:hideMark/>
          </w:tcPr>
          <w:p w:rsidR="00AC25F3" w:rsidRPr="00AC25F3" w:rsidP="00AC25F3" w14:paraId="54CD65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6AB95A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w:t>
            </w:r>
          </w:p>
        </w:tc>
      </w:tr>
      <w:tr w14:paraId="59F02A4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EFA9E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2993" w:type="dxa"/>
            <w:tcBorders>
              <w:top w:val="nil"/>
              <w:left w:val="nil"/>
              <w:bottom w:val="nil"/>
              <w:right w:val="nil"/>
            </w:tcBorders>
            <w:shd w:val="clear" w:color="000000" w:fill="DDEBF7"/>
            <w:noWrap/>
            <w:vAlign w:val="center"/>
            <w:hideMark/>
          </w:tcPr>
          <w:p w:rsidR="00AC25F3" w:rsidRPr="00AC25F3" w:rsidP="00AC25F3" w14:paraId="6F95455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6a.103A-2(h)(1)(</w:t>
            </w:r>
            <w:r w:rsidRPr="00AC25F3">
              <w:rPr>
                <w:rFonts w:ascii="Calibri" w:hAnsi="Calibri" w:cs="Calibri"/>
                <w:color w:val="000000"/>
                <w:sz w:val="22"/>
                <w:szCs w:val="22"/>
              </w:rPr>
              <w:t>ii)(</w:t>
            </w:r>
            <w:r w:rsidRPr="00AC25F3">
              <w:rPr>
                <w:rFonts w:ascii="Calibri" w:hAnsi="Calibri" w:cs="Calibri"/>
                <w:color w:val="000000"/>
                <w:sz w:val="22"/>
                <w:szCs w:val="22"/>
              </w:rPr>
              <w:t xml:space="preserve">temp) </w:t>
            </w:r>
          </w:p>
        </w:tc>
        <w:tc>
          <w:tcPr>
            <w:tcW w:w="1553" w:type="dxa"/>
            <w:tcBorders>
              <w:top w:val="nil"/>
              <w:left w:val="nil"/>
              <w:bottom w:val="nil"/>
              <w:right w:val="nil"/>
            </w:tcBorders>
            <w:shd w:val="clear" w:color="000000" w:fill="DDEBF7"/>
            <w:noWrap/>
            <w:vAlign w:val="center"/>
            <w:hideMark/>
          </w:tcPr>
          <w:p w:rsidR="00AC25F3" w:rsidRPr="00AC25F3" w:rsidP="00AC25F3" w14:paraId="4C927AB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228</w:t>
            </w:r>
          </w:p>
        </w:tc>
        <w:tc>
          <w:tcPr>
            <w:tcW w:w="1293" w:type="dxa"/>
            <w:tcBorders>
              <w:top w:val="nil"/>
              <w:left w:val="nil"/>
              <w:bottom w:val="nil"/>
              <w:right w:val="nil"/>
            </w:tcBorders>
            <w:shd w:val="clear" w:color="000000" w:fill="DDEBF7"/>
            <w:noWrap/>
            <w:vAlign w:val="center"/>
            <w:hideMark/>
          </w:tcPr>
          <w:p w:rsidR="00AC25F3" w:rsidRPr="00AC25F3" w:rsidP="00AC25F3" w14:paraId="2A7AA36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DDBC0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228</w:t>
            </w:r>
          </w:p>
        </w:tc>
        <w:tc>
          <w:tcPr>
            <w:tcW w:w="1031" w:type="dxa"/>
            <w:tcBorders>
              <w:top w:val="nil"/>
              <w:left w:val="nil"/>
              <w:bottom w:val="nil"/>
              <w:right w:val="nil"/>
            </w:tcBorders>
            <w:shd w:val="clear" w:color="000000" w:fill="DDEBF7"/>
            <w:noWrap/>
            <w:vAlign w:val="center"/>
            <w:hideMark/>
          </w:tcPr>
          <w:p w:rsidR="00AC25F3" w:rsidRPr="00AC25F3" w:rsidP="00AC25F3" w14:paraId="326DE7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1222" w:type="dxa"/>
            <w:tcBorders>
              <w:top w:val="nil"/>
              <w:left w:val="nil"/>
              <w:bottom w:val="nil"/>
              <w:right w:val="nil"/>
            </w:tcBorders>
            <w:shd w:val="clear" w:color="000000" w:fill="DDEBF7"/>
            <w:noWrap/>
            <w:vAlign w:val="center"/>
            <w:hideMark/>
          </w:tcPr>
          <w:p w:rsidR="00AC25F3" w:rsidRPr="00AC25F3" w:rsidP="00AC25F3" w14:paraId="3D46A33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1,140</w:t>
            </w:r>
          </w:p>
        </w:tc>
      </w:tr>
      <w:tr w14:paraId="6D057BC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D91DF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21</w:t>
            </w:r>
          </w:p>
        </w:tc>
        <w:tc>
          <w:tcPr>
            <w:tcW w:w="2993" w:type="dxa"/>
            <w:tcBorders>
              <w:top w:val="nil"/>
              <w:left w:val="nil"/>
              <w:bottom w:val="nil"/>
              <w:right w:val="nil"/>
            </w:tcBorders>
            <w:shd w:val="clear" w:color="000000" w:fill="DDEBF7"/>
            <w:noWrap/>
            <w:vAlign w:val="center"/>
            <w:hideMark/>
          </w:tcPr>
          <w:p w:rsidR="00AC25F3" w:rsidRPr="00AC25F3" w:rsidP="00AC25F3" w14:paraId="10279F1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6a.103A-3(h)(1)(</w:t>
            </w:r>
            <w:r w:rsidRPr="00AC25F3">
              <w:rPr>
                <w:rFonts w:ascii="Calibri" w:hAnsi="Calibri" w:cs="Calibri"/>
                <w:color w:val="000000"/>
                <w:sz w:val="22"/>
                <w:szCs w:val="22"/>
              </w:rPr>
              <w:t>ii)(</w:t>
            </w:r>
            <w:r w:rsidRPr="00AC25F3">
              <w:rPr>
                <w:rFonts w:ascii="Calibri" w:hAnsi="Calibri" w:cs="Calibri"/>
                <w:color w:val="000000"/>
                <w:sz w:val="22"/>
                <w:szCs w:val="22"/>
              </w:rPr>
              <w:t xml:space="preserve">temp) </w:t>
            </w:r>
          </w:p>
        </w:tc>
        <w:tc>
          <w:tcPr>
            <w:tcW w:w="1553" w:type="dxa"/>
            <w:tcBorders>
              <w:top w:val="nil"/>
              <w:left w:val="nil"/>
              <w:bottom w:val="nil"/>
              <w:right w:val="nil"/>
            </w:tcBorders>
            <w:shd w:val="clear" w:color="000000" w:fill="DDEBF7"/>
            <w:noWrap/>
            <w:vAlign w:val="center"/>
            <w:hideMark/>
          </w:tcPr>
          <w:p w:rsidR="00AC25F3" w:rsidRPr="00AC25F3" w:rsidP="00AC25F3" w14:paraId="5B0FF2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293" w:type="dxa"/>
            <w:tcBorders>
              <w:top w:val="nil"/>
              <w:left w:val="nil"/>
              <w:bottom w:val="nil"/>
              <w:right w:val="nil"/>
            </w:tcBorders>
            <w:shd w:val="clear" w:color="000000" w:fill="DDEBF7"/>
            <w:noWrap/>
            <w:vAlign w:val="center"/>
            <w:hideMark/>
          </w:tcPr>
          <w:p w:rsidR="00AC25F3" w:rsidRPr="00AC25F3" w:rsidP="00AC25F3" w14:paraId="0DE379F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ACA04F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031" w:type="dxa"/>
            <w:tcBorders>
              <w:top w:val="nil"/>
              <w:left w:val="nil"/>
              <w:bottom w:val="nil"/>
              <w:right w:val="nil"/>
            </w:tcBorders>
            <w:shd w:val="clear" w:color="000000" w:fill="DDEBF7"/>
            <w:noWrap/>
            <w:vAlign w:val="center"/>
            <w:hideMark/>
          </w:tcPr>
          <w:p w:rsidR="00AC25F3" w:rsidRPr="00AC25F3" w:rsidP="00AC25F3" w14:paraId="632D5F9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5EB8A7A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40A892E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66B4D2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22</w:t>
            </w:r>
          </w:p>
        </w:tc>
        <w:tc>
          <w:tcPr>
            <w:tcW w:w="2993" w:type="dxa"/>
            <w:tcBorders>
              <w:top w:val="nil"/>
              <w:left w:val="nil"/>
              <w:bottom w:val="nil"/>
              <w:right w:val="nil"/>
            </w:tcBorders>
            <w:shd w:val="clear" w:color="000000" w:fill="DDEBF7"/>
            <w:noWrap/>
            <w:vAlign w:val="center"/>
            <w:hideMark/>
          </w:tcPr>
          <w:p w:rsidR="00AC25F3" w:rsidRPr="00AC25F3" w:rsidP="00AC25F3" w14:paraId="5D7B9760" w14:textId="19F3C955">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1.125-1 Q&amp;A-7 and 1.125 Q&amp;A-</w:t>
            </w:r>
            <w:r w:rsidRPr="00AC25F3" w:rsidR="00AF10D1">
              <w:rPr>
                <w:rFonts w:ascii="Calibri" w:hAnsi="Calibri" w:cs="Calibri"/>
                <w:color w:val="000000"/>
                <w:sz w:val="22"/>
                <w:szCs w:val="22"/>
              </w:rPr>
              <w:t>5(c)</w:t>
            </w:r>
            <w:r w:rsidRPr="00AC25F3">
              <w:rPr>
                <w:rFonts w:ascii="Calibri" w:hAnsi="Calibri" w:cs="Calibri"/>
                <w:color w:val="000000"/>
                <w:sz w:val="22"/>
                <w:szCs w:val="22"/>
              </w:rPr>
              <w:t xml:space="preserve">(3) </w:t>
            </w:r>
          </w:p>
        </w:tc>
        <w:tc>
          <w:tcPr>
            <w:tcW w:w="1553" w:type="dxa"/>
            <w:tcBorders>
              <w:top w:val="nil"/>
              <w:left w:val="nil"/>
              <w:bottom w:val="nil"/>
              <w:right w:val="nil"/>
            </w:tcBorders>
            <w:shd w:val="clear" w:color="000000" w:fill="DDEBF7"/>
            <w:noWrap/>
            <w:vAlign w:val="center"/>
            <w:hideMark/>
          </w:tcPr>
          <w:p w:rsidR="00AC25F3" w:rsidRPr="00AC25F3" w:rsidP="00AC25F3" w14:paraId="696B1F4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4D9BEC1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1BD0D8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7CBC4E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F22447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w:t>
            </w:r>
          </w:p>
        </w:tc>
      </w:tr>
      <w:tr w14:paraId="4355986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E19227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23</w:t>
            </w:r>
          </w:p>
        </w:tc>
        <w:tc>
          <w:tcPr>
            <w:tcW w:w="2993" w:type="dxa"/>
            <w:tcBorders>
              <w:top w:val="nil"/>
              <w:left w:val="nil"/>
              <w:bottom w:val="nil"/>
              <w:right w:val="nil"/>
            </w:tcBorders>
            <w:shd w:val="clear" w:color="000000" w:fill="DDEBF7"/>
            <w:noWrap/>
            <w:vAlign w:val="center"/>
            <w:hideMark/>
          </w:tcPr>
          <w:p w:rsidR="00AC25F3" w:rsidRPr="00AC25F3" w:rsidP="00AC25F3" w14:paraId="454C8BBF"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1.125-1 Q&amp;A-8 and 1.125-2 Q&amp;A-6 </w:t>
            </w:r>
          </w:p>
        </w:tc>
        <w:tc>
          <w:tcPr>
            <w:tcW w:w="1553" w:type="dxa"/>
            <w:tcBorders>
              <w:top w:val="nil"/>
              <w:left w:val="nil"/>
              <w:bottom w:val="nil"/>
              <w:right w:val="nil"/>
            </w:tcBorders>
            <w:shd w:val="clear" w:color="000000" w:fill="DDEBF7"/>
            <w:noWrap/>
            <w:vAlign w:val="center"/>
            <w:hideMark/>
          </w:tcPr>
          <w:p w:rsidR="00AC25F3" w:rsidRPr="00AC25F3" w:rsidP="00AC25F3" w14:paraId="2499E7A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10,000,000</w:t>
            </w:r>
          </w:p>
        </w:tc>
        <w:tc>
          <w:tcPr>
            <w:tcW w:w="1293" w:type="dxa"/>
            <w:tcBorders>
              <w:top w:val="nil"/>
              <w:left w:val="nil"/>
              <w:bottom w:val="nil"/>
              <w:right w:val="nil"/>
            </w:tcBorders>
            <w:shd w:val="clear" w:color="000000" w:fill="DDEBF7"/>
            <w:noWrap/>
            <w:vAlign w:val="center"/>
            <w:hideMark/>
          </w:tcPr>
          <w:p w:rsidR="00AC25F3" w:rsidRPr="00AC25F3" w:rsidP="00AC25F3" w14:paraId="3F5957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177DA9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10,000,000</w:t>
            </w:r>
          </w:p>
        </w:tc>
        <w:tc>
          <w:tcPr>
            <w:tcW w:w="1031" w:type="dxa"/>
            <w:tcBorders>
              <w:top w:val="nil"/>
              <w:left w:val="nil"/>
              <w:bottom w:val="nil"/>
              <w:right w:val="nil"/>
            </w:tcBorders>
            <w:shd w:val="clear" w:color="000000" w:fill="DDEBF7"/>
            <w:noWrap/>
            <w:vAlign w:val="center"/>
            <w:hideMark/>
          </w:tcPr>
          <w:p w:rsidR="00AC25F3" w:rsidRPr="00AC25F3" w:rsidP="00AC25F3" w14:paraId="4E0927E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504D5F8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5,000,000</w:t>
            </w:r>
          </w:p>
        </w:tc>
      </w:tr>
      <w:tr w14:paraId="0B0DADB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5C383C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24</w:t>
            </w:r>
          </w:p>
        </w:tc>
        <w:tc>
          <w:tcPr>
            <w:tcW w:w="2993" w:type="dxa"/>
            <w:tcBorders>
              <w:top w:val="nil"/>
              <w:left w:val="nil"/>
              <w:bottom w:val="nil"/>
              <w:right w:val="nil"/>
            </w:tcBorders>
            <w:shd w:val="clear" w:color="000000" w:fill="DDEBF7"/>
            <w:noWrap/>
            <w:vAlign w:val="center"/>
            <w:hideMark/>
          </w:tcPr>
          <w:p w:rsidR="00AC25F3" w:rsidRPr="00AC25F3" w:rsidP="00AC25F3" w14:paraId="78A3282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1.125-2 Q&amp;A-7(b)(3) </w:t>
            </w:r>
          </w:p>
        </w:tc>
        <w:tc>
          <w:tcPr>
            <w:tcW w:w="1553" w:type="dxa"/>
            <w:tcBorders>
              <w:top w:val="nil"/>
              <w:left w:val="nil"/>
              <w:bottom w:val="nil"/>
              <w:right w:val="nil"/>
            </w:tcBorders>
            <w:shd w:val="clear" w:color="000000" w:fill="DDEBF7"/>
            <w:noWrap/>
            <w:vAlign w:val="center"/>
            <w:hideMark/>
          </w:tcPr>
          <w:p w:rsidR="00AC25F3" w:rsidRPr="00AC25F3" w:rsidP="00AC25F3" w14:paraId="26486F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w:t>
            </w:r>
          </w:p>
        </w:tc>
        <w:tc>
          <w:tcPr>
            <w:tcW w:w="1293" w:type="dxa"/>
            <w:tcBorders>
              <w:top w:val="nil"/>
              <w:left w:val="nil"/>
              <w:bottom w:val="nil"/>
              <w:right w:val="nil"/>
            </w:tcBorders>
            <w:shd w:val="clear" w:color="000000" w:fill="DDEBF7"/>
            <w:noWrap/>
            <w:vAlign w:val="center"/>
            <w:hideMark/>
          </w:tcPr>
          <w:p w:rsidR="00AC25F3" w:rsidRPr="00AC25F3" w:rsidP="00AC25F3" w14:paraId="43ED741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78B12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w:t>
            </w:r>
          </w:p>
        </w:tc>
        <w:tc>
          <w:tcPr>
            <w:tcW w:w="1031" w:type="dxa"/>
            <w:tcBorders>
              <w:top w:val="nil"/>
              <w:left w:val="nil"/>
              <w:bottom w:val="nil"/>
              <w:right w:val="nil"/>
            </w:tcBorders>
            <w:shd w:val="clear" w:color="000000" w:fill="DDEBF7"/>
            <w:noWrap/>
            <w:vAlign w:val="center"/>
            <w:hideMark/>
          </w:tcPr>
          <w:p w:rsidR="00AC25F3" w:rsidRPr="00AC25F3" w:rsidP="00AC25F3" w14:paraId="7D3EC2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6BB49D9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625,000</w:t>
            </w:r>
          </w:p>
        </w:tc>
      </w:tr>
      <w:tr w14:paraId="76D7C5C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6CD86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w:t>
            </w:r>
          </w:p>
        </w:tc>
        <w:tc>
          <w:tcPr>
            <w:tcW w:w="2993" w:type="dxa"/>
            <w:tcBorders>
              <w:top w:val="nil"/>
              <w:left w:val="nil"/>
              <w:bottom w:val="nil"/>
              <w:right w:val="nil"/>
            </w:tcBorders>
            <w:shd w:val="clear" w:color="000000" w:fill="DDEBF7"/>
            <w:noWrap/>
            <w:vAlign w:val="center"/>
            <w:hideMark/>
          </w:tcPr>
          <w:p w:rsidR="00AC25F3" w:rsidRPr="00AC25F3" w:rsidP="00AC25F3" w14:paraId="35B7E5C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1.125-2 Q&amp;A-7(b)(5) </w:t>
            </w:r>
          </w:p>
        </w:tc>
        <w:tc>
          <w:tcPr>
            <w:tcW w:w="1553" w:type="dxa"/>
            <w:tcBorders>
              <w:top w:val="nil"/>
              <w:left w:val="nil"/>
              <w:bottom w:val="nil"/>
              <w:right w:val="nil"/>
            </w:tcBorders>
            <w:shd w:val="clear" w:color="000000" w:fill="DDEBF7"/>
            <w:noWrap/>
            <w:vAlign w:val="center"/>
            <w:hideMark/>
          </w:tcPr>
          <w:p w:rsidR="00AC25F3" w:rsidRPr="00AC25F3" w:rsidP="00AC25F3" w14:paraId="6AF684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5,000,000</w:t>
            </w:r>
          </w:p>
        </w:tc>
        <w:tc>
          <w:tcPr>
            <w:tcW w:w="1293" w:type="dxa"/>
            <w:tcBorders>
              <w:top w:val="nil"/>
              <w:left w:val="nil"/>
              <w:bottom w:val="nil"/>
              <w:right w:val="nil"/>
            </w:tcBorders>
            <w:shd w:val="clear" w:color="000000" w:fill="DDEBF7"/>
            <w:noWrap/>
            <w:vAlign w:val="center"/>
            <w:hideMark/>
          </w:tcPr>
          <w:p w:rsidR="00AC25F3" w:rsidRPr="00AC25F3" w:rsidP="00AC25F3" w14:paraId="0E540B5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94503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5,000,000</w:t>
            </w:r>
          </w:p>
        </w:tc>
        <w:tc>
          <w:tcPr>
            <w:tcW w:w="1031" w:type="dxa"/>
            <w:tcBorders>
              <w:top w:val="nil"/>
              <w:left w:val="nil"/>
              <w:bottom w:val="nil"/>
              <w:right w:val="nil"/>
            </w:tcBorders>
            <w:shd w:val="clear" w:color="000000" w:fill="DDEBF7"/>
            <w:noWrap/>
            <w:vAlign w:val="center"/>
            <w:hideMark/>
          </w:tcPr>
          <w:p w:rsidR="00AC25F3" w:rsidRPr="00AC25F3" w:rsidP="00AC25F3" w14:paraId="779F0E6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2BF87CC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2,500,000</w:t>
            </w:r>
          </w:p>
        </w:tc>
      </w:tr>
      <w:tr w14:paraId="22EFA10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ECAEA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26</w:t>
            </w:r>
          </w:p>
        </w:tc>
        <w:tc>
          <w:tcPr>
            <w:tcW w:w="2993" w:type="dxa"/>
            <w:tcBorders>
              <w:top w:val="nil"/>
              <w:left w:val="nil"/>
              <w:bottom w:val="nil"/>
              <w:right w:val="nil"/>
            </w:tcBorders>
            <w:shd w:val="clear" w:color="000000" w:fill="DDEBF7"/>
            <w:noWrap/>
            <w:vAlign w:val="center"/>
            <w:hideMark/>
          </w:tcPr>
          <w:p w:rsidR="00AC25F3" w:rsidRPr="00AC25F3" w:rsidP="00AC25F3" w14:paraId="599281A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1.125-2 Q&amp;A-7(b)(8) </w:t>
            </w:r>
          </w:p>
        </w:tc>
        <w:tc>
          <w:tcPr>
            <w:tcW w:w="1553" w:type="dxa"/>
            <w:tcBorders>
              <w:top w:val="nil"/>
              <w:left w:val="nil"/>
              <w:bottom w:val="nil"/>
              <w:right w:val="nil"/>
            </w:tcBorders>
            <w:shd w:val="clear" w:color="000000" w:fill="DDEBF7"/>
            <w:noWrap/>
            <w:vAlign w:val="center"/>
            <w:hideMark/>
          </w:tcPr>
          <w:p w:rsidR="00AC25F3" w:rsidRPr="00AC25F3" w:rsidP="00AC25F3" w14:paraId="648569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w:t>
            </w:r>
          </w:p>
        </w:tc>
        <w:tc>
          <w:tcPr>
            <w:tcW w:w="1293" w:type="dxa"/>
            <w:tcBorders>
              <w:top w:val="nil"/>
              <w:left w:val="nil"/>
              <w:bottom w:val="nil"/>
              <w:right w:val="nil"/>
            </w:tcBorders>
            <w:shd w:val="clear" w:color="000000" w:fill="DDEBF7"/>
            <w:noWrap/>
            <w:vAlign w:val="center"/>
            <w:hideMark/>
          </w:tcPr>
          <w:p w:rsidR="00AC25F3" w:rsidRPr="00AC25F3" w:rsidP="00AC25F3" w14:paraId="6D206D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019F5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w:t>
            </w:r>
          </w:p>
        </w:tc>
        <w:tc>
          <w:tcPr>
            <w:tcW w:w="1031" w:type="dxa"/>
            <w:tcBorders>
              <w:top w:val="nil"/>
              <w:left w:val="nil"/>
              <w:bottom w:val="nil"/>
              <w:right w:val="nil"/>
            </w:tcBorders>
            <w:shd w:val="clear" w:color="000000" w:fill="DDEBF7"/>
            <w:noWrap/>
            <w:vAlign w:val="center"/>
            <w:hideMark/>
          </w:tcPr>
          <w:p w:rsidR="00AC25F3" w:rsidRPr="00AC25F3" w:rsidP="00AC25F3" w14:paraId="4EEA3FA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0B99B63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625,000</w:t>
            </w:r>
          </w:p>
        </w:tc>
      </w:tr>
      <w:tr w14:paraId="37D9130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E00CB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27</w:t>
            </w:r>
          </w:p>
        </w:tc>
        <w:tc>
          <w:tcPr>
            <w:tcW w:w="2993" w:type="dxa"/>
            <w:tcBorders>
              <w:top w:val="nil"/>
              <w:left w:val="nil"/>
              <w:bottom w:val="nil"/>
              <w:right w:val="nil"/>
            </w:tcBorders>
            <w:shd w:val="clear" w:color="000000" w:fill="DDEBF7"/>
            <w:noWrap/>
            <w:vAlign w:val="center"/>
            <w:hideMark/>
          </w:tcPr>
          <w:p w:rsidR="00AC25F3" w:rsidRPr="00AC25F3" w:rsidP="00AC25F3" w14:paraId="5F975DE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1.127-2(i) </w:t>
            </w:r>
          </w:p>
        </w:tc>
        <w:tc>
          <w:tcPr>
            <w:tcW w:w="1553" w:type="dxa"/>
            <w:tcBorders>
              <w:top w:val="nil"/>
              <w:left w:val="nil"/>
              <w:bottom w:val="nil"/>
              <w:right w:val="nil"/>
            </w:tcBorders>
            <w:shd w:val="clear" w:color="000000" w:fill="DDEBF7"/>
            <w:noWrap/>
            <w:vAlign w:val="center"/>
            <w:hideMark/>
          </w:tcPr>
          <w:p w:rsidR="00AC25F3" w:rsidRPr="00AC25F3" w:rsidP="00AC25F3" w14:paraId="4CFA260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293" w:type="dxa"/>
            <w:tcBorders>
              <w:top w:val="nil"/>
              <w:left w:val="nil"/>
              <w:bottom w:val="nil"/>
              <w:right w:val="nil"/>
            </w:tcBorders>
            <w:shd w:val="clear" w:color="000000" w:fill="DDEBF7"/>
            <w:noWrap/>
            <w:vAlign w:val="center"/>
            <w:hideMark/>
          </w:tcPr>
          <w:p w:rsidR="00AC25F3" w:rsidRPr="00AC25F3" w:rsidP="00AC25F3" w14:paraId="3390F2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AACF43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031" w:type="dxa"/>
            <w:tcBorders>
              <w:top w:val="nil"/>
              <w:left w:val="nil"/>
              <w:bottom w:val="nil"/>
              <w:right w:val="nil"/>
            </w:tcBorders>
            <w:shd w:val="clear" w:color="000000" w:fill="DDEBF7"/>
            <w:noWrap/>
            <w:vAlign w:val="center"/>
            <w:hideMark/>
          </w:tcPr>
          <w:p w:rsidR="00AC25F3" w:rsidRPr="00AC25F3" w:rsidP="00AC25F3" w14:paraId="3822370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13A4E45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200,000</w:t>
            </w:r>
          </w:p>
        </w:tc>
      </w:tr>
      <w:tr w14:paraId="48341FF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DBB040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28</w:t>
            </w:r>
          </w:p>
        </w:tc>
        <w:tc>
          <w:tcPr>
            <w:tcW w:w="2993" w:type="dxa"/>
            <w:tcBorders>
              <w:top w:val="nil"/>
              <w:left w:val="nil"/>
              <w:bottom w:val="nil"/>
              <w:right w:val="nil"/>
            </w:tcBorders>
            <w:shd w:val="clear" w:color="000000" w:fill="DDEBF7"/>
            <w:noWrap/>
            <w:vAlign w:val="center"/>
            <w:hideMark/>
          </w:tcPr>
          <w:p w:rsidR="00AC25F3" w:rsidRPr="00AC25F3" w:rsidP="00AC25F3" w14:paraId="2A9735C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1.132-5(a)(1)(ii) </w:t>
            </w:r>
          </w:p>
        </w:tc>
        <w:tc>
          <w:tcPr>
            <w:tcW w:w="1553" w:type="dxa"/>
            <w:tcBorders>
              <w:top w:val="nil"/>
              <w:left w:val="nil"/>
              <w:bottom w:val="nil"/>
              <w:right w:val="nil"/>
            </w:tcBorders>
            <w:shd w:val="clear" w:color="000000" w:fill="DDEBF7"/>
            <w:noWrap/>
            <w:vAlign w:val="center"/>
            <w:hideMark/>
          </w:tcPr>
          <w:p w:rsidR="00AC25F3" w:rsidRPr="00AC25F3" w:rsidP="00AC25F3" w14:paraId="05F6B8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10,000,000</w:t>
            </w:r>
          </w:p>
        </w:tc>
        <w:tc>
          <w:tcPr>
            <w:tcW w:w="1293" w:type="dxa"/>
            <w:tcBorders>
              <w:top w:val="nil"/>
              <w:left w:val="nil"/>
              <w:bottom w:val="nil"/>
              <w:right w:val="nil"/>
            </w:tcBorders>
            <w:shd w:val="clear" w:color="000000" w:fill="DDEBF7"/>
            <w:noWrap/>
            <w:vAlign w:val="center"/>
            <w:hideMark/>
          </w:tcPr>
          <w:p w:rsidR="00AC25F3" w:rsidRPr="00AC25F3" w:rsidP="00AC25F3" w14:paraId="6514FDA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154E1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10,000,000</w:t>
            </w:r>
          </w:p>
        </w:tc>
        <w:tc>
          <w:tcPr>
            <w:tcW w:w="1031" w:type="dxa"/>
            <w:tcBorders>
              <w:top w:val="nil"/>
              <w:left w:val="nil"/>
              <w:bottom w:val="nil"/>
              <w:right w:val="nil"/>
            </w:tcBorders>
            <w:shd w:val="clear" w:color="000000" w:fill="DDEBF7"/>
            <w:noWrap/>
            <w:vAlign w:val="center"/>
            <w:hideMark/>
          </w:tcPr>
          <w:p w:rsidR="00AC25F3" w:rsidRPr="00AC25F3" w:rsidP="00AC25F3" w14:paraId="6050CF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726D7D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5,000,000</w:t>
            </w:r>
          </w:p>
        </w:tc>
      </w:tr>
      <w:tr w14:paraId="131B4AF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2BA0E2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29</w:t>
            </w:r>
          </w:p>
        </w:tc>
        <w:tc>
          <w:tcPr>
            <w:tcW w:w="2993" w:type="dxa"/>
            <w:tcBorders>
              <w:top w:val="nil"/>
              <w:left w:val="nil"/>
              <w:bottom w:val="nil"/>
              <w:right w:val="nil"/>
            </w:tcBorders>
            <w:shd w:val="clear" w:color="000000" w:fill="DDEBF7"/>
            <w:noWrap/>
            <w:vAlign w:val="center"/>
            <w:hideMark/>
          </w:tcPr>
          <w:p w:rsidR="00AC25F3" w:rsidRPr="00AC25F3" w:rsidP="00AC25F3" w14:paraId="06BEEC4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1.162-27(f)(1)</w:t>
            </w:r>
          </w:p>
        </w:tc>
        <w:tc>
          <w:tcPr>
            <w:tcW w:w="1553" w:type="dxa"/>
            <w:tcBorders>
              <w:top w:val="nil"/>
              <w:left w:val="nil"/>
              <w:bottom w:val="nil"/>
              <w:right w:val="nil"/>
            </w:tcBorders>
            <w:shd w:val="clear" w:color="000000" w:fill="DDEBF7"/>
            <w:noWrap/>
            <w:vAlign w:val="center"/>
            <w:hideMark/>
          </w:tcPr>
          <w:p w:rsidR="00AC25F3" w:rsidRPr="00AC25F3" w:rsidP="00AC25F3" w14:paraId="657C2D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293" w:type="dxa"/>
            <w:tcBorders>
              <w:top w:val="nil"/>
              <w:left w:val="nil"/>
              <w:bottom w:val="nil"/>
              <w:right w:val="nil"/>
            </w:tcBorders>
            <w:shd w:val="clear" w:color="000000" w:fill="DDEBF7"/>
            <w:noWrap/>
            <w:vAlign w:val="center"/>
            <w:hideMark/>
          </w:tcPr>
          <w:p w:rsidR="00AC25F3" w:rsidRPr="00AC25F3" w:rsidP="00AC25F3" w14:paraId="67F9A7E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FABDAA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031" w:type="dxa"/>
            <w:tcBorders>
              <w:top w:val="nil"/>
              <w:left w:val="nil"/>
              <w:bottom w:val="nil"/>
              <w:right w:val="nil"/>
            </w:tcBorders>
            <w:shd w:val="clear" w:color="000000" w:fill="DDEBF7"/>
            <w:noWrap/>
            <w:vAlign w:val="center"/>
            <w:hideMark/>
          </w:tcPr>
          <w:p w:rsidR="00AC25F3" w:rsidRPr="00AC25F3" w:rsidP="00AC25F3" w14:paraId="2EEF40C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22" w:type="dxa"/>
            <w:tcBorders>
              <w:top w:val="nil"/>
              <w:left w:val="nil"/>
              <w:bottom w:val="nil"/>
              <w:right w:val="nil"/>
            </w:tcBorders>
            <w:shd w:val="clear" w:color="000000" w:fill="DDEBF7"/>
            <w:noWrap/>
            <w:vAlign w:val="center"/>
            <w:hideMark/>
          </w:tcPr>
          <w:p w:rsidR="00AC25F3" w:rsidRPr="00AC25F3" w:rsidP="00AC25F3" w14:paraId="2B9520E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30,000</w:t>
            </w:r>
          </w:p>
        </w:tc>
      </w:tr>
      <w:tr w14:paraId="4F721FF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91840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w:t>
            </w:r>
          </w:p>
        </w:tc>
        <w:tc>
          <w:tcPr>
            <w:tcW w:w="2993" w:type="dxa"/>
            <w:tcBorders>
              <w:top w:val="nil"/>
              <w:left w:val="nil"/>
              <w:bottom w:val="nil"/>
              <w:right w:val="nil"/>
            </w:tcBorders>
            <w:shd w:val="clear" w:color="000000" w:fill="DDEBF7"/>
            <w:noWrap/>
            <w:vAlign w:val="center"/>
            <w:hideMark/>
          </w:tcPr>
          <w:p w:rsidR="00AC25F3" w:rsidRPr="00AC25F3" w:rsidP="00AC25F3" w14:paraId="5272F70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1.163-5(c)(2)(i)(B)(2)(B) </w:t>
            </w:r>
          </w:p>
        </w:tc>
        <w:tc>
          <w:tcPr>
            <w:tcW w:w="1553" w:type="dxa"/>
            <w:tcBorders>
              <w:top w:val="nil"/>
              <w:left w:val="nil"/>
              <w:bottom w:val="nil"/>
              <w:right w:val="nil"/>
            </w:tcBorders>
            <w:shd w:val="clear" w:color="000000" w:fill="DDEBF7"/>
            <w:noWrap/>
            <w:vAlign w:val="center"/>
            <w:hideMark/>
          </w:tcPr>
          <w:p w:rsidR="00AC25F3" w:rsidRPr="00AC25F3" w:rsidP="00AC25F3" w14:paraId="1F7B08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4DF7869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BF4244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5021940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3339E77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021513C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8412F1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31</w:t>
            </w:r>
          </w:p>
        </w:tc>
        <w:tc>
          <w:tcPr>
            <w:tcW w:w="2993" w:type="dxa"/>
            <w:tcBorders>
              <w:top w:val="nil"/>
              <w:left w:val="nil"/>
              <w:bottom w:val="nil"/>
              <w:right w:val="nil"/>
            </w:tcBorders>
            <w:shd w:val="clear" w:color="000000" w:fill="DDEBF7"/>
            <w:noWrap/>
            <w:vAlign w:val="center"/>
            <w:hideMark/>
          </w:tcPr>
          <w:p w:rsidR="00AC25F3" w:rsidRPr="00AC25F3" w:rsidP="00AC25F3" w14:paraId="27B8F9A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1.163-5(c)(2)(i)(B)(3) </w:t>
            </w:r>
          </w:p>
        </w:tc>
        <w:tc>
          <w:tcPr>
            <w:tcW w:w="1553" w:type="dxa"/>
            <w:tcBorders>
              <w:top w:val="nil"/>
              <w:left w:val="nil"/>
              <w:bottom w:val="nil"/>
              <w:right w:val="nil"/>
            </w:tcBorders>
            <w:shd w:val="clear" w:color="000000" w:fill="DDEBF7"/>
            <w:noWrap/>
            <w:vAlign w:val="center"/>
            <w:hideMark/>
          </w:tcPr>
          <w:p w:rsidR="00AC25F3" w:rsidRPr="00AC25F3" w:rsidP="00AC25F3" w14:paraId="7E4D284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710FB5C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2BDD9A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4852C7D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2AC9282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49A85EC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DA40C4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32</w:t>
            </w:r>
          </w:p>
        </w:tc>
        <w:tc>
          <w:tcPr>
            <w:tcW w:w="2993" w:type="dxa"/>
            <w:tcBorders>
              <w:top w:val="nil"/>
              <w:left w:val="nil"/>
              <w:bottom w:val="nil"/>
              <w:right w:val="nil"/>
            </w:tcBorders>
            <w:shd w:val="clear" w:color="000000" w:fill="DDEBF7"/>
            <w:noWrap/>
            <w:vAlign w:val="center"/>
            <w:hideMark/>
          </w:tcPr>
          <w:p w:rsidR="00AC25F3" w:rsidRPr="00AC25F3" w:rsidP="00AC25F3" w14:paraId="197739D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1.163-5(c)(2)(i)(B)(4) </w:t>
            </w:r>
          </w:p>
        </w:tc>
        <w:tc>
          <w:tcPr>
            <w:tcW w:w="1553" w:type="dxa"/>
            <w:tcBorders>
              <w:top w:val="nil"/>
              <w:left w:val="nil"/>
              <w:bottom w:val="nil"/>
              <w:right w:val="nil"/>
            </w:tcBorders>
            <w:shd w:val="clear" w:color="000000" w:fill="DDEBF7"/>
            <w:noWrap/>
            <w:vAlign w:val="center"/>
            <w:hideMark/>
          </w:tcPr>
          <w:p w:rsidR="00AC25F3" w:rsidRPr="00AC25F3" w:rsidP="00AC25F3" w14:paraId="0DF1B8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0D3E16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1F0319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16AB325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40B70E3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6977921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B49684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33</w:t>
            </w:r>
          </w:p>
        </w:tc>
        <w:tc>
          <w:tcPr>
            <w:tcW w:w="2993" w:type="dxa"/>
            <w:tcBorders>
              <w:top w:val="nil"/>
              <w:left w:val="nil"/>
              <w:bottom w:val="nil"/>
              <w:right w:val="nil"/>
            </w:tcBorders>
            <w:shd w:val="clear" w:color="000000" w:fill="DDEBF7"/>
            <w:noWrap/>
            <w:vAlign w:val="center"/>
            <w:hideMark/>
          </w:tcPr>
          <w:p w:rsidR="00AC25F3" w:rsidRPr="00AC25F3" w:rsidP="00AC25F3" w14:paraId="2A32B0D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1.163-5(c)(2)(i)(C)(4) </w:t>
            </w:r>
          </w:p>
        </w:tc>
        <w:tc>
          <w:tcPr>
            <w:tcW w:w="1553" w:type="dxa"/>
            <w:tcBorders>
              <w:top w:val="nil"/>
              <w:left w:val="nil"/>
              <w:bottom w:val="nil"/>
              <w:right w:val="nil"/>
            </w:tcBorders>
            <w:shd w:val="clear" w:color="000000" w:fill="DDEBF7"/>
            <w:noWrap/>
            <w:vAlign w:val="center"/>
            <w:hideMark/>
          </w:tcPr>
          <w:p w:rsidR="00AC25F3" w:rsidRPr="00AC25F3" w:rsidP="00AC25F3" w14:paraId="75B790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1E2DBC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BA979E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0FB736F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02C5631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1D1FDF6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B2C7EA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34</w:t>
            </w:r>
          </w:p>
        </w:tc>
        <w:tc>
          <w:tcPr>
            <w:tcW w:w="2993" w:type="dxa"/>
            <w:tcBorders>
              <w:top w:val="nil"/>
              <w:left w:val="nil"/>
              <w:bottom w:val="nil"/>
              <w:right w:val="nil"/>
            </w:tcBorders>
            <w:shd w:val="clear" w:color="000000" w:fill="DDEBF7"/>
            <w:noWrap/>
            <w:vAlign w:val="center"/>
            <w:hideMark/>
          </w:tcPr>
          <w:p w:rsidR="00AC25F3" w:rsidRPr="00AC25F3" w:rsidP="00AC25F3" w14:paraId="6503DF0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1.163-5(c)(2)(i)(D)(3) </w:t>
            </w:r>
          </w:p>
        </w:tc>
        <w:tc>
          <w:tcPr>
            <w:tcW w:w="1553" w:type="dxa"/>
            <w:tcBorders>
              <w:top w:val="nil"/>
              <w:left w:val="nil"/>
              <w:bottom w:val="nil"/>
              <w:right w:val="nil"/>
            </w:tcBorders>
            <w:shd w:val="clear" w:color="000000" w:fill="DDEBF7"/>
            <w:noWrap/>
            <w:vAlign w:val="center"/>
            <w:hideMark/>
          </w:tcPr>
          <w:p w:rsidR="00AC25F3" w:rsidRPr="00AC25F3" w:rsidP="00AC25F3" w14:paraId="608EF96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680224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53F45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5747E10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7B91A2C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29E1364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ACA44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35</w:t>
            </w:r>
          </w:p>
        </w:tc>
        <w:tc>
          <w:tcPr>
            <w:tcW w:w="2993" w:type="dxa"/>
            <w:tcBorders>
              <w:top w:val="nil"/>
              <w:left w:val="nil"/>
              <w:bottom w:val="nil"/>
              <w:right w:val="nil"/>
            </w:tcBorders>
            <w:shd w:val="clear" w:color="000000" w:fill="DDEBF7"/>
            <w:noWrap/>
            <w:vAlign w:val="center"/>
            <w:hideMark/>
          </w:tcPr>
          <w:p w:rsidR="00AC25F3" w:rsidRPr="00AC25F3" w:rsidP="00AC25F3" w14:paraId="6CA5DF9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1.166-2(d)(1) - state recordkeepers</w:t>
            </w:r>
          </w:p>
        </w:tc>
        <w:tc>
          <w:tcPr>
            <w:tcW w:w="1553" w:type="dxa"/>
            <w:tcBorders>
              <w:top w:val="nil"/>
              <w:left w:val="nil"/>
              <w:bottom w:val="nil"/>
              <w:right w:val="nil"/>
            </w:tcBorders>
            <w:shd w:val="clear" w:color="000000" w:fill="DDEBF7"/>
            <w:noWrap/>
            <w:vAlign w:val="center"/>
            <w:hideMark/>
          </w:tcPr>
          <w:p w:rsidR="00AC25F3" w:rsidRPr="00AC25F3" w:rsidP="00AC25F3" w14:paraId="32807A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05EE32D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w:t>
            </w:r>
          </w:p>
        </w:tc>
        <w:tc>
          <w:tcPr>
            <w:tcW w:w="1333" w:type="dxa"/>
            <w:tcBorders>
              <w:top w:val="nil"/>
              <w:left w:val="nil"/>
              <w:bottom w:val="nil"/>
              <w:right w:val="nil"/>
            </w:tcBorders>
            <w:shd w:val="clear" w:color="000000" w:fill="DDEBF7"/>
            <w:noWrap/>
            <w:vAlign w:val="center"/>
            <w:hideMark/>
          </w:tcPr>
          <w:p w:rsidR="00AC25F3" w:rsidRPr="00AC25F3" w:rsidP="00AC25F3" w14:paraId="1E1FF66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1,500</w:t>
            </w:r>
          </w:p>
        </w:tc>
        <w:tc>
          <w:tcPr>
            <w:tcW w:w="1031" w:type="dxa"/>
            <w:tcBorders>
              <w:top w:val="nil"/>
              <w:left w:val="nil"/>
              <w:bottom w:val="nil"/>
              <w:right w:val="nil"/>
            </w:tcBorders>
            <w:shd w:val="clear" w:color="000000" w:fill="DDEBF7"/>
            <w:noWrap/>
            <w:vAlign w:val="center"/>
            <w:hideMark/>
          </w:tcPr>
          <w:p w:rsidR="00AC25F3" w:rsidRPr="00AC25F3" w:rsidP="00AC25F3" w14:paraId="4B3BD68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w:t>
            </w:r>
          </w:p>
        </w:tc>
        <w:tc>
          <w:tcPr>
            <w:tcW w:w="1222" w:type="dxa"/>
            <w:tcBorders>
              <w:top w:val="nil"/>
              <w:left w:val="nil"/>
              <w:bottom w:val="nil"/>
              <w:right w:val="nil"/>
            </w:tcBorders>
            <w:shd w:val="clear" w:color="000000" w:fill="DDEBF7"/>
            <w:noWrap/>
            <w:vAlign w:val="center"/>
            <w:hideMark/>
          </w:tcPr>
          <w:p w:rsidR="00AC25F3" w:rsidRPr="00AC25F3" w:rsidP="00AC25F3" w14:paraId="51A108F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2BA8E7C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FED3AF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36</w:t>
            </w:r>
          </w:p>
        </w:tc>
        <w:tc>
          <w:tcPr>
            <w:tcW w:w="2993" w:type="dxa"/>
            <w:tcBorders>
              <w:top w:val="nil"/>
              <w:left w:val="nil"/>
              <w:bottom w:val="nil"/>
              <w:right w:val="nil"/>
            </w:tcBorders>
            <w:shd w:val="clear" w:color="000000" w:fill="DDEBF7"/>
            <w:noWrap/>
            <w:vAlign w:val="center"/>
            <w:hideMark/>
          </w:tcPr>
          <w:p w:rsidR="00AC25F3" w:rsidRPr="00AC25F3" w:rsidP="00AC25F3" w14:paraId="0AFC979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1.166-2(d)(1) - federal recordkeepers</w:t>
            </w:r>
          </w:p>
        </w:tc>
        <w:tc>
          <w:tcPr>
            <w:tcW w:w="1553" w:type="dxa"/>
            <w:tcBorders>
              <w:top w:val="nil"/>
              <w:left w:val="nil"/>
              <w:bottom w:val="nil"/>
              <w:right w:val="nil"/>
            </w:tcBorders>
            <w:shd w:val="clear" w:color="000000" w:fill="DDEBF7"/>
            <w:noWrap/>
            <w:vAlign w:val="center"/>
            <w:hideMark/>
          </w:tcPr>
          <w:p w:rsidR="00AC25F3" w:rsidRPr="00AC25F3" w:rsidP="00AC25F3" w14:paraId="174F23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w:t>
            </w:r>
          </w:p>
        </w:tc>
        <w:tc>
          <w:tcPr>
            <w:tcW w:w="1293" w:type="dxa"/>
            <w:tcBorders>
              <w:top w:val="nil"/>
              <w:left w:val="nil"/>
              <w:bottom w:val="nil"/>
              <w:right w:val="nil"/>
            </w:tcBorders>
            <w:shd w:val="clear" w:color="000000" w:fill="DDEBF7"/>
            <w:noWrap/>
            <w:vAlign w:val="center"/>
            <w:hideMark/>
          </w:tcPr>
          <w:p w:rsidR="00AC25F3" w:rsidRPr="00AC25F3" w:rsidP="00AC25F3" w14:paraId="521BCF5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333" w:type="dxa"/>
            <w:tcBorders>
              <w:top w:val="nil"/>
              <w:left w:val="nil"/>
              <w:bottom w:val="nil"/>
              <w:right w:val="nil"/>
            </w:tcBorders>
            <w:shd w:val="clear" w:color="000000" w:fill="DDEBF7"/>
            <w:noWrap/>
            <w:vAlign w:val="center"/>
            <w:hideMark/>
          </w:tcPr>
          <w:p w:rsidR="00AC25F3" w:rsidRPr="00AC25F3" w:rsidP="00AC25F3" w14:paraId="0FEF600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8,000</w:t>
            </w:r>
          </w:p>
        </w:tc>
        <w:tc>
          <w:tcPr>
            <w:tcW w:w="1031" w:type="dxa"/>
            <w:tcBorders>
              <w:top w:val="nil"/>
              <w:left w:val="nil"/>
              <w:bottom w:val="nil"/>
              <w:right w:val="nil"/>
            </w:tcBorders>
            <w:shd w:val="clear" w:color="000000" w:fill="DDEBF7"/>
            <w:noWrap/>
            <w:vAlign w:val="center"/>
            <w:hideMark/>
          </w:tcPr>
          <w:p w:rsidR="00AC25F3" w:rsidRPr="00AC25F3" w:rsidP="00AC25F3" w14:paraId="6D44CC2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w:t>
            </w:r>
          </w:p>
        </w:tc>
        <w:tc>
          <w:tcPr>
            <w:tcW w:w="1222" w:type="dxa"/>
            <w:tcBorders>
              <w:top w:val="nil"/>
              <w:left w:val="nil"/>
              <w:bottom w:val="nil"/>
              <w:right w:val="nil"/>
            </w:tcBorders>
            <w:shd w:val="clear" w:color="000000" w:fill="DDEBF7"/>
            <w:noWrap/>
            <w:vAlign w:val="center"/>
            <w:hideMark/>
          </w:tcPr>
          <w:p w:rsidR="00AC25F3" w:rsidRPr="00AC25F3" w:rsidP="00AC25F3" w14:paraId="0359EB6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1,600</w:t>
            </w:r>
          </w:p>
        </w:tc>
      </w:tr>
      <w:tr w14:paraId="3E4C4E4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9D14FF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37</w:t>
            </w:r>
          </w:p>
        </w:tc>
        <w:tc>
          <w:tcPr>
            <w:tcW w:w="2993" w:type="dxa"/>
            <w:tcBorders>
              <w:top w:val="nil"/>
              <w:left w:val="nil"/>
              <w:bottom w:val="nil"/>
              <w:right w:val="nil"/>
            </w:tcBorders>
            <w:shd w:val="clear" w:color="000000" w:fill="DDEBF7"/>
            <w:noWrap/>
            <w:vAlign w:val="center"/>
            <w:hideMark/>
          </w:tcPr>
          <w:p w:rsidR="00AC25F3" w:rsidRPr="00AC25F3" w:rsidP="00AC25F3" w14:paraId="3DF625F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1.170A-4A(b)(4)(ii) </w:t>
            </w:r>
          </w:p>
        </w:tc>
        <w:tc>
          <w:tcPr>
            <w:tcW w:w="1553" w:type="dxa"/>
            <w:tcBorders>
              <w:top w:val="nil"/>
              <w:left w:val="nil"/>
              <w:bottom w:val="nil"/>
              <w:right w:val="nil"/>
            </w:tcBorders>
            <w:shd w:val="clear" w:color="000000" w:fill="DDEBF7"/>
            <w:noWrap/>
            <w:vAlign w:val="center"/>
            <w:hideMark/>
          </w:tcPr>
          <w:p w:rsidR="00AC25F3" w:rsidRPr="00AC25F3" w:rsidP="00AC25F3" w14:paraId="271BC0D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w:t>
            </w:r>
          </w:p>
        </w:tc>
        <w:tc>
          <w:tcPr>
            <w:tcW w:w="1293" w:type="dxa"/>
            <w:tcBorders>
              <w:top w:val="nil"/>
              <w:left w:val="nil"/>
              <w:bottom w:val="nil"/>
              <w:right w:val="nil"/>
            </w:tcBorders>
            <w:shd w:val="clear" w:color="000000" w:fill="DDEBF7"/>
            <w:noWrap/>
            <w:vAlign w:val="center"/>
            <w:hideMark/>
          </w:tcPr>
          <w:p w:rsidR="00AC25F3" w:rsidRPr="00AC25F3" w:rsidP="00AC25F3" w14:paraId="6EC1A37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5A9D2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w:t>
            </w:r>
          </w:p>
        </w:tc>
        <w:tc>
          <w:tcPr>
            <w:tcW w:w="1031" w:type="dxa"/>
            <w:tcBorders>
              <w:top w:val="nil"/>
              <w:left w:val="nil"/>
              <w:bottom w:val="nil"/>
              <w:right w:val="nil"/>
            </w:tcBorders>
            <w:shd w:val="clear" w:color="000000" w:fill="DDEBF7"/>
            <w:noWrap/>
            <w:vAlign w:val="center"/>
            <w:hideMark/>
          </w:tcPr>
          <w:p w:rsidR="00AC25F3" w:rsidRPr="00AC25F3" w:rsidP="00AC25F3" w14:paraId="2F0799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51A4E75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1,250</w:t>
            </w:r>
          </w:p>
        </w:tc>
      </w:tr>
      <w:tr w14:paraId="00A00D1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063A0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38</w:t>
            </w:r>
          </w:p>
        </w:tc>
        <w:tc>
          <w:tcPr>
            <w:tcW w:w="2993" w:type="dxa"/>
            <w:tcBorders>
              <w:top w:val="nil"/>
              <w:left w:val="nil"/>
              <w:bottom w:val="nil"/>
              <w:right w:val="nil"/>
            </w:tcBorders>
            <w:shd w:val="clear" w:color="000000" w:fill="DDEBF7"/>
            <w:noWrap/>
            <w:vAlign w:val="center"/>
            <w:hideMark/>
          </w:tcPr>
          <w:p w:rsidR="00AC25F3" w:rsidRPr="00AC25F3" w:rsidP="00AC25F3" w14:paraId="590F77DA" w14:textId="69A28B4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1.170A-</w:t>
            </w:r>
            <w:r w:rsidRPr="00AC25F3" w:rsidR="00AF10D1">
              <w:rPr>
                <w:rFonts w:ascii="Calibri" w:hAnsi="Calibri" w:cs="Calibri"/>
                <w:color w:val="000000"/>
                <w:sz w:val="22"/>
                <w:szCs w:val="22"/>
              </w:rPr>
              <w:t>13(c)</w:t>
            </w:r>
            <w:r w:rsidRPr="00AC25F3">
              <w:rPr>
                <w:rFonts w:ascii="Calibri" w:hAnsi="Calibri" w:cs="Calibri"/>
                <w:color w:val="000000"/>
                <w:sz w:val="22"/>
                <w:szCs w:val="22"/>
              </w:rPr>
              <w:t xml:space="preserve">(4)(iv)(E) </w:t>
            </w:r>
          </w:p>
        </w:tc>
        <w:tc>
          <w:tcPr>
            <w:tcW w:w="1553" w:type="dxa"/>
            <w:tcBorders>
              <w:top w:val="nil"/>
              <w:left w:val="nil"/>
              <w:bottom w:val="nil"/>
              <w:right w:val="nil"/>
            </w:tcBorders>
            <w:shd w:val="clear" w:color="000000" w:fill="DDEBF7"/>
            <w:noWrap/>
            <w:vAlign w:val="center"/>
            <w:hideMark/>
          </w:tcPr>
          <w:p w:rsidR="00AC25F3" w:rsidRPr="00AC25F3" w:rsidP="00AC25F3" w14:paraId="4175CDB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293" w:type="dxa"/>
            <w:tcBorders>
              <w:top w:val="nil"/>
              <w:left w:val="nil"/>
              <w:bottom w:val="nil"/>
              <w:right w:val="nil"/>
            </w:tcBorders>
            <w:shd w:val="clear" w:color="000000" w:fill="DDEBF7"/>
            <w:noWrap/>
            <w:vAlign w:val="center"/>
            <w:hideMark/>
          </w:tcPr>
          <w:p w:rsidR="00AC25F3" w:rsidRPr="00AC25F3" w:rsidP="00AC25F3" w14:paraId="5F62F3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21BAAE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031" w:type="dxa"/>
            <w:tcBorders>
              <w:top w:val="nil"/>
              <w:left w:val="nil"/>
              <w:bottom w:val="nil"/>
              <w:right w:val="nil"/>
            </w:tcBorders>
            <w:shd w:val="clear" w:color="000000" w:fill="DDEBF7"/>
            <w:noWrap/>
            <w:vAlign w:val="center"/>
            <w:hideMark/>
          </w:tcPr>
          <w:p w:rsidR="00AC25F3" w:rsidRPr="00AC25F3" w:rsidP="00AC25F3" w14:paraId="2A7958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0C53A9A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7419337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722DF4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39</w:t>
            </w:r>
          </w:p>
        </w:tc>
        <w:tc>
          <w:tcPr>
            <w:tcW w:w="2993" w:type="dxa"/>
            <w:tcBorders>
              <w:top w:val="nil"/>
              <w:left w:val="nil"/>
              <w:bottom w:val="nil"/>
              <w:right w:val="nil"/>
            </w:tcBorders>
            <w:shd w:val="clear" w:color="000000" w:fill="DDEBF7"/>
            <w:noWrap/>
            <w:vAlign w:val="center"/>
            <w:hideMark/>
          </w:tcPr>
          <w:p w:rsidR="00AC25F3" w:rsidRPr="00AC25F3" w:rsidP="00AC25F3" w14:paraId="2FDCA24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1.170A-14(g)(5) </w:t>
            </w:r>
          </w:p>
        </w:tc>
        <w:tc>
          <w:tcPr>
            <w:tcW w:w="1553" w:type="dxa"/>
            <w:tcBorders>
              <w:top w:val="nil"/>
              <w:left w:val="nil"/>
              <w:bottom w:val="nil"/>
              <w:right w:val="nil"/>
            </w:tcBorders>
            <w:shd w:val="clear" w:color="000000" w:fill="DDEBF7"/>
            <w:noWrap/>
            <w:vAlign w:val="center"/>
            <w:hideMark/>
          </w:tcPr>
          <w:p w:rsidR="00AC25F3" w:rsidRPr="00AC25F3" w:rsidP="00AC25F3" w14:paraId="3E4A49F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43041B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F9177F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5AB4E4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68BB4A2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167</w:t>
            </w:r>
          </w:p>
        </w:tc>
      </w:tr>
      <w:tr w14:paraId="5B733BC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5D7CF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2993" w:type="dxa"/>
            <w:tcBorders>
              <w:top w:val="nil"/>
              <w:left w:val="nil"/>
              <w:bottom w:val="nil"/>
              <w:right w:val="nil"/>
            </w:tcBorders>
            <w:shd w:val="clear" w:color="000000" w:fill="DDEBF7"/>
            <w:noWrap/>
            <w:vAlign w:val="center"/>
            <w:hideMark/>
          </w:tcPr>
          <w:p w:rsidR="00AC25F3" w:rsidRPr="00AC25F3" w:rsidP="00AC25F3" w14:paraId="433473E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1.179-2(b)(7) </w:t>
            </w:r>
          </w:p>
        </w:tc>
        <w:tc>
          <w:tcPr>
            <w:tcW w:w="1553" w:type="dxa"/>
            <w:tcBorders>
              <w:top w:val="nil"/>
              <w:left w:val="nil"/>
              <w:bottom w:val="nil"/>
              <w:right w:val="nil"/>
            </w:tcBorders>
            <w:shd w:val="clear" w:color="000000" w:fill="DDEBF7"/>
            <w:noWrap/>
            <w:vAlign w:val="center"/>
            <w:hideMark/>
          </w:tcPr>
          <w:p w:rsidR="00AC25F3" w:rsidRPr="00AC25F3" w:rsidP="00AC25F3" w14:paraId="4E501E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72BD075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8CF3C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214413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4BBAE1B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61441F4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EC8D7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41</w:t>
            </w:r>
          </w:p>
        </w:tc>
        <w:tc>
          <w:tcPr>
            <w:tcW w:w="2993" w:type="dxa"/>
            <w:tcBorders>
              <w:top w:val="nil"/>
              <w:left w:val="nil"/>
              <w:bottom w:val="nil"/>
              <w:right w:val="nil"/>
            </w:tcBorders>
            <w:shd w:val="clear" w:color="000000" w:fill="DDEBF7"/>
            <w:noWrap/>
            <w:vAlign w:val="center"/>
            <w:hideMark/>
          </w:tcPr>
          <w:p w:rsidR="00AC25F3" w:rsidRPr="00AC25F3" w:rsidP="00AC25F3" w14:paraId="29F38E5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1.194-2(b)(4) </w:t>
            </w:r>
          </w:p>
        </w:tc>
        <w:tc>
          <w:tcPr>
            <w:tcW w:w="1553" w:type="dxa"/>
            <w:tcBorders>
              <w:top w:val="nil"/>
              <w:left w:val="nil"/>
              <w:bottom w:val="nil"/>
              <w:right w:val="nil"/>
            </w:tcBorders>
            <w:shd w:val="clear" w:color="000000" w:fill="DDEBF7"/>
            <w:noWrap/>
            <w:vAlign w:val="center"/>
            <w:hideMark/>
          </w:tcPr>
          <w:p w:rsidR="00AC25F3" w:rsidRPr="00AC25F3" w:rsidP="00AC25F3" w14:paraId="7FA7C9C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62F60B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41981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31960F4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4D52D9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w:t>
            </w:r>
          </w:p>
        </w:tc>
      </w:tr>
      <w:tr w14:paraId="2E98A70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D6FC9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42</w:t>
            </w:r>
          </w:p>
        </w:tc>
        <w:tc>
          <w:tcPr>
            <w:tcW w:w="2993" w:type="dxa"/>
            <w:tcBorders>
              <w:top w:val="nil"/>
              <w:left w:val="nil"/>
              <w:bottom w:val="nil"/>
              <w:right w:val="nil"/>
            </w:tcBorders>
            <w:shd w:val="clear" w:color="000000" w:fill="DDEBF7"/>
            <w:noWrap/>
            <w:vAlign w:val="center"/>
            <w:hideMark/>
          </w:tcPr>
          <w:p w:rsidR="00AC25F3" w:rsidRPr="00AC25F3" w:rsidP="00AC25F3" w14:paraId="148183D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601.201(e)(7) </w:t>
            </w:r>
          </w:p>
        </w:tc>
        <w:tc>
          <w:tcPr>
            <w:tcW w:w="1553" w:type="dxa"/>
            <w:tcBorders>
              <w:top w:val="nil"/>
              <w:left w:val="nil"/>
              <w:bottom w:val="nil"/>
              <w:right w:val="nil"/>
            </w:tcBorders>
            <w:shd w:val="clear" w:color="000000" w:fill="DDEBF7"/>
            <w:noWrap/>
            <w:vAlign w:val="center"/>
            <w:hideMark/>
          </w:tcPr>
          <w:p w:rsidR="00AC25F3" w:rsidRPr="00AC25F3" w:rsidP="00AC25F3" w14:paraId="47AABF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50,749</w:t>
            </w:r>
          </w:p>
        </w:tc>
        <w:tc>
          <w:tcPr>
            <w:tcW w:w="1293" w:type="dxa"/>
            <w:tcBorders>
              <w:top w:val="nil"/>
              <w:left w:val="nil"/>
              <w:bottom w:val="nil"/>
              <w:right w:val="nil"/>
            </w:tcBorders>
            <w:shd w:val="clear" w:color="000000" w:fill="DDEBF7"/>
            <w:noWrap/>
            <w:vAlign w:val="center"/>
            <w:hideMark/>
          </w:tcPr>
          <w:p w:rsidR="00AC25F3" w:rsidRPr="00AC25F3" w:rsidP="00AC25F3" w14:paraId="7C7A70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04725C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50,749</w:t>
            </w:r>
          </w:p>
        </w:tc>
        <w:tc>
          <w:tcPr>
            <w:tcW w:w="1031" w:type="dxa"/>
            <w:tcBorders>
              <w:top w:val="nil"/>
              <w:left w:val="nil"/>
              <w:bottom w:val="nil"/>
              <w:right w:val="nil"/>
            </w:tcBorders>
            <w:shd w:val="clear" w:color="000000" w:fill="DDEBF7"/>
            <w:noWrap/>
            <w:vAlign w:val="center"/>
            <w:hideMark/>
          </w:tcPr>
          <w:p w:rsidR="00AC25F3" w:rsidRPr="00AC25F3" w:rsidP="00AC25F3" w14:paraId="4481C02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40B6599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25,375</w:t>
            </w:r>
          </w:p>
        </w:tc>
      </w:tr>
      <w:tr w14:paraId="25D2191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4CFDA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43</w:t>
            </w:r>
          </w:p>
        </w:tc>
        <w:tc>
          <w:tcPr>
            <w:tcW w:w="2993" w:type="dxa"/>
            <w:tcBorders>
              <w:top w:val="nil"/>
              <w:left w:val="nil"/>
              <w:bottom w:val="nil"/>
              <w:right w:val="nil"/>
            </w:tcBorders>
            <w:shd w:val="clear" w:color="000000" w:fill="DDEBF7"/>
            <w:noWrap/>
            <w:vAlign w:val="center"/>
            <w:hideMark/>
          </w:tcPr>
          <w:p w:rsidR="00AC25F3" w:rsidRPr="00AC25F3" w:rsidP="00AC25F3" w14:paraId="71ABD36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601.201(o)(3)(ii) and (xiv-xxi) </w:t>
            </w:r>
          </w:p>
        </w:tc>
        <w:tc>
          <w:tcPr>
            <w:tcW w:w="1553" w:type="dxa"/>
            <w:tcBorders>
              <w:top w:val="nil"/>
              <w:left w:val="nil"/>
              <w:bottom w:val="nil"/>
              <w:right w:val="nil"/>
            </w:tcBorders>
            <w:shd w:val="clear" w:color="000000" w:fill="DDEBF7"/>
            <w:noWrap/>
            <w:vAlign w:val="center"/>
            <w:hideMark/>
          </w:tcPr>
          <w:p w:rsidR="00AC25F3" w:rsidRPr="00AC25F3" w:rsidP="00AC25F3" w14:paraId="67D9C0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53,420</w:t>
            </w:r>
          </w:p>
        </w:tc>
        <w:tc>
          <w:tcPr>
            <w:tcW w:w="1293" w:type="dxa"/>
            <w:tcBorders>
              <w:top w:val="nil"/>
              <w:left w:val="nil"/>
              <w:bottom w:val="nil"/>
              <w:right w:val="nil"/>
            </w:tcBorders>
            <w:shd w:val="clear" w:color="000000" w:fill="DDEBF7"/>
            <w:noWrap/>
            <w:vAlign w:val="center"/>
            <w:hideMark/>
          </w:tcPr>
          <w:p w:rsidR="00AC25F3" w:rsidRPr="00AC25F3" w:rsidP="00AC25F3" w14:paraId="27C757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57AD5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53,420</w:t>
            </w:r>
          </w:p>
        </w:tc>
        <w:tc>
          <w:tcPr>
            <w:tcW w:w="1031" w:type="dxa"/>
            <w:tcBorders>
              <w:top w:val="nil"/>
              <w:left w:val="nil"/>
              <w:bottom w:val="nil"/>
              <w:right w:val="nil"/>
            </w:tcBorders>
            <w:shd w:val="clear" w:color="000000" w:fill="DDEBF7"/>
            <w:noWrap/>
            <w:vAlign w:val="center"/>
            <w:hideMark/>
          </w:tcPr>
          <w:p w:rsidR="00AC25F3" w:rsidRPr="00AC25F3" w:rsidP="00AC25F3" w14:paraId="746300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15101A6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106,840</w:t>
            </w:r>
          </w:p>
        </w:tc>
      </w:tr>
      <w:tr w14:paraId="6E837B0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81882B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44</w:t>
            </w:r>
          </w:p>
        </w:tc>
        <w:tc>
          <w:tcPr>
            <w:tcW w:w="2993" w:type="dxa"/>
            <w:tcBorders>
              <w:top w:val="nil"/>
              <w:left w:val="nil"/>
              <w:bottom w:val="nil"/>
              <w:right w:val="nil"/>
            </w:tcBorders>
            <w:shd w:val="clear" w:color="000000" w:fill="DDEBF7"/>
            <w:noWrap/>
            <w:vAlign w:val="center"/>
            <w:hideMark/>
          </w:tcPr>
          <w:p w:rsidR="00AC25F3" w:rsidRPr="00AC25F3" w:rsidP="00AC25F3" w14:paraId="2F5C2CC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601.201(o)(5) </w:t>
            </w:r>
          </w:p>
        </w:tc>
        <w:tc>
          <w:tcPr>
            <w:tcW w:w="1553" w:type="dxa"/>
            <w:tcBorders>
              <w:top w:val="nil"/>
              <w:left w:val="nil"/>
              <w:bottom w:val="nil"/>
              <w:right w:val="nil"/>
            </w:tcBorders>
            <w:shd w:val="clear" w:color="000000" w:fill="DDEBF7"/>
            <w:noWrap/>
            <w:vAlign w:val="center"/>
            <w:hideMark/>
          </w:tcPr>
          <w:p w:rsidR="00AC25F3" w:rsidRPr="00AC25F3" w:rsidP="00AC25F3" w14:paraId="7E2FB1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534</w:t>
            </w:r>
          </w:p>
        </w:tc>
        <w:tc>
          <w:tcPr>
            <w:tcW w:w="1293" w:type="dxa"/>
            <w:tcBorders>
              <w:top w:val="nil"/>
              <w:left w:val="nil"/>
              <w:bottom w:val="nil"/>
              <w:right w:val="nil"/>
            </w:tcBorders>
            <w:shd w:val="clear" w:color="000000" w:fill="DDEBF7"/>
            <w:noWrap/>
            <w:vAlign w:val="center"/>
            <w:hideMark/>
          </w:tcPr>
          <w:p w:rsidR="00AC25F3" w:rsidRPr="00AC25F3" w:rsidP="00AC25F3" w14:paraId="06C3079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306000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534</w:t>
            </w:r>
          </w:p>
        </w:tc>
        <w:tc>
          <w:tcPr>
            <w:tcW w:w="1031" w:type="dxa"/>
            <w:tcBorders>
              <w:top w:val="nil"/>
              <w:left w:val="nil"/>
              <w:bottom w:val="nil"/>
              <w:right w:val="nil"/>
            </w:tcBorders>
            <w:shd w:val="clear" w:color="000000" w:fill="DDEBF7"/>
            <w:noWrap/>
            <w:vAlign w:val="center"/>
            <w:hideMark/>
          </w:tcPr>
          <w:p w:rsidR="00AC25F3" w:rsidRPr="00AC25F3" w:rsidP="00AC25F3" w14:paraId="183C92F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6DE057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267</w:t>
            </w:r>
          </w:p>
        </w:tc>
      </w:tr>
      <w:tr w14:paraId="5592989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51346C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w:t>
            </w:r>
          </w:p>
        </w:tc>
        <w:tc>
          <w:tcPr>
            <w:tcW w:w="2993" w:type="dxa"/>
            <w:tcBorders>
              <w:top w:val="nil"/>
              <w:left w:val="nil"/>
              <w:bottom w:val="nil"/>
              <w:right w:val="nil"/>
            </w:tcBorders>
            <w:shd w:val="clear" w:color="000000" w:fill="DDEBF7"/>
            <w:noWrap/>
            <w:vAlign w:val="center"/>
            <w:hideMark/>
          </w:tcPr>
          <w:p w:rsidR="00AC25F3" w:rsidRPr="00AC25F3" w:rsidP="00AC25F3" w14:paraId="0F8F4A1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601.201(q)(1) </w:t>
            </w:r>
          </w:p>
        </w:tc>
        <w:tc>
          <w:tcPr>
            <w:tcW w:w="1553" w:type="dxa"/>
            <w:tcBorders>
              <w:top w:val="nil"/>
              <w:left w:val="nil"/>
              <w:bottom w:val="nil"/>
              <w:right w:val="nil"/>
            </w:tcBorders>
            <w:shd w:val="clear" w:color="000000" w:fill="DDEBF7"/>
            <w:noWrap/>
            <w:vAlign w:val="center"/>
            <w:hideMark/>
          </w:tcPr>
          <w:p w:rsidR="00AC25F3" w:rsidRPr="00AC25F3" w:rsidP="00AC25F3" w14:paraId="071A094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1,753</w:t>
            </w:r>
          </w:p>
        </w:tc>
        <w:tc>
          <w:tcPr>
            <w:tcW w:w="1293" w:type="dxa"/>
            <w:tcBorders>
              <w:top w:val="nil"/>
              <w:left w:val="nil"/>
              <w:bottom w:val="nil"/>
              <w:right w:val="nil"/>
            </w:tcBorders>
            <w:shd w:val="clear" w:color="000000" w:fill="DDEBF7"/>
            <w:noWrap/>
            <w:vAlign w:val="center"/>
            <w:hideMark/>
          </w:tcPr>
          <w:p w:rsidR="00AC25F3" w:rsidRPr="00AC25F3" w:rsidP="00AC25F3" w14:paraId="0CE1E5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131D00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1,753</w:t>
            </w:r>
          </w:p>
        </w:tc>
        <w:tc>
          <w:tcPr>
            <w:tcW w:w="1031" w:type="dxa"/>
            <w:tcBorders>
              <w:top w:val="nil"/>
              <w:left w:val="nil"/>
              <w:bottom w:val="nil"/>
              <w:right w:val="nil"/>
            </w:tcBorders>
            <w:shd w:val="clear" w:color="000000" w:fill="DDEBF7"/>
            <w:noWrap/>
            <w:vAlign w:val="center"/>
            <w:hideMark/>
          </w:tcPr>
          <w:p w:rsidR="00AC25F3" w:rsidRPr="00AC25F3" w:rsidP="00AC25F3" w14:paraId="7F06BE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40CB629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3,506</w:t>
            </w:r>
          </w:p>
        </w:tc>
      </w:tr>
      <w:tr w14:paraId="0DF4EEF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3F3DEB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46</w:t>
            </w:r>
          </w:p>
        </w:tc>
        <w:tc>
          <w:tcPr>
            <w:tcW w:w="2993" w:type="dxa"/>
            <w:tcBorders>
              <w:top w:val="nil"/>
              <w:left w:val="nil"/>
              <w:bottom w:val="nil"/>
              <w:right w:val="nil"/>
            </w:tcBorders>
            <w:shd w:val="clear" w:color="000000" w:fill="DDEBF7"/>
            <w:noWrap/>
            <w:vAlign w:val="center"/>
            <w:hideMark/>
          </w:tcPr>
          <w:p w:rsidR="00AC25F3" w:rsidRPr="00AC25F3" w:rsidP="00AC25F3" w14:paraId="6DB4363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1.216(d)(2)(ii)</w:t>
            </w:r>
          </w:p>
        </w:tc>
        <w:tc>
          <w:tcPr>
            <w:tcW w:w="1553" w:type="dxa"/>
            <w:tcBorders>
              <w:top w:val="nil"/>
              <w:left w:val="nil"/>
              <w:bottom w:val="nil"/>
              <w:right w:val="nil"/>
            </w:tcBorders>
            <w:shd w:val="clear" w:color="000000" w:fill="DDEBF7"/>
            <w:noWrap/>
            <w:vAlign w:val="center"/>
            <w:hideMark/>
          </w:tcPr>
          <w:p w:rsidR="00AC25F3" w:rsidRPr="00AC25F3" w:rsidP="00AC25F3" w14:paraId="3590180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293" w:type="dxa"/>
            <w:tcBorders>
              <w:top w:val="nil"/>
              <w:left w:val="nil"/>
              <w:bottom w:val="nil"/>
              <w:right w:val="nil"/>
            </w:tcBorders>
            <w:shd w:val="clear" w:color="000000" w:fill="DDEBF7"/>
            <w:noWrap/>
            <w:vAlign w:val="center"/>
            <w:hideMark/>
          </w:tcPr>
          <w:p w:rsidR="00AC25F3" w:rsidRPr="00AC25F3" w:rsidP="00AC25F3" w14:paraId="73F65B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D1D1A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w:t>
            </w:r>
          </w:p>
        </w:tc>
        <w:tc>
          <w:tcPr>
            <w:tcW w:w="1031" w:type="dxa"/>
            <w:tcBorders>
              <w:top w:val="nil"/>
              <w:left w:val="nil"/>
              <w:bottom w:val="nil"/>
              <w:right w:val="nil"/>
            </w:tcBorders>
            <w:shd w:val="clear" w:color="000000" w:fill="DDEBF7"/>
            <w:noWrap/>
            <w:vAlign w:val="center"/>
            <w:hideMark/>
          </w:tcPr>
          <w:p w:rsidR="00AC25F3" w:rsidRPr="00AC25F3" w:rsidP="00AC25F3" w14:paraId="709D779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400CE3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3E8A1F8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880A71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47</w:t>
            </w:r>
          </w:p>
        </w:tc>
        <w:tc>
          <w:tcPr>
            <w:tcW w:w="2993" w:type="dxa"/>
            <w:tcBorders>
              <w:top w:val="nil"/>
              <w:left w:val="nil"/>
              <w:bottom w:val="nil"/>
              <w:right w:val="nil"/>
            </w:tcBorders>
            <w:shd w:val="clear" w:color="000000" w:fill="DDEBF7"/>
            <w:noWrap/>
            <w:vAlign w:val="center"/>
            <w:hideMark/>
          </w:tcPr>
          <w:p w:rsidR="00AC25F3" w:rsidRPr="00AC25F3" w:rsidP="00AC25F3" w14:paraId="4A97E98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1.219-1(d)(2) </w:t>
            </w:r>
          </w:p>
        </w:tc>
        <w:tc>
          <w:tcPr>
            <w:tcW w:w="1553" w:type="dxa"/>
            <w:tcBorders>
              <w:top w:val="nil"/>
              <w:left w:val="nil"/>
              <w:bottom w:val="nil"/>
              <w:right w:val="nil"/>
            </w:tcBorders>
            <w:shd w:val="clear" w:color="000000" w:fill="DDEBF7"/>
            <w:noWrap/>
            <w:vAlign w:val="center"/>
            <w:hideMark/>
          </w:tcPr>
          <w:p w:rsidR="00AC25F3" w:rsidRPr="00AC25F3" w:rsidP="00AC25F3" w14:paraId="40E628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9,567,000</w:t>
            </w:r>
          </w:p>
        </w:tc>
        <w:tc>
          <w:tcPr>
            <w:tcW w:w="1293" w:type="dxa"/>
            <w:tcBorders>
              <w:top w:val="nil"/>
              <w:left w:val="nil"/>
              <w:bottom w:val="nil"/>
              <w:right w:val="nil"/>
            </w:tcBorders>
            <w:shd w:val="clear" w:color="000000" w:fill="DDEBF7"/>
            <w:noWrap/>
            <w:vAlign w:val="center"/>
            <w:hideMark/>
          </w:tcPr>
          <w:p w:rsidR="00AC25F3" w:rsidRPr="00AC25F3" w:rsidP="00AC25F3" w14:paraId="58B03F8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C824F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9,567,000</w:t>
            </w:r>
          </w:p>
        </w:tc>
        <w:tc>
          <w:tcPr>
            <w:tcW w:w="1031" w:type="dxa"/>
            <w:tcBorders>
              <w:top w:val="nil"/>
              <w:left w:val="nil"/>
              <w:bottom w:val="nil"/>
              <w:right w:val="nil"/>
            </w:tcBorders>
            <w:shd w:val="clear" w:color="000000" w:fill="DDEBF7"/>
            <w:noWrap/>
            <w:vAlign w:val="center"/>
            <w:hideMark/>
          </w:tcPr>
          <w:p w:rsidR="00AC25F3" w:rsidRPr="00AC25F3" w:rsidP="00AC25F3" w14:paraId="2E29F3D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0.0167</w:t>
            </w:r>
          </w:p>
        </w:tc>
        <w:tc>
          <w:tcPr>
            <w:tcW w:w="1222" w:type="dxa"/>
            <w:tcBorders>
              <w:top w:val="nil"/>
              <w:left w:val="nil"/>
              <w:bottom w:val="nil"/>
              <w:right w:val="nil"/>
            </w:tcBorders>
            <w:shd w:val="clear" w:color="000000" w:fill="DDEBF7"/>
            <w:noWrap/>
            <w:vAlign w:val="center"/>
            <w:hideMark/>
          </w:tcPr>
          <w:p w:rsidR="00AC25F3" w:rsidRPr="00AC25F3" w:rsidP="00AC25F3" w14:paraId="1A7CBDC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159,769</w:t>
            </w:r>
          </w:p>
        </w:tc>
      </w:tr>
      <w:tr w14:paraId="6BD841F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3E7CDB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48</w:t>
            </w:r>
          </w:p>
        </w:tc>
        <w:tc>
          <w:tcPr>
            <w:tcW w:w="2993" w:type="dxa"/>
            <w:tcBorders>
              <w:top w:val="nil"/>
              <w:left w:val="nil"/>
              <w:bottom w:val="nil"/>
              <w:right w:val="nil"/>
            </w:tcBorders>
            <w:shd w:val="clear" w:color="000000" w:fill="DDEBF7"/>
            <w:noWrap/>
            <w:vAlign w:val="center"/>
            <w:hideMark/>
          </w:tcPr>
          <w:p w:rsidR="00AC25F3" w:rsidRPr="00AC25F3" w:rsidP="00AC25F3" w14:paraId="7ECBB93F" w14:textId="1AFFBBD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1.219(a)-</w:t>
            </w:r>
            <w:r w:rsidRPr="00AC25F3" w:rsidR="00AF10D1">
              <w:rPr>
                <w:rFonts w:ascii="Calibri" w:hAnsi="Calibri" w:cs="Calibri"/>
                <w:color w:val="000000"/>
                <w:sz w:val="22"/>
                <w:szCs w:val="22"/>
              </w:rPr>
              <w:t>2(c)</w:t>
            </w:r>
            <w:r w:rsidRPr="00AC25F3">
              <w:rPr>
                <w:rFonts w:ascii="Calibri" w:hAnsi="Calibri" w:cs="Calibri"/>
                <w:color w:val="000000"/>
                <w:sz w:val="22"/>
                <w:szCs w:val="22"/>
              </w:rPr>
              <w:t xml:space="preserve">(5) </w:t>
            </w:r>
          </w:p>
        </w:tc>
        <w:tc>
          <w:tcPr>
            <w:tcW w:w="1553" w:type="dxa"/>
            <w:tcBorders>
              <w:top w:val="nil"/>
              <w:left w:val="nil"/>
              <w:bottom w:val="nil"/>
              <w:right w:val="nil"/>
            </w:tcBorders>
            <w:shd w:val="clear" w:color="000000" w:fill="DDEBF7"/>
            <w:noWrap/>
            <w:vAlign w:val="center"/>
            <w:hideMark/>
          </w:tcPr>
          <w:p w:rsidR="00AC25F3" w:rsidRPr="00AC25F3" w:rsidP="00AC25F3" w14:paraId="688EA8E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9,567,000</w:t>
            </w:r>
          </w:p>
        </w:tc>
        <w:tc>
          <w:tcPr>
            <w:tcW w:w="1293" w:type="dxa"/>
            <w:tcBorders>
              <w:top w:val="nil"/>
              <w:left w:val="nil"/>
              <w:bottom w:val="nil"/>
              <w:right w:val="nil"/>
            </w:tcBorders>
            <w:shd w:val="clear" w:color="000000" w:fill="DDEBF7"/>
            <w:noWrap/>
            <w:vAlign w:val="center"/>
            <w:hideMark/>
          </w:tcPr>
          <w:p w:rsidR="00AC25F3" w:rsidRPr="00AC25F3" w:rsidP="00AC25F3" w14:paraId="43F3CD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B1387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9,567,000</w:t>
            </w:r>
          </w:p>
        </w:tc>
        <w:tc>
          <w:tcPr>
            <w:tcW w:w="1031" w:type="dxa"/>
            <w:tcBorders>
              <w:top w:val="nil"/>
              <w:left w:val="nil"/>
              <w:bottom w:val="nil"/>
              <w:right w:val="nil"/>
            </w:tcBorders>
            <w:shd w:val="clear" w:color="000000" w:fill="DDEBF7"/>
            <w:noWrap/>
            <w:vAlign w:val="center"/>
            <w:hideMark/>
          </w:tcPr>
          <w:p w:rsidR="00AC25F3" w:rsidRPr="00AC25F3" w:rsidP="00AC25F3" w14:paraId="3747C3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0.0167</w:t>
            </w:r>
          </w:p>
        </w:tc>
        <w:tc>
          <w:tcPr>
            <w:tcW w:w="1222" w:type="dxa"/>
            <w:tcBorders>
              <w:top w:val="nil"/>
              <w:left w:val="nil"/>
              <w:bottom w:val="nil"/>
              <w:right w:val="nil"/>
            </w:tcBorders>
            <w:shd w:val="clear" w:color="000000" w:fill="DDEBF7"/>
            <w:noWrap/>
            <w:vAlign w:val="center"/>
            <w:hideMark/>
          </w:tcPr>
          <w:p w:rsidR="00AC25F3" w:rsidRPr="00AC25F3" w:rsidP="00AC25F3" w14:paraId="572970C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159,769</w:t>
            </w:r>
          </w:p>
        </w:tc>
      </w:tr>
      <w:tr w14:paraId="778BDAF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268232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49</w:t>
            </w:r>
          </w:p>
        </w:tc>
        <w:tc>
          <w:tcPr>
            <w:tcW w:w="2993" w:type="dxa"/>
            <w:tcBorders>
              <w:top w:val="nil"/>
              <w:left w:val="nil"/>
              <w:bottom w:val="nil"/>
              <w:right w:val="nil"/>
            </w:tcBorders>
            <w:shd w:val="clear" w:color="000000" w:fill="DDEBF7"/>
            <w:noWrap/>
            <w:vAlign w:val="center"/>
            <w:hideMark/>
          </w:tcPr>
          <w:p w:rsidR="00AC25F3" w:rsidRPr="00AC25F3" w:rsidP="00AC25F3" w14:paraId="5019A1C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1.280G-1 Q&amp;A 7</w:t>
            </w:r>
          </w:p>
        </w:tc>
        <w:tc>
          <w:tcPr>
            <w:tcW w:w="1553" w:type="dxa"/>
            <w:tcBorders>
              <w:top w:val="nil"/>
              <w:left w:val="nil"/>
              <w:bottom w:val="nil"/>
              <w:right w:val="nil"/>
            </w:tcBorders>
            <w:shd w:val="clear" w:color="000000" w:fill="DDEBF7"/>
            <w:noWrap/>
            <w:vAlign w:val="center"/>
            <w:hideMark/>
          </w:tcPr>
          <w:p w:rsidR="00AC25F3" w:rsidRPr="00AC25F3" w:rsidP="00AC25F3" w14:paraId="0261216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293" w:type="dxa"/>
            <w:tcBorders>
              <w:top w:val="nil"/>
              <w:left w:val="nil"/>
              <w:bottom w:val="nil"/>
              <w:right w:val="nil"/>
            </w:tcBorders>
            <w:shd w:val="clear" w:color="000000" w:fill="DDEBF7"/>
            <w:noWrap/>
            <w:vAlign w:val="center"/>
            <w:hideMark/>
          </w:tcPr>
          <w:p w:rsidR="00AC25F3" w:rsidRPr="00AC25F3" w:rsidP="00AC25F3" w14:paraId="634A029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951525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031" w:type="dxa"/>
            <w:tcBorders>
              <w:top w:val="nil"/>
              <w:left w:val="nil"/>
              <w:bottom w:val="nil"/>
              <w:right w:val="nil"/>
            </w:tcBorders>
            <w:shd w:val="clear" w:color="000000" w:fill="DDEBF7"/>
            <w:noWrap/>
            <w:vAlign w:val="center"/>
            <w:hideMark/>
          </w:tcPr>
          <w:p w:rsidR="00AC25F3" w:rsidRPr="00AC25F3" w:rsidP="00AC25F3" w14:paraId="2FD0A00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222" w:type="dxa"/>
            <w:tcBorders>
              <w:top w:val="nil"/>
              <w:left w:val="nil"/>
              <w:bottom w:val="nil"/>
              <w:right w:val="nil"/>
            </w:tcBorders>
            <w:shd w:val="clear" w:color="000000" w:fill="DDEBF7"/>
            <w:noWrap/>
            <w:vAlign w:val="center"/>
            <w:hideMark/>
          </w:tcPr>
          <w:p w:rsidR="00AC25F3" w:rsidRPr="00AC25F3" w:rsidP="00AC25F3" w14:paraId="7198373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40,000</w:t>
            </w:r>
          </w:p>
        </w:tc>
      </w:tr>
      <w:tr w14:paraId="3326D2B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B5B9AA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2993" w:type="dxa"/>
            <w:tcBorders>
              <w:top w:val="nil"/>
              <w:left w:val="nil"/>
              <w:bottom w:val="nil"/>
              <w:right w:val="nil"/>
            </w:tcBorders>
            <w:shd w:val="clear" w:color="000000" w:fill="DDEBF7"/>
            <w:noWrap/>
            <w:vAlign w:val="center"/>
            <w:hideMark/>
          </w:tcPr>
          <w:p w:rsidR="00AC25F3" w:rsidRPr="00AC25F3" w:rsidP="00AC25F3" w14:paraId="1449EF8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1.305-5(b)(5) </w:t>
            </w:r>
          </w:p>
        </w:tc>
        <w:tc>
          <w:tcPr>
            <w:tcW w:w="1553" w:type="dxa"/>
            <w:tcBorders>
              <w:top w:val="nil"/>
              <w:left w:val="nil"/>
              <w:bottom w:val="nil"/>
              <w:right w:val="nil"/>
            </w:tcBorders>
            <w:shd w:val="clear" w:color="000000" w:fill="DDEBF7"/>
            <w:noWrap/>
            <w:vAlign w:val="center"/>
            <w:hideMark/>
          </w:tcPr>
          <w:p w:rsidR="00AC25F3" w:rsidRPr="00AC25F3" w:rsidP="00AC25F3" w14:paraId="73772AF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293" w:type="dxa"/>
            <w:tcBorders>
              <w:top w:val="nil"/>
              <w:left w:val="nil"/>
              <w:bottom w:val="nil"/>
              <w:right w:val="nil"/>
            </w:tcBorders>
            <w:shd w:val="clear" w:color="000000" w:fill="DDEBF7"/>
            <w:noWrap/>
            <w:vAlign w:val="center"/>
            <w:hideMark/>
          </w:tcPr>
          <w:p w:rsidR="00AC25F3" w:rsidRPr="00AC25F3" w:rsidP="00AC25F3" w14:paraId="3DB747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B2CAB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031" w:type="dxa"/>
            <w:tcBorders>
              <w:top w:val="nil"/>
              <w:left w:val="nil"/>
              <w:bottom w:val="nil"/>
              <w:right w:val="nil"/>
            </w:tcBorders>
            <w:shd w:val="clear" w:color="000000" w:fill="DDEBF7"/>
            <w:noWrap/>
            <w:vAlign w:val="center"/>
            <w:hideMark/>
          </w:tcPr>
          <w:p w:rsidR="00AC25F3" w:rsidRPr="00AC25F3" w:rsidP="00AC25F3" w14:paraId="3BBD985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738AE95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333</w:t>
            </w:r>
          </w:p>
        </w:tc>
      </w:tr>
      <w:tr w14:paraId="5092356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36DEF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51</w:t>
            </w:r>
          </w:p>
        </w:tc>
        <w:tc>
          <w:tcPr>
            <w:tcW w:w="2993" w:type="dxa"/>
            <w:tcBorders>
              <w:top w:val="nil"/>
              <w:left w:val="nil"/>
              <w:bottom w:val="nil"/>
              <w:right w:val="nil"/>
            </w:tcBorders>
            <w:shd w:val="clear" w:color="000000" w:fill="DDEBF7"/>
            <w:noWrap/>
            <w:vAlign w:val="center"/>
            <w:hideMark/>
          </w:tcPr>
          <w:p w:rsidR="00AC25F3" w:rsidRPr="00AC25F3" w:rsidP="00AC25F3" w14:paraId="5B7981C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1.316-1(b)(5) </w:t>
            </w:r>
          </w:p>
        </w:tc>
        <w:tc>
          <w:tcPr>
            <w:tcW w:w="1553" w:type="dxa"/>
            <w:tcBorders>
              <w:top w:val="nil"/>
              <w:left w:val="nil"/>
              <w:bottom w:val="nil"/>
              <w:right w:val="nil"/>
            </w:tcBorders>
            <w:shd w:val="clear" w:color="000000" w:fill="DDEBF7"/>
            <w:noWrap/>
            <w:vAlign w:val="center"/>
            <w:hideMark/>
          </w:tcPr>
          <w:p w:rsidR="00AC25F3" w:rsidRPr="00AC25F3" w:rsidP="00AC25F3" w14:paraId="5F7442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293" w:type="dxa"/>
            <w:tcBorders>
              <w:top w:val="nil"/>
              <w:left w:val="nil"/>
              <w:bottom w:val="nil"/>
              <w:right w:val="nil"/>
            </w:tcBorders>
            <w:shd w:val="clear" w:color="000000" w:fill="DDEBF7"/>
            <w:noWrap/>
            <w:vAlign w:val="center"/>
            <w:hideMark/>
          </w:tcPr>
          <w:p w:rsidR="00AC25F3" w:rsidRPr="00AC25F3" w:rsidP="00AC25F3" w14:paraId="0A2FA89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163815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w:t>
            </w:r>
          </w:p>
        </w:tc>
        <w:tc>
          <w:tcPr>
            <w:tcW w:w="1031" w:type="dxa"/>
            <w:tcBorders>
              <w:top w:val="nil"/>
              <w:left w:val="nil"/>
              <w:bottom w:val="nil"/>
              <w:right w:val="nil"/>
            </w:tcBorders>
            <w:shd w:val="clear" w:color="000000" w:fill="DDEBF7"/>
            <w:noWrap/>
            <w:vAlign w:val="center"/>
            <w:hideMark/>
          </w:tcPr>
          <w:p w:rsidR="00AC25F3" w:rsidRPr="00AC25F3" w:rsidP="00AC25F3" w14:paraId="4165FA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004E229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5124B30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4187B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52</w:t>
            </w:r>
          </w:p>
        </w:tc>
        <w:tc>
          <w:tcPr>
            <w:tcW w:w="2993" w:type="dxa"/>
            <w:tcBorders>
              <w:top w:val="nil"/>
              <w:left w:val="nil"/>
              <w:bottom w:val="nil"/>
              <w:right w:val="nil"/>
            </w:tcBorders>
            <w:shd w:val="clear" w:color="000000" w:fill="DDEBF7"/>
            <w:noWrap/>
            <w:vAlign w:val="center"/>
            <w:hideMark/>
          </w:tcPr>
          <w:p w:rsidR="00AC25F3" w:rsidRPr="00AC25F3" w:rsidP="00AC25F3" w14:paraId="0A4205D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1.341-7(c)(1) and (d) </w:t>
            </w:r>
          </w:p>
        </w:tc>
        <w:tc>
          <w:tcPr>
            <w:tcW w:w="1553" w:type="dxa"/>
            <w:tcBorders>
              <w:top w:val="nil"/>
              <w:left w:val="nil"/>
              <w:bottom w:val="nil"/>
              <w:right w:val="nil"/>
            </w:tcBorders>
            <w:shd w:val="clear" w:color="000000" w:fill="DDEBF7"/>
            <w:noWrap/>
            <w:vAlign w:val="center"/>
            <w:hideMark/>
          </w:tcPr>
          <w:p w:rsidR="00AC25F3" w:rsidRPr="00AC25F3" w:rsidP="00AC25F3" w14:paraId="21E7D00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5524166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47C24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09A1FB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648C7C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w:t>
            </w:r>
          </w:p>
        </w:tc>
      </w:tr>
      <w:tr w14:paraId="2DC4EA9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7F4BA9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w:t>
            </w:r>
          </w:p>
        </w:tc>
        <w:tc>
          <w:tcPr>
            <w:tcW w:w="2993" w:type="dxa"/>
            <w:tcBorders>
              <w:top w:val="nil"/>
              <w:left w:val="nil"/>
              <w:bottom w:val="nil"/>
              <w:right w:val="nil"/>
            </w:tcBorders>
            <w:shd w:val="clear" w:color="000000" w:fill="DDEBF7"/>
            <w:noWrap/>
            <w:vAlign w:val="center"/>
            <w:hideMark/>
          </w:tcPr>
          <w:p w:rsidR="00AC25F3" w:rsidRPr="00AC25F3" w:rsidP="00AC25F3" w14:paraId="52A6B1F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1.367(e)-1 </w:t>
            </w:r>
          </w:p>
        </w:tc>
        <w:tc>
          <w:tcPr>
            <w:tcW w:w="1553" w:type="dxa"/>
            <w:tcBorders>
              <w:top w:val="nil"/>
              <w:left w:val="nil"/>
              <w:bottom w:val="nil"/>
              <w:right w:val="nil"/>
            </w:tcBorders>
            <w:shd w:val="clear" w:color="000000" w:fill="DDEBF7"/>
            <w:noWrap/>
            <w:vAlign w:val="center"/>
            <w:hideMark/>
          </w:tcPr>
          <w:p w:rsidR="00AC25F3" w:rsidRPr="00AC25F3" w:rsidP="00AC25F3" w14:paraId="6005D6F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93" w:type="dxa"/>
            <w:tcBorders>
              <w:top w:val="nil"/>
              <w:left w:val="nil"/>
              <w:bottom w:val="nil"/>
              <w:right w:val="nil"/>
            </w:tcBorders>
            <w:shd w:val="clear" w:color="000000" w:fill="DDEBF7"/>
            <w:noWrap/>
            <w:vAlign w:val="center"/>
            <w:hideMark/>
          </w:tcPr>
          <w:p w:rsidR="00AC25F3" w:rsidRPr="00AC25F3" w:rsidP="00AC25F3" w14:paraId="5B1405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A12258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031" w:type="dxa"/>
            <w:tcBorders>
              <w:top w:val="nil"/>
              <w:left w:val="nil"/>
              <w:bottom w:val="nil"/>
              <w:right w:val="nil"/>
            </w:tcBorders>
            <w:shd w:val="clear" w:color="000000" w:fill="DDEBF7"/>
            <w:noWrap/>
            <w:vAlign w:val="center"/>
            <w:hideMark/>
          </w:tcPr>
          <w:p w:rsidR="00AC25F3" w:rsidRPr="00AC25F3" w:rsidP="00AC25F3" w14:paraId="15367E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6692EE1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w:t>
            </w:r>
          </w:p>
        </w:tc>
      </w:tr>
      <w:tr w14:paraId="179CEAE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66824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54</w:t>
            </w:r>
          </w:p>
        </w:tc>
        <w:tc>
          <w:tcPr>
            <w:tcW w:w="2993" w:type="dxa"/>
            <w:tcBorders>
              <w:top w:val="nil"/>
              <w:left w:val="nil"/>
              <w:bottom w:val="nil"/>
              <w:right w:val="nil"/>
            </w:tcBorders>
            <w:shd w:val="clear" w:color="000000" w:fill="DDEBF7"/>
            <w:noWrap/>
            <w:vAlign w:val="center"/>
            <w:hideMark/>
          </w:tcPr>
          <w:p w:rsidR="00AC25F3" w:rsidRPr="00AC25F3" w:rsidP="00AC25F3" w14:paraId="143EE33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1.382-2T(k)(1) </w:t>
            </w:r>
          </w:p>
        </w:tc>
        <w:tc>
          <w:tcPr>
            <w:tcW w:w="1553" w:type="dxa"/>
            <w:tcBorders>
              <w:top w:val="nil"/>
              <w:left w:val="nil"/>
              <w:bottom w:val="nil"/>
              <w:right w:val="nil"/>
            </w:tcBorders>
            <w:shd w:val="clear" w:color="000000" w:fill="DDEBF7"/>
            <w:noWrap/>
            <w:vAlign w:val="center"/>
            <w:hideMark/>
          </w:tcPr>
          <w:p w:rsidR="00AC25F3" w:rsidRPr="00AC25F3" w:rsidP="00AC25F3" w14:paraId="4B9EF3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293" w:type="dxa"/>
            <w:tcBorders>
              <w:top w:val="nil"/>
              <w:left w:val="nil"/>
              <w:bottom w:val="nil"/>
              <w:right w:val="nil"/>
            </w:tcBorders>
            <w:shd w:val="clear" w:color="000000" w:fill="DDEBF7"/>
            <w:noWrap/>
            <w:vAlign w:val="center"/>
            <w:hideMark/>
          </w:tcPr>
          <w:p w:rsidR="00AC25F3" w:rsidRPr="00AC25F3" w:rsidP="00AC25F3" w14:paraId="2BFE6B6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A6B53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031" w:type="dxa"/>
            <w:tcBorders>
              <w:top w:val="nil"/>
              <w:left w:val="nil"/>
              <w:bottom w:val="nil"/>
              <w:right w:val="nil"/>
            </w:tcBorders>
            <w:shd w:val="clear" w:color="000000" w:fill="DDEBF7"/>
            <w:noWrap/>
            <w:vAlign w:val="center"/>
            <w:hideMark/>
          </w:tcPr>
          <w:p w:rsidR="00AC25F3" w:rsidRPr="00AC25F3" w:rsidP="00AC25F3" w14:paraId="627D32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0.3333</w:t>
            </w:r>
          </w:p>
        </w:tc>
        <w:tc>
          <w:tcPr>
            <w:tcW w:w="1222" w:type="dxa"/>
            <w:tcBorders>
              <w:top w:val="nil"/>
              <w:left w:val="nil"/>
              <w:bottom w:val="nil"/>
              <w:right w:val="nil"/>
            </w:tcBorders>
            <w:shd w:val="clear" w:color="000000" w:fill="DDEBF7"/>
            <w:noWrap/>
            <w:vAlign w:val="center"/>
            <w:hideMark/>
          </w:tcPr>
          <w:p w:rsidR="00AC25F3" w:rsidRPr="00AC25F3" w:rsidP="00AC25F3" w14:paraId="78029F0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699C607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9EC5B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55</w:t>
            </w:r>
          </w:p>
        </w:tc>
        <w:tc>
          <w:tcPr>
            <w:tcW w:w="2993" w:type="dxa"/>
            <w:tcBorders>
              <w:top w:val="nil"/>
              <w:left w:val="nil"/>
              <w:bottom w:val="nil"/>
              <w:right w:val="nil"/>
            </w:tcBorders>
            <w:shd w:val="clear" w:color="000000" w:fill="DDEBF7"/>
            <w:noWrap/>
            <w:vAlign w:val="center"/>
            <w:hideMark/>
          </w:tcPr>
          <w:p w:rsidR="00AC25F3" w:rsidRPr="00AC25F3" w:rsidP="00AC25F3" w14:paraId="7B7E8D6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1.382-9(d)(2) </w:t>
            </w:r>
          </w:p>
        </w:tc>
        <w:tc>
          <w:tcPr>
            <w:tcW w:w="1553" w:type="dxa"/>
            <w:tcBorders>
              <w:top w:val="nil"/>
              <w:left w:val="nil"/>
              <w:bottom w:val="nil"/>
              <w:right w:val="nil"/>
            </w:tcBorders>
            <w:shd w:val="clear" w:color="000000" w:fill="DDEBF7"/>
            <w:noWrap/>
            <w:vAlign w:val="center"/>
            <w:hideMark/>
          </w:tcPr>
          <w:p w:rsidR="00AC25F3" w:rsidRPr="00AC25F3" w:rsidP="00AC25F3" w14:paraId="4103448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293" w:type="dxa"/>
            <w:tcBorders>
              <w:top w:val="nil"/>
              <w:left w:val="nil"/>
              <w:bottom w:val="nil"/>
              <w:right w:val="nil"/>
            </w:tcBorders>
            <w:shd w:val="clear" w:color="000000" w:fill="DDEBF7"/>
            <w:noWrap/>
            <w:vAlign w:val="center"/>
            <w:hideMark/>
          </w:tcPr>
          <w:p w:rsidR="00AC25F3" w:rsidRPr="00AC25F3" w:rsidP="00AC25F3" w14:paraId="35685A4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F5C96A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031" w:type="dxa"/>
            <w:tcBorders>
              <w:top w:val="nil"/>
              <w:left w:val="nil"/>
              <w:bottom w:val="nil"/>
              <w:right w:val="nil"/>
            </w:tcBorders>
            <w:shd w:val="clear" w:color="000000" w:fill="DDEBF7"/>
            <w:noWrap/>
            <w:vAlign w:val="center"/>
            <w:hideMark/>
          </w:tcPr>
          <w:p w:rsidR="00AC25F3" w:rsidRPr="00AC25F3" w:rsidP="00AC25F3" w14:paraId="1E0C99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64714CC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63</w:t>
            </w:r>
          </w:p>
        </w:tc>
      </w:tr>
      <w:tr w14:paraId="0332556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F2C8E3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56</w:t>
            </w:r>
          </w:p>
        </w:tc>
        <w:tc>
          <w:tcPr>
            <w:tcW w:w="2993" w:type="dxa"/>
            <w:tcBorders>
              <w:top w:val="nil"/>
              <w:left w:val="nil"/>
              <w:bottom w:val="nil"/>
              <w:right w:val="nil"/>
            </w:tcBorders>
            <w:shd w:val="clear" w:color="000000" w:fill="DDEBF7"/>
            <w:noWrap/>
            <w:vAlign w:val="center"/>
            <w:hideMark/>
          </w:tcPr>
          <w:p w:rsidR="00AC25F3" w:rsidRPr="00AC25F3" w:rsidP="00AC25F3" w14:paraId="5B58B28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1.382-9(d)(4)(iv) </w:t>
            </w:r>
          </w:p>
        </w:tc>
        <w:tc>
          <w:tcPr>
            <w:tcW w:w="1553" w:type="dxa"/>
            <w:tcBorders>
              <w:top w:val="nil"/>
              <w:left w:val="nil"/>
              <w:bottom w:val="nil"/>
              <w:right w:val="nil"/>
            </w:tcBorders>
            <w:shd w:val="clear" w:color="000000" w:fill="DDEBF7"/>
            <w:noWrap/>
            <w:vAlign w:val="center"/>
            <w:hideMark/>
          </w:tcPr>
          <w:p w:rsidR="00AC25F3" w:rsidRPr="00AC25F3" w:rsidP="00AC25F3" w14:paraId="74C63AC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293" w:type="dxa"/>
            <w:tcBorders>
              <w:top w:val="nil"/>
              <w:left w:val="nil"/>
              <w:bottom w:val="nil"/>
              <w:right w:val="nil"/>
            </w:tcBorders>
            <w:shd w:val="clear" w:color="000000" w:fill="DDEBF7"/>
            <w:noWrap/>
            <w:vAlign w:val="center"/>
            <w:hideMark/>
          </w:tcPr>
          <w:p w:rsidR="00AC25F3" w:rsidRPr="00AC25F3" w:rsidP="00AC25F3" w14:paraId="73CB1F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2926D7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031" w:type="dxa"/>
            <w:tcBorders>
              <w:top w:val="nil"/>
              <w:left w:val="nil"/>
              <w:bottom w:val="nil"/>
              <w:right w:val="nil"/>
            </w:tcBorders>
            <w:shd w:val="clear" w:color="000000" w:fill="DDEBF7"/>
            <w:noWrap/>
            <w:vAlign w:val="center"/>
            <w:hideMark/>
          </w:tcPr>
          <w:p w:rsidR="00AC25F3" w:rsidRPr="00AC25F3" w:rsidP="00AC25F3" w14:paraId="567EB57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6046F6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63</w:t>
            </w:r>
          </w:p>
        </w:tc>
      </w:tr>
      <w:tr w14:paraId="2F48335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D021BF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57</w:t>
            </w:r>
          </w:p>
        </w:tc>
        <w:tc>
          <w:tcPr>
            <w:tcW w:w="2993" w:type="dxa"/>
            <w:tcBorders>
              <w:top w:val="nil"/>
              <w:left w:val="nil"/>
              <w:bottom w:val="nil"/>
              <w:right w:val="nil"/>
            </w:tcBorders>
            <w:shd w:val="clear" w:color="000000" w:fill="DDEBF7"/>
            <w:noWrap/>
            <w:vAlign w:val="center"/>
            <w:hideMark/>
          </w:tcPr>
          <w:p w:rsidR="00AC25F3" w:rsidRPr="00AC25F3" w:rsidP="00AC25F3" w14:paraId="14F8AA2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1.401-1(a)(2) </w:t>
            </w:r>
          </w:p>
        </w:tc>
        <w:tc>
          <w:tcPr>
            <w:tcW w:w="1553" w:type="dxa"/>
            <w:tcBorders>
              <w:top w:val="nil"/>
              <w:left w:val="nil"/>
              <w:bottom w:val="nil"/>
              <w:right w:val="nil"/>
            </w:tcBorders>
            <w:shd w:val="clear" w:color="000000" w:fill="DDEBF7"/>
            <w:noWrap/>
            <w:vAlign w:val="center"/>
            <w:hideMark/>
          </w:tcPr>
          <w:p w:rsidR="00AC25F3" w:rsidRPr="00AC25F3" w:rsidP="00AC25F3" w14:paraId="22A390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700,000</w:t>
            </w:r>
          </w:p>
        </w:tc>
        <w:tc>
          <w:tcPr>
            <w:tcW w:w="1293" w:type="dxa"/>
            <w:tcBorders>
              <w:top w:val="nil"/>
              <w:left w:val="nil"/>
              <w:bottom w:val="nil"/>
              <w:right w:val="nil"/>
            </w:tcBorders>
            <w:shd w:val="clear" w:color="000000" w:fill="DDEBF7"/>
            <w:noWrap/>
            <w:vAlign w:val="center"/>
            <w:hideMark/>
          </w:tcPr>
          <w:p w:rsidR="00AC25F3" w:rsidRPr="00AC25F3" w:rsidP="00AC25F3" w14:paraId="77DB0BC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960D50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700,000</w:t>
            </w:r>
          </w:p>
        </w:tc>
        <w:tc>
          <w:tcPr>
            <w:tcW w:w="1031" w:type="dxa"/>
            <w:tcBorders>
              <w:top w:val="nil"/>
              <w:left w:val="nil"/>
              <w:bottom w:val="nil"/>
              <w:right w:val="nil"/>
            </w:tcBorders>
            <w:shd w:val="clear" w:color="000000" w:fill="DDEBF7"/>
            <w:noWrap/>
            <w:vAlign w:val="center"/>
            <w:hideMark/>
          </w:tcPr>
          <w:p w:rsidR="00AC25F3" w:rsidRPr="00AC25F3" w:rsidP="00AC25F3" w14:paraId="02DA06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0.7</w:t>
            </w:r>
          </w:p>
        </w:tc>
        <w:tc>
          <w:tcPr>
            <w:tcW w:w="1222" w:type="dxa"/>
            <w:tcBorders>
              <w:top w:val="nil"/>
              <w:left w:val="nil"/>
              <w:bottom w:val="nil"/>
              <w:right w:val="nil"/>
            </w:tcBorders>
            <w:shd w:val="clear" w:color="000000" w:fill="DDEBF7"/>
            <w:noWrap/>
            <w:vAlign w:val="center"/>
            <w:hideMark/>
          </w:tcPr>
          <w:p w:rsidR="00AC25F3" w:rsidRPr="00AC25F3" w:rsidP="00AC25F3" w14:paraId="014781B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490,000</w:t>
            </w:r>
          </w:p>
        </w:tc>
      </w:tr>
      <w:tr w14:paraId="0B15B0A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FE70DC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58</w:t>
            </w:r>
          </w:p>
        </w:tc>
        <w:tc>
          <w:tcPr>
            <w:tcW w:w="2993" w:type="dxa"/>
            <w:tcBorders>
              <w:top w:val="nil"/>
              <w:left w:val="nil"/>
              <w:bottom w:val="nil"/>
              <w:right w:val="nil"/>
            </w:tcBorders>
            <w:shd w:val="clear" w:color="000000" w:fill="DDEBF7"/>
            <w:noWrap/>
            <w:vAlign w:val="center"/>
            <w:hideMark/>
          </w:tcPr>
          <w:p w:rsidR="00AC25F3" w:rsidRPr="00AC25F3" w:rsidP="00AC25F3" w14:paraId="5E0895A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1.401(a)-3(b) </w:t>
            </w:r>
          </w:p>
        </w:tc>
        <w:tc>
          <w:tcPr>
            <w:tcW w:w="1553" w:type="dxa"/>
            <w:tcBorders>
              <w:top w:val="nil"/>
              <w:left w:val="nil"/>
              <w:bottom w:val="nil"/>
              <w:right w:val="nil"/>
            </w:tcBorders>
            <w:shd w:val="clear" w:color="000000" w:fill="DDEBF7"/>
            <w:noWrap/>
            <w:vAlign w:val="center"/>
            <w:hideMark/>
          </w:tcPr>
          <w:p w:rsidR="00AC25F3" w:rsidRPr="00AC25F3" w:rsidP="00AC25F3" w14:paraId="0A61D76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293" w:type="dxa"/>
            <w:tcBorders>
              <w:top w:val="nil"/>
              <w:left w:val="nil"/>
              <w:bottom w:val="nil"/>
              <w:right w:val="nil"/>
            </w:tcBorders>
            <w:shd w:val="clear" w:color="000000" w:fill="DDEBF7"/>
            <w:noWrap/>
            <w:vAlign w:val="center"/>
            <w:hideMark/>
          </w:tcPr>
          <w:p w:rsidR="00AC25F3" w:rsidRPr="00AC25F3" w:rsidP="00AC25F3" w14:paraId="6691329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B4E3F6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031" w:type="dxa"/>
            <w:tcBorders>
              <w:top w:val="nil"/>
              <w:left w:val="nil"/>
              <w:bottom w:val="nil"/>
              <w:right w:val="nil"/>
            </w:tcBorders>
            <w:shd w:val="clear" w:color="000000" w:fill="DDEBF7"/>
            <w:noWrap/>
            <w:vAlign w:val="center"/>
            <w:hideMark/>
          </w:tcPr>
          <w:p w:rsidR="00AC25F3" w:rsidRPr="00AC25F3" w:rsidP="00AC25F3" w14:paraId="33E2C1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1D1A0A9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27F9E56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A27CAE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59</w:t>
            </w:r>
          </w:p>
        </w:tc>
        <w:tc>
          <w:tcPr>
            <w:tcW w:w="2993" w:type="dxa"/>
            <w:tcBorders>
              <w:top w:val="nil"/>
              <w:left w:val="nil"/>
              <w:bottom w:val="nil"/>
              <w:right w:val="nil"/>
            </w:tcBorders>
            <w:shd w:val="clear" w:color="000000" w:fill="DDEBF7"/>
            <w:noWrap/>
            <w:vAlign w:val="center"/>
            <w:hideMark/>
          </w:tcPr>
          <w:p w:rsidR="00AC25F3" w:rsidRPr="00AC25F3" w:rsidP="00AC25F3" w14:paraId="43A06CB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1.401(a)(5)-1(e)(4)(i) </w:t>
            </w:r>
          </w:p>
        </w:tc>
        <w:tc>
          <w:tcPr>
            <w:tcW w:w="1553" w:type="dxa"/>
            <w:tcBorders>
              <w:top w:val="nil"/>
              <w:left w:val="nil"/>
              <w:bottom w:val="nil"/>
              <w:right w:val="nil"/>
            </w:tcBorders>
            <w:shd w:val="clear" w:color="000000" w:fill="DDEBF7"/>
            <w:noWrap/>
            <w:vAlign w:val="center"/>
            <w:hideMark/>
          </w:tcPr>
          <w:p w:rsidR="00AC25F3" w:rsidRPr="00AC25F3" w:rsidP="00AC25F3" w14:paraId="7C769B8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93" w:type="dxa"/>
            <w:tcBorders>
              <w:top w:val="nil"/>
              <w:left w:val="nil"/>
              <w:bottom w:val="nil"/>
              <w:right w:val="nil"/>
            </w:tcBorders>
            <w:shd w:val="clear" w:color="000000" w:fill="DDEBF7"/>
            <w:noWrap/>
            <w:vAlign w:val="center"/>
            <w:hideMark/>
          </w:tcPr>
          <w:p w:rsidR="00AC25F3" w:rsidRPr="00AC25F3" w:rsidP="00AC25F3" w14:paraId="6D39E3C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0E46A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031" w:type="dxa"/>
            <w:tcBorders>
              <w:top w:val="nil"/>
              <w:left w:val="nil"/>
              <w:bottom w:val="nil"/>
              <w:right w:val="nil"/>
            </w:tcBorders>
            <w:shd w:val="clear" w:color="000000" w:fill="DDEBF7"/>
            <w:noWrap/>
            <w:vAlign w:val="center"/>
            <w:hideMark/>
          </w:tcPr>
          <w:p w:rsidR="00AC25F3" w:rsidRPr="00AC25F3" w:rsidP="00AC25F3" w14:paraId="35C9A68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w:t>
            </w:r>
          </w:p>
        </w:tc>
        <w:tc>
          <w:tcPr>
            <w:tcW w:w="1222" w:type="dxa"/>
            <w:tcBorders>
              <w:top w:val="nil"/>
              <w:left w:val="nil"/>
              <w:bottom w:val="nil"/>
              <w:right w:val="nil"/>
            </w:tcBorders>
            <w:shd w:val="clear" w:color="000000" w:fill="DDEBF7"/>
            <w:noWrap/>
            <w:vAlign w:val="center"/>
            <w:hideMark/>
          </w:tcPr>
          <w:p w:rsidR="00AC25F3" w:rsidRPr="00AC25F3" w:rsidP="00AC25F3" w14:paraId="14053CC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14</w:t>
            </w:r>
          </w:p>
        </w:tc>
      </w:tr>
      <w:tr w14:paraId="3232C70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E185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w:t>
            </w:r>
          </w:p>
        </w:tc>
        <w:tc>
          <w:tcPr>
            <w:tcW w:w="2993" w:type="dxa"/>
            <w:tcBorders>
              <w:top w:val="nil"/>
              <w:left w:val="nil"/>
              <w:bottom w:val="nil"/>
              <w:right w:val="nil"/>
            </w:tcBorders>
            <w:shd w:val="clear" w:color="000000" w:fill="DDEBF7"/>
            <w:noWrap/>
            <w:vAlign w:val="center"/>
            <w:hideMark/>
          </w:tcPr>
          <w:p w:rsidR="00AC25F3" w:rsidRPr="00AC25F3" w:rsidP="00AC25F3" w14:paraId="3ECA0E2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1.401(a)(9)-1 Q&amp;A C-3</w:t>
            </w:r>
          </w:p>
        </w:tc>
        <w:tc>
          <w:tcPr>
            <w:tcW w:w="1553" w:type="dxa"/>
            <w:tcBorders>
              <w:top w:val="nil"/>
              <w:left w:val="nil"/>
              <w:bottom w:val="nil"/>
              <w:right w:val="nil"/>
            </w:tcBorders>
            <w:shd w:val="clear" w:color="000000" w:fill="DDEBF7"/>
            <w:noWrap/>
            <w:vAlign w:val="center"/>
            <w:hideMark/>
          </w:tcPr>
          <w:p w:rsidR="00AC25F3" w:rsidRPr="00AC25F3" w:rsidP="00AC25F3" w14:paraId="688DEB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279FA8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30E32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42A3C4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0.15</w:t>
            </w:r>
          </w:p>
        </w:tc>
        <w:tc>
          <w:tcPr>
            <w:tcW w:w="1222" w:type="dxa"/>
            <w:tcBorders>
              <w:top w:val="nil"/>
              <w:left w:val="nil"/>
              <w:bottom w:val="nil"/>
              <w:right w:val="nil"/>
            </w:tcBorders>
            <w:shd w:val="clear" w:color="000000" w:fill="DDEBF7"/>
            <w:noWrap/>
            <w:vAlign w:val="center"/>
            <w:hideMark/>
          </w:tcPr>
          <w:p w:rsidR="00AC25F3" w:rsidRPr="00AC25F3" w:rsidP="00AC25F3" w14:paraId="1FC0601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w:t>
            </w:r>
          </w:p>
        </w:tc>
      </w:tr>
      <w:tr w14:paraId="2C439B8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10ABA6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61</w:t>
            </w:r>
          </w:p>
        </w:tc>
        <w:tc>
          <w:tcPr>
            <w:tcW w:w="2993" w:type="dxa"/>
            <w:tcBorders>
              <w:top w:val="nil"/>
              <w:left w:val="nil"/>
              <w:bottom w:val="nil"/>
              <w:right w:val="nil"/>
            </w:tcBorders>
            <w:shd w:val="clear" w:color="000000" w:fill="DDEBF7"/>
            <w:noWrap/>
            <w:vAlign w:val="center"/>
            <w:hideMark/>
          </w:tcPr>
          <w:p w:rsidR="00AC25F3" w:rsidRPr="00AC25F3" w:rsidP="00AC25F3" w14:paraId="739EC1B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1.401(a)(9)-1 Q&amp;A D-5 </w:t>
            </w:r>
          </w:p>
        </w:tc>
        <w:tc>
          <w:tcPr>
            <w:tcW w:w="1553" w:type="dxa"/>
            <w:tcBorders>
              <w:top w:val="nil"/>
              <w:left w:val="nil"/>
              <w:bottom w:val="nil"/>
              <w:right w:val="nil"/>
            </w:tcBorders>
            <w:shd w:val="clear" w:color="000000" w:fill="DDEBF7"/>
            <w:noWrap/>
            <w:vAlign w:val="center"/>
            <w:hideMark/>
          </w:tcPr>
          <w:p w:rsidR="00AC25F3" w:rsidRPr="00AC25F3" w:rsidP="00AC25F3" w14:paraId="2C7B36D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0DF3C58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BED835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41D47C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0.05</w:t>
            </w:r>
          </w:p>
        </w:tc>
        <w:tc>
          <w:tcPr>
            <w:tcW w:w="1222" w:type="dxa"/>
            <w:tcBorders>
              <w:top w:val="nil"/>
              <w:left w:val="nil"/>
              <w:bottom w:val="nil"/>
              <w:right w:val="nil"/>
            </w:tcBorders>
            <w:shd w:val="clear" w:color="000000" w:fill="DDEBF7"/>
            <w:noWrap/>
            <w:vAlign w:val="center"/>
            <w:hideMark/>
          </w:tcPr>
          <w:p w:rsidR="00AC25F3" w:rsidRPr="00AC25F3" w:rsidP="00AC25F3" w14:paraId="0FB4F5B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w:t>
            </w:r>
          </w:p>
        </w:tc>
      </w:tr>
      <w:tr w14:paraId="39EDA3B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B2D51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62</w:t>
            </w:r>
          </w:p>
        </w:tc>
        <w:tc>
          <w:tcPr>
            <w:tcW w:w="2993" w:type="dxa"/>
            <w:tcBorders>
              <w:top w:val="nil"/>
              <w:left w:val="nil"/>
              <w:bottom w:val="nil"/>
              <w:right w:val="nil"/>
            </w:tcBorders>
            <w:shd w:val="clear" w:color="000000" w:fill="DDEBF7"/>
            <w:noWrap/>
            <w:vAlign w:val="center"/>
            <w:hideMark/>
          </w:tcPr>
          <w:p w:rsidR="00AC25F3" w:rsidRPr="00AC25F3" w:rsidP="00AC25F3" w14:paraId="3FA6035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1.401(a)(9)-1 Q&amp;A E-8 </w:t>
            </w:r>
          </w:p>
        </w:tc>
        <w:tc>
          <w:tcPr>
            <w:tcW w:w="1553" w:type="dxa"/>
            <w:tcBorders>
              <w:top w:val="nil"/>
              <w:left w:val="nil"/>
              <w:bottom w:val="nil"/>
              <w:right w:val="nil"/>
            </w:tcBorders>
            <w:shd w:val="clear" w:color="000000" w:fill="DDEBF7"/>
            <w:noWrap/>
            <w:vAlign w:val="center"/>
            <w:hideMark/>
          </w:tcPr>
          <w:p w:rsidR="00AC25F3" w:rsidRPr="00AC25F3" w:rsidP="00AC25F3" w14:paraId="5EDBD4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293" w:type="dxa"/>
            <w:tcBorders>
              <w:top w:val="nil"/>
              <w:left w:val="nil"/>
              <w:bottom w:val="nil"/>
              <w:right w:val="nil"/>
            </w:tcBorders>
            <w:shd w:val="clear" w:color="000000" w:fill="DDEBF7"/>
            <w:noWrap/>
            <w:vAlign w:val="center"/>
            <w:hideMark/>
          </w:tcPr>
          <w:p w:rsidR="00AC25F3" w:rsidRPr="00AC25F3" w:rsidP="00AC25F3" w14:paraId="326521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CBEF6C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w:t>
            </w:r>
          </w:p>
        </w:tc>
        <w:tc>
          <w:tcPr>
            <w:tcW w:w="1031" w:type="dxa"/>
            <w:tcBorders>
              <w:top w:val="nil"/>
              <w:left w:val="nil"/>
              <w:bottom w:val="nil"/>
              <w:right w:val="nil"/>
            </w:tcBorders>
            <w:shd w:val="clear" w:color="000000" w:fill="DDEBF7"/>
            <w:noWrap/>
            <w:vAlign w:val="center"/>
            <w:hideMark/>
          </w:tcPr>
          <w:p w:rsidR="00AC25F3" w:rsidRPr="00AC25F3" w:rsidP="00AC25F3" w14:paraId="750D4CD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0.15</w:t>
            </w:r>
          </w:p>
        </w:tc>
        <w:tc>
          <w:tcPr>
            <w:tcW w:w="1222" w:type="dxa"/>
            <w:tcBorders>
              <w:top w:val="nil"/>
              <w:left w:val="nil"/>
              <w:bottom w:val="nil"/>
              <w:right w:val="nil"/>
            </w:tcBorders>
            <w:shd w:val="clear" w:color="000000" w:fill="DDEBF7"/>
            <w:noWrap/>
            <w:vAlign w:val="center"/>
            <w:hideMark/>
          </w:tcPr>
          <w:p w:rsidR="00AC25F3" w:rsidRPr="00AC25F3" w:rsidP="00AC25F3" w14:paraId="1A4A92C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3,000</w:t>
            </w:r>
          </w:p>
        </w:tc>
      </w:tr>
      <w:tr w14:paraId="3D2A708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CADE7D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63</w:t>
            </w:r>
          </w:p>
        </w:tc>
        <w:tc>
          <w:tcPr>
            <w:tcW w:w="2993" w:type="dxa"/>
            <w:tcBorders>
              <w:top w:val="nil"/>
              <w:left w:val="nil"/>
              <w:bottom w:val="nil"/>
              <w:right w:val="nil"/>
            </w:tcBorders>
            <w:shd w:val="clear" w:color="000000" w:fill="DDEBF7"/>
            <w:noWrap/>
            <w:vAlign w:val="center"/>
            <w:hideMark/>
          </w:tcPr>
          <w:p w:rsidR="00AC25F3" w:rsidRPr="00AC25F3" w:rsidP="00AC25F3" w14:paraId="66A3E67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1.401(a)(9)-1 Q&amp;A H-3 </w:t>
            </w:r>
          </w:p>
        </w:tc>
        <w:tc>
          <w:tcPr>
            <w:tcW w:w="1553" w:type="dxa"/>
            <w:tcBorders>
              <w:top w:val="nil"/>
              <w:left w:val="nil"/>
              <w:bottom w:val="nil"/>
              <w:right w:val="nil"/>
            </w:tcBorders>
            <w:shd w:val="clear" w:color="000000" w:fill="DDEBF7"/>
            <w:noWrap/>
            <w:vAlign w:val="center"/>
            <w:hideMark/>
          </w:tcPr>
          <w:p w:rsidR="00AC25F3" w:rsidRPr="00AC25F3" w:rsidP="00AC25F3" w14:paraId="38CD48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3661998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94CA96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6D0B1B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5E35487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0D4298B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02B965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64</w:t>
            </w:r>
          </w:p>
        </w:tc>
        <w:tc>
          <w:tcPr>
            <w:tcW w:w="2993" w:type="dxa"/>
            <w:tcBorders>
              <w:top w:val="nil"/>
              <w:left w:val="nil"/>
              <w:bottom w:val="nil"/>
              <w:right w:val="nil"/>
            </w:tcBorders>
            <w:shd w:val="clear" w:color="000000" w:fill="DDEBF7"/>
            <w:noWrap/>
            <w:vAlign w:val="center"/>
            <w:hideMark/>
          </w:tcPr>
          <w:p w:rsidR="00AC25F3" w:rsidRPr="00AC25F3" w:rsidP="00AC25F3" w14:paraId="4333D41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1.401(a)-13(e)</w:t>
            </w:r>
          </w:p>
        </w:tc>
        <w:tc>
          <w:tcPr>
            <w:tcW w:w="1553" w:type="dxa"/>
            <w:tcBorders>
              <w:top w:val="nil"/>
              <w:left w:val="nil"/>
              <w:bottom w:val="nil"/>
              <w:right w:val="nil"/>
            </w:tcBorders>
            <w:shd w:val="clear" w:color="000000" w:fill="DDEBF7"/>
            <w:noWrap/>
            <w:vAlign w:val="center"/>
            <w:hideMark/>
          </w:tcPr>
          <w:p w:rsidR="00AC25F3" w:rsidRPr="00AC25F3" w:rsidP="00AC25F3" w14:paraId="365C1E3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800,000</w:t>
            </w:r>
          </w:p>
        </w:tc>
        <w:tc>
          <w:tcPr>
            <w:tcW w:w="1293" w:type="dxa"/>
            <w:tcBorders>
              <w:top w:val="nil"/>
              <w:left w:val="nil"/>
              <w:bottom w:val="nil"/>
              <w:right w:val="nil"/>
            </w:tcBorders>
            <w:shd w:val="clear" w:color="000000" w:fill="DDEBF7"/>
            <w:noWrap/>
            <w:vAlign w:val="center"/>
            <w:hideMark/>
          </w:tcPr>
          <w:p w:rsidR="00AC25F3" w:rsidRPr="00AC25F3" w:rsidP="00AC25F3" w14:paraId="0700161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95C891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800,000</w:t>
            </w:r>
          </w:p>
        </w:tc>
        <w:tc>
          <w:tcPr>
            <w:tcW w:w="1031" w:type="dxa"/>
            <w:tcBorders>
              <w:top w:val="nil"/>
              <w:left w:val="nil"/>
              <w:bottom w:val="nil"/>
              <w:right w:val="nil"/>
            </w:tcBorders>
            <w:shd w:val="clear" w:color="000000" w:fill="DDEBF7"/>
            <w:noWrap/>
            <w:vAlign w:val="center"/>
            <w:hideMark/>
          </w:tcPr>
          <w:p w:rsidR="00AC25F3" w:rsidRPr="00AC25F3" w:rsidP="00AC25F3" w14:paraId="5E02E5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3024C26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133,360</w:t>
            </w:r>
          </w:p>
        </w:tc>
      </w:tr>
      <w:tr w14:paraId="6EE7BF7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EE8D61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65</w:t>
            </w:r>
          </w:p>
        </w:tc>
        <w:tc>
          <w:tcPr>
            <w:tcW w:w="2993" w:type="dxa"/>
            <w:tcBorders>
              <w:top w:val="nil"/>
              <w:left w:val="nil"/>
              <w:bottom w:val="nil"/>
              <w:right w:val="nil"/>
            </w:tcBorders>
            <w:shd w:val="clear" w:color="000000" w:fill="DDEBF7"/>
            <w:noWrap/>
            <w:vAlign w:val="center"/>
            <w:hideMark/>
          </w:tcPr>
          <w:p w:rsidR="00AC25F3" w:rsidRPr="00AC25F3" w:rsidP="00AC25F3" w14:paraId="556AA3C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1.401(a)-14(b) </w:t>
            </w:r>
          </w:p>
        </w:tc>
        <w:tc>
          <w:tcPr>
            <w:tcW w:w="1553" w:type="dxa"/>
            <w:tcBorders>
              <w:top w:val="nil"/>
              <w:left w:val="nil"/>
              <w:bottom w:val="nil"/>
              <w:right w:val="nil"/>
            </w:tcBorders>
            <w:shd w:val="clear" w:color="000000" w:fill="DDEBF7"/>
            <w:noWrap/>
            <w:vAlign w:val="center"/>
            <w:hideMark/>
          </w:tcPr>
          <w:p w:rsidR="00AC25F3" w:rsidRPr="00AC25F3" w:rsidP="00AC25F3" w14:paraId="771AA8B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293" w:type="dxa"/>
            <w:tcBorders>
              <w:top w:val="nil"/>
              <w:left w:val="nil"/>
              <w:bottom w:val="nil"/>
              <w:right w:val="nil"/>
            </w:tcBorders>
            <w:shd w:val="clear" w:color="000000" w:fill="DDEBF7"/>
            <w:noWrap/>
            <w:vAlign w:val="center"/>
            <w:hideMark/>
          </w:tcPr>
          <w:p w:rsidR="00AC25F3" w:rsidRPr="00AC25F3" w:rsidP="00AC25F3" w14:paraId="54C76BF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186BE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031" w:type="dxa"/>
            <w:tcBorders>
              <w:top w:val="nil"/>
              <w:left w:val="nil"/>
              <w:bottom w:val="nil"/>
              <w:right w:val="nil"/>
            </w:tcBorders>
            <w:shd w:val="clear" w:color="000000" w:fill="DDEBF7"/>
            <w:noWrap/>
            <w:vAlign w:val="center"/>
            <w:hideMark/>
          </w:tcPr>
          <w:p w:rsidR="00AC25F3" w:rsidRPr="00AC25F3" w:rsidP="00AC25F3" w14:paraId="294041D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12A4D6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w:t>
            </w:r>
          </w:p>
        </w:tc>
      </w:tr>
      <w:tr w14:paraId="4B78B84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BA9416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66</w:t>
            </w:r>
          </w:p>
        </w:tc>
        <w:tc>
          <w:tcPr>
            <w:tcW w:w="2993" w:type="dxa"/>
            <w:tcBorders>
              <w:top w:val="nil"/>
              <w:left w:val="nil"/>
              <w:bottom w:val="nil"/>
              <w:right w:val="nil"/>
            </w:tcBorders>
            <w:shd w:val="clear" w:color="000000" w:fill="DDEBF7"/>
            <w:noWrap/>
            <w:vAlign w:val="center"/>
            <w:hideMark/>
          </w:tcPr>
          <w:p w:rsidR="00AC25F3" w:rsidRPr="00AC25F3" w:rsidP="00AC25F3" w14:paraId="373E4CA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1.401(a)-20 Q&amp;A 24 </w:t>
            </w:r>
          </w:p>
        </w:tc>
        <w:tc>
          <w:tcPr>
            <w:tcW w:w="1553" w:type="dxa"/>
            <w:tcBorders>
              <w:top w:val="nil"/>
              <w:left w:val="nil"/>
              <w:bottom w:val="nil"/>
              <w:right w:val="nil"/>
            </w:tcBorders>
            <w:shd w:val="clear" w:color="000000" w:fill="DDEBF7"/>
            <w:noWrap/>
            <w:vAlign w:val="center"/>
            <w:hideMark/>
          </w:tcPr>
          <w:p w:rsidR="00AC25F3" w:rsidRPr="00AC25F3" w:rsidP="00AC25F3" w14:paraId="6C0F8C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500,000</w:t>
            </w:r>
          </w:p>
        </w:tc>
        <w:tc>
          <w:tcPr>
            <w:tcW w:w="1293" w:type="dxa"/>
            <w:tcBorders>
              <w:top w:val="nil"/>
              <w:left w:val="nil"/>
              <w:bottom w:val="nil"/>
              <w:right w:val="nil"/>
            </w:tcBorders>
            <w:shd w:val="clear" w:color="000000" w:fill="DDEBF7"/>
            <w:noWrap/>
            <w:vAlign w:val="center"/>
            <w:hideMark/>
          </w:tcPr>
          <w:p w:rsidR="00AC25F3" w:rsidRPr="00AC25F3" w:rsidP="00AC25F3" w14:paraId="2B981CD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5970B4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500,000</w:t>
            </w:r>
          </w:p>
        </w:tc>
        <w:tc>
          <w:tcPr>
            <w:tcW w:w="1031" w:type="dxa"/>
            <w:tcBorders>
              <w:top w:val="nil"/>
              <w:left w:val="nil"/>
              <w:bottom w:val="nil"/>
              <w:right w:val="nil"/>
            </w:tcBorders>
            <w:shd w:val="clear" w:color="000000" w:fill="DDEBF7"/>
            <w:noWrap/>
            <w:vAlign w:val="center"/>
            <w:hideMark/>
          </w:tcPr>
          <w:p w:rsidR="00AC25F3" w:rsidRPr="00AC25F3" w:rsidP="00AC25F3" w14:paraId="0E9916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21EE3BC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83,350</w:t>
            </w:r>
          </w:p>
        </w:tc>
      </w:tr>
      <w:tr w14:paraId="726BCC1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14189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67</w:t>
            </w:r>
          </w:p>
        </w:tc>
        <w:tc>
          <w:tcPr>
            <w:tcW w:w="2993" w:type="dxa"/>
            <w:tcBorders>
              <w:top w:val="nil"/>
              <w:left w:val="nil"/>
              <w:bottom w:val="nil"/>
              <w:right w:val="nil"/>
            </w:tcBorders>
            <w:shd w:val="clear" w:color="000000" w:fill="DDEBF7"/>
            <w:noWrap/>
            <w:vAlign w:val="center"/>
            <w:hideMark/>
          </w:tcPr>
          <w:p w:rsidR="00AC25F3" w:rsidRPr="00AC25F3" w:rsidP="00AC25F3" w14:paraId="7A51594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1.401(a)-20 Q&amp;A 34-37 </w:t>
            </w:r>
          </w:p>
        </w:tc>
        <w:tc>
          <w:tcPr>
            <w:tcW w:w="1553" w:type="dxa"/>
            <w:tcBorders>
              <w:top w:val="nil"/>
              <w:left w:val="nil"/>
              <w:bottom w:val="nil"/>
              <w:right w:val="nil"/>
            </w:tcBorders>
            <w:shd w:val="clear" w:color="000000" w:fill="DDEBF7"/>
            <w:noWrap/>
            <w:vAlign w:val="center"/>
            <w:hideMark/>
          </w:tcPr>
          <w:p w:rsidR="00AC25F3" w:rsidRPr="00AC25F3" w:rsidP="00AC25F3" w14:paraId="1DDB4C9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750,000</w:t>
            </w:r>
          </w:p>
        </w:tc>
        <w:tc>
          <w:tcPr>
            <w:tcW w:w="1293" w:type="dxa"/>
            <w:tcBorders>
              <w:top w:val="nil"/>
              <w:left w:val="nil"/>
              <w:bottom w:val="nil"/>
              <w:right w:val="nil"/>
            </w:tcBorders>
            <w:shd w:val="clear" w:color="000000" w:fill="DDEBF7"/>
            <w:noWrap/>
            <w:vAlign w:val="center"/>
            <w:hideMark/>
          </w:tcPr>
          <w:p w:rsidR="00AC25F3" w:rsidRPr="00AC25F3" w:rsidP="00AC25F3" w14:paraId="0117100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CCFCD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750,000</w:t>
            </w:r>
          </w:p>
        </w:tc>
        <w:tc>
          <w:tcPr>
            <w:tcW w:w="1031" w:type="dxa"/>
            <w:tcBorders>
              <w:top w:val="nil"/>
              <w:left w:val="nil"/>
              <w:bottom w:val="nil"/>
              <w:right w:val="nil"/>
            </w:tcBorders>
            <w:shd w:val="clear" w:color="000000" w:fill="DDEBF7"/>
            <w:noWrap/>
            <w:vAlign w:val="center"/>
            <w:hideMark/>
          </w:tcPr>
          <w:p w:rsidR="00AC25F3" w:rsidRPr="00AC25F3" w:rsidP="00AC25F3" w14:paraId="7B1C5C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0A1F6B8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375,000</w:t>
            </w:r>
          </w:p>
        </w:tc>
      </w:tr>
      <w:tr w14:paraId="3AB6BC3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C80755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68</w:t>
            </w:r>
          </w:p>
        </w:tc>
        <w:tc>
          <w:tcPr>
            <w:tcW w:w="2993" w:type="dxa"/>
            <w:tcBorders>
              <w:top w:val="nil"/>
              <w:left w:val="nil"/>
              <w:bottom w:val="nil"/>
              <w:right w:val="nil"/>
            </w:tcBorders>
            <w:shd w:val="clear" w:color="000000" w:fill="DDEBF7"/>
            <w:noWrap/>
            <w:vAlign w:val="center"/>
            <w:hideMark/>
          </w:tcPr>
          <w:p w:rsidR="00AC25F3" w:rsidRPr="00AC25F3" w:rsidP="00AC25F3" w14:paraId="5722DB2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1.401(a)-20 Q&amp;A 45-47 </w:t>
            </w:r>
          </w:p>
        </w:tc>
        <w:tc>
          <w:tcPr>
            <w:tcW w:w="1553" w:type="dxa"/>
            <w:tcBorders>
              <w:top w:val="nil"/>
              <w:left w:val="nil"/>
              <w:bottom w:val="nil"/>
              <w:right w:val="nil"/>
            </w:tcBorders>
            <w:shd w:val="clear" w:color="000000" w:fill="DDEBF7"/>
            <w:noWrap/>
            <w:vAlign w:val="center"/>
            <w:hideMark/>
          </w:tcPr>
          <w:p w:rsidR="00AC25F3" w:rsidRPr="00AC25F3" w:rsidP="00AC25F3" w14:paraId="6F3D6E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293" w:type="dxa"/>
            <w:tcBorders>
              <w:top w:val="nil"/>
              <w:left w:val="nil"/>
              <w:bottom w:val="nil"/>
              <w:right w:val="nil"/>
            </w:tcBorders>
            <w:shd w:val="clear" w:color="000000" w:fill="DDEBF7"/>
            <w:noWrap/>
            <w:vAlign w:val="center"/>
            <w:hideMark/>
          </w:tcPr>
          <w:p w:rsidR="00AC25F3" w:rsidRPr="00AC25F3" w:rsidP="00AC25F3" w14:paraId="22BAC7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278831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031" w:type="dxa"/>
            <w:tcBorders>
              <w:top w:val="nil"/>
              <w:left w:val="nil"/>
              <w:bottom w:val="nil"/>
              <w:right w:val="nil"/>
            </w:tcBorders>
            <w:shd w:val="clear" w:color="000000" w:fill="DDEBF7"/>
            <w:noWrap/>
            <w:vAlign w:val="center"/>
            <w:hideMark/>
          </w:tcPr>
          <w:p w:rsidR="00AC25F3" w:rsidRPr="00AC25F3" w:rsidP="00AC25F3" w14:paraId="1449A62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0.4</w:t>
            </w:r>
          </w:p>
        </w:tc>
        <w:tc>
          <w:tcPr>
            <w:tcW w:w="1222" w:type="dxa"/>
            <w:tcBorders>
              <w:top w:val="nil"/>
              <w:left w:val="nil"/>
              <w:bottom w:val="nil"/>
              <w:right w:val="nil"/>
            </w:tcBorders>
            <w:shd w:val="clear" w:color="000000" w:fill="DDEBF7"/>
            <w:noWrap/>
            <w:vAlign w:val="center"/>
            <w:hideMark/>
          </w:tcPr>
          <w:p w:rsidR="00AC25F3" w:rsidRPr="00AC25F3" w:rsidP="00AC25F3" w14:paraId="6877103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2849C98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F6066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69</w:t>
            </w:r>
          </w:p>
        </w:tc>
        <w:tc>
          <w:tcPr>
            <w:tcW w:w="2993" w:type="dxa"/>
            <w:tcBorders>
              <w:top w:val="nil"/>
              <w:left w:val="nil"/>
              <w:bottom w:val="nil"/>
              <w:right w:val="nil"/>
            </w:tcBorders>
            <w:shd w:val="clear" w:color="000000" w:fill="DDEBF7"/>
            <w:noWrap/>
            <w:vAlign w:val="center"/>
            <w:hideMark/>
          </w:tcPr>
          <w:p w:rsidR="00AC25F3" w:rsidRPr="00AC25F3" w:rsidP="00AC25F3" w14:paraId="004242C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1.401(a)(31)-1T Q&amp;A 1-4 </w:t>
            </w:r>
          </w:p>
        </w:tc>
        <w:tc>
          <w:tcPr>
            <w:tcW w:w="1553" w:type="dxa"/>
            <w:tcBorders>
              <w:top w:val="nil"/>
              <w:left w:val="nil"/>
              <w:bottom w:val="nil"/>
              <w:right w:val="nil"/>
            </w:tcBorders>
            <w:shd w:val="clear" w:color="000000" w:fill="DDEBF7"/>
            <w:noWrap/>
            <w:vAlign w:val="center"/>
            <w:hideMark/>
          </w:tcPr>
          <w:p w:rsidR="00AC25F3" w:rsidRPr="00AC25F3" w:rsidP="00AC25F3" w14:paraId="090901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8,900,000</w:t>
            </w:r>
          </w:p>
        </w:tc>
        <w:tc>
          <w:tcPr>
            <w:tcW w:w="1293" w:type="dxa"/>
            <w:tcBorders>
              <w:top w:val="nil"/>
              <w:left w:val="nil"/>
              <w:bottom w:val="nil"/>
              <w:right w:val="nil"/>
            </w:tcBorders>
            <w:shd w:val="clear" w:color="000000" w:fill="DDEBF7"/>
            <w:noWrap/>
            <w:vAlign w:val="center"/>
            <w:hideMark/>
          </w:tcPr>
          <w:p w:rsidR="00AC25F3" w:rsidRPr="00AC25F3" w:rsidP="00AC25F3" w14:paraId="398D1A3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534C8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8,900,000</w:t>
            </w:r>
          </w:p>
        </w:tc>
        <w:tc>
          <w:tcPr>
            <w:tcW w:w="1031" w:type="dxa"/>
            <w:tcBorders>
              <w:top w:val="nil"/>
              <w:left w:val="nil"/>
              <w:bottom w:val="nil"/>
              <w:right w:val="nil"/>
            </w:tcBorders>
            <w:shd w:val="clear" w:color="000000" w:fill="DDEBF7"/>
            <w:noWrap/>
            <w:vAlign w:val="center"/>
            <w:hideMark/>
          </w:tcPr>
          <w:p w:rsidR="00AC25F3" w:rsidRPr="00AC25F3" w:rsidP="00AC25F3" w14:paraId="04FECC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0.15</w:t>
            </w:r>
          </w:p>
        </w:tc>
        <w:tc>
          <w:tcPr>
            <w:tcW w:w="1222" w:type="dxa"/>
            <w:tcBorders>
              <w:top w:val="nil"/>
              <w:left w:val="nil"/>
              <w:bottom w:val="nil"/>
              <w:right w:val="nil"/>
            </w:tcBorders>
            <w:shd w:val="clear" w:color="000000" w:fill="DDEBF7"/>
            <w:noWrap/>
            <w:vAlign w:val="center"/>
            <w:hideMark/>
          </w:tcPr>
          <w:p w:rsidR="00AC25F3" w:rsidRPr="00AC25F3" w:rsidP="00AC25F3" w14:paraId="3E03867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1,335,000</w:t>
            </w:r>
          </w:p>
        </w:tc>
      </w:tr>
      <w:tr w14:paraId="30B5DC3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C56BD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70</w:t>
            </w:r>
          </w:p>
        </w:tc>
        <w:tc>
          <w:tcPr>
            <w:tcW w:w="2993" w:type="dxa"/>
            <w:tcBorders>
              <w:top w:val="nil"/>
              <w:left w:val="nil"/>
              <w:bottom w:val="nil"/>
              <w:right w:val="nil"/>
            </w:tcBorders>
            <w:shd w:val="clear" w:color="000000" w:fill="DDEBF7"/>
            <w:noWrap/>
            <w:vAlign w:val="center"/>
            <w:hideMark/>
          </w:tcPr>
          <w:p w:rsidR="00AC25F3" w:rsidRPr="00AC25F3" w:rsidP="00AC25F3" w14:paraId="7DC7774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1.401(a)-50 </w:t>
            </w:r>
          </w:p>
        </w:tc>
        <w:tc>
          <w:tcPr>
            <w:tcW w:w="1553" w:type="dxa"/>
            <w:tcBorders>
              <w:top w:val="nil"/>
              <w:left w:val="nil"/>
              <w:bottom w:val="nil"/>
              <w:right w:val="nil"/>
            </w:tcBorders>
            <w:shd w:val="clear" w:color="000000" w:fill="DDEBF7"/>
            <w:noWrap/>
            <w:vAlign w:val="center"/>
            <w:hideMark/>
          </w:tcPr>
          <w:p w:rsidR="00AC25F3" w:rsidRPr="00AC25F3" w:rsidP="00AC25F3" w14:paraId="68383D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w:t>
            </w:r>
          </w:p>
        </w:tc>
        <w:tc>
          <w:tcPr>
            <w:tcW w:w="1293" w:type="dxa"/>
            <w:tcBorders>
              <w:top w:val="nil"/>
              <w:left w:val="nil"/>
              <w:bottom w:val="nil"/>
              <w:right w:val="nil"/>
            </w:tcBorders>
            <w:shd w:val="clear" w:color="000000" w:fill="DDEBF7"/>
            <w:noWrap/>
            <w:vAlign w:val="center"/>
            <w:hideMark/>
          </w:tcPr>
          <w:p w:rsidR="00AC25F3" w:rsidRPr="00AC25F3" w:rsidP="00AC25F3" w14:paraId="50A40AE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0439B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w:t>
            </w:r>
          </w:p>
        </w:tc>
        <w:tc>
          <w:tcPr>
            <w:tcW w:w="1031" w:type="dxa"/>
            <w:tcBorders>
              <w:top w:val="nil"/>
              <w:left w:val="nil"/>
              <w:bottom w:val="nil"/>
              <w:right w:val="nil"/>
            </w:tcBorders>
            <w:shd w:val="clear" w:color="000000" w:fill="DDEBF7"/>
            <w:noWrap/>
            <w:vAlign w:val="center"/>
            <w:hideMark/>
          </w:tcPr>
          <w:p w:rsidR="00AC25F3" w:rsidRPr="00AC25F3" w:rsidP="00AC25F3" w14:paraId="7CBB38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357DA87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w:t>
            </w:r>
          </w:p>
        </w:tc>
      </w:tr>
      <w:tr w14:paraId="058F83A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BCD054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71</w:t>
            </w:r>
          </w:p>
        </w:tc>
        <w:tc>
          <w:tcPr>
            <w:tcW w:w="2993" w:type="dxa"/>
            <w:tcBorders>
              <w:top w:val="nil"/>
              <w:left w:val="nil"/>
              <w:bottom w:val="nil"/>
              <w:right w:val="nil"/>
            </w:tcBorders>
            <w:shd w:val="clear" w:color="000000" w:fill="DDEBF7"/>
            <w:noWrap/>
            <w:vAlign w:val="center"/>
            <w:hideMark/>
          </w:tcPr>
          <w:p w:rsidR="00AC25F3" w:rsidRPr="00AC25F3" w:rsidP="00AC25F3" w14:paraId="1350B84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1.401(k)-1(d)(2)(iii) &amp; (iv) </w:t>
            </w:r>
          </w:p>
        </w:tc>
        <w:tc>
          <w:tcPr>
            <w:tcW w:w="1553" w:type="dxa"/>
            <w:tcBorders>
              <w:top w:val="nil"/>
              <w:left w:val="nil"/>
              <w:bottom w:val="nil"/>
              <w:right w:val="nil"/>
            </w:tcBorders>
            <w:shd w:val="clear" w:color="000000" w:fill="DDEBF7"/>
            <w:noWrap/>
            <w:vAlign w:val="center"/>
            <w:hideMark/>
          </w:tcPr>
          <w:p w:rsidR="00AC25F3" w:rsidRPr="00AC25F3" w:rsidP="00AC25F3" w14:paraId="1ABA782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293" w:type="dxa"/>
            <w:tcBorders>
              <w:top w:val="nil"/>
              <w:left w:val="nil"/>
              <w:bottom w:val="nil"/>
              <w:right w:val="nil"/>
            </w:tcBorders>
            <w:shd w:val="clear" w:color="000000" w:fill="DDEBF7"/>
            <w:noWrap/>
            <w:vAlign w:val="center"/>
            <w:hideMark/>
          </w:tcPr>
          <w:p w:rsidR="00AC25F3" w:rsidRPr="00AC25F3" w:rsidP="00AC25F3" w14:paraId="7EA11D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60512A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031" w:type="dxa"/>
            <w:tcBorders>
              <w:top w:val="nil"/>
              <w:left w:val="nil"/>
              <w:bottom w:val="nil"/>
              <w:right w:val="nil"/>
            </w:tcBorders>
            <w:shd w:val="clear" w:color="000000" w:fill="DDEBF7"/>
            <w:noWrap/>
            <w:vAlign w:val="center"/>
            <w:hideMark/>
          </w:tcPr>
          <w:p w:rsidR="00AC25F3" w:rsidRPr="00AC25F3" w:rsidP="00AC25F3" w14:paraId="0BA9E5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w:t>
            </w:r>
          </w:p>
        </w:tc>
        <w:tc>
          <w:tcPr>
            <w:tcW w:w="1222" w:type="dxa"/>
            <w:tcBorders>
              <w:top w:val="nil"/>
              <w:left w:val="nil"/>
              <w:bottom w:val="nil"/>
              <w:right w:val="nil"/>
            </w:tcBorders>
            <w:shd w:val="clear" w:color="000000" w:fill="DDEBF7"/>
            <w:noWrap/>
            <w:vAlign w:val="center"/>
            <w:hideMark/>
          </w:tcPr>
          <w:p w:rsidR="00AC25F3" w:rsidRPr="00AC25F3" w:rsidP="00AC25F3" w14:paraId="0FD1FAC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300,000</w:t>
            </w:r>
          </w:p>
        </w:tc>
      </w:tr>
      <w:tr w14:paraId="09C1D52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DB9ACA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72</w:t>
            </w:r>
          </w:p>
        </w:tc>
        <w:tc>
          <w:tcPr>
            <w:tcW w:w="2993" w:type="dxa"/>
            <w:tcBorders>
              <w:top w:val="nil"/>
              <w:left w:val="nil"/>
              <w:bottom w:val="nil"/>
              <w:right w:val="nil"/>
            </w:tcBorders>
            <w:shd w:val="clear" w:color="000000" w:fill="DDEBF7"/>
            <w:noWrap/>
            <w:vAlign w:val="center"/>
            <w:hideMark/>
          </w:tcPr>
          <w:p w:rsidR="00AC25F3" w:rsidRPr="00AC25F3" w:rsidP="00AC25F3" w14:paraId="072245F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1.401(m)-1(c)(2) </w:t>
            </w:r>
          </w:p>
        </w:tc>
        <w:tc>
          <w:tcPr>
            <w:tcW w:w="1553" w:type="dxa"/>
            <w:tcBorders>
              <w:top w:val="nil"/>
              <w:left w:val="nil"/>
              <w:bottom w:val="nil"/>
              <w:right w:val="nil"/>
            </w:tcBorders>
            <w:shd w:val="clear" w:color="000000" w:fill="DDEBF7"/>
            <w:noWrap/>
            <w:vAlign w:val="center"/>
            <w:hideMark/>
          </w:tcPr>
          <w:p w:rsidR="00AC25F3" w:rsidRPr="00AC25F3" w:rsidP="00AC25F3" w14:paraId="48E3A5F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293" w:type="dxa"/>
            <w:tcBorders>
              <w:top w:val="nil"/>
              <w:left w:val="nil"/>
              <w:bottom w:val="nil"/>
              <w:right w:val="nil"/>
            </w:tcBorders>
            <w:shd w:val="clear" w:color="000000" w:fill="DDEBF7"/>
            <w:noWrap/>
            <w:vAlign w:val="center"/>
            <w:hideMark/>
          </w:tcPr>
          <w:p w:rsidR="00AC25F3" w:rsidRPr="00AC25F3" w:rsidP="00AC25F3" w14:paraId="6063EC1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4663BD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031" w:type="dxa"/>
            <w:tcBorders>
              <w:top w:val="nil"/>
              <w:left w:val="nil"/>
              <w:bottom w:val="nil"/>
              <w:right w:val="nil"/>
            </w:tcBorders>
            <w:shd w:val="clear" w:color="000000" w:fill="DDEBF7"/>
            <w:noWrap/>
            <w:vAlign w:val="center"/>
            <w:hideMark/>
          </w:tcPr>
          <w:p w:rsidR="00AC25F3" w:rsidRPr="00AC25F3" w:rsidP="00AC25F3" w14:paraId="1112E4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CE1493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w:t>
            </w:r>
          </w:p>
        </w:tc>
      </w:tr>
      <w:tr w14:paraId="19AE594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C1A6E9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73</w:t>
            </w:r>
          </w:p>
        </w:tc>
        <w:tc>
          <w:tcPr>
            <w:tcW w:w="2993" w:type="dxa"/>
            <w:tcBorders>
              <w:top w:val="nil"/>
              <w:left w:val="nil"/>
              <w:bottom w:val="nil"/>
              <w:right w:val="nil"/>
            </w:tcBorders>
            <w:shd w:val="clear" w:color="000000" w:fill="DDEBF7"/>
            <w:noWrap/>
            <w:vAlign w:val="center"/>
            <w:hideMark/>
          </w:tcPr>
          <w:p w:rsidR="00AC25F3" w:rsidRPr="00AC25F3" w:rsidP="00AC25F3" w14:paraId="4D12612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1.401(m)-1(f)(6) </w:t>
            </w:r>
          </w:p>
        </w:tc>
        <w:tc>
          <w:tcPr>
            <w:tcW w:w="1553" w:type="dxa"/>
            <w:tcBorders>
              <w:top w:val="nil"/>
              <w:left w:val="nil"/>
              <w:bottom w:val="nil"/>
              <w:right w:val="nil"/>
            </w:tcBorders>
            <w:shd w:val="clear" w:color="000000" w:fill="DDEBF7"/>
            <w:noWrap/>
            <w:vAlign w:val="center"/>
            <w:hideMark/>
          </w:tcPr>
          <w:p w:rsidR="00AC25F3" w:rsidRPr="00AC25F3" w:rsidP="00AC25F3" w14:paraId="55256F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182CCDC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9DED9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45549D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5A1CB09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w:t>
            </w:r>
          </w:p>
        </w:tc>
      </w:tr>
      <w:tr w14:paraId="791D8A1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0A3F83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74</w:t>
            </w:r>
          </w:p>
        </w:tc>
        <w:tc>
          <w:tcPr>
            <w:tcW w:w="2993" w:type="dxa"/>
            <w:tcBorders>
              <w:top w:val="nil"/>
              <w:left w:val="nil"/>
              <w:bottom w:val="nil"/>
              <w:right w:val="nil"/>
            </w:tcBorders>
            <w:shd w:val="clear" w:color="000000" w:fill="DDEBF7"/>
            <w:noWrap/>
            <w:vAlign w:val="center"/>
            <w:hideMark/>
          </w:tcPr>
          <w:p w:rsidR="00AC25F3" w:rsidRPr="00AC25F3" w:rsidP="00AC25F3" w14:paraId="3D77619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1.402(e)-2(f) </w:t>
            </w:r>
          </w:p>
        </w:tc>
        <w:tc>
          <w:tcPr>
            <w:tcW w:w="1553" w:type="dxa"/>
            <w:tcBorders>
              <w:top w:val="nil"/>
              <w:left w:val="nil"/>
              <w:bottom w:val="nil"/>
              <w:right w:val="nil"/>
            </w:tcBorders>
            <w:shd w:val="clear" w:color="000000" w:fill="DDEBF7"/>
            <w:noWrap/>
            <w:vAlign w:val="center"/>
            <w:hideMark/>
          </w:tcPr>
          <w:p w:rsidR="00AC25F3" w:rsidRPr="00AC25F3" w:rsidP="00AC25F3" w14:paraId="27E82D2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700,000</w:t>
            </w:r>
          </w:p>
        </w:tc>
        <w:tc>
          <w:tcPr>
            <w:tcW w:w="1293" w:type="dxa"/>
            <w:tcBorders>
              <w:top w:val="nil"/>
              <w:left w:val="nil"/>
              <w:bottom w:val="nil"/>
              <w:right w:val="nil"/>
            </w:tcBorders>
            <w:shd w:val="clear" w:color="000000" w:fill="DDEBF7"/>
            <w:noWrap/>
            <w:vAlign w:val="center"/>
            <w:hideMark/>
          </w:tcPr>
          <w:p w:rsidR="00AC25F3" w:rsidRPr="00AC25F3" w:rsidP="00AC25F3" w14:paraId="111A2E8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478C63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700,000</w:t>
            </w:r>
          </w:p>
        </w:tc>
        <w:tc>
          <w:tcPr>
            <w:tcW w:w="1031" w:type="dxa"/>
            <w:tcBorders>
              <w:top w:val="nil"/>
              <w:left w:val="nil"/>
              <w:bottom w:val="nil"/>
              <w:right w:val="nil"/>
            </w:tcBorders>
            <w:shd w:val="clear" w:color="000000" w:fill="DDEBF7"/>
            <w:noWrap/>
            <w:vAlign w:val="center"/>
            <w:hideMark/>
          </w:tcPr>
          <w:p w:rsidR="00AC25F3" w:rsidRPr="00AC25F3" w:rsidP="00AC25F3" w14:paraId="1858200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07D1079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700,000</w:t>
            </w:r>
          </w:p>
        </w:tc>
      </w:tr>
      <w:tr w14:paraId="0BACB14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D478AD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w:t>
            </w:r>
          </w:p>
        </w:tc>
        <w:tc>
          <w:tcPr>
            <w:tcW w:w="2993" w:type="dxa"/>
            <w:tcBorders>
              <w:top w:val="nil"/>
              <w:left w:val="nil"/>
              <w:bottom w:val="nil"/>
              <w:right w:val="nil"/>
            </w:tcBorders>
            <w:shd w:val="clear" w:color="000000" w:fill="DDEBF7"/>
            <w:noWrap/>
            <w:vAlign w:val="center"/>
            <w:hideMark/>
          </w:tcPr>
          <w:p w:rsidR="00AC25F3" w:rsidRPr="00AC25F3" w:rsidP="00AC25F3" w14:paraId="3CA5548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1.402(f)-1 </w:t>
            </w:r>
          </w:p>
        </w:tc>
        <w:tc>
          <w:tcPr>
            <w:tcW w:w="1553" w:type="dxa"/>
            <w:tcBorders>
              <w:top w:val="nil"/>
              <w:left w:val="nil"/>
              <w:bottom w:val="nil"/>
              <w:right w:val="nil"/>
            </w:tcBorders>
            <w:shd w:val="clear" w:color="000000" w:fill="DDEBF7"/>
            <w:noWrap/>
            <w:vAlign w:val="center"/>
            <w:hideMark/>
          </w:tcPr>
          <w:p w:rsidR="00AC25F3" w:rsidRPr="00AC25F3" w:rsidP="00AC25F3" w14:paraId="2DA7DE5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400,000</w:t>
            </w:r>
          </w:p>
        </w:tc>
        <w:tc>
          <w:tcPr>
            <w:tcW w:w="1293" w:type="dxa"/>
            <w:tcBorders>
              <w:top w:val="nil"/>
              <w:left w:val="nil"/>
              <w:bottom w:val="nil"/>
              <w:right w:val="nil"/>
            </w:tcBorders>
            <w:shd w:val="clear" w:color="000000" w:fill="DDEBF7"/>
            <w:noWrap/>
            <w:vAlign w:val="center"/>
            <w:hideMark/>
          </w:tcPr>
          <w:p w:rsidR="00AC25F3" w:rsidRPr="00AC25F3" w:rsidP="00AC25F3" w14:paraId="1C0869C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9CF7C9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400,000</w:t>
            </w:r>
          </w:p>
        </w:tc>
        <w:tc>
          <w:tcPr>
            <w:tcW w:w="1031" w:type="dxa"/>
            <w:tcBorders>
              <w:top w:val="nil"/>
              <w:left w:val="nil"/>
              <w:bottom w:val="nil"/>
              <w:right w:val="nil"/>
            </w:tcBorders>
            <w:shd w:val="clear" w:color="000000" w:fill="DDEBF7"/>
            <w:noWrap/>
            <w:vAlign w:val="center"/>
            <w:hideMark/>
          </w:tcPr>
          <w:p w:rsidR="00AC25F3" w:rsidRPr="00AC25F3" w:rsidP="00AC25F3" w14:paraId="77EAAF1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0.58</w:t>
            </w:r>
          </w:p>
        </w:tc>
        <w:tc>
          <w:tcPr>
            <w:tcW w:w="1222" w:type="dxa"/>
            <w:tcBorders>
              <w:top w:val="nil"/>
              <w:left w:val="nil"/>
              <w:bottom w:val="nil"/>
              <w:right w:val="nil"/>
            </w:tcBorders>
            <w:shd w:val="clear" w:color="000000" w:fill="DDEBF7"/>
            <w:noWrap/>
            <w:vAlign w:val="center"/>
            <w:hideMark/>
          </w:tcPr>
          <w:p w:rsidR="00AC25F3" w:rsidRPr="00AC25F3" w:rsidP="00AC25F3" w14:paraId="014D406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232,000</w:t>
            </w:r>
          </w:p>
        </w:tc>
      </w:tr>
      <w:tr w14:paraId="0F7FC55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B19759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76</w:t>
            </w:r>
          </w:p>
        </w:tc>
        <w:tc>
          <w:tcPr>
            <w:tcW w:w="2993" w:type="dxa"/>
            <w:tcBorders>
              <w:top w:val="nil"/>
              <w:left w:val="nil"/>
              <w:bottom w:val="nil"/>
              <w:right w:val="nil"/>
            </w:tcBorders>
            <w:shd w:val="clear" w:color="000000" w:fill="DDEBF7"/>
            <w:noWrap/>
            <w:vAlign w:val="center"/>
            <w:hideMark/>
          </w:tcPr>
          <w:p w:rsidR="00AC25F3" w:rsidRPr="00AC25F3" w:rsidP="00AC25F3" w14:paraId="1AC0F8D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1.402(g)-1(e)(2) </w:t>
            </w:r>
          </w:p>
        </w:tc>
        <w:tc>
          <w:tcPr>
            <w:tcW w:w="1553" w:type="dxa"/>
            <w:tcBorders>
              <w:top w:val="nil"/>
              <w:left w:val="nil"/>
              <w:bottom w:val="nil"/>
              <w:right w:val="nil"/>
            </w:tcBorders>
            <w:shd w:val="clear" w:color="000000" w:fill="DDEBF7"/>
            <w:noWrap/>
            <w:vAlign w:val="center"/>
            <w:hideMark/>
          </w:tcPr>
          <w:p w:rsidR="00AC25F3" w:rsidRPr="00AC25F3" w:rsidP="00AC25F3" w14:paraId="7816026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293" w:type="dxa"/>
            <w:tcBorders>
              <w:top w:val="nil"/>
              <w:left w:val="nil"/>
              <w:bottom w:val="nil"/>
              <w:right w:val="nil"/>
            </w:tcBorders>
            <w:shd w:val="clear" w:color="000000" w:fill="DDEBF7"/>
            <w:noWrap/>
            <w:vAlign w:val="center"/>
            <w:hideMark/>
          </w:tcPr>
          <w:p w:rsidR="00AC25F3" w:rsidRPr="00AC25F3" w:rsidP="00AC25F3" w14:paraId="7F67F8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2BAC54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w:t>
            </w:r>
          </w:p>
        </w:tc>
        <w:tc>
          <w:tcPr>
            <w:tcW w:w="1031" w:type="dxa"/>
            <w:tcBorders>
              <w:top w:val="nil"/>
              <w:left w:val="nil"/>
              <w:bottom w:val="nil"/>
              <w:right w:val="nil"/>
            </w:tcBorders>
            <w:shd w:val="clear" w:color="000000" w:fill="DDEBF7"/>
            <w:noWrap/>
            <w:vAlign w:val="center"/>
            <w:hideMark/>
          </w:tcPr>
          <w:p w:rsidR="00AC25F3" w:rsidRPr="00AC25F3" w:rsidP="00AC25F3" w14:paraId="622E3D6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22F7979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w:t>
            </w:r>
          </w:p>
        </w:tc>
      </w:tr>
      <w:tr w14:paraId="4301582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3C25EA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77</w:t>
            </w:r>
          </w:p>
        </w:tc>
        <w:tc>
          <w:tcPr>
            <w:tcW w:w="2993" w:type="dxa"/>
            <w:tcBorders>
              <w:top w:val="nil"/>
              <w:left w:val="nil"/>
              <w:bottom w:val="nil"/>
              <w:right w:val="nil"/>
            </w:tcBorders>
            <w:shd w:val="clear" w:color="000000" w:fill="DDEBF7"/>
            <w:noWrap/>
            <w:vAlign w:val="center"/>
            <w:hideMark/>
          </w:tcPr>
          <w:p w:rsidR="00AC25F3" w:rsidRPr="00AC25F3" w:rsidP="00AC25F3" w14:paraId="42B590B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1.402(g)-1(e)(3) </w:t>
            </w:r>
          </w:p>
        </w:tc>
        <w:tc>
          <w:tcPr>
            <w:tcW w:w="1553" w:type="dxa"/>
            <w:tcBorders>
              <w:top w:val="nil"/>
              <w:left w:val="nil"/>
              <w:bottom w:val="nil"/>
              <w:right w:val="nil"/>
            </w:tcBorders>
            <w:shd w:val="clear" w:color="000000" w:fill="DDEBF7"/>
            <w:noWrap/>
            <w:vAlign w:val="center"/>
            <w:hideMark/>
          </w:tcPr>
          <w:p w:rsidR="00AC25F3" w:rsidRPr="00AC25F3" w:rsidP="00AC25F3" w14:paraId="4A7DC63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293" w:type="dxa"/>
            <w:tcBorders>
              <w:top w:val="nil"/>
              <w:left w:val="nil"/>
              <w:bottom w:val="nil"/>
              <w:right w:val="nil"/>
            </w:tcBorders>
            <w:shd w:val="clear" w:color="000000" w:fill="DDEBF7"/>
            <w:noWrap/>
            <w:vAlign w:val="center"/>
            <w:hideMark/>
          </w:tcPr>
          <w:p w:rsidR="00AC25F3" w:rsidRPr="00AC25F3" w:rsidP="00AC25F3" w14:paraId="562966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D5A6D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031" w:type="dxa"/>
            <w:tcBorders>
              <w:top w:val="nil"/>
              <w:left w:val="nil"/>
              <w:bottom w:val="nil"/>
              <w:right w:val="nil"/>
            </w:tcBorders>
            <w:shd w:val="clear" w:color="000000" w:fill="DDEBF7"/>
            <w:noWrap/>
            <w:vAlign w:val="center"/>
            <w:hideMark/>
          </w:tcPr>
          <w:p w:rsidR="00AC25F3" w:rsidRPr="00AC25F3" w:rsidP="00AC25F3" w14:paraId="61236C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7109A6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w:t>
            </w:r>
          </w:p>
        </w:tc>
      </w:tr>
      <w:tr w14:paraId="2ECE944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59EF8F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78</w:t>
            </w:r>
          </w:p>
        </w:tc>
        <w:tc>
          <w:tcPr>
            <w:tcW w:w="2993" w:type="dxa"/>
            <w:tcBorders>
              <w:top w:val="nil"/>
              <w:left w:val="nil"/>
              <w:bottom w:val="nil"/>
              <w:right w:val="nil"/>
            </w:tcBorders>
            <w:shd w:val="clear" w:color="000000" w:fill="DDEBF7"/>
            <w:noWrap/>
            <w:vAlign w:val="center"/>
            <w:hideMark/>
          </w:tcPr>
          <w:p w:rsidR="00AC25F3" w:rsidRPr="00AC25F3" w:rsidP="00AC25F3" w14:paraId="5EC171F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1.403(b)-2T Q&amp;A-3 </w:t>
            </w:r>
          </w:p>
        </w:tc>
        <w:tc>
          <w:tcPr>
            <w:tcW w:w="1553" w:type="dxa"/>
            <w:tcBorders>
              <w:top w:val="nil"/>
              <w:left w:val="nil"/>
              <w:bottom w:val="nil"/>
              <w:right w:val="nil"/>
            </w:tcBorders>
            <w:shd w:val="clear" w:color="000000" w:fill="DDEBF7"/>
            <w:noWrap/>
            <w:vAlign w:val="center"/>
            <w:hideMark/>
          </w:tcPr>
          <w:p w:rsidR="00AC25F3" w:rsidRPr="00AC25F3" w:rsidP="00AC25F3" w14:paraId="3E3F16C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155ACE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7B0F3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3A763C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22" w:type="dxa"/>
            <w:tcBorders>
              <w:top w:val="nil"/>
              <w:left w:val="nil"/>
              <w:bottom w:val="nil"/>
              <w:right w:val="nil"/>
            </w:tcBorders>
            <w:shd w:val="clear" w:color="000000" w:fill="DDEBF7"/>
            <w:noWrap/>
            <w:vAlign w:val="center"/>
            <w:hideMark/>
          </w:tcPr>
          <w:p w:rsidR="00AC25F3" w:rsidRPr="00AC25F3" w:rsidP="00AC25F3" w14:paraId="650C957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70587D1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61B3B6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79</w:t>
            </w:r>
          </w:p>
        </w:tc>
        <w:tc>
          <w:tcPr>
            <w:tcW w:w="2993" w:type="dxa"/>
            <w:tcBorders>
              <w:top w:val="nil"/>
              <w:left w:val="nil"/>
              <w:bottom w:val="nil"/>
              <w:right w:val="nil"/>
            </w:tcBorders>
            <w:shd w:val="clear" w:color="000000" w:fill="DDEBF7"/>
            <w:noWrap/>
            <w:vAlign w:val="center"/>
            <w:hideMark/>
          </w:tcPr>
          <w:p w:rsidR="00AC25F3" w:rsidRPr="00AC25F3" w:rsidP="00AC25F3" w14:paraId="1DC3204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1.408-5 </w:t>
            </w:r>
          </w:p>
        </w:tc>
        <w:tc>
          <w:tcPr>
            <w:tcW w:w="1553" w:type="dxa"/>
            <w:tcBorders>
              <w:top w:val="nil"/>
              <w:left w:val="nil"/>
              <w:bottom w:val="nil"/>
              <w:right w:val="nil"/>
            </w:tcBorders>
            <w:shd w:val="clear" w:color="000000" w:fill="DDEBF7"/>
            <w:noWrap/>
            <w:vAlign w:val="center"/>
            <w:hideMark/>
          </w:tcPr>
          <w:p w:rsidR="00AC25F3" w:rsidRPr="00AC25F3" w:rsidP="00AC25F3" w14:paraId="61B95A2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1EC412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3173E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0DBEFE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733FC43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100,000</w:t>
            </w:r>
          </w:p>
        </w:tc>
      </w:tr>
      <w:tr w14:paraId="7504CF0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DC33A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80</w:t>
            </w:r>
          </w:p>
        </w:tc>
        <w:tc>
          <w:tcPr>
            <w:tcW w:w="2993" w:type="dxa"/>
            <w:tcBorders>
              <w:top w:val="nil"/>
              <w:left w:val="nil"/>
              <w:bottom w:val="nil"/>
              <w:right w:val="nil"/>
            </w:tcBorders>
            <w:shd w:val="clear" w:color="000000" w:fill="DDEBF7"/>
            <w:noWrap/>
            <w:vAlign w:val="center"/>
            <w:hideMark/>
          </w:tcPr>
          <w:p w:rsidR="00AC25F3" w:rsidRPr="00AC25F3" w:rsidP="00AC25F3" w14:paraId="159B254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1.408-6 </w:t>
            </w:r>
          </w:p>
        </w:tc>
        <w:tc>
          <w:tcPr>
            <w:tcW w:w="1553" w:type="dxa"/>
            <w:tcBorders>
              <w:top w:val="nil"/>
              <w:left w:val="nil"/>
              <w:bottom w:val="nil"/>
              <w:right w:val="nil"/>
            </w:tcBorders>
            <w:shd w:val="clear" w:color="000000" w:fill="DDEBF7"/>
            <w:noWrap/>
            <w:vAlign w:val="center"/>
            <w:hideMark/>
          </w:tcPr>
          <w:p w:rsidR="00AC25F3" w:rsidRPr="00AC25F3" w:rsidP="00AC25F3" w14:paraId="7BF16A8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7790D28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9E946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5551FF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222" w:type="dxa"/>
            <w:tcBorders>
              <w:top w:val="nil"/>
              <w:left w:val="nil"/>
              <w:bottom w:val="nil"/>
              <w:right w:val="nil"/>
            </w:tcBorders>
            <w:shd w:val="clear" w:color="000000" w:fill="DDEBF7"/>
            <w:noWrap/>
            <w:vAlign w:val="center"/>
            <w:hideMark/>
          </w:tcPr>
          <w:p w:rsidR="00AC25F3" w:rsidRPr="00AC25F3" w:rsidP="00AC25F3" w14:paraId="45B9692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2,500,000</w:t>
            </w:r>
          </w:p>
        </w:tc>
      </w:tr>
      <w:tr w14:paraId="41B3E37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486CD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81</w:t>
            </w:r>
          </w:p>
        </w:tc>
        <w:tc>
          <w:tcPr>
            <w:tcW w:w="2993" w:type="dxa"/>
            <w:tcBorders>
              <w:top w:val="nil"/>
              <w:left w:val="nil"/>
              <w:bottom w:val="nil"/>
              <w:right w:val="nil"/>
            </w:tcBorders>
            <w:shd w:val="clear" w:color="000000" w:fill="DDEBF7"/>
            <w:noWrap/>
            <w:vAlign w:val="center"/>
            <w:hideMark/>
          </w:tcPr>
          <w:p w:rsidR="00AC25F3" w:rsidRPr="00AC25F3" w:rsidP="00AC25F3" w14:paraId="527FF98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1.408-6(b) </w:t>
            </w:r>
          </w:p>
        </w:tc>
        <w:tc>
          <w:tcPr>
            <w:tcW w:w="1553" w:type="dxa"/>
            <w:tcBorders>
              <w:top w:val="nil"/>
              <w:left w:val="nil"/>
              <w:bottom w:val="nil"/>
              <w:right w:val="nil"/>
            </w:tcBorders>
            <w:shd w:val="clear" w:color="000000" w:fill="DDEBF7"/>
            <w:noWrap/>
            <w:vAlign w:val="center"/>
            <w:hideMark/>
          </w:tcPr>
          <w:p w:rsidR="00AC25F3" w:rsidRPr="00AC25F3" w:rsidP="00AC25F3" w14:paraId="1294FD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78D94C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3608E2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6A3B26B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7A48460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100,000</w:t>
            </w:r>
          </w:p>
        </w:tc>
      </w:tr>
      <w:tr w14:paraId="59E28C3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D2B4E5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82</w:t>
            </w:r>
          </w:p>
        </w:tc>
        <w:tc>
          <w:tcPr>
            <w:tcW w:w="2993" w:type="dxa"/>
            <w:tcBorders>
              <w:top w:val="nil"/>
              <w:left w:val="nil"/>
              <w:bottom w:val="nil"/>
              <w:right w:val="nil"/>
            </w:tcBorders>
            <w:shd w:val="clear" w:color="000000" w:fill="DDEBF7"/>
            <w:noWrap/>
            <w:vAlign w:val="center"/>
            <w:hideMark/>
          </w:tcPr>
          <w:p w:rsidR="00AC25F3" w:rsidRPr="00AC25F3" w:rsidP="00AC25F3" w14:paraId="716912D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1.408-6(d)(4)(ii)(c)</w:t>
            </w:r>
          </w:p>
        </w:tc>
        <w:tc>
          <w:tcPr>
            <w:tcW w:w="1553" w:type="dxa"/>
            <w:tcBorders>
              <w:top w:val="nil"/>
              <w:left w:val="nil"/>
              <w:bottom w:val="nil"/>
              <w:right w:val="nil"/>
            </w:tcBorders>
            <w:shd w:val="clear" w:color="000000" w:fill="DDEBF7"/>
            <w:noWrap/>
            <w:vAlign w:val="center"/>
            <w:hideMark/>
          </w:tcPr>
          <w:p w:rsidR="00AC25F3" w:rsidRPr="00AC25F3" w:rsidP="00AC25F3" w14:paraId="67053EB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4F42CB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08FF2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3D4E39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7D0592E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0A42C57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329755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83</w:t>
            </w:r>
          </w:p>
        </w:tc>
        <w:tc>
          <w:tcPr>
            <w:tcW w:w="2993" w:type="dxa"/>
            <w:tcBorders>
              <w:top w:val="nil"/>
              <w:left w:val="nil"/>
              <w:bottom w:val="nil"/>
              <w:right w:val="nil"/>
            </w:tcBorders>
            <w:shd w:val="clear" w:color="000000" w:fill="DDEBF7"/>
            <w:noWrap/>
            <w:vAlign w:val="center"/>
            <w:hideMark/>
          </w:tcPr>
          <w:p w:rsidR="00AC25F3" w:rsidRPr="00AC25F3" w:rsidP="00AC25F3" w14:paraId="48876B4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1.408-7  </w:t>
            </w:r>
          </w:p>
        </w:tc>
        <w:tc>
          <w:tcPr>
            <w:tcW w:w="1553" w:type="dxa"/>
            <w:tcBorders>
              <w:top w:val="nil"/>
              <w:left w:val="nil"/>
              <w:bottom w:val="nil"/>
              <w:right w:val="nil"/>
            </w:tcBorders>
            <w:shd w:val="clear" w:color="000000" w:fill="DDEBF7"/>
            <w:noWrap/>
            <w:vAlign w:val="center"/>
            <w:hideMark/>
          </w:tcPr>
          <w:p w:rsidR="00AC25F3" w:rsidRPr="00AC25F3" w:rsidP="00AC25F3" w14:paraId="0E2ACF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1B6038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561C44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22B3BC5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644D730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200,000</w:t>
            </w:r>
          </w:p>
        </w:tc>
      </w:tr>
      <w:tr w14:paraId="55D2A42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E9D10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84</w:t>
            </w:r>
          </w:p>
        </w:tc>
        <w:tc>
          <w:tcPr>
            <w:tcW w:w="2993" w:type="dxa"/>
            <w:tcBorders>
              <w:top w:val="nil"/>
              <w:left w:val="nil"/>
              <w:bottom w:val="nil"/>
              <w:right w:val="nil"/>
            </w:tcBorders>
            <w:shd w:val="clear" w:color="000000" w:fill="DDEBF7"/>
            <w:noWrap/>
            <w:vAlign w:val="center"/>
            <w:hideMark/>
          </w:tcPr>
          <w:p w:rsidR="00AC25F3" w:rsidRPr="00AC25F3" w:rsidP="00AC25F3" w14:paraId="2A98CFB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1.408-9(a)  </w:t>
            </w:r>
          </w:p>
        </w:tc>
        <w:tc>
          <w:tcPr>
            <w:tcW w:w="1553" w:type="dxa"/>
            <w:tcBorders>
              <w:top w:val="nil"/>
              <w:left w:val="nil"/>
              <w:bottom w:val="nil"/>
              <w:right w:val="nil"/>
            </w:tcBorders>
            <w:shd w:val="clear" w:color="000000" w:fill="DDEBF7"/>
            <w:noWrap/>
            <w:vAlign w:val="center"/>
            <w:hideMark/>
          </w:tcPr>
          <w:p w:rsidR="00AC25F3" w:rsidRPr="00AC25F3" w:rsidP="00AC25F3" w14:paraId="4365BF9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3174572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74055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5A2488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469178C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4876D37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CF0922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85</w:t>
            </w:r>
          </w:p>
        </w:tc>
        <w:tc>
          <w:tcPr>
            <w:tcW w:w="2993" w:type="dxa"/>
            <w:tcBorders>
              <w:top w:val="nil"/>
              <w:left w:val="nil"/>
              <w:bottom w:val="nil"/>
              <w:right w:val="nil"/>
            </w:tcBorders>
            <w:shd w:val="clear" w:color="000000" w:fill="DDEBF7"/>
            <w:noWrap/>
            <w:vAlign w:val="center"/>
            <w:hideMark/>
          </w:tcPr>
          <w:p w:rsidR="00AC25F3" w:rsidRPr="00AC25F3" w:rsidP="00AC25F3" w14:paraId="0423090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1.408-9(b)  </w:t>
            </w:r>
          </w:p>
        </w:tc>
        <w:tc>
          <w:tcPr>
            <w:tcW w:w="1553" w:type="dxa"/>
            <w:tcBorders>
              <w:top w:val="nil"/>
              <w:left w:val="nil"/>
              <w:bottom w:val="nil"/>
              <w:right w:val="nil"/>
            </w:tcBorders>
            <w:shd w:val="clear" w:color="000000" w:fill="DDEBF7"/>
            <w:noWrap/>
            <w:vAlign w:val="center"/>
            <w:hideMark/>
          </w:tcPr>
          <w:p w:rsidR="00AC25F3" w:rsidRPr="00AC25F3" w:rsidP="00AC25F3" w14:paraId="4F1D3F5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301477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C3F033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386BC5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19901B5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w:t>
            </w:r>
          </w:p>
        </w:tc>
      </w:tr>
      <w:tr w14:paraId="3C853FB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19A7E4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86</w:t>
            </w:r>
          </w:p>
        </w:tc>
        <w:tc>
          <w:tcPr>
            <w:tcW w:w="2993" w:type="dxa"/>
            <w:tcBorders>
              <w:top w:val="nil"/>
              <w:left w:val="nil"/>
              <w:bottom w:val="nil"/>
              <w:right w:val="nil"/>
            </w:tcBorders>
            <w:shd w:val="clear" w:color="000000" w:fill="DDEBF7"/>
            <w:noWrap/>
            <w:vAlign w:val="center"/>
            <w:hideMark/>
          </w:tcPr>
          <w:p w:rsidR="00AC25F3" w:rsidRPr="00AC25F3" w:rsidP="00AC25F3" w14:paraId="6EEB36A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1.411(a)-4(b)(6) </w:t>
            </w:r>
          </w:p>
        </w:tc>
        <w:tc>
          <w:tcPr>
            <w:tcW w:w="1553" w:type="dxa"/>
            <w:tcBorders>
              <w:top w:val="nil"/>
              <w:left w:val="nil"/>
              <w:bottom w:val="nil"/>
              <w:right w:val="nil"/>
            </w:tcBorders>
            <w:shd w:val="clear" w:color="000000" w:fill="DDEBF7"/>
            <w:noWrap/>
            <w:vAlign w:val="center"/>
            <w:hideMark/>
          </w:tcPr>
          <w:p w:rsidR="00AC25F3" w:rsidRPr="00AC25F3" w:rsidP="00AC25F3" w14:paraId="509D25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37C3B20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992CA8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3F7193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0321A36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778BD42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EEA1EE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87</w:t>
            </w:r>
          </w:p>
        </w:tc>
        <w:tc>
          <w:tcPr>
            <w:tcW w:w="2993" w:type="dxa"/>
            <w:tcBorders>
              <w:top w:val="nil"/>
              <w:left w:val="nil"/>
              <w:bottom w:val="nil"/>
              <w:right w:val="nil"/>
            </w:tcBorders>
            <w:shd w:val="clear" w:color="000000" w:fill="DDEBF7"/>
            <w:noWrap/>
            <w:vAlign w:val="center"/>
            <w:hideMark/>
          </w:tcPr>
          <w:p w:rsidR="00AC25F3" w:rsidRPr="00AC25F3" w:rsidP="00AC25F3" w14:paraId="56B0897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1.411(a)-8T(b) </w:t>
            </w:r>
          </w:p>
        </w:tc>
        <w:tc>
          <w:tcPr>
            <w:tcW w:w="1553" w:type="dxa"/>
            <w:tcBorders>
              <w:top w:val="nil"/>
              <w:left w:val="nil"/>
              <w:bottom w:val="nil"/>
              <w:right w:val="nil"/>
            </w:tcBorders>
            <w:shd w:val="clear" w:color="000000" w:fill="DDEBF7"/>
            <w:noWrap/>
            <w:vAlign w:val="center"/>
            <w:hideMark/>
          </w:tcPr>
          <w:p w:rsidR="00AC25F3" w:rsidRPr="00AC25F3" w:rsidP="00AC25F3" w14:paraId="4D9581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7B9F8A7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28F469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3D94604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003E77F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8,000</w:t>
            </w:r>
          </w:p>
        </w:tc>
      </w:tr>
      <w:tr w14:paraId="1F8DB54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A55DAB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88</w:t>
            </w:r>
          </w:p>
        </w:tc>
        <w:tc>
          <w:tcPr>
            <w:tcW w:w="2993" w:type="dxa"/>
            <w:tcBorders>
              <w:top w:val="nil"/>
              <w:left w:val="nil"/>
              <w:bottom w:val="nil"/>
              <w:right w:val="nil"/>
            </w:tcBorders>
            <w:shd w:val="clear" w:color="000000" w:fill="DDEBF7"/>
            <w:noWrap/>
            <w:vAlign w:val="center"/>
            <w:hideMark/>
          </w:tcPr>
          <w:p w:rsidR="00AC25F3" w:rsidRPr="00AC25F3" w:rsidP="00AC25F3" w14:paraId="5AB3A552" w14:textId="4C67D07B">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1.411(a)-</w:t>
            </w:r>
            <w:r w:rsidRPr="00AC25F3" w:rsidR="00AF10D1">
              <w:rPr>
                <w:rFonts w:ascii="Calibri" w:hAnsi="Calibri" w:cs="Calibri"/>
                <w:color w:val="000000"/>
                <w:sz w:val="22"/>
                <w:szCs w:val="22"/>
              </w:rPr>
              <w:t>11(c)</w:t>
            </w:r>
            <w:r w:rsidRPr="00AC25F3">
              <w:rPr>
                <w:rFonts w:ascii="Calibri" w:hAnsi="Calibri" w:cs="Calibri"/>
                <w:color w:val="000000"/>
                <w:sz w:val="22"/>
                <w:szCs w:val="22"/>
              </w:rPr>
              <w:t xml:space="preserve"> </w:t>
            </w:r>
          </w:p>
        </w:tc>
        <w:tc>
          <w:tcPr>
            <w:tcW w:w="1553" w:type="dxa"/>
            <w:tcBorders>
              <w:top w:val="nil"/>
              <w:left w:val="nil"/>
              <w:bottom w:val="nil"/>
              <w:right w:val="nil"/>
            </w:tcBorders>
            <w:shd w:val="clear" w:color="000000" w:fill="DDEBF7"/>
            <w:noWrap/>
            <w:vAlign w:val="center"/>
            <w:hideMark/>
          </w:tcPr>
          <w:p w:rsidR="00AC25F3" w:rsidRPr="00AC25F3" w:rsidP="00AC25F3" w14:paraId="38DA1F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11,300,000</w:t>
            </w:r>
          </w:p>
        </w:tc>
        <w:tc>
          <w:tcPr>
            <w:tcW w:w="1293" w:type="dxa"/>
            <w:tcBorders>
              <w:top w:val="nil"/>
              <w:left w:val="nil"/>
              <w:bottom w:val="nil"/>
              <w:right w:val="nil"/>
            </w:tcBorders>
            <w:shd w:val="clear" w:color="000000" w:fill="DDEBF7"/>
            <w:noWrap/>
            <w:vAlign w:val="center"/>
            <w:hideMark/>
          </w:tcPr>
          <w:p w:rsidR="00AC25F3" w:rsidRPr="00AC25F3" w:rsidP="00AC25F3" w14:paraId="22FCC32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5D76A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11,300,000</w:t>
            </w:r>
          </w:p>
        </w:tc>
        <w:tc>
          <w:tcPr>
            <w:tcW w:w="1031" w:type="dxa"/>
            <w:tcBorders>
              <w:top w:val="nil"/>
              <w:left w:val="nil"/>
              <w:bottom w:val="nil"/>
              <w:right w:val="nil"/>
            </w:tcBorders>
            <w:shd w:val="clear" w:color="000000" w:fill="DDEBF7"/>
            <w:noWrap/>
            <w:vAlign w:val="center"/>
            <w:hideMark/>
          </w:tcPr>
          <w:p w:rsidR="00AC25F3" w:rsidRPr="00AC25F3" w:rsidP="00AC25F3" w14:paraId="441278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0.05</w:t>
            </w:r>
          </w:p>
        </w:tc>
        <w:tc>
          <w:tcPr>
            <w:tcW w:w="1222" w:type="dxa"/>
            <w:tcBorders>
              <w:top w:val="nil"/>
              <w:left w:val="nil"/>
              <w:bottom w:val="nil"/>
              <w:right w:val="nil"/>
            </w:tcBorders>
            <w:shd w:val="clear" w:color="000000" w:fill="DDEBF7"/>
            <w:noWrap/>
            <w:vAlign w:val="center"/>
            <w:hideMark/>
          </w:tcPr>
          <w:p w:rsidR="00AC25F3" w:rsidRPr="00AC25F3" w:rsidP="00AC25F3" w14:paraId="13A7986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565,000</w:t>
            </w:r>
          </w:p>
        </w:tc>
      </w:tr>
      <w:tr w14:paraId="65E8593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A7132A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89</w:t>
            </w:r>
          </w:p>
        </w:tc>
        <w:tc>
          <w:tcPr>
            <w:tcW w:w="2993" w:type="dxa"/>
            <w:tcBorders>
              <w:top w:val="nil"/>
              <w:left w:val="nil"/>
              <w:bottom w:val="nil"/>
              <w:right w:val="nil"/>
            </w:tcBorders>
            <w:shd w:val="clear" w:color="000000" w:fill="DDEBF7"/>
            <w:noWrap/>
            <w:vAlign w:val="center"/>
            <w:hideMark/>
          </w:tcPr>
          <w:p w:rsidR="00AC25F3" w:rsidRPr="00AC25F3" w:rsidP="00AC25F3" w14:paraId="03B1D95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1.411(d)-4 Q&amp;A-2(d)(iv)(3)  </w:t>
            </w:r>
          </w:p>
        </w:tc>
        <w:tc>
          <w:tcPr>
            <w:tcW w:w="1553" w:type="dxa"/>
            <w:tcBorders>
              <w:top w:val="nil"/>
              <w:left w:val="nil"/>
              <w:bottom w:val="nil"/>
              <w:right w:val="nil"/>
            </w:tcBorders>
            <w:shd w:val="clear" w:color="000000" w:fill="DDEBF7"/>
            <w:noWrap/>
            <w:vAlign w:val="center"/>
            <w:hideMark/>
          </w:tcPr>
          <w:p w:rsidR="00AC25F3" w:rsidRPr="00AC25F3" w:rsidP="00AC25F3" w14:paraId="58EA89F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293" w:type="dxa"/>
            <w:tcBorders>
              <w:top w:val="nil"/>
              <w:left w:val="nil"/>
              <w:bottom w:val="nil"/>
              <w:right w:val="nil"/>
            </w:tcBorders>
            <w:shd w:val="clear" w:color="000000" w:fill="DDEBF7"/>
            <w:noWrap/>
            <w:vAlign w:val="center"/>
            <w:hideMark/>
          </w:tcPr>
          <w:p w:rsidR="00AC25F3" w:rsidRPr="00AC25F3" w:rsidP="00AC25F3" w14:paraId="38BB692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8BEAFC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031" w:type="dxa"/>
            <w:tcBorders>
              <w:top w:val="nil"/>
              <w:left w:val="nil"/>
              <w:bottom w:val="nil"/>
              <w:right w:val="nil"/>
            </w:tcBorders>
            <w:shd w:val="clear" w:color="000000" w:fill="DDEBF7"/>
            <w:noWrap/>
            <w:vAlign w:val="center"/>
            <w:hideMark/>
          </w:tcPr>
          <w:p w:rsidR="00AC25F3" w:rsidRPr="00AC25F3" w:rsidP="00AC25F3" w14:paraId="166A234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00D77D2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w:t>
            </w:r>
          </w:p>
        </w:tc>
      </w:tr>
      <w:tr w14:paraId="51B6978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DB47BD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90</w:t>
            </w:r>
          </w:p>
        </w:tc>
        <w:tc>
          <w:tcPr>
            <w:tcW w:w="2993" w:type="dxa"/>
            <w:tcBorders>
              <w:top w:val="nil"/>
              <w:left w:val="nil"/>
              <w:bottom w:val="nil"/>
              <w:right w:val="nil"/>
            </w:tcBorders>
            <w:shd w:val="clear" w:color="000000" w:fill="DDEBF7"/>
            <w:noWrap/>
            <w:vAlign w:val="center"/>
            <w:hideMark/>
          </w:tcPr>
          <w:p w:rsidR="00AC25F3" w:rsidRPr="00AC25F3" w:rsidP="00AC25F3" w14:paraId="2FFF9DA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1.411(d)-4 Q&amp;A-3(b)(1) </w:t>
            </w:r>
          </w:p>
        </w:tc>
        <w:tc>
          <w:tcPr>
            <w:tcW w:w="1553" w:type="dxa"/>
            <w:tcBorders>
              <w:top w:val="nil"/>
              <w:left w:val="nil"/>
              <w:bottom w:val="nil"/>
              <w:right w:val="nil"/>
            </w:tcBorders>
            <w:shd w:val="clear" w:color="000000" w:fill="DDEBF7"/>
            <w:noWrap/>
            <w:vAlign w:val="center"/>
            <w:hideMark/>
          </w:tcPr>
          <w:p w:rsidR="00AC25F3" w:rsidRPr="00AC25F3" w:rsidP="00AC25F3" w14:paraId="7C4FF27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1,500</w:t>
            </w:r>
          </w:p>
        </w:tc>
        <w:tc>
          <w:tcPr>
            <w:tcW w:w="1293" w:type="dxa"/>
            <w:tcBorders>
              <w:top w:val="nil"/>
              <w:left w:val="nil"/>
              <w:bottom w:val="nil"/>
              <w:right w:val="nil"/>
            </w:tcBorders>
            <w:shd w:val="clear" w:color="000000" w:fill="DDEBF7"/>
            <w:noWrap/>
            <w:vAlign w:val="center"/>
            <w:hideMark/>
          </w:tcPr>
          <w:p w:rsidR="00AC25F3" w:rsidRPr="00AC25F3" w:rsidP="00AC25F3" w14:paraId="2216E26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2F780F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1,500</w:t>
            </w:r>
          </w:p>
        </w:tc>
        <w:tc>
          <w:tcPr>
            <w:tcW w:w="1031" w:type="dxa"/>
            <w:tcBorders>
              <w:top w:val="nil"/>
              <w:left w:val="nil"/>
              <w:bottom w:val="nil"/>
              <w:right w:val="nil"/>
            </w:tcBorders>
            <w:shd w:val="clear" w:color="000000" w:fill="DDEBF7"/>
            <w:noWrap/>
            <w:vAlign w:val="center"/>
            <w:hideMark/>
          </w:tcPr>
          <w:p w:rsidR="00AC25F3" w:rsidRPr="00AC25F3" w:rsidP="00AC25F3" w14:paraId="4C1BB3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5DB707E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750</w:t>
            </w:r>
          </w:p>
        </w:tc>
      </w:tr>
      <w:tr w14:paraId="00A0A7B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4E037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91</w:t>
            </w:r>
          </w:p>
        </w:tc>
        <w:tc>
          <w:tcPr>
            <w:tcW w:w="2993" w:type="dxa"/>
            <w:tcBorders>
              <w:top w:val="nil"/>
              <w:left w:val="nil"/>
              <w:bottom w:val="nil"/>
              <w:right w:val="nil"/>
            </w:tcBorders>
            <w:shd w:val="clear" w:color="000000" w:fill="DDEBF7"/>
            <w:noWrap/>
            <w:vAlign w:val="center"/>
            <w:hideMark/>
          </w:tcPr>
          <w:p w:rsidR="00AC25F3" w:rsidRPr="00AC25F3" w:rsidP="00AC25F3" w14:paraId="08B307A9" w14:textId="6AF2ED5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1.412(c)(1)-3(</w:t>
            </w:r>
            <w:r w:rsidRPr="00AC25F3" w:rsidR="00AF10D1">
              <w:rPr>
                <w:rFonts w:ascii="Calibri" w:hAnsi="Calibri" w:cs="Calibri"/>
                <w:color w:val="000000"/>
                <w:sz w:val="22"/>
                <w:szCs w:val="22"/>
              </w:rPr>
              <w:t>c), (e)</w:t>
            </w:r>
            <w:r w:rsidRPr="00AC25F3">
              <w:rPr>
                <w:rFonts w:ascii="Calibri" w:hAnsi="Calibri" w:cs="Calibri"/>
                <w:color w:val="000000"/>
                <w:sz w:val="22"/>
                <w:szCs w:val="22"/>
              </w:rPr>
              <w:t>&amp; (i) - restoration</w:t>
            </w:r>
          </w:p>
        </w:tc>
        <w:tc>
          <w:tcPr>
            <w:tcW w:w="1553" w:type="dxa"/>
            <w:tcBorders>
              <w:top w:val="nil"/>
              <w:left w:val="nil"/>
              <w:bottom w:val="nil"/>
              <w:right w:val="nil"/>
            </w:tcBorders>
            <w:shd w:val="clear" w:color="000000" w:fill="DDEBF7"/>
            <w:noWrap/>
            <w:vAlign w:val="center"/>
            <w:hideMark/>
          </w:tcPr>
          <w:p w:rsidR="00AC25F3" w:rsidRPr="00AC25F3" w:rsidP="00AC25F3" w14:paraId="573987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w:t>
            </w:r>
          </w:p>
        </w:tc>
        <w:tc>
          <w:tcPr>
            <w:tcW w:w="1293" w:type="dxa"/>
            <w:tcBorders>
              <w:top w:val="nil"/>
              <w:left w:val="nil"/>
              <w:bottom w:val="nil"/>
              <w:right w:val="nil"/>
            </w:tcBorders>
            <w:shd w:val="clear" w:color="000000" w:fill="DDEBF7"/>
            <w:noWrap/>
            <w:vAlign w:val="center"/>
            <w:hideMark/>
          </w:tcPr>
          <w:p w:rsidR="00AC25F3" w:rsidRPr="00AC25F3" w:rsidP="00AC25F3" w14:paraId="5505BC0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80BFB7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w:t>
            </w:r>
          </w:p>
        </w:tc>
        <w:tc>
          <w:tcPr>
            <w:tcW w:w="1031" w:type="dxa"/>
            <w:tcBorders>
              <w:top w:val="nil"/>
              <w:left w:val="nil"/>
              <w:bottom w:val="nil"/>
              <w:right w:val="nil"/>
            </w:tcBorders>
            <w:shd w:val="clear" w:color="000000" w:fill="DDEBF7"/>
            <w:noWrap/>
            <w:vAlign w:val="center"/>
            <w:hideMark/>
          </w:tcPr>
          <w:p w:rsidR="00AC25F3" w:rsidRPr="00AC25F3" w:rsidP="00AC25F3" w14:paraId="5EBBD02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1222" w:type="dxa"/>
            <w:tcBorders>
              <w:top w:val="nil"/>
              <w:left w:val="nil"/>
              <w:bottom w:val="nil"/>
              <w:right w:val="nil"/>
            </w:tcBorders>
            <w:shd w:val="clear" w:color="000000" w:fill="DDEBF7"/>
            <w:noWrap/>
            <w:vAlign w:val="center"/>
            <w:hideMark/>
          </w:tcPr>
          <w:p w:rsidR="00AC25F3" w:rsidRPr="00AC25F3" w:rsidP="00AC25F3" w14:paraId="662DA85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w:t>
            </w:r>
          </w:p>
        </w:tc>
      </w:tr>
      <w:tr w14:paraId="7E755AF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E4FE11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92</w:t>
            </w:r>
          </w:p>
        </w:tc>
        <w:tc>
          <w:tcPr>
            <w:tcW w:w="2993" w:type="dxa"/>
            <w:tcBorders>
              <w:top w:val="nil"/>
              <w:left w:val="nil"/>
              <w:bottom w:val="nil"/>
              <w:right w:val="nil"/>
            </w:tcBorders>
            <w:shd w:val="clear" w:color="000000" w:fill="DDEBF7"/>
            <w:noWrap/>
            <w:vAlign w:val="center"/>
            <w:hideMark/>
          </w:tcPr>
          <w:p w:rsidR="00AC25F3" w:rsidRPr="00AC25F3" w:rsidP="00AC25F3" w14:paraId="497B0A9E" w14:textId="12891FB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lang w:val=""/>
              </w:rPr>
              <w:t>1.412(c)(1)-3(</w:t>
            </w:r>
            <w:r w:rsidRPr="00AC25F3" w:rsidR="00AF10D1">
              <w:rPr>
                <w:rFonts w:ascii="Calibri" w:hAnsi="Calibri" w:cs="Calibri"/>
                <w:color w:val="000000"/>
                <w:sz w:val="22"/>
                <w:szCs w:val="22"/>
                <w:lang w:val=""/>
              </w:rPr>
              <w:t>c), (e)</w:t>
            </w:r>
            <w:r w:rsidRPr="00AC25F3">
              <w:rPr>
                <w:rFonts w:ascii="Calibri" w:hAnsi="Calibri" w:cs="Calibri"/>
                <w:color w:val="000000"/>
                <w:sz w:val="22"/>
                <w:szCs w:val="22"/>
                <w:lang w:val=""/>
              </w:rPr>
              <w:t>&amp; (</w:t>
            </w:r>
            <w:r w:rsidRPr="00AC25F3" w:rsidR="00AF10D1">
              <w:rPr>
                <w:rFonts w:ascii="Calibri" w:hAnsi="Calibri" w:cs="Calibri"/>
                <w:color w:val="000000"/>
                <w:sz w:val="22"/>
                <w:szCs w:val="22"/>
                <w:lang w:val=""/>
              </w:rPr>
              <w:t>i)</w:t>
            </w:r>
            <w:r w:rsidRPr="00AC25F3">
              <w:rPr>
                <w:rFonts w:ascii="Calibri" w:hAnsi="Calibri" w:cs="Calibri"/>
                <w:color w:val="000000"/>
                <w:sz w:val="22"/>
                <w:szCs w:val="22"/>
                <w:lang w:val=""/>
              </w:rPr>
              <w:t xml:space="preserve"> - actuarial</w:t>
            </w:r>
          </w:p>
        </w:tc>
        <w:tc>
          <w:tcPr>
            <w:tcW w:w="1553" w:type="dxa"/>
            <w:tcBorders>
              <w:top w:val="nil"/>
              <w:left w:val="nil"/>
              <w:bottom w:val="nil"/>
              <w:right w:val="nil"/>
            </w:tcBorders>
            <w:shd w:val="clear" w:color="000000" w:fill="DDEBF7"/>
            <w:noWrap/>
            <w:vAlign w:val="center"/>
            <w:hideMark/>
          </w:tcPr>
          <w:p w:rsidR="00AC25F3" w:rsidRPr="00AC25F3" w:rsidP="00AC25F3" w14:paraId="10533D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93" w:type="dxa"/>
            <w:tcBorders>
              <w:top w:val="nil"/>
              <w:left w:val="nil"/>
              <w:bottom w:val="nil"/>
              <w:right w:val="nil"/>
            </w:tcBorders>
            <w:shd w:val="clear" w:color="000000" w:fill="DDEBF7"/>
            <w:noWrap/>
            <w:vAlign w:val="center"/>
            <w:hideMark/>
          </w:tcPr>
          <w:p w:rsidR="00AC25F3" w:rsidRPr="00AC25F3" w:rsidP="00AC25F3" w14:paraId="6479C7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DD5B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031" w:type="dxa"/>
            <w:tcBorders>
              <w:top w:val="nil"/>
              <w:left w:val="nil"/>
              <w:bottom w:val="nil"/>
              <w:right w:val="nil"/>
            </w:tcBorders>
            <w:shd w:val="clear" w:color="000000" w:fill="DDEBF7"/>
            <w:noWrap/>
            <w:vAlign w:val="center"/>
            <w:hideMark/>
          </w:tcPr>
          <w:p w:rsidR="00AC25F3" w:rsidRPr="00AC25F3" w:rsidP="00AC25F3" w14:paraId="7D0F369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w:t>
            </w:r>
          </w:p>
        </w:tc>
        <w:tc>
          <w:tcPr>
            <w:tcW w:w="1222" w:type="dxa"/>
            <w:tcBorders>
              <w:top w:val="nil"/>
              <w:left w:val="nil"/>
              <w:bottom w:val="nil"/>
              <w:right w:val="nil"/>
            </w:tcBorders>
            <w:shd w:val="clear" w:color="000000" w:fill="DDEBF7"/>
            <w:noWrap/>
            <w:vAlign w:val="center"/>
            <w:hideMark/>
          </w:tcPr>
          <w:p w:rsidR="00AC25F3" w:rsidRPr="00AC25F3" w:rsidP="00AC25F3" w14:paraId="4BAE72C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w:t>
            </w:r>
          </w:p>
        </w:tc>
      </w:tr>
      <w:tr w14:paraId="7D5A271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72F6B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93</w:t>
            </w:r>
          </w:p>
        </w:tc>
        <w:tc>
          <w:tcPr>
            <w:tcW w:w="2993" w:type="dxa"/>
            <w:tcBorders>
              <w:top w:val="nil"/>
              <w:left w:val="nil"/>
              <w:bottom w:val="nil"/>
              <w:right w:val="nil"/>
            </w:tcBorders>
            <w:shd w:val="clear" w:color="000000" w:fill="DDEBF7"/>
            <w:noWrap/>
            <w:vAlign w:val="center"/>
            <w:hideMark/>
          </w:tcPr>
          <w:p w:rsidR="00AC25F3" w:rsidRPr="00AC25F3" w:rsidP="00AC25F3" w14:paraId="712BC4B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11.412(c)-7 (temp)  </w:t>
            </w:r>
          </w:p>
        </w:tc>
        <w:tc>
          <w:tcPr>
            <w:tcW w:w="1553" w:type="dxa"/>
            <w:tcBorders>
              <w:top w:val="nil"/>
              <w:left w:val="nil"/>
              <w:bottom w:val="nil"/>
              <w:right w:val="nil"/>
            </w:tcBorders>
            <w:shd w:val="clear" w:color="000000" w:fill="DDEBF7"/>
            <w:noWrap/>
            <w:vAlign w:val="center"/>
            <w:hideMark/>
          </w:tcPr>
          <w:p w:rsidR="00AC25F3" w:rsidRPr="00AC25F3" w:rsidP="00AC25F3" w14:paraId="37259F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397166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E7BD7F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001889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486C49D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1A34E5C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69B286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94</w:t>
            </w:r>
          </w:p>
        </w:tc>
        <w:tc>
          <w:tcPr>
            <w:tcW w:w="2993" w:type="dxa"/>
            <w:tcBorders>
              <w:top w:val="nil"/>
              <w:left w:val="nil"/>
              <w:bottom w:val="nil"/>
              <w:right w:val="nil"/>
            </w:tcBorders>
            <w:shd w:val="clear" w:color="000000" w:fill="DDEBF7"/>
            <w:noWrap/>
            <w:vAlign w:val="center"/>
            <w:hideMark/>
          </w:tcPr>
          <w:p w:rsidR="00AC25F3" w:rsidRPr="00AC25F3" w:rsidP="00AC25F3" w14:paraId="0969B8F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1.414(1)-1(h)(4)(i)(2)  </w:t>
            </w:r>
          </w:p>
        </w:tc>
        <w:tc>
          <w:tcPr>
            <w:tcW w:w="1553" w:type="dxa"/>
            <w:tcBorders>
              <w:top w:val="nil"/>
              <w:left w:val="nil"/>
              <w:bottom w:val="nil"/>
              <w:right w:val="nil"/>
            </w:tcBorders>
            <w:shd w:val="clear" w:color="000000" w:fill="DDEBF7"/>
            <w:noWrap/>
            <w:vAlign w:val="center"/>
            <w:hideMark/>
          </w:tcPr>
          <w:p w:rsidR="00AC25F3" w:rsidRPr="00AC25F3" w:rsidP="00AC25F3" w14:paraId="37EA4C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32878F1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58A60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7899200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256E796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342D02C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A609A7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95</w:t>
            </w:r>
          </w:p>
        </w:tc>
        <w:tc>
          <w:tcPr>
            <w:tcW w:w="2993" w:type="dxa"/>
            <w:tcBorders>
              <w:top w:val="nil"/>
              <w:left w:val="nil"/>
              <w:bottom w:val="nil"/>
              <w:right w:val="nil"/>
            </w:tcBorders>
            <w:shd w:val="clear" w:color="000000" w:fill="DDEBF7"/>
            <w:noWrap/>
            <w:vAlign w:val="center"/>
            <w:hideMark/>
          </w:tcPr>
          <w:p w:rsidR="00AC25F3" w:rsidRPr="00AC25F3" w:rsidP="00AC25F3" w14:paraId="67130C3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1.417(e)-1(b)(2) </w:t>
            </w:r>
          </w:p>
        </w:tc>
        <w:tc>
          <w:tcPr>
            <w:tcW w:w="1553" w:type="dxa"/>
            <w:tcBorders>
              <w:top w:val="nil"/>
              <w:left w:val="nil"/>
              <w:bottom w:val="nil"/>
              <w:right w:val="nil"/>
            </w:tcBorders>
            <w:shd w:val="clear" w:color="000000" w:fill="DDEBF7"/>
            <w:noWrap/>
            <w:vAlign w:val="center"/>
            <w:hideMark/>
          </w:tcPr>
          <w:p w:rsidR="00AC25F3" w:rsidRPr="00AC25F3" w:rsidP="00AC25F3" w14:paraId="60C8885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750,000</w:t>
            </w:r>
          </w:p>
        </w:tc>
        <w:tc>
          <w:tcPr>
            <w:tcW w:w="1293" w:type="dxa"/>
            <w:tcBorders>
              <w:top w:val="nil"/>
              <w:left w:val="nil"/>
              <w:bottom w:val="nil"/>
              <w:right w:val="nil"/>
            </w:tcBorders>
            <w:shd w:val="clear" w:color="000000" w:fill="DDEBF7"/>
            <w:noWrap/>
            <w:vAlign w:val="center"/>
            <w:hideMark/>
          </w:tcPr>
          <w:p w:rsidR="00AC25F3" w:rsidRPr="00AC25F3" w:rsidP="00AC25F3" w14:paraId="0823AD8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BC4DCC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750,000</w:t>
            </w:r>
          </w:p>
        </w:tc>
        <w:tc>
          <w:tcPr>
            <w:tcW w:w="1031" w:type="dxa"/>
            <w:tcBorders>
              <w:top w:val="nil"/>
              <w:left w:val="nil"/>
              <w:bottom w:val="nil"/>
              <w:right w:val="nil"/>
            </w:tcBorders>
            <w:shd w:val="clear" w:color="000000" w:fill="DDEBF7"/>
            <w:noWrap/>
            <w:vAlign w:val="center"/>
            <w:hideMark/>
          </w:tcPr>
          <w:p w:rsidR="00AC25F3" w:rsidRPr="00AC25F3" w:rsidP="00AC25F3" w14:paraId="2A57664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75FADE3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375,000</w:t>
            </w:r>
          </w:p>
        </w:tc>
      </w:tr>
      <w:tr w14:paraId="3DCFD8B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DD0A2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96</w:t>
            </w:r>
          </w:p>
        </w:tc>
        <w:tc>
          <w:tcPr>
            <w:tcW w:w="2993" w:type="dxa"/>
            <w:tcBorders>
              <w:top w:val="nil"/>
              <w:left w:val="nil"/>
              <w:bottom w:val="nil"/>
              <w:right w:val="nil"/>
            </w:tcBorders>
            <w:shd w:val="clear" w:color="000000" w:fill="DDEBF7"/>
            <w:noWrap/>
            <w:vAlign w:val="center"/>
            <w:hideMark/>
          </w:tcPr>
          <w:p w:rsidR="00AC25F3" w:rsidRPr="00AC25F3" w:rsidP="00AC25F3" w14:paraId="07E6909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1.421-1(a)(1) </w:t>
            </w:r>
          </w:p>
        </w:tc>
        <w:tc>
          <w:tcPr>
            <w:tcW w:w="1553" w:type="dxa"/>
            <w:tcBorders>
              <w:top w:val="nil"/>
              <w:left w:val="nil"/>
              <w:bottom w:val="nil"/>
              <w:right w:val="nil"/>
            </w:tcBorders>
            <w:shd w:val="clear" w:color="000000" w:fill="DDEBF7"/>
            <w:noWrap/>
            <w:vAlign w:val="center"/>
            <w:hideMark/>
          </w:tcPr>
          <w:p w:rsidR="00AC25F3" w:rsidRPr="00AC25F3" w:rsidP="00AC25F3" w14:paraId="3344C01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6F8A6C7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C7065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6EF88FB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1222" w:type="dxa"/>
            <w:tcBorders>
              <w:top w:val="nil"/>
              <w:left w:val="nil"/>
              <w:bottom w:val="nil"/>
              <w:right w:val="nil"/>
            </w:tcBorders>
            <w:shd w:val="clear" w:color="000000" w:fill="DDEBF7"/>
            <w:noWrap/>
            <w:vAlign w:val="center"/>
            <w:hideMark/>
          </w:tcPr>
          <w:p w:rsidR="00AC25F3" w:rsidRPr="00AC25F3" w:rsidP="00AC25F3" w14:paraId="50ADFD0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400,000</w:t>
            </w:r>
          </w:p>
        </w:tc>
      </w:tr>
      <w:tr w14:paraId="29CED29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9B9DE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97</w:t>
            </w:r>
          </w:p>
        </w:tc>
        <w:tc>
          <w:tcPr>
            <w:tcW w:w="2993" w:type="dxa"/>
            <w:tcBorders>
              <w:top w:val="nil"/>
              <w:left w:val="nil"/>
              <w:bottom w:val="nil"/>
              <w:right w:val="nil"/>
            </w:tcBorders>
            <w:shd w:val="clear" w:color="000000" w:fill="DDEBF7"/>
            <w:noWrap/>
            <w:vAlign w:val="center"/>
            <w:hideMark/>
          </w:tcPr>
          <w:p w:rsidR="00AC25F3" w:rsidRPr="00AC25F3" w:rsidP="00AC25F3" w14:paraId="1A870AC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1.422-5  </w:t>
            </w:r>
          </w:p>
        </w:tc>
        <w:tc>
          <w:tcPr>
            <w:tcW w:w="1553" w:type="dxa"/>
            <w:tcBorders>
              <w:top w:val="nil"/>
              <w:left w:val="nil"/>
              <w:bottom w:val="nil"/>
              <w:right w:val="nil"/>
            </w:tcBorders>
            <w:shd w:val="clear" w:color="000000" w:fill="DDEBF7"/>
            <w:noWrap/>
            <w:vAlign w:val="center"/>
            <w:hideMark/>
          </w:tcPr>
          <w:p w:rsidR="00AC25F3" w:rsidRPr="00AC25F3" w:rsidP="00AC25F3" w14:paraId="49B47D0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2C2C88F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38F8AB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74C9EC5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017CBF9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100,000</w:t>
            </w:r>
          </w:p>
        </w:tc>
      </w:tr>
      <w:tr w14:paraId="08EA237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E725A7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98</w:t>
            </w:r>
          </w:p>
        </w:tc>
        <w:tc>
          <w:tcPr>
            <w:tcW w:w="2993" w:type="dxa"/>
            <w:tcBorders>
              <w:top w:val="nil"/>
              <w:left w:val="nil"/>
              <w:bottom w:val="nil"/>
              <w:right w:val="nil"/>
            </w:tcBorders>
            <w:shd w:val="clear" w:color="000000" w:fill="DDEBF7"/>
            <w:noWrap/>
            <w:vAlign w:val="center"/>
            <w:hideMark/>
          </w:tcPr>
          <w:p w:rsidR="00AC25F3" w:rsidRPr="00AC25F3" w:rsidP="00AC25F3" w14:paraId="0405DB5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14a.422A-1Q&amp;A-30(temp)  </w:t>
            </w:r>
          </w:p>
        </w:tc>
        <w:tc>
          <w:tcPr>
            <w:tcW w:w="1553" w:type="dxa"/>
            <w:tcBorders>
              <w:top w:val="nil"/>
              <w:left w:val="nil"/>
              <w:bottom w:val="nil"/>
              <w:right w:val="nil"/>
            </w:tcBorders>
            <w:shd w:val="clear" w:color="000000" w:fill="DDEBF7"/>
            <w:noWrap/>
            <w:vAlign w:val="center"/>
            <w:hideMark/>
          </w:tcPr>
          <w:p w:rsidR="00AC25F3" w:rsidRPr="00AC25F3" w:rsidP="00AC25F3" w14:paraId="6FBB7E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06EA36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236F2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7105D3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0784B39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535547D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95E3E0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99</w:t>
            </w:r>
          </w:p>
        </w:tc>
        <w:tc>
          <w:tcPr>
            <w:tcW w:w="2993" w:type="dxa"/>
            <w:tcBorders>
              <w:top w:val="nil"/>
              <w:left w:val="nil"/>
              <w:bottom w:val="nil"/>
              <w:right w:val="nil"/>
            </w:tcBorders>
            <w:shd w:val="clear" w:color="000000" w:fill="DDEBF7"/>
            <w:noWrap/>
            <w:vAlign w:val="center"/>
            <w:hideMark/>
          </w:tcPr>
          <w:p w:rsidR="00AC25F3" w:rsidRPr="00AC25F3" w:rsidP="00AC25F3" w14:paraId="4F7E712D" w14:textId="78675B45">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1.422A-2(b)(3)(</w:t>
            </w:r>
            <w:r w:rsidRPr="00AC25F3" w:rsidR="00AF10D1">
              <w:rPr>
                <w:rFonts w:ascii="Calibri" w:hAnsi="Calibri" w:cs="Calibri"/>
                <w:color w:val="000000"/>
                <w:sz w:val="22"/>
                <w:szCs w:val="22"/>
              </w:rPr>
              <w:t>iv) (</w:t>
            </w:r>
            <w:r w:rsidRPr="00AC25F3">
              <w:rPr>
                <w:rFonts w:ascii="Calibri" w:hAnsi="Calibri" w:cs="Calibri"/>
                <w:color w:val="000000"/>
                <w:sz w:val="22"/>
                <w:szCs w:val="22"/>
              </w:rPr>
              <w:t xml:space="preserve">temp)  </w:t>
            </w:r>
          </w:p>
        </w:tc>
        <w:tc>
          <w:tcPr>
            <w:tcW w:w="1553" w:type="dxa"/>
            <w:tcBorders>
              <w:top w:val="nil"/>
              <w:left w:val="nil"/>
              <w:bottom w:val="nil"/>
              <w:right w:val="nil"/>
            </w:tcBorders>
            <w:shd w:val="clear" w:color="000000" w:fill="DDEBF7"/>
            <w:noWrap/>
            <w:vAlign w:val="center"/>
            <w:hideMark/>
          </w:tcPr>
          <w:p w:rsidR="00AC25F3" w:rsidRPr="00AC25F3" w:rsidP="00AC25F3" w14:paraId="40C8B4F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6ED478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82BF67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799C10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732AFDB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591C2F1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9B24A5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2993" w:type="dxa"/>
            <w:tcBorders>
              <w:top w:val="nil"/>
              <w:left w:val="nil"/>
              <w:bottom w:val="nil"/>
              <w:right w:val="nil"/>
            </w:tcBorders>
            <w:shd w:val="clear" w:color="000000" w:fill="DDEBF7"/>
            <w:noWrap/>
            <w:vAlign w:val="center"/>
            <w:hideMark/>
          </w:tcPr>
          <w:p w:rsidR="00AC25F3" w:rsidRPr="00AC25F3" w:rsidP="00AC25F3" w14:paraId="17DAC4C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1.423-2(c)(1)  </w:t>
            </w:r>
          </w:p>
        </w:tc>
        <w:tc>
          <w:tcPr>
            <w:tcW w:w="1553" w:type="dxa"/>
            <w:tcBorders>
              <w:top w:val="nil"/>
              <w:left w:val="nil"/>
              <w:bottom w:val="nil"/>
              <w:right w:val="nil"/>
            </w:tcBorders>
            <w:shd w:val="clear" w:color="000000" w:fill="DDEBF7"/>
            <w:noWrap/>
            <w:vAlign w:val="center"/>
            <w:hideMark/>
          </w:tcPr>
          <w:p w:rsidR="00AC25F3" w:rsidRPr="00AC25F3" w:rsidP="00AC25F3" w14:paraId="3EBB994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3DF304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FB550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7AF8CC7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35C81D6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100,000</w:t>
            </w:r>
          </w:p>
        </w:tc>
      </w:tr>
      <w:tr w14:paraId="1E75EC8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94659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101</w:t>
            </w:r>
          </w:p>
        </w:tc>
        <w:tc>
          <w:tcPr>
            <w:tcW w:w="2993" w:type="dxa"/>
            <w:tcBorders>
              <w:top w:val="nil"/>
              <w:left w:val="nil"/>
              <w:bottom w:val="nil"/>
              <w:right w:val="nil"/>
            </w:tcBorders>
            <w:shd w:val="clear" w:color="000000" w:fill="DDEBF7"/>
            <w:noWrap/>
            <w:vAlign w:val="center"/>
            <w:hideMark/>
          </w:tcPr>
          <w:p w:rsidR="00AC25F3" w:rsidRPr="00AC25F3" w:rsidP="00AC25F3" w14:paraId="0ADD76D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1.423-2(c)(4)  </w:t>
            </w:r>
          </w:p>
        </w:tc>
        <w:tc>
          <w:tcPr>
            <w:tcW w:w="1553" w:type="dxa"/>
            <w:tcBorders>
              <w:top w:val="nil"/>
              <w:left w:val="nil"/>
              <w:bottom w:val="nil"/>
              <w:right w:val="nil"/>
            </w:tcBorders>
            <w:shd w:val="clear" w:color="000000" w:fill="DDEBF7"/>
            <w:noWrap/>
            <w:vAlign w:val="center"/>
            <w:hideMark/>
          </w:tcPr>
          <w:p w:rsidR="00AC25F3" w:rsidRPr="00AC25F3" w:rsidP="00AC25F3" w14:paraId="6D248D4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2E4C32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C49D9F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783B402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1419023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01651C2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D0042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102</w:t>
            </w:r>
          </w:p>
        </w:tc>
        <w:tc>
          <w:tcPr>
            <w:tcW w:w="2993" w:type="dxa"/>
            <w:tcBorders>
              <w:top w:val="nil"/>
              <w:left w:val="nil"/>
              <w:bottom w:val="nil"/>
              <w:right w:val="nil"/>
            </w:tcBorders>
            <w:shd w:val="clear" w:color="000000" w:fill="DDEBF7"/>
            <w:noWrap/>
            <w:vAlign w:val="center"/>
            <w:hideMark/>
          </w:tcPr>
          <w:p w:rsidR="00AC25F3" w:rsidRPr="00AC25F3" w:rsidP="00AC25F3" w14:paraId="7E0B9B5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1.457-2(b)  </w:t>
            </w:r>
          </w:p>
        </w:tc>
        <w:tc>
          <w:tcPr>
            <w:tcW w:w="1553" w:type="dxa"/>
            <w:tcBorders>
              <w:top w:val="nil"/>
              <w:left w:val="nil"/>
              <w:bottom w:val="nil"/>
              <w:right w:val="nil"/>
            </w:tcBorders>
            <w:shd w:val="clear" w:color="000000" w:fill="DDEBF7"/>
            <w:noWrap/>
            <w:vAlign w:val="center"/>
            <w:hideMark/>
          </w:tcPr>
          <w:p w:rsidR="00AC25F3" w:rsidRPr="00AC25F3" w:rsidP="00AC25F3" w14:paraId="1E52B8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36,000</w:t>
            </w:r>
          </w:p>
        </w:tc>
        <w:tc>
          <w:tcPr>
            <w:tcW w:w="1293" w:type="dxa"/>
            <w:tcBorders>
              <w:top w:val="nil"/>
              <w:left w:val="nil"/>
              <w:bottom w:val="nil"/>
              <w:right w:val="nil"/>
            </w:tcBorders>
            <w:shd w:val="clear" w:color="000000" w:fill="DDEBF7"/>
            <w:noWrap/>
            <w:vAlign w:val="center"/>
            <w:hideMark/>
          </w:tcPr>
          <w:p w:rsidR="00AC25F3" w:rsidRPr="00AC25F3" w:rsidP="00AC25F3" w14:paraId="6672C40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BD6AEB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36,000</w:t>
            </w:r>
          </w:p>
        </w:tc>
        <w:tc>
          <w:tcPr>
            <w:tcW w:w="1031" w:type="dxa"/>
            <w:tcBorders>
              <w:top w:val="nil"/>
              <w:left w:val="nil"/>
              <w:bottom w:val="nil"/>
              <w:right w:val="nil"/>
            </w:tcBorders>
            <w:shd w:val="clear" w:color="000000" w:fill="DDEBF7"/>
            <w:noWrap/>
            <w:vAlign w:val="center"/>
            <w:hideMark/>
          </w:tcPr>
          <w:p w:rsidR="00AC25F3" w:rsidRPr="00AC25F3" w:rsidP="00AC25F3" w14:paraId="55F94D1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22" w:type="dxa"/>
            <w:tcBorders>
              <w:top w:val="nil"/>
              <w:left w:val="nil"/>
              <w:bottom w:val="nil"/>
              <w:right w:val="nil"/>
            </w:tcBorders>
            <w:shd w:val="clear" w:color="000000" w:fill="DDEBF7"/>
            <w:noWrap/>
            <w:vAlign w:val="center"/>
            <w:hideMark/>
          </w:tcPr>
          <w:p w:rsidR="00AC25F3" w:rsidRPr="00AC25F3" w:rsidP="00AC25F3" w14:paraId="581038E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1,800,000</w:t>
            </w:r>
          </w:p>
        </w:tc>
      </w:tr>
      <w:tr w14:paraId="4D4CC70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EF559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103</w:t>
            </w:r>
          </w:p>
        </w:tc>
        <w:tc>
          <w:tcPr>
            <w:tcW w:w="2993" w:type="dxa"/>
            <w:tcBorders>
              <w:top w:val="nil"/>
              <w:left w:val="nil"/>
              <w:bottom w:val="nil"/>
              <w:right w:val="nil"/>
            </w:tcBorders>
            <w:shd w:val="clear" w:color="000000" w:fill="DDEBF7"/>
            <w:noWrap/>
            <w:vAlign w:val="center"/>
            <w:hideMark/>
          </w:tcPr>
          <w:p w:rsidR="00AC25F3" w:rsidRPr="00AC25F3" w:rsidP="00AC25F3" w14:paraId="4575C92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1.457-2(h)(1) </w:t>
            </w:r>
          </w:p>
        </w:tc>
        <w:tc>
          <w:tcPr>
            <w:tcW w:w="1553" w:type="dxa"/>
            <w:tcBorders>
              <w:top w:val="nil"/>
              <w:left w:val="nil"/>
              <w:bottom w:val="nil"/>
              <w:right w:val="nil"/>
            </w:tcBorders>
            <w:shd w:val="clear" w:color="000000" w:fill="DDEBF7"/>
            <w:noWrap/>
            <w:vAlign w:val="center"/>
            <w:hideMark/>
          </w:tcPr>
          <w:p w:rsidR="00AC25F3" w:rsidRPr="00AC25F3" w:rsidP="00AC25F3" w14:paraId="52B3A95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293" w:type="dxa"/>
            <w:tcBorders>
              <w:top w:val="nil"/>
              <w:left w:val="nil"/>
              <w:bottom w:val="nil"/>
              <w:right w:val="nil"/>
            </w:tcBorders>
            <w:shd w:val="clear" w:color="000000" w:fill="DDEBF7"/>
            <w:noWrap/>
            <w:vAlign w:val="center"/>
            <w:hideMark/>
          </w:tcPr>
          <w:p w:rsidR="00AC25F3" w:rsidRPr="00AC25F3" w:rsidP="00AC25F3" w14:paraId="5175270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6682E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031" w:type="dxa"/>
            <w:tcBorders>
              <w:top w:val="nil"/>
              <w:left w:val="nil"/>
              <w:bottom w:val="nil"/>
              <w:right w:val="nil"/>
            </w:tcBorders>
            <w:shd w:val="clear" w:color="000000" w:fill="DDEBF7"/>
            <w:noWrap/>
            <w:vAlign w:val="center"/>
            <w:hideMark/>
          </w:tcPr>
          <w:p w:rsidR="00AC25F3" w:rsidRPr="00AC25F3" w:rsidP="00AC25F3" w14:paraId="35DA818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AA8804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w:t>
            </w:r>
          </w:p>
        </w:tc>
      </w:tr>
      <w:tr w14:paraId="2813446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57D39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104</w:t>
            </w:r>
          </w:p>
        </w:tc>
        <w:tc>
          <w:tcPr>
            <w:tcW w:w="2993" w:type="dxa"/>
            <w:tcBorders>
              <w:top w:val="nil"/>
              <w:left w:val="nil"/>
              <w:bottom w:val="nil"/>
              <w:right w:val="nil"/>
            </w:tcBorders>
            <w:shd w:val="clear" w:color="000000" w:fill="DDEBF7"/>
            <w:noWrap/>
            <w:vAlign w:val="center"/>
            <w:hideMark/>
          </w:tcPr>
          <w:p w:rsidR="00AC25F3" w:rsidRPr="00AC25F3" w:rsidP="00AC25F3" w14:paraId="0016C64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1.457-2(i)(2)  </w:t>
            </w:r>
          </w:p>
        </w:tc>
        <w:tc>
          <w:tcPr>
            <w:tcW w:w="1553" w:type="dxa"/>
            <w:tcBorders>
              <w:top w:val="nil"/>
              <w:left w:val="nil"/>
              <w:bottom w:val="nil"/>
              <w:right w:val="nil"/>
            </w:tcBorders>
            <w:shd w:val="clear" w:color="000000" w:fill="DDEBF7"/>
            <w:noWrap/>
            <w:vAlign w:val="center"/>
            <w:hideMark/>
          </w:tcPr>
          <w:p w:rsidR="00AC25F3" w:rsidRPr="00AC25F3" w:rsidP="00AC25F3" w14:paraId="04C1274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400,000</w:t>
            </w:r>
          </w:p>
        </w:tc>
        <w:tc>
          <w:tcPr>
            <w:tcW w:w="1293" w:type="dxa"/>
            <w:tcBorders>
              <w:top w:val="nil"/>
              <w:left w:val="nil"/>
              <w:bottom w:val="nil"/>
              <w:right w:val="nil"/>
            </w:tcBorders>
            <w:shd w:val="clear" w:color="000000" w:fill="DDEBF7"/>
            <w:noWrap/>
            <w:vAlign w:val="center"/>
            <w:hideMark/>
          </w:tcPr>
          <w:p w:rsidR="00AC25F3" w:rsidRPr="00AC25F3" w:rsidP="00AC25F3" w14:paraId="010D6D7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B2D7A7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400,000</w:t>
            </w:r>
          </w:p>
        </w:tc>
        <w:tc>
          <w:tcPr>
            <w:tcW w:w="1031" w:type="dxa"/>
            <w:tcBorders>
              <w:top w:val="nil"/>
              <w:left w:val="nil"/>
              <w:bottom w:val="nil"/>
              <w:right w:val="nil"/>
            </w:tcBorders>
            <w:shd w:val="clear" w:color="000000" w:fill="DDEBF7"/>
            <w:noWrap/>
            <w:vAlign w:val="center"/>
            <w:hideMark/>
          </w:tcPr>
          <w:p w:rsidR="00AC25F3" w:rsidRPr="00AC25F3" w:rsidP="00AC25F3" w14:paraId="1ABF0D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0.05</w:t>
            </w:r>
          </w:p>
        </w:tc>
        <w:tc>
          <w:tcPr>
            <w:tcW w:w="1222" w:type="dxa"/>
            <w:tcBorders>
              <w:top w:val="nil"/>
              <w:left w:val="nil"/>
              <w:bottom w:val="nil"/>
              <w:right w:val="nil"/>
            </w:tcBorders>
            <w:shd w:val="clear" w:color="000000" w:fill="DDEBF7"/>
            <w:noWrap/>
            <w:vAlign w:val="center"/>
            <w:hideMark/>
          </w:tcPr>
          <w:p w:rsidR="00AC25F3" w:rsidRPr="00AC25F3" w:rsidP="00AC25F3" w14:paraId="2E6D098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20,000</w:t>
            </w:r>
          </w:p>
        </w:tc>
      </w:tr>
      <w:tr w14:paraId="4A1D12D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63309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105</w:t>
            </w:r>
          </w:p>
        </w:tc>
        <w:tc>
          <w:tcPr>
            <w:tcW w:w="2993" w:type="dxa"/>
            <w:tcBorders>
              <w:top w:val="nil"/>
              <w:left w:val="nil"/>
              <w:bottom w:val="nil"/>
              <w:right w:val="nil"/>
            </w:tcBorders>
            <w:shd w:val="clear" w:color="000000" w:fill="DDEBF7"/>
            <w:noWrap/>
            <w:vAlign w:val="center"/>
            <w:hideMark/>
          </w:tcPr>
          <w:p w:rsidR="00AC25F3" w:rsidRPr="00AC25F3" w:rsidP="00AC25F3" w14:paraId="6F0F42B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1.457-2(k) </w:t>
            </w:r>
          </w:p>
        </w:tc>
        <w:tc>
          <w:tcPr>
            <w:tcW w:w="1553" w:type="dxa"/>
            <w:tcBorders>
              <w:top w:val="nil"/>
              <w:left w:val="nil"/>
              <w:bottom w:val="nil"/>
              <w:right w:val="nil"/>
            </w:tcBorders>
            <w:shd w:val="clear" w:color="000000" w:fill="DDEBF7"/>
            <w:noWrap/>
            <w:vAlign w:val="center"/>
            <w:hideMark/>
          </w:tcPr>
          <w:p w:rsidR="00AC25F3" w:rsidRPr="00AC25F3" w:rsidP="00AC25F3" w14:paraId="377EA2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10392B6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C4200F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0B2B6C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1BFCBE4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12,500</w:t>
            </w:r>
          </w:p>
        </w:tc>
      </w:tr>
      <w:tr w14:paraId="57D3A4F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867D8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106</w:t>
            </w:r>
          </w:p>
        </w:tc>
        <w:tc>
          <w:tcPr>
            <w:tcW w:w="2993" w:type="dxa"/>
            <w:tcBorders>
              <w:top w:val="nil"/>
              <w:left w:val="nil"/>
              <w:bottom w:val="nil"/>
              <w:right w:val="nil"/>
            </w:tcBorders>
            <w:shd w:val="clear" w:color="000000" w:fill="DDEBF7"/>
            <w:noWrap/>
            <w:vAlign w:val="center"/>
            <w:hideMark/>
          </w:tcPr>
          <w:p w:rsidR="00AC25F3" w:rsidRPr="00AC25F3" w:rsidP="00AC25F3" w14:paraId="22E4F62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1.509(a)-4(i)(4) </w:t>
            </w:r>
          </w:p>
        </w:tc>
        <w:tc>
          <w:tcPr>
            <w:tcW w:w="1553" w:type="dxa"/>
            <w:tcBorders>
              <w:top w:val="nil"/>
              <w:left w:val="nil"/>
              <w:bottom w:val="nil"/>
              <w:right w:val="nil"/>
            </w:tcBorders>
            <w:shd w:val="clear" w:color="000000" w:fill="DDEBF7"/>
            <w:noWrap/>
            <w:vAlign w:val="center"/>
            <w:hideMark/>
          </w:tcPr>
          <w:p w:rsidR="00AC25F3" w:rsidRPr="00AC25F3" w:rsidP="00AC25F3" w14:paraId="44C3114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1293" w:type="dxa"/>
            <w:tcBorders>
              <w:top w:val="nil"/>
              <w:left w:val="nil"/>
              <w:bottom w:val="nil"/>
              <w:right w:val="nil"/>
            </w:tcBorders>
            <w:shd w:val="clear" w:color="000000" w:fill="DDEBF7"/>
            <w:noWrap/>
            <w:vAlign w:val="center"/>
            <w:hideMark/>
          </w:tcPr>
          <w:p w:rsidR="00AC25F3" w:rsidRPr="00AC25F3" w:rsidP="00AC25F3" w14:paraId="0A79A6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7E63C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1031" w:type="dxa"/>
            <w:tcBorders>
              <w:top w:val="nil"/>
              <w:left w:val="nil"/>
              <w:bottom w:val="nil"/>
              <w:right w:val="nil"/>
            </w:tcBorders>
            <w:shd w:val="clear" w:color="000000" w:fill="DDEBF7"/>
            <w:noWrap/>
            <w:vAlign w:val="center"/>
            <w:hideMark/>
          </w:tcPr>
          <w:p w:rsidR="00AC25F3" w:rsidRPr="00AC25F3" w:rsidP="00AC25F3" w14:paraId="569FEA3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w:t>
            </w:r>
          </w:p>
        </w:tc>
        <w:tc>
          <w:tcPr>
            <w:tcW w:w="1222" w:type="dxa"/>
            <w:tcBorders>
              <w:top w:val="nil"/>
              <w:left w:val="nil"/>
              <w:bottom w:val="nil"/>
              <w:right w:val="nil"/>
            </w:tcBorders>
            <w:shd w:val="clear" w:color="000000" w:fill="DDEBF7"/>
            <w:noWrap/>
            <w:vAlign w:val="center"/>
            <w:hideMark/>
          </w:tcPr>
          <w:p w:rsidR="00AC25F3" w:rsidRPr="00AC25F3" w:rsidP="00AC25F3" w14:paraId="4FE9CFB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160</w:t>
            </w:r>
          </w:p>
        </w:tc>
      </w:tr>
      <w:tr w14:paraId="6E71F28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D6C2B4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107</w:t>
            </w:r>
          </w:p>
        </w:tc>
        <w:tc>
          <w:tcPr>
            <w:tcW w:w="2993" w:type="dxa"/>
            <w:tcBorders>
              <w:top w:val="nil"/>
              <w:left w:val="nil"/>
              <w:bottom w:val="nil"/>
              <w:right w:val="nil"/>
            </w:tcBorders>
            <w:shd w:val="clear" w:color="000000" w:fill="DDEBF7"/>
            <w:noWrap/>
            <w:vAlign w:val="center"/>
            <w:hideMark/>
          </w:tcPr>
          <w:p w:rsidR="00AC25F3" w:rsidRPr="00AC25F3" w:rsidP="00AC25F3" w14:paraId="69C57904" w14:textId="26C2ABF4">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1.854-2(</w:t>
            </w:r>
            <w:r w:rsidRPr="00AC25F3" w:rsidR="00AF10D1">
              <w:rPr>
                <w:rFonts w:ascii="Calibri" w:hAnsi="Calibri" w:cs="Calibri"/>
                <w:color w:val="000000"/>
                <w:sz w:val="22"/>
                <w:szCs w:val="22"/>
              </w:rPr>
              <w:t xml:space="preserve">a)  </w:t>
            </w:r>
          </w:p>
        </w:tc>
        <w:tc>
          <w:tcPr>
            <w:tcW w:w="1553" w:type="dxa"/>
            <w:tcBorders>
              <w:top w:val="nil"/>
              <w:left w:val="nil"/>
              <w:bottom w:val="nil"/>
              <w:right w:val="nil"/>
            </w:tcBorders>
            <w:shd w:val="clear" w:color="000000" w:fill="DDEBF7"/>
            <w:noWrap/>
            <w:vAlign w:val="center"/>
            <w:hideMark/>
          </w:tcPr>
          <w:p w:rsidR="00AC25F3" w:rsidRPr="00AC25F3" w:rsidP="00AC25F3" w14:paraId="57C0851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293" w:type="dxa"/>
            <w:tcBorders>
              <w:top w:val="nil"/>
              <w:left w:val="nil"/>
              <w:bottom w:val="nil"/>
              <w:right w:val="nil"/>
            </w:tcBorders>
            <w:shd w:val="clear" w:color="000000" w:fill="DDEBF7"/>
            <w:noWrap/>
            <w:vAlign w:val="center"/>
            <w:hideMark/>
          </w:tcPr>
          <w:p w:rsidR="00AC25F3" w:rsidRPr="00AC25F3" w:rsidP="00AC25F3" w14:paraId="0FBDA54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979A4C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031" w:type="dxa"/>
            <w:tcBorders>
              <w:top w:val="nil"/>
              <w:left w:val="nil"/>
              <w:bottom w:val="nil"/>
              <w:right w:val="nil"/>
            </w:tcBorders>
            <w:shd w:val="clear" w:color="000000" w:fill="DDEBF7"/>
            <w:noWrap/>
            <w:vAlign w:val="center"/>
            <w:hideMark/>
          </w:tcPr>
          <w:p w:rsidR="00AC25F3" w:rsidRPr="00AC25F3" w:rsidP="00AC25F3" w14:paraId="4AB32AE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5682AE9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6,000</w:t>
            </w:r>
          </w:p>
        </w:tc>
      </w:tr>
      <w:tr w14:paraId="2D8A3A3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47162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108</w:t>
            </w:r>
          </w:p>
        </w:tc>
        <w:tc>
          <w:tcPr>
            <w:tcW w:w="2993" w:type="dxa"/>
            <w:tcBorders>
              <w:top w:val="nil"/>
              <w:left w:val="nil"/>
              <w:bottom w:val="nil"/>
              <w:right w:val="nil"/>
            </w:tcBorders>
            <w:shd w:val="clear" w:color="000000" w:fill="DDEBF7"/>
            <w:noWrap/>
            <w:vAlign w:val="center"/>
            <w:hideMark/>
          </w:tcPr>
          <w:p w:rsidR="00AC25F3" w:rsidRPr="00AC25F3" w:rsidP="00AC25F3" w14:paraId="2CEB431B" w14:textId="42BBE9CE">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1.854-2(</w:t>
            </w:r>
            <w:r w:rsidRPr="00AC25F3" w:rsidR="00AF10D1">
              <w:rPr>
                <w:rFonts w:ascii="Calibri" w:hAnsi="Calibri" w:cs="Calibri"/>
                <w:color w:val="000000"/>
                <w:sz w:val="22"/>
                <w:szCs w:val="22"/>
              </w:rPr>
              <w:t xml:space="preserve">b)  </w:t>
            </w:r>
          </w:p>
        </w:tc>
        <w:tc>
          <w:tcPr>
            <w:tcW w:w="1553" w:type="dxa"/>
            <w:tcBorders>
              <w:top w:val="nil"/>
              <w:left w:val="nil"/>
              <w:bottom w:val="nil"/>
              <w:right w:val="nil"/>
            </w:tcBorders>
            <w:shd w:val="clear" w:color="000000" w:fill="DDEBF7"/>
            <w:noWrap/>
            <w:vAlign w:val="center"/>
            <w:hideMark/>
          </w:tcPr>
          <w:p w:rsidR="00AC25F3" w:rsidRPr="00AC25F3" w:rsidP="00AC25F3" w14:paraId="587A35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293" w:type="dxa"/>
            <w:tcBorders>
              <w:top w:val="nil"/>
              <w:left w:val="nil"/>
              <w:bottom w:val="nil"/>
              <w:right w:val="nil"/>
            </w:tcBorders>
            <w:shd w:val="clear" w:color="000000" w:fill="DDEBF7"/>
            <w:noWrap/>
            <w:vAlign w:val="center"/>
            <w:hideMark/>
          </w:tcPr>
          <w:p w:rsidR="00AC25F3" w:rsidRPr="00AC25F3" w:rsidP="00AC25F3" w14:paraId="636FE9B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767152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031" w:type="dxa"/>
            <w:tcBorders>
              <w:top w:val="nil"/>
              <w:left w:val="nil"/>
              <w:bottom w:val="nil"/>
              <w:right w:val="nil"/>
            </w:tcBorders>
            <w:shd w:val="clear" w:color="000000" w:fill="DDEBF7"/>
            <w:noWrap/>
            <w:vAlign w:val="center"/>
            <w:hideMark/>
          </w:tcPr>
          <w:p w:rsidR="00AC25F3" w:rsidRPr="00AC25F3" w:rsidP="00AC25F3" w14:paraId="28A3986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71A0DA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750</w:t>
            </w:r>
          </w:p>
        </w:tc>
      </w:tr>
      <w:tr w14:paraId="125A103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AE7866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109</w:t>
            </w:r>
          </w:p>
        </w:tc>
        <w:tc>
          <w:tcPr>
            <w:tcW w:w="2993" w:type="dxa"/>
            <w:tcBorders>
              <w:top w:val="nil"/>
              <w:left w:val="nil"/>
              <w:bottom w:val="nil"/>
              <w:right w:val="nil"/>
            </w:tcBorders>
            <w:shd w:val="clear" w:color="000000" w:fill="DDEBF7"/>
            <w:noWrap/>
            <w:vAlign w:val="center"/>
            <w:hideMark/>
          </w:tcPr>
          <w:p w:rsidR="00AC25F3" w:rsidRPr="00AC25F3" w:rsidP="00AC25F3" w14:paraId="0F1BE90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1.860E-2(a)(5)  </w:t>
            </w:r>
          </w:p>
        </w:tc>
        <w:tc>
          <w:tcPr>
            <w:tcW w:w="1553" w:type="dxa"/>
            <w:tcBorders>
              <w:top w:val="nil"/>
              <w:left w:val="nil"/>
              <w:bottom w:val="nil"/>
              <w:right w:val="nil"/>
            </w:tcBorders>
            <w:shd w:val="clear" w:color="000000" w:fill="DDEBF7"/>
            <w:noWrap/>
            <w:vAlign w:val="center"/>
            <w:hideMark/>
          </w:tcPr>
          <w:p w:rsidR="00AC25F3" w:rsidRPr="00AC25F3" w:rsidP="00AC25F3" w14:paraId="3CC749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1293" w:type="dxa"/>
            <w:tcBorders>
              <w:top w:val="nil"/>
              <w:left w:val="nil"/>
              <w:bottom w:val="nil"/>
              <w:right w:val="nil"/>
            </w:tcBorders>
            <w:shd w:val="clear" w:color="000000" w:fill="DDEBF7"/>
            <w:noWrap/>
            <w:vAlign w:val="center"/>
            <w:hideMark/>
          </w:tcPr>
          <w:p w:rsidR="00AC25F3" w:rsidRPr="00AC25F3" w:rsidP="00AC25F3" w14:paraId="4450D2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BA7195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w:t>
            </w:r>
          </w:p>
        </w:tc>
        <w:tc>
          <w:tcPr>
            <w:tcW w:w="1031" w:type="dxa"/>
            <w:tcBorders>
              <w:top w:val="nil"/>
              <w:left w:val="nil"/>
              <w:bottom w:val="nil"/>
              <w:right w:val="nil"/>
            </w:tcBorders>
            <w:shd w:val="clear" w:color="000000" w:fill="DDEBF7"/>
            <w:noWrap/>
            <w:vAlign w:val="center"/>
            <w:hideMark/>
          </w:tcPr>
          <w:p w:rsidR="00AC25F3" w:rsidRPr="00AC25F3" w:rsidP="00AC25F3" w14:paraId="0484E17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78CAACF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80</w:t>
            </w:r>
          </w:p>
        </w:tc>
      </w:tr>
      <w:tr w14:paraId="5AEF7D2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42CE6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110</w:t>
            </w:r>
          </w:p>
        </w:tc>
        <w:tc>
          <w:tcPr>
            <w:tcW w:w="2993" w:type="dxa"/>
            <w:tcBorders>
              <w:top w:val="nil"/>
              <w:left w:val="nil"/>
              <w:bottom w:val="nil"/>
              <w:right w:val="nil"/>
            </w:tcBorders>
            <w:shd w:val="clear" w:color="000000" w:fill="DDEBF7"/>
            <w:noWrap/>
            <w:vAlign w:val="center"/>
            <w:hideMark/>
          </w:tcPr>
          <w:p w:rsidR="00AC25F3" w:rsidRPr="00AC25F3" w:rsidP="00AC25F3" w14:paraId="698CB78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1.936-10(c)(11)(i) </w:t>
            </w:r>
          </w:p>
        </w:tc>
        <w:tc>
          <w:tcPr>
            <w:tcW w:w="1553" w:type="dxa"/>
            <w:tcBorders>
              <w:top w:val="nil"/>
              <w:left w:val="nil"/>
              <w:bottom w:val="nil"/>
              <w:right w:val="nil"/>
            </w:tcBorders>
            <w:shd w:val="clear" w:color="000000" w:fill="DDEBF7"/>
            <w:noWrap/>
            <w:vAlign w:val="center"/>
            <w:hideMark/>
          </w:tcPr>
          <w:p w:rsidR="00AC25F3" w:rsidRPr="00AC25F3" w:rsidP="00AC25F3" w14:paraId="566A54F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48498E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8F23B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0FEB904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0.75</w:t>
            </w:r>
          </w:p>
        </w:tc>
        <w:tc>
          <w:tcPr>
            <w:tcW w:w="1222" w:type="dxa"/>
            <w:tcBorders>
              <w:top w:val="nil"/>
              <w:left w:val="nil"/>
              <w:bottom w:val="nil"/>
              <w:right w:val="nil"/>
            </w:tcBorders>
            <w:shd w:val="clear" w:color="000000" w:fill="DDEBF7"/>
            <w:noWrap/>
            <w:vAlign w:val="center"/>
            <w:hideMark/>
          </w:tcPr>
          <w:p w:rsidR="00AC25F3" w:rsidRPr="00AC25F3" w:rsidP="00AC25F3" w14:paraId="5B0B48A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38</w:t>
            </w:r>
          </w:p>
        </w:tc>
      </w:tr>
      <w:tr w14:paraId="2DC0716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0A1CB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111</w:t>
            </w:r>
          </w:p>
        </w:tc>
        <w:tc>
          <w:tcPr>
            <w:tcW w:w="2993" w:type="dxa"/>
            <w:tcBorders>
              <w:top w:val="nil"/>
              <w:left w:val="nil"/>
              <w:bottom w:val="nil"/>
              <w:right w:val="nil"/>
            </w:tcBorders>
            <w:shd w:val="clear" w:color="000000" w:fill="DDEBF7"/>
            <w:noWrap/>
            <w:vAlign w:val="center"/>
            <w:hideMark/>
          </w:tcPr>
          <w:p w:rsidR="00AC25F3" w:rsidRPr="00AC25F3" w:rsidP="00AC25F3" w14:paraId="4A0A3CB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1.936-10(c)(11)(ii)  </w:t>
            </w:r>
          </w:p>
        </w:tc>
        <w:tc>
          <w:tcPr>
            <w:tcW w:w="1553" w:type="dxa"/>
            <w:tcBorders>
              <w:top w:val="nil"/>
              <w:left w:val="nil"/>
              <w:bottom w:val="nil"/>
              <w:right w:val="nil"/>
            </w:tcBorders>
            <w:shd w:val="clear" w:color="000000" w:fill="DDEBF7"/>
            <w:noWrap/>
            <w:vAlign w:val="center"/>
            <w:hideMark/>
          </w:tcPr>
          <w:p w:rsidR="00AC25F3" w:rsidRPr="00AC25F3" w:rsidP="00AC25F3" w14:paraId="05C7C1D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5B64705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7373AA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5CD32D6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2C82B75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45149C9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ACB4C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112</w:t>
            </w:r>
          </w:p>
        </w:tc>
        <w:tc>
          <w:tcPr>
            <w:tcW w:w="2993" w:type="dxa"/>
            <w:tcBorders>
              <w:top w:val="nil"/>
              <w:left w:val="nil"/>
              <w:bottom w:val="nil"/>
              <w:right w:val="nil"/>
            </w:tcBorders>
            <w:shd w:val="clear" w:color="000000" w:fill="DDEBF7"/>
            <w:noWrap/>
            <w:vAlign w:val="center"/>
            <w:hideMark/>
          </w:tcPr>
          <w:p w:rsidR="00AC25F3" w:rsidRPr="00AC25F3" w:rsidP="00AC25F3" w14:paraId="743D84B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1.936-10(c)(12)  </w:t>
            </w:r>
          </w:p>
        </w:tc>
        <w:tc>
          <w:tcPr>
            <w:tcW w:w="1553" w:type="dxa"/>
            <w:tcBorders>
              <w:top w:val="nil"/>
              <w:left w:val="nil"/>
              <w:bottom w:val="nil"/>
              <w:right w:val="nil"/>
            </w:tcBorders>
            <w:shd w:val="clear" w:color="000000" w:fill="DDEBF7"/>
            <w:noWrap/>
            <w:vAlign w:val="center"/>
            <w:hideMark/>
          </w:tcPr>
          <w:p w:rsidR="00AC25F3" w:rsidRPr="00AC25F3" w:rsidP="00AC25F3" w14:paraId="771967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2496203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5E1B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6B5E123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1.25</w:t>
            </w:r>
          </w:p>
        </w:tc>
        <w:tc>
          <w:tcPr>
            <w:tcW w:w="1222" w:type="dxa"/>
            <w:tcBorders>
              <w:top w:val="nil"/>
              <w:left w:val="nil"/>
              <w:bottom w:val="nil"/>
              <w:right w:val="nil"/>
            </w:tcBorders>
            <w:shd w:val="clear" w:color="000000" w:fill="DDEBF7"/>
            <w:noWrap/>
            <w:vAlign w:val="center"/>
            <w:hideMark/>
          </w:tcPr>
          <w:p w:rsidR="00AC25F3" w:rsidRPr="00AC25F3" w:rsidP="00AC25F3" w14:paraId="12EDBA6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63</w:t>
            </w:r>
          </w:p>
        </w:tc>
      </w:tr>
      <w:tr w14:paraId="7E4B9DA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2C930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113</w:t>
            </w:r>
          </w:p>
        </w:tc>
        <w:tc>
          <w:tcPr>
            <w:tcW w:w="2993" w:type="dxa"/>
            <w:tcBorders>
              <w:top w:val="nil"/>
              <w:left w:val="nil"/>
              <w:bottom w:val="nil"/>
              <w:right w:val="nil"/>
            </w:tcBorders>
            <w:shd w:val="clear" w:color="000000" w:fill="DDEBF7"/>
            <w:noWrap/>
            <w:vAlign w:val="center"/>
            <w:hideMark/>
          </w:tcPr>
          <w:p w:rsidR="00AC25F3" w:rsidRPr="00AC25F3" w:rsidP="00AC25F3" w14:paraId="3B60A11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1.936-10(c)(13)(i) </w:t>
            </w:r>
          </w:p>
        </w:tc>
        <w:tc>
          <w:tcPr>
            <w:tcW w:w="1553" w:type="dxa"/>
            <w:tcBorders>
              <w:top w:val="nil"/>
              <w:left w:val="nil"/>
              <w:bottom w:val="nil"/>
              <w:right w:val="nil"/>
            </w:tcBorders>
            <w:shd w:val="clear" w:color="000000" w:fill="DDEBF7"/>
            <w:noWrap/>
            <w:vAlign w:val="center"/>
            <w:hideMark/>
          </w:tcPr>
          <w:p w:rsidR="00AC25F3" w:rsidRPr="00AC25F3" w:rsidP="00AC25F3" w14:paraId="05112A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7E938D1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D98EB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6E8890B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082493E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694F419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5ECC0A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114</w:t>
            </w:r>
          </w:p>
        </w:tc>
        <w:tc>
          <w:tcPr>
            <w:tcW w:w="2993" w:type="dxa"/>
            <w:tcBorders>
              <w:top w:val="nil"/>
              <w:left w:val="nil"/>
              <w:bottom w:val="nil"/>
              <w:right w:val="nil"/>
            </w:tcBorders>
            <w:shd w:val="clear" w:color="000000" w:fill="DDEBF7"/>
            <w:noWrap/>
            <w:vAlign w:val="center"/>
            <w:hideMark/>
          </w:tcPr>
          <w:p w:rsidR="00AC25F3" w:rsidRPr="00AC25F3" w:rsidP="00AC25F3" w14:paraId="56A69EC1" w14:textId="0BA064DE">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1.936-10(c)</w:t>
            </w:r>
            <w:r w:rsidRPr="00AC25F3" w:rsidR="00AF10D1">
              <w:rPr>
                <w:rFonts w:ascii="Calibri" w:hAnsi="Calibri" w:cs="Calibri"/>
                <w:color w:val="000000"/>
                <w:sz w:val="22"/>
                <w:szCs w:val="22"/>
              </w:rPr>
              <w:t>13) (</w:t>
            </w:r>
            <w:r w:rsidRPr="00AC25F3">
              <w:rPr>
                <w:rFonts w:ascii="Calibri" w:hAnsi="Calibri" w:cs="Calibri"/>
                <w:color w:val="000000"/>
                <w:sz w:val="22"/>
                <w:szCs w:val="22"/>
              </w:rPr>
              <w:t xml:space="preserve">ii) </w:t>
            </w:r>
          </w:p>
        </w:tc>
        <w:tc>
          <w:tcPr>
            <w:tcW w:w="1553" w:type="dxa"/>
            <w:tcBorders>
              <w:top w:val="nil"/>
              <w:left w:val="nil"/>
              <w:bottom w:val="nil"/>
              <w:right w:val="nil"/>
            </w:tcBorders>
            <w:shd w:val="clear" w:color="000000" w:fill="DDEBF7"/>
            <w:noWrap/>
            <w:vAlign w:val="center"/>
            <w:hideMark/>
          </w:tcPr>
          <w:p w:rsidR="00AC25F3" w:rsidRPr="00AC25F3" w:rsidP="00AC25F3" w14:paraId="512529C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19C0A51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E8934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40B4A1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CA3F73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w:t>
            </w:r>
          </w:p>
        </w:tc>
      </w:tr>
      <w:tr w14:paraId="19A6CF6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094CEA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w:t>
            </w:r>
          </w:p>
        </w:tc>
        <w:tc>
          <w:tcPr>
            <w:tcW w:w="2993" w:type="dxa"/>
            <w:tcBorders>
              <w:top w:val="nil"/>
              <w:left w:val="nil"/>
              <w:bottom w:val="nil"/>
              <w:right w:val="nil"/>
            </w:tcBorders>
            <w:shd w:val="clear" w:color="000000" w:fill="DDEBF7"/>
            <w:noWrap/>
            <w:vAlign w:val="center"/>
            <w:hideMark/>
          </w:tcPr>
          <w:p w:rsidR="00AC25F3" w:rsidRPr="00AC25F3" w:rsidP="00AC25F3" w14:paraId="07C95D8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1.936-10(c)(13)(iii)(B)  </w:t>
            </w:r>
          </w:p>
        </w:tc>
        <w:tc>
          <w:tcPr>
            <w:tcW w:w="1553" w:type="dxa"/>
            <w:tcBorders>
              <w:top w:val="nil"/>
              <w:left w:val="nil"/>
              <w:bottom w:val="nil"/>
              <w:right w:val="nil"/>
            </w:tcBorders>
            <w:shd w:val="clear" w:color="000000" w:fill="DDEBF7"/>
            <w:noWrap/>
            <w:vAlign w:val="center"/>
            <w:hideMark/>
          </w:tcPr>
          <w:p w:rsidR="00AC25F3" w:rsidRPr="00AC25F3" w:rsidP="00AC25F3" w14:paraId="5315AAA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013FD1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84AB0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3452D6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68F4FD5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338AE37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F6E67D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116</w:t>
            </w:r>
          </w:p>
        </w:tc>
        <w:tc>
          <w:tcPr>
            <w:tcW w:w="2993" w:type="dxa"/>
            <w:tcBorders>
              <w:top w:val="nil"/>
              <w:left w:val="nil"/>
              <w:bottom w:val="nil"/>
              <w:right w:val="nil"/>
            </w:tcBorders>
            <w:shd w:val="clear" w:color="000000" w:fill="DDEBF7"/>
            <w:noWrap/>
            <w:vAlign w:val="center"/>
            <w:hideMark/>
          </w:tcPr>
          <w:p w:rsidR="00AC25F3" w:rsidRPr="00AC25F3" w:rsidP="00AC25F3" w14:paraId="3992BEB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1.1015-1(a)(3) </w:t>
            </w:r>
          </w:p>
        </w:tc>
        <w:tc>
          <w:tcPr>
            <w:tcW w:w="1553" w:type="dxa"/>
            <w:tcBorders>
              <w:top w:val="nil"/>
              <w:left w:val="nil"/>
              <w:bottom w:val="nil"/>
              <w:right w:val="nil"/>
            </w:tcBorders>
            <w:shd w:val="clear" w:color="000000" w:fill="DDEBF7"/>
            <w:noWrap/>
            <w:vAlign w:val="center"/>
            <w:hideMark/>
          </w:tcPr>
          <w:p w:rsidR="00AC25F3" w:rsidRPr="00AC25F3" w:rsidP="00AC25F3" w14:paraId="4DABF0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58247C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AD7CE5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1414544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AF0D0E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w:t>
            </w:r>
          </w:p>
        </w:tc>
      </w:tr>
      <w:tr w14:paraId="23B2120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2462DD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117</w:t>
            </w:r>
          </w:p>
        </w:tc>
        <w:tc>
          <w:tcPr>
            <w:tcW w:w="2993" w:type="dxa"/>
            <w:tcBorders>
              <w:top w:val="nil"/>
              <w:left w:val="nil"/>
              <w:bottom w:val="nil"/>
              <w:right w:val="nil"/>
            </w:tcBorders>
            <w:shd w:val="clear" w:color="000000" w:fill="DDEBF7"/>
            <w:noWrap/>
            <w:vAlign w:val="center"/>
            <w:hideMark/>
          </w:tcPr>
          <w:p w:rsidR="00AC25F3" w:rsidRPr="00AC25F3" w:rsidP="00AC25F3" w14:paraId="09588AFD" w14:textId="766261C2">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1.1015-1(</w:t>
            </w:r>
            <w:r w:rsidRPr="00AC25F3" w:rsidR="00AF10D1">
              <w:rPr>
                <w:rFonts w:ascii="Calibri" w:hAnsi="Calibri" w:cs="Calibri"/>
                <w:color w:val="000000"/>
                <w:sz w:val="22"/>
                <w:szCs w:val="22"/>
              </w:rPr>
              <w:t xml:space="preserve">g)  </w:t>
            </w:r>
          </w:p>
        </w:tc>
        <w:tc>
          <w:tcPr>
            <w:tcW w:w="1553" w:type="dxa"/>
            <w:tcBorders>
              <w:top w:val="nil"/>
              <w:left w:val="nil"/>
              <w:bottom w:val="nil"/>
              <w:right w:val="nil"/>
            </w:tcBorders>
            <w:shd w:val="clear" w:color="000000" w:fill="DDEBF7"/>
            <w:noWrap/>
            <w:vAlign w:val="center"/>
            <w:hideMark/>
          </w:tcPr>
          <w:p w:rsidR="00AC25F3" w:rsidRPr="00AC25F3" w:rsidP="00AC25F3" w14:paraId="24D8BA4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147,000</w:t>
            </w:r>
          </w:p>
        </w:tc>
        <w:tc>
          <w:tcPr>
            <w:tcW w:w="1293" w:type="dxa"/>
            <w:tcBorders>
              <w:top w:val="nil"/>
              <w:left w:val="nil"/>
              <w:bottom w:val="nil"/>
              <w:right w:val="nil"/>
            </w:tcBorders>
            <w:shd w:val="clear" w:color="000000" w:fill="DDEBF7"/>
            <w:noWrap/>
            <w:vAlign w:val="center"/>
            <w:hideMark/>
          </w:tcPr>
          <w:p w:rsidR="00AC25F3" w:rsidRPr="00AC25F3" w:rsidP="00AC25F3" w14:paraId="296F93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877C8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147,000</w:t>
            </w:r>
          </w:p>
        </w:tc>
        <w:tc>
          <w:tcPr>
            <w:tcW w:w="1031" w:type="dxa"/>
            <w:tcBorders>
              <w:top w:val="nil"/>
              <w:left w:val="nil"/>
              <w:bottom w:val="nil"/>
              <w:right w:val="nil"/>
            </w:tcBorders>
            <w:shd w:val="clear" w:color="000000" w:fill="DDEBF7"/>
            <w:noWrap/>
            <w:vAlign w:val="center"/>
            <w:hideMark/>
          </w:tcPr>
          <w:p w:rsidR="00AC25F3" w:rsidRPr="00AC25F3" w:rsidP="00AC25F3" w14:paraId="664202B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0D702E6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73,500</w:t>
            </w:r>
          </w:p>
        </w:tc>
      </w:tr>
      <w:tr w14:paraId="647D610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16A1E6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118</w:t>
            </w:r>
          </w:p>
        </w:tc>
        <w:tc>
          <w:tcPr>
            <w:tcW w:w="2993" w:type="dxa"/>
            <w:tcBorders>
              <w:top w:val="nil"/>
              <w:left w:val="nil"/>
              <w:bottom w:val="nil"/>
              <w:right w:val="nil"/>
            </w:tcBorders>
            <w:shd w:val="clear" w:color="000000" w:fill="DDEBF7"/>
            <w:noWrap/>
            <w:vAlign w:val="center"/>
            <w:hideMark/>
          </w:tcPr>
          <w:p w:rsidR="00AC25F3" w:rsidRPr="00AC25F3" w:rsidP="00AC25F3" w14:paraId="5F1D7EC1" w14:textId="7436B71C">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1.1092(b)-3T(d)(</w:t>
            </w:r>
            <w:r w:rsidRPr="00AC25F3" w:rsidR="00AF10D1">
              <w:rPr>
                <w:rFonts w:ascii="Calibri" w:hAnsi="Calibri" w:cs="Calibri"/>
                <w:color w:val="000000"/>
                <w:sz w:val="22"/>
                <w:szCs w:val="22"/>
              </w:rPr>
              <w:t>2) and (</w:t>
            </w:r>
            <w:r w:rsidRPr="00AC25F3">
              <w:rPr>
                <w:rFonts w:ascii="Calibri" w:hAnsi="Calibri" w:cs="Calibri"/>
                <w:color w:val="000000"/>
                <w:sz w:val="22"/>
                <w:szCs w:val="22"/>
              </w:rPr>
              <w:t xml:space="preserve">4)  </w:t>
            </w:r>
          </w:p>
        </w:tc>
        <w:tc>
          <w:tcPr>
            <w:tcW w:w="1553" w:type="dxa"/>
            <w:tcBorders>
              <w:top w:val="nil"/>
              <w:left w:val="nil"/>
              <w:bottom w:val="nil"/>
              <w:right w:val="nil"/>
            </w:tcBorders>
            <w:shd w:val="clear" w:color="000000" w:fill="DDEBF7"/>
            <w:noWrap/>
            <w:vAlign w:val="center"/>
            <w:hideMark/>
          </w:tcPr>
          <w:p w:rsidR="00AC25F3" w:rsidRPr="00AC25F3" w:rsidP="00AC25F3" w14:paraId="09949F7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293" w:type="dxa"/>
            <w:tcBorders>
              <w:top w:val="nil"/>
              <w:left w:val="nil"/>
              <w:bottom w:val="nil"/>
              <w:right w:val="nil"/>
            </w:tcBorders>
            <w:shd w:val="clear" w:color="000000" w:fill="DDEBF7"/>
            <w:noWrap/>
            <w:vAlign w:val="center"/>
            <w:hideMark/>
          </w:tcPr>
          <w:p w:rsidR="00AC25F3" w:rsidRPr="00AC25F3" w:rsidP="00AC25F3" w14:paraId="25B54B2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710EB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w:t>
            </w:r>
          </w:p>
        </w:tc>
        <w:tc>
          <w:tcPr>
            <w:tcW w:w="1031" w:type="dxa"/>
            <w:tcBorders>
              <w:top w:val="nil"/>
              <w:left w:val="nil"/>
              <w:bottom w:val="nil"/>
              <w:right w:val="nil"/>
            </w:tcBorders>
            <w:shd w:val="clear" w:color="000000" w:fill="DDEBF7"/>
            <w:noWrap/>
            <w:vAlign w:val="center"/>
            <w:hideMark/>
          </w:tcPr>
          <w:p w:rsidR="00AC25F3" w:rsidRPr="00AC25F3" w:rsidP="00AC25F3" w14:paraId="1F1D555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436067D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187FF93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90017E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119</w:t>
            </w:r>
          </w:p>
        </w:tc>
        <w:tc>
          <w:tcPr>
            <w:tcW w:w="2993" w:type="dxa"/>
            <w:tcBorders>
              <w:top w:val="nil"/>
              <w:left w:val="nil"/>
              <w:bottom w:val="nil"/>
              <w:right w:val="nil"/>
            </w:tcBorders>
            <w:shd w:val="clear" w:color="000000" w:fill="DDEBF7"/>
            <w:noWrap/>
            <w:vAlign w:val="center"/>
            <w:hideMark/>
          </w:tcPr>
          <w:p w:rsidR="00AC25F3" w:rsidRPr="00AC25F3" w:rsidP="00AC25F3" w14:paraId="53A26C0F"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18.1377-1  </w:t>
            </w:r>
          </w:p>
        </w:tc>
        <w:tc>
          <w:tcPr>
            <w:tcW w:w="1553" w:type="dxa"/>
            <w:tcBorders>
              <w:top w:val="nil"/>
              <w:left w:val="nil"/>
              <w:bottom w:val="nil"/>
              <w:right w:val="nil"/>
            </w:tcBorders>
            <w:shd w:val="clear" w:color="000000" w:fill="DDEBF7"/>
            <w:noWrap/>
            <w:vAlign w:val="center"/>
            <w:hideMark/>
          </w:tcPr>
          <w:p w:rsidR="00AC25F3" w:rsidRPr="00AC25F3" w:rsidP="00AC25F3" w14:paraId="191865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57FC8D7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ECCE84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65F6B20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4419452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5312465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0885DF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120</w:t>
            </w:r>
          </w:p>
        </w:tc>
        <w:tc>
          <w:tcPr>
            <w:tcW w:w="2993" w:type="dxa"/>
            <w:tcBorders>
              <w:top w:val="nil"/>
              <w:left w:val="nil"/>
              <w:bottom w:val="nil"/>
              <w:right w:val="nil"/>
            </w:tcBorders>
            <w:shd w:val="clear" w:color="000000" w:fill="DDEBF7"/>
            <w:noWrap/>
            <w:vAlign w:val="center"/>
            <w:hideMark/>
          </w:tcPr>
          <w:p w:rsidR="00AC25F3" w:rsidRPr="00AC25F3" w:rsidP="00AC25F3" w14:paraId="0A8A96C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1.1377-1(b)(1)  </w:t>
            </w:r>
          </w:p>
        </w:tc>
        <w:tc>
          <w:tcPr>
            <w:tcW w:w="1553" w:type="dxa"/>
            <w:tcBorders>
              <w:top w:val="nil"/>
              <w:left w:val="nil"/>
              <w:bottom w:val="nil"/>
              <w:right w:val="nil"/>
            </w:tcBorders>
            <w:shd w:val="clear" w:color="000000" w:fill="DDEBF7"/>
            <w:noWrap/>
            <w:vAlign w:val="center"/>
            <w:hideMark/>
          </w:tcPr>
          <w:p w:rsidR="00AC25F3" w:rsidRPr="00AC25F3" w:rsidP="00AC25F3" w14:paraId="01C7A21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62A2487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6C332A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097BC8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6CB767B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7B95D46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F20A13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121</w:t>
            </w:r>
          </w:p>
        </w:tc>
        <w:tc>
          <w:tcPr>
            <w:tcW w:w="2993" w:type="dxa"/>
            <w:tcBorders>
              <w:top w:val="nil"/>
              <w:left w:val="nil"/>
              <w:bottom w:val="nil"/>
              <w:right w:val="nil"/>
            </w:tcBorders>
            <w:shd w:val="clear" w:color="000000" w:fill="DDEBF7"/>
            <w:noWrap/>
            <w:vAlign w:val="center"/>
            <w:hideMark/>
          </w:tcPr>
          <w:p w:rsidR="00AC25F3" w:rsidRPr="00AC25F3" w:rsidP="00AC25F3" w14:paraId="21D5844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1.1398-2(f)(2)(v)  </w:t>
            </w:r>
          </w:p>
        </w:tc>
        <w:tc>
          <w:tcPr>
            <w:tcW w:w="1553" w:type="dxa"/>
            <w:tcBorders>
              <w:top w:val="nil"/>
              <w:left w:val="nil"/>
              <w:bottom w:val="nil"/>
              <w:right w:val="nil"/>
            </w:tcBorders>
            <w:shd w:val="clear" w:color="000000" w:fill="DDEBF7"/>
            <w:noWrap/>
            <w:vAlign w:val="center"/>
            <w:hideMark/>
          </w:tcPr>
          <w:p w:rsidR="00AC25F3" w:rsidRPr="00AC25F3" w:rsidP="00AC25F3" w14:paraId="173FCAB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054FC5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05ECAA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2F92000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w:t>
            </w:r>
          </w:p>
        </w:tc>
        <w:tc>
          <w:tcPr>
            <w:tcW w:w="1222" w:type="dxa"/>
            <w:tcBorders>
              <w:top w:val="nil"/>
              <w:left w:val="nil"/>
              <w:bottom w:val="nil"/>
              <w:right w:val="nil"/>
            </w:tcBorders>
            <w:shd w:val="clear" w:color="000000" w:fill="DDEBF7"/>
            <w:noWrap/>
            <w:vAlign w:val="center"/>
            <w:hideMark/>
          </w:tcPr>
          <w:p w:rsidR="00AC25F3" w:rsidRPr="00AC25F3" w:rsidP="00AC25F3" w14:paraId="0F16DFD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320</w:t>
            </w:r>
          </w:p>
        </w:tc>
      </w:tr>
      <w:tr w14:paraId="69E000D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E0368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122</w:t>
            </w:r>
          </w:p>
        </w:tc>
        <w:tc>
          <w:tcPr>
            <w:tcW w:w="2993" w:type="dxa"/>
            <w:tcBorders>
              <w:top w:val="nil"/>
              <w:left w:val="nil"/>
              <w:bottom w:val="nil"/>
              <w:right w:val="nil"/>
            </w:tcBorders>
            <w:shd w:val="clear" w:color="000000" w:fill="DDEBF7"/>
            <w:noWrap/>
            <w:vAlign w:val="center"/>
            <w:hideMark/>
          </w:tcPr>
          <w:p w:rsidR="00AC25F3" w:rsidRPr="00AC25F3" w:rsidP="00AC25F3" w14:paraId="23DD851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1.1441-4(b)(iii) </w:t>
            </w:r>
          </w:p>
        </w:tc>
        <w:tc>
          <w:tcPr>
            <w:tcW w:w="1553" w:type="dxa"/>
            <w:tcBorders>
              <w:top w:val="nil"/>
              <w:left w:val="nil"/>
              <w:bottom w:val="nil"/>
              <w:right w:val="nil"/>
            </w:tcBorders>
            <w:shd w:val="clear" w:color="000000" w:fill="DDEBF7"/>
            <w:noWrap/>
            <w:vAlign w:val="center"/>
            <w:hideMark/>
          </w:tcPr>
          <w:p w:rsidR="00AC25F3" w:rsidRPr="00AC25F3" w:rsidP="00AC25F3" w14:paraId="0447D59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293" w:type="dxa"/>
            <w:tcBorders>
              <w:top w:val="nil"/>
              <w:left w:val="nil"/>
              <w:bottom w:val="nil"/>
              <w:right w:val="nil"/>
            </w:tcBorders>
            <w:shd w:val="clear" w:color="000000" w:fill="DDEBF7"/>
            <w:noWrap/>
            <w:vAlign w:val="center"/>
            <w:hideMark/>
          </w:tcPr>
          <w:p w:rsidR="00AC25F3" w:rsidRPr="00AC25F3" w:rsidP="00AC25F3" w14:paraId="52DAD7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0885A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031" w:type="dxa"/>
            <w:tcBorders>
              <w:top w:val="nil"/>
              <w:left w:val="nil"/>
              <w:bottom w:val="nil"/>
              <w:right w:val="nil"/>
            </w:tcBorders>
            <w:shd w:val="clear" w:color="000000" w:fill="DDEBF7"/>
            <w:noWrap/>
            <w:vAlign w:val="center"/>
            <w:hideMark/>
          </w:tcPr>
          <w:p w:rsidR="00AC25F3" w:rsidRPr="00AC25F3" w:rsidP="00AC25F3" w14:paraId="7A10464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w:t>
            </w:r>
          </w:p>
        </w:tc>
        <w:tc>
          <w:tcPr>
            <w:tcW w:w="1222" w:type="dxa"/>
            <w:tcBorders>
              <w:top w:val="nil"/>
              <w:left w:val="nil"/>
              <w:bottom w:val="nil"/>
              <w:right w:val="nil"/>
            </w:tcBorders>
            <w:shd w:val="clear" w:color="000000" w:fill="DDEBF7"/>
            <w:noWrap/>
            <w:vAlign w:val="center"/>
            <w:hideMark/>
          </w:tcPr>
          <w:p w:rsidR="00AC25F3" w:rsidRPr="00AC25F3" w:rsidP="00AC25F3" w14:paraId="5D643F5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3,000</w:t>
            </w:r>
          </w:p>
        </w:tc>
      </w:tr>
      <w:tr w14:paraId="18E129A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18D36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123</w:t>
            </w:r>
          </w:p>
        </w:tc>
        <w:tc>
          <w:tcPr>
            <w:tcW w:w="2993" w:type="dxa"/>
            <w:tcBorders>
              <w:top w:val="nil"/>
              <w:left w:val="nil"/>
              <w:bottom w:val="nil"/>
              <w:right w:val="nil"/>
            </w:tcBorders>
            <w:shd w:val="clear" w:color="000000" w:fill="DDEBF7"/>
            <w:noWrap/>
            <w:vAlign w:val="center"/>
            <w:hideMark/>
          </w:tcPr>
          <w:p w:rsidR="00AC25F3" w:rsidRPr="00AC25F3" w:rsidP="00AC25F3" w14:paraId="316E239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1.1441-4(b)(4)(i) </w:t>
            </w:r>
          </w:p>
        </w:tc>
        <w:tc>
          <w:tcPr>
            <w:tcW w:w="1553" w:type="dxa"/>
            <w:tcBorders>
              <w:top w:val="nil"/>
              <w:left w:val="nil"/>
              <w:bottom w:val="nil"/>
              <w:right w:val="nil"/>
            </w:tcBorders>
            <w:shd w:val="clear" w:color="000000" w:fill="DDEBF7"/>
            <w:noWrap/>
            <w:vAlign w:val="center"/>
            <w:hideMark/>
          </w:tcPr>
          <w:p w:rsidR="00AC25F3" w:rsidRPr="00AC25F3" w:rsidP="00AC25F3" w14:paraId="6958BEA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293" w:type="dxa"/>
            <w:tcBorders>
              <w:top w:val="nil"/>
              <w:left w:val="nil"/>
              <w:bottom w:val="nil"/>
              <w:right w:val="nil"/>
            </w:tcBorders>
            <w:shd w:val="clear" w:color="000000" w:fill="DDEBF7"/>
            <w:noWrap/>
            <w:vAlign w:val="center"/>
            <w:hideMark/>
          </w:tcPr>
          <w:p w:rsidR="00AC25F3" w:rsidRPr="00AC25F3" w:rsidP="00AC25F3" w14:paraId="0C9638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9F207F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031" w:type="dxa"/>
            <w:tcBorders>
              <w:top w:val="nil"/>
              <w:left w:val="nil"/>
              <w:bottom w:val="nil"/>
              <w:right w:val="nil"/>
            </w:tcBorders>
            <w:shd w:val="clear" w:color="000000" w:fill="DDEBF7"/>
            <w:noWrap/>
            <w:vAlign w:val="center"/>
            <w:hideMark/>
          </w:tcPr>
          <w:p w:rsidR="00AC25F3" w:rsidRPr="00AC25F3" w:rsidP="00AC25F3" w14:paraId="5528917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1222" w:type="dxa"/>
            <w:tcBorders>
              <w:top w:val="nil"/>
              <w:left w:val="nil"/>
              <w:bottom w:val="nil"/>
              <w:right w:val="nil"/>
            </w:tcBorders>
            <w:shd w:val="clear" w:color="000000" w:fill="DDEBF7"/>
            <w:noWrap/>
            <w:vAlign w:val="center"/>
            <w:hideMark/>
          </w:tcPr>
          <w:p w:rsidR="00AC25F3" w:rsidRPr="00AC25F3" w:rsidP="00AC25F3" w14:paraId="1061F42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w:t>
            </w:r>
          </w:p>
        </w:tc>
      </w:tr>
      <w:tr w14:paraId="5988668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108CF0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124</w:t>
            </w:r>
          </w:p>
        </w:tc>
        <w:tc>
          <w:tcPr>
            <w:tcW w:w="2993" w:type="dxa"/>
            <w:tcBorders>
              <w:top w:val="nil"/>
              <w:left w:val="nil"/>
              <w:bottom w:val="nil"/>
              <w:right w:val="nil"/>
            </w:tcBorders>
            <w:shd w:val="clear" w:color="000000" w:fill="DDEBF7"/>
            <w:noWrap/>
            <w:vAlign w:val="center"/>
            <w:hideMark/>
          </w:tcPr>
          <w:p w:rsidR="00AC25F3" w:rsidRPr="00AC25F3" w:rsidP="00AC25F3" w14:paraId="19FC139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1.1443-1(b)(4) </w:t>
            </w:r>
          </w:p>
        </w:tc>
        <w:tc>
          <w:tcPr>
            <w:tcW w:w="1553" w:type="dxa"/>
            <w:tcBorders>
              <w:top w:val="nil"/>
              <w:left w:val="nil"/>
              <w:bottom w:val="nil"/>
              <w:right w:val="nil"/>
            </w:tcBorders>
            <w:shd w:val="clear" w:color="000000" w:fill="DDEBF7"/>
            <w:noWrap/>
            <w:vAlign w:val="center"/>
            <w:hideMark/>
          </w:tcPr>
          <w:p w:rsidR="00AC25F3" w:rsidRPr="00AC25F3" w:rsidP="00AC25F3" w14:paraId="768786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483DF5B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C095F8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5EA382C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222" w:type="dxa"/>
            <w:tcBorders>
              <w:top w:val="nil"/>
              <w:left w:val="nil"/>
              <w:bottom w:val="nil"/>
              <w:right w:val="nil"/>
            </w:tcBorders>
            <w:shd w:val="clear" w:color="000000" w:fill="DDEBF7"/>
            <w:noWrap/>
            <w:vAlign w:val="center"/>
            <w:hideMark/>
          </w:tcPr>
          <w:p w:rsidR="00AC25F3" w:rsidRPr="00AC25F3" w:rsidP="00AC25F3" w14:paraId="41DD155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300,000</w:t>
            </w:r>
          </w:p>
        </w:tc>
      </w:tr>
      <w:tr w14:paraId="4D7E16C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0D2EEA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125</w:t>
            </w:r>
          </w:p>
        </w:tc>
        <w:tc>
          <w:tcPr>
            <w:tcW w:w="2993" w:type="dxa"/>
            <w:tcBorders>
              <w:top w:val="nil"/>
              <w:left w:val="nil"/>
              <w:bottom w:val="nil"/>
              <w:right w:val="nil"/>
            </w:tcBorders>
            <w:shd w:val="clear" w:color="000000" w:fill="DDEBF7"/>
            <w:noWrap/>
            <w:vAlign w:val="center"/>
            <w:hideMark/>
          </w:tcPr>
          <w:p w:rsidR="00AC25F3" w:rsidRPr="00AC25F3" w:rsidP="00AC25F3" w14:paraId="171BAA0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1.1445-8(e)  </w:t>
            </w:r>
          </w:p>
        </w:tc>
        <w:tc>
          <w:tcPr>
            <w:tcW w:w="1553" w:type="dxa"/>
            <w:tcBorders>
              <w:top w:val="nil"/>
              <w:left w:val="nil"/>
              <w:bottom w:val="nil"/>
              <w:right w:val="nil"/>
            </w:tcBorders>
            <w:shd w:val="clear" w:color="000000" w:fill="DDEBF7"/>
            <w:noWrap/>
            <w:vAlign w:val="center"/>
            <w:hideMark/>
          </w:tcPr>
          <w:p w:rsidR="00AC25F3" w:rsidRPr="00AC25F3" w:rsidP="00AC25F3" w14:paraId="1B55E0E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6,000,000</w:t>
            </w:r>
          </w:p>
        </w:tc>
        <w:tc>
          <w:tcPr>
            <w:tcW w:w="1293" w:type="dxa"/>
            <w:tcBorders>
              <w:top w:val="nil"/>
              <w:left w:val="nil"/>
              <w:bottom w:val="nil"/>
              <w:right w:val="nil"/>
            </w:tcBorders>
            <w:shd w:val="clear" w:color="000000" w:fill="DDEBF7"/>
            <w:noWrap/>
            <w:vAlign w:val="center"/>
            <w:hideMark/>
          </w:tcPr>
          <w:p w:rsidR="00AC25F3" w:rsidRPr="00AC25F3" w:rsidP="00AC25F3" w14:paraId="48A2A1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21C02E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6,000,000</w:t>
            </w:r>
          </w:p>
        </w:tc>
        <w:tc>
          <w:tcPr>
            <w:tcW w:w="1031" w:type="dxa"/>
            <w:tcBorders>
              <w:top w:val="nil"/>
              <w:left w:val="nil"/>
              <w:bottom w:val="nil"/>
              <w:right w:val="nil"/>
            </w:tcBorders>
            <w:shd w:val="clear" w:color="000000" w:fill="DDEBF7"/>
            <w:noWrap/>
            <w:vAlign w:val="center"/>
            <w:hideMark/>
          </w:tcPr>
          <w:p w:rsidR="00AC25F3" w:rsidRPr="00AC25F3" w:rsidP="00AC25F3" w14:paraId="27A719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093B47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1,500,000</w:t>
            </w:r>
          </w:p>
        </w:tc>
      </w:tr>
      <w:tr w14:paraId="438F812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93CFE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126</w:t>
            </w:r>
          </w:p>
        </w:tc>
        <w:tc>
          <w:tcPr>
            <w:tcW w:w="2993" w:type="dxa"/>
            <w:tcBorders>
              <w:top w:val="nil"/>
              <w:left w:val="nil"/>
              <w:bottom w:val="nil"/>
              <w:right w:val="nil"/>
            </w:tcBorders>
            <w:shd w:val="clear" w:color="000000" w:fill="DDEBF7"/>
            <w:noWrap/>
            <w:vAlign w:val="center"/>
            <w:hideMark/>
          </w:tcPr>
          <w:p w:rsidR="00AC25F3" w:rsidRPr="00AC25F3" w:rsidP="00AC25F3" w14:paraId="34021A2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1.1445-2(c)(3) and 1.1445-5(b)(4)(iii), (c)(2)(iii) and (d)(2)(i)  </w:t>
            </w:r>
          </w:p>
        </w:tc>
        <w:tc>
          <w:tcPr>
            <w:tcW w:w="1553" w:type="dxa"/>
            <w:tcBorders>
              <w:top w:val="nil"/>
              <w:left w:val="nil"/>
              <w:bottom w:val="nil"/>
              <w:right w:val="nil"/>
            </w:tcBorders>
            <w:shd w:val="clear" w:color="000000" w:fill="DDEBF7"/>
            <w:noWrap/>
            <w:vAlign w:val="center"/>
            <w:hideMark/>
          </w:tcPr>
          <w:p w:rsidR="00AC25F3" w:rsidRPr="00AC25F3" w:rsidP="00AC25F3" w14:paraId="4FB1D06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739442B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9D0AE7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75C1DD6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2958826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w:t>
            </w:r>
          </w:p>
        </w:tc>
      </w:tr>
      <w:tr w14:paraId="46DBF8D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35AD04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127</w:t>
            </w:r>
          </w:p>
        </w:tc>
        <w:tc>
          <w:tcPr>
            <w:tcW w:w="2993" w:type="dxa"/>
            <w:tcBorders>
              <w:top w:val="nil"/>
              <w:left w:val="nil"/>
              <w:bottom w:val="nil"/>
              <w:right w:val="nil"/>
            </w:tcBorders>
            <w:shd w:val="clear" w:color="000000" w:fill="DDEBF7"/>
            <w:noWrap/>
            <w:vAlign w:val="center"/>
            <w:hideMark/>
          </w:tcPr>
          <w:p w:rsidR="00AC25F3" w:rsidRPr="00AC25F3" w:rsidP="00AC25F3" w14:paraId="7DF4C0C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1.1445-10T  </w:t>
            </w:r>
          </w:p>
        </w:tc>
        <w:tc>
          <w:tcPr>
            <w:tcW w:w="1553" w:type="dxa"/>
            <w:tcBorders>
              <w:top w:val="nil"/>
              <w:left w:val="nil"/>
              <w:bottom w:val="nil"/>
              <w:right w:val="nil"/>
            </w:tcBorders>
            <w:shd w:val="clear" w:color="000000" w:fill="DDEBF7"/>
            <w:noWrap/>
            <w:vAlign w:val="center"/>
            <w:hideMark/>
          </w:tcPr>
          <w:p w:rsidR="00AC25F3" w:rsidRPr="00AC25F3" w:rsidP="00AC25F3" w14:paraId="3193964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1,200</w:t>
            </w:r>
          </w:p>
        </w:tc>
        <w:tc>
          <w:tcPr>
            <w:tcW w:w="1293" w:type="dxa"/>
            <w:tcBorders>
              <w:top w:val="nil"/>
              <w:left w:val="nil"/>
              <w:bottom w:val="nil"/>
              <w:right w:val="nil"/>
            </w:tcBorders>
            <w:shd w:val="clear" w:color="000000" w:fill="DDEBF7"/>
            <w:noWrap/>
            <w:vAlign w:val="center"/>
            <w:hideMark/>
          </w:tcPr>
          <w:p w:rsidR="00AC25F3" w:rsidRPr="00AC25F3" w:rsidP="00AC25F3" w14:paraId="05F9573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992E97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1,200</w:t>
            </w:r>
          </w:p>
        </w:tc>
        <w:tc>
          <w:tcPr>
            <w:tcW w:w="1031" w:type="dxa"/>
            <w:tcBorders>
              <w:top w:val="nil"/>
              <w:left w:val="nil"/>
              <w:bottom w:val="nil"/>
              <w:right w:val="nil"/>
            </w:tcBorders>
            <w:shd w:val="clear" w:color="000000" w:fill="DDEBF7"/>
            <w:noWrap/>
            <w:vAlign w:val="center"/>
            <w:hideMark/>
          </w:tcPr>
          <w:p w:rsidR="00AC25F3" w:rsidRPr="00AC25F3" w:rsidP="00AC25F3" w14:paraId="24142F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356D8D8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600</w:t>
            </w:r>
          </w:p>
        </w:tc>
      </w:tr>
      <w:tr w14:paraId="6DBE212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FE741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128</w:t>
            </w:r>
          </w:p>
        </w:tc>
        <w:tc>
          <w:tcPr>
            <w:tcW w:w="2993" w:type="dxa"/>
            <w:tcBorders>
              <w:top w:val="nil"/>
              <w:left w:val="nil"/>
              <w:bottom w:val="nil"/>
              <w:right w:val="nil"/>
            </w:tcBorders>
            <w:shd w:val="clear" w:color="000000" w:fill="DDEBF7"/>
            <w:noWrap/>
            <w:vAlign w:val="center"/>
            <w:hideMark/>
          </w:tcPr>
          <w:p w:rsidR="00AC25F3" w:rsidRPr="00AC25F3" w:rsidP="00AC25F3" w14:paraId="65CE77CF"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1.1461-2(c)(3)(ii) </w:t>
            </w:r>
          </w:p>
        </w:tc>
        <w:tc>
          <w:tcPr>
            <w:tcW w:w="1553" w:type="dxa"/>
            <w:tcBorders>
              <w:top w:val="nil"/>
              <w:left w:val="nil"/>
              <w:bottom w:val="nil"/>
              <w:right w:val="nil"/>
            </w:tcBorders>
            <w:shd w:val="clear" w:color="000000" w:fill="DDEBF7"/>
            <w:noWrap/>
            <w:vAlign w:val="center"/>
            <w:hideMark/>
          </w:tcPr>
          <w:p w:rsidR="00AC25F3" w:rsidRPr="00AC25F3" w:rsidP="00AC25F3" w14:paraId="3CD73F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1,500,000</w:t>
            </w:r>
          </w:p>
        </w:tc>
        <w:tc>
          <w:tcPr>
            <w:tcW w:w="1293" w:type="dxa"/>
            <w:tcBorders>
              <w:top w:val="nil"/>
              <w:left w:val="nil"/>
              <w:bottom w:val="nil"/>
              <w:right w:val="nil"/>
            </w:tcBorders>
            <w:shd w:val="clear" w:color="000000" w:fill="DDEBF7"/>
            <w:noWrap/>
            <w:vAlign w:val="center"/>
            <w:hideMark/>
          </w:tcPr>
          <w:p w:rsidR="00AC25F3" w:rsidRPr="00AC25F3" w:rsidP="00AC25F3" w14:paraId="28B782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307D99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1,500,000</w:t>
            </w:r>
          </w:p>
        </w:tc>
        <w:tc>
          <w:tcPr>
            <w:tcW w:w="1031" w:type="dxa"/>
            <w:tcBorders>
              <w:top w:val="nil"/>
              <w:left w:val="nil"/>
              <w:bottom w:val="nil"/>
              <w:right w:val="nil"/>
            </w:tcBorders>
            <w:shd w:val="clear" w:color="000000" w:fill="DDEBF7"/>
            <w:noWrap/>
            <w:vAlign w:val="center"/>
            <w:hideMark/>
          </w:tcPr>
          <w:p w:rsidR="00AC25F3" w:rsidRPr="00AC25F3" w:rsidP="00AC25F3" w14:paraId="7F3473F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0.0167</w:t>
            </w:r>
          </w:p>
        </w:tc>
        <w:tc>
          <w:tcPr>
            <w:tcW w:w="1222" w:type="dxa"/>
            <w:tcBorders>
              <w:top w:val="nil"/>
              <w:left w:val="nil"/>
              <w:bottom w:val="nil"/>
              <w:right w:val="nil"/>
            </w:tcBorders>
            <w:shd w:val="clear" w:color="000000" w:fill="DDEBF7"/>
            <w:noWrap/>
            <w:vAlign w:val="center"/>
            <w:hideMark/>
          </w:tcPr>
          <w:p w:rsidR="00AC25F3" w:rsidRPr="00AC25F3" w:rsidP="00AC25F3" w14:paraId="1A5298D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25,050</w:t>
            </w:r>
          </w:p>
        </w:tc>
      </w:tr>
      <w:tr w14:paraId="26915E01"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20BE0F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129</w:t>
            </w:r>
          </w:p>
        </w:tc>
        <w:tc>
          <w:tcPr>
            <w:tcW w:w="2993" w:type="dxa"/>
            <w:tcBorders>
              <w:top w:val="nil"/>
              <w:left w:val="nil"/>
              <w:bottom w:val="nil"/>
              <w:right w:val="nil"/>
            </w:tcBorders>
            <w:shd w:val="clear" w:color="000000" w:fill="DDEBF7"/>
            <w:noWrap/>
            <w:vAlign w:val="center"/>
            <w:hideMark/>
          </w:tcPr>
          <w:p w:rsidR="00AC25F3" w:rsidRPr="00AC25F3" w:rsidP="00AC25F3" w14:paraId="0CC1418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1.1502-95T(e)(3) </w:t>
            </w:r>
          </w:p>
        </w:tc>
        <w:tc>
          <w:tcPr>
            <w:tcW w:w="1553" w:type="dxa"/>
            <w:tcBorders>
              <w:top w:val="nil"/>
              <w:left w:val="nil"/>
              <w:bottom w:val="nil"/>
              <w:right w:val="nil"/>
            </w:tcBorders>
            <w:shd w:val="clear" w:color="000000" w:fill="DDEBF7"/>
            <w:noWrap/>
            <w:vAlign w:val="center"/>
            <w:hideMark/>
          </w:tcPr>
          <w:p w:rsidR="00AC25F3" w:rsidRPr="00AC25F3" w:rsidP="00AC25F3" w14:paraId="6CFB0E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1,420</w:t>
            </w:r>
          </w:p>
        </w:tc>
        <w:tc>
          <w:tcPr>
            <w:tcW w:w="1293" w:type="dxa"/>
            <w:tcBorders>
              <w:top w:val="nil"/>
              <w:left w:val="nil"/>
              <w:bottom w:val="nil"/>
              <w:right w:val="nil"/>
            </w:tcBorders>
            <w:shd w:val="clear" w:color="000000" w:fill="DDEBF7"/>
            <w:noWrap/>
            <w:vAlign w:val="center"/>
            <w:hideMark/>
          </w:tcPr>
          <w:p w:rsidR="00AC25F3" w:rsidRPr="00AC25F3" w:rsidP="00AC25F3" w14:paraId="7672365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69A956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1,420</w:t>
            </w:r>
          </w:p>
        </w:tc>
        <w:tc>
          <w:tcPr>
            <w:tcW w:w="1031" w:type="dxa"/>
            <w:tcBorders>
              <w:top w:val="nil"/>
              <w:left w:val="nil"/>
              <w:bottom w:val="nil"/>
              <w:right w:val="nil"/>
            </w:tcBorders>
            <w:shd w:val="clear" w:color="000000" w:fill="DDEBF7"/>
            <w:noWrap/>
            <w:vAlign w:val="center"/>
            <w:hideMark/>
          </w:tcPr>
          <w:p w:rsidR="00AC25F3" w:rsidRPr="00AC25F3" w:rsidP="00AC25F3" w14:paraId="43631B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4C2445A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355</w:t>
            </w:r>
          </w:p>
        </w:tc>
      </w:tr>
      <w:tr w14:paraId="7C9E226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D01EA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130</w:t>
            </w:r>
          </w:p>
        </w:tc>
        <w:tc>
          <w:tcPr>
            <w:tcW w:w="2993" w:type="dxa"/>
            <w:tcBorders>
              <w:top w:val="nil"/>
              <w:left w:val="nil"/>
              <w:bottom w:val="nil"/>
              <w:right w:val="nil"/>
            </w:tcBorders>
            <w:shd w:val="clear" w:color="000000" w:fill="DDEBF7"/>
            <w:noWrap/>
            <w:vAlign w:val="center"/>
            <w:hideMark/>
          </w:tcPr>
          <w:p w:rsidR="00AC25F3" w:rsidRPr="00AC25F3" w:rsidP="00AC25F3" w14:paraId="183417A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31.3121(b)(3)-1(b) </w:t>
            </w:r>
          </w:p>
        </w:tc>
        <w:tc>
          <w:tcPr>
            <w:tcW w:w="1553" w:type="dxa"/>
            <w:tcBorders>
              <w:top w:val="nil"/>
              <w:left w:val="nil"/>
              <w:bottom w:val="nil"/>
              <w:right w:val="nil"/>
            </w:tcBorders>
            <w:shd w:val="clear" w:color="000000" w:fill="DDEBF7"/>
            <w:noWrap/>
            <w:vAlign w:val="center"/>
            <w:hideMark/>
          </w:tcPr>
          <w:p w:rsidR="00AC25F3" w:rsidRPr="00AC25F3" w:rsidP="00AC25F3" w14:paraId="217B28B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293" w:type="dxa"/>
            <w:tcBorders>
              <w:top w:val="nil"/>
              <w:left w:val="nil"/>
              <w:bottom w:val="nil"/>
              <w:right w:val="nil"/>
            </w:tcBorders>
            <w:shd w:val="clear" w:color="000000" w:fill="DDEBF7"/>
            <w:noWrap/>
            <w:vAlign w:val="center"/>
            <w:hideMark/>
          </w:tcPr>
          <w:p w:rsidR="00AC25F3" w:rsidRPr="00AC25F3" w:rsidP="00AC25F3" w14:paraId="0CD6F62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DAD72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031" w:type="dxa"/>
            <w:tcBorders>
              <w:top w:val="nil"/>
              <w:left w:val="nil"/>
              <w:bottom w:val="nil"/>
              <w:right w:val="nil"/>
            </w:tcBorders>
            <w:shd w:val="clear" w:color="000000" w:fill="DDEBF7"/>
            <w:noWrap/>
            <w:vAlign w:val="center"/>
            <w:hideMark/>
          </w:tcPr>
          <w:p w:rsidR="00AC25F3" w:rsidRPr="00AC25F3" w:rsidP="00AC25F3" w14:paraId="721D1D9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620533B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6,250</w:t>
            </w:r>
          </w:p>
        </w:tc>
      </w:tr>
      <w:tr w14:paraId="546D4FA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99C01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131</w:t>
            </w:r>
          </w:p>
        </w:tc>
        <w:tc>
          <w:tcPr>
            <w:tcW w:w="2993" w:type="dxa"/>
            <w:tcBorders>
              <w:top w:val="nil"/>
              <w:left w:val="nil"/>
              <w:bottom w:val="nil"/>
              <w:right w:val="nil"/>
            </w:tcBorders>
            <w:shd w:val="clear" w:color="000000" w:fill="DDEBF7"/>
            <w:noWrap/>
            <w:vAlign w:val="center"/>
            <w:hideMark/>
          </w:tcPr>
          <w:p w:rsidR="00AC25F3" w:rsidRPr="00AC25F3" w:rsidP="00AC25F3" w14:paraId="50F4303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31.3121(b)(12)-1 </w:t>
            </w:r>
          </w:p>
        </w:tc>
        <w:tc>
          <w:tcPr>
            <w:tcW w:w="1553" w:type="dxa"/>
            <w:tcBorders>
              <w:top w:val="nil"/>
              <w:left w:val="nil"/>
              <w:bottom w:val="nil"/>
              <w:right w:val="nil"/>
            </w:tcBorders>
            <w:shd w:val="clear" w:color="000000" w:fill="DDEBF7"/>
            <w:noWrap/>
            <w:vAlign w:val="center"/>
            <w:hideMark/>
          </w:tcPr>
          <w:p w:rsidR="00AC25F3" w:rsidRPr="00AC25F3" w:rsidP="00AC25F3" w14:paraId="42E9F44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10,400</w:t>
            </w:r>
          </w:p>
        </w:tc>
        <w:tc>
          <w:tcPr>
            <w:tcW w:w="1293" w:type="dxa"/>
            <w:tcBorders>
              <w:top w:val="nil"/>
              <w:left w:val="nil"/>
              <w:bottom w:val="nil"/>
              <w:right w:val="nil"/>
            </w:tcBorders>
            <w:shd w:val="clear" w:color="000000" w:fill="DDEBF7"/>
            <w:noWrap/>
            <w:vAlign w:val="center"/>
            <w:hideMark/>
          </w:tcPr>
          <w:p w:rsidR="00AC25F3" w:rsidRPr="00AC25F3" w:rsidP="00AC25F3" w14:paraId="244D739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A58C8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10,400</w:t>
            </w:r>
          </w:p>
        </w:tc>
        <w:tc>
          <w:tcPr>
            <w:tcW w:w="1031" w:type="dxa"/>
            <w:tcBorders>
              <w:top w:val="nil"/>
              <w:left w:val="nil"/>
              <w:bottom w:val="nil"/>
              <w:right w:val="nil"/>
            </w:tcBorders>
            <w:shd w:val="clear" w:color="000000" w:fill="DDEBF7"/>
            <w:noWrap/>
            <w:vAlign w:val="center"/>
            <w:hideMark/>
          </w:tcPr>
          <w:p w:rsidR="00AC25F3" w:rsidRPr="00AC25F3" w:rsidP="00AC25F3" w14:paraId="4AFF13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369A319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20,800</w:t>
            </w:r>
          </w:p>
        </w:tc>
      </w:tr>
      <w:tr w14:paraId="495DC0C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094FBA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132</w:t>
            </w:r>
          </w:p>
        </w:tc>
        <w:tc>
          <w:tcPr>
            <w:tcW w:w="2993" w:type="dxa"/>
            <w:tcBorders>
              <w:top w:val="nil"/>
              <w:left w:val="nil"/>
              <w:bottom w:val="nil"/>
              <w:right w:val="nil"/>
            </w:tcBorders>
            <w:shd w:val="clear" w:color="000000" w:fill="DDEBF7"/>
            <w:noWrap/>
            <w:vAlign w:val="center"/>
            <w:hideMark/>
          </w:tcPr>
          <w:p w:rsidR="00AC25F3" w:rsidRPr="00AC25F3" w:rsidP="00AC25F3" w14:paraId="6E861A0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31.3302(a)-3(a) </w:t>
            </w:r>
          </w:p>
        </w:tc>
        <w:tc>
          <w:tcPr>
            <w:tcW w:w="1553" w:type="dxa"/>
            <w:tcBorders>
              <w:top w:val="nil"/>
              <w:left w:val="nil"/>
              <w:bottom w:val="nil"/>
              <w:right w:val="nil"/>
            </w:tcBorders>
            <w:shd w:val="clear" w:color="000000" w:fill="DDEBF7"/>
            <w:noWrap/>
            <w:vAlign w:val="center"/>
            <w:hideMark/>
          </w:tcPr>
          <w:p w:rsidR="00AC25F3" w:rsidRPr="00AC25F3" w:rsidP="00AC25F3" w14:paraId="29A1E79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433DADA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03C6CF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192CEC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6B6CD61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0B9B590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CB8F0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133</w:t>
            </w:r>
          </w:p>
        </w:tc>
        <w:tc>
          <w:tcPr>
            <w:tcW w:w="2993" w:type="dxa"/>
            <w:tcBorders>
              <w:top w:val="nil"/>
              <w:left w:val="nil"/>
              <w:bottom w:val="nil"/>
              <w:right w:val="nil"/>
            </w:tcBorders>
            <w:shd w:val="clear" w:color="000000" w:fill="DDEBF7"/>
            <w:noWrap/>
            <w:vAlign w:val="center"/>
            <w:hideMark/>
          </w:tcPr>
          <w:p w:rsidR="00AC25F3" w:rsidRPr="00AC25F3" w:rsidP="00AC25F3" w14:paraId="4DF4FB2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31.3401(a)-1(b)(12) </w:t>
            </w:r>
          </w:p>
        </w:tc>
        <w:tc>
          <w:tcPr>
            <w:tcW w:w="1553" w:type="dxa"/>
            <w:tcBorders>
              <w:top w:val="nil"/>
              <w:left w:val="nil"/>
              <w:bottom w:val="nil"/>
              <w:right w:val="nil"/>
            </w:tcBorders>
            <w:shd w:val="clear" w:color="000000" w:fill="DDEBF7"/>
            <w:noWrap/>
            <w:vAlign w:val="center"/>
            <w:hideMark/>
          </w:tcPr>
          <w:p w:rsidR="00AC25F3" w:rsidRPr="00AC25F3" w:rsidP="00AC25F3" w14:paraId="4A53E1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0F089A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80CD45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7F3B52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21DF390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417</w:t>
            </w:r>
          </w:p>
        </w:tc>
      </w:tr>
      <w:tr w14:paraId="1790DC2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1B202D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134</w:t>
            </w:r>
          </w:p>
        </w:tc>
        <w:tc>
          <w:tcPr>
            <w:tcW w:w="2993" w:type="dxa"/>
            <w:tcBorders>
              <w:top w:val="nil"/>
              <w:left w:val="nil"/>
              <w:bottom w:val="nil"/>
              <w:right w:val="nil"/>
            </w:tcBorders>
            <w:shd w:val="clear" w:color="000000" w:fill="DDEBF7"/>
            <w:noWrap/>
            <w:vAlign w:val="center"/>
            <w:hideMark/>
          </w:tcPr>
          <w:p w:rsidR="00AC25F3" w:rsidRPr="00AC25F3" w:rsidP="00AC25F3" w14:paraId="05246BB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31.3401(a)-1(b)(8)(ii)(c)</w:t>
            </w:r>
          </w:p>
        </w:tc>
        <w:tc>
          <w:tcPr>
            <w:tcW w:w="1553" w:type="dxa"/>
            <w:tcBorders>
              <w:top w:val="nil"/>
              <w:left w:val="nil"/>
              <w:bottom w:val="nil"/>
              <w:right w:val="nil"/>
            </w:tcBorders>
            <w:shd w:val="clear" w:color="000000" w:fill="DDEBF7"/>
            <w:noWrap/>
            <w:vAlign w:val="center"/>
            <w:hideMark/>
          </w:tcPr>
          <w:p w:rsidR="00AC25F3" w:rsidRPr="00AC25F3" w:rsidP="00AC25F3" w14:paraId="614440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1293" w:type="dxa"/>
            <w:tcBorders>
              <w:top w:val="nil"/>
              <w:left w:val="nil"/>
              <w:bottom w:val="nil"/>
              <w:right w:val="nil"/>
            </w:tcBorders>
            <w:shd w:val="clear" w:color="000000" w:fill="DDEBF7"/>
            <w:noWrap/>
            <w:vAlign w:val="center"/>
            <w:hideMark/>
          </w:tcPr>
          <w:p w:rsidR="00AC25F3" w:rsidRPr="00AC25F3" w:rsidP="00AC25F3" w14:paraId="127936C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F3737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w:t>
            </w:r>
          </w:p>
        </w:tc>
        <w:tc>
          <w:tcPr>
            <w:tcW w:w="1031" w:type="dxa"/>
            <w:tcBorders>
              <w:top w:val="nil"/>
              <w:left w:val="nil"/>
              <w:bottom w:val="nil"/>
              <w:right w:val="nil"/>
            </w:tcBorders>
            <w:shd w:val="clear" w:color="000000" w:fill="DDEBF7"/>
            <w:noWrap/>
            <w:vAlign w:val="center"/>
            <w:hideMark/>
          </w:tcPr>
          <w:p w:rsidR="00AC25F3" w:rsidRPr="00AC25F3" w:rsidP="00AC25F3" w14:paraId="145DCBF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0.17</w:t>
            </w:r>
          </w:p>
        </w:tc>
        <w:tc>
          <w:tcPr>
            <w:tcW w:w="1222" w:type="dxa"/>
            <w:tcBorders>
              <w:top w:val="nil"/>
              <w:left w:val="nil"/>
              <w:bottom w:val="nil"/>
              <w:right w:val="nil"/>
            </w:tcBorders>
            <w:shd w:val="clear" w:color="000000" w:fill="DDEBF7"/>
            <w:noWrap/>
            <w:vAlign w:val="center"/>
            <w:hideMark/>
          </w:tcPr>
          <w:p w:rsidR="00AC25F3" w:rsidRPr="00AC25F3" w:rsidP="00AC25F3" w14:paraId="6D66B09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w:t>
            </w:r>
          </w:p>
        </w:tc>
      </w:tr>
      <w:tr w14:paraId="67E43F3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B5BB66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135</w:t>
            </w:r>
          </w:p>
        </w:tc>
        <w:tc>
          <w:tcPr>
            <w:tcW w:w="2993" w:type="dxa"/>
            <w:tcBorders>
              <w:top w:val="nil"/>
              <w:left w:val="nil"/>
              <w:bottom w:val="nil"/>
              <w:right w:val="nil"/>
            </w:tcBorders>
            <w:shd w:val="clear" w:color="000000" w:fill="DDEBF7"/>
            <w:noWrap/>
            <w:vAlign w:val="center"/>
            <w:hideMark/>
          </w:tcPr>
          <w:p w:rsidR="00AC25F3" w:rsidRPr="00AC25F3" w:rsidP="00AC25F3" w14:paraId="7870E07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31.3401(a)(6)-1(d) </w:t>
            </w:r>
          </w:p>
        </w:tc>
        <w:tc>
          <w:tcPr>
            <w:tcW w:w="1553" w:type="dxa"/>
            <w:tcBorders>
              <w:top w:val="nil"/>
              <w:left w:val="nil"/>
              <w:bottom w:val="nil"/>
              <w:right w:val="nil"/>
            </w:tcBorders>
            <w:shd w:val="clear" w:color="000000" w:fill="DDEBF7"/>
            <w:noWrap/>
            <w:vAlign w:val="center"/>
            <w:hideMark/>
          </w:tcPr>
          <w:p w:rsidR="00AC25F3" w:rsidRPr="00AC25F3" w:rsidP="00AC25F3" w14:paraId="1D5FE94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293" w:type="dxa"/>
            <w:tcBorders>
              <w:top w:val="nil"/>
              <w:left w:val="nil"/>
              <w:bottom w:val="nil"/>
              <w:right w:val="nil"/>
            </w:tcBorders>
            <w:shd w:val="clear" w:color="000000" w:fill="DDEBF7"/>
            <w:noWrap/>
            <w:vAlign w:val="center"/>
            <w:hideMark/>
          </w:tcPr>
          <w:p w:rsidR="00AC25F3" w:rsidRPr="00AC25F3" w:rsidP="00AC25F3" w14:paraId="038638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F3112F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031" w:type="dxa"/>
            <w:tcBorders>
              <w:top w:val="nil"/>
              <w:left w:val="nil"/>
              <w:bottom w:val="nil"/>
              <w:right w:val="nil"/>
            </w:tcBorders>
            <w:shd w:val="clear" w:color="000000" w:fill="DDEBF7"/>
            <w:noWrap/>
            <w:vAlign w:val="center"/>
            <w:hideMark/>
          </w:tcPr>
          <w:p w:rsidR="00AC25F3" w:rsidRPr="00AC25F3" w:rsidP="00AC25F3" w14:paraId="28B21A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53B5289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w:t>
            </w:r>
          </w:p>
        </w:tc>
      </w:tr>
      <w:tr w14:paraId="48C75066"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A59161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136</w:t>
            </w:r>
          </w:p>
        </w:tc>
        <w:tc>
          <w:tcPr>
            <w:tcW w:w="2993" w:type="dxa"/>
            <w:tcBorders>
              <w:top w:val="nil"/>
              <w:left w:val="nil"/>
              <w:bottom w:val="nil"/>
              <w:right w:val="nil"/>
            </w:tcBorders>
            <w:shd w:val="clear" w:color="000000" w:fill="DDEBF7"/>
            <w:noWrap/>
            <w:vAlign w:val="center"/>
            <w:hideMark/>
          </w:tcPr>
          <w:p w:rsidR="00AC25F3" w:rsidRPr="00AC25F3" w:rsidP="00AC25F3" w14:paraId="06B046CC" w14:textId="2D1722C1">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31.3401(a)(</w:t>
            </w:r>
            <w:r w:rsidRPr="00AC25F3" w:rsidR="00AF10D1">
              <w:rPr>
                <w:rFonts w:ascii="Calibri" w:hAnsi="Calibri" w:cs="Calibri"/>
                <w:color w:val="000000"/>
                <w:sz w:val="22"/>
                <w:szCs w:val="22"/>
              </w:rPr>
              <w:t>8) (c</w:t>
            </w:r>
            <w:r w:rsidRPr="00AC25F3">
              <w:rPr>
                <w:rFonts w:ascii="Calibri" w:hAnsi="Calibri" w:cs="Calibri"/>
                <w:color w:val="000000"/>
                <w:sz w:val="22"/>
                <w:szCs w:val="22"/>
              </w:rPr>
              <w:t xml:space="preserve">)-1(b)(2) </w:t>
            </w:r>
          </w:p>
        </w:tc>
        <w:tc>
          <w:tcPr>
            <w:tcW w:w="1553" w:type="dxa"/>
            <w:tcBorders>
              <w:top w:val="nil"/>
              <w:left w:val="nil"/>
              <w:bottom w:val="nil"/>
              <w:right w:val="nil"/>
            </w:tcBorders>
            <w:shd w:val="clear" w:color="000000" w:fill="DDEBF7"/>
            <w:noWrap/>
            <w:vAlign w:val="center"/>
            <w:hideMark/>
          </w:tcPr>
          <w:p w:rsidR="00AC25F3" w:rsidRPr="00AC25F3" w:rsidP="00AC25F3" w14:paraId="3398B19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293" w:type="dxa"/>
            <w:tcBorders>
              <w:top w:val="nil"/>
              <w:left w:val="nil"/>
              <w:bottom w:val="nil"/>
              <w:right w:val="nil"/>
            </w:tcBorders>
            <w:shd w:val="clear" w:color="000000" w:fill="DDEBF7"/>
            <w:noWrap/>
            <w:vAlign w:val="center"/>
            <w:hideMark/>
          </w:tcPr>
          <w:p w:rsidR="00AC25F3" w:rsidRPr="00AC25F3" w:rsidP="00AC25F3" w14:paraId="03E0B6A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ECC20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w:t>
            </w:r>
          </w:p>
        </w:tc>
        <w:tc>
          <w:tcPr>
            <w:tcW w:w="1031" w:type="dxa"/>
            <w:tcBorders>
              <w:top w:val="nil"/>
              <w:left w:val="nil"/>
              <w:bottom w:val="nil"/>
              <w:right w:val="nil"/>
            </w:tcBorders>
            <w:shd w:val="clear" w:color="000000" w:fill="DDEBF7"/>
            <w:noWrap/>
            <w:vAlign w:val="center"/>
            <w:hideMark/>
          </w:tcPr>
          <w:p w:rsidR="00AC25F3" w:rsidRPr="00AC25F3" w:rsidP="00AC25F3" w14:paraId="580B780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4B098F3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1,500</w:t>
            </w:r>
          </w:p>
        </w:tc>
      </w:tr>
      <w:tr w14:paraId="6723697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1642DB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137</w:t>
            </w:r>
          </w:p>
        </w:tc>
        <w:tc>
          <w:tcPr>
            <w:tcW w:w="2993" w:type="dxa"/>
            <w:tcBorders>
              <w:top w:val="nil"/>
              <w:left w:val="nil"/>
              <w:bottom w:val="nil"/>
              <w:right w:val="nil"/>
            </w:tcBorders>
            <w:shd w:val="clear" w:color="000000" w:fill="DDEBF7"/>
            <w:noWrap/>
            <w:vAlign w:val="center"/>
            <w:hideMark/>
          </w:tcPr>
          <w:p w:rsidR="00AC25F3" w:rsidRPr="00AC25F3" w:rsidP="00AC25F3" w14:paraId="1B3AF5C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31.3402(h)(3)-1 </w:t>
            </w:r>
          </w:p>
        </w:tc>
        <w:tc>
          <w:tcPr>
            <w:tcW w:w="1553" w:type="dxa"/>
            <w:tcBorders>
              <w:top w:val="nil"/>
              <w:left w:val="nil"/>
              <w:bottom w:val="nil"/>
              <w:right w:val="nil"/>
            </w:tcBorders>
            <w:shd w:val="clear" w:color="000000" w:fill="DDEBF7"/>
            <w:noWrap/>
            <w:vAlign w:val="center"/>
            <w:hideMark/>
          </w:tcPr>
          <w:p w:rsidR="00AC25F3" w:rsidRPr="00AC25F3" w:rsidP="00AC25F3" w14:paraId="3FF4093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w:t>
            </w:r>
          </w:p>
        </w:tc>
        <w:tc>
          <w:tcPr>
            <w:tcW w:w="1293" w:type="dxa"/>
            <w:tcBorders>
              <w:top w:val="nil"/>
              <w:left w:val="nil"/>
              <w:bottom w:val="nil"/>
              <w:right w:val="nil"/>
            </w:tcBorders>
            <w:shd w:val="clear" w:color="000000" w:fill="DDEBF7"/>
            <w:noWrap/>
            <w:vAlign w:val="center"/>
            <w:hideMark/>
          </w:tcPr>
          <w:p w:rsidR="00AC25F3" w:rsidRPr="00AC25F3" w:rsidP="00AC25F3" w14:paraId="1012841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161F2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w:t>
            </w:r>
          </w:p>
        </w:tc>
        <w:tc>
          <w:tcPr>
            <w:tcW w:w="1031" w:type="dxa"/>
            <w:tcBorders>
              <w:top w:val="nil"/>
              <w:left w:val="nil"/>
              <w:bottom w:val="nil"/>
              <w:right w:val="nil"/>
            </w:tcBorders>
            <w:shd w:val="clear" w:color="000000" w:fill="DDEBF7"/>
            <w:noWrap/>
            <w:vAlign w:val="center"/>
            <w:hideMark/>
          </w:tcPr>
          <w:p w:rsidR="00AC25F3" w:rsidRPr="00AC25F3" w:rsidP="00AC25F3" w14:paraId="159536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85745F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125,000</w:t>
            </w:r>
          </w:p>
        </w:tc>
      </w:tr>
      <w:tr w14:paraId="3736C54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4930E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138</w:t>
            </w:r>
          </w:p>
        </w:tc>
        <w:tc>
          <w:tcPr>
            <w:tcW w:w="2993" w:type="dxa"/>
            <w:tcBorders>
              <w:top w:val="nil"/>
              <w:left w:val="nil"/>
              <w:bottom w:val="nil"/>
              <w:right w:val="nil"/>
            </w:tcBorders>
            <w:shd w:val="clear" w:color="000000" w:fill="DDEBF7"/>
            <w:noWrap/>
            <w:vAlign w:val="center"/>
            <w:hideMark/>
          </w:tcPr>
          <w:p w:rsidR="00AC25F3" w:rsidRPr="00AC25F3" w:rsidP="00AC25F3" w14:paraId="289C09B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35.3405-1(temp) </w:t>
            </w:r>
          </w:p>
        </w:tc>
        <w:tc>
          <w:tcPr>
            <w:tcW w:w="1553" w:type="dxa"/>
            <w:tcBorders>
              <w:top w:val="nil"/>
              <w:left w:val="nil"/>
              <w:bottom w:val="nil"/>
              <w:right w:val="nil"/>
            </w:tcBorders>
            <w:shd w:val="clear" w:color="000000" w:fill="DDEBF7"/>
            <w:noWrap/>
            <w:vAlign w:val="center"/>
            <w:hideMark/>
          </w:tcPr>
          <w:p w:rsidR="00AC25F3" w:rsidRPr="00AC25F3" w:rsidP="00AC25F3" w14:paraId="052C8C5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10,160,000</w:t>
            </w:r>
          </w:p>
        </w:tc>
        <w:tc>
          <w:tcPr>
            <w:tcW w:w="1293" w:type="dxa"/>
            <w:tcBorders>
              <w:top w:val="nil"/>
              <w:left w:val="nil"/>
              <w:bottom w:val="nil"/>
              <w:right w:val="nil"/>
            </w:tcBorders>
            <w:shd w:val="clear" w:color="000000" w:fill="DDEBF7"/>
            <w:noWrap/>
            <w:vAlign w:val="center"/>
            <w:hideMark/>
          </w:tcPr>
          <w:p w:rsidR="00AC25F3" w:rsidRPr="00AC25F3" w:rsidP="00AC25F3" w14:paraId="1910B28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09EE05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10,160,000</w:t>
            </w:r>
          </w:p>
        </w:tc>
        <w:tc>
          <w:tcPr>
            <w:tcW w:w="1031" w:type="dxa"/>
            <w:tcBorders>
              <w:top w:val="nil"/>
              <w:left w:val="nil"/>
              <w:bottom w:val="nil"/>
              <w:right w:val="nil"/>
            </w:tcBorders>
            <w:shd w:val="clear" w:color="000000" w:fill="DDEBF7"/>
            <w:noWrap/>
            <w:vAlign w:val="center"/>
            <w:hideMark/>
          </w:tcPr>
          <w:p w:rsidR="00AC25F3" w:rsidRPr="00AC25F3" w:rsidP="00AC25F3" w14:paraId="5A10E2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0.0167</w:t>
            </w:r>
          </w:p>
        </w:tc>
        <w:tc>
          <w:tcPr>
            <w:tcW w:w="1222" w:type="dxa"/>
            <w:tcBorders>
              <w:top w:val="nil"/>
              <w:left w:val="nil"/>
              <w:bottom w:val="nil"/>
              <w:right w:val="nil"/>
            </w:tcBorders>
            <w:shd w:val="clear" w:color="000000" w:fill="DDEBF7"/>
            <w:noWrap/>
            <w:vAlign w:val="center"/>
            <w:hideMark/>
          </w:tcPr>
          <w:p w:rsidR="00AC25F3" w:rsidRPr="00AC25F3" w:rsidP="00AC25F3" w14:paraId="54C225F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169,672</w:t>
            </w:r>
          </w:p>
        </w:tc>
      </w:tr>
      <w:tr w14:paraId="7816C07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B3BF5A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139</w:t>
            </w:r>
          </w:p>
        </w:tc>
        <w:tc>
          <w:tcPr>
            <w:tcW w:w="2993" w:type="dxa"/>
            <w:tcBorders>
              <w:top w:val="nil"/>
              <w:left w:val="nil"/>
              <w:bottom w:val="nil"/>
              <w:right w:val="nil"/>
            </w:tcBorders>
            <w:shd w:val="clear" w:color="000000" w:fill="DDEBF7"/>
            <w:noWrap/>
            <w:vAlign w:val="center"/>
            <w:hideMark/>
          </w:tcPr>
          <w:p w:rsidR="00AC25F3" w:rsidRPr="00AC25F3" w:rsidP="00AC25F3" w14:paraId="564B3FD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31.3508-1(b)(iii) </w:t>
            </w:r>
          </w:p>
        </w:tc>
        <w:tc>
          <w:tcPr>
            <w:tcW w:w="1553" w:type="dxa"/>
            <w:tcBorders>
              <w:top w:val="nil"/>
              <w:left w:val="nil"/>
              <w:bottom w:val="nil"/>
              <w:right w:val="nil"/>
            </w:tcBorders>
            <w:shd w:val="clear" w:color="000000" w:fill="DDEBF7"/>
            <w:noWrap/>
            <w:vAlign w:val="center"/>
            <w:hideMark/>
          </w:tcPr>
          <w:p w:rsidR="00AC25F3" w:rsidRPr="00AC25F3" w:rsidP="00AC25F3" w14:paraId="1FDBE0F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2,000,000</w:t>
            </w:r>
          </w:p>
        </w:tc>
        <w:tc>
          <w:tcPr>
            <w:tcW w:w="1293" w:type="dxa"/>
            <w:tcBorders>
              <w:top w:val="nil"/>
              <w:left w:val="nil"/>
              <w:bottom w:val="nil"/>
              <w:right w:val="nil"/>
            </w:tcBorders>
            <w:shd w:val="clear" w:color="000000" w:fill="DDEBF7"/>
            <w:noWrap/>
            <w:vAlign w:val="center"/>
            <w:hideMark/>
          </w:tcPr>
          <w:p w:rsidR="00AC25F3" w:rsidRPr="00AC25F3" w:rsidP="00AC25F3" w14:paraId="5152F5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6B01D9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2,000,000</w:t>
            </w:r>
          </w:p>
        </w:tc>
        <w:tc>
          <w:tcPr>
            <w:tcW w:w="1031" w:type="dxa"/>
            <w:tcBorders>
              <w:top w:val="nil"/>
              <w:left w:val="nil"/>
              <w:bottom w:val="nil"/>
              <w:right w:val="nil"/>
            </w:tcBorders>
            <w:shd w:val="clear" w:color="000000" w:fill="DDEBF7"/>
            <w:noWrap/>
            <w:vAlign w:val="center"/>
            <w:hideMark/>
          </w:tcPr>
          <w:p w:rsidR="00AC25F3" w:rsidRPr="00AC25F3" w:rsidP="00AC25F3" w14:paraId="5D6B398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758B325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166,600</w:t>
            </w:r>
          </w:p>
        </w:tc>
      </w:tr>
      <w:tr w14:paraId="156F752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BE384E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140</w:t>
            </w:r>
          </w:p>
        </w:tc>
        <w:tc>
          <w:tcPr>
            <w:tcW w:w="2993" w:type="dxa"/>
            <w:tcBorders>
              <w:top w:val="nil"/>
              <w:left w:val="nil"/>
              <w:bottom w:val="nil"/>
              <w:right w:val="nil"/>
            </w:tcBorders>
            <w:shd w:val="clear" w:color="000000" w:fill="DDEBF7"/>
            <w:noWrap/>
            <w:vAlign w:val="center"/>
            <w:hideMark/>
          </w:tcPr>
          <w:p w:rsidR="00AC25F3" w:rsidRPr="00AC25F3" w:rsidP="00AC25F3" w14:paraId="026E77C0" w14:textId="7D509EF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31.3508-</w:t>
            </w:r>
            <w:r w:rsidRPr="00AC25F3" w:rsidR="00AF10D1">
              <w:rPr>
                <w:rFonts w:ascii="Calibri" w:hAnsi="Calibri" w:cs="Calibri"/>
                <w:color w:val="000000"/>
                <w:sz w:val="22"/>
                <w:szCs w:val="22"/>
              </w:rPr>
              <w:t>1(c</w:t>
            </w:r>
            <w:r w:rsidRPr="00AC25F3">
              <w:rPr>
                <w:rFonts w:ascii="Calibri" w:hAnsi="Calibri" w:cs="Calibri"/>
                <w:color w:val="000000"/>
                <w:sz w:val="22"/>
                <w:szCs w:val="22"/>
              </w:rPr>
              <w:t>)(iii)</w:t>
            </w:r>
          </w:p>
        </w:tc>
        <w:tc>
          <w:tcPr>
            <w:tcW w:w="1553" w:type="dxa"/>
            <w:tcBorders>
              <w:top w:val="nil"/>
              <w:left w:val="nil"/>
              <w:bottom w:val="nil"/>
              <w:right w:val="nil"/>
            </w:tcBorders>
            <w:shd w:val="clear" w:color="000000" w:fill="DDEBF7"/>
            <w:noWrap/>
            <w:vAlign w:val="center"/>
            <w:hideMark/>
          </w:tcPr>
          <w:p w:rsidR="00AC25F3" w:rsidRPr="00AC25F3" w:rsidP="00AC25F3" w14:paraId="62F4AE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293" w:type="dxa"/>
            <w:tcBorders>
              <w:top w:val="nil"/>
              <w:left w:val="nil"/>
              <w:bottom w:val="nil"/>
              <w:right w:val="nil"/>
            </w:tcBorders>
            <w:shd w:val="clear" w:color="000000" w:fill="DDEBF7"/>
            <w:noWrap/>
            <w:vAlign w:val="center"/>
            <w:hideMark/>
          </w:tcPr>
          <w:p w:rsidR="00AC25F3" w:rsidRPr="00AC25F3" w:rsidP="00AC25F3" w14:paraId="5FD590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F1D1DD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031" w:type="dxa"/>
            <w:tcBorders>
              <w:top w:val="nil"/>
              <w:left w:val="nil"/>
              <w:bottom w:val="nil"/>
              <w:right w:val="nil"/>
            </w:tcBorders>
            <w:shd w:val="clear" w:color="000000" w:fill="DDEBF7"/>
            <w:noWrap/>
            <w:vAlign w:val="center"/>
            <w:hideMark/>
          </w:tcPr>
          <w:p w:rsidR="00AC25F3" w:rsidRPr="00AC25F3" w:rsidP="00AC25F3" w14:paraId="3B0E696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32EEFD1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83,300</w:t>
            </w:r>
          </w:p>
        </w:tc>
      </w:tr>
      <w:tr w14:paraId="499C42D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FEE3C4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141</w:t>
            </w:r>
          </w:p>
        </w:tc>
        <w:tc>
          <w:tcPr>
            <w:tcW w:w="2993" w:type="dxa"/>
            <w:tcBorders>
              <w:top w:val="nil"/>
              <w:left w:val="nil"/>
              <w:bottom w:val="nil"/>
              <w:right w:val="nil"/>
            </w:tcBorders>
            <w:shd w:val="clear" w:color="000000" w:fill="DDEBF7"/>
            <w:noWrap/>
            <w:vAlign w:val="center"/>
            <w:hideMark/>
          </w:tcPr>
          <w:p w:rsidR="00AC25F3" w:rsidRPr="00AC25F3" w:rsidP="00AC25F3" w14:paraId="218C155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31.3508-1(e) </w:t>
            </w:r>
          </w:p>
        </w:tc>
        <w:tc>
          <w:tcPr>
            <w:tcW w:w="1553" w:type="dxa"/>
            <w:tcBorders>
              <w:top w:val="nil"/>
              <w:left w:val="nil"/>
              <w:bottom w:val="nil"/>
              <w:right w:val="nil"/>
            </w:tcBorders>
            <w:shd w:val="clear" w:color="000000" w:fill="DDEBF7"/>
            <w:noWrap/>
            <w:vAlign w:val="center"/>
            <w:hideMark/>
          </w:tcPr>
          <w:p w:rsidR="00AC25F3" w:rsidRPr="00AC25F3" w:rsidP="00AC25F3" w14:paraId="161C5E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3,000,000</w:t>
            </w:r>
          </w:p>
        </w:tc>
        <w:tc>
          <w:tcPr>
            <w:tcW w:w="1293" w:type="dxa"/>
            <w:tcBorders>
              <w:top w:val="nil"/>
              <w:left w:val="nil"/>
              <w:bottom w:val="nil"/>
              <w:right w:val="nil"/>
            </w:tcBorders>
            <w:shd w:val="clear" w:color="000000" w:fill="DDEBF7"/>
            <w:noWrap/>
            <w:vAlign w:val="center"/>
            <w:hideMark/>
          </w:tcPr>
          <w:p w:rsidR="00AC25F3" w:rsidRPr="00AC25F3" w:rsidP="00AC25F3" w14:paraId="5950638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C06E6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3,000,000</w:t>
            </w:r>
          </w:p>
        </w:tc>
        <w:tc>
          <w:tcPr>
            <w:tcW w:w="1031" w:type="dxa"/>
            <w:tcBorders>
              <w:top w:val="nil"/>
              <w:left w:val="nil"/>
              <w:bottom w:val="nil"/>
              <w:right w:val="nil"/>
            </w:tcBorders>
            <w:shd w:val="clear" w:color="000000" w:fill="DDEBF7"/>
            <w:noWrap/>
            <w:vAlign w:val="center"/>
            <w:hideMark/>
          </w:tcPr>
          <w:p w:rsidR="00AC25F3" w:rsidRPr="00AC25F3" w:rsidP="00AC25F3" w14:paraId="2FD3AEA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66E0655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249,900</w:t>
            </w:r>
          </w:p>
        </w:tc>
      </w:tr>
      <w:tr w14:paraId="0B7F302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ABD57E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142</w:t>
            </w:r>
          </w:p>
        </w:tc>
        <w:tc>
          <w:tcPr>
            <w:tcW w:w="2993" w:type="dxa"/>
            <w:tcBorders>
              <w:top w:val="nil"/>
              <w:left w:val="nil"/>
              <w:bottom w:val="nil"/>
              <w:right w:val="nil"/>
            </w:tcBorders>
            <w:shd w:val="clear" w:color="000000" w:fill="DDEBF7"/>
            <w:noWrap/>
            <w:vAlign w:val="center"/>
            <w:hideMark/>
          </w:tcPr>
          <w:p w:rsidR="00AC25F3" w:rsidRPr="00AC25F3" w:rsidP="00AC25F3" w14:paraId="1CE2D17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48.4041-5 </w:t>
            </w:r>
          </w:p>
        </w:tc>
        <w:tc>
          <w:tcPr>
            <w:tcW w:w="1553" w:type="dxa"/>
            <w:tcBorders>
              <w:top w:val="nil"/>
              <w:left w:val="nil"/>
              <w:bottom w:val="nil"/>
              <w:right w:val="nil"/>
            </w:tcBorders>
            <w:shd w:val="clear" w:color="000000" w:fill="DDEBF7"/>
            <w:noWrap/>
            <w:vAlign w:val="center"/>
            <w:hideMark/>
          </w:tcPr>
          <w:p w:rsidR="00AC25F3" w:rsidRPr="00AC25F3" w:rsidP="00AC25F3" w14:paraId="448A050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7DEF34E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CCE7D6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78AEBF3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62EBCF5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7B5839F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967FE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143</w:t>
            </w:r>
          </w:p>
        </w:tc>
        <w:tc>
          <w:tcPr>
            <w:tcW w:w="2993" w:type="dxa"/>
            <w:tcBorders>
              <w:top w:val="nil"/>
              <w:left w:val="nil"/>
              <w:bottom w:val="nil"/>
              <w:right w:val="nil"/>
            </w:tcBorders>
            <w:shd w:val="clear" w:color="000000" w:fill="DDEBF7"/>
            <w:noWrap/>
            <w:vAlign w:val="center"/>
            <w:hideMark/>
          </w:tcPr>
          <w:p w:rsidR="00AC25F3" w:rsidRPr="00AC25F3" w:rsidP="00AC25F3" w14:paraId="15A79B4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48.4041-10</w:t>
            </w:r>
          </w:p>
        </w:tc>
        <w:tc>
          <w:tcPr>
            <w:tcW w:w="1553" w:type="dxa"/>
            <w:tcBorders>
              <w:top w:val="nil"/>
              <w:left w:val="nil"/>
              <w:bottom w:val="nil"/>
              <w:right w:val="nil"/>
            </w:tcBorders>
            <w:shd w:val="clear" w:color="000000" w:fill="DDEBF7"/>
            <w:noWrap/>
            <w:vAlign w:val="center"/>
            <w:hideMark/>
          </w:tcPr>
          <w:p w:rsidR="00AC25F3" w:rsidRPr="00AC25F3" w:rsidP="00AC25F3" w14:paraId="59FCB63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4EE7BB3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B0524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7F601E2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257101A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w:t>
            </w:r>
          </w:p>
        </w:tc>
      </w:tr>
      <w:tr w14:paraId="2D48761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2B435E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144</w:t>
            </w:r>
          </w:p>
        </w:tc>
        <w:tc>
          <w:tcPr>
            <w:tcW w:w="2993" w:type="dxa"/>
            <w:tcBorders>
              <w:top w:val="nil"/>
              <w:left w:val="nil"/>
              <w:bottom w:val="nil"/>
              <w:right w:val="nil"/>
            </w:tcBorders>
            <w:shd w:val="clear" w:color="000000" w:fill="DDEBF7"/>
            <w:noWrap/>
            <w:vAlign w:val="center"/>
            <w:hideMark/>
          </w:tcPr>
          <w:p w:rsidR="00AC25F3" w:rsidRPr="00AC25F3" w:rsidP="00AC25F3" w14:paraId="5683FCD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48.4041-15</w:t>
            </w:r>
          </w:p>
        </w:tc>
        <w:tc>
          <w:tcPr>
            <w:tcW w:w="1553" w:type="dxa"/>
            <w:tcBorders>
              <w:top w:val="nil"/>
              <w:left w:val="nil"/>
              <w:bottom w:val="nil"/>
              <w:right w:val="nil"/>
            </w:tcBorders>
            <w:shd w:val="clear" w:color="000000" w:fill="DDEBF7"/>
            <w:noWrap/>
            <w:vAlign w:val="center"/>
            <w:hideMark/>
          </w:tcPr>
          <w:p w:rsidR="00AC25F3" w:rsidRPr="00AC25F3" w:rsidP="00AC25F3" w14:paraId="208780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0959886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AD3232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20F83E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6E722D8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3E15E18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FE7547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145</w:t>
            </w:r>
          </w:p>
        </w:tc>
        <w:tc>
          <w:tcPr>
            <w:tcW w:w="2993" w:type="dxa"/>
            <w:tcBorders>
              <w:top w:val="nil"/>
              <w:left w:val="nil"/>
              <w:bottom w:val="nil"/>
              <w:right w:val="nil"/>
            </w:tcBorders>
            <w:shd w:val="clear" w:color="000000" w:fill="DDEBF7"/>
            <w:noWrap/>
            <w:vAlign w:val="center"/>
            <w:hideMark/>
          </w:tcPr>
          <w:p w:rsidR="00AC25F3" w:rsidRPr="00AC25F3" w:rsidP="00AC25F3" w14:paraId="789FC8E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48.4041-17</w:t>
            </w:r>
          </w:p>
        </w:tc>
        <w:tc>
          <w:tcPr>
            <w:tcW w:w="1553" w:type="dxa"/>
            <w:tcBorders>
              <w:top w:val="nil"/>
              <w:left w:val="nil"/>
              <w:bottom w:val="nil"/>
              <w:right w:val="nil"/>
            </w:tcBorders>
            <w:shd w:val="clear" w:color="000000" w:fill="DDEBF7"/>
            <w:noWrap/>
            <w:vAlign w:val="center"/>
            <w:hideMark/>
          </w:tcPr>
          <w:p w:rsidR="00AC25F3" w:rsidRPr="00AC25F3" w:rsidP="00AC25F3" w14:paraId="24EAE27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61FED1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7A53B8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68E88E6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3CAC6E7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43B2E86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87906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146</w:t>
            </w:r>
          </w:p>
        </w:tc>
        <w:tc>
          <w:tcPr>
            <w:tcW w:w="2993" w:type="dxa"/>
            <w:tcBorders>
              <w:top w:val="nil"/>
              <w:left w:val="nil"/>
              <w:bottom w:val="nil"/>
              <w:right w:val="nil"/>
            </w:tcBorders>
            <w:shd w:val="clear" w:color="000000" w:fill="DDEBF7"/>
            <w:noWrap/>
            <w:vAlign w:val="center"/>
            <w:hideMark/>
          </w:tcPr>
          <w:p w:rsidR="00AC25F3" w:rsidRPr="00AC25F3" w:rsidP="00AC25F3" w14:paraId="0604DB6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145.4052-1(a) </w:t>
            </w:r>
          </w:p>
        </w:tc>
        <w:tc>
          <w:tcPr>
            <w:tcW w:w="1553" w:type="dxa"/>
            <w:tcBorders>
              <w:top w:val="nil"/>
              <w:left w:val="nil"/>
              <w:bottom w:val="nil"/>
              <w:right w:val="nil"/>
            </w:tcBorders>
            <w:shd w:val="clear" w:color="000000" w:fill="DDEBF7"/>
            <w:noWrap/>
            <w:vAlign w:val="center"/>
            <w:hideMark/>
          </w:tcPr>
          <w:p w:rsidR="00AC25F3" w:rsidRPr="00AC25F3" w:rsidP="00AC25F3" w14:paraId="0360D3B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60,000</w:t>
            </w:r>
          </w:p>
        </w:tc>
        <w:tc>
          <w:tcPr>
            <w:tcW w:w="1293" w:type="dxa"/>
            <w:tcBorders>
              <w:top w:val="nil"/>
              <w:left w:val="nil"/>
              <w:bottom w:val="nil"/>
              <w:right w:val="nil"/>
            </w:tcBorders>
            <w:shd w:val="clear" w:color="000000" w:fill="DDEBF7"/>
            <w:noWrap/>
            <w:vAlign w:val="center"/>
            <w:hideMark/>
          </w:tcPr>
          <w:p w:rsidR="00AC25F3" w:rsidRPr="00AC25F3" w:rsidP="00AC25F3" w14:paraId="34A78F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B31DCD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60,000</w:t>
            </w:r>
          </w:p>
        </w:tc>
        <w:tc>
          <w:tcPr>
            <w:tcW w:w="1031" w:type="dxa"/>
            <w:tcBorders>
              <w:top w:val="nil"/>
              <w:left w:val="nil"/>
              <w:bottom w:val="nil"/>
              <w:right w:val="nil"/>
            </w:tcBorders>
            <w:shd w:val="clear" w:color="000000" w:fill="DDEBF7"/>
            <w:noWrap/>
            <w:vAlign w:val="center"/>
            <w:hideMark/>
          </w:tcPr>
          <w:p w:rsidR="00AC25F3" w:rsidRPr="00AC25F3" w:rsidP="00AC25F3" w14:paraId="62F2B3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0.6</w:t>
            </w:r>
          </w:p>
        </w:tc>
        <w:tc>
          <w:tcPr>
            <w:tcW w:w="1222" w:type="dxa"/>
            <w:tcBorders>
              <w:top w:val="nil"/>
              <w:left w:val="nil"/>
              <w:bottom w:val="nil"/>
              <w:right w:val="nil"/>
            </w:tcBorders>
            <w:shd w:val="clear" w:color="000000" w:fill="DDEBF7"/>
            <w:noWrap/>
            <w:vAlign w:val="center"/>
            <w:hideMark/>
          </w:tcPr>
          <w:p w:rsidR="00AC25F3" w:rsidRPr="00AC25F3" w:rsidP="00AC25F3" w14:paraId="13EB449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36,000</w:t>
            </w:r>
          </w:p>
        </w:tc>
      </w:tr>
      <w:tr w14:paraId="36A1542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18AED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147</w:t>
            </w:r>
          </w:p>
        </w:tc>
        <w:tc>
          <w:tcPr>
            <w:tcW w:w="2993" w:type="dxa"/>
            <w:tcBorders>
              <w:top w:val="nil"/>
              <w:left w:val="nil"/>
              <w:bottom w:val="nil"/>
              <w:right w:val="nil"/>
            </w:tcBorders>
            <w:shd w:val="clear" w:color="000000" w:fill="DDEBF7"/>
            <w:noWrap/>
            <w:vAlign w:val="center"/>
            <w:hideMark/>
          </w:tcPr>
          <w:p w:rsidR="00AC25F3" w:rsidRPr="00AC25F3" w:rsidP="00AC25F3" w14:paraId="09CBA331" w14:textId="443E6984">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48.4081-</w:t>
            </w:r>
            <w:r w:rsidRPr="00AC25F3" w:rsidR="00AF10D1">
              <w:rPr>
                <w:rFonts w:ascii="Calibri" w:hAnsi="Calibri" w:cs="Calibri"/>
                <w:color w:val="000000"/>
                <w:sz w:val="22"/>
                <w:szCs w:val="22"/>
              </w:rPr>
              <w:t>2(c</w:t>
            </w:r>
            <w:r w:rsidRPr="00AC25F3">
              <w:rPr>
                <w:rFonts w:ascii="Calibri" w:hAnsi="Calibri" w:cs="Calibri"/>
                <w:color w:val="000000"/>
                <w:sz w:val="22"/>
                <w:szCs w:val="22"/>
              </w:rPr>
              <w:t>)(3)</w:t>
            </w:r>
          </w:p>
        </w:tc>
        <w:tc>
          <w:tcPr>
            <w:tcW w:w="1553" w:type="dxa"/>
            <w:tcBorders>
              <w:top w:val="nil"/>
              <w:left w:val="nil"/>
              <w:bottom w:val="nil"/>
              <w:right w:val="nil"/>
            </w:tcBorders>
            <w:shd w:val="clear" w:color="000000" w:fill="DDEBF7"/>
            <w:noWrap/>
            <w:vAlign w:val="center"/>
            <w:hideMark/>
          </w:tcPr>
          <w:p w:rsidR="00AC25F3" w:rsidRPr="00AC25F3" w:rsidP="00AC25F3" w14:paraId="644056E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1351EB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8D3C1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7EB526B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069C562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284B4A3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6265B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148</w:t>
            </w:r>
          </w:p>
        </w:tc>
        <w:tc>
          <w:tcPr>
            <w:tcW w:w="2993" w:type="dxa"/>
            <w:tcBorders>
              <w:top w:val="nil"/>
              <w:left w:val="nil"/>
              <w:bottom w:val="nil"/>
              <w:right w:val="nil"/>
            </w:tcBorders>
            <w:shd w:val="clear" w:color="000000" w:fill="DDEBF7"/>
            <w:noWrap/>
            <w:vAlign w:val="center"/>
            <w:hideMark/>
          </w:tcPr>
          <w:p w:rsidR="00AC25F3" w:rsidRPr="00AC25F3" w:rsidP="00AC25F3" w14:paraId="688D1BD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48.4081-3(e)(2)(ii)</w:t>
            </w:r>
          </w:p>
        </w:tc>
        <w:tc>
          <w:tcPr>
            <w:tcW w:w="1553" w:type="dxa"/>
            <w:tcBorders>
              <w:top w:val="nil"/>
              <w:left w:val="nil"/>
              <w:bottom w:val="nil"/>
              <w:right w:val="nil"/>
            </w:tcBorders>
            <w:shd w:val="clear" w:color="000000" w:fill="DDEBF7"/>
            <w:noWrap/>
            <w:vAlign w:val="center"/>
            <w:hideMark/>
          </w:tcPr>
          <w:p w:rsidR="00AC25F3" w:rsidRPr="00AC25F3" w:rsidP="00AC25F3" w14:paraId="0872D5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293" w:type="dxa"/>
            <w:tcBorders>
              <w:top w:val="nil"/>
              <w:left w:val="nil"/>
              <w:bottom w:val="nil"/>
              <w:right w:val="nil"/>
            </w:tcBorders>
            <w:shd w:val="clear" w:color="000000" w:fill="DDEBF7"/>
            <w:noWrap/>
            <w:vAlign w:val="center"/>
            <w:hideMark/>
          </w:tcPr>
          <w:p w:rsidR="00AC25F3" w:rsidRPr="00AC25F3" w:rsidP="00AC25F3" w14:paraId="38842E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205017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031" w:type="dxa"/>
            <w:tcBorders>
              <w:top w:val="nil"/>
              <w:left w:val="nil"/>
              <w:bottom w:val="nil"/>
              <w:right w:val="nil"/>
            </w:tcBorders>
            <w:shd w:val="clear" w:color="000000" w:fill="DDEBF7"/>
            <w:noWrap/>
            <w:vAlign w:val="center"/>
            <w:hideMark/>
          </w:tcPr>
          <w:p w:rsidR="00AC25F3" w:rsidRPr="00AC25F3" w:rsidP="00AC25F3" w14:paraId="5515D7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41EC7B8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w:t>
            </w:r>
          </w:p>
        </w:tc>
      </w:tr>
      <w:tr w14:paraId="65A3E08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B6A58C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149</w:t>
            </w:r>
          </w:p>
        </w:tc>
        <w:tc>
          <w:tcPr>
            <w:tcW w:w="2993" w:type="dxa"/>
            <w:tcBorders>
              <w:top w:val="nil"/>
              <w:left w:val="nil"/>
              <w:bottom w:val="nil"/>
              <w:right w:val="nil"/>
            </w:tcBorders>
            <w:shd w:val="clear" w:color="000000" w:fill="DDEBF7"/>
            <w:noWrap/>
            <w:vAlign w:val="center"/>
            <w:hideMark/>
          </w:tcPr>
          <w:p w:rsidR="00AC25F3" w:rsidRPr="00AC25F3" w:rsidP="00AC25F3" w14:paraId="69DD74E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48.4081-3(f)(2)(ii) </w:t>
            </w:r>
          </w:p>
        </w:tc>
        <w:tc>
          <w:tcPr>
            <w:tcW w:w="1553" w:type="dxa"/>
            <w:tcBorders>
              <w:top w:val="nil"/>
              <w:left w:val="nil"/>
              <w:bottom w:val="nil"/>
              <w:right w:val="nil"/>
            </w:tcBorders>
            <w:shd w:val="clear" w:color="000000" w:fill="DDEBF7"/>
            <w:noWrap/>
            <w:vAlign w:val="center"/>
            <w:hideMark/>
          </w:tcPr>
          <w:p w:rsidR="00AC25F3" w:rsidRPr="00AC25F3" w:rsidP="00AC25F3" w14:paraId="6FD9D5C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w:t>
            </w:r>
          </w:p>
        </w:tc>
        <w:tc>
          <w:tcPr>
            <w:tcW w:w="1293" w:type="dxa"/>
            <w:tcBorders>
              <w:top w:val="nil"/>
              <w:left w:val="nil"/>
              <w:bottom w:val="nil"/>
              <w:right w:val="nil"/>
            </w:tcBorders>
            <w:shd w:val="clear" w:color="000000" w:fill="DDEBF7"/>
            <w:noWrap/>
            <w:vAlign w:val="center"/>
            <w:hideMark/>
          </w:tcPr>
          <w:p w:rsidR="00AC25F3" w:rsidRPr="00AC25F3" w:rsidP="00AC25F3" w14:paraId="12EBC8D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A843F0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w:t>
            </w:r>
          </w:p>
        </w:tc>
        <w:tc>
          <w:tcPr>
            <w:tcW w:w="1031" w:type="dxa"/>
            <w:tcBorders>
              <w:top w:val="nil"/>
              <w:left w:val="nil"/>
              <w:bottom w:val="nil"/>
              <w:right w:val="nil"/>
            </w:tcBorders>
            <w:shd w:val="clear" w:color="000000" w:fill="DDEBF7"/>
            <w:noWrap/>
            <w:vAlign w:val="center"/>
            <w:hideMark/>
          </w:tcPr>
          <w:p w:rsidR="00AC25F3" w:rsidRPr="00AC25F3" w:rsidP="00AC25F3" w14:paraId="3E741EA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07C9D95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15</w:t>
            </w:r>
          </w:p>
        </w:tc>
      </w:tr>
      <w:tr w14:paraId="5C00D25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AE999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150</w:t>
            </w:r>
          </w:p>
        </w:tc>
        <w:tc>
          <w:tcPr>
            <w:tcW w:w="2993" w:type="dxa"/>
            <w:tcBorders>
              <w:top w:val="nil"/>
              <w:left w:val="nil"/>
              <w:bottom w:val="nil"/>
              <w:right w:val="nil"/>
            </w:tcBorders>
            <w:shd w:val="clear" w:color="000000" w:fill="DDEBF7"/>
            <w:noWrap/>
            <w:vAlign w:val="center"/>
            <w:hideMark/>
          </w:tcPr>
          <w:p w:rsidR="00AC25F3" w:rsidRPr="00AC25F3" w:rsidP="00AC25F3" w14:paraId="4EC1D3E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48.4081-4(b)(2)(ii)</w:t>
            </w:r>
          </w:p>
        </w:tc>
        <w:tc>
          <w:tcPr>
            <w:tcW w:w="1553" w:type="dxa"/>
            <w:tcBorders>
              <w:top w:val="nil"/>
              <w:left w:val="nil"/>
              <w:bottom w:val="nil"/>
              <w:right w:val="nil"/>
            </w:tcBorders>
            <w:shd w:val="clear" w:color="000000" w:fill="DDEBF7"/>
            <w:noWrap/>
            <w:vAlign w:val="center"/>
            <w:hideMark/>
          </w:tcPr>
          <w:p w:rsidR="00AC25F3" w:rsidRPr="00AC25F3" w:rsidP="00AC25F3" w14:paraId="7CEA824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4B95D82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E9341A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0249FD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6B98B26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2796FD7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6932C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151</w:t>
            </w:r>
          </w:p>
        </w:tc>
        <w:tc>
          <w:tcPr>
            <w:tcW w:w="2993" w:type="dxa"/>
            <w:tcBorders>
              <w:top w:val="nil"/>
              <w:left w:val="nil"/>
              <w:bottom w:val="nil"/>
              <w:right w:val="nil"/>
            </w:tcBorders>
            <w:shd w:val="clear" w:color="000000" w:fill="DDEBF7"/>
            <w:noWrap/>
            <w:vAlign w:val="center"/>
            <w:hideMark/>
          </w:tcPr>
          <w:p w:rsidR="00AC25F3" w:rsidRPr="00AC25F3" w:rsidP="00AC25F3" w14:paraId="771F07DC" w14:textId="4E823F22">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48.4081-</w:t>
            </w:r>
            <w:r w:rsidRPr="00AC25F3" w:rsidR="00AF10D1">
              <w:rPr>
                <w:rFonts w:ascii="Calibri" w:hAnsi="Calibri" w:cs="Calibri"/>
                <w:color w:val="000000"/>
                <w:sz w:val="22"/>
                <w:szCs w:val="22"/>
              </w:rPr>
              <w:t>4(c</w:t>
            </w:r>
            <w:r w:rsidRPr="00AC25F3">
              <w:rPr>
                <w:rFonts w:ascii="Calibri" w:hAnsi="Calibri" w:cs="Calibri"/>
                <w:color w:val="000000"/>
                <w:sz w:val="22"/>
                <w:szCs w:val="22"/>
              </w:rPr>
              <w:t>)</w:t>
            </w:r>
          </w:p>
        </w:tc>
        <w:tc>
          <w:tcPr>
            <w:tcW w:w="1553" w:type="dxa"/>
            <w:tcBorders>
              <w:top w:val="nil"/>
              <w:left w:val="nil"/>
              <w:bottom w:val="nil"/>
              <w:right w:val="nil"/>
            </w:tcBorders>
            <w:shd w:val="clear" w:color="000000" w:fill="DDEBF7"/>
            <w:noWrap/>
            <w:vAlign w:val="center"/>
            <w:hideMark/>
          </w:tcPr>
          <w:p w:rsidR="00AC25F3" w:rsidRPr="00AC25F3" w:rsidP="00AC25F3" w14:paraId="7C7D69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7239A11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7E6E2C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5F96AE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32C0C01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w:t>
            </w:r>
          </w:p>
        </w:tc>
      </w:tr>
      <w:tr w14:paraId="061BE0A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6868B6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152</w:t>
            </w:r>
          </w:p>
        </w:tc>
        <w:tc>
          <w:tcPr>
            <w:tcW w:w="2993" w:type="dxa"/>
            <w:tcBorders>
              <w:top w:val="nil"/>
              <w:left w:val="nil"/>
              <w:bottom w:val="nil"/>
              <w:right w:val="nil"/>
            </w:tcBorders>
            <w:shd w:val="clear" w:color="000000" w:fill="DDEBF7"/>
            <w:noWrap/>
            <w:vAlign w:val="center"/>
            <w:hideMark/>
          </w:tcPr>
          <w:p w:rsidR="00AC25F3" w:rsidRPr="00AC25F3" w:rsidP="00AC25F3" w14:paraId="529EF211" w14:textId="670C78D3">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48.4081-</w:t>
            </w:r>
            <w:r w:rsidRPr="00AC25F3" w:rsidR="00AF10D1">
              <w:rPr>
                <w:rFonts w:ascii="Calibri" w:hAnsi="Calibri" w:cs="Calibri"/>
                <w:color w:val="000000"/>
                <w:sz w:val="22"/>
                <w:szCs w:val="22"/>
              </w:rPr>
              <w:t>6(c</w:t>
            </w:r>
            <w:r w:rsidRPr="00AC25F3">
              <w:rPr>
                <w:rFonts w:ascii="Calibri" w:hAnsi="Calibri" w:cs="Calibri"/>
                <w:color w:val="000000"/>
                <w:sz w:val="22"/>
                <w:szCs w:val="22"/>
              </w:rPr>
              <w:t xml:space="preserve">)(1)(ii) </w:t>
            </w:r>
          </w:p>
        </w:tc>
        <w:tc>
          <w:tcPr>
            <w:tcW w:w="1553" w:type="dxa"/>
            <w:tcBorders>
              <w:top w:val="nil"/>
              <w:left w:val="nil"/>
              <w:bottom w:val="nil"/>
              <w:right w:val="nil"/>
            </w:tcBorders>
            <w:shd w:val="clear" w:color="000000" w:fill="DDEBF7"/>
            <w:noWrap/>
            <w:vAlign w:val="center"/>
            <w:hideMark/>
          </w:tcPr>
          <w:p w:rsidR="00AC25F3" w:rsidRPr="00AC25F3" w:rsidP="00AC25F3" w14:paraId="36B955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1,200</w:t>
            </w:r>
          </w:p>
        </w:tc>
        <w:tc>
          <w:tcPr>
            <w:tcW w:w="1293" w:type="dxa"/>
            <w:tcBorders>
              <w:top w:val="nil"/>
              <w:left w:val="nil"/>
              <w:bottom w:val="nil"/>
              <w:right w:val="nil"/>
            </w:tcBorders>
            <w:shd w:val="clear" w:color="000000" w:fill="DDEBF7"/>
            <w:noWrap/>
            <w:vAlign w:val="center"/>
            <w:hideMark/>
          </w:tcPr>
          <w:p w:rsidR="00AC25F3" w:rsidRPr="00AC25F3" w:rsidP="00AC25F3" w14:paraId="7F1151A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677860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1,200</w:t>
            </w:r>
          </w:p>
        </w:tc>
        <w:tc>
          <w:tcPr>
            <w:tcW w:w="1031" w:type="dxa"/>
            <w:tcBorders>
              <w:top w:val="nil"/>
              <w:left w:val="nil"/>
              <w:bottom w:val="nil"/>
              <w:right w:val="nil"/>
            </w:tcBorders>
            <w:shd w:val="clear" w:color="000000" w:fill="DDEBF7"/>
            <w:noWrap/>
            <w:vAlign w:val="center"/>
            <w:hideMark/>
          </w:tcPr>
          <w:p w:rsidR="00AC25F3" w:rsidRPr="00AC25F3" w:rsidP="00AC25F3" w14:paraId="425DCAA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233367A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120</w:t>
            </w:r>
          </w:p>
        </w:tc>
      </w:tr>
      <w:tr w14:paraId="24F2924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686845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153</w:t>
            </w:r>
          </w:p>
        </w:tc>
        <w:tc>
          <w:tcPr>
            <w:tcW w:w="2993" w:type="dxa"/>
            <w:tcBorders>
              <w:top w:val="nil"/>
              <w:left w:val="nil"/>
              <w:bottom w:val="nil"/>
              <w:right w:val="nil"/>
            </w:tcBorders>
            <w:shd w:val="clear" w:color="000000" w:fill="DDEBF7"/>
            <w:noWrap/>
            <w:vAlign w:val="center"/>
            <w:hideMark/>
          </w:tcPr>
          <w:p w:rsidR="00AC25F3" w:rsidRPr="00AC25F3" w:rsidP="00AC25F3" w14:paraId="218EF7D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49.4253-3 &amp; 49.4253-11 </w:t>
            </w:r>
          </w:p>
        </w:tc>
        <w:tc>
          <w:tcPr>
            <w:tcW w:w="1553" w:type="dxa"/>
            <w:tcBorders>
              <w:top w:val="nil"/>
              <w:left w:val="nil"/>
              <w:bottom w:val="nil"/>
              <w:right w:val="nil"/>
            </w:tcBorders>
            <w:shd w:val="clear" w:color="000000" w:fill="DDEBF7"/>
            <w:noWrap/>
            <w:vAlign w:val="center"/>
            <w:hideMark/>
          </w:tcPr>
          <w:p w:rsidR="00AC25F3" w:rsidRPr="00AC25F3" w:rsidP="00AC25F3" w14:paraId="04C7841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7522758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6030D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7E2FFBF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1E1F7F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159E813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8E2759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154</w:t>
            </w:r>
          </w:p>
        </w:tc>
        <w:tc>
          <w:tcPr>
            <w:tcW w:w="2993" w:type="dxa"/>
            <w:tcBorders>
              <w:top w:val="nil"/>
              <w:left w:val="nil"/>
              <w:bottom w:val="nil"/>
              <w:right w:val="nil"/>
            </w:tcBorders>
            <w:shd w:val="clear" w:color="000000" w:fill="DDEBF7"/>
            <w:noWrap/>
            <w:vAlign w:val="center"/>
            <w:hideMark/>
          </w:tcPr>
          <w:p w:rsidR="00AC25F3" w:rsidRPr="00AC25F3" w:rsidP="00AC25F3" w14:paraId="72C562B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49.4253-4 &amp; 49.4253-11 </w:t>
            </w:r>
          </w:p>
        </w:tc>
        <w:tc>
          <w:tcPr>
            <w:tcW w:w="1553" w:type="dxa"/>
            <w:tcBorders>
              <w:top w:val="nil"/>
              <w:left w:val="nil"/>
              <w:bottom w:val="nil"/>
              <w:right w:val="nil"/>
            </w:tcBorders>
            <w:shd w:val="clear" w:color="000000" w:fill="DDEBF7"/>
            <w:noWrap/>
            <w:vAlign w:val="center"/>
            <w:hideMark/>
          </w:tcPr>
          <w:p w:rsidR="00AC25F3" w:rsidRPr="00AC25F3" w:rsidP="00AC25F3" w14:paraId="1967F56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443EF0E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DAC78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1C85818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48C701D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155E043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CD06C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155</w:t>
            </w:r>
          </w:p>
        </w:tc>
        <w:tc>
          <w:tcPr>
            <w:tcW w:w="2993" w:type="dxa"/>
            <w:tcBorders>
              <w:top w:val="nil"/>
              <w:left w:val="nil"/>
              <w:bottom w:val="nil"/>
              <w:right w:val="nil"/>
            </w:tcBorders>
            <w:shd w:val="clear" w:color="000000" w:fill="DDEBF7"/>
            <w:noWrap/>
            <w:vAlign w:val="center"/>
            <w:hideMark/>
          </w:tcPr>
          <w:p w:rsidR="00AC25F3" w:rsidRPr="00AC25F3" w:rsidP="00AC25F3" w14:paraId="62CD4034" w14:textId="3EBAC6EC">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49.4261-4(</w:t>
            </w:r>
            <w:r w:rsidRPr="00AC25F3" w:rsidR="00AF10D1">
              <w:rPr>
                <w:rFonts w:ascii="Calibri" w:hAnsi="Calibri" w:cs="Calibri"/>
                <w:color w:val="000000"/>
                <w:sz w:val="22"/>
                <w:szCs w:val="22"/>
              </w:rPr>
              <w:t>c)</w:t>
            </w:r>
          </w:p>
        </w:tc>
        <w:tc>
          <w:tcPr>
            <w:tcW w:w="1553" w:type="dxa"/>
            <w:tcBorders>
              <w:top w:val="nil"/>
              <w:left w:val="nil"/>
              <w:bottom w:val="nil"/>
              <w:right w:val="nil"/>
            </w:tcBorders>
            <w:shd w:val="clear" w:color="000000" w:fill="DDEBF7"/>
            <w:noWrap/>
            <w:vAlign w:val="center"/>
            <w:hideMark/>
          </w:tcPr>
          <w:p w:rsidR="00AC25F3" w:rsidRPr="00AC25F3" w:rsidP="00AC25F3" w14:paraId="7724E7E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293" w:type="dxa"/>
            <w:tcBorders>
              <w:top w:val="nil"/>
              <w:left w:val="nil"/>
              <w:bottom w:val="nil"/>
              <w:right w:val="nil"/>
            </w:tcBorders>
            <w:shd w:val="clear" w:color="000000" w:fill="DDEBF7"/>
            <w:noWrap/>
            <w:vAlign w:val="center"/>
            <w:hideMark/>
          </w:tcPr>
          <w:p w:rsidR="00AC25F3" w:rsidRPr="00AC25F3" w:rsidP="00AC25F3" w14:paraId="5DE0662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4BC92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w:t>
            </w:r>
          </w:p>
        </w:tc>
        <w:tc>
          <w:tcPr>
            <w:tcW w:w="1031" w:type="dxa"/>
            <w:tcBorders>
              <w:top w:val="nil"/>
              <w:left w:val="nil"/>
              <w:bottom w:val="nil"/>
              <w:right w:val="nil"/>
            </w:tcBorders>
            <w:shd w:val="clear" w:color="000000" w:fill="DDEBF7"/>
            <w:noWrap/>
            <w:vAlign w:val="center"/>
            <w:hideMark/>
          </w:tcPr>
          <w:p w:rsidR="00AC25F3" w:rsidRPr="00AC25F3" w:rsidP="00AC25F3" w14:paraId="513DF3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w:t>
            </w:r>
          </w:p>
        </w:tc>
        <w:tc>
          <w:tcPr>
            <w:tcW w:w="1222" w:type="dxa"/>
            <w:tcBorders>
              <w:top w:val="nil"/>
              <w:left w:val="nil"/>
              <w:bottom w:val="nil"/>
              <w:right w:val="nil"/>
            </w:tcBorders>
            <w:shd w:val="clear" w:color="000000" w:fill="DDEBF7"/>
            <w:noWrap/>
            <w:vAlign w:val="center"/>
            <w:hideMark/>
          </w:tcPr>
          <w:p w:rsidR="00AC25F3" w:rsidRPr="00AC25F3" w:rsidP="00AC25F3" w14:paraId="50BD9DD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5A1D475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2D3D4F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156</w:t>
            </w:r>
          </w:p>
        </w:tc>
        <w:tc>
          <w:tcPr>
            <w:tcW w:w="2993" w:type="dxa"/>
            <w:tcBorders>
              <w:top w:val="nil"/>
              <w:left w:val="nil"/>
              <w:bottom w:val="nil"/>
              <w:right w:val="nil"/>
            </w:tcBorders>
            <w:shd w:val="clear" w:color="000000" w:fill="DDEBF7"/>
            <w:noWrap/>
            <w:vAlign w:val="center"/>
            <w:hideMark/>
          </w:tcPr>
          <w:p w:rsidR="00AC25F3" w:rsidRPr="00AC25F3" w:rsidP="00AC25F3" w14:paraId="239F048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49.4261-4(d)</w:t>
            </w:r>
          </w:p>
        </w:tc>
        <w:tc>
          <w:tcPr>
            <w:tcW w:w="1553" w:type="dxa"/>
            <w:tcBorders>
              <w:top w:val="nil"/>
              <w:left w:val="nil"/>
              <w:bottom w:val="nil"/>
              <w:right w:val="nil"/>
            </w:tcBorders>
            <w:shd w:val="clear" w:color="000000" w:fill="DDEBF7"/>
            <w:noWrap/>
            <w:vAlign w:val="center"/>
            <w:hideMark/>
          </w:tcPr>
          <w:p w:rsidR="00AC25F3" w:rsidRPr="00AC25F3" w:rsidP="00AC25F3" w14:paraId="267D19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293" w:type="dxa"/>
            <w:tcBorders>
              <w:top w:val="nil"/>
              <w:left w:val="nil"/>
              <w:bottom w:val="nil"/>
              <w:right w:val="nil"/>
            </w:tcBorders>
            <w:shd w:val="clear" w:color="000000" w:fill="DDEBF7"/>
            <w:noWrap/>
            <w:vAlign w:val="center"/>
            <w:hideMark/>
          </w:tcPr>
          <w:p w:rsidR="00AC25F3" w:rsidRPr="00AC25F3" w:rsidP="00AC25F3" w14:paraId="284997F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A5736C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031" w:type="dxa"/>
            <w:tcBorders>
              <w:top w:val="nil"/>
              <w:left w:val="nil"/>
              <w:bottom w:val="nil"/>
              <w:right w:val="nil"/>
            </w:tcBorders>
            <w:shd w:val="clear" w:color="000000" w:fill="DDEBF7"/>
            <w:noWrap/>
            <w:vAlign w:val="center"/>
            <w:hideMark/>
          </w:tcPr>
          <w:p w:rsidR="00AC25F3" w:rsidRPr="00AC25F3" w:rsidP="00AC25F3" w14:paraId="6EDDEA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w:t>
            </w:r>
          </w:p>
        </w:tc>
        <w:tc>
          <w:tcPr>
            <w:tcW w:w="1222" w:type="dxa"/>
            <w:tcBorders>
              <w:top w:val="nil"/>
              <w:left w:val="nil"/>
              <w:bottom w:val="nil"/>
              <w:right w:val="nil"/>
            </w:tcBorders>
            <w:shd w:val="clear" w:color="000000" w:fill="DDEBF7"/>
            <w:noWrap/>
            <w:vAlign w:val="center"/>
            <w:hideMark/>
          </w:tcPr>
          <w:p w:rsidR="00AC25F3" w:rsidRPr="00AC25F3" w:rsidP="00AC25F3" w14:paraId="5281D6E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7427F2B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04680A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157</w:t>
            </w:r>
          </w:p>
        </w:tc>
        <w:tc>
          <w:tcPr>
            <w:tcW w:w="2993" w:type="dxa"/>
            <w:tcBorders>
              <w:top w:val="nil"/>
              <w:left w:val="nil"/>
              <w:bottom w:val="nil"/>
              <w:right w:val="nil"/>
            </w:tcBorders>
            <w:shd w:val="clear" w:color="000000" w:fill="DDEBF7"/>
            <w:noWrap/>
            <w:vAlign w:val="center"/>
            <w:hideMark/>
          </w:tcPr>
          <w:p w:rsidR="00AC25F3" w:rsidRPr="00AC25F3" w:rsidP="00AC25F3" w14:paraId="1BC2CC1B" w14:textId="01009CF6">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49.4261-6(</w:t>
            </w:r>
            <w:r w:rsidRPr="00AC25F3" w:rsidR="00AF10D1">
              <w:rPr>
                <w:rFonts w:ascii="Calibri" w:hAnsi="Calibri" w:cs="Calibri"/>
                <w:color w:val="000000"/>
                <w:sz w:val="22"/>
                <w:szCs w:val="22"/>
              </w:rPr>
              <w:t>c)</w:t>
            </w:r>
          </w:p>
        </w:tc>
        <w:tc>
          <w:tcPr>
            <w:tcW w:w="1553" w:type="dxa"/>
            <w:tcBorders>
              <w:top w:val="nil"/>
              <w:left w:val="nil"/>
              <w:bottom w:val="nil"/>
              <w:right w:val="nil"/>
            </w:tcBorders>
            <w:shd w:val="clear" w:color="000000" w:fill="DDEBF7"/>
            <w:noWrap/>
            <w:vAlign w:val="center"/>
            <w:hideMark/>
          </w:tcPr>
          <w:p w:rsidR="00AC25F3" w:rsidRPr="00AC25F3" w:rsidP="00AC25F3" w14:paraId="1B1CF33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293" w:type="dxa"/>
            <w:tcBorders>
              <w:top w:val="nil"/>
              <w:left w:val="nil"/>
              <w:bottom w:val="nil"/>
              <w:right w:val="nil"/>
            </w:tcBorders>
            <w:shd w:val="clear" w:color="000000" w:fill="DDEBF7"/>
            <w:noWrap/>
            <w:vAlign w:val="center"/>
            <w:hideMark/>
          </w:tcPr>
          <w:p w:rsidR="00AC25F3" w:rsidRPr="00AC25F3" w:rsidP="00AC25F3" w14:paraId="40AA47F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F96914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031" w:type="dxa"/>
            <w:tcBorders>
              <w:top w:val="nil"/>
              <w:left w:val="nil"/>
              <w:bottom w:val="nil"/>
              <w:right w:val="nil"/>
            </w:tcBorders>
            <w:shd w:val="clear" w:color="000000" w:fill="DDEBF7"/>
            <w:noWrap/>
            <w:vAlign w:val="center"/>
            <w:hideMark/>
          </w:tcPr>
          <w:p w:rsidR="00AC25F3" w:rsidRPr="00AC25F3" w:rsidP="00AC25F3" w14:paraId="2E517CB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w:t>
            </w:r>
          </w:p>
        </w:tc>
        <w:tc>
          <w:tcPr>
            <w:tcW w:w="1222" w:type="dxa"/>
            <w:tcBorders>
              <w:top w:val="nil"/>
              <w:left w:val="nil"/>
              <w:bottom w:val="nil"/>
              <w:right w:val="nil"/>
            </w:tcBorders>
            <w:shd w:val="clear" w:color="000000" w:fill="DDEBF7"/>
            <w:noWrap/>
            <w:vAlign w:val="center"/>
            <w:hideMark/>
          </w:tcPr>
          <w:p w:rsidR="00AC25F3" w:rsidRPr="00AC25F3" w:rsidP="00AC25F3" w14:paraId="072A130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10,000</w:t>
            </w:r>
          </w:p>
        </w:tc>
      </w:tr>
      <w:tr w14:paraId="7B2D48F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B9833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158</w:t>
            </w:r>
          </w:p>
        </w:tc>
        <w:tc>
          <w:tcPr>
            <w:tcW w:w="2993" w:type="dxa"/>
            <w:tcBorders>
              <w:top w:val="nil"/>
              <w:left w:val="nil"/>
              <w:bottom w:val="nil"/>
              <w:right w:val="nil"/>
            </w:tcBorders>
            <w:shd w:val="clear" w:color="000000" w:fill="DDEBF7"/>
            <w:noWrap/>
            <w:vAlign w:val="center"/>
            <w:hideMark/>
          </w:tcPr>
          <w:p w:rsidR="00AC25F3" w:rsidRPr="00AC25F3" w:rsidP="00AC25F3" w14:paraId="59022BD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49.4261-6(d)</w:t>
            </w:r>
          </w:p>
        </w:tc>
        <w:tc>
          <w:tcPr>
            <w:tcW w:w="1553" w:type="dxa"/>
            <w:tcBorders>
              <w:top w:val="nil"/>
              <w:left w:val="nil"/>
              <w:bottom w:val="nil"/>
              <w:right w:val="nil"/>
            </w:tcBorders>
            <w:shd w:val="clear" w:color="000000" w:fill="DDEBF7"/>
            <w:noWrap/>
            <w:vAlign w:val="center"/>
            <w:hideMark/>
          </w:tcPr>
          <w:p w:rsidR="00AC25F3" w:rsidRPr="00AC25F3" w:rsidP="00AC25F3" w14:paraId="43599ED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602F8AF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AF36FB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0812741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w:t>
            </w:r>
          </w:p>
        </w:tc>
        <w:tc>
          <w:tcPr>
            <w:tcW w:w="1222" w:type="dxa"/>
            <w:tcBorders>
              <w:top w:val="nil"/>
              <w:left w:val="nil"/>
              <w:bottom w:val="nil"/>
              <w:right w:val="nil"/>
            </w:tcBorders>
            <w:shd w:val="clear" w:color="000000" w:fill="DDEBF7"/>
            <w:noWrap/>
            <w:vAlign w:val="center"/>
            <w:hideMark/>
          </w:tcPr>
          <w:p w:rsidR="00AC25F3" w:rsidRPr="00AC25F3" w:rsidP="00AC25F3" w14:paraId="46FD36D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28C33D8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3561A4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159</w:t>
            </w:r>
          </w:p>
        </w:tc>
        <w:tc>
          <w:tcPr>
            <w:tcW w:w="2993" w:type="dxa"/>
            <w:tcBorders>
              <w:top w:val="nil"/>
              <w:left w:val="nil"/>
              <w:bottom w:val="nil"/>
              <w:right w:val="nil"/>
            </w:tcBorders>
            <w:shd w:val="clear" w:color="000000" w:fill="DDEBF7"/>
            <w:noWrap/>
            <w:vAlign w:val="center"/>
            <w:hideMark/>
          </w:tcPr>
          <w:p w:rsidR="00AC25F3" w:rsidRPr="00AC25F3" w:rsidP="00AC25F3" w14:paraId="693B061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49.4261-6(e) </w:t>
            </w:r>
          </w:p>
        </w:tc>
        <w:tc>
          <w:tcPr>
            <w:tcW w:w="1553" w:type="dxa"/>
            <w:tcBorders>
              <w:top w:val="nil"/>
              <w:left w:val="nil"/>
              <w:bottom w:val="nil"/>
              <w:right w:val="nil"/>
            </w:tcBorders>
            <w:shd w:val="clear" w:color="000000" w:fill="DDEBF7"/>
            <w:noWrap/>
            <w:vAlign w:val="center"/>
            <w:hideMark/>
          </w:tcPr>
          <w:p w:rsidR="00AC25F3" w:rsidRPr="00AC25F3" w:rsidP="00AC25F3" w14:paraId="186644B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2667644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77E769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799882A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6AD92DE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7C228D8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51D387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160</w:t>
            </w:r>
          </w:p>
        </w:tc>
        <w:tc>
          <w:tcPr>
            <w:tcW w:w="2993" w:type="dxa"/>
            <w:tcBorders>
              <w:top w:val="nil"/>
              <w:left w:val="nil"/>
              <w:bottom w:val="nil"/>
              <w:right w:val="nil"/>
            </w:tcBorders>
            <w:shd w:val="clear" w:color="000000" w:fill="DDEBF7"/>
            <w:noWrap/>
            <w:vAlign w:val="center"/>
            <w:hideMark/>
          </w:tcPr>
          <w:p w:rsidR="00AC25F3" w:rsidRPr="00AC25F3" w:rsidP="00AC25F3" w14:paraId="2D0B284F" w14:textId="765211DE">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49.4264(</w:t>
            </w:r>
            <w:r w:rsidRPr="00AC25F3" w:rsidR="00AF10D1">
              <w:rPr>
                <w:rFonts w:ascii="Calibri" w:hAnsi="Calibri" w:cs="Calibri"/>
                <w:color w:val="000000"/>
                <w:sz w:val="22"/>
                <w:szCs w:val="22"/>
              </w:rPr>
              <w:t>c)</w:t>
            </w:r>
            <w:r w:rsidRPr="00AC25F3">
              <w:rPr>
                <w:rFonts w:ascii="Calibri" w:hAnsi="Calibri" w:cs="Calibri"/>
                <w:color w:val="000000"/>
                <w:sz w:val="22"/>
                <w:szCs w:val="22"/>
              </w:rPr>
              <w:t>-1(a)(2)</w:t>
            </w:r>
          </w:p>
        </w:tc>
        <w:tc>
          <w:tcPr>
            <w:tcW w:w="1553" w:type="dxa"/>
            <w:tcBorders>
              <w:top w:val="nil"/>
              <w:left w:val="nil"/>
              <w:bottom w:val="nil"/>
              <w:right w:val="nil"/>
            </w:tcBorders>
            <w:shd w:val="clear" w:color="000000" w:fill="DDEBF7"/>
            <w:noWrap/>
            <w:vAlign w:val="center"/>
            <w:hideMark/>
          </w:tcPr>
          <w:p w:rsidR="00AC25F3" w:rsidRPr="00AC25F3" w:rsidP="00AC25F3" w14:paraId="20162FB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0E30A7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B86042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5F592E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w:t>
            </w:r>
          </w:p>
        </w:tc>
        <w:tc>
          <w:tcPr>
            <w:tcW w:w="1222" w:type="dxa"/>
            <w:tcBorders>
              <w:top w:val="nil"/>
              <w:left w:val="nil"/>
              <w:bottom w:val="nil"/>
              <w:right w:val="nil"/>
            </w:tcBorders>
            <w:shd w:val="clear" w:color="000000" w:fill="DDEBF7"/>
            <w:noWrap/>
            <w:vAlign w:val="center"/>
            <w:hideMark/>
          </w:tcPr>
          <w:p w:rsidR="00AC25F3" w:rsidRPr="00AC25F3" w:rsidP="00AC25F3" w14:paraId="7B54B7F8"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w:t>
            </w:r>
          </w:p>
        </w:tc>
      </w:tr>
      <w:tr w14:paraId="4CE4654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49CEF6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161</w:t>
            </w:r>
          </w:p>
        </w:tc>
        <w:tc>
          <w:tcPr>
            <w:tcW w:w="2993" w:type="dxa"/>
            <w:tcBorders>
              <w:top w:val="nil"/>
              <w:left w:val="nil"/>
              <w:bottom w:val="nil"/>
              <w:right w:val="nil"/>
            </w:tcBorders>
            <w:shd w:val="clear" w:color="000000" w:fill="DDEBF7"/>
            <w:noWrap/>
            <w:vAlign w:val="center"/>
            <w:hideMark/>
          </w:tcPr>
          <w:p w:rsidR="00AC25F3" w:rsidRPr="00AC25F3" w:rsidP="00AC25F3" w14:paraId="239A120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52.4682-2(b) </w:t>
            </w:r>
          </w:p>
        </w:tc>
        <w:tc>
          <w:tcPr>
            <w:tcW w:w="1553" w:type="dxa"/>
            <w:tcBorders>
              <w:top w:val="nil"/>
              <w:left w:val="nil"/>
              <w:bottom w:val="nil"/>
              <w:right w:val="nil"/>
            </w:tcBorders>
            <w:shd w:val="clear" w:color="000000" w:fill="DDEBF7"/>
            <w:noWrap/>
            <w:vAlign w:val="center"/>
            <w:hideMark/>
          </w:tcPr>
          <w:p w:rsidR="00AC25F3" w:rsidRPr="00AC25F3" w:rsidP="00AC25F3" w14:paraId="68B239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293" w:type="dxa"/>
            <w:tcBorders>
              <w:top w:val="nil"/>
              <w:left w:val="nil"/>
              <w:bottom w:val="nil"/>
              <w:right w:val="nil"/>
            </w:tcBorders>
            <w:shd w:val="clear" w:color="000000" w:fill="DDEBF7"/>
            <w:noWrap/>
            <w:vAlign w:val="center"/>
            <w:hideMark/>
          </w:tcPr>
          <w:p w:rsidR="00AC25F3" w:rsidRPr="00AC25F3" w:rsidP="00AC25F3" w14:paraId="185330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A67F1F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031" w:type="dxa"/>
            <w:tcBorders>
              <w:top w:val="nil"/>
              <w:left w:val="nil"/>
              <w:bottom w:val="nil"/>
              <w:right w:val="nil"/>
            </w:tcBorders>
            <w:shd w:val="clear" w:color="000000" w:fill="DDEBF7"/>
            <w:noWrap/>
            <w:vAlign w:val="center"/>
            <w:hideMark/>
          </w:tcPr>
          <w:p w:rsidR="00AC25F3" w:rsidRPr="00AC25F3" w:rsidP="00AC25F3" w14:paraId="10BA58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57F0D33B"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w:t>
            </w:r>
          </w:p>
        </w:tc>
      </w:tr>
      <w:tr w14:paraId="2D4B2EC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10F709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162</w:t>
            </w:r>
          </w:p>
        </w:tc>
        <w:tc>
          <w:tcPr>
            <w:tcW w:w="2993" w:type="dxa"/>
            <w:tcBorders>
              <w:top w:val="nil"/>
              <w:left w:val="nil"/>
              <w:bottom w:val="nil"/>
              <w:right w:val="nil"/>
            </w:tcBorders>
            <w:shd w:val="clear" w:color="000000" w:fill="DDEBF7"/>
            <w:noWrap/>
            <w:vAlign w:val="center"/>
            <w:hideMark/>
          </w:tcPr>
          <w:p w:rsidR="00AC25F3" w:rsidRPr="00AC25F3" w:rsidP="00AC25F3" w14:paraId="785F82CF" w14:textId="1141DD9E">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52.4682-2(b)(</w:t>
            </w:r>
            <w:r w:rsidRPr="00AC25F3" w:rsidR="00AF10D1">
              <w:rPr>
                <w:rFonts w:ascii="Calibri" w:hAnsi="Calibri" w:cs="Calibri"/>
                <w:color w:val="000000"/>
                <w:sz w:val="22"/>
                <w:szCs w:val="22"/>
              </w:rPr>
              <w:t>3) &amp; (</w:t>
            </w:r>
            <w:r w:rsidRPr="00AC25F3">
              <w:rPr>
                <w:rFonts w:ascii="Calibri" w:hAnsi="Calibri" w:cs="Calibri"/>
                <w:color w:val="000000"/>
                <w:sz w:val="22"/>
                <w:szCs w:val="22"/>
              </w:rPr>
              <w:t xml:space="preserve">4) </w:t>
            </w:r>
          </w:p>
        </w:tc>
        <w:tc>
          <w:tcPr>
            <w:tcW w:w="1553" w:type="dxa"/>
            <w:tcBorders>
              <w:top w:val="nil"/>
              <w:left w:val="nil"/>
              <w:bottom w:val="nil"/>
              <w:right w:val="nil"/>
            </w:tcBorders>
            <w:shd w:val="clear" w:color="000000" w:fill="DDEBF7"/>
            <w:noWrap/>
            <w:vAlign w:val="center"/>
            <w:hideMark/>
          </w:tcPr>
          <w:p w:rsidR="00AC25F3" w:rsidRPr="00AC25F3" w:rsidP="00AC25F3" w14:paraId="032A28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0359CC0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6F3D94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73E3F30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0AEFD1A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w:t>
            </w:r>
          </w:p>
        </w:tc>
      </w:tr>
      <w:tr w14:paraId="3EB2E43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4DDE0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163</w:t>
            </w:r>
          </w:p>
        </w:tc>
        <w:tc>
          <w:tcPr>
            <w:tcW w:w="2993" w:type="dxa"/>
            <w:tcBorders>
              <w:top w:val="nil"/>
              <w:left w:val="nil"/>
              <w:bottom w:val="nil"/>
              <w:right w:val="nil"/>
            </w:tcBorders>
            <w:shd w:val="clear" w:color="000000" w:fill="DDEBF7"/>
            <w:noWrap/>
            <w:vAlign w:val="center"/>
            <w:hideMark/>
          </w:tcPr>
          <w:p w:rsidR="00AC25F3" w:rsidRPr="00AC25F3" w:rsidP="00AC25F3" w14:paraId="1E4BC80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52.4682-5(d)&amp;(f)(3)</w:t>
            </w:r>
          </w:p>
        </w:tc>
        <w:tc>
          <w:tcPr>
            <w:tcW w:w="1553" w:type="dxa"/>
            <w:tcBorders>
              <w:top w:val="nil"/>
              <w:left w:val="nil"/>
              <w:bottom w:val="nil"/>
              <w:right w:val="nil"/>
            </w:tcBorders>
            <w:shd w:val="clear" w:color="000000" w:fill="DDEBF7"/>
            <w:noWrap/>
            <w:vAlign w:val="center"/>
            <w:hideMark/>
          </w:tcPr>
          <w:p w:rsidR="00AC25F3" w:rsidRPr="00AC25F3" w:rsidP="00AC25F3" w14:paraId="5C4576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6FD960C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162EAE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4ADB026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4EF8ED4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4F0043D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FEA6A7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164</w:t>
            </w:r>
          </w:p>
        </w:tc>
        <w:tc>
          <w:tcPr>
            <w:tcW w:w="2993" w:type="dxa"/>
            <w:tcBorders>
              <w:top w:val="nil"/>
              <w:left w:val="nil"/>
              <w:bottom w:val="nil"/>
              <w:right w:val="nil"/>
            </w:tcBorders>
            <w:shd w:val="clear" w:color="000000" w:fill="DDEBF7"/>
            <w:noWrap/>
            <w:vAlign w:val="center"/>
            <w:hideMark/>
          </w:tcPr>
          <w:p w:rsidR="00AC25F3" w:rsidRPr="00AC25F3" w:rsidP="00AC25F3" w14:paraId="0F028E6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56.4911-10(f)(2) </w:t>
            </w:r>
          </w:p>
        </w:tc>
        <w:tc>
          <w:tcPr>
            <w:tcW w:w="1553" w:type="dxa"/>
            <w:tcBorders>
              <w:top w:val="nil"/>
              <w:left w:val="nil"/>
              <w:bottom w:val="nil"/>
              <w:right w:val="nil"/>
            </w:tcBorders>
            <w:shd w:val="clear" w:color="000000" w:fill="DDEBF7"/>
            <w:noWrap/>
            <w:vAlign w:val="center"/>
            <w:hideMark/>
          </w:tcPr>
          <w:p w:rsidR="00AC25F3" w:rsidRPr="00AC25F3" w:rsidP="00AC25F3" w14:paraId="701DC9F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293" w:type="dxa"/>
            <w:tcBorders>
              <w:top w:val="nil"/>
              <w:left w:val="nil"/>
              <w:bottom w:val="nil"/>
              <w:right w:val="nil"/>
            </w:tcBorders>
            <w:shd w:val="clear" w:color="000000" w:fill="DDEBF7"/>
            <w:noWrap/>
            <w:vAlign w:val="center"/>
            <w:hideMark/>
          </w:tcPr>
          <w:p w:rsidR="00AC25F3" w:rsidRPr="00AC25F3" w:rsidP="00AC25F3" w14:paraId="41DA5D6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13D18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031" w:type="dxa"/>
            <w:tcBorders>
              <w:top w:val="nil"/>
              <w:left w:val="nil"/>
              <w:bottom w:val="nil"/>
              <w:right w:val="nil"/>
            </w:tcBorders>
            <w:shd w:val="clear" w:color="000000" w:fill="DDEBF7"/>
            <w:noWrap/>
            <w:vAlign w:val="center"/>
            <w:hideMark/>
          </w:tcPr>
          <w:p w:rsidR="00AC25F3" w:rsidRPr="00AC25F3" w:rsidP="00AC25F3" w14:paraId="4FF0EE0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68E908B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1CE4B60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836CC5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165</w:t>
            </w:r>
          </w:p>
        </w:tc>
        <w:tc>
          <w:tcPr>
            <w:tcW w:w="2993" w:type="dxa"/>
            <w:tcBorders>
              <w:top w:val="nil"/>
              <w:left w:val="nil"/>
              <w:bottom w:val="nil"/>
              <w:right w:val="nil"/>
            </w:tcBorders>
            <w:shd w:val="clear" w:color="000000" w:fill="DDEBF7"/>
            <w:noWrap/>
            <w:vAlign w:val="center"/>
            <w:hideMark/>
          </w:tcPr>
          <w:p w:rsidR="00AC25F3" w:rsidRPr="00AC25F3" w:rsidP="00AC25F3" w14:paraId="494A2BE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56.4911-10(f)(3) </w:t>
            </w:r>
          </w:p>
        </w:tc>
        <w:tc>
          <w:tcPr>
            <w:tcW w:w="1553" w:type="dxa"/>
            <w:tcBorders>
              <w:top w:val="nil"/>
              <w:left w:val="nil"/>
              <w:bottom w:val="nil"/>
              <w:right w:val="nil"/>
            </w:tcBorders>
            <w:shd w:val="clear" w:color="000000" w:fill="DDEBF7"/>
            <w:noWrap/>
            <w:vAlign w:val="center"/>
            <w:hideMark/>
          </w:tcPr>
          <w:p w:rsidR="00AC25F3" w:rsidRPr="00AC25F3" w:rsidP="00AC25F3" w14:paraId="3D821D6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293" w:type="dxa"/>
            <w:tcBorders>
              <w:top w:val="nil"/>
              <w:left w:val="nil"/>
              <w:bottom w:val="nil"/>
              <w:right w:val="nil"/>
            </w:tcBorders>
            <w:shd w:val="clear" w:color="000000" w:fill="DDEBF7"/>
            <w:noWrap/>
            <w:vAlign w:val="center"/>
            <w:hideMark/>
          </w:tcPr>
          <w:p w:rsidR="00AC25F3" w:rsidRPr="00AC25F3" w:rsidP="00AC25F3" w14:paraId="43AE90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AEC111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w:t>
            </w:r>
          </w:p>
        </w:tc>
        <w:tc>
          <w:tcPr>
            <w:tcW w:w="1031" w:type="dxa"/>
            <w:tcBorders>
              <w:top w:val="nil"/>
              <w:left w:val="nil"/>
              <w:bottom w:val="nil"/>
              <w:right w:val="nil"/>
            </w:tcBorders>
            <w:shd w:val="clear" w:color="000000" w:fill="DDEBF7"/>
            <w:noWrap/>
            <w:vAlign w:val="center"/>
            <w:hideMark/>
          </w:tcPr>
          <w:p w:rsidR="00AC25F3" w:rsidRPr="00AC25F3" w:rsidP="00AC25F3" w14:paraId="6D579A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54D2251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300</w:t>
            </w:r>
          </w:p>
        </w:tc>
      </w:tr>
      <w:tr w14:paraId="0F66B71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D28BF0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166</w:t>
            </w:r>
          </w:p>
        </w:tc>
        <w:tc>
          <w:tcPr>
            <w:tcW w:w="2993" w:type="dxa"/>
            <w:tcBorders>
              <w:top w:val="nil"/>
              <w:left w:val="nil"/>
              <w:bottom w:val="nil"/>
              <w:right w:val="nil"/>
            </w:tcBorders>
            <w:shd w:val="clear" w:color="000000" w:fill="DDEBF7"/>
            <w:noWrap/>
            <w:vAlign w:val="center"/>
            <w:hideMark/>
          </w:tcPr>
          <w:p w:rsidR="00AC25F3" w:rsidRPr="00AC25F3" w:rsidP="00AC25F3" w14:paraId="6F35531F" w14:textId="3788064D">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53.4942(a)-3(</w:t>
            </w:r>
            <w:r w:rsidRPr="00AC25F3" w:rsidR="00AF10D1">
              <w:rPr>
                <w:rFonts w:ascii="Calibri" w:hAnsi="Calibri" w:cs="Calibri"/>
                <w:color w:val="000000"/>
                <w:sz w:val="22"/>
                <w:szCs w:val="22"/>
              </w:rPr>
              <w:t>c)</w:t>
            </w:r>
            <w:r w:rsidRPr="00AC25F3">
              <w:rPr>
                <w:rFonts w:ascii="Calibri" w:hAnsi="Calibri" w:cs="Calibri"/>
                <w:color w:val="000000"/>
                <w:sz w:val="22"/>
                <w:szCs w:val="22"/>
              </w:rPr>
              <w:t xml:space="preserve">(ii) </w:t>
            </w:r>
          </w:p>
        </w:tc>
        <w:tc>
          <w:tcPr>
            <w:tcW w:w="1553" w:type="dxa"/>
            <w:tcBorders>
              <w:top w:val="nil"/>
              <w:left w:val="nil"/>
              <w:bottom w:val="nil"/>
              <w:right w:val="nil"/>
            </w:tcBorders>
            <w:shd w:val="clear" w:color="000000" w:fill="DDEBF7"/>
            <w:noWrap/>
            <w:vAlign w:val="center"/>
            <w:hideMark/>
          </w:tcPr>
          <w:p w:rsidR="00AC25F3" w:rsidRPr="00AC25F3" w:rsidP="00AC25F3" w14:paraId="6BC2B57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27B84A9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412F4F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464BE3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6865407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3C7A499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28B17D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167</w:t>
            </w:r>
          </w:p>
        </w:tc>
        <w:tc>
          <w:tcPr>
            <w:tcW w:w="2993" w:type="dxa"/>
            <w:tcBorders>
              <w:top w:val="nil"/>
              <w:left w:val="nil"/>
              <w:bottom w:val="nil"/>
              <w:right w:val="nil"/>
            </w:tcBorders>
            <w:shd w:val="clear" w:color="000000" w:fill="DDEBF7"/>
            <w:noWrap/>
            <w:vAlign w:val="center"/>
            <w:hideMark/>
          </w:tcPr>
          <w:p w:rsidR="00AC25F3" w:rsidRPr="00AC25F3" w:rsidP="00AC25F3" w14:paraId="5D1D8FA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53.4945</w:t>
            </w:r>
          </w:p>
        </w:tc>
        <w:tc>
          <w:tcPr>
            <w:tcW w:w="1553" w:type="dxa"/>
            <w:tcBorders>
              <w:top w:val="nil"/>
              <w:left w:val="nil"/>
              <w:bottom w:val="nil"/>
              <w:right w:val="nil"/>
            </w:tcBorders>
            <w:shd w:val="clear" w:color="000000" w:fill="DDEBF7"/>
            <w:noWrap/>
            <w:vAlign w:val="center"/>
            <w:hideMark/>
          </w:tcPr>
          <w:p w:rsidR="00AC25F3" w:rsidRPr="00AC25F3" w:rsidP="00AC25F3" w14:paraId="521DEFA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293" w:type="dxa"/>
            <w:tcBorders>
              <w:top w:val="nil"/>
              <w:left w:val="nil"/>
              <w:bottom w:val="nil"/>
              <w:right w:val="nil"/>
            </w:tcBorders>
            <w:shd w:val="clear" w:color="000000" w:fill="DDEBF7"/>
            <w:noWrap/>
            <w:vAlign w:val="center"/>
            <w:hideMark/>
          </w:tcPr>
          <w:p w:rsidR="00AC25F3" w:rsidRPr="00AC25F3" w:rsidP="00AC25F3" w14:paraId="617F097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19C195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1031" w:type="dxa"/>
            <w:tcBorders>
              <w:top w:val="nil"/>
              <w:left w:val="nil"/>
              <w:bottom w:val="nil"/>
              <w:right w:val="nil"/>
            </w:tcBorders>
            <w:shd w:val="clear" w:color="000000" w:fill="DDEBF7"/>
            <w:noWrap/>
            <w:vAlign w:val="center"/>
            <w:hideMark/>
          </w:tcPr>
          <w:p w:rsidR="00AC25F3" w:rsidRPr="00AC25F3" w:rsidP="00AC25F3" w14:paraId="3C84EE0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52AC711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w:t>
            </w:r>
          </w:p>
        </w:tc>
      </w:tr>
      <w:tr w14:paraId="1FD013B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A6599A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168</w:t>
            </w:r>
          </w:p>
        </w:tc>
        <w:tc>
          <w:tcPr>
            <w:tcW w:w="2993" w:type="dxa"/>
            <w:tcBorders>
              <w:top w:val="nil"/>
              <w:left w:val="nil"/>
              <w:bottom w:val="nil"/>
              <w:right w:val="nil"/>
            </w:tcBorders>
            <w:shd w:val="clear" w:color="000000" w:fill="DDEBF7"/>
            <w:noWrap/>
            <w:vAlign w:val="center"/>
            <w:hideMark/>
          </w:tcPr>
          <w:p w:rsidR="00AC25F3" w:rsidRPr="00AC25F3" w:rsidP="00AC25F3" w14:paraId="66C4117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54.4975-7(b)(9) </w:t>
            </w:r>
          </w:p>
        </w:tc>
        <w:tc>
          <w:tcPr>
            <w:tcW w:w="1553" w:type="dxa"/>
            <w:tcBorders>
              <w:top w:val="nil"/>
              <w:left w:val="nil"/>
              <w:bottom w:val="nil"/>
              <w:right w:val="nil"/>
            </w:tcBorders>
            <w:shd w:val="clear" w:color="000000" w:fill="DDEBF7"/>
            <w:noWrap/>
            <w:vAlign w:val="center"/>
            <w:hideMark/>
          </w:tcPr>
          <w:p w:rsidR="00AC25F3" w:rsidRPr="00AC25F3" w:rsidP="00AC25F3" w14:paraId="0ADF5A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35A195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300D87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227C6E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A9D4E4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w:t>
            </w:r>
          </w:p>
        </w:tc>
      </w:tr>
      <w:tr w14:paraId="1AEBAD1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C922AB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169</w:t>
            </w:r>
          </w:p>
        </w:tc>
        <w:tc>
          <w:tcPr>
            <w:tcW w:w="2993" w:type="dxa"/>
            <w:tcBorders>
              <w:top w:val="nil"/>
              <w:left w:val="nil"/>
              <w:bottom w:val="nil"/>
              <w:right w:val="nil"/>
            </w:tcBorders>
            <w:shd w:val="clear" w:color="000000" w:fill="DDEBF7"/>
            <w:noWrap/>
            <w:vAlign w:val="center"/>
            <w:hideMark/>
          </w:tcPr>
          <w:p w:rsidR="00AC25F3" w:rsidRPr="00AC25F3" w:rsidP="00AC25F3" w14:paraId="5E7DFF14" w14:textId="084F5FB5">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54.4975-7(b)(</w:t>
            </w:r>
            <w:r w:rsidRPr="00AC25F3" w:rsidR="00AF10D1">
              <w:rPr>
                <w:rFonts w:ascii="Calibri" w:hAnsi="Calibri" w:cs="Calibri"/>
                <w:color w:val="000000"/>
                <w:sz w:val="22"/>
                <w:szCs w:val="22"/>
              </w:rPr>
              <w:t>10) and (</w:t>
            </w:r>
            <w:r w:rsidRPr="00AC25F3">
              <w:rPr>
                <w:rFonts w:ascii="Calibri" w:hAnsi="Calibri" w:cs="Calibri"/>
                <w:color w:val="000000"/>
                <w:sz w:val="22"/>
                <w:szCs w:val="22"/>
              </w:rPr>
              <w:t xml:space="preserve">12) </w:t>
            </w:r>
          </w:p>
        </w:tc>
        <w:tc>
          <w:tcPr>
            <w:tcW w:w="1553" w:type="dxa"/>
            <w:tcBorders>
              <w:top w:val="nil"/>
              <w:left w:val="nil"/>
              <w:bottom w:val="nil"/>
              <w:right w:val="nil"/>
            </w:tcBorders>
            <w:shd w:val="clear" w:color="000000" w:fill="DDEBF7"/>
            <w:noWrap/>
            <w:vAlign w:val="center"/>
            <w:hideMark/>
          </w:tcPr>
          <w:p w:rsidR="00AC25F3" w:rsidRPr="00AC25F3" w:rsidP="00AC25F3" w14:paraId="22AF967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293" w:type="dxa"/>
            <w:tcBorders>
              <w:top w:val="nil"/>
              <w:left w:val="nil"/>
              <w:bottom w:val="nil"/>
              <w:right w:val="nil"/>
            </w:tcBorders>
            <w:shd w:val="clear" w:color="000000" w:fill="DDEBF7"/>
            <w:noWrap/>
            <w:vAlign w:val="center"/>
            <w:hideMark/>
          </w:tcPr>
          <w:p w:rsidR="00AC25F3" w:rsidRPr="00AC25F3" w:rsidP="00AC25F3" w14:paraId="452CBBF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033869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4,000</w:t>
            </w:r>
          </w:p>
        </w:tc>
        <w:tc>
          <w:tcPr>
            <w:tcW w:w="1031" w:type="dxa"/>
            <w:tcBorders>
              <w:top w:val="nil"/>
              <w:left w:val="nil"/>
              <w:bottom w:val="nil"/>
              <w:right w:val="nil"/>
            </w:tcBorders>
            <w:shd w:val="clear" w:color="000000" w:fill="DDEBF7"/>
            <w:noWrap/>
            <w:vAlign w:val="center"/>
            <w:hideMark/>
          </w:tcPr>
          <w:p w:rsidR="00AC25F3" w:rsidRPr="00AC25F3" w:rsidP="00AC25F3" w14:paraId="33BF07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428F9FA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w:t>
            </w:r>
          </w:p>
        </w:tc>
      </w:tr>
      <w:tr w14:paraId="2221C37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E5B4D4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170</w:t>
            </w:r>
          </w:p>
        </w:tc>
        <w:tc>
          <w:tcPr>
            <w:tcW w:w="2993" w:type="dxa"/>
            <w:tcBorders>
              <w:top w:val="nil"/>
              <w:left w:val="nil"/>
              <w:bottom w:val="nil"/>
              <w:right w:val="nil"/>
            </w:tcBorders>
            <w:shd w:val="clear" w:color="000000" w:fill="DDEBF7"/>
            <w:noWrap/>
            <w:vAlign w:val="center"/>
            <w:hideMark/>
          </w:tcPr>
          <w:p w:rsidR="00AC25F3" w:rsidRPr="00AC25F3" w:rsidP="00AC25F3" w14:paraId="6FAF758D" w14:textId="7B57A383">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1.6031</w:t>
            </w:r>
            <w:r w:rsidRPr="00AC25F3" w:rsidR="00AF10D1">
              <w:rPr>
                <w:rFonts w:ascii="Calibri" w:hAnsi="Calibri" w:cs="Calibri"/>
                <w:color w:val="000000"/>
                <w:sz w:val="22"/>
                <w:szCs w:val="22"/>
              </w:rPr>
              <w:t>(c</w:t>
            </w:r>
            <w:r w:rsidRPr="00AC25F3">
              <w:rPr>
                <w:rFonts w:ascii="Calibri" w:hAnsi="Calibri" w:cs="Calibri"/>
                <w:color w:val="000000"/>
                <w:sz w:val="22"/>
                <w:szCs w:val="22"/>
              </w:rPr>
              <w:t xml:space="preserve">)-1T(a)(1) </w:t>
            </w:r>
          </w:p>
        </w:tc>
        <w:tc>
          <w:tcPr>
            <w:tcW w:w="1553" w:type="dxa"/>
            <w:tcBorders>
              <w:top w:val="nil"/>
              <w:left w:val="nil"/>
              <w:bottom w:val="nil"/>
              <w:right w:val="nil"/>
            </w:tcBorders>
            <w:shd w:val="clear" w:color="000000" w:fill="DDEBF7"/>
            <w:noWrap/>
            <w:vAlign w:val="center"/>
            <w:hideMark/>
          </w:tcPr>
          <w:p w:rsidR="00AC25F3" w:rsidRPr="00AC25F3" w:rsidP="00AC25F3" w14:paraId="393D923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0A201D4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D1014F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3D004DD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4FB65D2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w:t>
            </w:r>
          </w:p>
        </w:tc>
      </w:tr>
      <w:tr w14:paraId="04D31A5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455967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171</w:t>
            </w:r>
          </w:p>
        </w:tc>
        <w:tc>
          <w:tcPr>
            <w:tcW w:w="2993" w:type="dxa"/>
            <w:tcBorders>
              <w:top w:val="nil"/>
              <w:left w:val="nil"/>
              <w:bottom w:val="nil"/>
              <w:right w:val="nil"/>
            </w:tcBorders>
            <w:shd w:val="clear" w:color="000000" w:fill="DDEBF7"/>
            <w:noWrap/>
            <w:vAlign w:val="center"/>
            <w:hideMark/>
          </w:tcPr>
          <w:p w:rsidR="00AC25F3" w:rsidRPr="00AC25F3" w:rsidP="00AC25F3" w14:paraId="6278FC1C" w14:textId="77A1439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1.6031</w:t>
            </w:r>
            <w:r w:rsidRPr="00AC25F3" w:rsidR="00AF10D1">
              <w:rPr>
                <w:rFonts w:ascii="Calibri" w:hAnsi="Calibri" w:cs="Calibri"/>
                <w:color w:val="000000"/>
                <w:sz w:val="22"/>
                <w:szCs w:val="22"/>
              </w:rPr>
              <w:t>(c</w:t>
            </w:r>
            <w:r w:rsidRPr="00AC25F3">
              <w:rPr>
                <w:rFonts w:ascii="Calibri" w:hAnsi="Calibri" w:cs="Calibri"/>
                <w:color w:val="000000"/>
                <w:sz w:val="22"/>
                <w:szCs w:val="22"/>
              </w:rPr>
              <w:t xml:space="preserve">)-1T(a)(3) </w:t>
            </w:r>
          </w:p>
        </w:tc>
        <w:tc>
          <w:tcPr>
            <w:tcW w:w="1553" w:type="dxa"/>
            <w:tcBorders>
              <w:top w:val="nil"/>
              <w:left w:val="nil"/>
              <w:bottom w:val="nil"/>
              <w:right w:val="nil"/>
            </w:tcBorders>
            <w:shd w:val="clear" w:color="000000" w:fill="DDEBF7"/>
            <w:noWrap/>
            <w:vAlign w:val="center"/>
            <w:hideMark/>
          </w:tcPr>
          <w:p w:rsidR="00AC25F3" w:rsidRPr="00AC25F3" w:rsidP="00AC25F3" w14:paraId="566CAB9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293" w:type="dxa"/>
            <w:tcBorders>
              <w:top w:val="nil"/>
              <w:left w:val="nil"/>
              <w:bottom w:val="nil"/>
              <w:right w:val="nil"/>
            </w:tcBorders>
            <w:shd w:val="clear" w:color="000000" w:fill="DDEBF7"/>
            <w:noWrap/>
            <w:vAlign w:val="center"/>
            <w:hideMark/>
          </w:tcPr>
          <w:p w:rsidR="00AC25F3" w:rsidRPr="00AC25F3" w:rsidP="00AC25F3" w14:paraId="21FEBB0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45913B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w:t>
            </w:r>
          </w:p>
        </w:tc>
        <w:tc>
          <w:tcPr>
            <w:tcW w:w="1031" w:type="dxa"/>
            <w:tcBorders>
              <w:top w:val="nil"/>
              <w:left w:val="nil"/>
              <w:bottom w:val="nil"/>
              <w:right w:val="nil"/>
            </w:tcBorders>
            <w:shd w:val="clear" w:color="000000" w:fill="DDEBF7"/>
            <w:noWrap/>
            <w:vAlign w:val="center"/>
            <w:hideMark/>
          </w:tcPr>
          <w:p w:rsidR="00AC25F3" w:rsidRPr="00AC25F3" w:rsidP="00AC25F3" w14:paraId="285550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6C01317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125</w:t>
            </w:r>
          </w:p>
        </w:tc>
      </w:tr>
      <w:tr w14:paraId="707AF7A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A738E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172</w:t>
            </w:r>
          </w:p>
        </w:tc>
        <w:tc>
          <w:tcPr>
            <w:tcW w:w="2993" w:type="dxa"/>
            <w:tcBorders>
              <w:top w:val="nil"/>
              <w:left w:val="nil"/>
              <w:bottom w:val="nil"/>
              <w:right w:val="nil"/>
            </w:tcBorders>
            <w:shd w:val="clear" w:color="000000" w:fill="DDEBF7"/>
            <w:noWrap/>
            <w:vAlign w:val="center"/>
            <w:hideMark/>
          </w:tcPr>
          <w:p w:rsidR="00AC25F3" w:rsidRPr="00AC25F3" w:rsidP="00AC25F3" w14:paraId="773FBF73" w14:textId="36A84F7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1.6031</w:t>
            </w:r>
            <w:r w:rsidRPr="00AC25F3" w:rsidR="00AF10D1">
              <w:rPr>
                <w:rFonts w:ascii="Calibri" w:hAnsi="Calibri" w:cs="Calibri"/>
                <w:color w:val="000000"/>
                <w:sz w:val="22"/>
                <w:szCs w:val="22"/>
              </w:rPr>
              <w:t>(c</w:t>
            </w:r>
            <w:r w:rsidRPr="00AC25F3">
              <w:rPr>
                <w:rFonts w:ascii="Calibri" w:hAnsi="Calibri" w:cs="Calibri"/>
                <w:color w:val="000000"/>
                <w:sz w:val="22"/>
                <w:szCs w:val="22"/>
              </w:rPr>
              <w:t xml:space="preserve">)-1T(e) </w:t>
            </w:r>
          </w:p>
        </w:tc>
        <w:tc>
          <w:tcPr>
            <w:tcW w:w="1553" w:type="dxa"/>
            <w:tcBorders>
              <w:top w:val="nil"/>
              <w:left w:val="nil"/>
              <w:bottom w:val="nil"/>
              <w:right w:val="nil"/>
            </w:tcBorders>
            <w:shd w:val="clear" w:color="000000" w:fill="DDEBF7"/>
            <w:noWrap/>
            <w:vAlign w:val="center"/>
            <w:hideMark/>
          </w:tcPr>
          <w:p w:rsidR="00AC25F3" w:rsidRPr="00AC25F3" w:rsidP="00AC25F3" w14:paraId="63A099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293" w:type="dxa"/>
            <w:tcBorders>
              <w:top w:val="nil"/>
              <w:left w:val="nil"/>
              <w:bottom w:val="nil"/>
              <w:right w:val="nil"/>
            </w:tcBorders>
            <w:shd w:val="clear" w:color="000000" w:fill="DDEBF7"/>
            <w:noWrap/>
            <w:vAlign w:val="center"/>
            <w:hideMark/>
          </w:tcPr>
          <w:p w:rsidR="00AC25F3" w:rsidRPr="00AC25F3" w:rsidP="00AC25F3" w14:paraId="232B1E8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83DF2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w:t>
            </w:r>
          </w:p>
        </w:tc>
        <w:tc>
          <w:tcPr>
            <w:tcW w:w="1031" w:type="dxa"/>
            <w:tcBorders>
              <w:top w:val="nil"/>
              <w:left w:val="nil"/>
              <w:bottom w:val="nil"/>
              <w:right w:val="nil"/>
            </w:tcBorders>
            <w:shd w:val="clear" w:color="000000" w:fill="DDEBF7"/>
            <w:noWrap/>
            <w:vAlign w:val="center"/>
            <w:hideMark/>
          </w:tcPr>
          <w:p w:rsidR="00AC25F3" w:rsidRPr="00AC25F3" w:rsidP="00AC25F3" w14:paraId="0B9CA96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141B258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1,250</w:t>
            </w:r>
          </w:p>
        </w:tc>
      </w:tr>
      <w:tr w14:paraId="2D82EB48"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7C363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173</w:t>
            </w:r>
          </w:p>
        </w:tc>
        <w:tc>
          <w:tcPr>
            <w:tcW w:w="2993" w:type="dxa"/>
            <w:tcBorders>
              <w:top w:val="nil"/>
              <w:left w:val="nil"/>
              <w:bottom w:val="nil"/>
              <w:right w:val="nil"/>
            </w:tcBorders>
            <w:shd w:val="clear" w:color="000000" w:fill="DDEBF7"/>
            <w:noWrap/>
            <w:vAlign w:val="center"/>
            <w:hideMark/>
          </w:tcPr>
          <w:p w:rsidR="00AC25F3" w:rsidRPr="00AC25F3" w:rsidP="00AC25F3" w14:paraId="103970D8" w14:textId="31B6853B">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1.6031</w:t>
            </w:r>
            <w:r w:rsidRPr="00AC25F3" w:rsidR="00AF10D1">
              <w:rPr>
                <w:rFonts w:ascii="Calibri" w:hAnsi="Calibri" w:cs="Calibri"/>
                <w:color w:val="000000"/>
                <w:sz w:val="22"/>
                <w:szCs w:val="22"/>
              </w:rPr>
              <w:t>(c</w:t>
            </w:r>
            <w:r w:rsidRPr="00AC25F3">
              <w:rPr>
                <w:rFonts w:ascii="Calibri" w:hAnsi="Calibri" w:cs="Calibri"/>
                <w:color w:val="000000"/>
                <w:sz w:val="22"/>
                <w:szCs w:val="22"/>
              </w:rPr>
              <w:t xml:space="preserve">)-1T(h) </w:t>
            </w:r>
          </w:p>
        </w:tc>
        <w:tc>
          <w:tcPr>
            <w:tcW w:w="1553" w:type="dxa"/>
            <w:tcBorders>
              <w:top w:val="nil"/>
              <w:left w:val="nil"/>
              <w:bottom w:val="nil"/>
              <w:right w:val="nil"/>
            </w:tcBorders>
            <w:shd w:val="clear" w:color="000000" w:fill="DDEBF7"/>
            <w:noWrap/>
            <w:vAlign w:val="center"/>
            <w:hideMark/>
          </w:tcPr>
          <w:p w:rsidR="00AC25F3" w:rsidRPr="00AC25F3" w:rsidP="00AC25F3" w14:paraId="06AAC8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60CDC7D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178D2C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233C162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532AD6E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58A9006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288E5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174</w:t>
            </w:r>
          </w:p>
        </w:tc>
        <w:tc>
          <w:tcPr>
            <w:tcW w:w="2993" w:type="dxa"/>
            <w:tcBorders>
              <w:top w:val="nil"/>
              <w:left w:val="nil"/>
              <w:bottom w:val="nil"/>
              <w:right w:val="nil"/>
            </w:tcBorders>
            <w:shd w:val="clear" w:color="000000" w:fill="DDEBF7"/>
            <w:noWrap/>
            <w:vAlign w:val="center"/>
            <w:hideMark/>
          </w:tcPr>
          <w:p w:rsidR="00AC25F3" w:rsidRPr="00AC25F3" w:rsidP="00AC25F3" w14:paraId="28E0D4E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1.6033-3(b) </w:t>
            </w:r>
          </w:p>
        </w:tc>
        <w:tc>
          <w:tcPr>
            <w:tcW w:w="1553" w:type="dxa"/>
            <w:tcBorders>
              <w:top w:val="nil"/>
              <w:left w:val="nil"/>
              <w:bottom w:val="nil"/>
              <w:right w:val="nil"/>
            </w:tcBorders>
            <w:shd w:val="clear" w:color="000000" w:fill="DDEBF7"/>
            <w:noWrap/>
            <w:vAlign w:val="center"/>
            <w:hideMark/>
          </w:tcPr>
          <w:p w:rsidR="00AC25F3" w:rsidRPr="00AC25F3" w:rsidP="00AC25F3" w14:paraId="54536ED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45,616</w:t>
            </w:r>
          </w:p>
        </w:tc>
        <w:tc>
          <w:tcPr>
            <w:tcW w:w="1293" w:type="dxa"/>
            <w:tcBorders>
              <w:top w:val="nil"/>
              <w:left w:val="nil"/>
              <w:bottom w:val="nil"/>
              <w:right w:val="nil"/>
            </w:tcBorders>
            <w:shd w:val="clear" w:color="000000" w:fill="DDEBF7"/>
            <w:noWrap/>
            <w:vAlign w:val="center"/>
            <w:hideMark/>
          </w:tcPr>
          <w:p w:rsidR="00AC25F3" w:rsidRPr="00AC25F3" w:rsidP="00AC25F3" w14:paraId="1FD0034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A1B68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45,616</w:t>
            </w:r>
          </w:p>
        </w:tc>
        <w:tc>
          <w:tcPr>
            <w:tcW w:w="1031" w:type="dxa"/>
            <w:tcBorders>
              <w:top w:val="nil"/>
              <w:left w:val="nil"/>
              <w:bottom w:val="nil"/>
              <w:right w:val="nil"/>
            </w:tcBorders>
            <w:shd w:val="clear" w:color="000000" w:fill="DDEBF7"/>
            <w:noWrap/>
            <w:vAlign w:val="center"/>
            <w:hideMark/>
          </w:tcPr>
          <w:p w:rsidR="00AC25F3" w:rsidRPr="00AC25F3" w:rsidP="00AC25F3" w14:paraId="5888CEA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136D06C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45,616</w:t>
            </w:r>
          </w:p>
        </w:tc>
      </w:tr>
      <w:tr w14:paraId="7374C20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680D3D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175</w:t>
            </w:r>
          </w:p>
        </w:tc>
        <w:tc>
          <w:tcPr>
            <w:tcW w:w="2993" w:type="dxa"/>
            <w:tcBorders>
              <w:top w:val="nil"/>
              <w:left w:val="nil"/>
              <w:bottom w:val="nil"/>
              <w:right w:val="nil"/>
            </w:tcBorders>
            <w:shd w:val="clear" w:color="000000" w:fill="DDEBF7"/>
            <w:noWrap/>
            <w:vAlign w:val="center"/>
            <w:hideMark/>
          </w:tcPr>
          <w:p w:rsidR="00AC25F3" w:rsidRPr="00AC25F3" w:rsidP="00AC25F3" w14:paraId="774BE54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1.6041-5 </w:t>
            </w:r>
          </w:p>
        </w:tc>
        <w:tc>
          <w:tcPr>
            <w:tcW w:w="1553" w:type="dxa"/>
            <w:tcBorders>
              <w:top w:val="nil"/>
              <w:left w:val="nil"/>
              <w:bottom w:val="nil"/>
              <w:right w:val="nil"/>
            </w:tcBorders>
            <w:shd w:val="clear" w:color="000000" w:fill="DDEBF7"/>
            <w:noWrap/>
            <w:vAlign w:val="center"/>
            <w:hideMark/>
          </w:tcPr>
          <w:p w:rsidR="00AC25F3" w:rsidRPr="00AC25F3" w:rsidP="00AC25F3" w14:paraId="35A8A1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w:t>
            </w:r>
          </w:p>
        </w:tc>
        <w:tc>
          <w:tcPr>
            <w:tcW w:w="1293" w:type="dxa"/>
            <w:tcBorders>
              <w:top w:val="nil"/>
              <w:left w:val="nil"/>
              <w:bottom w:val="nil"/>
              <w:right w:val="nil"/>
            </w:tcBorders>
            <w:shd w:val="clear" w:color="000000" w:fill="DDEBF7"/>
            <w:noWrap/>
            <w:vAlign w:val="center"/>
            <w:hideMark/>
          </w:tcPr>
          <w:p w:rsidR="00AC25F3" w:rsidRPr="00AC25F3" w:rsidP="00AC25F3" w14:paraId="21364C4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B1A201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7,500</w:t>
            </w:r>
          </w:p>
        </w:tc>
        <w:tc>
          <w:tcPr>
            <w:tcW w:w="1031" w:type="dxa"/>
            <w:tcBorders>
              <w:top w:val="nil"/>
              <w:left w:val="nil"/>
              <w:bottom w:val="nil"/>
              <w:right w:val="nil"/>
            </w:tcBorders>
            <w:shd w:val="clear" w:color="000000" w:fill="DDEBF7"/>
            <w:noWrap/>
            <w:vAlign w:val="center"/>
            <w:hideMark/>
          </w:tcPr>
          <w:p w:rsidR="00AC25F3" w:rsidRPr="00AC25F3" w:rsidP="00AC25F3" w14:paraId="744E887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03D73E1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625</w:t>
            </w:r>
          </w:p>
        </w:tc>
      </w:tr>
      <w:tr w14:paraId="6959B4A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1456F8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176</w:t>
            </w:r>
          </w:p>
        </w:tc>
        <w:tc>
          <w:tcPr>
            <w:tcW w:w="2993" w:type="dxa"/>
            <w:tcBorders>
              <w:top w:val="nil"/>
              <w:left w:val="nil"/>
              <w:bottom w:val="nil"/>
              <w:right w:val="nil"/>
            </w:tcBorders>
            <w:shd w:val="clear" w:color="000000" w:fill="DDEBF7"/>
            <w:noWrap/>
            <w:vAlign w:val="center"/>
            <w:hideMark/>
          </w:tcPr>
          <w:p w:rsidR="00AC25F3" w:rsidRPr="00AC25F3" w:rsidP="00AC25F3" w14:paraId="3FD52D65" w14:textId="31D1FD89">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5f.6045-</w:t>
            </w:r>
            <w:r w:rsidRPr="00AC25F3" w:rsidR="00AF10D1">
              <w:rPr>
                <w:rFonts w:ascii="Calibri" w:hAnsi="Calibri" w:cs="Calibri"/>
                <w:color w:val="000000"/>
                <w:sz w:val="22"/>
                <w:szCs w:val="22"/>
              </w:rPr>
              <w:t>1(c</w:t>
            </w:r>
            <w:r w:rsidRPr="00AC25F3">
              <w:rPr>
                <w:rFonts w:ascii="Calibri" w:hAnsi="Calibri" w:cs="Calibri"/>
                <w:color w:val="000000"/>
                <w:sz w:val="22"/>
                <w:szCs w:val="22"/>
              </w:rPr>
              <w:t>)(3)(i)(</w:t>
            </w:r>
            <w:r w:rsidRPr="00AC25F3" w:rsidR="00AF10D1">
              <w:rPr>
                <w:rFonts w:ascii="Calibri" w:hAnsi="Calibri" w:cs="Calibri"/>
                <w:color w:val="000000"/>
                <w:sz w:val="22"/>
                <w:szCs w:val="22"/>
              </w:rPr>
              <w:t>B) (</w:t>
            </w:r>
            <w:r w:rsidRPr="00AC25F3">
              <w:rPr>
                <w:rFonts w:ascii="Calibri" w:hAnsi="Calibri" w:cs="Calibri"/>
                <w:color w:val="000000"/>
                <w:sz w:val="22"/>
                <w:szCs w:val="22"/>
              </w:rPr>
              <w:t xml:space="preserve">temporary) </w:t>
            </w:r>
          </w:p>
        </w:tc>
        <w:tc>
          <w:tcPr>
            <w:tcW w:w="1553" w:type="dxa"/>
            <w:tcBorders>
              <w:top w:val="nil"/>
              <w:left w:val="nil"/>
              <w:bottom w:val="nil"/>
              <w:right w:val="nil"/>
            </w:tcBorders>
            <w:shd w:val="clear" w:color="000000" w:fill="DDEBF7"/>
            <w:noWrap/>
            <w:vAlign w:val="center"/>
            <w:hideMark/>
          </w:tcPr>
          <w:p w:rsidR="00AC25F3" w:rsidRPr="00AC25F3" w:rsidP="00AC25F3" w14:paraId="703B45D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2CF44F1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38BA99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0FF58CC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5A25708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5F18F66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174D99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177</w:t>
            </w:r>
          </w:p>
        </w:tc>
        <w:tc>
          <w:tcPr>
            <w:tcW w:w="2993" w:type="dxa"/>
            <w:tcBorders>
              <w:top w:val="nil"/>
              <w:left w:val="nil"/>
              <w:bottom w:val="nil"/>
              <w:right w:val="nil"/>
            </w:tcBorders>
            <w:shd w:val="clear" w:color="000000" w:fill="DDEBF7"/>
            <w:noWrap/>
            <w:vAlign w:val="center"/>
            <w:hideMark/>
          </w:tcPr>
          <w:p w:rsidR="00AC25F3" w:rsidRPr="00AC25F3" w:rsidP="00AC25F3" w14:paraId="6ACD3F8A"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1.6045-4(d)(2) and (3) </w:t>
            </w:r>
          </w:p>
        </w:tc>
        <w:tc>
          <w:tcPr>
            <w:tcW w:w="1553" w:type="dxa"/>
            <w:tcBorders>
              <w:top w:val="nil"/>
              <w:left w:val="nil"/>
              <w:bottom w:val="nil"/>
              <w:right w:val="nil"/>
            </w:tcBorders>
            <w:shd w:val="clear" w:color="000000" w:fill="DDEBF7"/>
            <w:noWrap/>
            <w:vAlign w:val="center"/>
            <w:hideMark/>
          </w:tcPr>
          <w:p w:rsidR="00AC25F3" w:rsidRPr="00AC25F3" w:rsidP="00AC25F3" w14:paraId="5F0B735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293" w:type="dxa"/>
            <w:tcBorders>
              <w:top w:val="nil"/>
              <w:left w:val="nil"/>
              <w:bottom w:val="nil"/>
              <w:right w:val="nil"/>
            </w:tcBorders>
            <w:shd w:val="clear" w:color="000000" w:fill="DDEBF7"/>
            <w:noWrap/>
            <w:vAlign w:val="center"/>
            <w:hideMark/>
          </w:tcPr>
          <w:p w:rsidR="00AC25F3" w:rsidRPr="00AC25F3" w:rsidP="00AC25F3" w14:paraId="555595B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F5D930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3,000</w:t>
            </w:r>
          </w:p>
        </w:tc>
        <w:tc>
          <w:tcPr>
            <w:tcW w:w="1031" w:type="dxa"/>
            <w:tcBorders>
              <w:top w:val="nil"/>
              <w:left w:val="nil"/>
              <w:bottom w:val="nil"/>
              <w:right w:val="nil"/>
            </w:tcBorders>
            <w:shd w:val="clear" w:color="000000" w:fill="DDEBF7"/>
            <w:noWrap/>
            <w:vAlign w:val="center"/>
            <w:hideMark/>
          </w:tcPr>
          <w:p w:rsidR="00AC25F3" w:rsidRPr="00AC25F3" w:rsidP="00AC25F3" w14:paraId="53DD5B1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0.1667</w:t>
            </w:r>
          </w:p>
        </w:tc>
        <w:tc>
          <w:tcPr>
            <w:tcW w:w="1222" w:type="dxa"/>
            <w:tcBorders>
              <w:top w:val="nil"/>
              <w:left w:val="nil"/>
              <w:bottom w:val="nil"/>
              <w:right w:val="nil"/>
            </w:tcBorders>
            <w:shd w:val="clear" w:color="000000" w:fill="DDEBF7"/>
            <w:noWrap/>
            <w:vAlign w:val="center"/>
            <w:hideMark/>
          </w:tcPr>
          <w:p w:rsidR="00AC25F3" w:rsidRPr="00AC25F3" w:rsidP="00AC25F3" w14:paraId="6DFB5C8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w:t>
            </w:r>
          </w:p>
        </w:tc>
      </w:tr>
      <w:tr w14:paraId="4920D5F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BB21ED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178</w:t>
            </w:r>
          </w:p>
        </w:tc>
        <w:tc>
          <w:tcPr>
            <w:tcW w:w="2993" w:type="dxa"/>
            <w:tcBorders>
              <w:top w:val="nil"/>
              <w:left w:val="nil"/>
              <w:bottom w:val="nil"/>
              <w:right w:val="nil"/>
            </w:tcBorders>
            <w:shd w:val="clear" w:color="000000" w:fill="DDEBF7"/>
            <w:noWrap/>
            <w:vAlign w:val="center"/>
            <w:hideMark/>
          </w:tcPr>
          <w:p w:rsidR="00AC25F3" w:rsidRPr="00AC25F3" w:rsidP="00AC25F3" w14:paraId="5B56123E"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1.6047-1(a)(3) </w:t>
            </w:r>
          </w:p>
        </w:tc>
        <w:tc>
          <w:tcPr>
            <w:tcW w:w="1553" w:type="dxa"/>
            <w:tcBorders>
              <w:top w:val="nil"/>
              <w:left w:val="nil"/>
              <w:bottom w:val="nil"/>
              <w:right w:val="nil"/>
            </w:tcBorders>
            <w:shd w:val="clear" w:color="000000" w:fill="DDEBF7"/>
            <w:noWrap/>
            <w:vAlign w:val="center"/>
            <w:hideMark/>
          </w:tcPr>
          <w:p w:rsidR="00AC25F3" w:rsidRPr="00AC25F3" w:rsidP="00AC25F3" w14:paraId="1006C33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450,000</w:t>
            </w:r>
          </w:p>
        </w:tc>
        <w:tc>
          <w:tcPr>
            <w:tcW w:w="1293" w:type="dxa"/>
            <w:tcBorders>
              <w:top w:val="nil"/>
              <w:left w:val="nil"/>
              <w:bottom w:val="nil"/>
              <w:right w:val="nil"/>
            </w:tcBorders>
            <w:shd w:val="clear" w:color="000000" w:fill="DDEBF7"/>
            <w:noWrap/>
            <w:vAlign w:val="center"/>
            <w:hideMark/>
          </w:tcPr>
          <w:p w:rsidR="00AC25F3" w:rsidRPr="00AC25F3" w:rsidP="00AC25F3" w14:paraId="6E7B138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2A81A8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450,000</w:t>
            </w:r>
          </w:p>
        </w:tc>
        <w:tc>
          <w:tcPr>
            <w:tcW w:w="1031" w:type="dxa"/>
            <w:tcBorders>
              <w:top w:val="nil"/>
              <w:left w:val="nil"/>
              <w:bottom w:val="nil"/>
              <w:right w:val="nil"/>
            </w:tcBorders>
            <w:shd w:val="clear" w:color="000000" w:fill="DDEBF7"/>
            <w:noWrap/>
            <w:vAlign w:val="center"/>
            <w:hideMark/>
          </w:tcPr>
          <w:p w:rsidR="00AC25F3" w:rsidRPr="00AC25F3" w:rsidP="00AC25F3" w14:paraId="060D63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4ABCD41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225,000</w:t>
            </w:r>
          </w:p>
        </w:tc>
      </w:tr>
      <w:tr w14:paraId="1E434015"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BBDB6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179</w:t>
            </w:r>
          </w:p>
        </w:tc>
        <w:tc>
          <w:tcPr>
            <w:tcW w:w="2993" w:type="dxa"/>
            <w:tcBorders>
              <w:top w:val="nil"/>
              <w:left w:val="nil"/>
              <w:bottom w:val="nil"/>
              <w:right w:val="nil"/>
            </w:tcBorders>
            <w:shd w:val="clear" w:color="000000" w:fill="DDEBF7"/>
            <w:noWrap/>
            <w:vAlign w:val="center"/>
            <w:hideMark/>
          </w:tcPr>
          <w:p w:rsidR="00AC25F3" w:rsidRPr="00AC25F3" w:rsidP="00AC25F3" w14:paraId="0818E94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1.6047-1(a)(4) </w:t>
            </w:r>
          </w:p>
        </w:tc>
        <w:tc>
          <w:tcPr>
            <w:tcW w:w="1553" w:type="dxa"/>
            <w:tcBorders>
              <w:top w:val="nil"/>
              <w:left w:val="nil"/>
              <w:bottom w:val="nil"/>
              <w:right w:val="nil"/>
            </w:tcBorders>
            <w:shd w:val="clear" w:color="000000" w:fill="DDEBF7"/>
            <w:noWrap/>
            <w:vAlign w:val="center"/>
            <w:hideMark/>
          </w:tcPr>
          <w:p w:rsidR="00AC25F3" w:rsidRPr="00AC25F3" w:rsidP="00AC25F3" w14:paraId="3EB9F02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900,000</w:t>
            </w:r>
          </w:p>
        </w:tc>
        <w:tc>
          <w:tcPr>
            <w:tcW w:w="1293" w:type="dxa"/>
            <w:tcBorders>
              <w:top w:val="nil"/>
              <w:left w:val="nil"/>
              <w:bottom w:val="nil"/>
              <w:right w:val="nil"/>
            </w:tcBorders>
            <w:shd w:val="clear" w:color="000000" w:fill="DDEBF7"/>
            <w:noWrap/>
            <w:vAlign w:val="center"/>
            <w:hideMark/>
          </w:tcPr>
          <w:p w:rsidR="00AC25F3" w:rsidRPr="00AC25F3" w:rsidP="00AC25F3" w14:paraId="7E3E09B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D068D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900,000</w:t>
            </w:r>
          </w:p>
        </w:tc>
        <w:tc>
          <w:tcPr>
            <w:tcW w:w="1031" w:type="dxa"/>
            <w:tcBorders>
              <w:top w:val="nil"/>
              <w:left w:val="nil"/>
              <w:bottom w:val="nil"/>
              <w:right w:val="nil"/>
            </w:tcBorders>
            <w:shd w:val="clear" w:color="000000" w:fill="DDEBF7"/>
            <w:noWrap/>
            <w:vAlign w:val="center"/>
            <w:hideMark/>
          </w:tcPr>
          <w:p w:rsidR="00AC25F3" w:rsidRPr="00AC25F3" w:rsidP="00AC25F3" w14:paraId="6F79502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1C059C2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450,000</w:t>
            </w:r>
          </w:p>
        </w:tc>
      </w:tr>
      <w:tr w14:paraId="46D8FB19"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4FE31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180</w:t>
            </w:r>
          </w:p>
        </w:tc>
        <w:tc>
          <w:tcPr>
            <w:tcW w:w="2993" w:type="dxa"/>
            <w:tcBorders>
              <w:top w:val="nil"/>
              <w:left w:val="nil"/>
              <w:bottom w:val="nil"/>
              <w:right w:val="nil"/>
            </w:tcBorders>
            <w:shd w:val="clear" w:color="000000" w:fill="DDEBF7"/>
            <w:noWrap/>
            <w:vAlign w:val="center"/>
            <w:hideMark/>
          </w:tcPr>
          <w:p w:rsidR="00AC25F3" w:rsidRPr="00AC25F3" w:rsidP="00AC25F3" w14:paraId="76CD67AC"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1.6047-1(b) </w:t>
            </w:r>
          </w:p>
        </w:tc>
        <w:tc>
          <w:tcPr>
            <w:tcW w:w="1553" w:type="dxa"/>
            <w:tcBorders>
              <w:top w:val="nil"/>
              <w:left w:val="nil"/>
              <w:bottom w:val="nil"/>
              <w:right w:val="nil"/>
            </w:tcBorders>
            <w:shd w:val="clear" w:color="000000" w:fill="DDEBF7"/>
            <w:noWrap/>
            <w:vAlign w:val="center"/>
            <w:hideMark/>
          </w:tcPr>
          <w:p w:rsidR="00AC25F3" w:rsidRPr="00AC25F3" w:rsidP="00AC25F3" w14:paraId="410F1B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450,000</w:t>
            </w:r>
          </w:p>
        </w:tc>
        <w:tc>
          <w:tcPr>
            <w:tcW w:w="1293" w:type="dxa"/>
            <w:tcBorders>
              <w:top w:val="nil"/>
              <w:left w:val="nil"/>
              <w:bottom w:val="nil"/>
              <w:right w:val="nil"/>
            </w:tcBorders>
            <w:shd w:val="clear" w:color="000000" w:fill="DDEBF7"/>
            <w:noWrap/>
            <w:vAlign w:val="center"/>
            <w:hideMark/>
          </w:tcPr>
          <w:p w:rsidR="00AC25F3" w:rsidRPr="00AC25F3" w:rsidP="00AC25F3" w14:paraId="7BAD84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AB721E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450,000</w:t>
            </w:r>
          </w:p>
        </w:tc>
        <w:tc>
          <w:tcPr>
            <w:tcW w:w="1031" w:type="dxa"/>
            <w:tcBorders>
              <w:top w:val="nil"/>
              <w:left w:val="nil"/>
              <w:bottom w:val="nil"/>
              <w:right w:val="nil"/>
            </w:tcBorders>
            <w:shd w:val="clear" w:color="000000" w:fill="DDEBF7"/>
            <w:noWrap/>
            <w:vAlign w:val="center"/>
            <w:hideMark/>
          </w:tcPr>
          <w:p w:rsidR="00AC25F3" w:rsidRPr="00AC25F3" w:rsidP="00AC25F3" w14:paraId="6E9B892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5FEA9EB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225,000</w:t>
            </w:r>
          </w:p>
        </w:tc>
      </w:tr>
      <w:tr w14:paraId="00F004B3"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D25D5A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181</w:t>
            </w:r>
          </w:p>
        </w:tc>
        <w:tc>
          <w:tcPr>
            <w:tcW w:w="2993" w:type="dxa"/>
            <w:tcBorders>
              <w:top w:val="nil"/>
              <w:left w:val="nil"/>
              <w:bottom w:val="nil"/>
              <w:right w:val="nil"/>
            </w:tcBorders>
            <w:shd w:val="clear" w:color="000000" w:fill="DDEBF7"/>
            <w:noWrap/>
            <w:vAlign w:val="center"/>
            <w:hideMark/>
          </w:tcPr>
          <w:p w:rsidR="00AC25F3" w:rsidRPr="00AC25F3" w:rsidP="00AC25F3" w14:paraId="7F8182BC" w14:textId="46B14E6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1.6049-</w:t>
            </w:r>
            <w:r w:rsidRPr="00AC25F3" w:rsidR="00AF10D1">
              <w:rPr>
                <w:rFonts w:ascii="Calibri" w:hAnsi="Calibri" w:cs="Calibri"/>
                <w:color w:val="000000"/>
                <w:sz w:val="22"/>
                <w:szCs w:val="22"/>
              </w:rPr>
              <w:t>4(c</w:t>
            </w:r>
            <w:r w:rsidRPr="00AC25F3">
              <w:rPr>
                <w:rFonts w:ascii="Calibri" w:hAnsi="Calibri" w:cs="Calibri"/>
                <w:color w:val="000000"/>
                <w:sz w:val="22"/>
                <w:szCs w:val="22"/>
              </w:rPr>
              <w:t xml:space="preserve">)(1)(iii) </w:t>
            </w:r>
          </w:p>
        </w:tc>
        <w:tc>
          <w:tcPr>
            <w:tcW w:w="1553" w:type="dxa"/>
            <w:tcBorders>
              <w:top w:val="nil"/>
              <w:left w:val="nil"/>
              <w:bottom w:val="nil"/>
              <w:right w:val="nil"/>
            </w:tcBorders>
            <w:shd w:val="clear" w:color="000000" w:fill="DDEBF7"/>
            <w:noWrap/>
            <w:vAlign w:val="center"/>
            <w:hideMark/>
          </w:tcPr>
          <w:p w:rsidR="00AC25F3" w:rsidRPr="00AC25F3" w:rsidP="00AC25F3" w14:paraId="2681732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4F2BD85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0166EE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57A92E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1064AA9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42</w:t>
            </w:r>
          </w:p>
        </w:tc>
      </w:tr>
      <w:tr w14:paraId="57D104AA"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2F0E4D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182</w:t>
            </w:r>
          </w:p>
        </w:tc>
        <w:tc>
          <w:tcPr>
            <w:tcW w:w="2993" w:type="dxa"/>
            <w:tcBorders>
              <w:top w:val="nil"/>
              <w:left w:val="nil"/>
              <w:bottom w:val="nil"/>
              <w:right w:val="nil"/>
            </w:tcBorders>
            <w:shd w:val="clear" w:color="000000" w:fill="DDEBF7"/>
            <w:noWrap/>
            <w:vAlign w:val="center"/>
            <w:hideMark/>
          </w:tcPr>
          <w:p w:rsidR="00AC25F3" w:rsidRPr="00AC25F3" w:rsidP="00AC25F3" w14:paraId="3E883DE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1.6049-5 </w:t>
            </w:r>
          </w:p>
        </w:tc>
        <w:tc>
          <w:tcPr>
            <w:tcW w:w="1553" w:type="dxa"/>
            <w:tcBorders>
              <w:top w:val="nil"/>
              <w:left w:val="nil"/>
              <w:bottom w:val="nil"/>
              <w:right w:val="nil"/>
            </w:tcBorders>
            <w:shd w:val="clear" w:color="000000" w:fill="DDEBF7"/>
            <w:noWrap/>
            <w:vAlign w:val="center"/>
            <w:hideMark/>
          </w:tcPr>
          <w:p w:rsidR="00AC25F3" w:rsidRPr="00AC25F3" w:rsidP="00AC25F3" w14:paraId="0BBBFA4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3,250</w:t>
            </w:r>
          </w:p>
        </w:tc>
        <w:tc>
          <w:tcPr>
            <w:tcW w:w="1293" w:type="dxa"/>
            <w:tcBorders>
              <w:top w:val="nil"/>
              <w:left w:val="nil"/>
              <w:bottom w:val="nil"/>
              <w:right w:val="nil"/>
            </w:tcBorders>
            <w:shd w:val="clear" w:color="000000" w:fill="DDEBF7"/>
            <w:noWrap/>
            <w:vAlign w:val="center"/>
            <w:hideMark/>
          </w:tcPr>
          <w:p w:rsidR="00AC25F3" w:rsidRPr="00AC25F3" w:rsidP="00AC25F3" w14:paraId="457C99A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81EA5A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3,250</w:t>
            </w:r>
          </w:p>
        </w:tc>
        <w:tc>
          <w:tcPr>
            <w:tcW w:w="1031" w:type="dxa"/>
            <w:tcBorders>
              <w:top w:val="nil"/>
              <w:left w:val="nil"/>
              <w:bottom w:val="nil"/>
              <w:right w:val="nil"/>
            </w:tcBorders>
            <w:shd w:val="clear" w:color="000000" w:fill="DDEBF7"/>
            <w:noWrap/>
            <w:vAlign w:val="center"/>
            <w:hideMark/>
          </w:tcPr>
          <w:p w:rsidR="00AC25F3" w:rsidRPr="00AC25F3" w:rsidP="00AC25F3" w14:paraId="2AC5F4A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07475D4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271</w:t>
            </w:r>
          </w:p>
        </w:tc>
      </w:tr>
      <w:tr w14:paraId="53A15B3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8ACD23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183</w:t>
            </w:r>
          </w:p>
        </w:tc>
        <w:tc>
          <w:tcPr>
            <w:tcW w:w="2993" w:type="dxa"/>
            <w:tcBorders>
              <w:top w:val="nil"/>
              <w:left w:val="nil"/>
              <w:bottom w:val="nil"/>
              <w:right w:val="nil"/>
            </w:tcBorders>
            <w:shd w:val="clear" w:color="000000" w:fill="DDEBF7"/>
            <w:noWrap/>
            <w:vAlign w:val="center"/>
            <w:hideMark/>
          </w:tcPr>
          <w:p w:rsidR="00AC25F3" w:rsidRPr="00AC25F3" w:rsidP="00AC25F3" w14:paraId="690A37E3"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1.6049-5(b)(2) </w:t>
            </w:r>
          </w:p>
        </w:tc>
        <w:tc>
          <w:tcPr>
            <w:tcW w:w="1553" w:type="dxa"/>
            <w:tcBorders>
              <w:top w:val="nil"/>
              <w:left w:val="nil"/>
              <w:bottom w:val="nil"/>
              <w:right w:val="nil"/>
            </w:tcBorders>
            <w:shd w:val="clear" w:color="000000" w:fill="DDEBF7"/>
            <w:noWrap/>
            <w:vAlign w:val="center"/>
            <w:hideMark/>
          </w:tcPr>
          <w:p w:rsidR="00AC25F3" w:rsidRPr="00AC25F3" w:rsidP="00AC25F3" w14:paraId="480EF57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293" w:type="dxa"/>
            <w:tcBorders>
              <w:top w:val="nil"/>
              <w:left w:val="nil"/>
              <w:bottom w:val="nil"/>
              <w:right w:val="nil"/>
            </w:tcBorders>
            <w:shd w:val="clear" w:color="000000" w:fill="DDEBF7"/>
            <w:noWrap/>
            <w:vAlign w:val="center"/>
            <w:hideMark/>
          </w:tcPr>
          <w:p w:rsidR="00AC25F3" w:rsidRPr="00AC25F3" w:rsidP="00AC25F3" w14:paraId="00EC266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E89480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031" w:type="dxa"/>
            <w:tcBorders>
              <w:top w:val="nil"/>
              <w:left w:val="nil"/>
              <w:bottom w:val="nil"/>
              <w:right w:val="nil"/>
            </w:tcBorders>
            <w:shd w:val="clear" w:color="000000" w:fill="DDEBF7"/>
            <w:noWrap/>
            <w:vAlign w:val="center"/>
            <w:hideMark/>
          </w:tcPr>
          <w:p w:rsidR="00AC25F3" w:rsidRPr="00AC25F3" w:rsidP="00AC25F3" w14:paraId="739C365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4ADE77A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2,083</w:t>
            </w:r>
          </w:p>
        </w:tc>
      </w:tr>
      <w:tr w14:paraId="709E043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0346DF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184</w:t>
            </w:r>
          </w:p>
        </w:tc>
        <w:tc>
          <w:tcPr>
            <w:tcW w:w="2993" w:type="dxa"/>
            <w:tcBorders>
              <w:top w:val="nil"/>
              <w:left w:val="nil"/>
              <w:bottom w:val="nil"/>
              <w:right w:val="nil"/>
            </w:tcBorders>
            <w:shd w:val="clear" w:color="000000" w:fill="DDEBF7"/>
            <w:noWrap/>
            <w:vAlign w:val="center"/>
            <w:hideMark/>
          </w:tcPr>
          <w:p w:rsidR="00AC25F3" w:rsidRPr="00AC25F3" w:rsidP="00AC25F3" w14:paraId="266BB702"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1.6050K-1(d) </w:t>
            </w:r>
          </w:p>
        </w:tc>
        <w:tc>
          <w:tcPr>
            <w:tcW w:w="1553" w:type="dxa"/>
            <w:tcBorders>
              <w:top w:val="nil"/>
              <w:left w:val="nil"/>
              <w:bottom w:val="nil"/>
              <w:right w:val="nil"/>
            </w:tcBorders>
            <w:shd w:val="clear" w:color="000000" w:fill="DDEBF7"/>
            <w:noWrap/>
            <w:vAlign w:val="center"/>
            <w:hideMark/>
          </w:tcPr>
          <w:p w:rsidR="00AC25F3" w:rsidRPr="00AC25F3" w:rsidP="00AC25F3" w14:paraId="0D58A19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293" w:type="dxa"/>
            <w:tcBorders>
              <w:top w:val="nil"/>
              <w:left w:val="nil"/>
              <w:bottom w:val="nil"/>
              <w:right w:val="nil"/>
            </w:tcBorders>
            <w:shd w:val="clear" w:color="000000" w:fill="DDEBF7"/>
            <w:noWrap/>
            <w:vAlign w:val="center"/>
            <w:hideMark/>
          </w:tcPr>
          <w:p w:rsidR="00AC25F3" w:rsidRPr="00AC25F3" w:rsidP="00AC25F3" w14:paraId="1C3B095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FE274B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200,000</w:t>
            </w:r>
          </w:p>
        </w:tc>
        <w:tc>
          <w:tcPr>
            <w:tcW w:w="1031" w:type="dxa"/>
            <w:tcBorders>
              <w:top w:val="nil"/>
              <w:left w:val="nil"/>
              <w:bottom w:val="nil"/>
              <w:right w:val="nil"/>
            </w:tcBorders>
            <w:shd w:val="clear" w:color="000000" w:fill="DDEBF7"/>
            <w:noWrap/>
            <w:vAlign w:val="center"/>
            <w:hideMark/>
          </w:tcPr>
          <w:p w:rsidR="00AC25F3" w:rsidRPr="00AC25F3" w:rsidP="00AC25F3" w14:paraId="4DA4AB6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41518D1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20,000</w:t>
            </w:r>
          </w:p>
        </w:tc>
      </w:tr>
      <w:tr w14:paraId="597CA19C"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9159F6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185</w:t>
            </w:r>
          </w:p>
        </w:tc>
        <w:tc>
          <w:tcPr>
            <w:tcW w:w="2993" w:type="dxa"/>
            <w:tcBorders>
              <w:top w:val="nil"/>
              <w:left w:val="nil"/>
              <w:bottom w:val="nil"/>
              <w:right w:val="nil"/>
            </w:tcBorders>
            <w:shd w:val="clear" w:color="000000" w:fill="DDEBF7"/>
            <w:noWrap/>
            <w:vAlign w:val="center"/>
            <w:hideMark/>
          </w:tcPr>
          <w:p w:rsidR="00AC25F3" w:rsidRPr="00AC25F3" w:rsidP="00AC25F3" w14:paraId="4D912D6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31.6091-1(d) </w:t>
            </w:r>
          </w:p>
        </w:tc>
        <w:tc>
          <w:tcPr>
            <w:tcW w:w="1553" w:type="dxa"/>
            <w:tcBorders>
              <w:top w:val="nil"/>
              <w:left w:val="nil"/>
              <w:bottom w:val="nil"/>
              <w:right w:val="nil"/>
            </w:tcBorders>
            <w:shd w:val="clear" w:color="000000" w:fill="DDEBF7"/>
            <w:noWrap/>
            <w:vAlign w:val="center"/>
            <w:hideMark/>
          </w:tcPr>
          <w:p w:rsidR="00AC25F3" w:rsidRPr="00AC25F3" w:rsidP="00AC25F3" w14:paraId="5586988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1,750</w:t>
            </w:r>
          </w:p>
        </w:tc>
        <w:tc>
          <w:tcPr>
            <w:tcW w:w="1293" w:type="dxa"/>
            <w:tcBorders>
              <w:top w:val="nil"/>
              <w:left w:val="nil"/>
              <w:bottom w:val="nil"/>
              <w:right w:val="nil"/>
            </w:tcBorders>
            <w:shd w:val="clear" w:color="000000" w:fill="DDEBF7"/>
            <w:noWrap/>
            <w:vAlign w:val="center"/>
            <w:hideMark/>
          </w:tcPr>
          <w:p w:rsidR="00AC25F3" w:rsidRPr="00AC25F3" w:rsidP="00AC25F3" w14:paraId="27979A3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E04EC6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1,750</w:t>
            </w:r>
          </w:p>
        </w:tc>
        <w:tc>
          <w:tcPr>
            <w:tcW w:w="1031" w:type="dxa"/>
            <w:tcBorders>
              <w:top w:val="nil"/>
              <w:left w:val="nil"/>
              <w:bottom w:val="nil"/>
              <w:right w:val="nil"/>
            </w:tcBorders>
            <w:shd w:val="clear" w:color="000000" w:fill="DDEBF7"/>
            <w:noWrap/>
            <w:vAlign w:val="center"/>
            <w:hideMark/>
          </w:tcPr>
          <w:p w:rsidR="00AC25F3" w:rsidRPr="00AC25F3" w:rsidP="00AC25F3" w14:paraId="1DEE07E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0.0333</w:t>
            </w:r>
          </w:p>
        </w:tc>
        <w:tc>
          <w:tcPr>
            <w:tcW w:w="1222" w:type="dxa"/>
            <w:tcBorders>
              <w:top w:val="nil"/>
              <w:left w:val="nil"/>
              <w:bottom w:val="nil"/>
              <w:right w:val="nil"/>
            </w:tcBorders>
            <w:shd w:val="clear" w:color="000000" w:fill="DDEBF7"/>
            <w:noWrap/>
            <w:vAlign w:val="center"/>
            <w:hideMark/>
          </w:tcPr>
          <w:p w:rsidR="00AC25F3" w:rsidRPr="00AC25F3" w:rsidP="00AC25F3" w14:paraId="4FB12245"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58</w:t>
            </w:r>
          </w:p>
        </w:tc>
      </w:tr>
      <w:tr w14:paraId="032DDD1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D50B0C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186</w:t>
            </w:r>
          </w:p>
        </w:tc>
        <w:tc>
          <w:tcPr>
            <w:tcW w:w="2993" w:type="dxa"/>
            <w:tcBorders>
              <w:top w:val="nil"/>
              <w:left w:val="nil"/>
              <w:bottom w:val="nil"/>
              <w:right w:val="nil"/>
            </w:tcBorders>
            <w:shd w:val="clear" w:color="000000" w:fill="DDEBF7"/>
            <w:noWrap/>
            <w:vAlign w:val="center"/>
            <w:hideMark/>
          </w:tcPr>
          <w:p w:rsidR="00AC25F3" w:rsidRPr="00AC25F3" w:rsidP="00AC25F3" w14:paraId="3B9A39E7" w14:textId="11260231">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301.6111-1</w:t>
            </w:r>
            <w:r w:rsidRPr="00AC25F3" w:rsidR="00AF10D1">
              <w:rPr>
                <w:rFonts w:ascii="Calibri" w:hAnsi="Calibri" w:cs="Calibri"/>
                <w:color w:val="000000"/>
                <w:sz w:val="22"/>
                <w:szCs w:val="22"/>
              </w:rPr>
              <w:t>T, Q</w:t>
            </w:r>
            <w:r w:rsidRPr="00AC25F3">
              <w:rPr>
                <w:rFonts w:ascii="Calibri" w:hAnsi="Calibri" w:cs="Calibri"/>
                <w:color w:val="000000"/>
                <w:sz w:val="22"/>
                <w:szCs w:val="22"/>
              </w:rPr>
              <w:t xml:space="preserve"> &amp; A #41 </w:t>
            </w:r>
          </w:p>
        </w:tc>
        <w:tc>
          <w:tcPr>
            <w:tcW w:w="1553" w:type="dxa"/>
            <w:tcBorders>
              <w:top w:val="nil"/>
              <w:left w:val="nil"/>
              <w:bottom w:val="nil"/>
              <w:right w:val="nil"/>
            </w:tcBorders>
            <w:shd w:val="clear" w:color="000000" w:fill="DDEBF7"/>
            <w:noWrap/>
            <w:vAlign w:val="center"/>
            <w:hideMark/>
          </w:tcPr>
          <w:p w:rsidR="00AC25F3" w:rsidRPr="00AC25F3" w:rsidP="00AC25F3" w14:paraId="26AC1F9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5,300</w:t>
            </w:r>
          </w:p>
        </w:tc>
        <w:tc>
          <w:tcPr>
            <w:tcW w:w="1293" w:type="dxa"/>
            <w:tcBorders>
              <w:top w:val="nil"/>
              <w:left w:val="nil"/>
              <w:bottom w:val="nil"/>
              <w:right w:val="nil"/>
            </w:tcBorders>
            <w:shd w:val="clear" w:color="000000" w:fill="DDEBF7"/>
            <w:noWrap/>
            <w:vAlign w:val="center"/>
            <w:hideMark/>
          </w:tcPr>
          <w:p w:rsidR="00AC25F3" w:rsidRPr="00AC25F3" w:rsidP="00AC25F3" w14:paraId="3443F6E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641E7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5,300</w:t>
            </w:r>
          </w:p>
        </w:tc>
        <w:tc>
          <w:tcPr>
            <w:tcW w:w="1031" w:type="dxa"/>
            <w:tcBorders>
              <w:top w:val="nil"/>
              <w:left w:val="nil"/>
              <w:bottom w:val="nil"/>
              <w:right w:val="nil"/>
            </w:tcBorders>
            <w:shd w:val="clear" w:color="000000" w:fill="DDEBF7"/>
            <w:noWrap/>
            <w:vAlign w:val="center"/>
            <w:hideMark/>
          </w:tcPr>
          <w:p w:rsidR="00AC25F3" w:rsidRPr="00AC25F3" w:rsidP="00AC25F3" w14:paraId="51F087B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1392D624"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1,325</w:t>
            </w:r>
          </w:p>
        </w:tc>
      </w:tr>
      <w:tr w14:paraId="56B9DD5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186EC0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187</w:t>
            </w:r>
          </w:p>
        </w:tc>
        <w:tc>
          <w:tcPr>
            <w:tcW w:w="2993" w:type="dxa"/>
            <w:tcBorders>
              <w:top w:val="nil"/>
              <w:left w:val="nil"/>
              <w:bottom w:val="nil"/>
              <w:right w:val="nil"/>
            </w:tcBorders>
            <w:shd w:val="clear" w:color="000000" w:fill="DDEBF7"/>
            <w:noWrap/>
            <w:vAlign w:val="center"/>
            <w:hideMark/>
          </w:tcPr>
          <w:p w:rsidR="00AC25F3" w:rsidRPr="00AC25F3" w:rsidP="00AC25F3" w14:paraId="0018D4DC" w14:textId="09DD41DA">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301.6111-1</w:t>
            </w:r>
            <w:r w:rsidRPr="00AC25F3" w:rsidR="00AF10D1">
              <w:rPr>
                <w:rFonts w:ascii="Calibri" w:hAnsi="Calibri" w:cs="Calibri"/>
                <w:color w:val="000000"/>
                <w:sz w:val="22"/>
                <w:szCs w:val="22"/>
              </w:rPr>
              <w:t>T, Q</w:t>
            </w:r>
            <w:r w:rsidRPr="00AC25F3">
              <w:rPr>
                <w:rFonts w:ascii="Calibri" w:hAnsi="Calibri" w:cs="Calibri"/>
                <w:color w:val="000000"/>
                <w:sz w:val="22"/>
                <w:szCs w:val="22"/>
              </w:rPr>
              <w:t xml:space="preserve"> &amp; A #51-54 </w:t>
            </w:r>
          </w:p>
        </w:tc>
        <w:tc>
          <w:tcPr>
            <w:tcW w:w="1553" w:type="dxa"/>
            <w:tcBorders>
              <w:top w:val="nil"/>
              <w:left w:val="nil"/>
              <w:bottom w:val="nil"/>
              <w:right w:val="nil"/>
            </w:tcBorders>
            <w:shd w:val="clear" w:color="000000" w:fill="DDEBF7"/>
            <w:noWrap/>
            <w:vAlign w:val="center"/>
            <w:hideMark/>
          </w:tcPr>
          <w:p w:rsidR="00AC25F3" w:rsidRPr="00AC25F3" w:rsidP="00AC25F3" w14:paraId="53AAB50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35,000</w:t>
            </w:r>
          </w:p>
        </w:tc>
        <w:tc>
          <w:tcPr>
            <w:tcW w:w="1293" w:type="dxa"/>
            <w:tcBorders>
              <w:top w:val="nil"/>
              <w:left w:val="nil"/>
              <w:bottom w:val="nil"/>
              <w:right w:val="nil"/>
            </w:tcBorders>
            <w:shd w:val="clear" w:color="000000" w:fill="DDEBF7"/>
            <w:noWrap/>
            <w:vAlign w:val="center"/>
            <w:hideMark/>
          </w:tcPr>
          <w:p w:rsidR="00AC25F3" w:rsidRPr="00AC25F3" w:rsidP="00AC25F3" w14:paraId="56EF440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411A56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35,000</w:t>
            </w:r>
          </w:p>
        </w:tc>
        <w:tc>
          <w:tcPr>
            <w:tcW w:w="1031" w:type="dxa"/>
            <w:tcBorders>
              <w:top w:val="nil"/>
              <w:left w:val="nil"/>
              <w:bottom w:val="nil"/>
              <w:right w:val="nil"/>
            </w:tcBorders>
            <w:shd w:val="clear" w:color="000000" w:fill="DDEBF7"/>
            <w:noWrap/>
            <w:vAlign w:val="center"/>
            <w:hideMark/>
          </w:tcPr>
          <w:p w:rsidR="00AC25F3" w:rsidRPr="00AC25F3" w:rsidP="00AC25F3" w14:paraId="2403004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222DEBC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3,500</w:t>
            </w:r>
          </w:p>
        </w:tc>
      </w:tr>
      <w:tr w14:paraId="7233BB2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36C71F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188</w:t>
            </w:r>
          </w:p>
        </w:tc>
        <w:tc>
          <w:tcPr>
            <w:tcW w:w="2993" w:type="dxa"/>
            <w:tcBorders>
              <w:top w:val="nil"/>
              <w:left w:val="nil"/>
              <w:bottom w:val="nil"/>
              <w:right w:val="nil"/>
            </w:tcBorders>
            <w:shd w:val="clear" w:color="000000" w:fill="DDEBF7"/>
            <w:noWrap/>
            <w:vAlign w:val="center"/>
            <w:hideMark/>
          </w:tcPr>
          <w:p w:rsidR="00AC25F3" w:rsidRPr="00AC25F3" w:rsidP="00AC25F3" w14:paraId="625C44FA" w14:textId="30FB894D">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301.6112-1</w:t>
            </w:r>
            <w:r w:rsidRPr="00AC25F3" w:rsidR="00AF10D1">
              <w:rPr>
                <w:rFonts w:ascii="Calibri" w:hAnsi="Calibri" w:cs="Calibri"/>
                <w:color w:val="000000"/>
                <w:sz w:val="22"/>
                <w:szCs w:val="22"/>
              </w:rPr>
              <w:t>T, Q</w:t>
            </w:r>
            <w:r w:rsidRPr="00AC25F3">
              <w:rPr>
                <w:rFonts w:ascii="Calibri" w:hAnsi="Calibri" w:cs="Calibri"/>
                <w:color w:val="000000"/>
                <w:sz w:val="22"/>
                <w:szCs w:val="22"/>
              </w:rPr>
              <w:t xml:space="preserve"> &amp; A #11-13 </w:t>
            </w:r>
          </w:p>
        </w:tc>
        <w:tc>
          <w:tcPr>
            <w:tcW w:w="1553" w:type="dxa"/>
            <w:tcBorders>
              <w:top w:val="nil"/>
              <w:left w:val="nil"/>
              <w:bottom w:val="nil"/>
              <w:right w:val="nil"/>
            </w:tcBorders>
            <w:shd w:val="clear" w:color="000000" w:fill="DDEBF7"/>
            <w:noWrap/>
            <w:vAlign w:val="center"/>
            <w:hideMark/>
          </w:tcPr>
          <w:p w:rsidR="00AC25F3" w:rsidRPr="00AC25F3" w:rsidP="00AC25F3" w14:paraId="08CF128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0B06612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0EC9805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634D506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2812BEF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w:t>
            </w:r>
          </w:p>
        </w:tc>
      </w:tr>
      <w:tr w14:paraId="27AD7B7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59FA95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189</w:t>
            </w:r>
          </w:p>
        </w:tc>
        <w:tc>
          <w:tcPr>
            <w:tcW w:w="2993" w:type="dxa"/>
            <w:tcBorders>
              <w:top w:val="nil"/>
              <w:left w:val="nil"/>
              <w:bottom w:val="nil"/>
              <w:right w:val="nil"/>
            </w:tcBorders>
            <w:shd w:val="clear" w:color="000000" w:fill="DDEBF7"/>
            <w:noWrap/>
            <w:vAlign w:val="center"/>
            <w:hideMark/>
          </w:tcPr>
          <w:p w:rsidR="00AC25F3" w:rsidRPr="00AC25F3" w:rsidP="00AC25F3" w14:paraId="192FAD32" w14:textId="405D4302">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301.6112-1</w:t>
            </w:r>
            <w:r w:rsidRPr="00AC25F3" w:rsidR="00AF10D1">
              <w:rPr>
                <w:rFonts w:ascii="Calibri" w:hAnsi="Calibri" w:cs="Calibri"/>
                <w:color w:val="000000"/>
                <w:sz w:val="22"/>
                <w:szCs w:val="22"/>
              </w:rPr>
              <w:t>T, Q</w:t>
            </w:r>
            <w:r w:rsidRPr="00AC25F3">
              <w:rPr>
                <w:rFonts w:ascii="Calibri" w:hAnsi="Calibri" w:cs="Calibri"/>
                <w:color w:val="000000"/>
                <w:sz w:val="22"/>
                <w:szCs w:val="22"/>
              </w:rPr>
              <w:t xml:space="preserve"> &amp; A #15 </w:t>
            </w:r>
          </w:p>
        </w:tc>
        <w:tc>
          <w:tcPr>
            <w:tcW w:w="1553" w:type="dxa"/>
            <w:tcBorders>
              <w:top w:val="nil"/>
              <w:left w:val="nil"/>
              <w:bottom w:val="nil"/>
              <w:right w:val="nil"/>
            </w:tcBorders>
            <w:shd w:val="clear" w:color="000000" w:fill="DDEBF7"/>
            <w:noWrap/>
            <w:vAlign w:val="center"/>
            <w:hideMark/>
          </w:tcPr>
          <w:p w:rsidR="00AC25F3" w:rsidRPr="00AC25F3" w:rsidP="00AC25F3" w14:paraId="55141B0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350</w:t>
            </w:r>
          </w:p>
        </w:tc>
        <w:tc>
          <w:tcPr>
            <w:tcW w:w="1293" w:type="dxa"/>
            <w:tcBorders>
              <w:top w:val="nil"/>
              <w:left w:val="nil"/>
              <w:bottom w:val="nil"/>
              <w:right w:val="nil"/>
            </w:tcBorders>
            <w:shd w:val="clear" w:color="000000" w:fill="DDEBF7"/>
            <w:noWrap/>
            <w:vAlign w:val="center"/>
            <w:hideMark/>
          </w:tcPr>
          <w:p w:rsidR="00AC25F3" w:rsidRPr="00AC25F3" w:rsidP="00AC25F3" w14:paraId="7F5E8AE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90491B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350</w:t>
            </w:r>
          </w:p>
        </w:tc>
        <w:tc>
          <w:tcPr>
            <w:tcW w:w="1031" w:type="dxa"/>
            <w:tcBorders>
              <w:top w:val="nil"/>
              <w:left w:val="nil"/>
              <w:bottom w:val="nil"/>
              <w:right w:val="nil"/>
            </w:tcBorders>
            <w:shd w:val="clear" w:color="000000" w:fill="DDEBF7"/>
            <w:noWrap/>
            <w:vAlign w:val="center"/>
            <w:hideMark/>
          </w:tcPr>
          <w:p w:rsidR="00AC25F3" w:rsidRPr="00AC25F3" w:rsidP="00AC25F3" w14:paraId="6F562D3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58113866"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35</w:t>
            </w:r>
          </w:p>
        </w:tc>
      </w:tr>
      <w:tr w14:paraId="795D54B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56773D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190</w:t>
            </w:r>
          </w:p>
        </w:tc>
        <w:tc>
          <w:tcPr>
            <w:tcW w:w="2993" w:type="dxa"/>
            <w:tcBorders>
              <w:top w:val="nil"/>
              <w:left w:val="nil"/>
              <w:bottom w:val="nil"/>
              <w:right w:val="nil"/>
            </w:tcBorders>
            <w:shd w:val="clear" w:color="000000" w:fill="DDEBF7"/>
            <w:noWrap/>
            <w:vAlign w:val="center"/>
            <w:hideMark/>
          </w:tcPr>
          <w:p w:rsidR="00AC25F3" w:rsidRPr="00AC25F3" w:rsidP="00AC25F3" w14:paraId="2CD36AC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301.6223(c)-1T(d) </w:t>
            </w:r>
          </w:p>
        </w:tc>
        <w:tc>
          <w:tcPr>
            <w:tcW w:w="1553" w:type="dxa"/>
            <w:tcBorders>
              <w:top w:val="nil"/>
              <w:left w:val="nil"/>
              <w:bottom w:val="nil"/>
              <w:right w:val="nil"/>
            </w:tcBorders>
            <w:shd w:val="clear" w:color="000000" w:fill="DDEBF7"/>
            <w:noWrap/>
            <w:vAlign w:val="center"/>
            <w:hideMark/>
          </w:tcPr>
          <w:p w:rsidR="00AC25F3" w:rsidRPr="00AC25F3" w:rsidP="00AC25F3" w14:paraId="45B50BB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4D8E819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6F0EFE4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2D3D19D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1C1554A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1,000</w:t>
            </w:r>
          </w:p>
        </w:tc>
      </w:tr>
      <w:tr w14:paraId="244CE2D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C871C3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191</w:t>
            </w:r>
          </w:p>
        </w:tc>
        <w:tc>
          <w:tcPr>
            <w:tcW w:w="2993" w:type="dxa"/>
            <w:tcBorders>
              <w:top w:val="nil"/>
              <w:left w:val="nil"/>
              <w:bottom w:val="nil"/>
              <w:right w:val="nil"/>
            </w:tcBorders>
            <w:shd w:val="clear" w:color="000000" w:fill="DDEBF7"/>
            <w:noWrap/>
            <w:vAlign w:val="center"/>
            <w:hideMark/>
          </w:tcPr>
          <w:p w:rsidR="00AC25F3" w:rsidRPr="00AC25F3" w:rsidP="00AC25F3" w14:paraId="36512A17"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301.6223(g)-1T(a)(1) </w:t>
            </w:r>
          </w:p>
        </w:tc>
        <w:tc>
          <w:tcPr>
            <w:tcW w:w="1553" w:type="dxa"/>
            <w:tcBorders>
              <w:top w:val="nil"/>
              <w:left w:val="nil"/>
              <w:bottom w:val="nil"/>
              <w:right w:val="nil"/>
            </w:tcBorders>
            <w:shd w:val="clear" w:color="000000" w:fill="DDEBF7"/>
            <w:noWrap/>
            <w:vAlign w:val="center"/>
            <w:hideMark/>
          </w:tcPr>
          <w:p w:rsidR="00AC25F3" w:rsidRPr="00AC25F3" w:rsidP="00AC25F3" w14:paraId="62C8873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293" w:type="dxa"/>
            <w:tcBorders>
              <w:top w:val="nil"/>
              <w:left w:val="nil"/>
              <w:bottom w:val="nil"/>
              <w:right w:val="nil"/>
            </w:tcBorders>
            <w:shd w:val="clear" w:color="000000" w:fill="DDEBF7"/>
            <w:noWrap/>
            <w:vAlign w:val="center"/>
            <w:hideMark/>
          </w:tcPr>
          <w:p w:rsidR="00AC25F3" w:rsidRPr="00AC25F3" w:rsidP="00AC25F3" w14:paraId="41F891D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7800A44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031" w:type="dxa"/>
            <w:tcBorders>
              <w:top w:val="nil"/>
              <w:left w:val="nil"/>
              <w:bottom w:val="nil"/>
              <w:right w:val="nil"/>
            </w:tcBorders>
            <w:shd w:val="clear" w:color="000000" w:fill="DDEBF7"/>
            <w:noWrap/>
            <w:vAlign w:val="center"/>
            <w:hideMark/>
          </w:tcPr>
          <w:p w:rsidR="00AC25F3" w:rsidRPr="00AC25F3" w:rsidP="00AC25F3" w14:paraId="4BABEFB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w:t>
            </w:r>
          </w:p>
        </w:tc>
        <w:tc>
          <w:tcPr>
            <w:tcW w:w="1222" w:type="dxa"/>
            <w:tcBorders>
              <w:top w:val="nil"/>
              <w:left w:val="nil"/>
              <w:bottom w:val="nil"/>
              <w:right w:val="nil"/>
            </w:tcBorders>
            <w:shd w:val="clear" w:color="000000" w:fill="DDEBF7"/>
            <w:noWrap/>
            <w:vAlign w:val="center"/>
            <w:hideMark/>
          </w:tcPr>
          <w:p w:rsidR="00AC25F3" w:rsidRPr="00AC25F3" w:rsidP="00AC25F3" w14:paraId="1E184647"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34,500</w:t>
            </w:r>
          </w:p>
        </w:tc>
      </w:tr>
      <w:tr w14:paraId="16B13F7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4A826A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192</w:t>
            </w:r>
          </w:p>
        </w:tc>
        <w:tc>
          <w:tcPr>
            <w:tcW w:w="2993" w:type="dxa"/>
            <w:tcBorders>
              <w:top w:val="nil"/>
              <w:left w:val="nil"/>
              <w:bottom w:val="nil"/>
              <w:right w:val="nil"/>
            </w:tcBorders>
            <w:shd w:val="clear" w:color="000000" w:fill="DDEBF7"/>
            <w:noWrap/>
            <w:vAlign w:val="center"/>
            <w:hideMark/>
          </w:tcPr>
          <w:p w:rsidR="00AC25F3" w:rsidRPr="00AC25F3" w:rsidP="00AC25F3" w14:paraId="31DFC3DD"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301.6223(g)-1T(a)(2) </w:t>
            </w:r>
          </w:p>
        </w:tc>
        <w:tc>
          <w:tcPr>
            <w:tcW w:w="1553" w:type="dxa"/>
            <w:tcBorders>
              <w:top w:val="nil"/>
              <w:left w:val="nil"/>
              <w:bottom w:val="nil"/>
              <w:right w:val="nil"/>
            </w:tcBorders>
            <w:shd w:val="clear" w:color="000000" w:fill="DDEBF7"/>
            <w:noWrap/>
            <w:vAlign w:val="center"/>
            <w:hideMark/>
          </w:tcPr>
          <w:p w:rsidR="00AC25F3" w:rsidRPr="00AC25F3" w:rsidP="00AC25F3" w14:paraId="7069BE0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293" w:type="dxa"/>
            <w:tcBorders>
              <w:top w:val="nil"/>
              <w:left w:val="nil"/>
              <w:bottom w:val="nil"/>
              <w:right w:val="nil"/>
            </w:tcBorders>
            <w:shd w:val="clear" w:color="000000" w:fill="DDEBF7"/>
            <w:noWrap/>
            <w:vAlign w:val="center"/>
            <w:hideMark/>
          </w:tcPr>
          <w:p w:rsidR="00AC25F3" w:rsidRPr="00AC25F3" w:rsidP="00AC25F3" w14:paraId="23AC6DC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8FC7E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031" w:type="dxa"/>
            <w:tcBorders>
              <w:top w:val="nil"/>
              <w:left w:val="nil"/>
              <w:bottom w:val="nil"/>
              <w:right w:val="nil"/>
            </w:tcBorders>
            <w:shd w:val="clear" w:color="000000" w:fill="DDEBF7"/>
            <w:noWrap/>
            <w:vAlign w:val="center"/>
            <w:hideMark/>
          </w:tcPr>
          <w:p w:rsidR="00AC25F3" w:rsidRPr="00AC25F3" w:rsidP="00AC25F3" w14:paraId="797D98B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w:t>
            </w:r>
          </w:p>
        </w:tc>
        <w:tc>
          <w:tcPr>
            <w:tcW w:w="1222" w:type="dxa"/>
            <w:tcBorders>
              <w:top w:val="nil"/>
              <w:left w:val="nil"/>
              <w:bottom w:val="nil"/>
              <w:right w:val="nil"/>
            </w:tcBorders>
            <w:shd w:val="clear" w:color="000000" w:fill="DDEBF7"/>
            <w:noWrap/>
            <w:vAlign w:val="center"/>
            <w:hideMark/>
          </w:tcPr>
          <w:p w:rsidR="00AC25F3" w:rsidRPr="00AC25F3" w:rsidP="00AC25F3" w14:paraId="62594B79"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34,500</w:t>
            </w:r>
          </w:p>
        </w:tc>
      </w:tr>
      <w:tr w14:paraId="4888863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8DBADC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193</w:t>
            </w:r>
          </w:p>
        </w:tc>
        <w:tc>
          <w:tcPr>
            <w:tcW w:w="2993" w:type="dxa"/>
            <w:tcBorders>
              <w:top w:val="nil"/>
              <w:left w:val="nil"/>
              <w:bottom w:val="nil"/>
              <w:right w:val="nil"/>
            </w:tcBorders>
            <w:shd w:val="clear" w:color="000000" w:fill="DDEBF7"/>
            <w:noWrap/>
            <w:vAlign w:val="center"/>
            <w:hideMark/>
          </w:tcPr>
          <w:p w:rsidR="00AC25F3" w:rsidRPr="00AC25F3" w:rsidP="00AC25F3" w14:paraId="0EA5F84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301.6223(g)-1T(b) </w:t>
            </w:r>
          </w:p>
        </w:tc>
        <w:tc>
          <w:tcPr>
            <w:tcW w:w="1553" w:type="dxa"/>
            <w:tcBorders>
              <w:top w:val="nil"/>
              <w:left w:val="nil"/>
              <w:bottom w:val="nil"/>
              <w:right w:val="nil"/>
            </w:tcBorders>
            <w:shd w:val="clear" w:color="000000" w:fill="DDEBF7"/>
            <w:noWrap/>
            <w:vAlign w:val="center"/>
            <w:hideMark/>
          </w:tcPr>
          <w:p w:rsidR="00AC25F3" w:rsidRPr="00AC25F3" w:rsidP="00AC25F3" w14:paraId="10322E2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293" w:type="dxa"/>
            <w:tcBorders>
              <w:top w:val="nil"/>
              <w:left w:val="nil"/>
              <w:bottom w:val="nil"/>
              <w:right w:val="nil"/>
            </w:tcBorders>
            <w:shd w:val="clear" w:color="000000" w:fill="DDEBF7"/>
            <w:noWrap/>
            <w:vAlign w:val="center"/>
            <w:hideMark/>
          </w:tcPr>
          <w:p w:rsidR="00AC25F3" w:rsidRPr="00AC25F3" w:rsidP="00AC25F3" w14:paraId="70218C1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5209681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11,500</w:t>
            </w:r>
          </w:p>
        </w:tc>
        <w:tc>
          <w:tcPr>
            <w:tcW w:w="1031" w:type="dxa"/>
            <w:tcBorders>
              <w:top w:val="nil"/>
              <w:left w:val="nil"/>
              <w:bottom w:val="nil"/>
              <w:right w:val="nil"/>
            </w:tcBorders>
            <w:shd w:val="clear" w:color="000000" w:fill="DDEBF7"/>
            <w:noWrap/>
            <w:vAlign w:val="center"/>
            <w:hideMark/>
          </w:tcPr>
          <w:p w:rsidR="00AC25F3" w:rsidRPr="00AC25F3" w:rsidP="00AC25F3" w14:paraId="4DEA0FB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6</w:t>
            </w:r>
          </w:p>
        </w:tc>
        <w:tc>
          <w:tcPr>
            <w:tcW w:w="1222" w:type="dxa"/>
            <w:tcBorders>
              <w:top w:val="nil"/>
              <w:left w:val="nil"/>
              <w:bottom w:val="nil"/>
              <w:right w:val="nil"/>
            </w:tcBorders>
            <w:shd w:val="clear" w:color="000000" w:fill="DDEBF7"/>
            <w:noWrap/>
            <w:vAlign w:val="center"/>
            <w:hideMark/>
          </w:tcPr>
          <w:p w:rsidR="00AC25F3" w:rsidRPr="00AC25F3" w:rsidP="00AC25F3" w14:paraId="276AD56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69,000</w:t>
            </w:r>
          </w:p>
        </w:tc>
      </w:tr>
      <w:tr w14:paraId="2B267C6E"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890AFC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194</w:t>
            </w:r>
          </w:p>
        </w:tc>
        <w:tc>
          <w:tcPr>
            <w:tcW w:w="2993" w:type="dxa"/>
            <w:tcBorders>
              <w:top w:val="nil"/>
              <w:left w:val="nil"/>
              <w:bottom w:val="nil"/>
              <w:right w:val="nil"/>
            </w:tcBorders>
            <w:shd w:val="clear" w:color="000000" w:fill="DDEBF7"/>
            <w:noWrap/>
            <w:vAlign w:val="center"/>
            <w:hideMark/>
          </w:tcPr>
          <w:p w:rsidR="00AC25F3" w:rsidRPr="00AC25F3" w:rsidP="00AC25F3" w14:paraId="21B39AE4"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301.6223(h)-1T </w:t>
            </w:r>
          </w:p>
        </w:tc>
        <w:tc>
          <w:tcPr>
            <w:tcW w:w="1553" w:type="dxa"/>
            <w:tcBorders>
              <w:top w:val="nil"/>
              <w:left w:val="nil"/>
              <w:bottom w:val="nil"/>
              <w:right w:val="nil"/>
            </w:tcBorders>
            <w:shd w:val="clear" w:color="000000" w:fill="DDEBF7"/>
            <w:noWrap/>
            <w:vAlign w:val="center"/>
            <w:hideMark/>
          </w:tcPr>
          <w:p w:rsidR="00AC25F3" w:rsidRPr="00AC25F3" w:rsidP="00AC25F3" w14:paraId="0249E88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12,700</w:t>
            </w:r>
          </w:p>
        </w:tc>
        <w:tc>
          <w:tcPr>
            <w:tcW w:w="1293" w:type="dxa"/>
            <w:tcBorders>
              <w:top w:val="nil"/>
              <w:left w:val="nil"/>
              <w:bottom w:val="nil"/>
              <w:right w:val="nil"/>
            </w:tcBorders>
            <w:shd w:val="clear" w:color="000000" w:fill="DDEBF7"/>
            <w:noWrap/>
            <w:vAlign w:val="center"/>
            <w:hideMark/>
          </w:tcPr>
          <w:p w:rsidR="00AC25F3" w:rsidRPr="00AC25F3" w:rsidP="00AC25F3" w14:paraId="6869883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39C4AC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12,700</w:t>
            </w:r>
          </w:p>
        </w:tc>
        <w:tc>
          <w:tcPr>
            <w:tcW w:w="1031" w:type="dxa"/>
            <w:tcBorders>
              <w:top w:val="nil"/>
              <w:left w:val="nil"/>
              <w:bottom w:val="nil"/>
              <w:right w:val="nil"/>
            </w:tcBorders>
            <w:shd w:val="clear" w:color="000000" w:fill="DDEBF7"/>
            <w:noWrap/>
            <w:vAlign w:val="center"/>
            <w:hideMark/>
          </w:tcPr>
          <w:p w:rsidR="00AC25F3" w:rsidRPr="00AC25F3" w:rsidP="00AC25F3" w14:paraId="0DEE85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3</w:t>
            </w:r>
          </w:p>
        </w:tc>
        <w:tc>
          <w:tcPr>
            <w:tcW w:w="1222" w:type="dxa"/>
            <w:tcBorders>
              <w:top w:val="nil"/>
              <w:left w:val="nil"/>
              <w:bottom w:val="nil"/>
              <w:right w:val="nil"/>
            </w:tcBorders>
            <w:shd w:val="clear" w:color="000000" w:fill="DDEBF7"/>
            <w:noWrap/>
            <w:vAlign w:val="center"/>
            <w:hideMark/>
          </w:tcPr>
          <w:p w:rsidR="00AC25F3" w:rsidRPr="00AC25F3" w:rsidP="00AC25F3" w14:paraId="1288F4D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38,100</w:t>
            </w:r>
          </w:p>
        </w:tc>
      </w:tr>
      <w:tr w14:paraId="1B7AC5E2"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7E80600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195</w:t>
            </w:r>
          </w:p>
        </w:tc>
        <w:tc>
          <w:tcPr>
            <w:tcW w:w="2993" w:type="dxa"/>
            <w:tcBorders>
              <w:top w:val="nil"/>
              <w:left w:val="nil"/>
              <w:bottom w:val="nil"/>
              <w:right w:val="nil"/>
            </w:tcBorders>
            <w:shd w:val="clear" w:color="000000" w:fill="DDEBF7"/>
            <w:noWrap/>
            <w:vAlign w:val="center"/>
            <w:hideMark/>
          </w:tcPr>
          <w:p w:rsidR="00AC25F3" w:rsidRPr="00AC25F3" w:rsidP="00AC25F3" w14:paraId="1DEFCA4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301.6402-7 </w:t>
            </w:r>
          </w:p>
        </w:tc>
        <w:tc>
          <w:tcPr>
            <w:tcW w:w="1553" w:type="dxa"/>
            <w:tcBorders>
              <w:top w:val="nil"/>
              <w:left w:val="nil"/>
              <w:bottom w:val="nil"/>
              <w:right w:val="nil"/>
            </w:tcBorders>
            <w:shd w:val="clear" w:color="000000" w:fill="DDEBF7"/>
            <w:noWrap/>
            <w:vAlign w:val="center"/>
            <w:hideMark/>
          </w:tcPr>
          <w:p w:rsidR="00AC25F3" w:rsidRPr="00AC25F3" w:rsidP="00AC25F3" w14:paraId="132EC29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03EC877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41644F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0561667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0.25</w:t>
            </w:r>
          </w:p>
        </w:tc>
        <w:tc>
          <w:tcPr>
            <w:tcW w:w="1222" w:type="dxa"/>
            <w:tcBorders>
              <w:top w:val="nil"/>
              <w:left w:val="nil"/>
              <w:bottom w:val="nil"/>
              <w:right w:val="nil"/>
            </w:tcBorders>
            <w:shd w:val="clear" w:color="000000" w:fill="DDEBF7"/>
            <w:noWrap/>
            <w:vAlign w:val="center"/>
            <w:hideMark/>
          </w:tcPr>
          <w:p w:rsidR="00AC25F3" w:rsidRPr="00AC25F3" w:rsidP="00AC25F3" w14:paraId="04A3D04D"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w:t>
            </w:r>
          </w:p>
        </w:tc>
      </w:tr>
      <w:tr w14:paraId="10F3583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50063383"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196</w:t>
            </w:r>
          </w:p>
        </w:tc>
        <w:tc>
          <w:tcPr>
            <w:tcW w:w="2993" w:type="dxa"/>
            <w:tcBorders>
              <w:top w:val="nil"/>
              <w:left w:val="nil"/>
              <w:bottom w:val="nil"/>
              <w:right w:val="nil"/>
            </w:tcBorders>
            <w:shd w:val="clear" w:color="000000" w:fill="DDEBF7"/>
            <w:noWrap/>
            <w:vAlign w:val="center"/>
            <w:hideMark/>
          </w:tcPr>
          <w:p w:rsidR="00AC25F3" w:rsidRPr="00AC25F3" w:rsidP="00AC25F3" w14:paraId="18F2FC3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31.6413(a)-1(a)(1)  </w:t>
            </w:r>
          </w:p>
        </w:tc>
        <w:tc>
          <w:tcPr>
            <w:tcW w:w="1553" w:type="dxa"/>
            <w:tcBorders>
              <w:top w:val="nil"/>
              <w:left w:val="nil"/>
              <w:bottom w:val="nil"/>
              <w:right w:val="nil"/>
            </w:tcBorders>
            <w:shd w:val="clear" w:color="000000" w:fill="DDEBF7"/>
            <w:noWrap/>
            <w:vAlign w:val="center"/>
            <w:hideMark/>
          </w:tcPr>
          <w:p w:rsidR="00AC25F3" w:rsidRPr="00AC25F3" w:rsidP="00AC25F3" w14:paraId="3CC2725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293" w:type="dxa"/>
            <w:tcBorders>
              <w:top w:val="nil"/>
              <w:left w:val="nil"/>
              <w:bottom w:val="nil"/>
              <w:right w:val="nil"/>
            </w:tcBorders>
            <w:shd w:val="clear" w:color="000000" w:fill="DDEBF7"/>
            <w:noWrap/>
            <w:vAlign w:val="center"/>
            <w:hideMark/>
          </w:tcPr>
          <w:p w:rsidR="00AC25F3" w:rsidRPr="00AC25F3" w:rsidP="00AC25F3" w14:paraId="0AAA565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3BE36E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w:t>
            </w:r>
          </w:p>
        </w:tc>
        <w:tc>
          <w:tcPr>
            <w:tcW w:w="1031" w:type="dxa"/>
            <w:tcBorders>
              <w:top w:val="nil"/>
              <w:left w:val="nil"/>
              <w:bottom w:val="nil"/>
              <w:right w:val="nil"/>
            </w:tcBorders>
            <w:shd w:val="clear" w:color="000000" w:fill="DDEBF7"/>
            <w:noWrap/>
            <w:vAlign w:val="center"/>
            <w:hideMark/>
          </w:tcPr>
          <w:p w:rsidR="00AC25F3" w:rsidRPr="00AC25F3" w:rsidP="00AC25F3" w14:paraId="734DB8E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w:t>
            </w:r>
          </w:p>
        </w:tc>
        <w:tc>
          <w:tcPr>
            <w:tcW w:w="1222" w:type="dxa"/>
            <w:tcBorders>
              <w:top w:val="nil"/>
              <w:left w:val="nil"/>
              <w:bottom w:val="nil"/>
              <w:right w:val="nil"/>
            </w:tcBorders>
            <w:shd w:val="clear" w:color="000000" w:fill="DDEBF7"/>
            <w:noWrap/>
            <w:vAlign w:val="center"/>
            <w:hideMark/>
          </w:tcPr>
          <w:p w:rsidR="00AC25F3" w:rsidRPr="00AC25F3" w:rsidP="00AC25F3" w14:paraId="07BA4B9C"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500,000</w:t>
            </w:r>
          </w:p>
        </w:tc>
      </w:tr>
      <w:tr w14:paraId="636979C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28D21AE"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197</w:t>
            </w:r>
          </w:p>
        </w:tc>
        <w:tc>
          <w:tcPr>
            <w:tcW w:w="2993" w:type="dxa"/>
            <w:tcBorders>
              <w:top w:val="nil"/>
              <w:left w:val="nil"/>
              <w:bottom w:val="nil"/>
              <w:right w:val="nil"/>
            </w:tcBorders>
            <w:shd w:val="clear" w:color="000000" w:fill="DDEBF7"/>
            <w:noWrap/>
            <w:vAlign w:val="center"/>
            <w:hideMark/>
          </w:tcPr>
          <w:p w:rsidR="00AC25F3" w:rsidRPr="00AC25F3" w:rsidP="00AC25F3" w14:paraId="5B520446"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48.6416(b)(3)-3 </w:t>
            </w:r>
          </w:p>
        </w:tc>
        <w:tc>
          <w:tcPr>
            <w:tcW w:w="1553" w:type="dxa"/>
            <w:tcBorders>
              <w:top w:val="nil"/>
              <w:left w:val="nil"/>
              <w:bottom w:val="nil"/>
              <w:right w:val="nil"/>
            </w:tcBorders>
            <w:shd w:val="clear" w:color="000000" w:fill="DDEBF7"/>
            <w:noWrap/>
            <w:vAlign w:val="center"/>
            <w:hideMark/>
          </w:tcPr>
          <w:p w:rsidR="00AC25F3" w:rsidRPr="00AC25F3" w:rsidP="00AC25F3" w14:paraId="747AD92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w:t>
            </w:r>
          </w:p>
        </w:tc>
        <w:tc>
          <w:tcPr>
            <w:tcW w:w="1293" w:type="dxa"/>
            <w:tcBorders>
              <w:top w:val="nil"/>
              <w:left w:val="nil"/>
              <w:bottom w:val="nil"/>
              <w:right w:val="nil"/>
            </w:tcBorders>
            <w:shd w:val="clear" w:color="000000" w:fill="DDEBF7"/>
            <w:noWrap/>
            <w:vAlign w:val="center"/>
            <w:hideMark/>
          </w:tcPr>
          <w:p w:rsidR="00AC25F3" w:rsidRPr="00AC25F3" w:rsidP="00AC25F3" w14:paraId="27E8AFD1"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4AD9CE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400</w:t>
            </w:r>
          </w:p>
        </w:tc>
        <w:tc>
          <w:tcPr>
            <w:tcW w:w="1031" w:type="dxa"/>
            <w:tcBorders>
              <w:top w:val="nil"/>
              <w:left w:val="nil"/>
              <w:bottom w:val="nil"/>
              <w:right w:val="nil"/>
            </w:tcBorders>
            <w:shd w:val="clear" w:color="000000" w:fill="DDEBF7"/>
            <w:noWrap/>
            <w:vAlign w:val="center"/>
            <w:hideMark/>
          </w:tcPr>
          <w:p w:rsidR="00AC25F3" w:rsidRPr="00AC25F3" w:rsidP="00AC25F3" w14:paraId="3368F155"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0.1</w:t>
            </w:r>
          </w:p>
        </w:tc>
        <w:tc>
          <w:tcPr>
            <w:tcW w:w="1222" w:type="dxa"/>
            <w:tcBorders>
              <w:top w:val="nil"/>
              <w:left w:val="nil"/>
              <w:bottom w:val="nil"/>
              <w:right w:val="nil"/>
            </w:tcBorders>
            <w:shd w:val="clear" w:color="000000" w:fill="DDEBF7"/>
            <w:noWrap/>
            <w:vAlign w:val="center"/>
            <w:hideMark/>
          </w:tcPr>
          <w:p w:rsidR="00AC25F3" w:rsidRPr="00AC25F3" w:rsidP="00AC25F3" w14:paraId="5BFF122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40</w:t>
            </w:r>
          </w:p>
        </w:tc>
      </w:tr>
      <w:tr w14:paraId="0F6B4C87"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071A5E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198</w:t>
            </w:r>
          </w:p>
        </w:tc>
        <w:tc>
          <w:tcPr>
            <w:tcW w:w="2993" w:type="dxa"/>
            <w:tcBorders>
              <w:top w:val="nil"/>
              <w:left w:val="nil"/>
              <w:bottom w:val="nil"/>
              <w:right w:val="nil"/>
            </w:tcBorders>
            <w:shd w:val="clear" w:color="000000" w:fill="DDEBF7"/>
            <w:noWrap/>
            <w:vAlign w:val="center"/>
            <w:hideMark/>
          </w:tcPr>
          <w:p w:rsidR="00AC25F3" w:rsidRPr="00AC25F3" w:rsidP="00AC25F3" w14:paraId="02F75EC0"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1.7704-1(f)(1)</w:t>
            </w:r>
          </w:p>
        </w:tc>
        <w:tc>
          <w:tcPr>
            <w:tcW w:w="1553" w:type="dxa"/>
            <w:tcBorders>
              <w:top w:val="nil"/>
              <w:left w:val="nil"/>
              <w:bottom w:val="nil"/>
              <w:right w:val="nil"/>
            </w:tcBorders>
            <w:shd w:val="clear" w:color="000000" w:fill="DDEBF7"/>
            <w:noWrap/>
            <w:vAlign w:val="center"/>
            <w:hideMark/>
          </w:tcPr>
          <w:p w:rsidR="00AC25F3" w:rsidRPr="00AC25F3" w:rsidP="00AC25F3" w14:paraId="66FAA39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293" w:type="dxa"/>
            <w:tcBorders>
              <w:top w:val="nil"/>
              <w:left w:val="nil"/>
              <w:bottom w:val="nil"/>
              <w:right w:val="nil"/>
            </w:tcBorders>
            <w:shd w:val="clear" w:color="000000" w:fill="DDEBF7"/>
            <w:noWrap/>
            <w:vAlign w:val="center"/>
            <w:hideMark/>
          </w:tcPr>
          <w:p w:rsidR="00AC25F3" w:rsidRPr="00AC25F3" w:rsidP="00AC25F3" w14:paraId="3861FE3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263781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w:t>
            </w:r>
          </w:p>
        </w:tc>
        <w:tc>
          <w:tcPr>
            <w:tcW w:w="1031" w:type="dxa"/>
            <w:tcBorders>
              <w:top w:val="nil"/>
              <w:left w:val="nil"/>
              <w:bottom w:val="nil"/>
              <w:right w:val="nil"/>
            </w:tcBorders>
            <w:shd w:val="clear" w:color="000000" w:fill="DDEBF7"/>
            <w:noWrap/>
            <w:vAlign w:val="center"/>
            <w:hideMark/>
          </w:tcPr>
          <w:p w:rsidR="00AC25F3" w:rsidRPr="00AC25F3" w:rsidP="00AC25F3" w14:paraId="5D024BC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0.5</w:t>
            </w:r>
          </w:p>
        </w:tc>
        <w:tc>
          <w:tcPr>
            <w:tcW w:w="1222" w:type="dxa"/>
            <w:tcBorders>
              <w:top w:val="nil"/>
              <w:left w:val="nil"/>
              <w:bottom w:val="nil"/>
              <w:right w:val="nil"/>
            </w:tcBorders>
            <w:shd w:val="clear" w:color="000000" w:fill="DDEBF7"/>
            <w:noWrap/>
            <w:vAlign w:val="center"/>
            <w:hideMark/>
          </w:tcPr>
          <w:p w:rsidR="00AC25F3" w:rsidRPr="00AC25F3" w:rsidP="00AC25F3" w14:paraId="3C226AE3"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250</w:t>
            </w:r>
          </w:p>
        </w:tc>
      </w:tr>
      <w:tr w14:paraId="07252AD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2263842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199</w:t>
            </w:r>
          </w:p>
        </w:tc>
        <w:tc>
          <w:tcPr>
            <w:tcW w:w="2993" w:type="dxa"/>
            <w:tcBorders>
              <w:top w:val="nil"/>
              <w:left w:val="nil"/>
              <w:bottom w:val="nil"/>
              <w:right w:val="nil"/>
            </w:tcBorders>
            <w:shd w:val="clear" w:color="000000" w:fill="DDEBF7"/>
            <w:noWrap/>
            <w:vAlign w:val="center"/>
            <w:hideMark/>
          </w:tcPr>
          <w:p w:rsidR="00AC25F3" w:rsidRPr="00AC25F3" w:rsidP="00AC25F3" w14:paraId="5ED18CF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1.7872-5T(b)(6) </w:t>
            </w:r>
          </w:p>
        </w:tc>
        <w:tc>
          <w:tcPr>
            <w:tcW w:w="1553" w:type="dxa"/>
            <w:tcBorders>
              <w:top w:val="nil"/>
              <w:left w:val="nil"/>
              <w:bottom w:val="nil"/>
              <w:right w:val="nil"/>
            </w:tcBorders>
            <w:shd w:val="clear" w:color="000000" w:fill="DDEBF7"/>
            <w:noWrap/>
            <w:vAlign w:val="center"/>
            <w:hideMark/>
          </w:tcPr>
          <w:p w:rsidR="00AC25F3" w:rsidRPr="00AC25F3" w:rsidP="00AC25F3" w14:paraId="281A579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293" w:type="dxa"/>
            <w:tcBorders>
              <w:top w:val="nil"/>
              <w:left w:val="nil"/>
              <w:bottom w:val="nil"/>
              <w:right w:val="nil"/>
            </w:tcBorders>
            <w:shd w:val="clear" w:color="000000" w:fill="DDEBF7"/>
            <w:noWrap/>
            <w:vAlign w:val="center"/>
            <w:hideMark/>
          </w:tcPr>
          <w:p w:rsidR="00AC25F3" w:rsidRPr="00AC25F3" w:rsidP="00AC25F3" w14:paraId="159F36F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80C65E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50,000</w:t>
            </w:r>
          </w:p>
        </w:tc>
        <w:tc>
          <w:tcPr>
            <w:tcW w:w="1031" w:type="dxa"/>
            <w:tcBorders>
              <w:top w:val="nil"/>
              <w:left w:val="nil"/>
              <w:bottom w:val="nil"/>
              <w:right w:val="nil"/>
            </w:tcBorders>
            <w:shd w:val="clear" w:color="000000" w:fill="DDEBF7"/>
            <w:noWrap/>
            <w:vAlign w:val="center"/>
            <w:hideMark/>
          </w:tcPr>
          <w:p w:rsidR="00AC25F3" w:rsidRPr="00AC25F3" w:rsidP="00AC25F3" w14:paraId="2EAEA71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0.0833</w:t>
            </w:r>
          </w:p>
        </w:tc>
        <w:tc>
          <w:tcPr>
            <w:tcW w:w="1222" w:type="dxa"/>
            <w:tcBorders>
              <w:top w:val="nil"/>
              <w:left w:val="nil"/>
              <w:bottom w:val="nil"/>
              <w:right w:val="nil"/>
            </w:tcBorders>
            <w:shd w:val="clear" w:color="000000" w:fill="DDEBF7"/>
            <w:noWrap/>
            <w:vAlign w:val="center"/>
            <w:hideMark/>
          </w:tcPr>
          <w:p w:rsidR="00AC25F3" w:rsidRPr="00AC25F3" w:rsidP="00AC25F3" w14:paraId="7D4CD21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4,165</w:t>
            </w:r>
          </w:p>
        </w:tc>
      </w:tr>
      <w:tr w14:paraId="2B2E05B0"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37E9CD5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200</w:t>
            </w:r>
          </w:p>
        </w:tc>
        <w:tc>
          <w:tcPr>
            <w:tcW w:w="2993" w:type="dxa"/>
            <w:tcBorders>
              <w:top w:val="nil"/>
              <w:left w:val="nil"/>
              <w:bottom w:val="nil"/>
              <w:right w:val="nil"/>
            </w:tcBorders>
            <w:shd w:val="clear" w:color="000000" w:fill="DDEBF7"/>
            <w:noWrap/>
            <w:vAlign w:val="center"/>
            <w:hideMark/>
          </w:tcPr>
          <w:p w:rsidR="00AC25F3" w:rsidRPr="00AC25F3" w:rsidP="00AC25F3" w14:paraId="1F76EB15"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35a.999-3(7805) </w:t>
            </w:r>
          </w:p>
        </w:tc>
        <w:tc>
          <w:tcPr>
            <w:tcW w:w="1553" w:type="dxa"/>
            <w:tcBorders>
              <w:top w:val="nil"/>
              <w:left w:val="nil"/>
              <w:bottom w:val="nil"/>
              <w:right w:val="nil"/>
            </w:tcBorders>
            <w:shd w:val="clear" w:color="000000" w:fill="DDEBF7"/>
            <w:noWrap/>
            <w:vAlign w:val="center"/>
            <w:hideMark/>
          </w:tcPr>
          <w:p w:rsidR="00AC25F3" w:rsidRPr="00AC25F3" w:rsidP="00AC25F3" w14:paraId="302536C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25,000,000</w:t>
            </w:r>
          </w:p>
        </w:tc>
        <w:tc>
          <w:tcPr>
            <w:tcW w:w="1293" w:type="dxa"/>
            <w:tcBorders>
              <w:top w:val="nil"/>
              <w:left w:val="nil"/>
              <w:bottom w:val="nil"/>
              <w:right w:val="nil"/>
            </w:tcBorders>
            <w:shd w:val="clear" w:color="000000" w:fill="DDEBF7"/>
            <w:noWrap/>
            <w:vAlign w:val="center"/>
            <w:hideMark/>
          </w:tcPr>
          <w:p w:rsidR="00AC25F3" w:rsidRPr="00AC25F3" w:rsidP="00AC25F3" w14:paraId="1EB277D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FAB170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25,000,000</w:t>
            </w:r>
          </w:p>
        </w:tc>
        <w:tc>
          <w:tcPr>
            <w:tcW w:w="1031" w:type="dxa"/>
            <w:tcBorders>
              <w:top w:val="nil"/>
              <w:left w:val="nil"/>
              <w:bottom w:val="nil"/>
              <w:right w:val="nil"/>
            </w:tcBorders>
            <w:shd w:val="clear" w:color="000000" w:fill="DDEBF7"/>
            <w:noWrap/>
            <w:vAlign w:val="center"/>
            <w:hideMark/>
          </w:tcPr>
          <w:p w:rsidR="00AC25F3" w:rsidRPr="00AC25F3" w:rsidP="00AC25F3" w14:paraId="219FC87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0.0167</w:t>
            </w:r>
          </w:p>
        </w:tc>
        <w:tc>
          <w:tcPr>
            <w:tcW w:w="1222" w:type="dxa"/>
            <w:tcBorders>
              <w:top w:val="nil"/>
              <w:left w:val="nil"/>
              <w:bottom w:val="nil"/>
              <w:right w:val="nil"/>
            </w:tcBorders>
            <w:shd w:val="clear" w:color="000000" w:fill="DDEBF7"/>
            <w:noWrap/>
            <w:vAlign w:val="center"/>
            <w:hideMark/>
          </w:tcPr>
          <w:p w:rsidR="00AC25F3" w:rsidRPr="00AC25F3" w:rsidP="00AC25F3" w14:paraId="09DAD51A"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417,500</w:t>
            </w:r>
          </w:p>
        </w:tc>
      </w:tr>
      <w:tr w14:paraId="48D9001B"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1F9CF01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201</w:t>
            </w:r>
          </w:p>
        </w:tc>
        <w:tc>
          <w:tcPr>
            <w:tcW w:w="2993" w:type="dxa"/>
            <w:tcBorders>
              <w:top w:val="nil"/>
              <w:left w:val="nil"/>
              <w:bottom w:val="nil"/>
              <w:right w:val="nil"/>
            </w:tcBorders>
            <w:shd w:val="clear" w:color="000000" w:fill="DDEBF7"/>
            <w:noWrap/>
            <w:vAlign w:val="center"/>
            <w:hideMark/>
          </w:tcPr>
          <w:p w:rsidR="00AC25F3" w:rsidRPr="00AC25F3" w:rsidP="00AC25F3" w14:paraId="62B3F401"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35a.9999-5(a)Q&amp;A5 </w:t>
            </w:r>
          </w:p>
        </w:tc>
        <w:tc>
          <w:tcPr>
            <w:tcW w:w="1553" w:type="dxa"/>
            <w:tcBorders>
              <w:top w:val="nil"/>
              <w:left w:val="nil"/>
              <w:bottom w:val="nil"/>
              <w:right w:val="nil"/>
            </w:tcBorders>
            <w:shd w:val="clear" w:color="000000" w:fill="DDEBF7"/>
            <w:noWrap/>
            <w:vAlign w:val="center"/>
            <w:hideMark/>
          </w:tcPr>
          <w:p w:rsidR="00AC25F3" w:rsidRPr="00AC25F3" w:rsidP="00AC25F3" w14:paraId="2CA4AD0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448F614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4B94AC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21B6088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222" w:type="dxa"/>
            <w:tcBorders>
              <w:top w:val="nil"/>
              <w:left w:val="nil"/>
              <w:bottom w:val="nil"/>
              <w:right w:val="nil"/>
            </w:tcBorders>
            <w:shd w:val="clear" w:color="000000" w:fill="DDEBF7"/>
            <w:noWrap/>
            <w:vAlign w:val="center"/>
            <w:hideMark/>
          </w:tcPr>
          <w:p w:rsidR="00AC25F3" w:rsidRPr="00AC25F3" w:rsidP="00AC25F3" w14:paraId="5F728EB1"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50</w:t>
            </w:r>
          </w:p>
        </w:tc>
      </w:tr>
      <w:tr w14:paraId="64F3542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47E5E38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202</w:t>
            </w:r>
          </w:p>
        </w:tc>
        <w:tc>
          <w:tcPr>
            <w:tcW w:w="2993" w:type="dxa"/>
            <w:tcBorders>
              <w:top w:val="nil"/>
              <w:left w:val="nil"/>
              <w:bottom w:val="nil"/>
              <w:right w:val="nil"/>
            </w:tcBorders>
            <w:shd w:val="clear" w:color="000000" w:fill="DDEBF7"/>
            <w:noWrap/>
            <w:vAlign w:val="center"/>
            <w:hideMark/>
          </w:tcPr>
          <w:p w:rsidR="00AC25F3" w:rsidRPr="00AC25F3" w:rsidP="00AC25F3" w14:paraId="59576699"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35a.9999-5(b)Q&amp;A8 </w:t>
            </w:r>
          </w:p>
        </w:tc>
        <w:tc>
          <w:tcPr>
            <w:tcW w:w="1553" w:type="dxa"/>
            <w:tcBorders>
              <w:top w:val="nil"/>
              <w:left w:val="nil"/>
              <w:bottom w:val="nil"/>
              <w:right w:val="nil"/>
            </w:tcBorders>
            <w:shd w:val="clear" w:color="000000" w:fill="DDEBF7"/>
            <w:noWrap/>
            <w:vAlign w:val="center"/>
            <w:hideMark/>
          </w:tcPr>
          <w:p w:rsidR="00AC25F3" w:rsidRPr="00AC25F3" w:rsidP="00AC25F3" w14:paraId="0907D546"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293" w:type="dxa"/>
            <w:tcBorders>
              <w:top w:val="nil"/>
              <w:left w:val="nil"/>
              <w:bottom w:val="nil"/>
              <w:right w:val="nil"/>
            </w:tcBorders>
            <w:shd w:val="clear" w:color="000000" w:fill="DDEBF7"/>
            <w:noWrap/>
            <w:vAlign w:val="center"/>
            <w:hideMark/>
          </w:tcPr>
          <w:p w:rsidR="00AC25F3" w:rsidRPr="00AC25F3" w:rsidP="00AC25F3" w14:paraId="0C8DA22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309306E4"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1,000,000</w:t>
            </w:r>
          </w:p>
        </w:tc>
        <w:tc>
          <w:tcPr>
            <w:tcW w:w="1031" w:type="dxa"/>
            <w:tcBorders>
              <w:top w:val="nil"/>
              <w:left w:val="nil"/>
              <w:bottom w:val="nil"/>
              <w:right w:val="nil"/>
            </w:tcBorders>
            <w:shd w:val="clear" w:color="000000" w:fill="DDEBF7"/>
            <w:noWrap/>
            <w:vAlign w:val="center"/>
            <w:hideMark/>
          </w:tcPr>
          <w:p w:rsidR="00AC25F3" w:rsidRPr="00AC25F3" w:rsidP="00AC25F3" w14:paraId="137C264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4</w:t>
            </w:r>
          </w:p>
        </w:tc>
        <w:tc>
          <w:tcPr>
            <w:tcW w:w="1222" w:type="dxa"/>
            <w:tcBorders>
              <w:top w:val="nil"/>
              <w:left w:val="nil"/>
              <w:bottom w:val="nil"/>
              <w:right w:val="nil"/>
            </w:tcBorders>
            <w:shd w:val="clear" w:color="000000" w:fill="DDEBF7"/>
            <w:noWrap/>
            <w:vAlign w:val="center"/>
            <w:hideMark/>
          </w:tcPr>
          <w:p w:rsidR="00AC25F3" w:rsidRPr="00AC25F3" w:rsidP="00AC25F3" w14:paraId="1CD65122"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4,000,000</w:t>
            </w:r>
          </w:p>
        </w:tc>
      </w:tr>
      <w:tr w14:paraId="53BCDD54"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65F11F7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203</w:t>
            </w:r>
          </w:p>
        </w:tc>
        <w:tc>
          <w:tcPr>
            <w:tcW w:w="2993" w:type="dxa"/>
            <w:tcBorders>
              <w:top w:val="nil"/>
              <w:left w:val="nil"/>
              <w:bottom w:val="nil"/>
              <w:right w:val="nil"/>
            </w:tcBorders>
            <w:shd w:val="clear" w:color="000000" w:fill="DDEBF7"/>
            <w:noWrap/>
            <w:vAlign w:val="center"/>
            <w:hideMark/>
          </w:tcPr>
          <w:p w:rsidR="00AC25F3" w:rsidRPr="00AC25F3" w:rsidP="00AC25F3" w14:paraId="6E51A96B"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35a.9999-5(b)Q&amp;A12,14,15 </w:t>
            </w:r>
          </w:p>
        </w:tc>
        <w:tc>
          <w:tcPr>
            <w:tcW w:w="1553" w:type="dxa"/>
            <w:tcBorders>
              <w:top w:val="nil"/>
              <w:left w:val="nil"/>
              <w:bottom w:val="nil"/>
              <w:right w:val="nil"/>
            </w:tcBorders>
            <w:shd w:val="clear" w:color="000000" w:fill="DDEBF7"/>
            <w:noWrap/>
            <w:vAlign w:val="center"/>
            <w:hideMark/>
          </w:tcPr>
          <w:p w:rsidR="00AC25F3" w:rsidRPr="00AC25F3" w:rsidP="00AC25F3" w14:paraId="4DDD51C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293" w:type="dxa"/>
            <w:tcBorders>
              <w:top w:val="nil"/>
              <w:left w:val="nil"/>
              <w:bottom w:val="nil"/>
              <w:right w:val="nil"/>
            </w:tcBorders>
            <w:shd w:val="clear" w:color="000000" w:fill="DDEBF7"/>
            <w:noWrap/>
            <w:vAlign w:val="center"/>
            <w:hideMark/>
          </w:tcPr>
          <w:p w:rsidR="00AC25F3" w:rsidRPr="00AC25F3" w:rsidP="00AC25F3" w14:paraId="3E96118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1E2B85FF"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1,000</w:t>
            </w:r>
          </w:p>
        </w:tc>
        <w:tc>
          <w:tcPr>
            <w:tcW w:w="1031" w:type="dxa"/>
            <w:tcBorders>
              <w:top w:val="nil"/>
              <w:left w:val="nil"/>
              <w:bottom w:val="nil"/>
              <w:right w:val="nil"/>
            </w:tcBorders>
            <w:shd w:val="clear" w:color="000000" w:fill="DDEBF7"/>
            <w:noWrap/>
            <w:vAlign w:val="center"/>
            <w:hideMark/>
          </w:tcPr>
          <w:p w:rsidR="00AC25F3" w:rsidRPr="00AC25F3" w:rsidP="00AC25F3" w14:paraId="06C0373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17131FEF"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2,000</w:t>
            </w:r>
          </w:p>
        </w:tc>
      </w:tr>
      <w:tr w14:paraId="7761FC8F"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F83C0A0"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204</w:t>
            </w:r>
          </w:p>
        </w:tc>
        <w:tc>
          <w:tcPr>
            <w:tcW w:w="2993" w:type="dxa"/>
            <w:tcBorders>
              <w:top w:val="nil"/>
              <w:left w:val="nil"/>
              <w:bottom w:val="nil"/>
              <w:right w:val="nil"/>
            </w:tcBorders>
            <w:shd w:val="clear" w:color="000000" w:fill="DDEBF7"/>
            <w:noWrap/>
            <w:vAlign w:val="center"/>
            <w:hideMark/>
          </w:tcPr>
          <w:p w:rsidR="00AC25F3" w:rsidRPr="00AC25F3" w:rsidP="00AC25F3" w14:paraId="4C817D2F"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35a.9999-5(b)Q&amp;A13 </w:t>
            </w:r>
          </w:p>
        </w:tc>
        <w:tc>
          <w:tcPr>
            <w:tcW w:w="1553" w:type="dxa"/>
            <w:tcBorders>
              <w:top w:val="nil"/>
              <w:left w:val="nil"/>
              <w:bottom w:val="nil"/>
              <w:right w:val="nil"/>
            </w:tcBorders>
            <w:shd w:val="clear" w:color="000000" w:fill="DDEBF7"/>
            <w:noWrap/>
            <w:vAlign w:val="center"/>
            <w:hideMark/>
          </w:tcPr>
          <w:p w:rsidR="00AC25F3" w:rsidRPr="00AC25F3" w:rsidP="00AC25F3" w14:paraId="1EAC63B8"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293" w:type="dxa"/>
            <w:tcBorders>
              <w:top w:val="nil"/>
              <w:left w:val="nil"/>
              <w:bottom w:val="nil"/>
              <w:right w:val="nil"/>
            </w:tcBorders>
            <w:shd w:val="clear" w:color="000000" w:fill="DDEBF7"/>
            <w:noWrap/>
            <w:vAlign w:val="center"/>
            <w:hideMark/>
          </w:tcPr>
          <w:p w:rsidR="00AC25F3" w:rsidRPr="00AC25F3" w:rsidP="00AC25F3" w14:paraId="567A560B"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43D9C9"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100</w:t>
            </w:r>
          </w:p>
        </w:tc>
        <w:tc>
          <w:tcPr>
            <w:tcW w:w="1031" w:type="dxa"/>
            <w:tcBorders>
              <w:top w:val="nil"/>
              <w:left w:val="nil"/>
              <w:bottom w:val="nil"/>
              <w:right w:val="nil"/>
            </w:tcBorders>
            <w:shd w:val="clear" w:color="000000" w:fill="DDEBF7"/>
            <w:noWrap/>
            <w:vAlign w:val="center"/>
            <w:hideMark/>
          </w:tcPr>
          <w:p w:rsidR="00AC25F3" w:rsidRPr="00AC25F3" w:rsidP="00AC25F3" w14:paraId="7C06BC2C"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296DE11E"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200</w:t>
            </w:r>
          </w:p>
        </w:tc>
      </w:tr>
      <w:tr w14:paraId="3302CCAD" w14:textId="77777777" w:rsidTr="00AC25F3">
        <w:tblPrEx>
          <w:tblW w:w="10122" w:type="dxa"/>
          <w:tblLook w:val="04A0"/>
        </w:tblPrEx>
        <w:trPr>
          <w:trHeight w:val="290"/>
        </w:trPr>
        <w:tc>
          <w:tcPr>
            <w:tcW w:w="697" w:type="dxa"/>
            <w:tcBorders>
              <w:top w:val="nil"/>
              <w:left w:val="nil"/>
              <w:bottom w:val="nil"/>
              <w:right w:val="nil"/>
            </w:tcBorders>
            <w:shd w:val="clear" w:color="000000" w:fill="DDEBF7"/>
            <w:noWrap/>
            <w:vAlign w:val="center"/>
            <w:hideMark/>
          </w:tcPr>
          <w:p w:rsidR="00AC25F3" w:rsidRPr="00AC25F3" w:rsidP="00AC25F3" w14:paraId="0522F0C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205</w:t>
            </w:r>
          </w:p>
        </w:tc>
        <w:tc>
          <w:tcPr>
            <w:tcW w:w="2993" w:type="dxa"/>
            <w:tcBorders>
              <w:top w:val="nil"/>
              <w:left w:val="nil"/>
              <w:bottom w:val="nil"/>
              <w:right w:val="nil"/>
            </w:tcBorders>
            <w:shd w:val="clear" w:color="000000" w:fill="DDEBF7"/>
            <w:noWrap/>
            <w:vAlign w:val="center"/>
            <w:hideMark/>
          </w:tcPr>
          <w:p w:rsidR="00AC25F3" w:rsidRPr="00AC25F3" w:rsidP="00AC25F3" w14:paraId="287C2C28" w14:textId="77777777">
            <w:pPr>
              <w:widowControl/>
              <w:autoSpaceDE/>
              <w:autoSpaceDN/>
              <w:adjustRightInd/>
              <w:rPr>
                <w:rFonts w:ascii="Calibri" w:hAnsi="Calibri" w:cs="Calibri"/>
                <w:color w:val="000000"/>
                <w:sz w:val="22"/>
                <w:szCs w:val="22"/>
              </w:rPr>
            </w:pPr>
            <w:r w:rsidRPr="00AC25F3">
              <w:rPr>
                <w:rFonts w:ascii="Calibri" w:hAnsi="Calibri" w:cs="Calibri"/>
                <w:color w:val="000000"/>
                <w:sz w:val="22"/>
                <w:szCs w:val="22"/>
              </w:rPr>
              <w:t xml:space="preserve">35a.9999-5(b)Q&amp;A19 </w:t>
            </w:r>
          </w:p>
        </w:tc>
        <w:tc>
          <w:tcPr>
            <w:tcW w:w="1553" w:type="dxa"/>
            <w:tcBorders>
              <w:top w:val="nil"/>
              <w:left w:val="nil"/>
              <w:bottom w:val="nil"/>
              <w:right w:val="nil"/>
            </w:tcBorders>
            <w:shd w:val="clear" w:color="000000" w:fill="DDEBF7"/>
            <w:noWrap/>
            <w:vAlign w:val="center"/>
            <w:hideMark/>
          </w:tcPr>
          <w:p w:rsidR="00AC25F3" w:rsidRPr="00AC25F3" w:rsidP="00AC25F3" w14:paraId="3EB6CBE7"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293" w:type="dxa"/>
            <w:tcBorders>
              <w:top w:val="nil"/>
              <w:left w:val="nil"/>
              <w:bottom w:val="nil"/>
              <w:right w:val="nil"/>
            </w:tcBorders>
            <w:shd w:val="clear" w:color="000000" w:fill="DDEBF7"/>
            <w:noWrap/>
            <w:vAlign w:val="center"/>
            <w:hideMark/>
          </w:tcPr>
          <w:p w:rsidR="00AC25F3" w:rsidRPr="00AC25F3" w:rsidP="00AC25F3" w14:paraId="05B940CD"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1</w:t>
            </w:r>
          </w:p>
        </w:tc>
        <w:tc>
          <w:tcPr>
            <w:tcW w:w="1333" w:type="dxa"/>
            <w:tcBorders>
              <w:top w:val="nil"/>
              <w:left w:val="nil"/>
              <w:bottom w:val="nil"/>
              <w:right w:val="nil"/>
            </w:tcBorders>
            <w:shd w:val="clear" w:color="000000" w:fill="DDEBF7"/>
            <w:noWrap/>
            <w:vAlign w:val="center"/>
            <w:hideMark/>
          </w:tcPr>
          <w:p w:rsidR="00AC25F3" w:rsidRPr="00AC25F3" w:rsidP="00AC25F3" w14:paraId="2EF7B0D2"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50</w:t>
            </w:r>
          </w:p>
        </w:tc>
        <w:tc>
          <w:tcPr>
            <w:tcW w:w="1031" w:type="dxa"/>
            <w:tcBorders>
              <w:top w:val="nil"/>
              <w:left w:val="nil"/>
              <w:bottom w:val="nil"/>
              <w:right w:val="nil"/>
            </w:tcBorders>
            <w:shd w:val="clear" w:color="000000" w:fill="DDEBF7"/>
            <w:noWrap/>
            <w:vAlign w:val="center"/>
            <w:hideMark/>
          </w:tcPr>
          <w:p w:rsidR="00AC25F3" w:rsidRPr="00AC25F3" w:rsidP="00AC25F3" w14:paraId="6F47328A" w14:textId="77777777">
            <w:pPr>
              <w:widowControl/>
              <w:autoSpaceDE/>
              <w:autoSpaceDN/>
              <w:adjustRightInd/>
              <w:jc w:val="center"/>
              <w:rPr>
                <w:rFonts w:ascii="Calibri" w:hAnsi="Calibri" w:cs="Calibri"/>
                <w:color w:val="000000"/>
                <w:sz w:val="22"/>
                <w:szCs w:val="22"/>
              </w:rPr>
            </w:pPr>
            <w:r w:rsidRPr="00AC25F3">
              <w:rPr>
                <w:rFonts w:ascii="Calibri" w:hAnsi="Calibri" w:cs="Calibri"/>
                <w:color w:val="000000"/>
                <w:sz w:val="22"/>
                <w:szCs w:val="22"/>
              </w:rPr>
              <w:t>2</w:t>
            </w:r>
          </w:p>
        </w:tc>
        <w:tc>
          <w:tcPr>
            <w:tcW w:w="1222" w:type="dxa"/>
            <w:tcBorders>
              <w:top w:val="nil"/>
              <w:left w:val="nil"/>
              <w:bottom w:val="nil"/>
              <w:right w:val="nil"/>
            </w:tcBorders>
            <w:shd w:val="clear" w:color="000000" w:fill="DDEBF7"/>
            <w:noWrap/>
            <w:vAlign w:val="center"/>
            <w:hideMark/>
          </w:tcPr>
          <w:p w:rsidR="00AC25F3" w:rsidRPr="00AC25F3" w:rsidP="00AC25F3" w14:paraId="196AD890" w14:textId="77777777">
            <w:pPr>
              <w:widowControl/>
              <w:autoSpaceDE/>
              <w:autoSpaceDN/>
              <w:adjustRightInd/>
              <w:jc w:val="right"/>
              <w:rPr>
                <w:rFonts w:ascii="Calibri" w:hAnsi="Calibri" w:cs="Calibri"/>
                <w:color w:val="000000"/>
                <w:sz w:val="22"/>
                <w:szCs w:val="22"/>
              </w:rPr>
            </w:pPr>
            <w:r w:rsidRPr="00AC25F3">
              <w:rPr>
                <w:rFonts w:ascii="Calibri" w:hAnsi="Calibri" w:cs="Calibri"/>
                <w:color w:val="000000"/>
                <w:sz w:val="22"/>
                <w:szCs w:val="22"/>
              </w:rPr>
              <w:t>100</w:t>
            </w:r>
          </w:p>
        </w:tc>
      </w:tr>
      <w:tr w14:paraId="563C37B0" w14:textId="77777777" w:rsidTr="00AC25F3">
        <w:tblPrEx>
          <w:tblW w:w="10122" w:type="dxa"/>
          <w:tblLook w:val="04A0"/>
        </w:tblPrEx>
        <w:trPr>
          <w:trHeight w:val="300"/>
        </w:trPr>
        <w:tc>
          <w:tcPr>
            <w:tcW w:w="697" w:type="dxa"/>
            <w:tcBorders>
              <w:top w:val="nil"/>
              <w:left w:val="nil"/>
              <w:bottom w:val="nil"/>
              <w:right w:val="nil"/>
            </w:tcBorders>
            <w:shd w:val="clear" w:color="000000" w:fill="DDEBF7"/>
            <w:noWrap/>
            <w:vAlign w:val="center"/>
            <w:hideMark/>
          </w:tcPr>
          <w:p w:rsidR="00AC25F3" w:rsidRPr="00AC25F3" w:rsidP="00AC25F3" w14:paraId="0D72E3D0" w14:textId="77777777">
            <w:pPr>
              <w:widowControl/>
              <w:autoSpaceDE/>
              <w:autoSpaceDN/>
              <w:adjustRightInd/>
              <w:jc w:val="center"/>
              <w:rPr>
                <w:rFonts w:ascii="Calibri" w:hAnsi="Calibri" w:cs="Calibri"/>
                <w:b/>
                <w:bCs/>
                <w:color w:val="000000"/>
                <w:sz w:val="22"/>
                <w:szCs w:val="22"/>
              </w:rPr>
            </w:pPr>
            <w:r w:rsidRPr="00AC25F3">
              <w:rPr>
                <w:rFonts w:ascii="Calibri" w:hAnsi="Calibri" w:cs="Calibri"/>
                <w:b/>
                <w:bCs/>
                <w:color w:val="000000"/>
                <w:sz w:val="22"/>
                <w:szCs w:val="22"/>
              </w:rPr>
              <w:t> </w:t>
            </w:r>
          </w:p>
        </w:tc>
        <w:tc>
          <w:tcPr>
            <w:tcW w:w="2993" w:type="dxa"/>
            <w:tcBorders>
              <w:top w:val="nil"/>
              <w:left w:val="nil"/>
              <w:bottom w:val="nil"/>
              <w:right w:val="nil"/>
            </w:tcBorders>
            <w:shd w:val="clear" w:color="000000" w:fill="DDEBF7"/>
            <w:noWrap/>
            <w:vAlign w:val="center"/>
            <w:hideMark/>
          </w:tcPr>
          <w:p w:rsidR="00AC25F3" w:rsidRPr="00AC25F3" w:rsidP="00AC25F3" w14:paraId="0B9A69AC" w14:textId="77777777">
            <w:pPr>
              <w:widowControl/>
              <w:autoSpaceDE/>
              <w:autoSpaceDN/>
              <w:adjustRightInd/>
              <w:rPr>
                <w:rFonts w:ascii="Calibri" w:hAnsi="Calibri" w:cs="Calibri"/>
                <w:b/>
                <w:bCs/>
                <w:color w:val="000000"/>
                <w:sz w:val="22"/>
                <w:szCs w:val="22"/>
              </w:rPr>
            </w:pPr>
            <w:r w:rsidRPr="00AC25F3">
              <w:rPr>
                <w:rFonts w:ascii="Calibri" w:hAnsi="Calibri" w:cs="Calibri"/>
                <w:b/>
                <w:bCs/>
                <w:color w:val="000000"/>
                <w:sz w:val="22"/>
                <w:szCs w:val="22"/>
              </w:rPr>
              <w:t>Totals of items above</w:t>
            </w:r>
          </w:p>
        </w:tc>
        <w:tc>
          <w:tcPr>
            <w:tcW w:w="1553" w:type="dxa"/>
            <w:tcBorders>
              <w:top w:val="nil"/>
              <w:left w:val="nil"/>
              <w:bottom w:val="nil"/>
              <w:right w:val="nil"/>
            </w:tcBorders>
            <w:shd w:val="clear" w:color="000000" w:fill="DDEBF7"/>
            <w:noWrap/>
            <w:vAlign w:val="center"/>
            <w:hideMark/>
          </w:tcPr>
          <w:p w:rsidR="00AC25F3" w:rsidRPr="00AC25F3" w:rsidP="00AC25F3" w14:paraId="3DD4AD6C" w14:textId="77777777">
            <w:pPr>
              <w:widowControl/>
              <w:autoSpaceDE/>
              <w:autoSpaceDN/>
              <w:adjustRightInd/>
              <w:jc w:val="center"/>
              <w:rPr>
                <w:rFonts w:ascii="Calibri" w:hAnsi="Calibri" w:cs="Calibri"/>
                <w:b/>
                <w:bCs/>
                <w:color w:val="000000"/>
                <w:sz w:val="22"/>
                <w:szCs w:val="22"/>
              </w:rPr>
            </w:pPr>
            <w:r w:rsidRPr="00AC25F3">
              <w:rPr>
                <w:rFonts w:ascii="Calibri" w:hAnsi="Calibri" w:cs="Calibri"/>
                <w:b/>
                <w:bCs/>
                <w:color w:val="000000"/>
                <w:sz w:val="22"/>
                <w:szCs w:val="22"/>
              </w:rPr>
              <w:t>130,714,403</w:t>
            </w:r>
          </w:p>
        </w:tc>
        <w:tc>
          <w:tcPr>
            <w:tcW w:w="1293" w:type="dxa"/>
            <w:tcBorders>
              <w:top w:val="nil"/>
              <w:left w:val="nil"/>
              <w:bottom w:val="nil"/>
              <w:right w:val="nil"/>
            </w:tcBorders>
            <w:shd w:val="clear" w:color="000000" w:fill="DDEBF7"/>
            <w:noWrap/>
            <w:vAlign w:val="center"/>
            <w:hideMark/>
          </w:tcPr>
          <w:p w:rsidR="00AC25F3" w:rsidRPr="00AC25F3" w:rsidP="00AC25F3" w14:paraId="230DDC15" w14:textId="77777777">
            <w:pPr>
              <w:widowControl/>
              <w:autoSpaceDE/>
              <w:autoSpaceDN/>
              <w:adjustRightInd/>
              <w:jc w:val="center"/>
              <w:rPr>
                <w:rFonts w:ascii="Calibri" w:hAnsi="Calibri" w:cs="Calibri"/>
                <w:b/>
                <w:bCs/>
                <w:color w:val="000000"/>
                <w:sz w:val="22"/>
                <w:szCs w:val="22"/>
              </w:rPr>
            </w:pPr>
            <w:r w:rsidRPr="00AC25F3">
              <w:rPr>
                <w:rFonts w:ascii="Calibri" w:hAnsi="Calibri" w:cs="Calibri"/>
                <w:b/>
                <w:bCs/>
                <w:color w:val="000000"/>
                <w:sz w:val="22"/>
                <w:szCs w:val="22"/>
              </w:rPr>
              <w:t> </w:t>
            </w:r>
          </w:p>
        </w:tc>
        <w:tc>
          <w:tcPr>
            <w:tcW w:w="1333" w:type="dxa"/>
            <w:tcBorders>
              <w:top w:val="nil"/>
              <w:left w:val="nil"/>
              <w:bottom w:val="nil"/>
              <w:right w:val="nil"/>
            </w:tcBorders>
            <w:shd w:val="clear" w:color="000000" w:fill="DDEBF7"/>
            <w:noWrap/>
            <w:vAlign w:val="center"/>
            <w:hideMark/>
          </w:tcPr>
          <w:p w:rsidR="00AC25F3" w:rsidRPr="00AC25F3" w:rsidP="00AC25F3" w14:paraId="65C0CEEB" w14:textId="77777777">
            <w:pPr>
              <w:widowControl/>
              <w:autoSpaceDE/>
              <w:autoSpaceDN/>
              <w:adjustRightInd/>
              <w:jc w:val="center"/>
              <w:rPr>
                <w:rFonts w:ascii="Calibri" w:hAnsi="Calibri" w:cs="Calibri"/>
                <w:b/>
                <w:bCs/>
                <w:color w:val="000000"/>
                <w:sz w:val="22"/>
                <w:szCs w:val="22"/>
              </w:rPr>
            </w:pPr>
            <w:r w:rsidRPr="00AC25F3">
              <w:rPr>
                <w:rFonts w:ascii="Calibri" w:hAnsi="Calibri" w:cs="Calibri"/>
                <w:b/>
                <w:bCs/>
                <w:color w:val="000000"/>
                <w:sz w:val="22"/>
                <w:szCs w:val="22"/>
              </w:rPr>
              <w:t>130,723,849</w:t>
            </w:r>
          </w:p>
        </w:tc>
        <w:tc>
          <w:tcPr>
            <w:tcW w:w="1031" w:type="dxa"/>
            <w:tcBorders>
              <w:top w:val="nil"/>
              <w:left w:val="nil"/>
              <w:bottom w:val="nil"/>
              <w:right w:val="nil"/>
            </w:tcBorders>
            <w:shd w:val="clear" w:color="000000" w:fill="DDEBF7"/>
            <w:noWrap/>
            <w:vAlign w:val="center"/>
            <w:hideMark/>
          </w:tcPr>
          <w:p w:rsidR="00AC25F3" w:rsidRPr="00AC25F3" w:rsidP="00AC25F3" w14:paraId="30CEFD8A" w14:textId="77777777">
            <w:pPr>
              <w:widowControl/>
              <w:autoSpaceDE/>
              <w:autoSpaceDN/>
              <w:adjustRightInd/>
              <w:jc w:val="center"/>
              <w:rPr>
                <w:rFonts w:ascii="Calibri" w:hAnsi="Calibri" w:cs="Calibri"/>
                <w:b/>
                <w:bCs/>
                <w:color w:val="000000"/>
                <w:sz w:val="22"/>
                <w:szCs w:val="22"/>
              </w:rPr>
            </w:pPr>
            <w:r w:rsidRPr="00AC25F3">
              <w:rPr>
                <w:rFonts w:ascii="Calibri" w:hAnsi="Calibri" w:cs="Calibri"/>
                <w:b/>
                <w:bCs/>
                <w:color w:val="000000"/>
                <w:sz w:val="22"/>
                <w:szCs w:val="22"/>
              </w:rPr>
              <w:t> </w:t>
            </w:r>
          </w:p>
        </w:tc>
        <w:tc>
          <w:tcPr>
            <w:tcW w:w="1222" w:type="dxa"/>
            <w:tcBorders>
              <w:top w:val="nil"/>
              <w:left w:val="nil"/>
              <w:bottom w:val="double" w:sz="6" w:space="0" w:color="auto"/>
              <w:right w:val="nil"/>
            </w:tcBorders>
            <w:shd w:val="clear" w:color="000000" w:fill="DDEBF7"/>
            <w:noWrap/>
            <w:vAlign w:val="center"/>
            <w:hideMark/>
          </w:tcPr>
          <w:p w:rsidR="00AC25F3" w:rsidRPr="00AC25F3" w:rsidP="00AC25F3" w14:paraId="0FE16DC1" w14:textId="77777777">
            <w:pPr>
              <w:widowControl/>
              <w:autoSpaceDE/>
              <w:autoSpaceDN/>
              <w:adjustRightInd/>
              <w:jc w:val="right"/>
              <w:rPr>
                <w:rFonts w:ascii="Calibri" w:hAnsi="Calibri" w:cs="Calibri"/>
                <w:b/>
                <w:bCs/>
                <w:color w:val="000000"/>
                <w:sz w:val="22"/>
                <w:szCs w:val="22"/>
              </w:rPr>
            </w:pPr>
            <w:r w:rsidRPr="00AC25F3">
              <w:rPr>
                <w:rFonts w:ascii="Calibri" w:hAnsi="Calibri" w:cs="Calibri"/>
                <w:b/>
                <w:bCs/>
                <w:color w:val="000000"/>
                <w:sz w:val="22"/>
                <w:szCs w:val="22"/>
              </w:rPr>
              <w:t>34,228,870</w:t>
            </w:r>
          </w:p>
        </w:tc>
      </w:tr>
    </w:tbl>
    <w:p w:rsidR="003E41BA" w:rsidRPr="00FF6794" w:rsidP="00AC25F3" w14:paraId="2004AEE7" w14:textId="77777777">
      <w:pPr>
        <w:ind w:left="-630" w:right="-339"/>
      </w:pPr>
    </w:p>
    <w:p w:rsidR="00DE484A" w:rsidRPr="00FF6794" w:rsidP="003E41BA" w14:paraId="6EB69F12" w14:textId="77777777"/>
    <w:sectPr w:rsidSect="00E36359">
      <w:headerReference w:type="default" r:id="rId5"/>
      <w:pgSz w:w="12240" w:h="15840"/>
      <w:pgMar w:top="1440" w:right="1350" w:bottom="1440" w:left="1419"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309" w14:paraId="597F97F6" w14:textId="77777777">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Pr>
        <w:rFonts w:ascii="Shruti" w:cs="Shruti"/>
        <w:noProof/>
      </w:rPr>
      <w:t>3</w:t>
    </w:r>
    <w:r>
      <w:rPr>
        <w:rFonts w:ascii="Shruti" w:cs="Shruti"/>
      </w:rPr>
      <w:fldChar w:fldCharType="end"/>
    </w:r>
  </w:p>
  <w:p w:rsidR="003F2309" w14:paraId="0EF58E8A" w14:textId="77777777"/>
  <w:p w:rsidR="003F2309" w14:paraId="7D69F34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0"/>
        </w:tabs>
      </w:pPr>
      <w:rPr>
        <w:rFonts w:ascii="Shruti" w:hAnsi="Times New Roman" w:cs="Shruti"/>
        <w:sz w:val="24"/>
        <w:szCs w:val="24"/>
      </w:rPr>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E0A5809"/>
    <w:multiLevelType w:val="hybridMultilevel"/>
    <w:tmpl w:val="1E2853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1F7758"/>
    <w:multiLevelType w:val="hybridMultilevel"/>
    <w:tmpl w:val="5BEABB8C"/>
    <w:lvl w:ilvl="0">
      <w:start w:val="2"/>
      <w:numFmt w:val="decimal"/>
      <w:lvlText w:val="%1."/>
      <w:lvlJc w:val="left"/>
      <w:pPr>
        <w:ind w:left="720" w:hanging="360"/>
      </w:pPr>
      <w:rPr>
        <w:rFonts w:hint="default"/>
        <w:b w:val="0"/>
        <w:color w:val="auto"/>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B260AC"/>
    <w:multiLevelType w:val="hybridMultilevel"/>
    <w:tmpl w:val="19B48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B46F09"/>
    <w:multiLevelType w:val="hybridMultilevel"/>
    <w:tmpl w:val="C5504AE6"/>
    <w:lvl w:ilvl="0">
      <w:start w:val="1"/>
      <w:numFmt w:val="decimal"/>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E815E0"/>
    <w:multiLevelType w:val="hybridMultilevel"/>
    <w:tmpl w:val="DA3EFDD4"/>
    <w:lvl w:ilvl="0">
      <w:start w:val="1"/>
      <w:numFmt w:val="decimal"/>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8">
    <w:nsid w:val="38415882"/>
    <w:multiLevelType w:val="hybridMultilevel"/>
    <w:tmpl w:val="0512C9BC"/>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1D15AD"/>
    <w:multiLevelType w:val="hybridMultilevel"/>
    <w:tmpl w:val="966C287E"/>
    <w:lvl w:ilvl="0">
      <w:start w:val="2"/>
      <w:numFmt w:val="lowerLetter"/>
      <w:lvlText w:val="%1."/>
      <w:lvlJc w:val="left"/>
      <w:pPr>
        <w:ind w:left="720" w:hanging="360"/>
      </w:pPr>
      <w:rPr>
        <w:rFonts w:hint="default"/>
        <w:b w:val="0"/>
        <w:color w:val="auto"/>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37670B"/>
    <w:multiLevelType w:val="hybridMultilevel"/>
    <w:tmpl w:val="B5760AC8"/>
    <w:lvl w:ilvl="0">
      <w:start w:val="1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C063F2"/>
    <w:multiLevelType w:val="hybridMultilevel"/>
    <w:tmpl w:val="C6182E12"/>
    <w:lvl w:ilvl="0">
      <w:start w:val="17"/>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3844CE8"/>
    <w:multiLevelType w:val="hybridMultilevel"/>
    <w:tmpl w:val="013A44F4"/>
    <w:lvl w:ilvl="0">
      <w:start w:val="76"/>
      <w:numFmt w:val="decimal"/>
      <w:lvlText w:val="%1."/>
      <w:lvlJc w:val="left"/>
      <w:pPr>
        <w:ind w:left="990" w:hanging="360"/>
      </w:pPr>
      <w:rPr>
        <w:rFonts w:hint="default"/>
        <w:b w:val="0"/>
        <w:sz w:val="28"/>
        <w:szCs w:val="28"/>
        <w:u w:val="none"/>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777E6C77"/>
    <w:multiLevelType w:val="hybridMultilevel"/>
    <w:tmpl w:val="19B48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0974951">
    <w:abstractNumId w:val="0"/>
    <w:lvlOverride w:ilvl="0">
      <w:startOverride w:val="1"/>
      <w:lvl w:ilvl="0">
        <w:start w:val="1"/>
        <w:numFmt w:val="decimal"/>
        <w:pStyle w:val="Quick1"/>
        <w:lvlText w:val="%1."/>
        <w:lvlJc w:val="left"/>
      </w:lvl>
    </w:lvlOverride>
  </w:num>
  <w:num w:numId="2" w16cid:durableId="783889754">
    <w:abstractNumId w:val="0"/>
    <w:lvlOverride w:ilvl="0">
      <w:startOverride w:val="3"/>
      <w:lvl w:ilvl="0">
        <w:start w:val="3"/>
        <w:numFmt w:val="decimal"/>
        <w:pStyle w:val="Quick1"/>
        <w:lvlText w:val="%1."/>
        <w:lvlJc w:val="left"/>
      </w:lvl>
    </w:lvlOverride>
  </w:num>
  <w:num w:numId="3" w16cid:durableId="1457286578">
    <w:abstractNumId w:val="0"/>
    <w:lvlOverride w:ilvl="0">
      <w:startOverride w:val="5"/>
      <w:lvl w:ilvl="0">
        <w:start w:val="5"/>
        <w:numFmt w:val="decimal"/>
        <w:pStyle w:val="Quick1"/>
        <w:lvlText w:val="%1."/>
        <w:lvlJc w:val="left"/>
      </w:lvl>
    </w:lvlOverride>
  </w:num>
  <w:num w:numId="4" w16cid:durableId="1439332394">
    <w:abstractNumId w:val="0"/>
    <w:lvlOverride w:ilvl="0">
      <w:startOverride w:val="7"/>
      <w:lvl w:ilvl="0">
        <w:start w:val="7"/>
        <w:numFmt w:val="decimal"/>
        <w:pStyle w:val="Quick1"/>
        <w:lvlText w:val="%1."/>
        <w:lvlJc w:val="left"/>
      </w:lvl>
    </w:lvlOverride>
  </w:num>
  <w:num w:numId="5" w16cid:durableId="2112242191">
    <w:abstractNumId w:val="0"/>
    <w:lvlOverride w:ilvl="0">
      <w:startOverride w:val="9"/>
      <w:lvl w:ilvl="0">
        <w:start w:val="9"/>
        <w:numFmt w:val="decimal"/>
        <w:pStyle w:val="Quick1"/>
        <w:lvlText w:val="%1."/>
        <w:lvlJc w:val="left"/>
      </w:lvl>
    </w:lvlOverride>
  </w:num>
  <w:num w:numId="6" w16cid:durableId="579294950">
    <w:abstractNumId w:val="0"/>
    <w:lvlOverride w:ilvl="0">
      <w:startOverride w:val="11"/>
      <w:lvl w:ilvl="0">
        <w:start w:val="11"/>
        <w:numFmt w:val="decimal"/>
        <w:pStyle w:val="Quick1"/>
        <w:lvlText w:val="%1."/>
        <w:lvlJc w:val="left"/>
      </w:lvl>
    </w:lvlOverride>
  </w:num>
  <w:num w:numId="7" w16cid:durableId="1499688860">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8340101">
    <w:abstractNumId w:val="11"/>
  </w:num>
  <w:num w:numId="9" w16cid:durableId="1160196910">
    <w:abstractNumId w:val="10"/>
  </w:num>
  <w:num w:numId="10" w16cid:durableId="1096486663">
    <w:abstractNumId w:val="8"/>
  </w:num>
  <w:num w:numId="11" w16cid:durableId="1088307242">
    <w:abstractNumId w:val="9"/>
  </w:num>
  <w:num w:numId="12" w16cid:durableId="363408204">
    <w:abstractNumId w:val="7"/>
  </w:num>
  <w:num w:numId="13" w16cid:durableId="1567958364">
    <w:abstractNumId w:val="6"/>
  </w:num>
  <w:num w:numId="14" w16cid:durableId="227040613">
    <w:abstractNumId w:val="12"/>
  </w:num>
  <w:num w:numId="15" w16cid:durableId="1393574377">
    <w:abstractNumId w:val="4"/>
  </w:num>
  <w:num w:numId="16" w16cid:durableId="1791627815">
    <w:abstractNumId w:val="5"/>
  </w:num>
  <w:num w:numId="17" w16cid:durableId="1572884806">
    <w:abstractNumId w:val="13"/>
  </w:num>
  <w:num w:numId="18" w16cid:durableId="458231391">
    <w:abstractNumId w:val="3"/>
  </w:num>
  <w:num w:numId="19" w16cid:durableId="1895241043">
    <w:abstractNumId w:val="2"/>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8"/>
    <w:rsid w:val="00000499"/>
    <w:rsid w:val="00001592"/>
    <w:rsid w:val="00007F9D"/>
    <w:rsid w:val="00012E8A"/>
    <w:rsid w:val="000205D9"/>
    <w:rsid w:val="000226D4"/>
    <w:rsid w:val="00025289"/>
    <w:rsid w:val="00025E3A"/>
    <w:rsid w:val="00032F1F"/>
    <w:rsid w:val="00033277"/>
    <w:rsid w:val="00034BF9"/>
    <w:rsid w:val="00035F27"/>
    <w:rsid w:val="000364BA"/>
    <w:rsid w:val="0003689A"/>
    <w:rsid w:val="00037D93"/>
    <w:rsid w:val="0004588F"/>
    <w:rsid w:val="00052669"/>
    <w:rsid w:val="00053475"/>
    <w:rsid w:val="0005595C"/>
    <w:rsid w:val="00073B52"/>
    <w:rsid w:val="00074497"/>
    <w:rsid w:val="00082128"/>
    <w:rsid w:val="00082A9D"/>
    <w:rsid w:val="00083C3A"/>
    <w:rsid w:val="00085E48"/>
    <w:rsid w:val="0008756B"/>
    <w:rsid w:val="0009072E"/>
    <w:rsid w:val="000A00D6"/>
    <w:rsid w:val="000A119E"/>
    <w:rsid w:val="000A5CCF"/>
    <w:rsid w:val="000B1072"/>
    <w:rsid w:val="000B2A4A"/>
    <w:rsid w:val="000B2C89"/>
    <w:rsid w:val="000C1683"/>
    <w:rsid w:val="000C2853"/>
    <w:rsid w:val="000C7ACE"/>
    <w:rsid w:val="000D26FB"/>
    <w:rsid w:val="000D47BF"/>
    <w:rsid w:val="000E09D7"/>
    <w:rsid w:val="000E1DFD"/>
    <w:rsid w:val="000F0958"/>
    <w:rsid w:val="000F795F"/>
    <w:rsid w:val="000F7C3A"/>
    <w:rsid w:val="00104FB3"/>
    <w:rsid w:val="00105BE8"/>
    <w:rsid w:val="00106043"/>
    <w:rsid w:val="00112016"/>
    <w:rsid w:val="001147A3"/>
    <w:rsid w:val="001153C4"/>
    <w:rsid w:val="001226FA"/>
    <w:rsid w:val="001237EA"/>
    <w:rsid w:val="00123F75"/>
    <w:rsid w:val="00125353"/>
    <w:rsid w:val="00127643"/>
    <w:rsid w:val="00132C68"/>
    <w:rsid w:val="00135F08"/>
    <w:rsid w:val="00136E7A"/>
    <w:rsid w:val="001406BB"/>
    <w:rsid w:val="0014155A"/>
    <w:rsid w:val="00144320"/>
    <w:rsid w:val="001454BC"/>
    <w:rsid w:val="001476F6"/>
    <w:rsid w:val="001519A5"/>
    <w:rsid w:val="0015255F"/>
    <w:rsid w:val="00156EF1"/>
    <w:rsid w:val="00157713"/>
    <w:rsid w:val="001601BB"/>
    <w:rsid w:val="00164B48"/>
    <w:rsid w:val="00171610"/>
    <w:rsid w:val="00172D15"/>
    <w:rsid w:val="00177411"/>
    <w:rsid w:val="00177683"/>
    <w:rsid w:val="00181F9F"/>
    <w:rsid w:val="00194786"/>
    <w:rsid w:val="00197E46"/>
    <w:rsid w:val="001B0E5D"/>
    <w:rsid w:val="001B7E1B"/>
    <w:rsid w:val="001C108B"/>
    <w:rsid w:val="001C1A79"/>
    <w:rsid w:val="001C3259"/>
    <w:rsid w:val="001C4DAA"/>
    <w:rsid w:val="001C5AF2"/>
    <w:rsid w:val="001C5FE1"/>
    <w:rsid w:val="001D071A"/>
    <w:rsid w:val="001D2080"/>
    <w:rsid w:val="001D2FF1"/>
    <w:rsid w:val="001D393A"/>
    <w:rsid w:val="001D3D6C"/>
    <w:rsid w:val="001D4C3A"/>
    <w:rsid w:val="001D51E6"/>
    <w:rsid w:val="001F1127"/>
    <w:rsid w:val="001F1213"/>
    <w:rsid w:val="001F4B9A"/>
    <w:rsid w:val="001F4F28"/>
    <w:rsid w:val="001F58EC"/>
    <w:rsid w:val="001F6054"/>
    <w:rsid w:val="001F6FA9"/>
    <w:rsid w:val="00201135"/>
    <w:rsid w:val="00207F49"/>
    <w:rsid w:val="0022210C"/>
    <w:rsid w:val="0022775F"/>
    <w:rsid w:val="002315A1"/>
    <w:rsid w:val="00232793"/>
    <w:rsid w:val="00232F56"/>
    <w:rsid w:val="00233197"/>
    <w:rsid w:val="00235432"/>
    <w:rsid w:val="00236076"/>
    <w:rsid w:val="0024562B"/>
    <w:rsid w:val="00256B05"/>
    <w:rsid w:val="002571B0"/>
    <w:rsid w:val="00257F15"/>
    <w:rsid w:val="00264DF7"/>
    <w:rsid w:val="002710DC"/>
    <w:rsid w:val="00272CEA"/>
    <w:rsid w:val="002744F3"/>
    <w:rsid w:val="00274586"/>
    <w:rsid w:val="002773DC"/>
    <w:rsid w:val="0028031B"/>
    <w:rsid w:val="0028163D"/>
    <w:rsid w:val="00283851"/>
    <w:rsid w:val="00283E71"/>
    <w:rsid w:val="0028452E"/>
    <w:rsid w:val="00286F42"/>
    <w:rsid w:val="00292F09"/>
    <w:rsid w:val="00294FB3"/>
    <w:rsid w:val="002A0E85"/>
    <w:rsid w:val="002A7442"/>
    <w:rsid w:val="002A7918"/>
    <w:rsid w:val="002B040B"/>
    <w:rsid w:val="002B3DDD"/>
    <w:rsid w:val="002B56D5"/>
    <w:rsid w:val="002C1C8A"/>
    <w:rsid w:val="002C3325"/>
    <w:rsid w:val="002C7552"/>
    <w:rsid w:val="002D0AE6"/>
    <w:rsid w:val="002D2A2B"/>
    <w:rsid w:val="002D3324"/>
    <w:rsid w:val="002D6465"/>
    <w:rsid w:val="002E5061"/>
    <w:rsid w:val="002E71A4"/>
    <w:rsid w:val="002F1EFA"/>
    <w:rsid w:val="002F41D7"/>
    <w:rsid w:val="002F6EAA"/>
    <w:rsid w:val="00300BF7"/>
    <w:rsid w:val="00300C77"/>
    <w:rsid w:val="00300EF5"/>
    <w:rsid w:val="003069A2"/>
    <w:rsid w:val="00307322"/>
    <w:rsid w:val="00313451"/>
    <w:rsid w:val="003135AD"/>
    <w:rsid w:val="00313DFC"/>
    <w:rsid w:val="00323291"/>
    <w:rsid w:val="0032791B"/>
    <w:rsid w:val="00330FCB"/>
    <w:rsid w:val="0033611F"/>
    <w:rsid w:val="00337C39"/>
    <w:rsid w:val="00337C6B"/>
    <w:rsid w:val="0034259F"/>
    <w:rsid w:val="00343843"/>
    <w:rsid w:val="00344D99"/>
    <w:rsid w:val="0034511A"/>
    <w:rsid w:val="00345157"/>
    <w:rsid w:val="0035062B"/>
    <w:rsid w:val="00352C06"/>
    <w:rsid w:val="0036094F"/>
    <w:rsid w:val="00363017"/>
    <w:rsid w:val="00364DB3"/>
    <w:rsid w:val="00365919"/>
    <w:rsid w:val="0037141D"/>
    <w:rsid w:val="00380A70"/>
    <w:rsid w:val="00386124"/>
    <w:rsid w:val="00386B91"/>
    <w:rsid w:val="003913D9"/>
    <w:rsid w:val="0039185E"/>
    <w:rsid w:val="003A0235"/>
    <w:rsid w:val="003A2672"/>
    <w:rsid w:val="003A3264"/>
    <w:rsid w:val="003A4A00"/>
    <w:rsid w:val="003A6EE2"/>
    <w:rsid w:val="003A6F0C"/>
    <w:rsid w:val="003A7A5C"/>
    <w:rsid w:val="003A7C64"/>
    <w:rsid w:val="003B166A"/>
    <w:rsid w:val="003B3610"/>
    <w:rsid w:val="003C0E0A"/>
    <w:rsid w:val="003C387A"/>
    <w:rsid w:val="003C6514"/>
    <w:rsid w:val="003C7104"/>
    <w:rsid w:val="003D388B"/>
    <w:rsid w:val="003D4A88"/>
    <w:rsid w:val="003E0098"/>
    <w:rsid w:val="003E210C"/>
    <w:rsid w:val="003E386C"/>
    <w:rsid w:val="003E3A84"/>
    <w:rsid w:val="003E41BA"/>
    <w:rsid w:val="003E5E5D"/>
    <w:rsid w:val="003E6A0A"/>
    <w:rsid w:val="003F2309"/>
    <w:rsid w:val="003F6E46"/>
    <w:rsid w:val="004073F7"/>
    <w:rsid w:val="004109DE"/>
    <w:rsid w:val="00416E54"/>
    <w:rsid w:val="00417961"/>
    <w:rsid w:val="004245D1"/>
    <w:rsid w:val="00426A10"/>
    <w:rsid w:val="00426A69"/>
    <w:rsid w:val="0043264C"/>
    <w:rsid w:val="004454EC"/>
    <w:rsid w:val="00447784"/>
    <w:rsid w:val="00450E76"/>
    <w:rsid w:val="00452665"/>
    <w:rsid w:val="00455AC2"/>
    <w:rsid w:val="0045729C"/>
    <w:rsid w:val="004573E4"/>
    <w:rsid w:val="00463924"/>
    <w:rsid w:val="00465567"/>
    <w:rsid w:val="00465DFC"/>
    <w:rsid w:val="00470C4C"/>
    <w:rsid w:val="004713A4"/>
    <w:rsid w:val="00472257"/>
    <w:rsid w:val="00472E05"/>
    <w:rsid w:val="004750FF"/>
    <w:rsid w:val="00477356"/>
    <w:rsid w:val="00481F1E"/>
    <w:rsid w:val="00487988"/>
    <w:rsid w:val="004942C0"/>
    <w:rsid w:val="0049462D"/>
    <w:rsid w:val="0049464A"/>
    <w:rsid w:val="004A0602"/>
    <w:rsid w:val="004A07B9"/>
    <w:rsid w:val="004A1B01"/>
    <w:rsid w:val="004A28F7"/>
    <w:rsid w:val="004A3817"/>
    <w:rsid w:val="004B0918"/>
    <w:rsid w:val="004B0D6E"/>
    <w:rsid w:val="004B14EA"/>
    <w:rsid w:val="004B2F66"/>
    <w:rsid w:val="004B70C5"/>
    <w:rsid w:val="004C0BBE"/>
    <w:rsid w:val="004C0FAB"/>
    <w:rsid w:val="004C1661"/>
    <w:rsid w:val="004C66E9"/>
    <w:rsid w:val="004D57B8"/>
    <w:rsid w:val="004E4785"/>
    <w:rsid w:val="004E73F4"/>
    <w:rsid w:val="004F11C2"/>
    <w:rsid w:val="004F1545"/>
    <w:rsid w:val="004F5008"/>
    <w:rsid w:val="004F588B"/>
    <w:rsid w:val="004F678D"/>
    <w:rsid w:val="00501F3E"/>
    <w:rsid w:val="00514FD1"/>
    <w:rsid w:val="00515BFC"/>
    <w:rsid w:val="00517CD0"/>
    <w:rsid w:val="00517DA3"/>
    <w:rsid w:val="00524274"/>
    <w:rsid w:val="00524F9D"/>
    <w:rsid w:val="00527300"/>
    <w:rsid w:val="00531D43"/>
    <w:rsid w:val="005363E7"/>
    <w:rsid w:val="005420F7"/>
    <w:rsid w:val="00544DA9"/>
    <w:rsid w:val="00545C02"/>
    <w:rsid w:val="00546F07"/>
    <w:rsid w:val="00553863"/>
    <w:rsid w:val="005573CA"/>
    <w:rsid w:val="005601AC"/>
    <w:rsid w:val="00561BA2"/>
    <w:rsid w:val="00562245"/>
    <w:rsid w:val="00564BC2"/>
    <w:rsid w:val="005652B2"/>
    <w:rsid w:val="005654A8"/>
    <w:rsid w:val="00565A49"/>
    <w:rsid w:val="00571026"/>
    <w:rsid w:val="00571BBF"/>
    <w:rsid w:val="00574D73"/>
    <w:rsid w:val="00576DF6"/>
    <w:rsid w:val="0057722F"/>
    <w:rsid w:val="00577B57"/>
    <w:rsid w:val="00577DE9"/>
    <w:rsid w:val="00580BD5"/>
    <w:rsid w:val="00587E53"/>
    <w:rsid w:val="00590CE6"/>
    <w:rsid w:val="005935E5"/>
    <w:rsid w:val="00593617"/>
    <w:rsid w:val="00594C03"/>
    <w:rsid w:val="005960C5"/>
    <w:rsid w:val="00596A71"/>
    <w:rsid w:val="00597125"/>
    <w:rsid w:val="00597A56"/>
    <w:rsid w:val="005A4387"/>
    <w:rsid w:val="005B284D"/>
    <w:rsid w:val="005B58E0"/>
    <w:rsid w:val="005C096D"/>
    <w:rsid w:val="005C1899"/>
    <w:rsid w:val="005C2550"/>
    <w:rsid w:val="005C2567"/>
    <w:rsid w:val="005C7C07"/>
    <w:rsid w:val="005D080A"/>
    <w:rsid w:val="005D11AE"/>
    <w:rsid w:val="005D50BA"/>
    <w:rsid w:val="005D5D8B"/>
    <w:rsid w:val="005E01F4"/>
    <w:rsid w:val="005E129A"/>
    <w:rsid w:val="005E7348"/>
    <w:rsid w:val="005E76E9"/>
    <w:rsid w:val="005E7B03"/>
    <w:rsid w:val="005F6119"/>
    <w:rsid w:val="00600667"/>
    <w:rsid w:val="00601907"/>
    <w:rsid w:val="00602D57"/>
    <w:rsid w:val="006104B8"/>
    <w:rsid w:val="006114D7"/>
    <w:rsid w:val="00612DD6"/>
    <w:rsid w:val="006209C0"/>
    <w:rsid w:val="00621CE7"/>
    <w:rsid w:val="00622C32"/>
    <w:rsid w:val="006240E8"/>
    <w:rsid w:val="006260F5"/>
    <w:rsid w:val="006274AA"/>
    <w:rsid w:val="00631A45"/>
    <w:rsid w:val="006328D8"/>
    <w:rsid w:val="00634D8A"/>
    <w:rsid w:val="00640791"/>
    <w:rsid w:val="00640C68"/>
    <w:rsid w:val="006422D9"/>
    <w:rsid w:val="0064243C"/>
    <w:rsid w:val="006438D1"/>
    <w:rsid w:val="00647243"/>
    <w:rsid w:val="00652EDD"/>
    <w:rsid w:val="00655BF4"/>
    <w:rsid w:val="0065662E"/>
    <w:rsid w:val="006601AB"/>
    <w:rsid w:val="00670BEE"/>
    <w:rsid w:val="00672E51"/>
    <w:rsid w:val="00672EDF"/>
    <w:rsid w:val="00677A87"/>
    <w:rsid w:val="0068091C"/>
    <w:rsid w:val="006813D6"/>
    <w:rsid w:val="00685112"/>
    <w:rsid w:val="0068611D"/>
    <w:rsid w:val="006870EB"/>
    <w:rsid w:val="0069096C"/>
    <w:rsid w:val="006913EC"/>
    <w:rsid w:val="006913FC"/>
    <w:rsid w:val="006939DB"/>
    <w:rsid w:val="00697021"/>
    <w:rsid w:val="006A1817"/>
    <w:rsid w:val="006A1FF9"/>
    <w:rsid w:val="006A385E"/>
    <w:rsid w:val="006A49EB"/>
    <w:rsid w:val="006B1F44"/>
    <w:rsid w:val="006B32B1"/>
    <w:rsid w:val="006C1897"/>
    <w:rsid w:val="006C254E"/>
    <w:rsid w:val="006D596E"/>
    <w:rsid w:val="006E12FF"/>
    <w:rsid w:val="006E2CD9"/>
    <w:rsid w:val="006E30FD"/>
    <w:rsid w:val="006E34F7"/>
    <w:rsid w:val="006F26FB"/>
    <w:rsid w:val="006F2AA5"/>
    <w:rsid w:val="00700865"/>
    <w:rsid w:val="00701B7F"/>
    <w:rsid w:val="00707716"/>
    <w:rsid w:val="00710620"/>
    <w:rsid w:val="00710AC1"/>
    <w:rsid w:val="00713421"/>
    <w:rsid w:val="0071474B"/>
    <w:rsid w:val="007172F7"/>
    <w:rsid w:val="007175F1"/>
    <w:rsid w:val="007206AE"/>
    <w:rsid w:val="00722428"/>
    <w:rsid w:val="007232AF"/>
    <w:rsid w:val="00730907"/>
    <w:rsid w:val="007315D4"/>
    <w:rsid w:val="0073271E"/>
    <w:rsid w:val="0073531C"/>
    <w:rsid w:val="007364E6"/>
    <w:rsid w:val="00740826"/>
    <w:rsid w:val="007422A6"/>
    <w:rsid w:val="00742D6D"/>
    <w:rsid w:val="0074676C"/>
    <w:rsid w:val="00755DD2"/>
    <w:rsid w:val="007572F1"/>
    <w:rsid w:val="0076019B"/>
    <w:rsid w:val="007641E6"/>
    <w:rsid w:val="0076479D"/>
    <w:rsid w:val="00767399"/>
    <w:rsid w:val="00771708"/>
    <w:rsid w:val="00772FBF"/>
    <w:rsid w:val="007736A3"/>
    <w:rsid w:val="00773774"/>
    <w:rsid w:val="007751B3"/>
    <w:rsid w:val="00777748"/>
    <w:rsid w:val="007833A5"/>
    <w:rsid w:val="007869B0"/>
    <w:rsid w:val="00787338"/>
    <w:rsid w:val="00790148"/>
    <w:rsid w:val="00795756"/>
    <w:rsid w:val="007A0142"/>
    <w:rsid w:val="007A21B6"/>
    <w:rsid w:val="007A33B9"/>
    <w:rsid w:val="007B1424"/>
    <w:rsid w:val="007B1AAE"/>
    <w:rsid w:val="007B2E66"/>
    <w:rsid w:val="007C0844"/>
    <w:rsid w:val="007C3CA4"/>
    <w:rsid w:val="007C45D6"/>
    <w:rsid w:val="007C471D"/>
    <w:rsid w:val="007C57B7"/>
    <w:rsid w:val="007C5B7C"/>
    <w:rsid w:val="007D1B77"/>
    <w:rsid w:val="007D33C8"/>
    <w:rsid w:val="007D4D55"/>
    <w:rsid w:val="007E1676"/>
    <w:rsid w:val="007E3C10"/>
    <w:rsid w:val="007E545B"/>
    <w:rsid w:val="007F2C88"/>
    <w:rsid w:val="007F31CA"/>
    <w:rsid w:val="007F6622"/>
    <w:rsid w:val="007F706A"/>
    <w:rsid w:val="007F7E66"/>
    <w:rsid w:val="008016FA"/>
    <w:rsid w:val="00802E12"/>
    <w:rsid w:val="008069F2"/>
    <w:rsid w:val="0081631D"/>
    <w:rsid w:val="00817FCA"/>
    <w:rsid w:val="00820307"/>
    <w:rsid w:val="00822AA3"/>
    <w:rsid w:val="00824EA5"/>
    <w:rsid w:val="008268FC"/>
    <w:rsid w:val="00827034"/>
    <w:rsid w:val="00827797"/>
    <w:rsid w:val="008341AC"/>
    <w:rsid w:val="00837844"/>
    <w:rsid w:val="008417F1"/>
    <w:rsid w:val="00842FBB"/>
    <w:rsid w:val="00844715"/>
    <w:rsid w:val="008456AC"/>
    <w:rsid w:val="00855449"/>
    <w:rsid w:val="008602F7"/>
    <w:rsid w:val="00870127"/>
    <w:rsid w:val="00874A6C"/>
    <w:rsid w:val="008777B7"/>
    <w:rsid w:val="0087796E"/>
    <w:rsid w:val="00880821"/>
    <w:rsid w:val="008818D6"/>
    <w:rsid w:val="008849CC"/>
    <w:rsid w:val="00891488"/>
    <w:rsid w:val="008928E0"/>
    <w:rsid w:val="00893C97"/>
    <w:rsid w:val="00895F56"/>
    <w:rsid w:val="0089709B"/>
    <w:rsid w:val="008A200B"/>
    <w:rsid w:val="008A21DE"/>
    <w:rsid w:val="008A3168"/>
    <w:rsid w:val="008A4541"/>
    <w:rsid w:val="008A4660"/>
    <w:rsid w:val="008B101E"/>
    <w:rsid w:val="008B3CB6"/>
    <w:rsid w:val="008C4100"/>
    <w:rsid w:val="008C7454"/>
    <w:rsid w:val="008C79CA"/>
    <w:rsid w:val="008D1E6E"/>
    <w:rsid w:val="008D1FD9"/>
    <w:rsid w:val="008D5AD4"/>
    <w:rsid w:val="008D7F18"/>
    <w:rsid w:val="008E1EC8"/>
    <w:rsid w:val="008E41AA"/>
    <w:rsid w:val="008E7886"/>
    <w:rsid w:val="008F3234"/>
    <w:rsid w:val="008F690C"/>
    <w:rsid w:val="008F76EA"/>
    <w:rsid w:val="00900D2E"/>
    <w:rsid w:val="00903375"/>
    <w:rsid w:val="00910E6E"/>
    <w:rsid w:val="00911506"/>
    <w:rsid w:val="00912944"/>
    <w:rsid w:val="00913AB5"/>
    <w:rsid w:val="009170BA"/>
    <w:rsid w:val="009210C1"/>
    <w:rsid w:val="009216F7"/>
    <w:rsid w:val="00921A09"/>
    <w:rsid w:val="00922D0D"/>
    <w:rsid w:val="0092791E"/>
    <w:rsid w:val="00927D78"/>
    <w:rsid w:val="00931A10"/>
    <w:rsid w:val="00931F51"/>
    <w:rsid w:val="009365EC"/>
    <w:rsid w:val="00946515"/>
    <w:rsid w:val="0094734C"/>
    <w:rsid w:val="00951256"/>
    <w:rsid w:val="0095342F"/>
    <w:rsid w:val="00956A6E"/>
    <w:rsid w:val="00961733"/>
    <w:rsid w:val="00962540"/>
    <w:rsid w:val="009702A9"/>
    <w:rsid w:val="00970917"/>
    <w:rsid w:val="00977819"/>
    <w:rsid w:val="0098150C"/>
    <w:rsid w:val="0098271A"/>
    <w:rsid w:val="009843E1"/>
    <w:rsid w:val="0098520F"/>
    <w:rsid w:val="0098550B"/>
    <w:rsid w:val="00986BBC"/>
    <w:rsid w:val="009903DF"/>
    <w:rsid w:val="00995B32"/>
    <w:rsid w:val="009A18B6"/>
    <w:rsid w:val="009A31EA"/>
    <w:rsid w:val="009A37C6"/>
    <w:rsid w:val="009A57CE"/>
    <w:rsid w:val="009A5956"/>
    <w:rsid w:val="009B0388"/>
    <w:rsid w:val="009B0C74"/>
    <w:rsid w:val="009B4D01"/>
    <w:rsid w:val="009D4B5F"/>
    <w:rsid w:val="009E2CA7"/>
    <w:rsid w:val="009E2D5F"/>
    <w:rsid w:val="009E3E72"/>
    <w:rsid w:val="009E7AD0"/>
    <w:rsid w:val="009F3EB7"/>
    <w:rsid w:val="009F5747"/>
    <w:rsid w:val="009F6754"/>
    <w:rsid w:val="00A041F6"/>
    <w:rsid w:val="00A060E2"/>
    <w:rsid w:val="00A0753C"/>
    <w:rsid w:val="00A07F5A"/>
    <w:rsid w:val="00A12009"/>
    <w:rsid w:val="00A12606"/>
    <w:rsid w:val="00A33F61"/>
    <w:rsid w:val="00A35FB2"/>
    <w:rsid w:val="00A361A7"/>
    <w:rsid w:val="00A36A16"/>
    <w:rsid w:val="00A40F25"/>
    <w:rsid w:val="00A44C5A"/>
    <w:rsid w:val="00A54C88"/>
    <w:rsid w:val="00A54CFF"/>
    <w:rsid w:val="00A60315"/>
    <w:rsid w:val="00A646CC"/>
    <w:rsid w:val="00A6743B"/>
    <w:rsid w:val="00A67465"/>
    <w:rsid w:val="00A77F5D"/>
    <w:rsid w:val="00A80472"/>
    <w:rsid w:val="00A80811"/>
    <w:rsid w:val="00A8142B"/>
    <w:rsid w:val="00A907C8"/>
    <w:rsid w:val="00A97950"/>
    <w:rsid w:val="00AA1965"/>
    <w:rsid w:val="00AB137F"/>
    <w:rsid w:val="00AC0755"/>
    <w:rsid w:val="00AC25F3"/>
    <w:rsid w:val="00AC431D"/>
    <w:rsid w:val="00AC6650"/>
    <w:rsid w:val="00AC6CE4"/>
    <w:rsid w:val="00AD0AF7"/>
    <w:rsid w:val="00AD13F1"/>
    <w:rsid w:val="00AD1AD4"/>
    <w:rsid w:val="00AD609E"/>
    <w:rsid w:val="00AE1FA7"/>
    <w:rsid w:val="00AE5A49"/>
    <w:rsid w:val="00AF10D1"/>
    <w:rsid w:val="00AF4E93"/>
    <w:rsid w:val="00AF6BE2"/>
    <w:rsid w:val="00B015C7"/>
    <w:rsid w:val="00B02F7D"/>
    <w:rsid w:val="00B04162"/>
    <w:rsid w:val="00B1192C"/>
    <w:rsid w:val="00B12FFB"/>
    <w:rsid w:val="00B16499"/>
    <w:rsid w:val="00B175A5"/>
    <w:rsid w:val="00B21EDD"/>
    <w:rsid w:val="00B2395E"/>
    <w:rsid w:val="00B23F30"/>
    <w:rsid w:val="00B278A1"/>
    <w:rsid w:val="00B30B6A"/>
    <w:rsid w:val="00B30DF9"/>
    <w:rsid w:val="00B30F5D"/>
    <w:rsid w:val="00B31845"/>
    <w:rsid w:val="00B36B8E"/>
    <w:rsid w:val="00B408F8"/>
    <w:rsid w:val="00B429B7"/>
    <w:rsid w:val="00B45AD3"/>
    <w:rsid w:val="00B47020"/>
    <w:rsid w:val="00B479C5"/>
    <w:rsid w:val="00B53112"/>
    <w:rsid w:val="00B53148"/>
    <w:rsid w:val="00B63DEE"/>
    <w:rsid w:val="00B65D51"/>
    <w:rsid w:val="00B6657B"/>
    <w:rsid w:val="00B66E6F"/>
    <w:rsid w:val="00B678CA"/>
    <w:rsid w:val="00B700A4"/>
    <w:rsid w:val="00B764BA"/>
    <w:rsid w:val="00B80749"/>
    <w:rsid w:val="00B81A7E"/>
    <w:rsid w:val="00B87F3B"/>
    <w:rsid w:val="00B90649"/>
    <w:rsid w:val="00B926E6"/>
    <w:rsid w:val="00B948DA"/>
    <w:rsid w:val="00BA1271"/>
    <w:rsid w:val="00BA4E6A"/>
    <w:rsid w:val="00BB03D2"/>
    <w:rsid w:val="00BB0D71"/>
    <w:rsid w:val="00BB4B7B"/>
    <w:rsid w:val="00BB5A81"/>
    <w:rsid w:val="00BB6AD2"/>
    <w:rsid w:val="00BB70B5"/>
    <w:rsid w:val="00BC013B"/>
    <w:rsid w:val="00BC2901"/>
    <w:rsid w:val="00BC3E69"/>
    <w:rsid w:val="00BC48F5"/>
    <w:rsid w:val="00BD257D"/>
    <w:rsid w:val="00BD6894"/>
    <w:rsid w:val="00BE3972"/>
    <w:rsid w:val="00BE55F9"/>
    <w:rsid w:val="00BE5DE1"/>
    <w:rsid w:val="00BE64CF"/>
    <w:rsid w:val="00BF2BFE"/>
    <w:rsid w:val="00BF4AB4"/>
    <w:rsid w:val="00BF674C"/>
    <w:rsid w:val="00BF7194"/>
    <w:rsid w:val="00C01E15"/>
    <w:rsid w:val="00C04A61"/>
    <w:rsid w:val="00C05C3F"/>
    <w:rsid w:val="00C11AC3"/>
    <w:rsid w:val="00C11DAF"/>
    <w:rsid w:val="00C12F6E"/>
    <w:rsid w:val="00C15C1C"/>
    <w:rsid w:val="00C217A9"/>
    <w:rsid w:val="00C23C6E"/>
    <w:rsid w:val="00C25638"/>
    <w:rsid w:val="00C4254D"/>
    <w:rsid w:val="00C4298E"/>
    <w:rsid w:val="00C43CA1"/>
    <w:rsid w:val="00C45B6D"/>
    <w:rsid w:val="00C4795B"/>
    <w:rsid w:val="00C50368"/>
    <w:rsid w:val="00C52505"/>
    <w:rsid w:val="00C600D0"/>
    <w:rsid w:val="00C610FF"/>
    <w:rsid w:val="00C649ED"/>
    <w:rsid w:val="00C66576"/>
    <w:rsid w:val="00C66709"/>
    <w:rsid w:val="00C70A20"/>
    <w:rsid w:val="00C72D7A"/>
    <w:rsid w:val="00C72F18"/>
    <w:rsid w:val="00C75751"/>
    <w:rsid w:val="00C76EBE"/>
    <w:rsid w:val="00C77817"/>
    <w:rsid w:val="00C9046A"/>
    <w:rsid w:val="00C90F37"/>
    <w:rsid w:val="00C91C30"/>
    <w:rsid w:val="00C96CA3"/>
    <w:rsid w:val="00C97B63"/>
    <w:rsid w:val="00CA39B1"/>
    <w:rsid w:val="00CA45A4"/>
    <w:rsid w:val="00CA4DE9"/>
    <w:rsid w:val="00CA7769"/>
    <w:rsid w:val="00CB060C"/>
    <w:rsid w:val="00CB1C7D"/>
    <w:rsid w:val="00CB2642"/>
    <w:rsid w:val="00CC05C8"/>
    <w:rsid w:val="00CC6008"/>
    <w:rsid w:val="00CC6EA2"/>
    <w:rsid w:val="00CE09B8"/>
    <w:rsid w:val="00CE1FB5"/>
    <w:rsid w:val="00CE2304"/>
    <w:rsid w:val="00CE3649"/>
    <w:rsid w:val="00CE4ED5"/>
    <w:rsid w:val="00CF1155"/>
    <w:rsid w:val="00CF4FF4"/>
    <w:rsid w:val="00CF57EE"/>
    <w:rsid w:val="00CF7BA0"/>
    <w:rsid w:val="00D01B47"/>
    <w:rsid w:val="00D07AFE"/>
    <w:rsid w:val="00D108B4"/>
    <w:rsid w:val="00D1279C"/>
    <w:rsid w:val="00D14B4E"/>
    <w:rsid w:val="00D16470"/>
    <w:rsid w:val="00D22D60"/>
    <w:rsid w:val="00D231D9"/>
    <w:rsid w:val="00D255BD"/>
    <w:rsid w:val="00D267F3"/>
    <w:rsid w:val="00D36091"/>
    <w:rsid w:val="00D37209"/>
    <w:rsid w:val="00D415E4"/>
    <w:rsid w:val="00D41EBC"/>
    <w:rsid w:val="00D42634"/>
    <w:rsid w:val="00D45885"/>
    <w:rsid w:val="00D524D3"/>
    <w:rsid w:val="00D555CA"/>
    <w:rsid w:val="00D56342"/>
    <w:rsid w:val="00D62D7E"/>
    <w:rsid w:val="00D65534"/>
    <w:rsid w:val="00D70C0B"/>
    <w:rsid w:val="00D71352"/>
    <w:rsid w:val="00D716B3"/>
    <w:rsid w:val="00D72C81"/>
    <w:rsid w:val="00D83945"/>
    <w:rsid w:val="00D8651E"/>
    <w:rsid w:val="00D87A33"/>
    <w:rsid w:val="00D90291"/>
    <w:rsid w:val="00D9300A"/>
    <w:rsid w:val="00DA6EF2"/>
    <w:rsid w:val="00DA793D"/>
    <w:rsid w:val="00DB0833"/>
    <w:rsid w:val="00DB2D70"/>
    <w:rsid w:val="00DB705E"/>
    <w:rsid w:val="00DB7B86"/>
    <w:rsid w:val="00DC0825"/>
    <w:rsid w:val="00DC11A6"/>
    <w:rsid w:val="00DC2533"/>
    <w:rsid w:val="00DC27D8"/>
    <w:rsid w:val="00DC71BD"/>
    <w:rsid w:val="00DC7581"/>
    <w:rsid w:val="00DD2895"/>
    <w:rsid w:val="00DD592A"/>
    <w:rsid w:val="00DE484A"/>
    <w:rsid w:val="00DE4E0C"/>
    <w:rsid w:val="00DE6016"/>
    <w:rsid w:val="00DF0FD4"/>
    <w:rsid w:val="00DF1D36"/>
    <w:rsid w:val="00DF4635"/>
    <w:rsid w:val="00DF5A1A"/>
    <w:rsid w:val="00DF6516"/>
    <w:rsid w:val="00DF7E4E"/>
    <w:rsid w:val="00E00047"/>
    <w:rsid w:val="00E01CE2"/>
    <w:rsid w:val="00E01EB2"/>
    <w:rsid w:val="00E0559F"/>
    <w:rsid w:val="00E05DA1"/>
    <w:rsid w:val="00E15EAA"/>
    <w:rsid w:val="00E17B66"/>
    <w:rsid w:val="00E20946"/>
    <w:rsid w:val="00E209BB"/>
    <w:rsid w:val="00E214C7"/>
    <w:rsid w:val="00E2714D"/>
    <w:rsid w:val="00E36359"/>
    <w:rsid w:val="00E36CFC"/>
    <w:rsid w:val="00E41152"/>
    <w:rsid w:val="00E42462"/>
    <w:rsid w:val="00E43DCD"/>
    <w:rsid w:val="00E51B45"/>
    <w:rsid w:val="00E53002"/>
    <w:rsid w:val="00E55255"/>
    <w:rsid w:val="00E565F4"/>
    <w:rsid w:val="00E56FB3"/>
    <w:rsid w:val="00E578E0"/>
    <w:rsid w:val="00E60E6A"/>
    <w:rsid w:val="00E627F8"/>
    <w:rsid w:val="00E66D85"/>
    <w:rsid w:val="00E72420"/>
    <w:rsid w:val="00E725A9"/>
    <w:rsid w:val="00E7379C"/>
    <w:rsid w:val="00E7499F"/>
    <w:rsid w:val="00E775DD"/>
    <w:rsid w:val="00E8304E"/>
    <w:rsid w:val="00E83A12"/>
    <w:rsid w:val="00E847D2"/>
    <w:rsid w:val="00E862AB"/>
    <w:rsid w:val="00E8670A"/>
    <w:rsid w:val="00E9148E"/>
    <w:rsid w:val="00E92422"/>
    <w:rsid w:val="00E94219"/>
    <w:rsid w:val="00E94ECD"/>
    <w:rsid w:val="00EA343A"/>
    <w:rsid w:val="00EA53F4"/>
    <w:rsid w:val="00EA6D98"/>
    <w:rsid w:val="00EB067A"/>
    <w:rsid w:val="00EB1754"/>
    <w:rsid w:val="00EB27B0"/>
    <w:rsid w:val="00EB517C"/>
    <w:rsid w:val="00EB6670"/>
    <w:rsid w:val="00EC16D5"/>
    <w:rsid w:val="00EC16F6"/>
    <w:rsid w:val="00EC1CAB"/>
    <w:rsid w:val="00EC28CB"/>
    <w:rsid w:val="00EC5B6D"/>
    <w:rsid w:val="00ED046A"/>
    <w:rsid w:val="00ED1F65"/>
    <w:rsid w:val="00ED2310"/>
    <w:rsid w:val="00ED3960"/>
    <w:rsid w:val="00ED6346"/>
    <w:rsid w:val="00ED7D72"/>
    <w:rsid w:val="00EE45FC"/>
    <w:rsid w:val="00EE768F"/>
    <w:rsid w:val="00EF0AA8"/>
    <w:rsid w:val="00EF6C4E"/>
    <w:rsid w:val="00F07C48"/>
    <w:rsid w:val="00F10AF8"/>
    <w:rsid w:val="00F10B83"/>
    <w:rsid w:val="00F11FDA"/>
    <w:rsid w:val="00F219A5"/>
    <w:rsid w:val="00F25A6A"/>
    <w:rsid w:val="00F26E5F"/>
    <w:rsid w:val="00F271E7"/>
    <w:rsid w:val="00F274CB"/>
    <w:rsid w:val="00F33B27"/>
    <w:rsid w:val="00F35FC0"/>
    <w:rsid w:val="00F3672F"/>
    <w:rsid w:val="00F510AE"/>
    <w:rsid w:val="00F5483F"/>
    <w:rsid w:val="00F61F87"/>
    <w:rsid w:val="00F66ACB"/>
    <w:rsid w:val="00F67E4A"/>
    <w:rsid w:val="00F72F9B"/>
    <w:rsid w:val="00F77CB3"/>
    <w:rsid w:val="00F80479"/>
    <w:rsid w:val="00F80A60"/>
    <w:rsid w:val="00F82E1E"/>
    <w:rsid w:val="00F83A02"/>
    <w:rsid w:val="00F8647E"/>
    <w:rsid w:val="00F903B7"/>
    <w:rsid w:val="00F9107C"/>
    <w:rsid w:val="00F91ABC"/>
    <w:rsid w:val="00F92BE6"/>
    <w:rsid w:val="00F9773D"/>
    <w:rsid w:val="00FA0517"/>
    <w:rsid w:val="00FA31A2"/>
    <w:rsid w:val="00FB1E1F"/>
    <w:rsid w:val="00FB4023"/>
    <w:rsid w:val="00FB438D"/>
    <w:rsid w:val="00FB5662"/>
    <w:rsid w:val="00FB57AF"/>
    <w:rsid w:val="00FC258C"/>
    <w:rsid w:val="00FC3394"/>
    <w:rsid w:val="00FC6F01"/>
    <w:rsid w:val="00FC7636"/>
    <w:rsid w:val="00FD07AB"/>
    <w:rsid w:val="00FD1DAE"/>
    <w:rsid w:val="00FD2F7F"/>
    <w:rsid w:val="00FE1A77"/>
    <w:rsid w:val="00FE6156"/>
    <w:rsid w:val="00FE6C59"/>
    <w:rsid w:val="00FF004E"/>
    <w:rsid w:val="00FF0A18"/>
    <w:rsid w:val="00FF1709"/>
    <w:rsid w:val="00FF3B76"/>
    <w:rsid w:val="00FF3D25"/>
    <w:rsid w:val="00FF6794"/>
    <w:rsid w:val="00FF7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7866DA9"/>
  <w15:chartTrackingRefBased/>
  <w15:docId w15:val="{322E7217-BE83-4A52-B4DF-102E7F22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720" w:hanging="720"/>
    </w:pPr>
  </w:style>
  <w:style w:type="paragraph" w:customStyle="1" w:styleId="Level1">
    <w:name w:val="Level 1"/>
    <w:basedOn w:val="Normal"/>
    <w:pPr>
      <w:numPr>
        <w:numId w:val="7"/>
      </w:numPr>
      <w:ind w:left="720" w:hanging="720"/>
      <w:outlineLvl w:val="0"/>
    </w:pPr>
  </w:style>
  <w:style w:type="paragraph" w:styleId="Header">
    <w:name w:val="header"/>
    <w:basedOn w:val="Normal"/>
    <w:rsid w:val="003E5E5D"/>
    <w:pPr>
      <w:tabs>
        <w:tab w:val="center" w:pos="4320"/>
        <w:tab w:val="right" w:pos="8640"/>
      </w:tabs>
    </w:pPr>
  </w:style>
  <w:style w:type="paragraph" w:styleId="Footer">
    <w:name w:val="footer"/>
    <w:basedOn w:val="Normal"/>
    <w:rsid w:val="003E5E5D"/>
    <w:pPr>
      <w:tabs>
        <w:tab w:val="center" w:pos="4320"/>
        <w:tab w:val="right" w:pos="8640"/>
      </w:tabs>
    </w:pPr>
  </w:style>
  <w:style w:type="paragraph" w:styleId="BalloonText">
    <w:name w:val="Balloon Text"/>
    <w:basedOn w:val="Normal"/>
    <w:link w:val="BalloonTextChar"/>
    <w:rsid w:val="00BE3972"/>
    <w:rPr>
      <w:rFonts w:ascii="Segoe UI" w:hAnsi="Segoe UI" w:cs="Segoe UI"/>
      <w:sz w:val="18"/>
      <w:szCs w:val="18"/>
    </w:rPr>
  </w:style>
  <w:style w:type="character" w:customStyle="1" w:styleId="BalloonTextChar">
    <w:name w:val="Balloon Text Char"/>
    <w:link w:val="BalloonText"/>
    <w:rsid w:val="00BE3972"/>
    <w:rPr>
      <w:rFonts w:ascii="Segoe UI" w:hAnsi="Segoe UI" w:cs="Segoe UI"/>
      <w:sz w:val="18"/>
      <w:szCs w:val="18"/>
    </w:rPr>
  </w:style>
  <w:style w:type="character" w:styleId="Hyperlink">
    <w:name w:val="Hyperlink"/>
    <w:uiPriority w:val="99"/>
    <w:unhideWhenUsed/>
    <w:rsid w:val="006A1817"/>
    <w:rPr>
      <w:color w:val="0563C1"/>
      <w:u w:val="single"/>
    </w:rPr>
  </w:style>
  <w:style w:type="character" w:styleId="FollowedHyperlink">
    <w:name w:val="FollowedHyperlink"/>
    <w:uiPriority w:val="99"/>
    <w:unhideWhenUsed/>
    <w:rsid w:val="006A1817"/>
    <w:rPr>
      <w:color w:val="954F72"/>
      <w:u w:val="single"/>
    </w:rPr>
  </w:style>
  <w:style w:type="paragraph" w:customStyle="1" w:styleId="msonormal">
    <w:name w:val="msonormal"/>
    <w:basedOn w:val="Normal"/>
    <w:rsid w:val="006A1817"/>
    <w:pPr>
      <w:widowControl/>
      <w:autoSpaceDE/>
      <w:autoSpaceDN/>
      <w:adjustRightInd/>
      <w:spacing w:before="100" w:beforeAutospacing="1" w:after="100" w:afterAutospacing="1"/>
    </w:pPr>
  </w:style>
  <w:style w:type="paragraph" w:customStyle="1" w:styleId="font5">
    <w:name w:val="font5"/>
    <w:basedOn w:val="Normal"/>
    <w:rsid w:val="006A1817"/>
    <w:pPr>
      <w:widowControl/>
      <w:autoSpaceDE/>
      <w:autoSpaceDN/>
      <w:adjustRightInd/>
      <w:spacing w:before="100" w:beforeAutospacing="1" w:after="100" w:afterAutospacing="1"/>
    </w:pPr>
    <w:rPr>
      <w:rFonts w:ascii="Calibri" w:hAnsi="Calibri"/>
      <w:color w:val="FF0000"/>
      <w:sz w:val="22"/>
      <w:szCs w:val="22"/>
    </w:rPr>
  </w:style>
  <w:style w:type="paragraph" w:customStyle="1" w:styleId="xl65">
    <w:name w:val="xl65"/>
    <w:basedOn w:val="Normal"/>
    <w:rsid w:val="006A1817"/>
    <w:pPr>
      <w:widowControl/>
      <w:shd w:val="clear" w:color="000000" w:fill="FFFFFF"/>
      <w:autoSpaceDE/>
      <w:autoSpaceDN/>
      <w:adjustRightInd/>
      <w:spacing w:before="100" w:beforeAutospacing="1" w:after="100" w:afterAutospacing="1"/>
    </w:pPr>
  </w:style>
  <w:style w:type="paragraph" w:customStyle="1" w:styleId="xl66">
    <w:name w:val="xl66"/>
    <w:basedOn w:val="Normal"/>
    <w:rsid w:val="006A1817"/>
    <w:pPr>
      <w:widowControl/>
      <w:shd w:val="clear" w:color="000000" w:fill="FFFFFF"/>
      <w:autoSpaceDE/>
      <w:autoSpaceDN/>
      <w:adjustRightInd/>
      <w:spacing w:before="100" w:beforeAutospacing="1" w:after="100" w:afterAutospacing="1"/>
    </w:pPr>
  </w:style>
  <w:style w:type="paragraph" w:customStyle="1" w:styleId="xl67">
    <w:name w:val="xl67"/>
    <w:basedOn w:val="Normal"/>
    <w:rsid w:val="006A1817"/>
    <w:pPr>
      <w:widowControl/>
      <w:shd w:val="clear" w:color="000000" w:fill="FFFFFF"/>
      <w:autoSpaceDE/>
      <w:autoSpaceDN/>
      <w:adjustRightInd/>
      <w:spacing w:before="100" w:beforeAutospacing="1" w:after="100" w:afterAutospacing="1"/>
    </w:pPr>
  </w:style>
  <w:style w:type="paragraph" w:customStyle="1" w:styleId="xl68">
    <w:name w:val="xl68"/>
    <w:basedOn w:val="Normal"/>
    <w:rsid w:val="006A1817"/>
    <w:pPr>
      <w:widowControl/>
      <w:shd w:val="clear" w:color="000000" w:fill="FFFFFF"/>
      <w:autoSpaceDE/>
      <w:autoSpaceDN/>
      <w:adjustRightInd/>
      <w:spacing w:before="100" w:beforeAutospacing="1" w:after="100" w:afterAutospacing="1"/>
    </w:pPr>
  </w:style>
  <w:style w:type="paragraph" w:customStyle="1" w:styleId="xl69">
    <w:name w:val="xl69"/>
    <w:basedOn w:val="Normal"/>
    <w:rsid w:val="006A1817"/>
    <w:pPr>
      <w:widowControl/>
      <w:shd w:val="clear" w:color="000000" w:fill="FFFFFF"/>
      <w:autoSpaceDE/>
      <w:autoSpaceDN/>
      <w:adjustRightInd/>
      <w:spacing w:before="100" w:beforeAutospacing="1" w:after="100" w:afterAutospacing="1"/>
    </w:pPr>
    <w:rPr>
      <w:b/>
      <w:bCs/>
    </w:rPr>
  </w:style>
  <w:style w:type="paragraph" w:customStyle="1" w:styleId="xl70">
    <w:name w:val="xl70"/>
    <w:basedOn w:val="Normal"/>
    <w:rsid w:val="006A1817"/>
    <w:pPr>
      <w:widowControl/>
      <w:shd w:val="clear" w:color="000000" w:fill="EDEDED"/>
      <w:autoSpaceDE/>
      <w:autoSpaceDN/>
      <w:adjustRightInd/>
      <w:spacing w:before="100" w:beforeAutospacing="1" w:after="100" w:afterAutospacing="1"/>
    </w:pPr>
  </w:style>
  <w:style w:type="paragraph" w:customStyle="1" w:styleId="xl71">
    <w:name w:val="xl71"/>
    <w:basedOn w:val="Normal"/>
    <w:rsid w:val="006A1817"/>
    <w:pPr>
      <w:widowControl/>
      <w:shd w:val="clear" w:color="000000" w:fill="EDEDED"/>
      <w:autoSpaceDE/>
      <w:autoSpaceDN/>
      <w:adjustRightInd/>
      <w:spacing w:before="100" w:beforeAutospacing="1" w:after="100" w:afterAutospacing="1"/>
    </w:pPr>
  </w:style>
  <w:style w:type="paragraph" w:customStyle="1" w:styleId="xl72">
    <w:name w:val="xl72"/>
    <w:basedOn w:val="Normal"/>
    <w:rsid w:val="006A1817"/>
    <w:pPr>
      <w:widowControl/>
      <w:shd w:val="clear" w:color="000000" w:fill="EDEDED"/>
      <w:autoSpaceDE/>
      <w:autoSpaceDN/>
      <w:adjustRightInd/>
      <w:spacing w:before="100" w:beforeAutospacing="1" w:after="100" w:afterAutospacing="1"/>
    </w:pPr>
  </w:style>
  <w:style w:type="paragraph" w:customStyle="1" w:styleId="xl73">
    <w:name w:val="xl73"/>
    <w:basedOn w:val="Normal"/>
    <w:rsid w:val="006A1817"/>
    <w:pPr>
      <w:widowControl/>
      <w:shd w:val="clear" w:color="000000" w:fill="DDEBF7"/>
      <w:autoSpaceDE/>
      <w:autoSpaceDN/>
      <w:adjustRightInd/>
      <w:spacing w:before="100" w:beforeAutospacing="1" w:after="100" w:afterAutospacing="1"/>
    </w:pPr>
  </w:style>
  <w:style w:type="paragraph" w:customStyle="1" w:styleId="xl74">
    <w:name w:val="xl74"/>
    <w:basedOn w:val="Normal"/>
    <w:rsid w:val="006A1817"/>
    <w:pPr>
      <w:widowControl/>
      <w:shd w:val="clear" w:color="000000" w:fill="DDEBF7"/>
      <w:autoSpaceDE/>
      <w:autoSpaceDN/>
      <w:adjustRightInd/>
      <w:spacing w:before="100" w:beforeAutospacing="1" w:after="100" w:afterAutospacing="1"/>
    </w:pPr>
  </w:style>
  <w:style w:type="paragraph" w:customStyle="1" w:styleId="xl75">
    <w:name w:val="xl75"/>
    <w:basedOn w:val="Normal"/>
    <w:rsid w:val="006A1817"/>
    <w:pPr>
      <w:widowControl/>
      <w:shd w:val="clear" w:color="000000" w:fill="DDEBF7"/>
      <w:autoSpaceDE/>
      <w:autoSpaceDN/>
      <w:adjustRightInd/>
      <w:spacing w:before="100" w:beforeAutospacing="1" w:after="100" w:afterAutospacing="1"/>
    </w:pPr>
  </w:style>
  <w:style w:type="paragraph" w:customStyle="1" w:styleId="xl76">
    <w:name w:val="xl76"/>
    <w:basedOn w:val="Normal"/>
    <w:rsid w:val="006A1817"/>
    <w:pPr>
      <w:widowControl/>
      <w:shd w:val="clear" w:color="000000" w:fill="EDEDED"/>
      <w:autoSpaceDE/>
      <w:autoSpaceDN/>
      <w:adjustRightInd/>
      <w:spacing w:before="100" w:beforeAutospacing="1" w:after="100" w:afterAutospacing="1"/>
    </w:pPr>
  </w:style>
  <w:style w:type="paragraph" w:customStyle="1" w:styleId="xl77">
    <w:name w:val="xl77"/>
    <w:basedOn w:val="Normal"/>
    <w:rsid w:val="006A1817"/>
    <w:pPr>
      <w:widowControl/>
      <w:shd w:val="clear" w:color="000000" w:fill="DDEBF7"/>
      <w:autoSpaceDE/>
      <w:autoSpaceDN/>
      <w:adjustRightInd/>
      <w:spacing w:before="100" w:beforeAutospacing="1" w:after="100" w:afterAutospacing="1"/>
      <w:jc w:val="center"/>
    </w:pPr>
  </w:style>
  <w:style w:type="paragraph" w:customStyle="1" w:styleId="xl78">
    <w:name w:val="xl78"/>
    <w:basedOn w:val="Normal"/>
    <w:rsid w:val="006A1817"/>
    <w:pPr>
      <w:widowControl/>
      <w:shd w:val="clear" w:color="000000" w:fill="DDEBF7"/>
      <w:autoSpaceDE/>
      <w:autoSpaceDN/>
      <w:adjustRightInd/>
      <w:spacing w:before="100" w:beforeAutospacing="1" w:after="100" w:afterAutospacing="1"/>
    </w:pPr>
  </w:style>
  <w:style w:type="paragraph" w:customStyle="1" w:styleId="xl79">
    <w:name w:val="xl79"/>
    <w:basedOn w:val="Normal"/>
    <w:rsid w:val="006A1817"/>
    <w:pPr>
      <w:widowControl/>
      <w:shd w:val="clear" w:color="000000" w:fill="DDEBF7"/>
      <w:autoSpaceDE/>
      <w:autoSpaceDN/>
      <w:adjustRightInd/>
      <w:spacing w:before="100" w:beforeAutospacing="1" w:after="100" w:afterAutospacing="1"/>
      <w:jc w:val="center"/>
    </w:pPr>
    <w:rPr>
      <w:b/>
      <w:bCs/>
    </w:rPr>
  </w:style>
  <w:style w:type="paragraph" w:customStyle="1" w:styleId="xl80">
    <w:name w:val="xl80"/>
    <w:basedOn w:val="Normal"/>
    <w:rsid w:val="006A1817"/>
    <w:pPr>
      <w:widowControl/>
      <w:shd w:val="clear" w:color="000000" w:fill="DDEBF7"/>
      <w:autoSpaceDE/>
      <w:autoSpaceDN/>
      <w:adjustRightInd/>
      <w:spacing w:before="100" w:beforeAutospacing="1" w:after="100" w:afterAutospacing="1"/>
    </w:pPr>
    <w:rPr>
      <w:b/>
      <w:bCs/>
    </w:rPr>
  </w:style>
  <w:style w:type="paragraph" w:customStyle="1" w:styleId="xl81">
    <w:name w:val="xl81"/>
    <w:basedOn w:val="Normal"/>
    <w:rsid w:val="006A1817"/>
    <w:pPr>
      <w:widowControl/>
      <w:shd w:val="clear" w:color="000000" w:fill="DDEBF7"/>
      <w:autoSpaceDE/>
      <w:autoSpaceDN/>
      <w:adjustRightInd/>
      <w:spacing w:before="100" w:beforeAutospacing="1" w:after="100" w:afterAutospacing="1"/>
    </w:pPr>
    <w:rPr>
      <w:b/>
      <w:bCs/>
    </w:rPr>
  </w:style>
  <w:style w:type="paragraph" w:customStyle="1" w:styleId="xl82">
    <w:name w:val="xl82"/>
    <w:basedOn w:val="Normal"/>
    <w:rsid w:val="006A1817"/>
    <w:pPr>
      <w:widowControl/>
      <w:shd w:val="clear" w:color="000000" w:fill="DDEBF7"/>
      <w:autoSpaceDE/>
      <w:autoSpaceDN/>
      <w:adjustRightInd/>
      <w:spacing w:before="100" w:beforeAutospacing="1" w:after="100" w:afterAutospacing="1"/>
    </w:pPr>
    <w:rPr>
      <w:b/>
      <w:bCs/>
    </w:rPr>
  </w:style>
  <w:style w:type="character" w:styleId="CommentReference">
    <w:name w:val="annotation reference"/>
    <w:rsid w:val="002710DC"/>
    <w:rPr>
      <w:sz w:val="16"/>
      <w:szCs w:val="16"/>
    </w:rPr>
  </w:style>
  <w:style w:type="paragraph" w:styleId="CommentText">
    <w:name w:val="annotation text"/>
    <w:basedOn w:val="Normal"/>
    <w:link w:val="CommentTextChar"/>
    <w:rsid w:val="002710DC"/>
    <w:rPr>
      <w:sz w:val="20"/>
      <w:szCs w:val="20"/>
    </w:rPr>
  </w:style>
  <w:style w:type="character" w:customStyle="1" w:styleId="CommentTextChar">
    <w:name w:val="Comment Text Char"/>
    <w:basedOn w:val="DefaultParagraphFont"/>
    <w:link w:val="CommentText"/>
    <w:rsid w:val="002710DC"/>
  </w:style>
  <w:style w:type="paragraph" w:styleId="CommentSubject">
    <w:name w:val="annotation subject"/>
    <w:basedOn w:val="CommentText"/>
    <w:next w:val="CommentText"/>
    <w:link w:val="CommentSubjectChar"/>
    <w:rsid w:val="002710DC"/>
    <w:rPr>
      <w:b/>
      <w:bCs/>
    </w:rPr>
  </w:style>
  <w:style w:type="character" w:customStyle="1" w:styleId="CommentSubjectChar">
    <w:name w:val="Comment Subject Char"/>
    <w:link w:val="CommentSubject"/>
    <w:rsid w:val="00271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noclrsg.PROD\Local%20Settings\Temporary%20Internet%20Files\OLK2F\SS2.WP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E9AF-8BEB-40EB-AA57-54FA0372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SS2.WPD</Template>
  <TotalTime>103</TotalTime>
  <Pages>52</Pages>
  <Words>18891</Words>
  <Characters>103480</Characters>
  <Application>Microsoft Office Word</Application>
  <DocSecurity>0</DocSecurity>
  <Lines>862</Lines>
  <Paragraphs>244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 Name</dc:creator>
  <cp:lastModifiedBy>Durbala R Joseph</cp:lastModifiedBy>
  <cp:revision>17</cp:revision>
  <cp:lastPrinted>2018-09-12T15:59:00Z</cp:lastPrinted>
  <dcterms:created xsi:type="dcterms:W3CDTF">2022-01-28T21:04:00Z</dcterms:created>
  <dcterms:modified xsi:type="dcterms:W3CDTF">2024-10-21T18:06:00Z</dcterms:modified>
</cp:coreProperties>
</file>