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20CB226D">
      <w:pPr>
        <w:pStyle w:val="Heading2"/>
        <w:tabs>
          <w:tab w:val="left" w:pos="900"/>
        </w:tabs>
        <w:ind w:right="-180"/>
        <w:rPr>
          <w:rFonts w:ascii="Courier New" w:hAnsi="Courier New" w:cs="Courier New"/>
        </w:rPr>
      </w:pPr>
      <w:r w:rsidRPr="00C514B9">
        <w:rPr>
          <w:rFonts w:ascii="Courier New" w:hAnsi="Courier New" w:cs="Courier New"/>
        </w:rPr>
        <w:t>(OMB Control Number:</w:t>
      </w:r>
      <w:r w:rsidRPr="00693667">
        <w:rPr>
          <w:b w:val="0"/>
          <w:color w:val="000000"/>
          <w:bdr w:val="none" w:sz="0" w:space="0" w:color="auto" w:frame="1"/>
        </w:rPr>
        <w:t xml:space="preserve"> </w:t>
      </w:r>
      <w:r w:rsidRPr="00E16007" w:rsidR="00E16007">
        <w:rPr>
          <w:rStyle w:val="normaltextrun"/>
          <w:color w:val="000000"/>
          <w:bdr w:val="none" w:sz="0" w:space="0" w:color="auto" w:frame="1"/>
        </w:rPr>
        <w:t>1601-0029</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E50293" w:rsidRPr="00AA254F" w:rsidP="00AF48ED" w14:paraId="403B2BC6" w14:textId="5BC0990A">
      <w:pPr>
        <w:pStyle w:val="Header"/>
        <w:tabs>
          <w:tab w:val="clear" w:pos="4320"/>
          <w:tab w:val="clear" w:pos="8640"/>
        </w:tabs>
        <w:rPr>
          <w:rFonts w:ascii="Courier New" w:hAnsi="Courier New" w:cs="Courier New"/>
          <w:b/>
          <w:bCs/>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AA254F" w:rsidR="003D4EBB">
        <w:rPr>
          <w:rFonts w:ascii="Courier New" w:hAnsi="Courier New" w:cs="Courier New"/>
          <w:b/>
          <w:bCs/>
        </w:rPr>
        <w:t>CBP Automated Commercial Environment</w:t>
      </w:r>
      <w:r w:rsidRPr="00AA254F" w:rsidR="00316D54">
        <w:rPr>
          <w:rFonts w:ascii="Courier New" w:hAnsi="Courier New" w:cs="Courier New"/>
          <w:b/>
          <w:bCs/>
        </w:rPr>
        <w:t xml:space="preserve"> (ACE)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A254F" w:rsidP="00434E33" w14:paraId="4FC9D107" w14:textId="77777777">
      <w:pPr>
        <w:pStyle w:val="Header"/>
        <w:tabs>
          <w:tab w:val="clear" w:pos="4320"/>
          <w:tab w:val="clear" w:pos="8640"/>
        </w:tabs>
        <w:rPr>
          <w:rFonts w:ascii="Courier New" w:hAnsi="Courier New" w:cs="Courier New"/>
        </w:rPr>
      </w:pPr>
    </w:p>
    <w:p w:rsidR="00C8488C" w:rsidP="00434E33" w14:paraId="08EAFCCA" w14:textId="270C89B1">
      <w:pPr>
        <w:pStyle w:val="Header"/>
        <w:tabs>
          <w:tab w:val="clear" w:pos="4320"/>
          <w:tab w:val="clear" w:pos="8640"/>
        </w:tabs>
        <w:rPr>
          <w:rFonts w:ascii="Courier New" w:hAnsi="Courier New" w:cs="Courier New"/>
          <w:b/>
          <w:bCs/>
        </w:rPr>
      </w:pPr>
      <w:r w:rsidRPr="00AA254F">
        <w:rPr>
          <w:rFonts w:ascii="Courier New" w:hAnsi="Courier New" w:cs="Courier New"/>
          <w:b/>
          <w:bCs/>
        </w:rPr>
        <w:t xml:space="preserve">The Automated Commercial Environment (ACE) survey will help inform how CBP can better serve </w:t>
      </w:r>
      <w:r w:rsidR="001B7981">
        <w:rPr>
          <w:rFonts w:ascii="Courier New" w:hAnsi="Courier New" w:cs="Courier New"/>
          <w:b/>
          <w:bCs/>
        </w:rPr>
        <w:t>developers</w:t>
      </w:r>
      <w:r w:rsidR="009D63A4">
        <w:rPr>
          <w:rFonts w:ascii="Courier New" w:hAnsi="Courier New" w:cs="Courier New"/>
          <w:b/>
          <w:bCs/>
        </w:rPr>
        <w:t xml:space="preserve"> who handle technical </w:t>
      </w:r>
      <w:r w:rsidR="00856749">
        <w:rPr>
          <w:rFonts w:ascii="Courier New" w:hAnsi="Courier New" w:cs="Courier New"/>
          <w:b/>
          <w:bCs/>
        </w:rPr>
        <w:t xml:space="preserve">elements of </w:t>
      </w:r>
      <w:r w:rsidR="009D63A4">
        <w:rPr>
          <w:rFonts w:ascii="Courier New" w:hAnsi="Courier New" w:cs="Courier New"/>
          <w:b/>
          <w:bCs/>
        </w:rPr>
        <w:t xml:space="preserve">filing </w:t>
      </w:r>
      <w:r w:rsidRPr="00AA254F">
        <w:rPr>
          <w:rFonts w:ascii="Courier New" w:hAnsi="Courier New" w:cs="Courier New"/>
          <w:b/>
          <w:bCs/>
        </w:rPr>
        <w:t>in the trade community.</w:t>
      </w:r>
    </w:p>
    <w:p w:rsidR="004E0905" w:rsidP="00434E33" w14:paraId="36AB1800" w14:textId="77777777">
      <w:pPr>
        <w:pStyle w:val="Header"/>
        <w:tabs>
          <w:tab w:val="clear" w:pos="4320"/>
          <w:tab w:val="clear" w:pos="8640"/>
        </w:tabs>
        <w:rPr>
          <w:rFonts w:ascii="Courier New" w:hAnsi="Courier New" w:cs="Courier New"/>
          <w:b/>
          <w:bCs/>
        </w:rPr>
      </w:pPr>
    </w:p>
    <w:p w:rsidR="00E41152" w:rsidRPr="00AA254F" w:rsidP="00434E33" w14:paraId="12E25E6B" w14:textId="63EDBAD0">
      <w:pPr>
        <w:pStyle w:val="Header"/>
        <w:tabs>
          <w:tab w:val="clear" w:pos="4320"/>
          <w:tab w:val="clear" w:pos="8640"/>
        </w:tabs>
        <w:rPr>
          <w:rFonts w:ascii="Courier New" w:hAnsi="Courier New" w:cs="Courier New"/>
          <w:b/>
          <w:bCs/>
        </w:rPr>
      </w:pPr>
      <w:r>
        <w:rPr>
          <w:rFonts w:ascii="Courier New" w:hAnsi="Courier New" w:cs="Courier New"/>
          <w:b/>
          <w:bCs/>
        </w:rPr>
        <w:t xml:space="preserve">The survey data will </w:t>
      </w:r>
      <w:r w:rsidR="00933D44">
        <w:rPr>
          <w:rFonts w:ascii="Courier New" w:hAnsi="Courier New" w:cs="Courier New"/>
          <w:b/>
          <w:bCs/>
        </w:rPr>
        <w:t>provide</w:t>
      </w:r>
      <w:r>
        <w:rPr>
          <w:rFonts w:ascii="Courier New" w:hAnsi="Courier New" w:cs="Courier New"/>
          <w:b/>
          <w:bCs/>
        </w:rPr>
        <w:t xml:space="preserve"> a summary of customer insights to inform </w:t>
      </w:r>
      <w:r w:rsidR="00A30D76">
        <w:rPr>
          <w:rFonts w:ascii="Courier New" w:hAnsi="Courier New" w:cs="Courier New"/>
          <w:b/>
          <w:bCs/>
        </w:rPr>
        <w:t>solution</w:t>
      </w:r>
      <w:r>
        <w:rPr>
          <w:rFonts w:ascii="Courier New" w:hAnsi="Courier New" w:cs="Courier New"/>
          <w:b/>
          <w:bCs/>
        </w:rPr>
        <w:t xml:space="preserve"> improvements.</w:t>
      </w:r>
    </w:p>
    <w:p w:rsidR="00AA254F" w14:paraId="155CDDBD" w14:textId="77777777">
      <w:pPr>
        <w:rPr>
          <w:rFonts w:ascii="Courier New" w:hAnsi="Courier New" w:cs="Courier New"/>
          <w:b/>
        </w:rPr>
      </w:pPr>
    </w:p>
    <w:p w:rsidR="00F06866" w:rsidRPr="00C514B9" w14:paraId="39F07C51" w14:textId="0C64E2C9">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sz w:val="24"/>
          <w:szCs w:val="24"/>
        </w:rPr>
      </w:pPr>
      <w:r w:rsidRPr="6DE97267">
        <w:rPr>
          <w:rFonts w:ascii="Courier New" w:hAnsi="Courier New" w:cs="Courier New"/>
          <w:sz w:val="24"/>
          <w:szCs w:val="24"/>
        </w:rPr>
        <w:t xml:space="preserve">[   ] Customer </w:t>
      </w:r>
      <w:r w:rsidRPr="6DE97267" w:rsidR="001D3627">
        <w:rPr>
          <w:rFonts w:ascii="Courier New" w:hAnsi="Courier New" w:cs="Courier New"/>
          <w:sz w:val="24"/>
          <w:szCs w:val="24"/>
        </w:rPr>
        <w:t>Research</w:t>
      </w:r>
      <w:r w:rsidRPr="6DE97267" w:rsidR="00F87A4F">
        <w:rPr>
          <w:rFonts w:ascii="Courier New" w:hAnsi="Courier New" w:cs="Courier New"/>
          <w:sz w:val="24"/>
          <w:szCs w:val="24"/>
        </w:rPr>
        <w:t xml:space="preserve"> (Interview, Focus Groups</w:t>
      </w:r>
      <w:r w:rsidRPr="6DE97267" w:rsidR="00AF6191">
        <w:rPr>
          <w:rFonts w:ascii="Courier New" w:hAnsi="Courier New" w:cs="Courier New"/>
          <w:sz w:val="24"/>
          <w:szCs w:val="24"/>
        </w:rPr>
        <w:t>, Surveys</w:t>
      </w:r>
      <w:r w:rsidRPr="6DE97267" w:rsidR="00F87A4F">
        <w:rPr>
          <w:rFonts w:ascii="Courier New" w:hAnsi="Courier New" w:cs="Courier New"/>
          <w:sz w:val="24"/>
          <w:szCs w:val="24"/>
        </w:rPr>
        <w:t>)</w:t>
      </w:r>
      <w:r>
        <w:tab/>
      </w:r>
    </w:p>
    <w:p w:rsidR="00F06866" w:rsidRPr="00C514B9" w:rsidP="0096108F" w14:paraId="3903FCC8" w14:textId="22B6BB77">
      <w:pPr>
        <w:pStyle w:val="BodyTextIndent"/>
        <w:tabs>
          <w:tab w:val="left" w:pos="360"/>
        </w:tabs>
        <w:ind w:left="0"/>
        <w:rPr>
          <w:rFonts w:ascii="Courier New" w:hAnsi="Courier New" w:cs="Courier New"/>
          <w:sz w:val="24"/>
          <w:szCs w:val="24"/>
        </w:rPr>
      </w:pPr>
      <w:r w:rsidRPr="6DE97267">
        <w:rPr>
          <w:rFonts w:ascii="Courier New" w:hAnsi="Courier New" w:cs="Courier New"/>
          <w:sz w:val="24"/>
          <w:szCs w:val="24"/>
        </w:rPr>
        <w:t xml:space="preserve">[ </w:t>
      </w:r>
      <w:r w:rsidRPr="6DE97267" w:rsidR="00971B4F">
        <w:rPr>
          <w:rFonts w:ascii="Courier New" w:hAnsi="Courier New" w:cs="Courier New"/>
          <w:sz w:val="24"/>
          <w:szCs w:val="24"/>
        </w:rPr>
        <w:t>X</w:t>
      </w:r>
      <w:r w:rsidRPr="6DE97267" w:rsidR="00461FE3">
        <w:rPr>
          <w:rFonts w:ascii="Courier New" w:hAnsi="Courier New" w:cs="Courier New"/>
          <w:sz w:val="24"/>
          <w:szCs w:val="24"/>
        </w:rPr>
        <w:t xml:space="preserve"> </w:t>
      </w:r>
      <w:r w:rsidRPr="6DE97267">
        <w:rPr>
          <w:rFonts w:ascii="Courier New" w:hAnsi="Courier New" w:cs="Courier New"/>
          <w:sz w:val="24"/>
          <w:szCs w:val="24"/>
        </w:rPr>
        <w:t xml:space="preserve">] Customer </w:t>
      </w:r>
      <w:r w:rsidRPr="6DE97267" w:rsidR="00461FE3">
        <w:rPr>
          <w:rFonts w:ascii="Courier New" w:hAnsi="Courier New" w:cs="Courier New"/>
          <w:sz w:val="24"/>
          <w:szCs w:val="24"/>
        </w:rPr>
        <w:t>Feedback</w:t>
      </w:r>
      <w:r w:rsidRPr="6DE97267" w:rsidR="00AE37FA">
        <w:rPr>
          <w:rFonts w:ascii="Courier New" w:hAnsi="Courier New" w:cs="Courier New"/>
          <w:sz w:val="24"/>
          <w:szCs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59"/>
        </w:numPr>
        <w:rPr>
          <w:rFonts w:ascii="Courier New" w:hAnsi="Courier New" w:cs="Courier New"/>
        </w:rPr>
      </w:pPr>
      <w:r>
        <w:rPr>
          <w:rFonts w:ascii="Courier New" w:hAnsi="Courier New" w:cs="Courier New"/>
        </w:rPr>
        <w:t xml:space="preserve">If this is a survey, will the results of this survey be reported to Touchpoints as part of quarterly reporting obligations specified in OMB Circular A-11 Section </w:t>
      </w:r>
      <w:r>
        <w:rPr>
          <w:rFonts w:ascii="Courier New" w:hAnsi="Courier New" w:cs="Courier New"/>
        </w:rPr>
        <w:t>280?</w:t>
      </w:r>
    </w:p>
    <w:p w:rsidR="00AF6191" w:rsidP="00AF6191" w14:paraId="68C79706" w14:textId="746C2BA8">
      <w:pPr>
        <w:pStyle w:val="ListParagraph"/>
        <w:ind w:left="360"/>
        <w:rPr>
          <w:rFonts w:ascii="Courier New" w:hAnsi="Courier New" w:cs="Courier New"/>
        </w:rPr>
      </w:pPr>
      <w:r>
        <w:rPr>
          <w:rFonts w:ascii="Courier New" w:hAnsi="Courier New" w:cs="Courier New"/>
        </w:rPr>
        <w:t>[</w:t>
      </w:r>
      <w:r w:rsidR="006203C8">
        <w:rPr>
          <w:rFonts w:ascii="Courier New" w:hAnsi="Courier New" w:cs="Courier New"/>
        </w:rPr>
        <w:t>X</w:t>
      </w:r>
      <w:r>
        <w:rPr>
          <w:rFonts w:ascii="Courier New" w:hAnsi="Courier New" w:cs="Courier New"/>
        </w:rPr>
        <w:t>] Yes</w:t>
      </w:r>
    </w:p>
    <w:p w:rsidR="00AF6191" w:rsidP="00AF6191" w14:paraId="03F6F3A2" w14:textId="33ED4094">
      <w:pPr>
        <w:pStyle w:val="ListParagraph"/>
        <w:ind w:left="360"/>
        <w:rPr>
          <w:rFonts w:ascii="Courier New" w:hAnsi="Courier New" w:cs="Courier New"/>
        </w:rPr>
      </w:pPr>
      <w:r>
        <w:rPr>
          <w:rFonts w:ascii="Courier New" w:hAnsi="Courier New" w:cs="Courier New"/>
        </w:rPr>
        <w:t>[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59"/>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B76D44F">
      <w:pPr>
        <w:ind w:left="720"/>
        <w:rPr>
          <w:rFonts w:ascii="Courier New" w:hAnsi="Courier New" w:cs="Courier New"/>
        </w:rPr>
      </w:pPr>
      <w:r w:rsidRPr="00C514B9">
        <w:rPr>
          <w:rFonts w:ascii="Courier New" w:hAnsi="Courier New" w:cs="Courier New"/>
        </w:rPr>
        <w:t>[</w:t>
      </w:r>
      <w:r w:rsidR="00D8725A">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59"/>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group of respondents and if only a sample will be solicited for </w:t>
      </w:r>
      <w:r w:rsidRPr="00C514B9" w:rsidR="00F633EA">
        <w:rPr>
          <w:rFonts w:ascii="Courier New" w:hAnsi="Courier New" w:cs="Courier New"/>
          <w:i/>
        </w:rPr>
        <w:t>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5E6275" w:rsidRPr="006470FB" w:rsidP="001D3627" w14:paraId="52C986F7" w14:textId="45182029">
      <w:pPr>
        <w:pStyle w:val="Header"/>
        <w:tabs>
          <w:tab w:val="clear" w:pos="4320"/>
          <w:tab w:val="clear" w:pos="8640"/>
        </w:tabs>
        <w:rPr>
          <w:rFonts w:ascii="Courier New" w:hAnsi="Courier New" w:cs="Courier New"/>
          <w:b/>
          <w:bCs/>
        </w:rPr>
      </w:pPr>
      <w:r w:rsidRPr="006470FB">
        <w:rPr>
          <w:rFonts w:ascii="Courier New" w:hAnsi="Courier New" w:cs="Courier New"/>
          <w:b/>
          <w:bCs/>
        </w:rPr>
        <w:t xml:space="preserve">We will distribute the survey to </w:t>
      </w:r>
      <w:r w:rsidRPr="006470FB" w:rsidR="00886F25">
        <w:rPr>
          <w:rFonts w:ascii="Courier New" w:hAnsi="Courier New" w:cs="Courier New"/>
          <w:b/>
          <w:bCs/>
        </w:rPr>
        <w:t xml:space="preserve">software companies and self-filers who </w:t>
      </w:r>
      <w:r w:rsidRPr="006470FB" w:rsidR="000C5376">
        <w:rPr>
          <w:rFonts w:ascii="Courier New" w:hAnsi="Courier New" w:cs="Courier New"/>
          <w:b/>
          <w:bCs/>
        </w:rPr>
        <w:t>transmit</w:t>
      </w:r>
      <w:r w:rsidRPr="006470FB" w:rsidR="00886F25">
        <w:rPr>
          <w:rFonts w:ascii="Courier New" w:hAnsi="Courier New" w:cs="Courier New"/>
          <w:b/>
          <w:bCs/>
        </w:rPr>
        <w:t xml:space="preserve"> EDI messages</w:t>
      </w:r>
      <w:r w:rsidRPr="006470FB" w:rsidR="00D55468">
        <w:rPr>
          <w:rFonts w:ascii="Courier New" w:hAnsi="Courier New" w:cs="Courier New"/>
          <w:b/>
          <w:bCs/>
        </w:rPr>
        <w:t xml:space="preserve"> via the Automated Broker Interface. </w:t>
      </w:r>
      <w:r w:rsidRPr="006470FB" w:rsidR="006075AB">
        <w:rPr>
          <w:rFonts w:ascii="Courier New" w:hAnsi="Courier New" w:cs="Courier New"/>
          <w:b/>
          <w:bCs/>
        </w:rPr>
        <w:t xml:space="preserve">This </w:t>
      </w:r>
      <w:r w:rsidRPr="006470FB" w:rsidR="00222BB2">
        <w:rPr>
          <w:rFonts w:ascii="Courier New" w:hAnsi="Courier New" w:cs="Courier New"/>
          <w:b/>
          <w:bCs/>
        </w:rPr>
        <w:t>respondent group</w:t>
      </w:r>
      <w:r w:rsidRPr="006470FB" w:rsidR="006075AB">
        <w:rPr>
          <w:rFonts w:ascii="Courier New" w:hAnsi="Courier New" w:cs="Courier New"/>
          <w:b/>
          <w:bCs/>
        </w:rPr>
        <w:t xml:space="preserve"> will help us to </w:t>
      </w:r>
      <w:r w:rsidRPr="006470FB" w:rsidR="00222BB2">
        <w:rPr>
          <w:rFonts w:ascii="Courier New" w:hAnsi="Courier New" w:cs="Courier New"/>
          <w:b/>
          <w:bCs/>
        </w:rPr>
        <w:t>evaluate</w:t>
      </w:r>
      <w:r w:rsidRPr="006470FB" w:rsidR="00744694">
        <w:rPr>
          <w:rFonts w:ascii="Courier New" w:hAnsi="Courier New" w:cs="Courier New"/>
          <w:b/>
          <w:bCs/>
        </w:rPr>
        <w:t xml:space="preserve"> frequent interactions between </w:t>
      </w:r>
      <w:r w:rsidRPr="006470FB" w:rsidR="000C5376">
        <w:rPr>
          <w:rFonts w:ascii="Courier New" w:hAnsi="Courier New" w:cs="Courier New"/>
          <w:b/>
          <w:bCs/>
        </w:rPr>
        <w:t>filers and CBP</w:t>
      </w:r>
      <w:r w:rsidRPr="006470FB">
        <w:rPr>
          <w:rFonts w:ascii="Courier New" w:hAnsi="Courier New" w:cs="Courier New"/>
          <w:b/>
          <w:bCs/>
        </w:rPr>
        <w:t>.</w:t>
      </w:r>
    </w:p>
    <w:p w:rsidR="005E6275" w:rsidRPr="006470FB" w:rsidP="001D3627" w14:paraId="28E2276C" w14:textId="77777777">
      <w:pPr>
        <w:pStyle w:val="Header"/>
        <w:tabs>
          <w:tab w:val="clear" w:pos="4320"/>
          <w:tab w:val="clear" w:pos="8640"/>
        </w:tabs>
        <w:rPr>
          <w:rFonts w:ascii="Courier New" w:hAnsi="Courier New" w:cs="Courier New"/>
          <w:b/>
          <w:bCs/>
        </w:rPr>
      </w:pPr>
    </w:p>
    <w:p w:rsidR="001A2726" w:rsidRPr="006470FB" w:rsidP="001D3627" w14:paraId="540CA60A" w14:textId="7309814A">
      <w:pPr>
        <w:pStyle w:val="Header"/>
        <w:tabs>
          <w:tab w:val="clear" w:pos="4320"/>
          <w:tab w:val="clear" w:pos="8640"/>
        </w:tabs>
        <w:rPr>
          <w:rFonts w:ascii="Courier New" w:hAnsi="Courier New" w:cs="Courier New"/>
          <w:b/>
          <w:bCs/>
        </w:rPr>
      </w:pPr>
      <w:r w:rsidRPr="006470FB">
        <w:rPr>
          <w:rFonts w:ascii="Courier New" w:hAnsi="Courier New" w:cs="Courier New"/>
          <w:b/>
          <w:bCs/>
        </w:rPr>
        <w:t>CBP’s Trade Transformation Office will administer the survey link via e-mail to the software developer distribution list managed by the Trade Support Network. The team will determine the total number of companies represented on the distribution list and will coordinate with CBP’s Office of Human Resources Management to confirm the number of responses needed to ensure statistical significance.</w:t>
      </w:r>
    </w:p>
    <w:p w:rsidR="001D3627" w:rsidRPr="00C514B9" w:rsidP="001D3627" w14:paraId="0B029D41" w14:textId="1CAA8067">
      <w:pPr>
        <w:pStyle w:val="Header"/>
        <w:tabs>
          <w:tab w:val="clear" w:pos="4320"/>
          <w:tab w:val="clear" w:pos="8640"/>
        </w:tabs>
        <w:rPr>
          <w:rFonts w:ascii="Courier New" w:hAnsi="Courier New" w:cs="Courier New"/>
        </w:rPr>
      </w:pPr>
      <w:r>
        <w:rPr>
          <w:rFonts w:ascii="Courier New" w:hAnsi="Courier New" w:cs="Courier New"/>
        </w:rPr>
        <w:t xml:space="preserve">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59"/>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887A6A" w:rsidRPr="00AB165D" w:rsidP="00AF48ED" w14:paraId="749813B1" w14:textId="2DF0A4FD">
      <w:pPr>
        <w:pStyle w:val="Header"/>
        <w:tabs>
          <w:tab w:val="clear" w:pos="4320"/>
          <w:tab w:val="clear" w:pos="8640"/>
        </w:tabs>
        <w:rPr>
          <w:rFonts w:ascii="Courier New" w:hAnsi="Courier New" w:cs="Courier New"/>
          <w:b/>
          <w:bCs/>
        </w:rPr>
      </w:pPr>
      <w:r w:rsidRPr="00AB165D">
        <w:rPr>
          <w:rFonts w:ascii="Courier New" w:hAnsi="Courier New" w:cs="Courier New"/>
          <w:b/>
          <w:bCs/>
        </w:rPr>
        <w:t xml:space="preserve">We will send the survey via email directly to respondents identified from the sources described above. </w:t>
      </w:r>
      <w:r w:rsidRPr="00AB165D" w:rsidR="00C067A8">
        <w:rPr>
          <w:rFonts w:ascii="Courier New" w:hAnsi="Courier New" w:cs="Courier New"/>
          <w:b/>
          <w:bCs/>
        </w:rPr>
        <w:t>Please note that we are evaluating regular, ongoing transactions between the Trade Community and CBP</w:t>
      </w:r>
      <w:r w:rsidRPr="00AB165D" w:rsidR="00C7703E">
        <w:rPr>
          <w:rFonts w:ascii="Courier New" w:hAnsi="Courier New" w:cs="Courier New"/>
          <w:b/>
          <w:bCs/>
        </w:rPr>
        <w:t>. W</w:t>
      </w:r>
      <w:r w:rsidRPr="00AB165D">
        <w:rPr>
          <w:rFonts w:ascii="Courier New" w:hAnsi="Courier New" w:cs="Courier New"/>
          <w:b/>
          <w:bCs/>
        </w:rPr>
        <w:t>e intend to repeat this survey after future solutions/enhancements are implemented</w:t>
      </w:r>
      <w:r w:rsidR="00624CAF">
        <w:rPr>
          <w:rFonts w:ascii="Courier New" w:hAnsi="Courier New" w:cs="Courier New"/>
          <w:b/>
          <w:bCs/>
        </w:rPr>
        <w:t xml:space="preserve"> to measure program improvements</w:t>
      </w:r>
      <w:r w:rsidRPr="00AB165D" w:rsidR="00C7703E">
        <w:rPr>
          <w:rFonts w:ascii="Courier New" w:hAnsi="Courier New" w:cs="Courier New"/>
          <w:b/>
          <w:bCs/>
        </w:rPr>
        <w:t>.</w:t>
      </w:r>
      <w:r w:rsidRPr="00AB165D">
        <w:rPr>
          <w:rFonts w:ascii="Courier New" w:hAnsi="Courier New" w:cs="Courier New"/>
          <w:b/>
          <w:bCs/>
        </w:rPr>
        <w:t xml:space="preserve"> </w:t>
      </w:r>
    </w:p>
    <w:p w:rsidR="00AF48ED" w:rsidP="00AF48ED" w14:paraId="3914D7D6" w14:textId="77777777">
      <w:pPr>
        <w:pStyle w:val="ListParagraph"/>
        <w:ind w:left="0"/>
        <w:rPr>
          <w:rFonts w:ascii="Courier New" w:hAnsi="Courier New" w:cs="Courier New"/>
        </w:rPr>
      </w:pPr>
    </w:p>
    <w:p w:rsidR="00401081" w:rsidRPr="00401081" w:rsidP="71010445" w14:paraId="6DCC93BB" w14:textId="5CFB5E2B">
      <w:pPr>
        <w:rPr>
          <w:rFonts w:ascii="Courier New" w:hAnsi="Courier New" w:cs="Courier New"/>
          <w:b/>
          <w:bCs/>
          <w:i/>
          <w:iCs/>
          <w:u w:val="single"/>
        </w:rPr>
      </w:pPr>
      <w:r w:rsidRPr="71010445">
        <w:rPr>
          <w:rFonts w:ascii="Courier New" w:hAnsi="Courier New" w:cs="Courier New"/>
          <w:b/>
          <w:bCs/>
          <w:i/>
          <w:iCs/>
          <w:u w:val="single"/>
        </w:rPr>
        <w:t>Survey Invite</w:t>
      </w:r>
    </w:p>
    <w:p w:rsidR="00401081" w:rsidRPr="00401081" w:rsidP="71010445" w14:paraId="305ADB4F" w14:textId="5C4C6AA9">
      <w:pPr>
        <w:pStyle w:val="ListParagraph"/>
        <w:ind w:left="0"/>
        <w:rPr>
          <w:rFonts w:ascii="Courier New" w:hAnsi="Courier New" w:cs="Courier New"/>
          <w:b/>
          <w:bCs/>
          <w:sz w:val="22"/>
          <w:szCs w:val="22"/>
        </w:rPr>
      </w:pPr>
      <w:r w:rsidRPr="71010445">
        <w:rPr>
          <w:rFonts w:ascii="Courier New" w:hAnsi="Courier New" w:cs="Courier New"/>
          <w:b/>
          <w:bCs/>
          <w:sz w:val="22"/>
          <w:szCs w:val="22"/>
        </w:rPr>
        <w:t>We invite you to participate in a brief survey to help Customs and Border Protection improve the filing experience as part of the ACE program. All responses are voluntary and anonymous.</w:t>
      </w:r>
    </w:p>
    <w:p w:rsidR="71010445" w:rsidP="71010445" w14:paraId="05241909" w14:textId="69C24E5A">
      <w:pPr>
        <w:pStyle w:val="ListParagraph"/>
        <w:ind w:left="0"/>
        <w:rPr>
          <w:rFonts w:ascii="Courier New" w:hAnsi="Courier New" w:cs="Courier New"/>
          <w:b/>
          <w:bCs/>
        </w:rPr>
      </w:pPr>
    </w:p>
    <w:p w:rsidR="5E9CCBFB" w:rsidP="71010445" w14:paraId="190F9CBA" w14:textId="387574A3">
      <w:pPr>
        <w:spacing w:after="160" w:line="259" w:lineRule="auto"/>
        <w:rPr>
          <w:rFonts w:ascii="Courier New" w:eastAsia="Courier New" w:hAnsi="Courier New" w:cs="Courier New"/>
          <w:b/>
          <w:bCs/>
          <w:color w:val="000000" w:themeColor="text1"/>
          <w:u w:val="single"/>
        </w:rPr>
      </w:pPr>
      <w:r w:rsidRPr="71010445">
        <w:rPr>
          <w:rFonts w:ascii="Courier New" w:eastAsia="Courier New" w:hAnsi="Courier New" w:cs="Courier New"/>
          <w:b/>
          <w:bCs/>
          <w:i/>
          <w:iCs/>
          <w:color w:val="000000" w:themeColor="text1"/>
          <w:u w:val="single"/>
        </w:rPr>
        <w:t>Survey Email (Initial)</w:t>
      </w:r>
    </w:p>
    <w:p w:rsidR="5E9CCBFB" w:rsidP="71010445" w14:paraId="1619B069" w14:textId="19A712F5">
      <w:pPr>
        <w:spacing w:line="259" w:lineRule="auto"/>
        <w:rPr>
          <w:rFonts w:ascii="Courier New" w:eastAsia="Courier New" w:hAnsi="Courier New" w:cs="Courier New"/>
          <w:b/>
          <w:bCs/>
          <w:color w:val="000000" w:themeColor="text1"/>
          <w:sz w:val="22"/>
          <w:szCs w:val="22"/>
        </w:rPr>
      </w:pPr>
      <w:r w:rsidRPr="71010445">
        <w:rPr>
          <w:rFonts w:ascii="Courier New" w:eastAsia="Courier New" w:hAnsi="Courier New" w:cs="Courier New"/>
          <w:b/>
          <w:bCs/>
          <w:color w:val="000000" w:themeColor="text1"/>
          <w:sz w:val="22"/>
          <w:szCs w:val="22"/>
        </w:rPr>
        <w:t>Subject: [ACTION REQUIRED] Automated Commercial Environment (ACE) OMB Survey</w:t>
      </w:r>
    </w:p>
    <w:p w:rsidR="71010445" w:rsidP="71010445" w14:paraId="6BA32873" w14:textId="028C5623">
      <w:pPr>
        <w:spacing w:line="259" w:lineRule="auto"/>
        <w:rPr>
          <w:rFonts w:ascii="Courier New" w:eastAsia="Courier New" w:hAnsi="Courier New" w:cs="Courier New"/>
          <w:b/>
          <w:bCs/>
          <w:color w:val="000000" w:themeColor="text1"/>
          <w:sz w:val="22"/>
          <w:szCs w:val="22"/>
        </w:rPr>
      </w:pPr>
    </w:p>
    <w:p w:rsidR="5E9CCBFB" w:rsidP="71010445" w14:paraId="3F19CBFD" w14:textId="484B2AB1">
      <w:pPr>
        <w:spacing w:line="259" w:lineRule="auto"/>
        <w:rPr>
          <w:rFonts w:ascii="Courier New" w:eastAsia="Courier New" w:hAnsi="Courier New" w:cs="Courier New"/>
          <w:b/>
          <w:bCs/>
          <w:color w:val="000000" w:themeColor="text1"/>
          <w:sz w:val="22"/>
          <w:szCs w:val="22"/>
        </w:rPr>
      </w:pPr>
      <w:r w:rsidRPr="71010445">
        <w:rPr>
          <w:rFonts w:ascii="Courier New" w:eastAsia="Courier New" w:hAnsi="Courier New" w:cs="Courier New"/>
          <w:b/>
          <w:bCs/>
          <w:color w:val="000000" w:themeColor="text1"/>
          <w:sz w:val="22"/>
          <w:szCs w:val="22"/>
        </w:rPr>
        <w:t>Hello,</w:t>
      </w:r>
    </w:p>
    <w:p w:rsidR="71010445" w:rsidP="71010445" w14:paraId="481B5D1E" w14:textId="55634303">
      <w:pPr>
        <w:spacing w:line="259" w:lineRule="auto"/>
        <w:rPr>
          <w:rFonts w:ascii="Courier New" w:eastAsia="Courier New" w:hAnsi="Courier New" w:cs="Courier New"/>
          <w:b/>
          <w:bCs/>
          <w:color w:val="000000" w:themeColor="text1"/>
          <w:sz w:val="22"/>
          <w:szCs w:val="22"/>
        </w:rPr>
      </w:pPr>
    </w:p>
    <w:p w:rsidR="5E9CCBFB" w:rsidP="71010445" w14:paraId="3DE7899B" w14:textId="0C3EAC9A">
      <w:pPr>
        <w:spacing w:line="259" w:lineRule="auto"/>
        <w:rPr>
          <w:rFonts w:ascii="Courier New" w:eastAsia="Courier New" w:hAnsi="Courier New" w:cs="Courier New"/>
          <w:b/>
          <w:bCs/>
          <w:color w:val="000000" w:themeColor="text1"/>
          <w:sz w:val="22"/>
          <w:szCs w:val="22"/>
        </w:rPr>
      </w:pPr>
      <w:r w:rsidRPr="71010445">
        <w:rPr>
          <w:rFonts w:ascii="Courier New" w:eastAsia="Courier New" w:hAnsi="Courier New" w:cs="Courier New"/>
          <w:b/>
          <w:bCs/>
          <w:color w:val="000000" w:themeColor="text1"/>
          <w:sz w:val="22"/>
          <w:szCs w:val="22"/>
        </w:rPr>
        <w:t>I hope this e-mail finds you well! CBP is in the early stages of building a solution to test EDI messages to improve experiences with filing. The solution will serve as an alternative to the cert environment of Automated Broker Interface (ABI)/EDI functionality.</w:t>
      </w:r>
    </w:p>
    <w:p w:rsidR="71010445" w:rsidP="71010445" w14:paraId="723A8999" w14:textId="66601077">
      <w:pPr>
        <w:spacing w:line="259" w:lineRule="auto"/>
        <w:rPr>
          <w:rFonts w:ascii="Courier New" w:eastAsia="Courier New" w:hAnsi="Courier New" w:cs="Courier New"/>
          <w:b/>
          <w:bCs/>
          <w:color w:val="000000" w:themeColor="text1"/>
          <w:sz w:val="22"/>
          <w:szCs w:val="22"/>
        </w:rPr>
      </w:pPr>
    </w:p>
    <w:p w:rsidR="5E9CCBFB" w:rsidP="71010445" w14:paraId="5850D827" w14:textId="2127811F">
      <w:pPr>
        <w:spacing w:line="259" w:lineRule="auto"/>
        <w:rPr>
          <w:rFonts w:ascii="Courier New" w:eastAsia="Courier New" w:hAnsi="Courier New" w:cs="Courier New"/>
          <w:b/>
          <w:bCs/>
          <w:color w:val="000000" w:themeColor="text1"/>
          <w:sz w:val="22"/>
          <w:szCs w:val="22"/>
        </w:rPr>
      </w:pPr>
      <w:r w:rsidRPr="71010445">
        <w:rPr>
          <w:rFonts w:ascii="Courier New" w:eastAsia="Courier New" w:hAnsi="Courier New" w:cs="Courier New"/>
          <w:b/>
          <w:bCs/>
          <w:color w:val="000000" w:themeColor="text1"/>
          <w:sz w:val="22"/>
          <w:szCs w:val="22"/>
        </w:rPr>
        <w:t xml:space="preserve">To ensure that we are building a product that addresses the needs of the trade community, we are conducting a survey to learn about current state experiences with transmitting EDI messages to ACE via ABI. Your responses will help inform CBP’s efforts to improve experiences as an OMB-designated High Impact Service Provider. </w:t>
      </w:r>
    </w:p>
    <w:p w:rsidR="71010445" w:rsidP="71010445" w14:paraId="41915C4C" w14:textId="6E07B3B1">
      <w:pPr>
        <w:spacing w:line="259" w:lineRule="auto"/>
        <w:rPr>
          <w:rFonts w:ascii="Courier New" w:eastAsia="Courier New" w:hAnsi="Courier New" w:cs="Courier New"/>
          <w:b/>
          <w:bCs/>
          <w:color w:val="000000" w:themeColor="text1"/>
          <w:sz w:val="22"/>
          <w:szCs w:val="22"/>
        </w:rPr>
      </w:pPr>
    </w:p>
    <w:p w:rsidR="5E9CCBFB" w:rsidP="71010445" w14:paraId="48451C7C" w14:textId="45E5818F">
      <w:pPr>
        <w:spacing w:line="259" w:lineRule="auto"/>
        <w:rPr>
          <w:rFonts w:ascii="Courier New" w:eastAsia="Courier New" w:hAnsi="Courier New" w:cs="Courier New"/>
          <w:b/>
          <w:bCs/>
          <w:color w:val="000000" w:themeColor="text1"/>
          <w:sz w:val="22"/>
          <w:szCs w:val="22"/>
        </w:rPr>
      </w:pPr>
      <w:r w:rsidRPr="71010445">
        <w:rPr>
          <w:rFonts w:ascii="Courier New" w:eastAsia="Courier New" w:hAnsi="Courier New" w:cs="Courier New"/>
          <w:b/>
          <w:bCs/>
          <w:color w:val="000000" w:themeColor="text1"/>
          <w:sz w:val="22"/>
          <w:szCs w:val="22"/>
        </w:rPr>
        <w:t>The survey should take 2-3 minutes. We appreciate your time and expertise as we work to improve the filing experience.</w:t>
      </w:r>
    </w:p>
    <w:p w:rsidR="71010445" w:rsidP="71010445" w14:paraId="3DED38E9" w14:textId="4CB56EBB">
      <w:pPr>
        <w:spacing w:line="259" w:lineRule="auto"/>
        <w:rPr>
          <w:rFonts w:ascii="Courier New" w:eastAsia="Courier New" w:hAnsi="Courier New" w:cs="Courier New"/>
          <w:b/>
          <w:bCs/>
          <w:color w:val="000000" w:themeColor="text1"/>
          <w:sz w:val="22"/>
          <w:szCs w:val="22"/>
        </w:rPr>
      </w:pPr>
    </w:p>
    <w:p w:rsidR="5E9CCBFB" w:rsidP="71010445" w14:paraId="04626E99" w14:textId="7BF8458E">
      <w:pPr>
        <w:spacing w:line="259" w:lineRule="auto"/>
        <w:rPr>
          <w:rFonts w:ascii="Courier New" w:eastAsia="Courier New" w:hAnsi="Courier New" w:cs="Courier New"/>
          <w:b/>
          <w:bCs/>
          <w:color w:val="000000" w:themeColor="text1"/>
          <w:sz w:val="22"/>
          <w:szCs w:val="22"/>
        </w:rPr>
      </w:pPr>
      <w:r w:rsidRPr="009A79FD">
        <w:rPr>
          <w:rFonts w:ascii="Courier New" w:eastAsia="Courier New" w:hAnsi="Courier New" w:cs="Courier New"/>
          <w:b/>
          <w:bCs/>
          <w:color w:val="000000" w:themeColor="text1"/>
          <w:sz w:val="22"/>
          <w:szCs w:val="22"/>
        </w:rPr>
        <w:t>AUTOMATED COMMERCIAL ENVIRONMENT (ACE) OMB SURVEY</w:t>
      </w:r>
    </w:p>
    <w:p w:rsidR="71010445" w:rsidP="71010445" w14:paraId="047BF761" w14:textId="726508B9">
      <w:pPr>
        <w:spacing w:after="160" w:line="259" w:lineRule="auto"/>
        <w:rPr>
          <w:color w:val="000000" w:themeColor="text1"/>
          <w:sz w:val="28"/>
          <w:szCs w:val="28"/>
        </w:rPr>
      </w:pPr>
    </w:p>
    <w:p w:rsidR="5E9CCBFB" w:rsidP="71010445" w14:paraId="25BA0E28" w14:textId="0E9FBCE5">
      <w:pPr>
        <w:spacing w:after="160" w:line="259" w:lineRule="auto"/>
        <w:rPr>
          <w:rFonts w:ascii="Courier New" w:eastAsia="Courier New" w:hAnsi="Courier New" w:cs="Courier New"/>
          <w:b/>
          <w:bCs/>
          <w:color w:val="000000" w:themeColor="text1"/>
          <w:u w:val="single"/>
        </w:rPr>
      </w:pPr>
      <w:r w:rsidRPr="71010445">
        <w:rPr>
          <w:rFonts w:ascii="Courier New" w:eastAsia="Courier New" w:hAnsi="Courier New" w:cs="Courier New"/>
          <w:b/>
          <w:bCs/>
          <w:i/>
          <w:iCs/>
          <w:color w:val="000000" w:themeColor="text1"/>
          <w:u w:val="single"/>
        </w:rPr>
        <w:t>Survey Email (Reminder)</w:t>
      </w:r>
    </w:p>
    <w:p w:rsidR="5E9CCBFB" w:rsidP="71010445" w14:paraId="492F5025" w14:textId="01A40912">
      <w:pPr>
        <w:spacing w:line="259" w:lineRule="auto"/>
        <w:rPr>
          <w:rFonts w:ascii="Courier New" w:eastAsia="Courier New" w:hAnsi="Courier New" w:cs="Courier New"/>
          <w:b/>
          <w:bCs/>
          <w:color w:val="000000" w:themeColor="text1"/>
          <w:sz w:val="22"/>
          <w:szCs w:val="22"/>
        </w:rPr>
      </w:pPr>
      <w:r w:rsidRPr="71010445">
        <w:rPr>
          <w:rFonts w:ascii="Courier New" w:eastAsia="Courier New" w:hAnsi="Courier New" w:cs="Courier New"/>
          <w:b/>
          <w:bCs/>
          <w:color w:val="000000" w:themeColor="text1"/>
          <w:sz w:val="22"/>
          <w:szCs w:val="22"/>
        </w:rPr>
        <w:t>Subject: [REMINDER] Automated Commercial Environment (ACE) OMB Survey</w:t>
      </w:r>
    </w:p>
    <w:p w:rsidR="5E9CCBFB" w:rsidP="71010445" w14:paraId="71B5D52A" w14:textId="3E0A5286">
      <w:pPr>
        <w:spacing w:after="160" w:line="259" w:lineRule="auto"/>
        <w:rPr>
          <w:rFonts w:ascii="Courier New" w:eastAsia="Courier New" w:hAnsi="Courier New" w:cs="Courier New"/>
          <w:b/>
          <w:bCs/>
          <w:color w:val="000000" w:themeColor="text1"/>
          <w:sz w:val="22"/>
          <w:szCs w:val="22"/>
        </w:rPr>
      </w:pPr>
      <w:r w:rsidRPr="71010445">
        <w:rPr>
          <w:rFonts w:ascii="Courier New" w:eastAsia="Courier New" w:hAnsi="Courier New" w:cs="Courier New"/>
          <w:b/>
          <w:bCs/>
          <w:color w:val="000000" w:themeColor="text1"/>
          <w:sz w:val="22"/>
          <w:szCs w:val="22"/>
        </w:rPr>
        <w:t>Hello,</w:t>
      </w:r>
    </w:p>
    <w:p w:rsidR="5E9CCBFB" w:rsidP="71010445" w14:paraId="1AE34631" w14:textId="1DCF21EB">
      <w:pPr>
        <w:spacing w:line="259" w:lineRule="auto"/>
        <w:rPr>
          <w:rFonts w:ascii="Courier New" w:eastAsia="Courier New" w:hAnsi="Courier New" w:cs="Courier New"/>
          <w:b/>
          <w:bCs/>
          <w:color w:val="000000" w:themeColor="text1"/>
          <w:sz w:val="22"/>
          <w:szCs w:val="22"/>
        </w:rPr>
      </w:pPr>
      <w:r w:rsidRPr="71010445">
        <w:rPr>
          <w:rFonts w:ascii="Courier New" w:eastAsia="Courier New" w:hAnsi="Courier New" w:cs="Courier New"/>
          <w:b/>
          <w:bCs/>
          <w:color w:val="000000" w:themeColor="text1"/>
          <w:sz w:val="22"/>
          <w:szCs w:val="22"/>
        </w:rPr>
        <w:t xml:space="preserve">This is a friendly reminder to complete the </w:t>
      </w:r>
      <w:r w:rsidRPr="009A79FD">
        <w:rPr>
          <w:rFonts w:ascii="Courier New" w:eastAsia="Courier New" w:hAnsi="Courier New" w:cs="Courier New"/>
          <w:b/>
          <w:bCs/>
          <w:color w:val="000000" w:themeColor="text1"/>
          <w:sz w:val="22"/>
          <w:szCs w:val="22"/>
        </w:rPr>
        <w:t>AUTOMATED COMMERCIAL ENVIRONMENT (ACE) OMB SURVEY. Your respon</w:t>
      </w:r>
      <w:r w:rsidRPr="71010445">
        <w:rPr>
          <w:rFonts w:ascii="Courier New" w:eastAsia="Courier New" w:hAnsi="Courier New" w:cs="Courier New"/>
          <w:b/>
          <w:bCs/>
          <w:color w:val="000000" w:themeColor="text1"/>
          <w:sz w:val="22"/>
          <w:szCs w:val="22"/>
        </w:rPr>
        <w:t>ses will help inform CBP’s efforts to improve experiences as an OMB-designated High Impact Service Provider. The survey should take 2-3 minutes. We appreciate your time and expertise.</w:t>
      </w:r>
    </w:p>
    <w:p w:rsidR="71010445" w:rsidP="71010445" w14:paraId="0E128AF6" w14:textId="2D0FE554">
      <w:pPr>
        <w:pStyle w:val="ListParagraph"/>
        <w:ind w:left="0"/>
        <w:rPr>
          <w:rFonts w:ascii="Courier New" w:hAnsi="Courier New" w:cs="Courier New"/>
          <w:b/>
          <w:bCs/>
        </w:rPr>
      </w:pPr>
    </w:p>
    <w:p w:rsidR="00C7703E" w:rsidRPr="00C514B9" w:rsidP="00AF48ED" w14:paraId="14F7A8E0" w14:textId="77777777">
      <w:pPr>
        <w:pStyle w:val="ListParagraph"/>
        <w:ind w:left="0"/>
        <w:rPr>
          <w:rFonts w:ascii="Courier New" w:hAnsi="Courier New" w:cs="Courier New"/>
        </w:rPr>
      </w:pPr>
    </w:p>
    <w:p w:rsidR="001D3627" w:rsidRPr="00C514B9" w:rsidP="001D3627" w14:paraId="6FA8F798" w14:textId="77777777">
      <w:pPr>
        <w:numPr>
          <w:ilvl w:val="0"/>
          <w:numId w:val="59"/>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3B297F" w:rsidP="71010445" w14:paraId="022856C0" w14:textId="67BCA2C4">
      <w:pPr>
        <w:pStyle w:val="Header"/>
        <w:tabs>
          <w:tab w:val="clear" w:pos="4320"/>
          <w:tab w:val="clear" w:pos="8640"/>
        </w:tabs>
        <w:rPr>
          <w:rFonts w:ascii="Courier New" w:hAnsi="Courier New" w:cs="Courier New"/>
        </w:rPr>
      </w:pPr>
    </w:p>
    <w:p w:rsidR="00166F55" w:rsidRPr="00753CBF" w:rsidP="00166F55" w14:paraId="66D4DBB2" w14:textId="74DA1BCE">
      <w:pPr>
        <w:pStyle w:val="Header"/>
        <w:tabs>
          <w:tab w:val="clear" w:pos="4320"/>
          <w:tab w:val="clear" w:pos="8640"/>
        </w:tabs>
        <w:rPr>
          <w:rFonts w:ascii="Courier New" w:hAnsi="Courier New" w:cs="Courier New"/>
          <w:b/>
          <w:bCs/>
        </w:rPr>
      </w:pPr>
      <w:r w:rsidRPr="00753CBF">
        <w:rPr>
          <w:rFonts w:ascii="Courier New" w:hAnsi="Courier New" w:cs="Courier New"/>
          <w:b/>
          <w:bCs/>
        </w:rPr>
        <w:t>Brief</w:t>
      </w:r>
      <w:r w:rsidRPr="00753CBF" w:rsidR="009F597C">
        <w:rPr>
          <w:rFonts w:ascii="Courier New" w:hAnsi="Courier New" w:cs="Courier New"/>
          <w:b/>
          <w:bCs/>
        </w:rPr>
        <w:t xml:space="preserve"> survey</w:t>
      </w:r>
      <w:r w:rsidRPr="00753CBF">
        <w:rPr>
          <w:rFonts w:ascii="Courier New" w:hAnsi="Courier New" w:cs="Courier New"/>
          <w:b/>
          <w:bCs/>
        </w:rPr>
        <w:t>,</w:t>
      </w:r>
      <w:r w:rsidRPr="00753CBF" w:rsidR="009F597C">
        <w:rPr>
          <w:rFonts w:ascii="Courier New" w:hAnsi="Courier New" w:cs="Courier New"/>
          <w:b/>
          <w:bCs/>
        </w:rPr>
        <w:t xml:space="preserve"> includ</w:t>
      </w:r>
      <w:r w:rsidRPr="00753CBF">
        <w:rPr>
          <w:rFonts w:ascii="Courier New" w:hAnsi="Courier New" w:cs="Courier New"/>
          <w:b/>
          <w:bCs/>
        </w:rPr>
        <w:t>ing</w:t>
      </w:r>
      <w:r w:rsidRPr="00753CBF" w:rsidR="009F597C">
        <w:rPr>
          <w:rFonts w:ascii="Courier New" w:hAnsi="Courier New" w:cs="Courier New"/>
          <w:b/>
          <w:bCs/>
        </w:rPr>
        <w:t xml:space="preserve"> six required questions</w:t>
      </w:r>
      <w:r w:rsidRPr="00753CBF" w:rsidR="00416F8C">
        <w:rPr>
          <w:rFonts w:ascii="Courier New" w:hAnsi="Courier New" w:cs="Courier New"/>
          <w:b/>
          <w:bCs/>
        </w:rPr>
        <w:t xml:space="preserve"> (i.e., </w:t>
      </w:r>
      <w:r w:rsidRPr="00753CBF" w:rsidR="00216D03">
        <w:rPr>
          <w:rFonts w:ascii="Courier New" w:hAnsi="Courier New" w:cs="Courier New"/>
          <w:b/>
          <w:bCs/>
        </w:rPr>
        <w:t>four</w:t>
      </w:r>
      <w:r w:rsidRPr="00753CBF" w:rsidR="00416F8C">
        <w:rPr>
          <w:rFonts w:ascii="Courier New" w:hAnsi="Courier New" w:cs="Courier New"/>
          <w:b/>
          <w:bCs/>
        </w:rPr>
        <w:t xml:space="preserve"> multiple choice question</w:t>
      </w:r>
      <w:r w:rsidRPr="00753CBF" w:rsidR="00216D03">
        <w:rPr>
          <w:rFonts w:ascii="Courier New" w:hAnsi="Courier New" w:cs="Courier New"/>
          <w:b/>
          <w:bCs/>
        </w:rPr>
        <w:t xml:space="preserve">s and two Likert Scale questions) </w:t>
      </w:r>
      <w:r w:rsidRPr="00753CBF" w:rsidR="009F597C">
        <w:rPr>
          <w:rFonts w:ascii="Courier New" w:hAnsi="Courier New" w:cs="Courier New"/>
          <w:b/>
          <w:bCs/>
        </w:rPr>
        <w:t>and one optional, free-response question</w:t>
      </w:r>
      <w:r w:rsidRPr="00753CBF" w:rsidR="00416F8C">
        <w:rPr>
          <w:rFonts w:ascii="Courier New" w:hAnsi="Courier New" w:cs="Courier New"/>
          <w:b/>
          <w:bCs/>
        </w:rPr>
        <w:t>.</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59"/>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9A79FD">
        <w:rPr>
          <w:rFonts w:ascii="Courier New" w:hAnsi="Courier New" w:cs="Courier New"/>
          <w:b/>
          <w:bCs/>
        </w:rPr>
        <w:t>Please make sure that all instruments, instructions, and scripts are submitted with the request.</w:t>
      </w:r>
    </w:p>
    <w:p w:rsidR="0067502F" w:rsidP="00C20AD3" w14:paraId="75687E34" w14:textId="77777777">
      <w:pPr>
        <w:rPr>
          <w:i/>
          <w:iCs/>
          <w:color w:val="000000" w:themeColor="text1"/>
          <w:sz w:val="28"/>
          <w:szCs w:val="28"/>
        </w:rPr>
      </w:pPr>
    </w:p>
    <w:p w:rsidR="00C20AD3" w:rsidP="00C20AD3" w14:paraId="084148A5" w14:textId="407E8D73">
      <w:pPr>
        <w:rPr>
          <w:sz w:val="28"/>
          <w:szCs w:val="28"/>
        </w:rPr>
      </w:pPr>
    </w:p>
    <w:p w:rsidR="00C20AD3" w:rsidP="6D5EF4DB" w14:paraId="2C913110" w14:textId="4627EF36">
      <w:pPr>
        <w:pStyle w:val="ListParagraph"/>
        <w:numPr>
          <w:ilvl w:val="0"/>
          <w:numId w:val="42"/>
        </w:numPr>
        <w:rPr>
          <w:color w:val="000000" w:themeColor="text1"/>
          <w:sz w:val="20"/>
          <w:szCs w:val="20"/>
        </w:rPr>
      </w:pPr>
      <w:r w:rsidRPr="6D5EF4DB">
        <w:rPr>
          <w:color w:val="000000" w:themeColor="text1"/>
          <w:sz w:val="20"/>
          <w:szCs w:val="20"/>
        </w:rPr>
        <w:t xml:space="preserve">Which best describes your </w:t>
      </w:r>
      <w:r w:rsidRPr="6D5EF4DB">
        <w:rPr>
          <w:b/>
          <w:bCs/>
          <w:color w:val="000000" w:themeColor="text1"/>
          <w:sz w:val="20"/>
          <w:szCs w:val="20"/>
        </w:rPr>
        <w:t xml:space="preserve">organization </w:t>
      </w:r>
      <w:r w:rsidRPr="6D5EF4DB">
        <w:rPr>
          <w:color w:val="000000" w:themeColor="text1"/>
          <w:sz w:val="20"/>
          <w:szCs w:val="20"/>
        </w:rPr>
        <w:t xml:space="preserve">today? </w:t>
      </w:r>
    </w:p>
    <w:p w:rsidR="00C20AD3" w:rsidP="6D5EF4DB" w14:paraId="1806CF27" w14:textId="094666FD">
      <w:pPr>
        <w:pStyle w:val="ListParagraph"/>
        <w:numPr>
          <w:ilvl w:val="1"/>
          <w:numId w:val="41"/>
        </w:numPr>
        <w:rPr>
          <w:color w:val="000000" w:themeColor="text1"/>
          <w:sz w:val="20"/>
          <w:szCs w:val="20"/>
        </w:rPr>
      </w:pPr>
      <w:r w:rsidRPr="6D5EF4DB">
        <w:rPr>
          <w:color w:val="000000" w:themeColor="text1"/>
          <w:sz w:val="20"/>
          <w:szCs w:val="20"/>
        </w:rPr>
        <w:t xml:space="preserve">My organization transmits EDI messages to ACE via the Automated Broker Interface (ABI) </w:t>
      </w:r>
      <w:r w:rsidRPr="6D5EF4DB">
        <w:rPr>
          <w:b/>
          <w:bCs/>
          <w:color w:val="000000" w:themeColor="text1"/>
          <w:sz w:val="20"/>
          <w:szCs w:val="20"/>
        </w:rPr>
        <w:t>as a service provider.</w:t>
      </w:r>
    </w:p>
    <w:p w:rsidR="00C20AD3" w:rsidP="6D5EF4DB" w14:paraId="5FA0711E" w14:textId="401FECF5">
      <w:pPr>
        <w:pStyle w:val="ListParagraph"/>
        <w:numPr>
          <w:ilvl w:val="1"/>
          <w:numId w:val="41"/>
        </w:numPr>
        <w:rPr>
          <w:color w:val="000000" w:themeColor="text1"/>
          <w:sz w:val="20"/>
          <w:szCs w:val="20"/>
        </w:rPr>
      </w:pPr>
      <w:r w:rsidRPr="6D5EF4DB">
        <w:rPr>
          <w:color w:val="000000" w:themeColor="text1"/>
          <w:sz w:val="20"/>
          <w:szCs w:val="20"/>
        </w:rPr>
        <w:t xml:space="preserve">My organization transmits EDI messages to ACE via ABI </w:t>
      </w:r>
      <w:r w:rsidRPr="6D5EF4DB">
        <w:rPr>
          <w:b/>
          <w:bCs/>
          <w:color w:val="000000" w:themeColor="text1"/>
          <w:sz w:val="20"/>
          <w:szCs w:val="20"/>
        </w:rPr>
        <w:t>itself without a service provider.</w:t>
      </w:r>
    </w:p>
    <w:p w:rsidR="00C20AD3" w:rsidP="6D5EF4DB" w14:paraId="542497C8" w14:textId="23E7E914">
      <w:pPr>
        <w:pStyle w:val="ListParagraph"/>
        <w:numPr>
          <w:ilvl w:val="1"/>
          <w:numId w:val="41"/>
        </w:numPr>
        <w:rPr>
          <w:color w:val="000000" w:themeColor="text1"/>
          <w:sz w:val="20"/>
          <w:szCs w:val="20"/>
        </w:rPr>
      </w:pPr>
      <w:r w:rsidRPr="6D5EF4DB">
        <w:rPr>
          <w:color w:val="000000" w:themeColor="text1"/>
          <w:sz w:val="20"/>
          <w:szCs w:val="20"/>
        </w:rPr>
        <w:t xml:space="preserve">My organization does not transmit EDI messages to ACE via ABI. </w:t>
      </w:r>
    </w:p>
    <w:p w:rsidR="00C20AD3" w:rsidP="6D5EF4DB" w14:paraId="74C0BA46" w14:textId="687643B5">
      <w:pPr>
        <w:spacing w:after="160" w:line="259" w:lineRule="auto"/>
        <w:rPr>
          <w:color w:val="000000" w:themeColor="text1"/>
          <w:sz w:val="20"/>
          <w:szCs w:val="20"/>
        </w:rPr>
      </w:pPr>
    </w:p>
    <w:p w:rsidR="00C20AD3" w:rsidP="6D5EF4DB" w14:paraId="059F19B4" w14:textId="40905720">
      <w:pPr>
        <w:pStyle w:val="ListParagraph"/>
        <w:numPr>
          <w:ilvl w:val="0"/>
          <w:numId w:val="42"/>
        </w:numPr>
        <w:rPr>
          <w:color w:val="000000" w:themeColor="text1"/>
          <w:sz w:val="20"/>
          <w:szCs w:val="20"/>
        </w:rPr>
      </w:pPr>
      <w:r w:rsidRPr="6D5EF4DB">
        <w:rPr>
          <w:color w:val="000000" w:themeColor="text1"/>
          <w:sz w:val="20"/>
          <w:szCs w:val="20"/>
        </w:rPr>
        <w:t xml:space="preserve">Which best describes your </w:t>
      </w:r>
      <w:r w:rsidRPr="6D5EF4DB">
        <w:rPr>
          <w:b/>
          <w:bCs/>
          <w:color w:val="000000" w:themeColor="text1"/>
          <w:sz w:val="20"/>
          <w:szCs w:val="20"/>
        </w:rPr>
        <w:t xml:space="preserve">role </w:t>
      </w:r>
      <w:r w:rsidRPr="6D5EF4DB">
        <w:rPr>
          <w:color w:val="000000" w:themeColor="text1"/>
          <w:sz w:val="20"/>
          <w:szCs w:val="20"/>
        </w:rPr>
        <w:t>today?</w:t>
      </w:r>
    </w:p>
    <w:p w:rsidR="00C20AD3" w:rsidP="6D5EF4DB" w14:paraId="6B43CAF3" w14:textId="2CB1889E">
      <w:pPr>
        <w:pStyle w:val="ListParagraph"/>
        <w:numPr>
          <w:ilvl w:val="1"/>
          <w:numId w:val="41"/>
        </w:numPr>
        <w:rPr>
          <w:color w:val="000000" w:themeColor="text1"/>
          <w:sz w:val="20"/>
          <w:szCs w:val="20"/>
        </w:rPr>
      </w:pPr>
      <w:r w:rsidRPr="6D5EF4DB">
        <w:rPr>
          <w:color w:val="000000" w:themeColor="text1"/>
          <w:sz w:val="20"/>
          <w:szCs w:val="20"/>
        </w:rPr>
        <w:t xml:space="preserve">I am </w:t>
      </w:r>
      <w:r w:rsidRPr="6D5EF4DB">
        <w:rPr>
          <w:b/>
          <w:bCs/>
          <w:color w:val="000000" w:themeColor="text1"/>
          <w:sz w:val="20"/>
          <w:szCs w:val="20"/>
        </w:rPr>
        <w:t>directly responsible</w:t>
      </w:r>
      <w:r w:rsidRPr="6D5EF4DB">
        <w:rPr>
          <w:color w:val="000000" w:themeColor="text1"/>
          <w:sz w:val="20"/>
          <w:szCs w:val="20"/>
        </w:rPr>
        <w:t xml:space="preserve"> for transmitting EDI messages to ACE via ABI (e.g., I am a developer.)</w:t>
      </w:r>
    </w:p>
    <w:p w:rsidR="00C20AD3" w:rsidP="6D5EF4DB" w14:paraId="77857FA4" w14:textId="554789E0">
      <w:pPr>
        <w:pStyle w:val="ListParagraph"/>
        <w:numPr>
          <w:ilvl w:val="1"/>
          <w:numId w:val="41"/>
        </w:numPr>
        <w:rPr>
          <w:color w:val="000000" w:themeColor="text1"/>
          <w:sz w:val="20"/>
          <w:szCs w:val="20"/>
        </w:rPr>
      </w:pPr>
      <w:r w:rsidRPr="6D5EF4DB">
        <w:rPr>
          <w:color w:val="000000" w:themeColor="text1"/>
          <w:sz w:val="20"/>
          <w:szCs w:val="20"/>
        </w:rPr>
        <w:t xml:space="preserve">I am </w:t>
      </w:r>
      <w:r w:rsidRPr="6D5EF4DB">
        <w:rPr>
          <w:b/>
          <w:bCs/>
          <w:color w:val="000000" w:themeColor="text1"/>
          <w:sz w:val="20"/>
          <w:szCs w:val="20"/>
        </w:rPr>
        <w:t>indirectly involved</w:t>
      </w:r>
      <w:r w:rsidRPr="6D5EF4DB">
        <w:rPr>
          <w:color w:val="000000" w:themeColor="text1"/>
          <w:sz w:val="20"/>
          <w:szCs w:val="20"/>
        </w:rPr>
        <w:t xml:space="preserve"> with EDI message transmission to ACE via ABI and have visibility into the process (e.g., I manage developers.)</w:t>
      </w:r>
    </w:p>
    <w:p w:rsidR="00C20AD3" w:rsidP="6D5EF4DB" w14:paraId="138B6929" w14:textId="0360F970">
      <w:pPr>
        <w:pStyle w:val="ListParagraph"/>
        <w:numPr>
          <w:ilvl w:val="1"/>
          <w:numId w:val="41"/>
        </w:numPr>
        <w:rPr>
          <w:color w:val="000000" w:themeColor="text1"/>
          <w:sz w:val="20"/>
          <w:szCs w:val="20"/>
        </w:rPr>
      </w:pPr>
      <w:r w:rsidRPr="6D5EF4DB">
        <w:rPr>
          <w:color w:val="000000" w:themeColor="text1"/>
          <w:sz w:val="20"/>
          <w:szCs w:val="20"/>
        </w:rPr>
        <w:t xml:space="preserve">I am </w:t>
      </w:r>
      <w:r w:rsidRPr="6D5EF4DB">
        <w:rPr>
          <w:b/>
          <w:bCs/>
          <w:color w:val="000000" w:themeColor="text1"/>
          <w:sz w:val="20"/>
          <w:szCs w:val="20"/>
        </w:rPr>
        <w:t>not involved</w:t>
      </w:r>
      <w:r w:rsidRPr="6D5EF4DB">
        <w:rPr>
          <w:color w:val="000000" w:themeColor="text1"/>
          <w:sz w:val="20"/>
          <w:szCs w:val="20"/>
        </w:rPr>
        <w:t xml:space="preserve"> with and/or </w:t>
      </w:r>
      <w:r w:rsidRPr="6D5EF4DB">
        <w:rPr>
          <w:b/>
          <w:bCs/>
          <w:color w:val="000000" w:themeColor="text1"/>
          <w:sz w:val="20"/>
          <w:szCs w:val="20"/>
        </w:rPr>
        <w:t>do not have visibility</w:t>
      </w:r>
      <w:r w:rsidRPr="6D5EF4DB">
        <w:rPr>
          <w:color w:val="000000" w:themeColor="text1"/>
          <w:sz w:val="20"/>
          <w:szCs w:val="20"/>
        </w:rPr>
        <w:t xml:space="preserve"> into EDI message transmissions to ACE via ABI.</w:t>
      </w:r>
    </w:p>
    <w:p w:rsidR="00C20AD3" w:rsidP="6D5EF4DB" w14:paraId="42893039" w14:textId="35ED7697">
      <w:pPr>
        <w:spacing w:after="160" w:line="259" w:lineRule="auto"/>
        <w:rPr>
          <w:color w:val="000000" w:themeColor="text1"/>
          <w:sz w:val="20"/>
          <w:szCs w:val="20"/>
        </w:rPr>
      </w:pPr>
    </w:p>
    <w:p w:rsidR="00C20AD3" w:rsidP="6D5EF4DB" w14:paraId="1D43F935" w14:textId="39718357">
      <w:pPr>
        <w:pStyle w:val="ListParagraph"/>
        <w:numPr>
          <w:ilvl w:val="0"/>
          <w:numId w:val="42"/>
        </w:numPr>
        <w:rPr>
          <w:color w:val="000000" w:themeColor="text1"/>
          <w:sz w:val="20"/>
          <w:szCs w:val="20"/>
        </w:rPr>
      </w:pPr>
      <w:r w:rsidRPr="6D5EF4DB">
        <w:rPr>
          <w:color w:val="000000" w:themeColor="text1"/>
          <w:sz w:val="20"/>
          <w:szCs w:val="20"/>
        </w:rPr>
        <w:t>What message types does your organization transmit? Check all that apply.</w:t>
      </w:r>
    </w:p>
    <w:p w:rsidR="00C20AD3" w:rsidP="6D5EF4DB" w14:paraId="5E917263" w14:textId="15C90F42">
      <w:pPr>
        <w:pStyle w:val="ListParagraph"/>
        <w:numPr>
          <w:ilvl w:val="1"/>
          <w:numId w:val="33"/>
        </w:numPr>
        <w:rPr>
          <w:color w:val="000000" w:themeColor="text1"/>
          <w:sz w:val="20"/>
          <w:szCs w:val="20"/>
        </w:rPr>
      </w:pPr>
      <w:r w:rsidRPr="6D5EF4DB">
        <w:rPr>
          <w:color w:val="000000" w:themeColor="text1"/>
          <w:sz w:val="20"/>
          <w:szCs w:val="20"/>
        </w:rPr>
        <w:t>Bill Data</w:t>
      </w:r>
    </w:p>
    <w:p w:rsidR="00C20AD3" w:rsidP="6D5EF4DB" w14:paraId="294EAF2C" w14:textId="5FEFA4B8">
      <w:pPr>
        <w:pStyle w:val="ListParagraph"/>
        <w:numPr>
          <w:ilvl w:val="1"/>
          <w:numId w:val="33"/>
        </w:numPr>
        <w:rPr>
          <w:color w:val="000000" w:themeColor="text1"/>
          <w:sz w:val="20"/>
          <w:szCs w:val="20"/>
        </w:rPr>
      </w:pPr>
      <w:r w:rsidRPr="6D5EF4DB">
        <w:rPr>
          <w:color w:val="000000" w:themeColor="text1"/>
          <w:sz w:val="20"/>
          <w:szCs w:val="20"/>
        </w:rPr>
        <w:t>Commodity Data</w:t>
      </w:r>
    </w:p>
    <w:p w:rsidR="00C20AD3" w:rsidP="6D5EF4DB" w14:paraId="4187F94B" w14:textId="04F30C34">
      <w:pPr>
        <w:pStyle w:val="ListParagraph"/>
        <w:numPr>
          <w:ilvl w:val="1"/>
          <w:numId w:val="33"/>
        </w:numPr>
        <w:rPr>
          <w:color w:val="000000" w:themeColor="text1"/>
          <w:sz w:val="20"/>
          <w:szCs w:val="20"/>
        </w:rPr>
      </w:pPr>
      <w:r w:rsidRPr="6D5EF4DB">
        <w:rPr>
          <w:color w:val="000000" w:themeColor="text1"/>
          <w:sz w:val="20"/>
          <w:szCs w:val="20"/>
        </w:rPr>
        <w:t>DIS Data</w:t>
      </w:r>
    </w:p>
    <w:p w:rsidR="00C20AD3" w:rsidP="6D5EF4DB" w14:paraId="3A542ADB" w14:textId="7FF63565">
      <w:pPr>
        <w:pStyle w:val="ListParagraph"/>
        <w:numPr>
          <w:ilvl w:val="1"/>
          <w:numId w:val="33"/>
        </w:numPr>
        <w:rPr>
          <w:color w:val="000000" w:themeColor="text1"/>
          <w:sz w:val="20"/>
          <w:szCs w:val="20"/>
        </w:rPr>
      </w:pPr>
      <w:r w:rsidRPr="6D5EF4DB">
        <w:rPr>
          <w:color w:val="000000" w:themeColor="text1"/>
          <w:sz w:val="20"/>
          <w:szCs w:val="20"/>
        </w:rPr>
        <w:t>E214</w:t>
      </w:r>
    </w:p>
    <w:p w:rsidR="00C20AD3" w:rsidP="6D5EF4DB" w14:paraId="3880FDA6" w14:textId="5B652469">
      <w:pPr>
        <w:pStyle w:val="ListParagraph"/>
        <w:numPr>
          <w:ilvl w:val="1"/>
          <w:numId w:val="33"/>
        </w:numPr>
        <w:rPr>
          <w:color w:val="000000" w:themeColor="text1"/>
          <w:sz w:val="20"/>
          <w:szCs w:val="20"/>
        </w:rPr>
      </w:pPr>
      <w:r w:rsidRPr="6D5EF4DB">
        <w:rPr>
          <w:color w:val="000000" w:themeColor="text1"/>
          <w:sz w:val="20"/>
          <w:szCs w:val="20"/>
        </w:rPr>
        <w:t>Electronic In-bond</w:t>
      </w:r>
    </w:p>
    <w:p w:rsidR="00C20AD3" w:rsidP="6D5EF4DB" w14:paraId="38AFCB97" w14:textId="78702A54">
      <w:pPr>
        <w:pStyle w:val="ListParagraph"/>
        <w:numPr>
          <w:ilvl w:val="1"/>
          <w:numId w:val="33"/>
        </w:numPr>
        <w:rPr>
          <w:color w:val="000000" w:themeColor="text1"/>
          <w:sz w:val="20"/>
          <w:szCs w:val="20"/>
        </w:rPr>
      </w:pPr>
      <w:r w:rsidRPr="6D5EF4DB">
        <w:rPr>
          <w:color w:val="000000" w:themeColor="text1"/>
          <w:sz w:val="20"/>
          <w:szCs w:val="20"/>
        </w:rPr>
        <w:t>Entry Data</w:t>
      </w:r>
    </w:p>
    <w:p w:rsidR="00C20AD3" w:rsidP="6D5EF4DB" w14:paraId="75939655" w14:textId="4917419C">
      <w:pPr>
        <w:pStyle w:val="ListParagraph"/>
        <w:numPr>
          <w:ilvl w:val="1"/>
          <w:numId w:val="33"/>
        </w:numPr>
        <w:rPr>
          <w:color w:val="000000" w:themeColor="text1"/>
          <w:sz w:val="20"/>
          <w:szCs w:val="20"/>
        </w:rPr>
      </w:pPr>
      <w:r w:rsidRPr="6D5EF4DB">
        <w:rPr>
          <w:color w:val="000000" w:themeColor="text1"/>
          <w:sz w:val="20"/>
          <w:szCs w:val="20"/>
        </w:rPr>
        <w:t>Entry Summary</w:t>
      </w:r>
    </w:p>
    <w:p w:rsidR="00C20AD3" w:rsidP="6D5EF4DB" w14:paraId="212CA45E" w14:textId="56EE2C24">
      <w:pPr>
        <w:pStyle w:val="ListParagraph"/>
        <w:numPr>
          <w:ilvl w:val="1"/>
          <w:numId w:val="33"/>
        </w:numPr>
        <w:rPr>
          <w:color w:val="000000" w:themeColor="text1"/>
          <w:sz w:val="20"/>
          <w:szCs w:val="20"/>
        </w:rPr>
      </w:pPr>
      <w:r w:rsidRPr="6D5EF4DB">
        <w:rPr>
          <w:color w:val="000000" w:themeColor="text1"/>
          <w:sz w:val="20"/>
          <w:szCs w:val="20"/>
        </w:rPr>
        <w:t>Export Air, Ocean and Rail Manifest</w:t>
      </w:r>
    </w:p>
    <w:p w:rsidR="00C20AD3" w:rsidP="6D5EF4DB" w14:paraId="6C13FAD9" w14:textId="5FA84058">
      <w:pPr>
        <w:pStyle w:val="ListParagraph"/>
        <w:numPr>
          <w:ilvl w:val="1"/>
          <w:numId w:val="33"/>
        </w:numPr>
        <w:rPr>
          <w:color w:val="000000" w:themeColor="text1"/>
          <w:sz w:val="20"/>
          <w:szCs w:val="20"/>
        </w:rPr>
      </w:pPr>
      <w:r w:rsidRPr="6D5EF4DB">
        <w:rPr>
          <w:color w:val="000000" w:themeColor="text1"/>
          <w:sz w:val="20"/>
          <w:szCs w:val="20"/>
        </w:rPr>
        <w:t>Import Air, Ocean, or Rail Manifest</w:t>
      </w:r>
    </w:p>
    <w:p w:rsidR="00C20AD3" w:rsidP="6D5EF4DB" w14:paraId="4EB5BCA9" w14:textId="6E53F6CC">
      <w:pPr>
        <w:pStyle w:val="ListParagraph"/>
        <w:numPr>
          <w:ilvl w:val="1"/>
          <w:numId w:val="33"/>
        </w:numPr>
        <w:rPr>
          <w:color w:val="000000" w:themeColor="text1"/>
          <w:sz w:val="20"/>
          <w:szCs w:val="20"/>
        </w:rPr>
      </w:pPr>
      <w:r w:rsidRPr="6D5EF4DB">
        <w:rPr>
          <w:color w:val="000000" w:themeColor="text1"/>
          <w:sz w:val="20"/>
          <w:szCs w:val="20"/>
        </w:rPr>
        <w:t>Import Truck Manifest</w:t>
      </w:r>
    </w:p>
    <w:p w:rsidR="00C20AD3" w:rsidP="6D5EF4DB" w14:paraId="13EC596C" w14:textId="40C30E30">
      <w:pPr>
        <w:pStyle w:val="ListParagraph"/>
        <w:numPr>
          <w:ilvl w:val="1"/>
          <w:numId w:val="33"/>
        </w:numPr>
        <w:rPr>
          <w:color w:val="000000" w:themeColor="text1"/>
          <w:sz w:val="20"/>
          <w:szCs w:val="20"/>
        </w:rPr>
      </w:pPr>
      <w:r w:rsidRPr="6D5EF4DB">
        <w:rPr>
          <w:color w:val="000000" w:themeColor="text1"/>
          <w:sz w:val="20"/>
          <w:szCs w:val="20"/>
        </w:rPr>
        <w:t>Importer Security Filing Data</w:t>
      </w:r>
    </w:p>
    <w:p w:rsidR="00C20AD3" w:rsidP="6D5EF4DB" w14:paraId="513878B0" w14:textId="071FFAC2">
      <w:pPr>
        <w:pStyle w:val="ListParagraph"/>
        <w:numPr>
          <w:ilvl w:val="1"/>
          <w:numId w:val="33"/>
        </w:numPr>
        <w:rPr>
          <w:color w:val="000000" w:themeColor="text1"/>
          <w:sz w:val="20"/>
          <w:szCs w:val="20"/>
        </w:rPr>
      </w:pPr>
      <w:r w:rsidRPr="6D5EF4DB">
        <w:rPr>
          <w:color w:val="000000" w:themeColor="text1"/>
          <w:sz w:val="20"/>
          <w:szCs w:val="20"/>
        </w:rPr>
        <w:t>Liquidations, Reconciliations or Drawback Requests</w:t>
      </w:r>
    </w:p>
    <w:p w:rsidR="00C20AD3" w:rsidP="6D5EF4DB" w14:paraId="67158AE5" w14:textId="35305178">
      <w:pPr>
        <w:pStyle w:val="ListParagraph"/>
        <w:numPr>
          <w:ilvl w:val="1"/>
          <w:numId w:val="33"/>
        </w:numPr>
        <w:rPr>
          <w:color w:val="000000" w:themeColor="text1"/>
          <w:sz w:val="20"/>
          <w:szCs w:val="20"/>
        </w:rPr>
      </w:pPr>
      <w:r w:rsidRPr="6D5EF4DB">
        <w:rPr>
          <w:color w:val="000000" w:themeColor="text1"/>
          <w:sz w:val="20"/>
          <w:szCs w:val="20"/>
        </w:rPr>
        <w:t>Passenger/Crew Data</w:t>
      </w:r>
    </w:p>
    <w:p w:rsidR="00C20AD3" w:rsidP="6D5EF4DB" w14:paraId="37E46F45" w14:textId="225F7469">
      <w:pPr>
        <w:pStyle w:val="ListParagraph"/>
        <w:numPr>
          <w:ilvl w:val="1"/>
          <w:numId w:val="33"/>
        </w:numPr>
        <w:rPr>
          <w:color w:val="000000" w:themeColor="text1"/>
          <w:sz w:val="20"/>
          <w:szCs w:val="20"/>
        </w:rPr>
      </w:pPr>
      <w:r w:rsidRPr="6D5EF4DB">
        <w:rPr>
          <w:color w:val="000000" w:themeColor="text1"/>
          <w:sz w:val="20"/>
          <w:szCs w:val="20"/>
        </w:rPr>
        <w:t>PGA Data</w:t>
      </w:r>
    </w:p>
    <w:p w:rsidR="00C20AD3" w:rsidP="6D5EF4DB" w14:paraId="38C175C8" w14:textId="732C9D7D">
      <w:pPr>
        <w:pStyle w:val="ListParagraph"/>
        <w:numPr>
          <w:ilvl w:val="1"/>
          <w:numId w:val="33"/>
        </w:numPr>
        <w:rPr>
          <w:color w:val="000000" w:themeColor="text1"/>
          <w:sz w:val="20"/>
          <w:szCs w:val="20"/>
        </w:rPr>
      </w:pPr>
      <w:r w:rsidRPr="6D5EF4DB">
        <w:rPr>
          <w:color w:val="000000" w:themeColor="text1"/>
          <w:sz w:val="20"/>
          <w:szCs w:val="20"/>
        </w:rPr>
        <w:t>PGA Reference Data</w:t>
      </w:r>
    </w:p>
    <w:p w:rsidR="00C20AD3" w:rsidP="6D5EF4DB" w14:paraId="6FFF402A" w14:textId="7323D044">
      <w:pPr>
        <w:pStyle w:val="ListParagraph"/>
        <w:numPr>
          <w:ilvl w:val="1"/>
          <w:numId w:val="33"/>
        </w:numPr>
        <w:rPr>
          <w:color w:val="000000" w:themeColor="text1"/>
          <w:sz w:val="20"/>
          <w:szCs w:val="20"/>
        </w:rPr>
      </w:pPr>
      <w:r w:rsidRPr="6D5EF4DB">
        <w:rPr>
          <w:color w:val="000000" w:themeColor="text1"/>
          <w:sz w:val="20"/>
          <w:szCs w:val="20"/>
        </w:rPr>
        <w:t>Post-summary Corrections</w:t>
      </w:r>
    </w:p>
    <w:p w:rsidR="00C20AD3" w:rsidP="6D5EF4DB" w14:paraId="02B3D2B4" w14:textId="47466861">
      <w:pPr>
        <w:pStyle w:val="ListParagraph"/>
        <w:numPr>
          <w:ilvl w:val="1"/>
          <w:numId w:val="33"/>
        </w:numPr>
        <w:rPr>
          <w:color w:val="000000" w:themeColor="text1"/>
          <w:sz w:val="20"/>
          <w:szCs w:val="20"/>
        </w:rPr>
      </w:pPr>
      <w:r w:rsidRPr="6D5EF4DB">
        <w:rPr>
          <w:color w:val="000000" w:themeColor="text1"/>
          <w:sz w:val="20"/>
          <w:szCs w:val="20"/>
        </w:rPr>
        <w:t>Query messages</w:t>
      </w:r>
    </w:p>
    <w:p w:rsidR="00C20AD3" w:rsidP="6D5EF4DB" w14:paraId="394B8E4A" w14:textId="2DC3E489">
      <w:pPr>
        <w:pStyle w:val="ListParagraph"/>
        <w:numPr>
          <w:ilvl w:val="1"/>
          <w:numId w:val="33"/>
        </w:numPr>
        <w:rPr>
          <w:color w:val="000000" w:themeColor="text1"/>
          <w:sz w:val="20"/>
          <w:szCs w:val="20"/>
        </w:rPr>
      </w:pPr>
      <w:r w:rsidRPr="6D5EF4DB">
        <w:rPr>
          <w:color w:val="000000" w:themeColor="text1"/>
          <w:sz w:val="20"/>
          <w:szCs w:val="20"/>
        </w:rPr>
        <w:t>Request for Documents (e.g., CBP Forms 28, 29 4647) via Document Image System (DIS) </w:t>
      </w:r>
    </w:p>
    <w:p w:rsidR="00C20AD3" w:rsidP="6D5EF4DB" w14:paraId="1B42A0B7" w14:textId="17C83620">
      <w:pPr>
        <w:pStyle w:val="ListParagraph"/>
        <w:numPr>
          <w:ilvl w:val="1"/>
          <w:numId w:val="33"/>
        </w:numPr>
        <w:rPr>
          <w:color w:val="000000" w:themeColor="text1"/>
          <w:sz w:val="20"/>
          <w:szCs w:val="20"/>
        </w:rPr>
      </w:pPr>
      <w:r w:rsidRPr="6D5EF4DB">
        <w:rPr>
          <w:color w:val="000000" w:themeColor="text1"/>
          <w:sz w:val="20"/>
          <w:szCs w:val="20"/>
        </w:rPr>
        <w:t>Supporting Documents for Cargo Release (CBP and PGA Forms) via Document Image System (DIS)</w:t>
      </w:r>
    </w:p>
    <w:p w:rsidR="00C20AD3" w:rsidP="6D5EF4DB" w14:paraId="7287831C" w14:textId="58A9A3F8">
      <w:pPr>
        <w:pStyle w:val="ListParagraph"/>
        <w:numPr>
          <w:ilvl w:val="1"/>
          <w:numId w:val="33"/>
        </w:numPr>
        <w:rPr>
          <w:color w:val="000000" w:themeColor="text1"/>
          <w:sz w:val="20"/>
          <w:szCs w:val="20"/>
        </w:rPr>
      </w:pPr>
      <w:r w:rsidRPr="6D5EF4DB">
        <w:rPr>
          <w:color w:val="000000" w:themeColor="text1"/>
          <w:sz w:val="20"/>
          <w:szCs w:val="20"/>
        </w:rPr>
        <w:t>Supporting Documents for Entry Summary (CBP and PGA Forms) via Document Image System (DIS)</w:t>
      </w:r>
    </w:p>
    <w:p w:rsidR="00C20AD3" w:rsidP="6D5EF4DB" w14:paraId="76DD6D30" w14:textId="7B1C1648">
      <w:pPr>
        <w:ind w:left="720"/>
        <w:rPr>
          <w:color w:val="000000" w:themeColor="text1"/>
          <w:sz w:val="20"/>
          <w:szCs w:val="20"/>
        </w:rPr>
      </w:pPr>
    </w:p>
    <w:p w:rsidR="00C20AD3" w:rsidP="6D5EF4DB" w14:paraId="27594406" w14:textId="791F4701">
      <w:pPr>
        <w:pStyle w:val="ListParagraph"/>
        <w:numPr>
          <w:ilvl w:val="0"/>
          <w:numId w:val="42"/>
        </w:numPr>
        <w:rPr>
          <w:color w:val="000000" w:themeColor="text1"/>
          <w:sz w:val="20"/>
          <w:szCs w:val="20"/>
        </w:rPr>
      </w:pPr>
      <w:r w:rsidRPr="6D5EF4DB">
        <w:rPr>
          <w:color w:val="000000" w:themeColor="text1"/>
          <w:sz w:val="20"/>
          <w:szCs w:val="20"/>
        </w:rPr>
        <w:t xml:space="preserve">Based on my experience with ACE via ABI, I trust U.S. Customs and Border Protection is working in the best interest of the trade community. </w:t>
      </w:r>
      <w:r w:rsidRPr="6D5EF4DB">
        <w:rPr>
          <w:i/>
          <w:iCs/>
          <w:color w:val="000000" w:themeColor="text1"/>
          <w:sz w:val="20"/>
          <w:szCs w:val="20"/>
        </w:rPr>
        <w:t xml:space="preserve">(5 point scale) </w:t>
      </w:r>
    </w:p>
    <w:p w:rsidR="00C20AD3" w:rsidP="6D5EF4DB" w14:paraId="52D5B104" w14:textId="72C571DE">
      <w:pPr>
        <w:ind w:left="360"/>
        <w:rPr>
          <w:color w:val="000000" w:themeColor="text1"/>
          <w:sz w:val="20"/>
          <w:szCs w:val="20"/>
        </w:rPr>
      </w:pPr>
    </w:p>
    <w:p w:rsidR="00C20AD3" w:rsidP="6D5EF4DB" w14:paraId="5A900876" w14:textId="69429D0B">
      <w:pPr>
        <w:spacing w:after="160" w:line="259" w:lineRule="auto"/>
        <w:rPr>
          <w:color w:val="000000" w:themeColor="text1"/>
          <w:sz w:val="20"/>
          <w:szCs w:val="20"/>
        </w:rPr>
      </w:pPr>
      <w:r w:rsidRPr="6D5EF4DB">
        <w:rPr>
          <w:color w:val="000000" w:themeColor="text1"/>
          <w:sz w:val="20"/>
          <w:szCs w:val="20"/>
        </w:rPr>
        <w:t>5.1 [If response to Q4 is 5] Which contributed to your rating? (Check all that apply)</w:t>
      </w:r>
    </w:p>
    <w:p w:rsidR="00C20AD3" w:rsidP="6D5EF4DB" w14:paraId="4996B7EA" w14:textId="26721CB5">
      <w:pPr>
        <w:pStyle w:val="ListParagraph"/>
        <w:numPr>
          <w:ilvl w:val="1"/>
          <w:numId w:val="12"/>
        </w:numPr>
        <w:rPr>
          <w:color w:val="000000" w:themeColor="text1"/>
          <w:sz w:val="20"/>
          <w:szCs w:val="20"/>
        </w:rPr>
      </w:pPr>
      <w:r w:rsidRPr="6D5EF4DB">
        <w:rPr>
          <w:color w:val="000000" w:themeColor="text1"/>
          <w:sz w:val="20"/>
          <w:szCs w:val="20"/>
        </w:rPr>
        <w:t>The ease with which I was able to submit messages.</w:t>
      </w:r>
    </w:p>
    <w:p w:rsidR="00C20AD3" w:rsidP="6D5EF4DB" w14:paraId="55470337" w14:textId="73316A97">
      <w:pPr>
        <w:pStyle w:val="ListParagraph"/>
        <w:numPr>
          <w:ilvl w:val="1"/>
          <w:numId w:val="12"/>
        </w:numPr>
        <w:rPr>
          <w:color w:val="000000" w:themeColor="text1"/>
          <w:sz w:val="20"/>
          <w:szCs w:val="20"/>
        </w:rPr>
      </w:pPr>
      <w:r w:rsidRPr="6D5EF4DB">
        <w:rPr>
          <w:color w:val="000000" w:themeColor="text1"/>
          <w:sz w:val="20"/>
          <w:szCs w:val="20"/>
        </w:rPr>
        <w:t>The amount of time it took to submit messages.</w:t>
      </w:r>
    </w:p>
    <w:p w:rsidR="00C20AD3" w:rsidP="6D5EF4DB" w14:paraId="7FF47C1A" w14:textId="08BADFCE">
      <w:pPr>
        <w:pStyle w:val="ListParagraph"/>
        <w:numPr>
          <w:ilvl w:val="1"/>
          <w:numId w:val="12"/>
        </w:numPr>
        <w:rPr>
          <w:color w:val="000000" w:themeColor="text1"/>
          <w:sz w:val="20"/>
          <w:szCs w:val="20"/>
        </w:rPr>
      </w:pPr>
      <w:r w:rsidRPr="6D5EF4DB">
        <w:rPr>
          <w:color w:val="000000" w:themeColor="text1"/>
          <w:sz w:val="20"/>
          <w:szCs w:val="20"/>
        </w:rPr>
        <w:t>The clarity of implementation guidance (e.g., CATAIR)</w:t>
      </w:r>
    </w:p>
    <w:p w:rsidR="00C20AD3" w:rsidP="6D5EF4DB" w14:paraId="301135B8" w14:textId="00C6128D">
      <w:pPr>
        <w:pStyle w:val="ListParagraph"/>
        <w:numPr>
          <w:ilvl w:val="1"/>
          <w:numId w:val="12"/>
        </w:numPr>
        <w:rPr>
          <w:color w:val="000000" w:themeColor="text1"/>
          <w:sz w:val="20"/>
          <w:szCs w:val="20"/>
        </w:rPr>
      </w:pPr>
      <w:r w:rsidRPr="6D5EF4DB">
        <w:rPr>
          <w:color w:val="000000" w:themeColor="text1"/>
          <w:sz w:val="20"/>
          <w:szCs w:val="20"/>
        </w:rPr>
        <w:t>The support received from my CBP client representative.</w:t>
      </w:r>
    </w:p>
    <w:p w:rsidR="00C20AD3" w:rsidP="6D5EF4DB" w14:paraId="47D445D4" w14:textId="69DB2EC0">
      <w:pPr>
        <w:pStyle w:val="ListParagraph"/>
        <w:numPr>
          <w:ilvl w:val="1"/>
          <w:numId w:val="12"/>
        </w:numPr>
        <w:rPr>
          <w:color w:val="000000" w:themeColor="text1"/>
          <w:sz w:val="20"/>
          <w:szCs w:val="20"/>
        </w:rPr>
      </w:pPr>
      <w:r w:rsidRPr="6D5EF4DB">
        <w:rPr>
          <w:color w:val="000000" w:themeColor="text1"/>
          <w:sz w:val="20"/>
          <w:szCs w:val="20"/>
        </w:rPr>
        <w:t>My confidence that CBP is protecting my data.</w:t>
      </w:r>
    </w:p>
    <w:p w:rsidR="00C20AD3" w:rsidP="6D5EF4DB" w14:paraId="74F4094A" w14:textId="77CEA2B0">
      <w:pPr>
        <w:pStyle w:val="ListParagraph"/>
        <w:numPr>
          <w:ilvl w:val="1"/>
          <w:numId w:val="12"/>
        </w:numPr>
        <w:rPr>
          <w:color w:val="000000" w:themeColor="text1"/>
          <w:sz w:val="20"/>
          <w:szCs w:val="20"/>
        </w:rPr>
      </w:pPr>
      <w:r w:rsidRPr="6D5EF4DB">
        <w:rPr>
          <w:color w:val="000000" w:themeColor="text1"/>
          <w:sz w:val="20"/>
          <w:szCs w:val="20"/>
        </w:rPr>
        <w:t>Other (</w:t>
      </w:r>
      <w:r w:rsidRPr="6D5EF4DB">
        <w:rPr>
          <w:i/>
          <w:iCs/>
          <w:color w:val="000000" w:themeColor="text1"/>
          <w:sz w:val="20"/>
          <w:szCs w:val="20"/>
        </w:rPr>
        <w:t>open text field)</w:t>
      </w:r>
    </w:p>
    <w:p w:rsidR="00C20AD3" w:rsidP="6D5EF4DB" w14:paraId="5B051115" w14:textId="5BB1E6FF">
      <w:pPr>
        <w:ind w:left="1440"/>
        <w:rPr>
          <w:color w:val="000000" w:themeColor="text1"/>
          <w:sz w:val="20"/>
          <w:szCs w:val="20"/>
        </w:rPr>
      </w:pPr>
    </w:p>
    <w:p w:rsidR="00C20AD3" w:rsidP="6D5EF4DB" w14:paraId="7142B534" w14:textId="187B27F1">
      <w:pPr>
        <w:spacing w:after="160" w:line="259" w:lineRule="auto"/>
        <w:rPr>
          <w:color w:val="000000" w:themeColor="text1"/>
          <w:sz w:val="20"/>
          <w:szCs w:val="20"/>
        </w:rPr>
      </w:pPr>
      <w:r w:rsidRPr="6D5EF4DB">
        <w:rPr>
          <w:color w:val="000000" w:themeColor="text1"/>
          <w:sz w:val="20"/>
          <w:szCs w:val="20"/>
        </w:rPr>
        <w:t>5.2 [If response to Q4 is 1-4]: Where can we improve today? (Check all that apply)</w:t>
      </w:r>
    </w:p>
    <w:p w:rsidR="00C20AD3" w:rsidP="6D5EF4DB" w14:paraId="6CE3A011" w14:textId="1AE88959">
      <w:pPr>
        <w:pStyle w:val="ListParagraph"/>
        <w:numPr>
          <w:ilvl w:val="1"/>
          <w:numId w:val="6"/>
        </w:numPr>
        <w:rPr>
          <w:color w:val="000000" w:themeColor="text1"/>
          <w:sz w:val="20"/>
          <w:szCs w:val="20"/>
        </w:rPr>
      </w:pPr>
      <w:r w:rsidRPr="6D5EF4DB">
        <w:rPr>
          <w:color w:val="000000" w:themeColor="text1"/>
          <w:sz w:val="20"/>
          <w:szCs w:val="20"/>
        </w:rPr>
        <w:t>The ease with which I was able to submit messages.</w:t>
      </w:r>
    </w:p>
    <w:p w:rsidR="00C20AD3" w:rsidP="6D5EF4DB" w14:paraId="6B52BB58" w14:textId="38FBA777">
      <w:pPr>
        <w:pStyle w:val="ListParagraph"/>
        <w:numPr>
          <w:ilvl w:val="1"/>
          <w:numId w:val="6"/>
        </w:numPr>
        <w:rPr>
          <w:color w:val="000000" w:themeColor="text1"/>
          <w:sz w:val="20"/>
          <w:szCs w:val="20"/>
        </w:rPr>
      </w:pPr>
      <w:r w:rsidRPr="6D5EF4DB">
        <w:rPr>
          <w:color w:val="000000" w:themeColor="text1"/>
          <w:sz w:val="20"/>
          <w:szCs w:val="20"/>
        </w:rPr>
        <w:t>The amount of time it took to submit messages.</w:t>
      </w:r>
    </w:p>
    <w:p w:rsidR="00C20AD3" w:rsidP="6D5EF4DB" w14:paraId="48B28512" w14:textId="084A5195">
      <w:pPr>
        <w:pStyle w:val="ListParagraph"/>
        <w:numPr>
          <w:ilvl w:val="1"/>
          <w:numId w:val="6"/>
        </w:numPr>
        <w:rPr>
          <w:color w:val="000000" w:themeColor="text1"/>
          <w:sz w:val="20"/>
          <w:szCs w:val="20"/>
        </w:rPr>
      </w:pPr>
      <w:r w:rsidRPr="6D5EF4DB">
        <w:rPr>
          <w:color w:val="000000" w:themeColor="text1"/>
          <w:sz w:val="20"/>
          <w:szCs w:val="20"/>
        </w:rPr>
        <w:t>The clarity of implementation guidance (e.g., CATAIR)</w:t>
      </w:r>
    </w:p>
    <w:p w:rsidR="00C20AD3" w:rsidP="6D5EF4DB" w14:paraId="6F0F9F04" w14:textId="2B9BF2DC">
      <w:pPr>
        <w:pStyle w:val="ListParagraph"/>
        <w:numPr>
          <w:ilvl w:val="1"/>
          <w:numId w:val="6"/>
        </w:numPr>
        <w:rPr>
          <w:color w:val="000000" w:themeColor="text1"/>
          <w:sz w:val="20"/>
          <w:szCs w:val="20"/>
        </w:rPr>
      </w:pPr>
      <w:r w:rsidRPr="6D5EF4DB">
        <w:rPr>
          <w:color w:val="000000" w:themeColor="text1"/>
          <w:sz w:val="20"/>
          <w:szCs w:val="20"/>
        </w:rPr>
        <w:t>The support received from my CBP client representative.</w:t>
      </w:r>
    </w:p>
    <w:p w:rsidR="00C20AD3" w:rsidP="6D5EF4DB" w14:paraId="7CADD64D" w14:textId="141F2554">
      <w:pPr>
        <w:pStyle w:val="ListParagraph"/>
        <w:numPr>
          <w:ilvl w:val="1"/>
          <w:numId w:val="6"/>
        </w:numPr>
        <w:rPr>
          <w:color w:val="000000" w:themeColor="text1"/>
          <w:sz w:val="20"/>
          <w:szCs w:val="20"/>
        </w:rPr>
      </w:pPr>
      <w:r w:rsidRPr="6D5EF4DB">
        <w:rPr>
          <w:color w:val="000000" w:themeColor="text1"/>
          <w:sz w:val="20"/>
          <w:szCs w:val="20"/>
        </w:rPr>
        <w:t>My confidence that CBP is protecting my data.</w:t>
      </w:r>
    </w:p>
    <w:p w:rsidR="00C20AD3" w:rsidP="6D5EF4DB" w14:paraId="718C4822" w14:textId="5D387384">
      <w:pPr>
        <w:pStyle w:val="ListParagraph"/>
        <w:numPr>
          <w:ilvl w:val="1"/>
          <w:numId w:val="6"/>
        </w:numPr>
        <w:rPr>
          <w:color w:val="000000" w:themeColor="text1"/>
          <w:sz w:val="20"/>
          <w:szCs w:val="20"/>
        </w:rPr>
      </w:pPr>
      <w:r w:rsidRPr="6D5EF4DB">
        <w:rPr>
          <w:color w:val="000000" w:themeColor="text1"/>
          <w:sz w:val="20"/>
          <w:szCs w:val="20"/>
        </w:rPr>
        <w:t>Other (</w:t>
      </w:r>
      <w:r w:rsidRPr="6D5EF4DB">
        <w:rPr>
          <w:i/>
          <w:iCs/>
          <w:color w:val="000000" w:themeColor="text1"/>
          <w:sz w:val="20"/>
          <w:szCs w:val="20"/>
        </w:rPr>
        <w:t>open text field)</w:t>
      </w:r>
    </w:p>
    <w:p w:rsidR="00C20AD3" w:rsidP="6D5EF4DB" w14:paraId="2A6FFB1F" w14:textId="0F34CA0B">
      <w:pPr>
        <w:spacing w:after="160" w:line="259" w:lineRule="auto"/>
        <w:rPr>
          <w:color w:val="000000" w:themeColor="text1"/>
          <w:sz w:val="20"/>
          <w:szCs w:val="20"/>
        </w:rPr>
      </w:pPr>
    </w:p>
    <w:p w:rsidR="00C20AD3" w:rsidP="6D5EF4DB" w14:paraId="3FBDA8C1" w14:textId="2FBCD5AB">
      <w:pPr>
        <w:spacing w:after="160" w:line="259" w:lineRule="auto"/>
        <w:rPr>
          <w:color w:val="000000" w:themeColor="text1"/>
          <w:sz w:val="20"/>
          <w:szCs w:val="20"/>
        </w:rPr>
      </w:pPr>
      <w:r w:rsidRPr="6D5EF4DB">
        <w:rPr>
          <w:color w:val="000000" w:themeColor="text1"/>
          <w:sz w:val="20"/>
          <w:szCs w:val="20"/>
        </w:rPr>
        <w:t xml:space="preserve">6. I am satisfied with my experience using ACE via ABI to transmit EDI messages. </w:t>
      </w:r>
      <w:r w:rsidRPr="6D5EF4DB">
        <w:rPr>
          <w:i/>
          <w:iCs/>
          <w:color w:val="000000" w:themeColor="text1"/>
          <w:sz w:val="20"/>
          <w:szCs w:val="20"/>
        </w:rPr>
        <w:t>(5 point scale)</w:t>
      </w:r>
    </w:p>
    <w:p w:rsidR="00C20AD3" w:rsidP="6D5EF4DB" w14:paraId="403CE7C1" w14:textId="45B5937C">
      <w:pPr>
        <w:spacing w:after="160" w:line="259" w:lineRule="auto"/>
        <w:rPr>
          <w:color w:val="000000" w:themeColor="text1"/>
          <w:sz w:val="20"/>
          <w:szCs w:val="20"/>
        </w:rPr>
      </w:pPr>
      <w:r w:rsidRPr="6D5EF4DB">
        <w:rPr>
          <w:color w:val="000000" w:themeColor="text1"/>
          <w:sz w:val="20"/>
          <w:szCs w:val="20"/>
        </w:rPr>
        <w:t xml:space="preserve">7. Is there anything else you want us to know about your experience? </w:t>
      </w:r>
      <w:r w:rsidRPr="6D5EF4DB">
        <w:rPr>
          <w:i/>
          <w:iCs/>
          <w:color w:val="000000" w:themeColor="text1"/>
          <w:sz w:val="20"/>
          <w:szCs w:val="20"/>
        </w:rPr>
        <w:t>(Open text field)</w:t>
      </w:r>
    </w:p>
    <w:p w:rsidR="00C20AD3" w:rsidP="597A5DB8" w14:paraId="6695963C" w14:textId="407E8D73">
      <w:pPr>
        <w:shd w:val="clear" w:color="auto" w:fill="FFFFFF" w:themeFill="background1"/>
        <w:rPr>
          <w:i/>
          <w:iCs/>
          <w:color w:val="000000"/>
          <w:sz w:val="20"/>
          <w:szCs w:val="20"/>
        </w:rPr>
      </w:pPr>
    </w:p>
    <w:p w:rsidR="00C20AD3" w:rsidP="71010445" w14:paraId="13B164B3" w14:textId="77777777">
      <w:pPr>
        <w:shd w:val="clear" w:color="auto" w:fill="FFFFFF" w:themeFill="background1"/>
        <w:rPr>
          <w:i/>
          <w:iCs/>
          <w:color w:val="000000"/>
          <w:sz w:val="20"/>
          <w:szCs w:val="20"/>
        </w:rPr>
      </w:pPr>
      <w:r w:rsidRPr="71010445">
        <w:rPr>
          <w:i/>
          <w:iCs/>
          <w:color w:val="000000" w:themeColor="text1"/>
          <w:sz w:val="20"/>
          <w:szCs w:val="20"/>
        </w:rPr>
        <w:t>Submit button</w:t>
      </w:r>
    </w:p>
    <w:p w:rsidR="00C20AD3" w:rsidP="71010445" w14:paraId="613044E0" w14:textId="47C7E0B5">
      <w:pPr>
        <w:shd w:val="clear" w:color="auto" w:fill="FFFFFF" w:themeFill="background1"/>
        <w:rPr>
          <w:i/>
          <w:iCs/>
          <w:color w:val="000000"/>
          <w:sz w:val="20"/>
          <w:szCs w:val="20"/>
        </w:rPr>
      </w:pPr>
    </w:p>
    <w:p w:rsidR="00C20AD3" w:rsidP="71010445" w14:paraId="13CF388B" w14:textId="77777777">
      <w:pPr>
        <w:shd w:val="clear" w:color="auto" w:fill="FFFFFF" w:themeFill="background1"/>
        <w:rPr>
          <w:i/>
          <w:iCs/>
          <w:color w:val="000000"/>
          <w:sz w:val="20"/>
          <w:szCs w:val="20"/>
        </w:rPr>
      </w:pPr>
      <w:r w:rsidRPr="71010445">
        <w:rPr>
          <w:i/>
          <w:iCs/>
          <w:color w:val="000000" w:themeColor="text1"/>
          <w:sz w:val="20"/>
          <w:szCs w:val="20"/>
        </w:rPr>
        <w:t>Next screen:</w:t>
      </w:r>
    </w:p>
    <w:p w:rsidR="00C20AD3" w:rsidRPr="00344B99" w:rsidP="71010445" w14:paraId="0FB8E6F2" w14:textId="77777777">
      <w:pPr>
        <w:shd w:val="clear" w:color="auto" w:fill="FFFFFF" w:themeFill="background1"/>
        <w:rPr>
          <w:color w:val="000000"/>
          <w:sz w:val="20"/>
          <w:szCs w:val="20"/>
        </w:rPr>
      </w:pPr>
      <w:r w:rsidRPr="71010445">
        <w:rPr>
          <w:color w:val="000000" w:themeColor="text1"/>
          <w:sz w:val="20"/>
          <w:szCs w:val="20"/>
        </w:rPr>
        <w:t>Thank you for providing your feedback to help us improve the ACE program. Send comments about this survey to CBPX@cbp.dhs.gov.</w:t>
      </w:r>
    </w:p>
    <w:p w:rsidR="00C20AD3" w:rsidP="71010445" w14:paraId="4380791A" w14:textId="77777777">
      <w:pPr>
        <w:rPr>
          <w:i/>
          <w:iCs/>
          <w:color w:val="000000" w:themeColor="text1"/>
          <w:sz w:val="20"/>
          <w:szCs w:val="20"/>
        </w:rPr>
      </w:pPr>
      <w:r w:rsidRPr="71010445">
        <w:rPr>
          <w:i/>
          <w:iCs/>
          <w:color w:val="000000" w:themeColor="text1"/>
          <w:sz w:val="20"/>
          <w:szCs w:val="20"/>
        </w:rPr>
        <w:t xml:space="preserve"> </w:t>
      </w:r>
    </w:p>
    <w:p w:rsidR="00C20AD3" w:rsidP="71010445" w14:paraId="32B2B436" w14:textId="77777777">
      <w:pPr>
        <w:rPr>
          <w:i/>
          <w:iCs/>
          <w:color w:val="000000" w:themeColor="text1"/>
          <w:sz w:val="20"/>
          <w:szCs w:val="20"/>
        </w:rPr>
      </w:pPr>
      <w:r w:rsidRPr="71010445">
        <w:rPr>
          <w:i/>
          <w:iCs/>
          <w:color w:val="000000" w:themeColor="text1"/>
          <w:sz w:val="20"/>
          <w:szCs w:val="20"/>
        </w:rPr>
        <w:t>PRA Statement:</w:t>
      </w:r>
    </w:p>
    <w:p w:rsidR="00C20AD3" w:rsidP="71010445" w14:paraId="0CB84653" w14:textId="65004B62">
      <w:pPr>
        <w:rPr>
          <w:color w:val="212121"/>
          <w:sz w:val="20"/>
          <w:szCs w:val="20"/>
        </w:rPr>
      </w:pPr>
      <w:bookmarkStart w:id="0" w:name="OLE_LINK8"/>
      <w:r w:rsidRPr="71010445">
        <w:rPr>
          <w:color w:val="212121"/>
          <w:sz w:val="20"/>
          <w:szCs w:val="20"/>
        </w:rPr>
        <w:t xml:space="preserve">An agency may not conduct or sponsor an information collection and a person is not required to respond to this information unless it displays a current valid OMB control number and an expiration date. The control number for this collection is </w:t>
      </w:r>
      <w:r w:rsidRPr="71010445" w:rsidR="005559DB">
        <w:rPr>
          <w:color w:val="212121"/>
          <w:sz w:val="20"/>
          <w:szCs w:val="20"/>
        </w:rPr>
        <w:t>1601-0029</w:t>
      </w:r>
      <w:r w:rsidRPr="71010445">
        <w:rPr>
          <w:color w:val="212121"/>
          <w:sz w:val="20"/>
          <w:szCs w:val="20"/>
        </w:rPr>
        <w:t>. The estimated average time to complete this survey is</w:t>
      </w:r>
      <w:r w:rsidRPr="71010445">
        <w:rPr>
          <w:sz w:val="20"/>
          <w:szCs w:val="20"/>
        </w:rPr>
        <w:t xml:space="preserve"> 1 minute. </w:t>
      </w:r>
      <w:r w:rsidRPr="71010445">
        <w:rPr>
          <w:color w:val="212121"/>
          <w:sz w:val="20"/>
          <w:szCs w:val="20"/>
        </w:rPr>
        <w:t xml:space="preserve">If you have any comments regarding the burden estimate you can write to U.S. Customs and Border Protection, Global Entry, Ronald Reagan Building, 1300 Pennsylvania Avenue, NW Washington, DC 20004. Expiration Date: </w:t>
      </w:r>
      <w:r w:rsidRPr="71010445" w:rsidR="005559DB">
        <w:rPr>
          <w:color w:val="212121"/>
          <w:sz w:val="20"/>
          <w:szCs w:val="20"/>
        </w:rPr>
        <w:t>12</w:t>
      </w:r>
      <w:r w:rsidRPr="71010445">
        <w:rPr>
          <w:color w:val="212121"/>
          <w:sz w:val="20"/>
          <w:szCs w:val="20"/>
        </w:rPr>
        <w:t>/</w:t>
      </w:r>
      <w:r w:rsidRPr="71010445" w:rsidR="00C90340">
        <w:rPr>
          <w:color w:val="212121"/>
          <w:sz w:val="20"/>
          <w:szCs w:val="20"/>
        </w:rPr>
        <w:t>31</w:t>
      </w:r>
      <w:r w:rsidRPr="71010445">
        <w:rPr>
          <w:color w:val="212121"/>
          <w:sz w:val="20"/>
          <w:szCs w:val="20"/>
        </w:rPr>
        <w:t>/2026.</w:t>
      </w:r>
    </w:p>
    <w:bookmarkEnd w:id="0"/>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59"/>
        </w:numPr>
        <w:rPr>
          <w:rFonts w:ascii="Courier New" w:hAnsi="Courier New" w:cs="Courier New"/>
        </w:rPr>
      </w:pPr>
      <w:bookmarkStart w:id="1" w:name="OLE_LINK2"/>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bookmarkEnd w:id="1"/>
    <w:p w:rsidR="000769A7" w:rsidP="00F633EA" w14:paraId="1230EAD5" w14:textId="77777777">
      <w:pPr>
        <w:pStyle w:val="Header"/>
        <w:tabs>
          <w:tab w:val="clear" w:pos="4320"/>
          <w:tab w:val="clear" w:pos="8640"/>
        </w:tabs>
        <w:rPr>
          <w:rFonts w:ascii="Courier New" w:hAnsi="Courier New" w:cs="Courier New"/>
        </w:rPr>
      </w:pPr>
    </w:p>
    <w:p w:rsidR="00624CAF" w:rsidRPr="00624CAF" w:rsidP="00624CAF" w14:paraId="4B746200" w14:textId="2B71F265">
      <w:pPr>
        <w:pStyle w:val="Header"/>
        <w:tabs>
          <w:tab w:val="clear" w:pos="4320"/>
          <w:tab w:val="clear" w:pos="8640"/>
        </w:tabs>
        <w:rPr>
          <w:rFonts w:ascii="Courier New" w:hAnsi="Courier New" w:cs="Courier New"/>
          <w:b/>
          <w:bCs/>
        </w:rPr>
      </w:pPr>
      <w:r w:rsidRPr="00624CAF">
        <w:rPr>
          <w:rFonts w:ascii="Courier New" w:hAnsi="Courier New" w:cs="Courier New"/>
          <w:b/>
          <w:bCs/>
        </w:rPr>
        <w:t>We</w:t>
      </w:r>
      <w:r w:rsidRPr="00624CAF" w:rsidR="00E11A15">
        <w:rPr>
          <w:rFonts w:ascii="Courier New" w:hAnsi="Courier New" w:cs="Courier New"/>
          <w:b/>
          <w:bCs/>
        </w:rPr>
        <w:t xml:space="preserve"> will deploy the survey via email in March 2024 and distribute occasional reminders to respondents until we </w:t>
      </w:r>
      <w:r w:rsidRPr="00624CAF" w:rsidR="000472E4">
        <w:rPr>
          <w:rFonts w:ascii="Courier New" w:hAnsi="Courier New" w:cs="Courier New"/>
          <w:b/>
          <w:bCs/>
        </w:rPr>
        <w:t xml:space="preserve">reach statistical significance. </w:t>
      </w:r>
      <w:r w:rsidRPr="00624CAF">
        <w:rPr>
          <w:rFonts w:ascii="Courier New" w:hAnsi="Courier New" w:cs="Courier New"/>
          <w:b/>
          <w:bCs/>
        </w:rPr>
        <w:t>We intend to repeat this survey after future solutions/enhancements are implemented</w:t>
      </w:r>
      <w:r>
        <w:rPr>
          <w:rFonts w:ascii="Courier New" w:hAnsi="Courier New" w:cs="Courier New"/>
          <w:b/>
          <w:bCs/>
        </w:rPr>
        <w:t xml:space="preserve"> to measure program improvements</w:t>
      </w:r>
      <w:r w:rsidRPr="00624CAF">
        <w:rPr>
          <w:rFonts w:ascii="Courier New" w:hAnsi="Courier New" w:cs="Courier New"/>
          <w:b/>
          <w:bCs/>
        </w:rPr>
        <w:t xml:space="preserve">. </w:t>
      </w:r>
    </w:p>
    <w:p w:rsidR="00F633EA" w:rsidRPr="00C514B9" w:rsidP="00F633EA" w14:paraId="79ADA233" w14:textId="4AE06EF8">
      <w:pPr>
        <w:pStyle w:val="Header"/>
        <w:tabs>
          <w:tab w:val="clear" w:pos="4320"/>
          <w:tab w:val="clear" w:pos="8640"/>
        </w:tabs>
        <w:rPr>
          <w:rFonts w:ascii="Courier New" w:hAnsi="Courier New" w:cs="Courier New"/>
        </w:rPr>
      </w:pPr>
    </w:p>
    <w:p w:rsidR="00F633EA" w:rsidRPr="00C514B9" w:rsidP="00E11A15" w14:paraId="153480E8" w14:textId="420C24CA">
      <w:pPr>
        <w:tabs>
          <w:tab w:val="left" w:pos="8244"/>
        </w:tabs>
        <w:rPr>
          <w:rFonts w:ascii="Courier New" w:hAnsi="Courier New" w:cs="Courier New"/>
        </w:rPr>
      </w:pPr>
      <w:r>
        <w:rPr>
          <w:rFonts w:ascii="Courier New" w:hAnsi="Courier New" w:cs="Courier New"/>
        </w:rPr>
        <w:tab/>
      </w: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59"/>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1737ED1A">
      <w:pPr>
        <w:ind w:left="360"/>
        <w:rPr>
          <w:rFonts w:ascii="Courier New" w:hAnsi="Courier New" w:cs="Courier New"/>
        </w:rPr>
      </w:pPr>
      <w:r w:rsidRPr="00C514B9">
        <w:rPr>
          <w:rFonts w:ascii="Courier New" w:hAnsi="Courier New" w:cs="Courier New"/>
        </w:rPr>
        <w:t>[  ] Yes [</w:t>
      </w:r>
      <w:r w:rsidR="000727CF">
        <w:rPr>
          <w:rFonts w:ascii="Courier New" w:hAnsi="Courier New" w:cs="Courier New"/>
        </w:rPr>
        <w:t>X</w:t>
      </w:r>
      <w:r w:rsidRPr="00C514B9">
        <w:rPr>
          <w:rFonts w:ascii="Courier New" w:hAnsi="Courier New" w:cs="Courier New"/>
        </w:rPr>
        <w:t xml:space="preserve">]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05"/>
        <w:gridCol w:w="3573"/>
        <w:gridCol w:w="1785"/>
        <w:gridCol w:w="1198"/>
      </w:tblGrid>
      <w:tr w14:paraId="7FE388F8" w14:textId="77777777" w:rsidTr="7101044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105" w:type="dxa"/>
          </w:tcPr>
          <w:p w:rsidR="006832D9" w:rsidRPr="0049697E" w:rsidP="71010445" w14:paraId="1DBC7881" w14:textId="77777777">
            <w:pPr>
              <w:rPr>
                <w:rFonts w:ascii="Courier New" w:hAnsi="Courier New" w:cs="Courier New"/>
                <w:b/>
                <w:bCs/>
                <w:sz w:val="20"/>
                <w:szCs w:val="20"/>
              </w:rPr>
            </w:pPr>
            <w:r w:rsidRPr="71010445">
              <w:rPr>
                <w:rFonts w:ascii="Courier New" w:hAnsi="Courier New" w:cs="Courier New"/>
                <w:b/>
                <w:bCs/>
                <w:sz w:val="20"/>
                <w:szCs w:val="20"/>
              </w:rPr>
              <w:t>Category of Respondent</w:t>
            </w:r>
            <w:r w:rsidRPr="71010445" w:rsidR="00EF2095">
              <w:rPr>
                <w:rFonts w:ascii="Courier New" w:hAnsi="Courier New" w:cs="Courier New"/>
                <w:b/>
                <w:bCs/>
                <w:sz w:val="20"/>
                <w:szCs w:val="20"/>
              </w:rPr>
              <w:t xml:space="preserve"> </w:t>
            </w:r>
          </w:p>
        </w:tc>
        <w:tc>
          <w:tcPr>
            <w:tcW w:w="3573" w:type="dxa"/>
          </w:tcPr>
          <w:p w:rsidR="006832D9" w:rsidRPr="0049697E" w:rsidP="71010445" w14:paraId="6267B312" w14:textId="77777777">
            <w:pPr>
              <w:rPr>
                <w:rFonts w:ascii="Courier New" w:hAnsi="Courier New" w:cs="Courier New"/>
                <w:b/>
                <w:bCs/>
                <w:sz w:val="20"/>
                <w:szCs w:val="20"/>
              </w:rPr>
            </w:pPr>
            <w:r w:rsidRPr="71010445">
              <w:rPr>
                <w:rFonts w:ascii="Courier New" w:hAnsi="Courier New" w:cs="Courier New"/>
                <w:b/>
                <w:bCs/>
                <w:sz w:val="20"/>
                <w:szCs w:val="20"/>
              </w:rPr>
              <w:t>N</w:t>
            </w:r>
            <w:r w:rsidRPr="71010445" w:rsidR="009F5923">
              <w:rPr>
                <w:rFonts w:ascii="Courier New" w:hAnsi="Courier New" w:cs="Courier New"/>
                <w:b/>
                <w:bCs/>
                <w:sz w:val="20"/>
                <w:szCs w:val="20"/>
              </w:rPr>
              <w:t>o.</w:t>
            </w:r>
            <w:r w:rsidRPr="71010445">
              <w:rPr>
                <w:rFonts w:ascii="Courier New" w:hAnsi="Courier New" w:cs="Courier New"/>
                <w:b/>
                <w:bCs/>
                <w:sz w:val="20"/>
                <w:szCs w:val="20"/>
              </w:rPr>
              <w:t xml:space="preserve"> of Respondents</w:t>
            </w:r>
          </w:p>
        </w:tc>
        <w:tc>
          <w:tcPr>
            <w:tcW w:w="1785" w:type="dxa"/>
          </w:tcPr>
          <w:p w:rsidR="006832D9" w:rsidRPr="0049697E" w:rsidP="71010445" w14:paraId="3F4D9AF2" w14:textId="77777777">
            <w:pPr>
              <w:rPr>
                <w:rFonts w:ascii="Courier New" w:hAnsi="Courier New" w:cs="Courier New"/>
                <w:b/>
                <w:bCs/>
                <w:sz w:val="20"/>
                <w:szCs w:val="20"/>
              </w:rPr>
            </w:pPr>
            <w:r w:rsidRPr="71010445">
              <w:rPr>
                <w:rFonts w:ascii="Courier New" w:hAnsi="Courier New" w:cs="Courier New"/>
                <w:b/>
                <w:bCs/>
                <w:sz w:val="20"/>
                <w:szCs w:val="20"/>
              </w:rPr>
              <w:t>Participation Time</w:t>
            </w:r>
          </w:p>
        </w:tc>
        <w:tc>
          <w:tcPr>
            <w:tcW w:w="1198" w:type="dxa"/>
          </w:tcPr>
          <w:p w:rsidR="006832D9" w:rsidRPr="0049697E" w:rsidP="71010445" w14:paraId="1F3E14DA" w14:textId="77777777">
            <w:pPr>
              <w:rPr>
                <w:rFonts w:ascii="Courier New" w:hAnsi="Courier New" w:cs="Courier New"/>
                <w:b/>
                <w:bCs/>
                <w:sz w:val="20"/>
                <w:szCs w:val="20"/>
              </w:rPr>
            </w:pPr>
            <w:r w:rsidRPr="71010445">
              <w:rPr>
                <w:rFonts w:ascii="Courier New" w:hAnsi="Courier New" w:cs="Courier New"/>
                <w:b/>
                <w:bCs/>
                <w:sz w:val="20"/>
                <w:szCs w:val="20"/>
              </w:rPr>
              <w:t>Burden</w:t>
            </w:r>
          </w:p>
          <w:p w:rsidR="00461EDC" w:rsidRPr="0049697E" w:rsidP="71010445" w14:paraId="2BB2A7FE" w14:textId="77777777">
            <w:pPr>
              <w:rPr>
                <w:rFonts w:ascii="Courier New" w:hAnsi="Courier New" w:cs="Courier New"/>
                <w:b/>
                <w:bCs/>
                <w:sz w:val="20"/>
                <w:szCs w:val="20"/>
              </w:rPr>
            </w:pPr>
            <w:r w:rsidRPr="71010445">
              <w:rPr>
                <w:rFonts w:ascii="Courier New" w:hAnsi="Courier New" w:cs="Courier New"/>
                <w:b/>
                <w:bCs/>
                <w:sz w:val="20"/>
                <w:szCs w:val="20"/>
              </w:rPr>
              <w:t>Hours</w:t>
            </w:r>
          </w:p>
        </w:tc>
      </w:tr>
      <w:tr w14:paraId="4A8DF602" w14:textId="77777777" w:rsidTr="71010445">
        <w:tblPrEx>
          <w:tblW w:w="9661" w:type="dxa"/>
          <w:tblLayout w:type="fixed"/>
          <w:tblLook w:val="01E0"/>
        </w:tblPrEx>
        <w:trPr>
          <w:trHeight w:val="274"/>
        </w:trPr>
        <w:tc>
          <w:tcPr>
            <w:tcW w:w="3105" w:type="dxa"/>
          </w:tcPr>
          <w:p w:rsidR="006832D9" w:rsidRPr="0049697E" w:rsidP="71010445" w14:paraId="570AA028" w14:textId="7A2FB2BB">
            <w:pPr>
              <w:rPr>
                <w:rFonts w:ascii="Courier New" w:hAnsi="Courier New" w:cs="Courier New"/>
                <w:sz w:val="20"/>
                <w:szCs w:val="20"/>
              </w:rPr>
            </w:pPr>
            <w:r w:rsidRPr="71010445">
              <w:rPr>
                <w:rFonts w:ascii="Courier New" w:hAnsi="Courier New" w:cs="Courier New"/>
                <w:sz w:val="20"/>
                <w:szCs w:val="20"/>
              </w:rPr>
              <w:t>Individuals</w:t>
            </w:r>
          </w:p>
        </w:tc>
        <w:tc>
          <w:tcPr>
            <w:tcW w:w="3573" w:type="dxa"/>
          </w:tcPr>
          <w:p w:rsidR="006832D9" w:rsidRPr="0049697E" w:rsidP="71010445" w14:paraId="4E1BCE9D" w14:textId="60B2938B">
            <w:pPr>
              <w:spacing w:line="259" w:lineRule="auto"/>
              <w:rPr>
                <w:rFonts w:ascii="Courier New" w:hAnsi="Courier New" w:cs="Courier New"/>
                <w:sz w:val="20"/>
                <w:szCs w:val="20"/>
              </w:rPr>
            </w:pPr>
            <w:r w:rsidRPr="71010445">
              <w:rPr>
                <w:rFonts w:ascii="Courier New" w:hAnsi="Courier New" w:cs="Courier New"/>
                <w:sz w:val="20"/>
                <w:szCs w:val="20"/>
              </w:rPr>
              <w:t>Approx. 500 recipients</w:t>
            </w:r>
          </w:p>
          <w:p w:rsidR="006832D9" w:rsidRPr="0049697E" w:rsidP="71010445" w14:paraId="4DAF075B" w14:textId="6111A95B">
            <w:pPr>
              <w:spacing w:line="259" w:lineRule="auto"/>
              <w:rPr>
                <w:rFonts w:ascii="Courier New" w:hAnsi="Courier New" w:cs="Courier New"/>
                <w:sz w:val="20"/>
                <w:szCs w:val="20"/>
              </w:rPr>
            </w:pPr>
            <w:r w:rsidRPr="71010445">
              <w:rPr>
                <w:rFonts w:ascii="Courier New" w:hAnsi="Courier New" w:cs="Courier New"/>
                <w:sz w:val="20"/>
                <w:szCs w:val="20"/>
              </w:rPr>
              <w:t>Goal: 50 respondents</w:t>
            </w:r>
          </w:p>
        </w:tc>
        <w:tc>
          <w:tcPr>
            <w:tcW w:w="1785" w:type="dxa"/>
          </w:tcPr>
          <w:p w:rsidR="006832D9" w:rsidRPr="0049697E" w:rsidP="71010445" w14:paraId="4EBA0C51" w14:textId="1F0F3AB7">
            <w:pPr>
              <w:rPr>
                <w:rFonts w:ascii="Courier New" w:hAnsi="Courier New" w:cs="Courier New"/>
                <w:sz w:val="20"/>
                <w:szCs w:val="20"/>
              </w:rPr>
            </w:pPr>
            <w:r w:rsidRPr="71010445">
              <w:rPr>
                <w:rFonts w:ascii="Courier New" w:hAnsi="Courier New" w:cs="Courier New"/>
                <w:sz w:val="20"/>
                <w:szCs w:val="20"/>
              </w:rPr>
              <w:t>3</w:t>
            </w:r>
            <w:r w:rsidRPr="71010445" w:rsidR="00C90340">
              <w:rPr>
                <w:rFonts w:ascii="Courier New" w:hAnsi="Courier New" w:cs="Courier New"/>
                <w:sz w:val="20"/>
                <w:szCs w:val="20"/>
              </w:rPr>
              <w:t xml:space="preserve"> minutes</w:t>
            </w:r>
          </w:p>
        </w:tc>
        <w:tc>
          <w:tcPr>
            <w:tcW w:w="1198" w:type="dxa"/>
          </w:tcPr>
          <w:p w:rsidR="006832D9" w:rsidRPr="0049697E" w:rsidP="71010445" w14:paraId="52776C98" w14:textId="4F4C1C51">
            <w:pPr>
              <w:spacing w:line="259" w:lineRule="auto"/>
              <w:rPr>
                <w:rFonts w:ascii="Courier New" w:hAnsi="Courier New" w:cs="Courier New"/>
                <w:sz w:val="20"/>
                <w:szCs w:val="20"/>
              </w:rPr>
            </w:pPr>
            <w:r w:rsidRPr="71010445">
              <w:rPr>
                <w:rFonts w:ascii="Courier New" w:hAnsi="Courier New" w:cs="Courier New"/>
                <w:sz w:val="20"/>
                <w:szCs w:val="20"/>
              </w:rPr>
              <w:t>150 – 1500 minutes</w:t>
            </w:r>
          </w:p>
        </w:tc>
      </w:tr>
      <w:tr w14:paraId="4D3FA7BC" w14:textId="77777777" w:rsidTr="71010445">
        <w:tblPrEx>
          <w:tblW w:w="9661" w:type="dxa"/>
          <w:tblLayout w:type="fixed"/>
          <w:tblLook w:val="01E0"/>
        </w:tblPrEx>
        <w:trPr>
          <w:trHeight w:val="274"/>
        </w:trPr>
        <w:tc>
          <w:tcPr>
            <w:tcW w:w="3105" w:type="dxa"/>
          </w:tcPr>
          <w:p w:rsidR="006832D9" w:rsidRPr="00C514B9" w:rsidP="00843796" w14:paraId="43238F0E" w14:textId="77777777">
            <w:pPr>
              <w:rPr>
                <w:rFonts w:ascii="Courier New" w:hAnsi="Courier New" w:cs="Courier New"/>
                <w:sz w:val="20"/>
                <w:szCs w:val="20"/>
              </w:rPr>
            </w:pPr>
          </w:p>
        </w:tc>
        <w:tc>
          <w:tcPr>
            <w:tcW w:w="3573" w:type="dxa"/>
          </w:tcPr>
          <w:p w:rsidR="006832D9" w:rsidRPr="00C514B9" w:rsidP="00843796" w14:paraId="4633EE3E" w14:textId="77777777">
            <w:pPr>
              <w:rPr>
                <w:rFonts w:ascii="Courier New" w:hAnsi="Courier New" w:cs="Courier New"/>
                <w:sz w:val="20"/>
                <w:szCs w:val="20"/>
              </w:rPr>
            </w:pPr>
          </w:p>
        </w:tc>
        <w:tc>
          <w:tcPr>
            <w:tcW w:w="1785" w:type="dxa"/>
          </w:tcPr>
          <w:p w:rsidR="006832D9" w:rsidRPr="00C514B9" w:rsidP="00843796" w14:paraId="5147986A" w14:textId="77777777">
            <w:pPr>
              <w:rPr>
                <w:rFonts w:ascii="Courier New" w:hAnsi="Courier New" w:cs="Courier New"/>
                <w:sz w:val="20"/>
                <w:szCs w:val="20"/>
              </w:rPr>
            </w:pPr>
          </w:p>
        </w:tc>
        <w:tc>
          <w:tcPr>
            <w:tcW w:w="1198" w:type="dxa"/>
          </w:tcPr>
          <w:p w:rsidR="006832D9" w:rsidRPr="00C514B9" w:rsidP="00843796" w14:paraId="42AEF6D2" w14:textId="77777777">
            <w:pPr>
              <w:rPr>
                <w:rFonts w:ascii="Courier New" w:hAnsi="Courier New" w:cs="Courier New"/>
                <w:sz w:val="20"/>
                <w:szCs w:val="20"/>
              </w:rPr>
            </w:pPr>
          </w:p>
        </w:tc>
      </w:tr>
      <w:tr w14:paraId="115AFA0A" w14:textId="77777777" w:rsidTr="71010445">
        <w:tblPrEx>
          <w:tblW w:w="9661" w:type="dxa"/>
          <w:tblLayout w:type="fixed"/>
          <w:tblLook w:val="01E0"/>
        </w:tblPrEx>
        <w:trPr>
          <w:trHeight w:val="289"/>
        </w:trPr>
        <w:tc>
          <w:tcPr>
            <w:tcW w:w="3105"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3573" w:type="dxa"/>
          </w:tcPr>
          <w:p w:rsidR="006832D9" w:rsidRPr="00C514B9" w:rsidP="00843796" w14:paraId="50AEE007" w14:textId="3F41E192">
            <w:pPr>
              <w:rPr>
                <w:rFonts w:ascii="Courier New" w:hAnsi="Courier New" w:cs="Courier New"/>
                <w:b/>
                <w:sz w:val="20"/>
                <w:szCs w:val="20"/>
              </w:rPr>
            </w:pPr>
            <w:r>
              <w:rPr>
                <w:rFonts w:ascii="Courier New" w:hAnsi="Courier New" w:cs="Courier New"/>
                <w:b/>
                <w:sz w:val="20"/>
                <w:szCs w:val="20"/>
              </w:rPr>
              <w:t>500</w:t>
            </w:r>
          </w:p>
        </w:tc>
        <w:tc>
          <w:tcPr>
            <w:tcW w:w="1785" w:type="dxa"/>
          </w:tcPr>
          <w:p w:rsidR="006832D9" w:rsidRPr="00C514B9" w:rsidP="00843796" w14:paraId="5FD55D89" w14:textId="77777777">
            <w:pPr>
              <w:rPr>
                <w:rFonts w:ascii="Courier New" w:hAnsi="Courier New" w:cs="Courier New"/>
                <w:sz w:val="20"/>
                <w:szCs w:val="20"/>
              </w:rPr>
            </w:pPr>
          </w:p>
        </w:tc>
        <w:tc>
          <w:tcPr>
            <w:tcW w:w="1198" w:type="dxa"/>
          </w:tcPr>
          <w:p w:rsidR="006832D9" w:rsidRPr="00C514B9" w:rsidP="00843796" w14:paraId="17722751" w14:textId="72EAA576">
            <w:pPr>
              <w:rPr>
                <w:rFonts w:ascii="Courier New" w:hAnsi="Courier New" w:cs="Courier New"/>
                <w:b/>
                <w:sz w:val="20"/>
                <w:szCs w:val="20"/>
              </w:rPr>
            </w:pPr>
            <w:r>
              <w:rPr>
                <w:rFonts w:ascii="Courier New" w:hAnsi="Courier New" w:cs="Courier New"/>
                <w:b/>
                <w:sz w:val="20"/>
                <w:szCs w:val="20"/>
              </w:rPr>
              <w:t>1500</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56"/>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56"/>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56"/>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56"/>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56"/>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56"/>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56"/>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56"/>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77ED3C8E" w:rsidP="6BC8F1B6" w14:paraId="20EE73C7" w14:textId="3CD9D7EC">
      <w:pPr>
        <w:rPr>
          <w:rFonts w:ascii="Courier New" w:hAnsi="Courier New" w:cs="Courier New"/>
          <w:b/>
          <w:bCs/>
        </w:rPr>
      </w:pPr>
      <w:r w:rsidRPr="03F17D74">
        <w:rPr>
          <w:rFonts w:ascii="Courier New" w:hAnsi="Courier New" w:cs="Courier New"/>
          <w:b/>
          <w:bCs/>
        </w:rPr>
        <w:t xml:space="preserve">Primary Point of </w:t>
      </w:r>
      <w:r w:rsidRPr="78806B89">
        <w:rPr>
          <w:rFonts w:ascii="Courier New" w:hAnsi="Courier New" w:cs="Courier New"/>
          <w:b/>
          <w:bCs/>
        </w:rPr>
        <w:t>Contact</w:t>
      </w:r>
    </w:p>
    <w:p w:rsidR="00CB33E1" w:rsidP="0024521E" w14:paraId="6941ECDA" w14:textId="77777777">
      <w:pPr>
        <w:rPr>
          <w:rFonts w:ascii="Courier New" w:hAnsi="Courier New" w:cs="Courier New"/>
          <w:b/>
          <w:bCs/>
        </w:rPr>
      </w:pPr>
    </w:p>
    <w:p w:rsidR="00D900E5" w:rsidRPr="00CB33E1" w:rsidP="0024521E" w14:paraId="35723511" w14:textId="0F41C57C">
      <w:pPr>
        <w:rPr>
          <w:rFonts w:ascii="Courier New" w:hAnsi="Courier New" w:cs="Courier New"/>
        </w:rPr>
      </w:pPr>
      <w:r w:rsidRPr="78806B89">
        <w:rPr>
          <w:rFonts w:ascii="Courier New" w:hAnsi="Courier New" w:cs="Courier New"/>
          <w:b/>
          <w:bCs/>
        </w:rPr>
        <w:t xml:space="preserve">Name: </w:t>
      </w:r>
      <w:r w:rsidRPr="00CB33E1" w:rsidR="4DE4AB1E">
        <w:rPr>
          <w:rFonts w:ascii="Courier New" w:hAnsi="Courier New" w:cs="Courier New"/>
        </w:rPr>
        <w:t>Janet Pence</w:t>
      </w:r>
    </w:p>
    <w:p w:rsidR="00D900E5" w:rsidRPr="00C514B9" w:rsidP="0024521E" w14:paraId="33C6CA99" w14:textId="76EC0942">
      <w:pPr>
        <w:rPr>
          <w:rFonts w:ascii="Courier New" w:hAnsi="Courier New" w:cs="Courier New"/>
          <w:b/>
        </w:rPr>
      </w:pPr>
      <w:r>
        <w:rPr>
          <w:rFonts w:ascii="Courier New" w:hAnsi="Courier New" w:cs="Courier New"/>
          <w:b/>
        </w:rPr>
        <w:t xml:space="preserve">Email address: </w:t>
      </w:r>
      <w:r w:rsidRPr="007244E5" w:rsidR="007244E5">
        <w:rPr>
          <w:rFonts w:ascii="Courier New" w:hAnsi="Courier New" w:cs="Courier New"/>
          <w:bCs/>
        </w:rPr>
        <w:t>janet.pence@cbp.dhs.gov</w:t>
      </w:r>
    </w:p>
    <w:p w:rsidR="30E8AF59" w:rsidP="30E8AF59" w14:paraId="2F650859" w14:textId="76178DE9">
      <w:pPr>
        <w:rPr>
          <w:rFonts w:ascii="Courier New" w:hAnsi="Courier New" w:cs="Courier New"/>
          <w:b/>
          <w:bCs/>
        </w:rPr>
      </w:pPr>
    </w:p>
    <w:p w:rsidR="00CB33E1" w:rsidP="30E8AF59" w14:paraId="2410FCE1" w14:textId="77777777">
      <w:pPr>
        <w:rPr>
          <w:rFonts w:ascii="Courier New" w:hAnsi="Courier New" w:cs="Courier New"/>
          <w:b/>
          <w:bCs/>
        </w:rPr>
      </w:pPr>
    </w:p>
    <w:p w:rsidR="30E8AF59" w:rsidP="30E8AF59" w14:paraId="1BD28CB3" w14:textId="212859FD">
      <w:pPr>
        <w:rPr>
          <w:rFonts w:ascii="Courier New" w:hAnsi="Courier New" w:cs="Courier New"/>
          <w:b/>
          <w:bCs/>
        </w:rPr>
      </w:pPr>
      <w:r w:rsidRPr="72408567">
        <w:rPr>
          <w:rFonts w:ascii="Courier New" w:hAnsi="Courier New" w:cs="Courier New"/>
          <w:b/>
          <w:bCs/>
        </w:rPr>
        <w:t>Technical Point of Contact</w:t>
      </w:r>
    </w:p>
    <w:p w:rsidR="00CB33E1" w:rsidP="30E8AF59" w14:paraId="16567E8E" w14:textId="77777777">
      <w:pPr>
        <w:rPr>
          <w:rFonts w:ascii="Courier New" w:hAnsi="Courier New" w:cs="Courier New"/>
          <w:b/>
          <w:bCs/>
        </w:rPr>
      </w:pPr>
    </w:p>
    <w:p w:rsidR="2E464F1A" w:rsidRPr="00CB33E1" w:rsidP="30E8AF59" w14:paraId="79B45062" w14:textId="6A27DD02">
      <w:pPr>
        <w:rPr>
          <w:rFonts w:ascii="Courier New" w:hAnsi="Courier New" w:cs="Courier New"/>
        </w:rPr>
      </w:pPr>
      <w:r w:rsidRPr="30E8AF59">
        <w:rPr>
          <w:rFonts w:ascii="Courier New" w:hAnsi="Courier New" w:cs="Courier New"/>
          <w:b/>
          <w:bCs/>
        </w:rPr>
        <w:t xml:space="preserve">Name: </w:t>
      </w:r>
      <w:r w:rsidRPr="00CB33E1">
        <w:rPr>
          <w:rFonts w:ascii="Courier New" w:hAnsi="Courier New" w:cs="Courier New"/>
        </w:rPr>
        <w:t>Connie P. McGowan</w:t>
      </w:r>
    </w:p>
    <w:p w:rsidR="2E464F1A" w:rsidRPr="00CB33E1" w:rsidP="30E8AF59" w14:paraId="17B4EB75" w14:textId="457A8936">
      <w:pPr>
        <w:rPr>
          <w:rFonts w:ascii="Courier New" w:hAnsi="Courier New" w:cs="Courier New"/>
        </w:rPr>
      </w:pPr>
      <w:r w:rsidRPr="30E8AF59">
        <w:rPr>
          <w:rFonts w:ascii="Courier New" w:hAnsi="Courier New" w:cs="Courier New"/>
          <w:b/>
          <w:bCs/>
        </w:rPr>
        <w:t xml:space="preserve">Email address: </w:t>
      </w:r>
      <w:r w:rsidRPr="00CB33E1" w:rsidR="00CB33E1">
        <w:rPr>
          <w:rFonts w:ascii="Courier New" w:hAnsi="Courier New" w:cs="Courier New"/>
        </w:rPr>
        <w:t>connie.p.mcgowan@cbp.dhs.gov</w:t>
      </w:r>
    </w:p>
    <w:p w:rsidR="30E8AF59" w:rsidP="30E8AF59" w14:paraId="70D45D47" w14:textId="6AB5BA93">
      <w:pPr>
        <w:rPr>
          <w:rFonts w:ascii="Courier New" w:hAnsi="Courier New" w:cs="Courier New"/>
          <w:b/>
          <w:bCs/>
        </w:rPr>
      </w:pP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467CFC09">
      <w:pPr>
        <w:rPr>
          <w:rFonts w:ascii="Courier New" w:hAnsi="Courier New" w:cs="Courier New"/>
          <w:b/>
        </w:rPr>
      </w:pPr>
      <w:r w:rsidRPr="00C514B9">
        <w:rPr>
          <w:rFonts w:ascii="Courier New" w:hAnsi="Courier New" w:cs="Courier New"/>
          <w:b/>
        </w:rPr>
        <w:t xml:space="preserve">OMB Control No. </w:t>
      </w:r>
      <w:r w:rsidR="00C90340">
        <w:rPr>
          <w:rFonts w:ascii="Courier New" w:hAnsi="Courier New" w:cs="Courier New"/>
          <w:b/>
        </w:rPr>
        <w:t>1601</w:t>
      </w:r>
      <w:r w:rsidRPr="00C514B9" w:rsidR="00230D02">
        <w:rPr>
          <w:rFonts w:ascii="Courier New" w:hAnsi="Courier New" w:cs="Courier New"/>
          <w:b/>
        </w:rPr>
        <w:t>-</w:t>
      </w:r>
      <w:r w:rsidR="00C90340">
        <w:rPr>
          <w:rFonts w:ascii="Courier New" w:hAnsi="Courier New" w:cs="Courier New"/>
          <w:b/>
        </w:rPr>
        <w:t>0029</w:t>
      </w:r>
    </w:p>
    <w:p w:rsidR="00437660" w:rsidRPr="00C514B9" w:rsidP="0024521E" w14:paraId="2342794F" w14:textId="03ED070E">
      <w:pPr>
        <w:rPr>
          <w:rFonts w:ascii="Courier New" w:hAnsi="Courier New" w:cs="Courier New"/>
          <w:b/>
        </w:rPr>
      </w:pPr>
      <w:r w:rsidRPr="00C514B9">
        <w:rPr>
          <w:rFonts w:ascii="Courier New" w:hAnsi="Courier New" w:cs="Courier New"/>
          <w:b/>
        </w:rPr>
        <w:t xml:space="preserve">Expiration Date: </w:t>
      </w:r>
      <w:r w:rsidR="00C90340">
        <w:rPr>
          <w:rFonts w:ascii="Courier New" w:hAnsi="Courier New" w:cs="Courier New"/>
          <w:b/>
        </w:rPr>
        <w:t>12</w:t>
      </w:r>
      <w:r w:rsidRPr="00C514B9">
        <w:rPr>
          <w:rFonts w:ascii="Courier New" w:hAnsi="Courier New" w:cs="Courier New"/>
          <w:b/>
        </w:rPr>
        <w:t>/</w:t>
      </w:r>
      <w:r w:rsidR="00C90340">
        <w:rPr>
          <w:rFonts w:ascii="Courier New" w:hAnsi="Courier New" w:cs="Courier New"/>
          <w:b/>
        </w:rPr>
        <w:t>31</w:t>
      </w:r>
      <w:r w:rsidRPr="00C514B9">
        <w:rPr>
          <w:rFonts w:ascii="Courier New" w:hAnsi="Courier New" w:cs="Courier New"/>
          <w:b/>
        </w:rPr>
        <w:t>/</w:t>
      </w:r>
      <w:r w:rsidR="00C90340">
        <w:rPr>
          <w:rFonts w:ascii="Courier New" w:hAnsi="Courier New" w:cs="Courier New"/>
          <w:b/>
        </w:rPr>
        <w:t>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0445FC43">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E16007">
        <w:rPr>
          <w:rFonts w:ascii="Courier New" w:hAnsi="Courier New" w:cs="Courier New"/>
        </w:rPr>
        <w:t>1601-0029</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CFD21F"/>
    <w:multiLevelType w:val="hybridMultilevel"/>
    <w:tmpl w:val="6FC2F95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6EC1FEA"/>
    <w:multiLevelType w:val="hybridMultilevel"/>
    <w:tmpl w:val="D2F466A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086CD0"/>
    <w:multiLevelType w:val="hybridMultilevel"/>
    <w:tmpl w:val="B816D5B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A4412AF"/>
    <w:multiLevelType w:val="hybridMultilevel"/>
    <w:tmpl w:val="D00040D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D99745A"/>
    <w:multiLevelType w:val="hybridMultilevel"/>
    <w:tmpl w:val="CEEE288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1B6B28A"/>
    <w:multiLevelType w:val="hybridMultilevel"/>
    <w:tmpl w:val="BCA8F86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1">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6DB9BB5"/>
    <w:multiLevelType w:val="hybridMultilevel"/>
    <w:tmpl w:val="7E56334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90E6289"/>
    <w:multiLevelType w:val="hybridMultilevel"/>
    <w:tmpl w:val="2C286B8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A756CE6"/>
    <w:multiLevelType w:val="hybridMultilevel"/>
    <w:tmpl w:val="8876889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A8F707A"/>
    <w:multiLevelType w:val="hybridMultilevel"/>
    <w:tmpl w:val="C1FEAA2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CEE0A82"/>
    <w:multiLevelType w:val="hybridMultilevel"/>
    <w:tmpl w:val="4EE63DA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1FA5B42"/>
    <w:multiLevelType w:val="hybridMultilevel"/>
    <w:tmpl w:val="7C86A3B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333AA78"/>
    <w:multiLevelType w:val="hybridMultilevel"/>
    <w:tmpl w:val="B5D2DA2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384C599"/>
    <w:multiLevelType w:val="hybridMultilevel"/>
    <w:tmpl w:val="20D298F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5B38D53"/>
    <w:multiLevelType w:val="hybridMultilevel"/>
    <w:tmpl w:val="432EC67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26641D06"/>
    <w:multiLevelType w:val="hybridMultilevel"/>
    <w:tmpl w:val="37B0C42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A8C294E"/>
    <w:multiLevelType w:val="hybridMultilevel"/>
    <w:tmpl w:val="D1F09D4C"/>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D33C7CD"/>
    <w:multiLevelType w:val="hybridMultilevel"/>
    <w:tmpl w:val="402681C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FB8722E"/>
    <w:multiLevelType w:val="hybridMultilevel"/>
    <w:tmpl w:val="9478511C"/>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4015A7A"/>
    <w:multiLevelType w:val="hybridMultilevel"/>
    <w:tmpl w:val="94CC02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70AD73C"/>
    <w:multiLevelType w:val="hybridMultilevel"/>
    <w:tmpl w:val="58D8AA68"/>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8FA4428"/>
    <w:multiLevelType w:val="hybridMultilevel"/>
    <w:tmpl w:val="206E6B7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3A6B5AC8"/>
    <w:multiLevelType w:val="hybridMultilevel"/>
    <w:tmpl w:val="2962F7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33">
    <w:nsid w:val="3F04DCED"/>
    <w:multiLevelType w:val="hybridMultilevel"/>
    <w:tmpl w:val="66D68BD6"/>
    <w:lvl w:ilvl="0">
      <w:start w:val="1"/>
      <w:numFmt w:val="decimal"/>
      <w:lvlText w:val="%1."/>
      <w:lvlJc w:val="left"/>
      <w:pPr>
        <w:ind w:left="360" w:hanging="360"/>
      </w:pPr>
      <w:rPr>
        <w:b w:val="0"/>
        <w:bCs/>
      </w:rPr>
    </w:lvl>
    <w:lvl w:ilvl="1">
      <w:start w:val="1"/>
      <w:numFmt w:val="lowerLetter"/>
      <w:lvlText w:val="%2."/>
      <w:lvlJc w:val="left"/>
      <w:pPr>
        <w:ind w:left="1080" w:hanging="360"/>
      </w:pPr>
      <w:rPr>
        <w:b w:val="0"/>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42D8E51C"/>
    <w:multiLevelType w:val="hybridMultilevel"/>
    <w:tmpl w:val="E5687EB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3E87DAF"/>
    <w:multiLevelType w:val="hybridMultilevel"/>
    <w:tmpl w:val="BE6E17BA"/>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6C28B57"/>
    <w:multiLevelType w:val="hybridMultilevel"/>
    <w:tmpl w:val="B18A73A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48EDDB25"/>
    <w:multiLevelType w:val="hybridMultilevel"/>
    <w:tmpl w:val="B4BC0AF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EAFCDD0"/>
    <w:multiLevelType w:val="hybridMultilevel"/>
    <w:tmpl w:val="19D20B5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548E5F6C"/>
    <w:multiLevelType w:val="hybridMultilevel"/>
    <w:tmpl w:val="E1AE536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63CD83A"/>
    <w:multiLevelType w:val="hybridMultilevel"/>
    <w:tmpl w:val="82E635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564C58D5"/>
    <w:multiLevelType w:val="hybridMultilevel"/>
    <w:tmpl w:val="2F763DB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81C53B5"/>
    <w:multiLevelType w:val="hybridMultilevel"/>
    <w:tmpl w:val="3460D06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58434D3E"/>
    <w:multiLevelType w:val="hybridMultilevel"/>
    <w:tmpl w:val="E75653DC"/>
    <w:lvl w:ilvl="0">
      <w:start w:val="1"/>
      <w:numFmt w:val="decimal"/>
      <w:lvlText w:val="%1."/>
      <w:lvlJc w:val="left"/>
      <w:pPr>
        <w:ind w:left="360" w:hanging="360"/>
      </w:pPr>
      <w:rPr>
        <w:b w:val="0"/>
        <w:bCs/>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nsid w:val="59C8AFB4"/>
    <w:multiLevelType w:val="hybridMultilevel"/>
    <w:tmpl w:val="7F905AA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5A309109"/>
    <w:multiLevelType w:val="hybridMultilevel"/>
    <w:tmpl w:val="5B262DA2"/>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AD81CBD"/>
    <w:multiLevelType w:val="hybridMultilevel"/>
    <w:tmpl w:val="D5F2615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5B0D6D4B"/>
    <w:multiLevelType w:val="hybridMultilevel"/>
    <w:tmpl w:val="6CC059F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5FC59830"/>
    <w:multiLevelType w:val="hybridMultilevel"/>
    <w:tmpl w:val="338C05D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682A9516"/>
    <w:multiLevelType w:val="hybridMultilevel"/>
    <w:tmpl w:val="C7B2A75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68E5D461"/>
    <w:multiLevelType w:val="hybridMultilevel"/>
    <w:tmpl w:val="7D3E35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56">
    <w:nsid w:val="6C1D027F"/>
    <w:multiLevelType w:val="hybridMultilevel"/>
    <w:tmpl w:val="559CCCB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72190B5A"/>
    <w:multiLevelType w:val="hybridMultilevel"/>
    <w:tmpl w:val="6CB0238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4DBBC69"/>
    <w:multiLevelType w:val="hybridMultilevel"/>
    <w:tmpl w:val="9594E77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7775B6EB"/>
    <w:multiLevelType w:val="hybridMultilevel"/>
    <w:tmpl w:val="C81EB7B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7B8A26A"/>
    <w:multiLevelType w:val="hybridMultilevel"/>
    <w:tmpl w:val="72801F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6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6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87537724">
    <w:abstractNumId w:val="47"/>
  </w:num>
  <w:num w:numId="2" w16cid:durableId="606541414">
    <w:abstractNumId w:val="54"/>
  </w:num>
  <w:num w:numId="3" w16cid:durableId="825779212">
    <w:abstractNumId w:val="61"/>
  </w:num>
  <w:num w:numId="4" w16cid:durableId="1016543201">
    <w:abstractNumId w:val="13"/>
  </w:num>
  <w:num w:numId="5" w16cid:durableId="809637414">
    <w:abstractNumId w:val="28"/>
  </w:num>
  <w:num w:numId="6" w16cid:durableId="1875538753">
    <w:abstractNumId w:val="43"/>
  </w:num>
  <w:num w:numId="7" w16cid:durableId="1079212641">
    <w:abstractNumId w:val="23"/>
  </w:num>
  <w:num w:numId="8" w16cid:durableId="1377197676">
    <w:abstractNumId w:val="30"/>
  </w:num>
  <w:num w:numId="9" w16cid:durableId="772673221">
    <w:abstractNumId w:val="31"/>
  </w:num>
  <w:num w:numId="10" w16cid:durableId="159001860">
    <w:abstractNumId w:val="56"/>
  </w:num>
  <w:num w:numId="11" w16cid:durableId="1042368441">
    <w:abstractNumId w:val="53"/>
  </w:num>
  <w:num w:numId="12" w16cid:durableId="17657617">
    <w:abstractNumId w:val="14"/>
  </w:num>
  <w:num w:numId="13" w16cid:durableId="13965855">
    <w:abstractNumId w:val="7"/>
  </w:num>
  <w:num w:numId="14" w16cid:durableId="436217441">
    <w:abstractNumId w:val="51"/>
  </w:num>
  <w:num w:numId="15" w16cid:durableId="1446654298">
    <w:abstractNumId w:val="20"/>
  </w:num>
  <w:num w:numId="16" w16cid:durableId="1539974139">
    <w:abstractNumId w:val="9"/>
  </w:num>
  <w:num w:numId="17" w16cid:durableId="1333951033">
    <w:abstractNumId w:val="8"/>
  </w:num>
  <w:num w:numId="18" w16cid:durableId="1884752645">
    <w:abstractNumId w:val="50"/>
  </w:num>
  <w:num w:numId="19" w16cid:durableId="2135520033">
    <w:abstractNumId w:val="45"/>
  </w:num>
  <w:num w:numId="20" w16cid:durableId="256404204">
    <w:abstractNumId w:val="21"/>
  </w:num>
  <w:num w:numId="21" w16cid:durableId="491483952">
    <w:abstractNumId w:val="36"/>
  </w:num>
  <w:num w:numId="22" w16cid:durableId="1948853585">
    <w:abstractNumId w:val="24"/>
  </w:num>
  <w:num w:numId="23" w16cid:durableId="376782372">
    <w:abstractNumId w:val="49"/>
  </w:num>
  <w:num w:numId="24" w16cid:durableId="1373455233">
    <w:abstractNumId w:val="19"/>
  </w:num>
  <w:num w:numId="25" w16cid:durableId="82647375">
    <w:abstractNumId w:val="57"/>
  </w:num>
  <w:num w:numId="26" w16cid:durableId="1379861827">
    <w:abstractNumId w:val="59"/>
  </w:num>
  <w:num w:numId="27" w16cid:durableId="735318133">
    <w:abstractNumId w:val="26"/>
  </w:num>
  <w:num w:numId="28" w16cid:durableId="990449408">
    <w:abstractNumId w:val="4"/>
  </w:num>
  <w:num w:numId="29" w16cid:durableId="2078548552">
    <w:abstractNumId w:val="6"/>
  </w:num>
  <w:num w:numId="30" w16cid:durableId="1825387952">
    <w:abstractNumId w:val="41"/>
  </w:num>
  <w:num w:numId="31" w16cid:durableId="734086980">
    <w:abstractNumId w:val="3"/>
  </w:num>
  <w:num w:numId="32" w16cid:durableId="1255822284">
    <w:abstractNumId w:val="38"/>
  </w:num>
  <w:num w:numId="33" w16cid:durableId="1813016890">
    <w:abstractNumId w:val="39"/>
  </w:num>
  <w:num w:numId="34" w16cid:durableId="1875002363">
    <w:abstractNumId w:val="29"/>
  </w:num>
  <w:num w:numId="35" w16cid:durableId="1629703214">
    <w:abstractNumId w:val="37"/>
  </w:num>
  <w:num w:numId="36" w16cid:durableId="738747727">
    <w:abstractNumId w:val="48"/>
  </w:num>
  <w:num w:numId="37" w16cid:durableId="930895436">
    <w:abstractNumId w:val="42"/>
  </w:num>
  <w:num w:numId="38" w16cid:durableId="1580868128">
    <w:abstractNumId w:val="15"/>
  </w:num>
  <w:num w:numId="39" w16cid:durableId="1253202249">
    <w:abstractNumId w:val="27"/>
  </w:num>
  <w:num w:numId="40" w16cid:durableId="1154565672">
    <w:abstractNumId w:val="25"/>
  </w:num>
  <w:num w:numId="41" w16cid:durableId="1692947189">
    <w:abstractNumId w:val="16"/>
  </w:num>
  <w:num w:numId="42" w16cid:durableId="1751194614">
    <w:abstractNumId w:val="60"/>
  </w:num>
  <w:num w:numId="43" w16cid:durableId="332806082">
    <w:abstractNumId w:val="35"/>
  </w:num>
  <w:num w:numId="44" w16cid:durableId="996953163">
    <w:abstractNumId w:val="63"/>
  </w:num>
  <w:num w:numId="45" w16cid:durableId="1731154994">
    <w:abstractNumId w:val="62"/>
  </w:num>
  <w:num w:numId="46" w16cid:durableId="1582449782">
    <w:abstractNumId w:val="64"/>
  </w:num>
  <w:num w:numId="47" w16cid:durableId="1663511730">
    <w:abstractNumId w:val="10"/>
  </w:num>
  <w:num w:numId="48" w16cid:durableId="135030584">
    <w:abstractNumId w:val="1"/>
  </w:num>
  <w:num w:numId="49" w16cid:durableId="386300410">
    <w:abstractNumId w:val="32"/>
  </w:num>
  <w:num w:numId="50" w16cid:durableId="442843525">
    <w:abstractNumId w:val="55"/>
  </w:num>
  <w:num w:numId="51" w16cid:durableId="900483033">
    <w:abstractNumId w:val="34"/>
  </w:num>
  <w:num w:numId="52" w16cid:durableId="491870407">
    <w:abstractNumId w:val="2"/>
  </w:num>
  <w:num w:numId="53" w16cid:durableId="431321451">
    <w:abstractNumId w:val="18"/>
  </w:num>
  <w:num w:numId="54" w16cid:durableId="298386090">
    <w:abstractNumId w:val="22"/>
  </w:num>
  <w:num w:numId="55" w16cid:durableId="574361630">
    <w:abstractNumId w:val="0"/>
  </w:num>
  <w:num w:numId="56" w16cid:durableId="227035964">
    <w:abstractNumId w:val="58"/>
  </w:num>
  <w:num w:numId="57" w16cid:durableId="748191702">
    <w:abstractNumId w:val="52"/>
  </w:num>
  <w:num w:numId="58" w16cid:durableId="507066592">
    <w:abstractNumId w:val="40"/>
  </w:num>
  <w:num w:numId="59" w16cid:durableId="208223534">
    <w:abstractNumId w:val="11"/>
  </w:num>
  <w:num w:numId="60" w16cid:durableId="144245921">
    <w:abstractNumId w:val="12"/>
  </w:num>
  <w:num w:numId="61" w16cid:durableId="108402983">
    <w:abstractNumId w:val="5"/>
  </w:num>
  <w:num w:numId="62" w16cid:durableId="1120220372">
    <w:abstractNumId w:val="33"/>
  </w:num>
  <w:num w:numId="63" w16cid:durableId="1522628897">
    <w:abstractNumId w:val="17"/>
  </w:num>
  <w:num w:numId="64" w16cid:durableId="730155069">
    <w:abstractNumId w:val="44"/>
  </w:num>
  <w:num w:numId="65" w16cid:durableId="21824529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757"/>
    <w:rsid w:val="0001027E"/>
    <w:rsid w:val="00013A0C"/>
    <w:rsid w:val="00023A57"/>
    <w:rsid w:val="000343DF"/>
    <w:rsid w:val="000472E4"/>
    <w:rsid w:val="00047A64"/>
    <w:rsid w:val="00052898"/>
    <w:rsid w:val="00062E6A"/>
    <w:rsid w:val="00067329"/>
    <w:rsid w:val="000727CF"/>
    <w:rsid w:val="000769A7"/>
    <w:rsid w:val="00087C5D"/>
    <w:rsid w:val="00087D38"/>
    <w:rsid w:val="000932DB"/>
    <w:rsid w:val="000B2838"/>
    <w:rsid w:val="000C5376"/>
    <w:rsid w:val="000D44CA"/>
    <w:rsid w:val="000E0F1F"/>
    <w:rsid w:val="000E200B"/>
    <w:rsid w:val="000E6AE5"/>
    <w:rsid w:val="000F68BE"/>
    <w:rsid w:val="00166F55"/>
    <w:rsid w:val="001704AD"/>
    <w:rsid w:val="00186573"/>
    <w:rsid w:val="001925D3"/>
    <w:rsid w:val="001927A4"/>
    <w:rsid w:val="00194AC6"/>
    <w:rsid w:val="0019589D"/>
    <w:rsid w:val="001A23B0"/>
    <w:rsid w:val="001A25CC"/>
    <w:rsid w:val="001A2726"/>
    <w:rsid w:val="001B0AAA"/>
    <w:rsid w:val="001B7981"/>
    <w:rsid w:val="001C39F7"/>
    <w:rsid w:val="001D3627"/>
    <w:rsid w:val="001E3C52"/>
    <w:rsid w:val="00216D03"/>
    <w:rsid w:val="002211C4"/>
    <w:rsid w:val="00222BB2"/>
    <w:rsid w:val="002239CC"/>
    <w:rsid w:val="00230D02"/>
    <w:rsid w:val="00234BB4"/>
    <w:rsid w:val="00237B48"/>
    <w:rsid w:val="0024521E"/>
    <w:rsid w:val="00251429"/>
    <w:rsid w:val="0025226C"/>
    <w:rsid w:val="002571CD"/>
    <w:rsid w:val="00263C3D"/>
    <w:rsid w:val="00271B5C"/>
    <w:rsid w:val="00274D0B"/>
    <w:rsid w:val="00291B64"/>
    <w:rsid w:val="0029246F"/>
    <w:rsid w:val="00292A36"/>
    <w:rsid w:val="002B052D"/>
    <w:rsid w:val="002B34CD"/>
    <w:rsid w:val="002B3C95"/>
    <w:rsid w:val="002B6892"/>
    <w:rsid w:val="002C410F"/>
    <w:rsid w:val="002D0B92"/>
    <w:rsid w:val="00316D54"/>
    <w:rsid w:val="00344B99"/>
    <w:rsid w:val="003518EC"/>
    <w:rsid w:val="00362F55"/>
    <w:rsid w:val="00373FD4"/>
    <w:rsid w:val="003747C8"/>
    <w:rsid w:val="0037797B"/>
    <w:rsid w:val="003A479E"/>
    <w:rsid w:val="003B0587"/>
    <w:rsid w:val="003B297F"/>
    <w:rsid w:val="003C358F"/>
    <w:rsid w:val="003D4EBB"/>
    <w:rsid w:val="003D5BBE"/>
    <w:rsid w:val="003E3C61"/>
    <w:rsid w:val="003E4D79"/>
    <w:rsid w:val="003E5EF0"/>
    <w:rsid w:val="003F1C5B"/>
    <w:rsid w:val="00401081"/>
    <w:rsid w:val="00402C49"/>
    <w:rsid w:val="00403FAD"/>
    <w:rsid w:val="00416F8C"/>
    <w:rsid w:val="00434E33"/>
    <w:rsid w:val="00437660"/>
    <w:rsid w:val="00441434"/>
    <w:rsid w:val="00444C9B"/>
    <w:rsid w:val="0045264C"/>
    <w:rsid w:val="00461EDC"/>
    <w:rsid w:val="00461FE3"/>
    <w:rsid w:val="0046691C"/>
    <w:rsid w:val="0048186C"/>
    <w:rsid w:val="004876EC"/>
    <w:rsid w:val="0049586A"/>
    <w:rsid w:val="0049697E"/>
    <w:rsid w:val="004D6E14"/>
    <w:rsid w:val="004E0905"/>
    <w:rsid w:val="005009B0"/>
    <w:rsid w:val="00512A65"/>
    <w:rsid w:val="00516FCD"/>
    <w:rsid w:val="005362CA"/>
    <w:rsid w:val="005559DB"/>
    <w:rsid w:val="00563851"/>
    <w:rsid w:val="00574B13"/>
    <w:rsid w:val="00590A65"/>
    <w:rsid w:val="005A1006"/>
    <w:rsid w:val="005B10E5"/>
    <w:rsid w:val="005B79E7"/>
    <w:rsid w:val="005D0C7D"/>
    <w:rsid w:val="005D1BE6"/>
    <w:rsid w:val="005E6275"/>
    <w:rsid w:val="005E714A"/>
    <w:rsid w:val="005F693D"/>
    <w:rsid w:val="006075AB"/>
    <w:rsid w:val="006140A0"/>
    <w:rsid w:val="006203C8"/>
    <w:rsid w:val="00620BED"/>
    <w:rsid w:val="00624CAF"/>
    <w:rsid w:val="00633541"/>
    <w:rsid w:val="0063492A"/>
    <w:rsid w:val="00636621"/>
    <w:rsid w:val="00637606"/>
    <w:rsid w:val="00642B49"/>
    <w:rsid w:val="00643210"/>
    <w:rsid w:val="006470FB"/>
    <w:rsid w:val="00652AA9"/>
    <w:rsid w:val="0067502F"/>
    <w:rsid w:val="00680174"/>
    <w:rsid w:val="006832D9"/>
    <w:rsid w:val="00684A53"/>
    <w:rsid w:val="0068658E"/>
    <w:rsid w:val="0069011C"/>
    <w:rsid w:val="00690F31"/>
    <w:rsid w:val="00693667"/>
    <w:rsid w:val="0069403B"/>
    <w:rsid w:val="00695098"/>
    <w:rsid w:val="006A038D"/>
    <w:rsid w:val="006A7D6E"/>
    <w:rsid w:val="006C3EB4"/>
    <w:rsid w:val="006F0B46"/>
    <w:rsid w:val="006F3DDE"/>
    <w:rsid w:val="00704678"/>
    <w:rsid w:val="007120D2"/>
    <w:rsid w:val="007147B9"/>
    <w:rsid w:val="007244E5"/>
    <w:rsid w:val="007425E7"/>
    <w:rsid w:val="00744694"/>
    <w:rsid w:val="00752C62"/>
    <w:rsid w:val="00753CBF"/>
    <w:rsid w:val="0077622E"/>
    <w:rsid w:val="00780F2A"/>
    <w:rsid w:val="007B31E1"/>
    <w:rsid w:val="007D46F0"/>
    <w:rsid w:val="007F7080"/>
    <w:rsid w:val="00802607"/>
    <w:rsid w:val="0080649F"/>
    <w:rsid w:val="008101A5"/>
    <w:rsid w:val="008105A2"/>
    <w:rsid w:val="008114C8"/>
    <w:rsid w:val="00822664"/>
    <w:rsid w:val="00832543"/>
    <w:rsid w:val="00843796"/>
    <w:rsid w:val="0084422D"/>
    <w:rsid w:val="008471E7"/>
    <w:rsid w:val="00856749"/>
    <w:rsid w:val="00881098"/>
    <w:rsid w:val="00884AEA"/>
    <w:rsid w:val="00886A14"/>
    <w:rsid w:val="00886F25"/>
    <w:rsid w:val="00887A6A"/>
    <w:rsid w:val="00895229"/>
    <w:rsid w:val="008A57FA"/>
    <w:rsid w:val="008B2EB3"/>
    <w:rsid w:val="008D5BF3"/>
    <w:rsid w:val="008F0203"/>
    <w:rsid w:val="008F0F0F"/>
    <w:rsid w:val="008F50D4"/>
    <w:rsid w:val="008F5C25"/>
    <w:rsid w:val="00900588"/>
    <w:rsid w:val="009012BD"/>
    <w:rsid w:val="009239AA"/>
    <w:rsid w:val="00933D44"/>
    <w:rsid w:val="00935ADA"/>
    <w:rsid w:val="00940B3C"/>
    <w:rsid w:val="00946B6C"/>
    <w:rsid w:val="00950F80"/>
    <w:rsid w:val="009521FE"/>
    <w:rsid w:val="00955A71"/>
    <w:rsid w:val="00957662"/>
    <w:rsid w:val="0096108F"/>
    <w:rsid w:val="009623EC"/>
    <w:rsid w:val="00971B4F"/>
    <w:rsid w:val="009726E7"/>
    <w:rsid w:val="0099541D"/>
    <w:rsid w:val="009A79FD"/>
    <w:rsid w:val="009B417F"/>
    <w:rsid w:val="009B528F"/>
    <w:rsid w:val="009B71A9"/>
    <w:rsid w:val="009C13B9"/>
    <w:rsid w:val="009C7E77"/>
    <w:rsid w:val="009D01A2"/>
    <w:rsid w:val="009D1B8C"/>
    <w:rsid w:val="009D63A4"/>
    <w:rsid w:val="009E1DD1"/>
    <w:rsid w:val="009F5923"/>
    <w:rsid w:val="009F597C"/>
    <w:rsid w:val="00A23540"/>
    <w:rsid w:val="00A30D76"/>
    <w:rsid w:val="00A403BB"/>
    <w:rsid w:val="00A52287"/>
    <w:rsid w:val="00A6258C"/>
    <w:rsid w:val="00A626C1"/>
    <w:rsid w:val="00A63395"/>
    <w:rsid w:val="00A674DF"/>
    <w:rsid w:val="00A76A5E"/>
    <w:rsid w:val="00A83AA6"/>
    <w:rsid w:val="00A934D6"/>
    <w:rsid w:val="00A96509"/>
    <w:rsid w:val="00AA05F5"/>
    <w:rsid w:val="00AA254F"/>
    <w:rsid w:val="00AB165D"/>
    <w:rsid w:val="00AC63DA"/>
    <w:rsid w:val="00AE1809"/>
    <w:rsid w:val="00AE37FA"/>
    <w:rsid w:val="00AF48ED"/>
    <w:rsid w:val="00AF6191"/>
    <w:rsid w:val="00AF7AB9"/>
    <w:rsid w:val="00B038B2"/>
    <w:rsid w:val="00B23443"/>
    <w:rsid w:val="00B258CD"/>
    <w:rsid w:val="00B80D76"/>
    <w:rsid w:val="00B82504"/>
    <w:rsid w:val="00B96FCA"/>
    <w:rsid w:val="00BA0673"/>
    <w:rsid w:val="00BA2105"/>
    <w:rsid w:val="00BA7E06"/>
    <w:rsid w:val="00BB43B5"/>
    <w:rsid w:val="00BB6219"/>
    <w:rsid w:val="00BB73C4"/>
    <w:rsid w:val="00BD290F"/>
    <w:rsid w:val="00BE5CB5"/>
    <w:rsid w:val="00BF3CD8"/>
    <w:rsid w:val="00BF64F8"/>
    <w:rsid w:val="00BF7B55"/>
    <w:rsid w:val="00C02B8A"/>
    <w:rsid w:val="00C067A8"/>
    <w:rsid w:val="00C14CC4"/>
    <w:rsid w:val="00C20AD3"/>
    <w:rsid w:val="00C21894"/>
    <w:rsid w:val="00C24140"/>
    <w:rsid w:val="00C3023D"/>
    <w:rsid w:val="00C33C52"/>
    <w:rsid w:val="00C40D8B"/>
    <w:rsid w:val="00C514B9"/>
    <w:rsid w:val="00C5526B"/>
    <w:rsid w:val="00C64938"/>
    <w:rsid w:val="00C7703E"/>
    <w:rsid w:val="00C837BD"/>
    <w:rsid w:val="00C8407A"/>
    <w:rsid w:val="00C8488C"/>
    <w:rsid w:val="00C85BEF"/>
    <w:rsid w:val="00C86E91"/>
    <w:rsid w:val="00C90340"/>
    <w:rsid w:val="00C92457"/>
    <w:rsid w:val="00C961E0"/>
    <w:rsid w:val="00C9621E"/>
    <w:rsid w:val="00CA2606"/>
    <w:rsid w:val="00CA2650"/>
    <w:rsid w:val="00CB1078"/>
    <w:rsid w:val="00CB33E1"/>
    <w:rsid w:val="00CC3E6B"/>
    <w:rsid w:val="00CC6FAF"/>
    <w:rsid w:val="00CD07C7"/>
    <w:rsid w:val="00CD5EF4"/>
    <w:rsid w:val="00CF209C"/>
    <w:rsid w:val="00CF6542"/>
    <w:rsid w:val="00D14CD7"/>
    <w:rsid w:val="00D15B11"/>
    <w:rsid w:val="00D24698"/>
    <w:rsid w:val="00D55468"/>
    <w:rsid w:val="00D608D3"/>
    <w:rsid w:val="00D6383F"/>
    <w:rsid w:val="00D72096"/>
    <w:rsid w:val="00D8725A"/>
    <w:rsid w:val="00D900E5"/>
    <w:rsid w:val="00D9050E"/>
    <w:rsid w:val="00D90A02"/>
    <w:rsid w:val="00DA62A3"/>
    <w:rsid w:val="00DB2ADE"/>
    <w:rsid w:val="00DB59D0"/>
    <w:rsid w:val="00DC33D3"/>
    <w:rsid w:val="00DD02C2"/>
    <w:rsid w:val="00DF10A5"/>
    <w:rsid w:val="00DF33FE"/>
    <w:rsid w:val="00DF4FF8"/>
    <w:rsid w:val="00E0239B"/>
    <w:rsid w:val="00E11A15"/>
    <w:rsid w:val="00E16007"/>
    <w:rsid w:val="00E21385"/>
    <w:rsid w:val="00E21B43"/>
    <w:rsid w:val="00E26329"/>
    <w:rsid w:val="00E40B50"/>
    <w:rsid w:val="00E41152"/>
    <w:rsid w:val="00E50293"/>
    <w:rsid w:val="00E65FFC"/>
    <w:rsid w:val="00E744EA"/>
    <w:rsid w:val="00E80951"/>
    <w:rsid w:val="00E86CC6"/>
    <w:rsid w:val="00E93E89"/>
    <w:rsid w:val="00EB56B3"/>
    <w:rsid w:val="00EC2232"/>
    <w:rsid w:val="00ED4C45"/>
    <w:rsid w:val="00ED6492"/>
    <w:rsid w:val="00EF0B4E"/>
    <w:rsid w:val="00EF2095"/>
    <w:rsid w:val="00EF2E5C"/>
    <w:rsid w:val="00F06866"/>
    <w:rsid w:val="00F15956"/>
    <w:rsid w:val="00F24CFC"/>
    <w:rsid w:val="00F27A64"/>
    <w:rsid w:val="00F3170F"/>
    <w:rsid w:val="00F32B92"/>
    <w:rsid w:val="00F41205"/>
    <w:rsid w:val="00F633EA"/>
    <w:rsid w:val="00F87A4F"/>
    <w:rsid w:val="00F91680"/>
    <w:rsid w:val="00F976B0"/>
    <w:rsid w:val="00FA2A28"/>
    <w:rsid w:val="00FA6DE7"/>
    <w:rsid w:val="00FB2674"/>
    <w:rsid w:val="00FB6198"/>
    <w:rsid w:val="00FC0A8E"/>
    <w:rsid w:val="00FD0E25"/>
    <w:rsid w:val="00FD3F54"/>
    <w:rsid w:val="00FD6B1C"/>
    <w:rsid w:val="00FE2FA6"/>
    <w:rsid w:val="00FE3DF2"/>
    <w:rsid w:val="03F17D74"/>
    <w:rsid w:val="0E172F3F"/>
    <w:rsid w:val="114ED001"/>
    <w:rsid w:val="12CEB586"/>
    <w:rsid w:val="12EAA062"/>
    <w:rsid w:val="136430A4"/>
    <w:rsid w:val="1FD110F0"/>
    <w:rsid w:val="21BE95BB"/>
    <w:rsid w:val="24BF5337"/>
    <w:rsid w:val="2E464F1A"/>
    <w:rsid w:val="30E8AF59"/>
    <w:rsid w:val="33C3947E"/>
    <w:rsid w:val="3620CB8D"/>
    <w:rsid w:val="36C5E3A3"/>
    <w:rsid w:val="3A68B196"/>
    <w:rsid w:val="3DA05258"/>
    <w:rsid w:val="440F93DC"/>
    <w:rsid w:val="4834C68E"/>
    <w:rsid w:val="49BFD449"/>
    <w:rsid w:val="4DE4AB1E"/>
    <w:rsid w:val="50121540"/>
    <w:rsid w:val="564D1EAC"/>
    <w:rsid w:val="597A5DB8"/>
    <w:rsid w:val="5E9CCBFB"/>
    <w:rsid w:val="690BFC39"/>
    <w:rsid w:val="6BC8F1B6"/>
    <w:rsid w:val="6D5EF4DB"/>
    <w:rsid w:val="6DE97267"/>
    <w:rsid w:val="71010445"/>
    <w:rsid w:val="71C87D96"/>
    <w:rsid w:val="72408567"/>
    <w:rsid w:val="7398B6F5"/>
    <w:rsid w:val="746B6405"/>
    <w:rsid w:val="7637B4D3"/>
    <w:rsid w:val="77ED3C8E"/>
    <w:rsid w:val="78806B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8154F58C-E329-4FF7-A20C-D2FEC7F2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Mention">
    <w:name w:val="Mention"/>
    <w:basedOn w:val="DefaultParagraphFont"/>
    <w:uiPriority w:val="99"/>
    <w:unhideWhenUsed/>
    <w:rsid w:val="0068658E"/>
    <w:rPr>
      <w:color w:val="2B579A"/>
      <w:shd w:val="clear" w:color="auto" w:fill="E1DFDD"/>
    </w:rPr>
  </w:style>
  <w:style w:type="character" w:customStyle="1" w:styleId="normaltextrun">
    <w:name w:val="normaltextrun"/>
    <w:basedOn w:val="DefaultParagraphFont"/>
    <w:rsid w:val="0025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797AA-CEE8-4ECE-96B2-C0526B22A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4DEA6-9795-489A-8CDD-A4F9295CB594}">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E036D71A-B3C3-4AF9-8D08-93A89CEAF2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1974</Words>
  <Characters>11252</Characters>
  <Application>Microsoft Office Word</Application>
  <DocSecurity>0</DocSecurity>
  <Lines>93</Lines>
  <Paragraphs>26</Paragraphs>
  <ScaleCrop>false</ScaleCrop>
  <Company>ssa</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WALSH, CHRISTINA</cp:lastModifiedBy>
  <cp:revision>4</cp:revision>
  <cp:lastPrinted>2011-05-04T19:54:00Z</cp:lastPrinted>
  <dcterms:created xsi:type="dcterms:W3CDTF">2024-03-13T16:26:00Z</dcterms:created>
  <dcterms:modified xsi:type="dcterms:W3CDTF">2024-03-13T19:43:00Z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0x0101008F5FFD9607C6CC4A87C4146A363DE806</vt:lpwstr>
  </property>
  <property fmtid="{D5CDD505-2E9C-101B-9397-08002B2CF9AE}" pid="3" name="MediaServiceImageTags">
    <vt:lpwstr/>
  </property>
  <property fmtid="{D5CDD505-2E9C-101B-9397-08002B2CF9AE}" pid="4" name="MSIP_Label_a2eef23d-2e95-4428-9a3c-2526d95b164a_ActionId">
    <vt:lpwstr>d2b4af9d-86c4-476b-a33e-1cbc2fd47948</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2024-03-13T16:26:01Z</vt:lpwstr>
  </property>
  <property fmtid="{D5CDD505-2E9C-101B-9397-08002B2CF9AE}" pid="10" name="MSIP_Label_a2eef23d-2e95-4428-9a3c-2526d95b164a_SiteId">
    <vt:lpwstr>3ccde76c-946d-4a12-bb7a-fc9d0842354a</vt:lpwstr>
  </property>
  <property fmtid="{D5CDD505-2E9C-101B-9397-08002B2CF9AE}" pid="11" name="_NewReviewCycle">
    <vt:lpwstr/>
  </property>
</Properties>
</file>