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48EA4730">
      <w:pPr>
        <w:pStyle w:val="Heading2"/>
        <w:tabs>
          <w:tab w:val="left" w:pos="900"/>
        </w:tabs>
        <w:ind w:right="-180"/>
        <w:rPr>
          <w:rFonts w:ascii="Courier New" w:hAnsi="Courier New" w:cs="Courier New"/>
        </w:rPr>
      </w:pPr>
      <w:r w:rsidRPr="00C514B9">
        <w:rPr>
          <w:rFonts w:ascii="Courier New" w:hAnsi="Courier New" w:cs="Courier New"/>
        </w:rPr>
        <w:t>(OMB Control Number:</w:t>
      </w:r>
      <w:r w:rsidR="009F3026">
        <w:rPr>
          <w:rFonts w:ascii="Courier New" w:hAnsi="Courier New" w:cs="Courier New"/>
        </w:rPr>
        <w:t xml:space="preserve"> 1601-00</w:t>
      </w:r>
      <w:r w:rsidR="001A6069">
        <w:rPr>
          <w:rFonts w:ascii="Courier New" w:hAnsi="Courier New" w:cs="Courier New"/>
        </w:rPr>
        <w:t>29</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13CAF516">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9F3026" w:rsidR="009F3026">
        <w:t xml:space="preserve"> </w:t>
      </w:r>
      <w:r w:rsidRPr="009F3026" w:rsidR="009F3026">
        <w:rPr>
          <w:rFonts w:ascii="Courier New" w:hAnsi="Courier New" w:cs="Courier New"/>
          <w:b/>
        </w:rPr>
        <w:t xml:space="preserve">Annual Survey - If You See Something, Say Something® (S4) campaign.  </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BB742D" w:rsidP="00434E33" w14:paraId="56FFC51D" w14:textId="77777777">
      <w:pPr>
        <w:pStyle w:val="Header"/>
        <w:tabs>
          <w:tab w:val="clear" w:pos="4320"/>
          <w:tab w:val="clear" w:pos="8640"/>
        </w:tabs>
        <w:rPr>
          <w:rFonts w:ascii="Courier New" w:hAnsi="Courier New" w:cs="Courier New"/>
          <w:iCs/>
        </w:rPr>
      </w:pPr>
    </w:p>
    <w:p w:rsidR="00C06335" w:rsidRPr="00BB742D" w:rsidP="00434E33" w14:paraId="13BA4879" w14:textId="53A0B2FF">
      <w:pPr>
        <w:pStyle w:val="Header"/>
        <w:tabs>
          <w:tab w:val="clear" w:pos="4320"/>
          <w:tab w:val="clear" w:pos="8640"/>
        </w:tabs>
        <w:rPr>
          <w:rFonts w:ascii="Courier New" w:hAnsi="Courier New" w:cs="Courier New"/>
          <w:iCs/>
        </w:rPr>
      </w:pPr>
      <w:r w:rsidRPr="00BB742D">
        <w:rPr>
          <w:rFonts w:ascii="Courier New" w:hAnsi="Courier New" w:cs="Courier New"/>
          <w:iCs/>
        </w:rPr>
        <w:t>DHS’s Office of Partnership &amp; Engagement, through contractor DCG Communications, proposes conducting a nationally representative quantitative survey of residents of the United States. The quantitative study aims to gain further insights into the general population’s awareness and opinions of the “If You See Something, Say Something®” (S4) campaign.</w:t>
      </w:r>
    </w:p>
    <w:p w:rsidR="00ED49AA" w:rsidP="00434E33" w14:paraId="222A3551" w14:textId="77777777">
      <w:pPr>
        <w:pStyle w:val="Header"/>
        <w:tabs>
          <w:tab w:val="clear" w:pos="4320"/>
          <w:tab w:val="clear" w:pos="8640"/>
        </w:tabs>
        <w:rPr>
          <w:rFonts w:ascii="Courier New" w:hAnsi="Courier New" w:cs="Courier New"/>
          <w:i/>
        </w:rPr>
      </w:pPr>
    </w:p>
    <w:p w:rsidR="00C8488C" w:rsidRPr="00C514B9" w:rsidP="00434E33" w14:paraId="08EAFCCA" w14:textId="6443AFC0">
      <w:pPr>
        <w:pStyle w:val="Header"/>
        <w:tabs>
          <w:tab w:val="clear" w:pos="4320"/>
          <w:tab w:val="clear" w:pos="8640"/>
        </w:tabs>
        <w:rPr>
          <w:rFonts w:ascii="Courier New" w:hAnsi="Courier New" w:cs="Courier New"/>
          <w:b/>
        </w:rPr>
      </w:pPr>
      <w:r w:rsidRPr="00C06335">
        <w:rPr>
          <w:rFonts w:ascii="Cambria Math" w:hAnsi="Cambria Math" w:cs="Cambria Math"/>
          <w:i/>
        </w:rPr>
        <w:t> </w:t>
      </w:r>
      <w:r w:rsidRPr="00C06335">
        <w:rPr>
          <w:rFonts w:ascii="Courier New" w:hAnsi="Courier New" w:cs="Courier New"/>
          <w:i/>
        </w:rPr>
        <w:t xml:space="preserve">  </w:t>
      </w: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B833293">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00EA67E8">
        <w:rPr>
          <w:rFonts w:ascii="Courier New" w:hAnsi="Courier New" w:cs="Courier New"/>
          <w:bCs/>
          <w:sz w:val="24"/>
        </w:rPr>
        <w:t>√</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7254A833">
      <w:pPr>
        <w:pStyle w:val="ListParagraph"/>
        <w:ind w:left="360"/>
        <w:rPr>
          <w:rFonts w:ascii="Courier New" w:hAnsi="Courier New" w:cs="Courier New"/>
        </w:rPr>
      </w:pPr>
      <w:r>
        <w:rPr>
          <w:rFonts w:ascii="Courier New" w:hAnsi="Courier New" w:cs="Courier New"/>
        </w:rPr>
        <w:t>[</w:t>
      </w:r>
      <w:r w:rsidR="00D303D5">
        <w:rPr>
          <w:rFonts w:ascii="Courier New" w:hAnsi="Courier New" w:cs="Courier New"/>
          <w:bCs/>
        </w:rPr>
        <w:t xml:space="preserve">  </w:t>
      </w:r>
      <w:r>
        <w:rPr>
          <w:rFonts w:ascii="Courier New" w:hAnsi="Courier New" w:cs="Courier New"/>
        </w:rPr>
        <w:t>] Yes</w:t>
      </w:r>
    </w:p>
    <w:p w:rsidR="00AF6191" w:rsidP="00AF6191" w14:paraId="03F6F3A2" w14:textId="19F9E7BA">
      <w:pPr>
        <w:pStyle w:val="ListParagraph"/>
        <w:ind w:left="360"/>
        <w:rPr>
          <w:rFonts w:ascii="Courier New" w:hAnsi="Courier New" w:cs="Courier New"/>
        </w:rPr>
      </w:pPr>
      <w:r>
        <w:rPr>
          <w:rFonts w:ascii="Courier New" w:hAnsi="Courier New" w:cs="Courier New"/>
        </w:rPr>
        <w:t xml:space="preserve">[ </w:t>
      </w:r>
      <w:r w:rsidR="00D303D5">
        <w:rPr>
          <w:rFonts w:ascii="Courier New" w:hAnsi="Courier New" w:cs="Courier New"/>
        </w:rPr>
        <w:t>x</w:t>
      </w:r>
      <w:r>
        <w:rPr>
          <w:rFonts w:ascii="Courier New" w:hAnsi="Courier New" w:cs="Courier New"/>
        </w:rPr>
        <w:t>]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2A31EEAF">
      <w:pPr>
        <w:ind w:left="720"/>
        <w:rPr>
          <w:rFonts w:ascii="Courier New" w:hAnsi="Courier New" w:cs="Courier New"/>
        </w:rPr>
      </w:pPr>
      <w:r w:rsidRPr="00C514B9">
        <w:rPr>
          <w:rFonts w:ascii="Courier New" w:hAnsi="Courier New" w:cs="Courier New"/>
        </w:rPr>
        <w:t>[</w:t>
      </w:r>
      <w:r w:rsidR="00EA67E8">
        <w:rPr>
          <w:rFonts w:ascii="Courier New" w:hAnsi="Courier New" w:cs="Courier New"/>
          <w:bCs/>
        </w:rPr>
        <w:t>√</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BB742D" w:rsidP="00AF48ED" w14:paraId="7313A4A8" w14:textId="77777777">
      <w:pPr>
        <w:pStyle w:val="ListParagraph"/>
        <w:ind w:left="0"/>
        <w:rPr>
          <w:rFonts w:ascii="Courier New" w:hAnsi="Courier New" w:cs="Courier New"/>
          <w:iCs/>
        </w:rPr>
      </w:pPr>
    </w:p>
    <w:p w:rsidR="001D3627" w:rsidRPr="00BB742D" w:rsidP="00AF48ED" w14:paraId="4E401215" w14:textId="53E4295D">
      <w:pPr>
        <w:pStyle w:val="ListParagraph"/>
        <w:ind w:left="0"/>
        <w:rPr>
          <w:rFonts w:ascii="Courier New" w:hAnsi="Courier New" w:cs="Courier New"/>
          <w:iCs/>
        </w:rPr>
      </w:pPr>
      <w:r w:rsidRPr="00BB742D">
        <w:rPr>
          <w:rFonts w:ascii="Courier New" w:hAnsi="Courier New" w:cs="Courier New"/>
          <w:iCs/>
        </w:rPr>
        <w:t xml:space="preserve">Respondents are United States residents over the age of 18 years old who are panel members of Cenitment’s probability-based panel. To participate, respondents must be a panel member and have access to a device with Internet capabilities. Respondents will be sent an initial invitation message using simple random sampling and will only proceed to the survey after consenting to participate. All other information on the panel's composition </w:t>
      </w:r>
      <w:r w:rsidRPr="00BB742D">
        <w:rPr>
          <w:rFonts w:ascii="Courier New" w:hAnsi="Courier New" w:cs="Courier New"/>
          <w:iCs/>
        </w:rPr>
        <w:t>and how panel members are recruited and maintained is proprietary information of Centiment.</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BB742D" w:rsidP="001D3627" w14:paraId="508D32D6" w14:textId="77777777">
      <w:pPr>
        <w:pStyle w:val="ListParagraph"/>
        <w:ind w:left="0"/>
        <w:rPr>
          <w:rFonts w:ascii="Courier New" w:hAnsi="Courier New" w:cs="Courier New"/>
          <w:iCs/>
        </w:rPr>
      </w:pPr>
    </w:p>
    <w:p w:rsidR="00F87A4F" w:rsidRPr="00BB742D" w:rsidP="001D3627" w14:paraId="5D3A608C" w14:textId="7EBA6A4E">
      <w:pPr>
        <w:pStyle w:val="ListParagraph"/>
        <w:ind w:left="0"/>
        <w:rPr>
          <w:rFonts w:ascii="Courier New" w:hAnsi="Courier New" w:cs="Courier New"/>
          <w:iCs/>
        </w:rPr>
      </w:pPr>
      <w:r w:rsidRPr="00BB742D">
        <w:rPr>
          <w:rFonts w:ascii="Courier New" w:hAnsi="Courier New" w:cs="Courier New"/>
          <w:iCs/>
        </w:rPr>
        <w:t>Panel members will be sent</w:t>
      </w:r>
      <w:r w:rsidRPr="00BB742D" w:rsidR="004968A7">
        <w:rPr>
          <w:rFonts w:ascii="Courier New" w:hAnsi="Courier New" w:cs="Courier New"/>
          <w:iCs/>
        </w:rPr>
        <w:t xml:space="preserve"> </w:t>
      </w:r>
      <w:r w:rsidR="00BB742D">
        <w:rPr>
          <w:rFonts w:ascii="Courier New" w:hAnsi="Courier New" w:cs="Courier New"/>
          <w:iCs/>
        </w:rPr>
        <w:t xml:space="preserve">a </w:t>
      </w:r>
      <w:r w:rsidRPr="00BB742D" w:rsidR="004968A7">
        <w:rPr>
          <w:rFonts w:ascii="Courier New" w:hAnsi="Courier New" w:cs="Courier New"/>
          <w:iCs/>
        </w:rPr>
        <w:t>link to the survey in the online platform in</w:t>
      </w:r>
      <w:r w:rsidRPr="00BB742D">
        <w:rPr>
          <w:rFonts w:ascii="Courier New" w:hAnsi="Courier New" w:cs="Courier New"/>
          <w:iCs/>
        </w:rPr>
        <w:t xml:space="preserve"> an email invitation</w:t>
      </w:r>
      <w:r w:rsidRPr="00BB742D" w:rsidR="004968A7">
        <w:rPr>
          <w:rFonts w:ascii="Courier New" w:hAnsi="Courier New" w:cs="Courier New"/>
          <w:iCs/>
        </w:rPr>
        <w:t xml:space="preserve"> asking to participate in the survey. Once the link is clicked, respondents will </w:t>
      </w:r>
      <w:r w:rsidRPr="00BB742D" w:rsidR="00E76115">
        <w:rPr>
          <w:rFonts w:ascii="Courier New" w:hAnsi="Courier New" w:cs="Courier New"/>
          <w:iCs/>
        </w:rPr>
        <w:t>provide self-reported consent and will complete the survey independently of an interviewer</w:t>
      </w:r>
      <w:r w:rsidRPr="00BB742D" w:rsidR="00B3031C">
        <w:rPr>
          <w:rFonts w:ascii="Courier New" w:hAnsi="Courier New" w:cs="Courier New"/>
          <w:iCs/>
        </w:rPr>
        <w:t>.</w:t>
      </w:r>
    </w:p>
    <w:p w:rsidR="00F87A4F" w:rsidRPr="00C514B9" w:rsidP="00AF48ED" w14:paraId="2396CB07" w14:textId="77777777">
      <w:pPr>
        <w:pStyle w:val="ListParagraph"/>
        <w:ind w:left="0"/>
        <w:rPr>
          <w:rFonts w:ascii="Courier New" w:hAnsi="Courier New" w:cs="Courier New"/>
          <w:i/>
        </w:rPr>
      </w:pP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BB742D" w:rsidP="005B10E5" w14:paraId="7EA44365" w14:textId="77777777">
      <w:pPr>
        <w:rPr>
          <w:rFonts w:ascii="Courier New" w:hAnsi="Courier New" w:cs="Courier New"/>
          <w:iCs/>
        </w:rPr>
      </w:pPr>
    </w:p>
    <w:p w:rsidR="005B10E5" w:rsidRPr="00BB742D" w:rsidP="005B10E5" w14:paraId="402F6DAB" w14:textId="5949C8AC">
      <w:pPr>
        <w:rPr>
          <w:rFonts w:ascii="Courier New" w:hAnsi="Courier New" w:cs="Courier New"/>
          <w:iCs/>
        </w:rPr>
      </w:pPr>
      <w:r w:rsidRPr="00BB742D">
        <w:rPr>
          <w:rFonts w:ascii="Courier New" w:hAnsi="Courier New" w:cs="Courier New"/>
          <w:iCs/>
        </w:rPr>
        <w:t xml:space="preserve">The online survey platform Qualtrics will be used for administering the survey. Once respondents click on the email link that is sent to them </w:t>
      </w:r>
      <w:r w:rsidRPr="00BB742D" w:rsidR="00B109D6">
        <w:rPr>
          <w:rFonts w:ascii="Courier New" w:hAnsi="Courier New" w:cs="Courier New"/>
          <w:iCs/>
        </w:rPr>
        <w:t>as a Centiment panel member, they will be asked formalized consent, demographic questions and the core survey questions in</w:t>
      </w:r>
      <w:r w:rsidRPr="00BB742D" w:rsidR="00AB11E9">
        <w:rPr>
          <w:rFonts w:ascii="Courier New" w:hAnsi="Courier New" w:cs="Courier New"/>
          <w:iCs/>
        </w:rPr>
        <w:t xml:space="preserve"> self-administered web platform. Respondents will only be able to proceed </w:t>
      </w:r>
      <w:r w:rsidRPr="00BB742D" w:rsidR="00ED49AA">
        <w:rPr>
          <w:rFonts w:ascii="Courier New" w:hAnsi="Courier New" w:cs="Courier New"/>
          <w:iCs/>
        </w:rPr>
        <w:t>with</w:t>
      </w:r>
      <w:r w:rsidRPr="00BB742D" w:rsidR="00AB11E9">
        <w:rPr>
          <w:rFonts w:ascii="Courier New" w:hAnsi="Courier New" w:cs="Courier New"/>
          <w:iCs/>
        </w:rPr>
        <w:t xml:space="preserve"> the survey if they answer each question w</w:t>
      </w:r>
      <w:r w:rsidRPr="00BB742D" w:rsidR="00ED49AA">
        <w:rPr>
          <w:rFonts w:ascii="Courier New" w:hAnsi="Courier New" w:cs="Courier New"/>
          <w:iCs/>
        </w:rPr>
        <w:t>ith the available answer options reflected on the screen.</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5B10E5" w14:paraId="0EFD337A" w14:textId="77777777">
      <w:pPr>
        <w:rPr>
          <w:rFonts w:ascii="Courier New" w:hAnsi="Courier New" w:cs="Courier New"/>
          <w:i/>
        </w:rPr>
      </w:pPr>
    </w:p>
    <w:p w:rsidR="00F87A4F" w:rsidRPr="00BB742D"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BB742D" w:rsidP="00BB742D" w14:paraId="167ED397" w14:textId="77777777">
      <w:pPr>
        <w:rPr>
          <w:rFonts w:ascii="Courier New" w:hAnsi="Courier New" w:cs="Courier New"/>
        </w:rPr>
      </w:pPr>
    </w:p>
    <w:p w:rsidR="00BB742D" w:rsidRPr="00A54DAB" w:rsidP="00BB742D" w14:paraId="6E31D881" w14:textId="3DC1716F">
      <w:pPr>
        <w:rPr>
          <w:rFonts w:ascii="Courier New" w:hAnsi="Courier New" w:cs="Courier New"/>
          <w:i/>
        </w:rPr>
      </w:pPr>
      <w:r>
        <w:rPr>
          <w:rFonts w:ascii="Courier New" w:hAnsi="Courier New" w:cs="Courier New"/>
        </w:rPr>
        <w:t>Please find the survey attached.</w:t>
      </w:r>
    </w:p>
    <w:p w:rsidR="00A54DAB" w:rsidRPr="00C514B9" w:rsidP="00BB742D" w14:paraId="63C8500E" w14:textId="77777777">
      <w:pPr>
        <w:ind w:left="360"/>
        <w:rPr>
          <w:rFonts w:ascii="Courier New" w:hAnsi="Courier New" w:cs="Courier New"/>
          <w:i/>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BB742D" w:rsidP="00F633EA" w14:paraId="143628BA" w14:textId="77777777">
      <w:pPr>
        <w:pStyle w:val="ListParagraph"/>
        <w:ind w:left="360"/>
        <w:rPr>
          <w:rFonts w:ascii="Courier New" w:hAnsi="Courier New" w:cs="Courier New"/>
          <w:iCs/>
        </w:rPr>
      </w:pPr>
    </w:p>
    <w:p w:rsidR="00F633EA" w:rsidRPr="00BB742D" w:rsidP="00F633EA" w14:paraId="0F5A31B0" w14:textId="27160E7A">
      <w:pPr>
        <w:pStyle w:val="ListParagraph"/>
        <w:ind w:left="360"/>
        <w:rPr>
          <w:rFonts w:ascii="Courier New" w:hAnsi="Courier New" w:cs="Courier New"/>
          <w:iCs/>
        </w:rPr>
      </w:pPr>
      <w:r w:rsidRPr="00BB742D">
        <w:rPr>
          <w:rFonts w:ascii="Courier New" w:hAnsi="Courier New" w:cs="Courier New"/>
          <w:iCs/>
        </w:rPr>
        <w:t>Upon approval of the survey</w:t>
      </w:r>
      <w:r w:rsidRPr="00BB742D" w:rsidR="002F7BB1">
        <w:rPr>
          <w:rFonts w:ascii="Courier New" w:hAnsi="Courier New" w:cs="Courier New"/>
          <w:iCs/>
        </w:rPr>
        <w:t xml:space="preserve">, </w:t>
      </w:r>
      <w:r w:rsidRPr="00BB742D" w:rsidR="001A04DC">
        <w:rPr>
          <w:rFonts w:ascii="Courier New" w:hAnsi="Courier New" w:cs="Courier New"/>
          <w:iCs/>
        </w:rPr>
        <w:t>data collection will take approximately 3-4 weeks. It is tentatively planned that this survey will take place in August or September of 2024.</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B1CAFA6">
      <w:pPr>
        <w:ind w:left="360"/>
        <w:rPr>
          <w:rFonts w:ascii="Courier New" w:hAnsi="Courier New" w:cs="Courier New"/>
        </w:rPr>
      </w:pPr>
      <w:r w:rsidRPr="00C514B9">
        <w:rPr>
          <w:rFonts w:ascii="Courier New" w:hAnsi="Courier New" w:cs="Courier New"/>
        </w:rPr>
        <w:t>[  ] Yes [</w:t>
      </w:r>
      <w:r w:rsidR="006C1A07">
        <w:rPr>
          <w:rFonts w:ascii="Courier New" w:hAnsi="Courier New" w:cs="Courier New"/>
        </w:rPr>
        <w:t>√</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820A3D" w:rsidP="00C86E91" w14:paraId="2D94AAAE" w14:textId="77777777">
      <w:pPr>
        <w:rPr>
          <w:rFonts w:ascii="Courier New" w:hAnsi="Courier New" w:cs="Courier New"/>
          <w:i/>
        </w:rPr>
      </w:pPr>
      <w:r w:rsidRPr="00820A3D">
        <w:rPr>
          <w:rFonts w:ascii="Courier New" w:hAnsi="Courier New" w:cs="Courier New"/>
          <w:b/>
        </w:rPr>
        <w:t>BURDEN HOUR</w:t>
      </w:r>
      <w:r w:rsidRPr="00820A3D" w:rsidR="00441434">
        <w:rPr>
          <w:rFonts w:ascii="Courier New" w:hAnsi="Courier New" w:cs="Courier New"/>
          <w:b/>
        </w:rPr>
        <w:t>S</w:t>
      </w:r>
      <w:r w:rsidRPr="00820A3D">
        <w:rPr>
          <w:rFonts w:ascii="Courier New" w:hAnsi="Courier New" w:cs="Courier New"/>
        </w:rPr>
        <w:t xml:space="preserve"> </w:t>
      </w:r>
    </w:p>
    <w:p w:rsidR="006832D9" w:rsidRPr="00820A3D"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820A3D" w:rsidP="00C8488C" w14:paraId="1DBC7881" w14:textId="77777777">
            <w:pPr>
              <w:rPr>
                <w:rFonts w:ascii="Courier New" w:hAnsi="Courier New" w:cs="Courier New"/>
                <w:b/>
                <w:sz w:val="20"/>
                <w:szCs w:val="20"/>
              </w:rPr>
            </w:pPr>
            <w:r w:rsidRPr="00820A3D">
              <w:rPr>
                <w:rFonts w:ascii="Courier New" w:hAnsi="Courier New" w:cs="Courier New"/>
                <w:b/>
                <w:sz w:val="20"/>
                <w:szCs w:val="20"/>
              </w:rPr>
              <w:t>Category of Respondent</w:t>
            </w:r>
            <w:r w:rsidRPr="00820A3D" w:rsidR="00EF2095">
              <w:rPr>
                <w:rFonts w:ascii="Courier New" w:hAnsi="Courier New" w:cs="Courier New"/>
                <w:b/>
                <w:sz w:val="20"/>
                <w:szCs w:val="20"/>
              </w:rPr>
              <w:t xml:space="preserve"> </w:t>
            </w:r>
          </w:p>
        </w:tc>
        <w:tc>
          <w:tcPr>
            <w:tcW w:w="1620" w:type="dxa"/>
          </w:tcPr>
          <w:p w:rsidR="006832D9" w:rsidRPr="00820A3D" w:rsidP="00843796" w14:paraId="6267B312" w14:textId="77777777">
            <w:pPr>
              <w:rPr>
                <w:rFonts w:ascii="Courier New" w:hAnsi="Courier New" w:cs="Courier New"/>
                <w:b/>
                <w:sz w:val="20"/>
                <w:szCs w:val="20"/>
              </w:rPr>
            </w:pPr>
            <w:r w:rsidRPr="00820A3D">
              <w:rPr>
                <w:rFonts w:ascii="Courier New" w:hAnsi="Courier New" w:cs="Courier New"/>
                <w:b/>
                <w:sz w:val="20"/>
                <w:szCs w:val="20"/>
              </w:rPr>
              <w:t>N</w:t>
            </w:r>
            <w:r w:rsidRPr="00820A3D" w:rsidR="009F5923">
              <w:rPr>
                <w:rFonts w:ascii="Courier New" w:hAnsi="Courier New" w:cs="Courier New"/>
                <w:b/>
                <w:sz w:val="20"/>
                <w:szCs w:val="20"/>
              </w:rPr>
              <w:t>o.</w:t>
            </w:r>
            <w:r w:rsidRPr="00820A3D">
              <w:rPr>
                <w:rFonts w:ascii="Courier New" w:hAnsi="Courier New" w:cs="Courier New"/>
                <w:b/>
                <w:sz w:val="20"/>
                <w:szCs w:val="20"/>
              </w:rPr>
              <w:t xml:space="preserve"> of Respondents</w:t>
            </w:r>
          </w:p>
        </w:tc>
        <w:tc>
          <w:tcPr>
            <w:tcW w:w="1980" w:type="dxa"/>
          </w:tcPr>
          <w:p w:rsidR="006832D9" w:rsidRPr="00820A3D" w:rsidP="00843796" w14:paraId="3F4D9AF2" w14:textId="77777777">
            <w:pPr>
              <w:rPr>
                <w:rFonts w:ascii="Courier New" w:hAnsi="Courier New" w:cs="Courier New"/>
                <w:b/>
                <w:sz w:val="20"/>
                <w:szCs w:val="20"/>
              </w:rPr>
            </w:pPr>
            <w:r w:rsidRPr="00820A3D">
              <w:rPr>
                <w:rFonts w:ascii="Courier New" w:hAnsi="Courier New" w:cs="Courier New"/>
                <w:b/>
                <w:sz w:val="20"/>
                <w:szCs w:val="20"/>
              </w:rPr>
              <w:t>Participation Time</w:t>
            </w:r>
          </w:p>
        </w:tc>
        <w:tc>
          <w:tcPr>
            <w:tcW w:w="1003" w:type="dxa"/>
          </w:tcPr>
          <w:p w:rsidR="006832D9" w:rsidRPr="00820A3D" w:rsidP="00843796" w14:paraId="1F3E14DA" w14:textId="77777777">
            <w:pPr>
              <w:rPr>
                <w:rFonts w:ascii="Courier New" w:hAnsi="Courier New" w:cs="Courier New"/>
                <w:b/>
                <w:sz w:val="20"/>
                <w:szCs w:val="20"/>
              </w:rPr>
            </w:pPr>
            <w:r w:rsidRPr="00820A3D">
              <w:rPr>
                <w:rFonts w:ascii="Courier New" w:hAnsi="Courier New" w:cs="Courier New"/>
                <w:b/>
                <w:sz w:val="20"/>
                <w:szCs w:val="20"/>
              </w:rPr>
              <w:t>Burden</w:t>
            </w:r>
          </w:p>
          <w:p w:rsidR="00461EDC" w:rsidRPr="00820A3D" w:rsidP="00843796" w14:paraId="2BB2A7FE" w14:textId="77777777">
            <w:pPr>
              <w:rPr>
                <w:rFonts w:ascii="Courier New" w:hAnsi="Courier New" w:cs="Courier New"/>
                <w:b/>
                <w:sz w:val="20"/>
                <w:szCs w:val="20"/>
              </w:rPr>
            </w:pPr>
            <w:r w:rsidRPr="00820A3D">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820A3D" w:rsidRPr="00820A3D" w:rsidP="00820A3D" w14:paraId="570AA028" w14:textId="65669E21">
            <w:pPr>
              <w:rPr>
                <w:rFonts w:ascii="Courier New" w:hAnsi="Courier New" w:cs="Courier New"/>
                <w:sz w:val="20"/>
                <w:szCs w:val="20"/>
              </w:rPr>
            </w:pPr>
            <w:r w:rsidRPr="00820A3D">
              <w:rPr>
                <w:rFonts w:ascii="Courier New" w:hAnsi="Courier New" w:cs="Courier New"/>
              </w:rPr>
              <w:t>Individuals</w:t>
            </w:r>
          </w:p>
        </w:tc>
        <w:tc>
          <w:tcPr>
            <w:tcW w:w="1620" w:type="dxa"/>
          </w:tcPr>
          <w:p w:rsidR="00820A3D" w:rsidRPr="00820A3D" w:rsidP="00820A3D" w14:paraId="4DAF075B" w14:textId="2CCD55CB">
            <w:pPr>
              <w:rPr>
                <w:rFonts w:ascii="Courier New" w:hAnsi="Courier New" w:cs="Courier New"/>
                <w:sz w:val="20"/>
                <w:szCs w:val="20"/>
              </w:rPr>
            </w:pPr>
            <w:r w:rsidRPr="00820A3D">
              <w:rPr>
                <w:rFonts w:ascii="Courier New" w:hAnsi="Courier New" w:cs="Courier New"/>
              </w:rPr>
              <w:t>2,000</w:t>
            </w:r>
          </w:p>
        </w:tc>
        <w:tc>
          <w:tcPr>
            <w:tcW w:w="1980" w:type="dxa"/>
          </w:tcPr>
          <w:p w:rsidR="00820A3D" w:rsidRPr="00820A3D" w:rsidP="00820A3D" w14:paraId="4EBA0C51" w14:textId="5C61259C">
            <w:pPr>
              <w:rPr>
                <w:rFonts w:ascii="Courier New" w:hAnsi="Courier New" w:cs="Courier New"/>
                <w:sz w:val="20"/>
                <w:szCs w:val="20"/>
              </w:rPr>
            </w:pPr>
            <w:r w:rsidRPr="00820A3D">
              <w:rPr>
                <w:rFonts w:ascii="Courier New" w:hAnsi="Courier New" w:cs="Courier New"/>
              </w:rPr>
              <w:t>10 minutes (0.1667 hours)</w:t>
            </w:r>
          </w:p>
        </w:tc>
        <w:tc>
          <w:tcPr>
            <w:tcW w:w="1003" w:type="dxa"/>
          </w:tcPr>
          <w:p w:rsidR="00820A3D" w:rsidRPr="00820A3D" w:rsidP="00820A3D" w14:paraId="52776C98" w14:textId="06603256">
            <w:pPr>
              <w:rPr>
                <w:rFonts w:ascii="Courier New" w:hAnsi="Courier New" w:cs="Courier New"/>
                <w:sz w:val="20"/>
                <w:szCs w:val="20"/>
              </w:rPr>
            </w:pPr>
            <w:r w:rsidRPr="00820A3D">
              <w:rPr>
                <w:rFonts w:ascii="Courier New" w:hAnsi="Courier New" w:cs="Courier New"/>
              </w:rPr>
              <w:t xml:space="preserve">333.33 </w:t>
            </w:r>
            <w:r w:rsidR="001A6069">
              <w:rPr>
                <w:rFonts w:ascii="Courier New" w:hAnsi="Courier New" w:cs="Courier New"/>
              </w:rPr>
              <w:t>hours</w:t>
            </w:r>
          </w:p>
        </w:tc>
      </w:tr>
      <w:tr w14:paraId="4D3FA7BC" w14:textId="77777777" w:rsidTr="00166F55">
        <w:tblPrEx>
          <w:tblW w:w="9661" w:type="dxa"/>
          <w:tblLayout w:type="fixed"/>
          <w:tblLook w:val="01E0"/>
        </w:tblPrEx>
        <w:trPr>
          <w:trHeight w:val="274"/>
        </w:trPr>
        <w:tc>
          <w:tcPr>
            <w:tcW w:w="5058" w:type="dxa"/>
          </w:tcPr>
          <w:p w:rsidR="00820A3D" w:rsidRPr="00820A3D" w:rsidP="00820A3D" w14:paraId="43238F0E" w14:textId="35EF3612">
            <w:pPr>
              <w:rPr>
                <w:rFonts w:ascii="Courier New" w:hAnsi="Courier New" w:cs="Courier New"/>
                <w:sz w:val="20"/>
                <w:szCs w:val="20"/>
              </w:rPr>
            </w:pPr>
            <w:r w:rsidRPr="00820A3D">
              <w:rPr>
                <w:rFonts w:ascii="Courier New" w:hAnsi="Courier New" w:cs="Courier New"/>
                <w:b/>
              </w:rPr>
              <w:t>Totals</w:t>
            </w:r>
          </w:p>
        </w:tc>
        <w:tc>
          <w:tcPr>
            <w:tcW w:w="1620" w:type="dxa"/>
          </w:tcPr>
          <w:p w:rsidR="00820A3D" w:rsidRPr="00820A3D" w:rsidP="00820A3D" w14:paraId="4633EE3E" w14:textId="34FA19E5">
            <w:pPr>
              <w:rPr>
                <w:rFonts w:ascii="Courier New" w:hAnsi="Courier New" w:cs="Courier New"/>
                <w:sz w:val="20"/>
                <w:szCs w:val="20"/>
              </w:rPr>
            </w:pPr>
            <w:r w:rsidRPr="00820A3D">
              <w:rPr>
                <w:rFonts w:ascii="Courier New" w:hAnsi="Courier New" w:cs="Courier New"/>
                <w:b/>
              </w:rPr>
              <w:t>2,000</w:t>
            </w:r>
          </w:p>
        </w:tc>
        <w:tc>
          <w:tcPr>
            <w:tcW w:w="1980" w:type="dxa"/>
          </w:tcPr>
          <w:p w:rsidR="00820A3D" w:rsidRPr="00820A3D" w:rsidP="00820A3D" w14:paraId="5147986A" w14:textId="79C0395C">
            <w:pPr>
              <w:rPr>
                <w:rFonts w:ascii="Courier New" w:hAnsi="Courier New" w:cs="Courier New"/>
                <w:sz w:val="20"/>
                <w:szCs w:val="20"/>
              </w:rPr>
            </w:pPr>
            <w:r w:rsidRPr="00820A3D">
              <w:rPr>
                <w:rFonts w:ascii="Courier New" w:hAnsi="Courier New" w:cs="Courier New"/>
              </w:rPr>
              <w:t>10 minutes</w:t>
            </w:r>
          </w:p>
        </w:tc>
        <w:tc>
          <w:tcPr>
            <w:tcW w:w="1003" w:type="dxa"/>
          </w:tcPr>
          <w:p w:rsidR="00820A3D" w:rsidRPr="00820A3D" w:rsidP="00820A3D" w14:paraId="42AEF6D2" w14:textId="22F830BC">
            <w:pPr>
              <w:rPr>
                <w:rFonts w:ascii="Courier New" w:hAnsi="Courier New" w:cs="Courier New"/>
                <w:sz w:val="20"/>
                <w:szCs w:val="20"/>
              </w:rPr>
            </w:pPr>
            <w:r w:rsidRPr="00820A3D">
              <w:rPr>
                <w:rFonts w:ascii="Courier New" w:hAnsi="Courier New" w:cs="Courier New"/>
                <w:b/>
              </w:rPr>
              <w:t>333.33</w:t>
            </w:r>
            <w:r w:rsidR="001A6069">
              <w:rPr>
                <w:rFonts w:ascii="Courier New" w:hAnsi="Courier New" w:cs="Courier New"/>
                <w:b/>
              </w:rPr>
              <w:t xml:space="preserve"> hours</w:t>
            </w:r>
          </w:p>
        </w:tc>
      </w:tr>
    </w:tbl>
    <w:p w:rsidR="00F3170F" w:rsidRPr="00820A3D" w:rsidP="00F3170F" w14:paraId="6A36FA2B" w14:textId="77777777">
      <w:pPr>
        <w:rPr>
          <w:rFonts w:ascii="Courier New" w:hAnsi="Courier New" w:cs="Courier New"/>
        </w:rPr>
      </w:pPr>
    </w:p>
    <w:p w:rsidR="00F633EA" w:rsidRPr="00820A3D" w:rsidP="00F633EA" w14:paraId="5A2827B9" w14:textId="77777777">
      <w:pPr>
        <w:rPr>
          <w:rFonts w:ascii="Courier New" w:hAnsi="Courier New" w:cs="Courier New"/>
          <w:b/>
        </w:rPr>
      </w:pPr>
      <w:r w:rsidRPr="00820A3D">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77C71AC6">
      <w:pPr>
        <w:pStyle w:val="ListParagraph"/>
        <w:numPr>
          <w:ilvl w:val="0"/>
          <w:numId w:val="14"/>
        </w:numPr>
        <w:rPr>
          <w:rFonts w:ascii="Courier New" w:hAnsi="Courier New" w:cs="Courier New"/>
        </w:rPr>
      </w:pPr>
      <w:r w:rsidRPr="009B71A9">
        <w:rPr>
          <w:rFonts w:ascii="Courier New" w:hAnsi="Courier New" w:cs="Courier New"/>
        </w:rPr>
        <w:t xml:space="preserve">The </w:t>
      </w:r>
      <w:r w:rsidRPr="008C2C7D">
        <w:rPr>
          <w:rFonts w:ascii="Courier New" w:hAnsi="Courier New"/>
        </w:rPr>
        <w:t xml:space="preserve">agency </w:t>
      </w:r>
      <w:r w:rsidRPr="009B71A9">
        <w:rPr>
          <w:rFonts w:ascii="Courier New" w:hAnsi="Courier New" w:cs="Courier New"/>
        </w:rPr>
        <w:t xml:space="preserve">will follow the procedures specified in OMB Circular </w:t>
      </w:r>
      <w:r w:rsidRPr="008C2C7D">
        <w:rPr>
          <w:rFonts w:ascii="Courier New" w:hAnsi="Courier New"/>
        </w:rPr>
        <w:t xml:space="preserve">A-11 Section 280 </w:t>
      </w:r>
      <w:r w:rsidRPr="009B71A9">
        <w:rPr>
          <w:rFonts w:ascii="Courier New" w:hAnsi="Courier New" w:cs="Courier New"/>
        </w:rPr>
        <w:t xml:space="preserve">for the required quarterly reporting to OMB of trust data and experience driver data from surveys. </w:t>
      </w:r>
    </w:p>
    <w:p w:rsidR="009B71A9" w:rsidRPr="00C47981" w:rsidP="00C47981" w14:paraId="5E5CB13B" w14:textId="33CFE9E8">
      <w:pPr>
        <w:pStyle w:val="ListParagraph"/>
        <w:numPr>
          <w:ilvl w:val="0"/>
          <w:numId w:val="14"/>
        </w:numPr>
        <w:rPr>
          <w:rFonts w:ascii="Courier New" w:hAnsi="Courier New"/>
        </w:rPr>
      </w:pPr>
      <w:r w:rsidRPr="009B71A9">
        <w:rPr>
          <w:rFonts w:ascii="Courier New" w:hAnsi="Courier New" w:cs="Courier New"/>
        </w:rPr>
        <w:t>Outside</w:t>
      </w:r>
      <w:r w:rsidRPr="008C2C7D">
        <w:rPr>
          <w:rFonts w:ascii="Courier New" w:hAnsi="Courier New"/>
        </w:rPr>
        <w:t xml:space="preserve"> of </w:t>
      </w:r>
      <w:r w:rsidRPr="009B71A9">
        <w:rPr>
          <w:rFonts w:ascii="Courier New" w:hAnsi="Courier New" w:cs="Courier New"/>
        </w:rPr>
        <w:t xml:space="preserve">the quarterly reporting mentioned in the bullet immediately above, if the agency intends to release </w:t>
      </w:r>
      <w:r w:rsidRPr="008C2C7D">
        <w:rPr>
          <w:rFonts w:ascii="Courier New" w:hAnsi="Courier New"/>
        </w:rPr>
        <w:t>journey map</w:t>
      </w:r>
      <w:r w:rsidRPr="00C47981">
        <w:rPr>
          <w:rFonts w:ascii="Courier New" w:hAnsi="Courier New"/>
        </w:rPr>
        <w:t>s</w:t>
      </w:r>
      <w:r w:rsidRPr="009B71A9">
        <w:rPr>
          <w:rFonts w:ascii="Courier New" w:hAnsi="Courier New" w:cs="Courier New"/>
        </w:rPr>
        <w:t>,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w:t>
      </w:r>
      <w:r w:rsidRPr="008C2C7D">
        <w:rPr>
          <w:rFonts w:ascii="Courier New" w:hAnsi="Courier New"/>
        </w:rPr>
        <w:t xml:space="preserve">. </w:t>
      </w:r>
      <w:r w:rsidRPr="00C47981">
        <w:rPr>
          <w:rFonts w:ascii="Courier New" w:hAnsi="Courier New"/>
        </w:rPr>
        <w:t xml:space="preserve">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BB742D" w:rsidP="0024521E" w14:paraId="31C1E086" w14:textId="77777777">
      <w:pPr>
        <w:rPr>
          <w:rFonts w:ascii="Courier New" w:hAnsi="Courier New" w:cs="Courier New"/>
          <w:b/>
        </w:rPr>
      </w:pPr>
      <w:r w:rsidRPr="00D900E5">
        <w:rPr>
          <w:rFonts w:ascii="Courier New" w:hAnsi="Courier New" w:cs="Courier New"/>
          <w:b/>
        </w:rPr>
        <w:t>Name</w:t>
      </w:r>
      <w:r>
        <w:rPr>
          <w:rFonts w:ascii="Courier New" w:hAnsi="Courier New" w:cs="Courier New"/>
          <w:b/>
        </w:rPr>
        <w:t>:</w:t>
      </w:r>
      <w:r w:rsidR="004B294D">
        <w:rPr>
          <w:rFonts w:ascii="Courier New" w:hAnsi="Courier New" w:cs="Courier New"/>
          <w:b/>
        </w:rPr>
        <w:t xml:space="preserve"> </w:t>
      </w:r>
    </w:p>
    <w:p w:rsidR="00BB742D" w:rsidP="0024521E" w14:paraId="2B40CA4B" w14:textId="77777777">
      <w:pPr>
        <w:rPr>
          <w:rFonts w:ascii="Courier New" w:hAnsi="Courier New" w:cs="Courier New"/>
          <w:b/>
        </w:rPr>
      </w:pPr>
    </w:p>
    <w:p w:rsidR="00BB742D" w:rsidP="0024521E" w14:paraId="06665C3D" w14:textId="77777777">
      <w:pPr>
        <w:rPr>
          <w:rFonts w:ascii="Courier New" w:hAnsi="Courier New" w:cs="Courier New"/>
          <w:b/>
        </w:rPr>
      </w:pPr>
    </w:p>
    <w:p w:rsidR="00BB742D" w:rsidP="0024521E" w14:paraId="6BEC9A06" w14:textId="00EF74CC">
      <w:pPr>
        <w:rPr>
          <w:rFonts w:ascii="Courier New" w:hAnsi="Courier New" w:cs="Courier New"/>
          <w:b/>
        </w:rPr>
      </w:pPr>
      <w:r>
        <w:rPr>
          <w:rFonts w:ascii="Courier New" w:hAnsi="Courier New" w:cs="Courier New"/>
          <w:b/>
        </w:rPr>
        <w:t>Julia Hanson-Takyi - SeeSay Campaign</w:t>
      </w:r>
    </w:p>
    <w:p w:rsidR="00D900E5" w:rsidRPr="00D900E5" w:rsidP="0024521E" w14:paraId="499795E2" w14:textId="279CC851">
      <w:pPr>
        <w:rPr>
          <w:rFonts w:ascii="Courier New" w:hAnsi="Courier New" w:cs="Courier New"/>
          <w:b/>
        </w:rPr>
      </w:pPr>
      <w:r>
        <w:rPr>
          <w:rFonts w:ascii="Courier New" w:hAnsi="Courier New" w:cs="Courier New"/>
          <w:b/>
        </w:rPr>
        <w:t>Tavian MacKinnon</w:t>
      </w:r>
      <w:r w:rsidR="00BB742D">
        <w:rPr>
          <w:rFonts w:ascii="Courier New" w:hAnsi="Courier New" w:cs="Courier New"/>
          <w:b/>
        </w:rPr>
        <w:t xml:space="preserve"> - DCG Communications</w:t>
      </w:r>
    </w:p>
    <w:p w:rsidR="00D900E5" w:rsidP="0024521E" w14:paraId="35723511" w14:textId="559B7FCA">
      <w:pPr>
        <w:rPr>
          <w:rFonts w:ascii="Courier New" w:hAnsi="Courier New" w:cs="Courier New"/>
          <w:b/>
        </w:rPr>
      </w:pPr>
    </w:p>
    <w:p w:rsidR="00BB742D" w:rsidP="0024521E" w14:paraId="75104490" w14:textId="77777777">
      <w:pPr>
        <w:rPr>
          <w:rFonts w:ascii="Courier New" w:hAnsi="Courier New" w:cs="Courier New"/>
          <w:b/>
        </w:rPr>
      </w:pPr>
      <w:r>
        <w:rPr>
          <w:rFonts w:ascii="Courier New" w:hAnsi="Courier New" w:cs="Courier New"/>
          <w:b/>
        </w:rPr>
        <w:t>Email address:</w:t>
      </w:r>
      <w:r w:rsidR="004B294D">
        <w:rPr>
          <w:rFonts w:ascii="Courier New" w:hAnsi="Courier New" w:cs="Courier New"/>
          <w:b/>
        </w:rPr>
        <w:t xml:space="preserve"> </w:t>
      </w:r>
    </w:p>
    <w:p w:rsidR="00BB742D" w:rsidP="0024521E" w14:paraId="155F5206" w14:textId="66AAE645">
      <w:pPr>
        <w:rPr>
          <w:rFonts w:ascii="Courier New" w:hAnsi="Courier New" w:cs="Courier New"/>
          <w:b/>
        </w:rPr>
      </w:pPr>
      <w:r>
        <w:rPr>
          <w:rFonts w:ascii="Courier New" w:hAnsi="Courier New" w:cs="Courier New"/>
          <w:b/>
        </w:rPr>
        <w:t>Julia.hanson-takyi@hq.dhs.gov</w:t>
      </w:r>
    </w:p>
    <w:p w:rsidR="00D900E5" w:rsidRPr="00C514B9" w:rsidP="0024521E" w14:paraId="33C6CA99" w14:textId="48663DD8">
      <w:pPr>
        <w:rPr>
          <w:rFonts w:ascii="Courier New" w:hAnsi="Courier New" w:cs="Courier New"/>
          <w:b/>
        </w:rPr>
      </w:pPr>
      <w:r>
        <w:rPr>
          <w:rFonts w:ascii="Courier New" w:hAnsi="Courier New" w:cs="Courier New"/>
          <w:b/>
        </w:rPr>
        <w:t>tavian.mackinnon@dcgcommunications.com</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0BA559C6">
      <w:pPr>
        <w:rPr>
          <w:rFonts w:ascii="Courier New" w:hAnsi="Courier New" w:cs="Courier New"/>
          <w:b/>
        </w:rPr>
      </w:pPr>
      <w:r w:rsidRPr="00C514B9">
        <w:rPr>
          <w:rFonts w:ascii="Courier New" w:hAnsi="Courier New" w:cs="Courier New"/>
          <w:b/>
        </w:rPr>
        <w:t xml:space="preserve">OMB Control No. </w:t>
      </w:r>
      <w:r w:rsidR="004B294D">
        <w:rPr>
          <w:rFonts w:ascii="Courier New" w:hAnsi="Courier New" w:cs="Courier New"/>
          <w:b/>
        </w:rPr>
        <w:t>1601-00</w:t>
      </w:r>
      <w:r w:rsidR="001A6069">
        <w:rPr>
          <w:rFonts w:ascii="Courier New" w:hAnsi="Courier New" w:cs="Courier New"/>
          <w:b/>
        </w:rPr>
        <w:t>29</w:t>
      </w:r>
    </w:p>
    <w:p w:rsidR="00437660" w:rsidRPr="00C514B9" w:rsidP="0024521E" w14:paraId="2342794F" w14:textId="5A76939A">
      <w:pPr>
        <w:rPr>
          <w:rFonts w:ascii="Courier New" w:hAnsi="Courier New" w:cs="Courier New"/>
          <w:b/>
        </w:rPr>
      </w:pPr>
      <w:r w:rsidRPr="00C514B9">
        <w:rPr>
          <w:rFonts w:ascii="Courier New" w:hAnsi="Courier New" w:cs="Courier New"/>
          <w:b/>
        </w:rPr>
        <w:t xml:space="preserve">Expiration Date: </w:t>
      </w:r>
      <w:r w:rsidR="001A6069">
        <w:rPr>
          <w:rFonts w:ascii="Courier New" w:hAnsi="Courier New" w:cs="Courier New"/>
          <w:b/>
        </w:rPr>
        <w:t>12</w:t>
      </w:r>
      <w:r w:rsidRPr="00C514B9">
        <w:rPr>
          <w:rFonts w:ascii="Courier New" w:hAnsi="Courier New" w:cs="Courier New"/>
          <w:b/>
        </w:rPr>
        <w:t>/</w:t>
      </w:r>
      <w:r w:rsidR="001A6069">
        <w:rPr>
          <w:rFonts w:ascii="Courier New" w:hAnsi="Courier New" w:cs="Courier New"/>
          <w:b/>
        </w:rPr>
        <w:t>31</w:t>
      </w:r>
      <w:r w:rsidRPr="00C514B9">
        <w:rPr>
          <w:rFonts w:ascii="Courier New" w:hAnsi="Courier New" w:cs="Courier New"/>
          <w:b/>
        </w:rPr>
        <w:t>/</w:t>
      </w:r>
      <w:r w:rsidR="001A6069">
        <w:rPr>
          <w:rFonts w:ascii="Courier New" w:hAnsi="Courier New" w:cs="Courier New"/>
          <w:b/>
        </w:rPr>
        <w:t>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9733587">
    <w:abstractNumId w:val="11"/>
  </w:num>
  <w:num w:numId="2" w16cid:durableId="147328385">
    <w:abstractNumId w:val="17"/>
  </w:num>
  <w:num w:numId="3" w16cid:durableId="1908224214">
    <w:abstractNumId w:val="16"/>
  </w:num>
  <w:num w:numId="4" w16cid:durableId="902104006">
    <w:abstractNumId w:val="18"/>
  </w:num>
  <w:num w:numId="5" w16cid:durableId="558322317">
    <w:abstractNumId w:val="4"/>
  </w:num>
  <w:num w:numId="6" w16cid:durableId="2044163587">
    <w:abstractNumId w:val="1"/>
  </w:num>
  <w:num w:numId="7" w16cid:durableId="1031416185">
    <w:abstractNumId w:val="9"/>
  </w:num>
  <w:num w:numId="8" w16cid:durableId="942304973">
    <w:abstractNumId w:val="14"/>
  </w:num>
  <w:num w:numId="9" w16cid:durableId="1547520436">
    <w:abstractNumId w:val="10"/>
  </w:num>
  <w:num w:numId="10" w16cid:durableId="85393537">
    <w:abstractNumId w:val="2"/>
  </w:num>
  <w:num w:numId="11" w16cid:durableId="1678075360">
    <w:abstractNumId w:val="7"/>
  </w:num>
  <w:num w:numId="12" w16cid:durableId="1381322296">
    <w:abstractNumId w:val="8"/>
  </w:num>
  <w:num w:numId="13" w16cid:durableId="1129083258">
    <w:abstractNumId w:val="0"/>
  </w:num>
  <w:num w:numId="14" w16cid:durableId="1304653443">
    <w:abstractNumId w:val="15"/>
  </w:num>
  <w:num w:numId="15" w16cid:durableId="639387420">
    <w:abstractNumId w:val="13"/>
  </w:num>
  <w:num w:numId="16" w16cid:durableId="91779910">
    <w:abstractNumId w:val="12"/>
  </w:num>
  <w:num w:numId="17" w16cid:durableId="27490181">
    <w:abstractNumId w:val="5"/>
  </w:num>
  <w:num w:numId="18" w16cid:durableId="2136291326">
    <w:abstractNumId w:val="6"/>
  </w:num>
  <w:num w:numId="19" w16cid:durableId="1811248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4"/>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85527"/>
    <w:rsid w:val="000B2838"/>
    <w:rsid w:val="000D44CA"/>
    <w:rsid w:val="000E200B"/>
    <w:rsid w:val="000E6AE5"/>
    <w:rsid w:val="000F68BE"/>
    <w:rsid w:val="001148FA"/>
    <w:rsid w:val="00125683"/>
    <w:rsid w:val="00166F55"/>
    <w:rsid w:val="001704AD"/>
    <w:rsid w:val="001927A4"/>
    <w:rsid w:val="00194AC6"/>
    <w:rsid w:val="001A04DC"/>
    <w:rsid w:val="001A23B0"/>
    <w:rsid w:val="001A25CC"/>
    <w:rsid w:val="001A6069"/>
    <w:rsid w:val="001B0AAA"/>
    <w:rsid w:val="001C39F7"/>
    <w:rsid w:val="001D3627"/>
    <w:rsid w:val="00230D02"/>
    <w:rsid w:val="00234BB4"/>
    <w:rsid w:val="00237B48"/>
    <w:rsid w:val="0024521E"/>
    <w:rsid w:val="002571CD"/>
    <w:rsid w:val="00261AA8"/>
    <w:rsid w:val="00263C3D"/>
    <w:rsid w:val="00271B5C"/>
    <w:rsid w:val="00274D0B"/>
    <w:rsid w:val="00291B64"/>
    <w:rsid w:val="00292A36"/>
    <w:rsid w:val="002B052D"/>
    <w:rsid w:val="002B34CD"/>
    <w:rsid w:val="002B3C95"/>
    <w:rsid w:val="002C410F"/>
    <w:rsid w:val="002D0B92"/>
    <w:rsid w:val="002F7BB1"/>
    <w:rsid w:val="003518EC"/>
    <w:rsid w:val="0037797B"/>
    <w:rsid w:val="003D5BBE"/>
    <w:rsid w:val="003E3C61"/>
    <w:rsid w:val="003F1C5B"/>
    <w:rsid w:val="00434E33"/>
    <w:rsid w:val="00437660"/>
    <w:rsid w:val="00441434"/>
    <w:rsid w:val="0045264C"/>
    <w:rsid w:val="00461EDC"/>
    <w:rsid w:val="00461FE3"/>
    <w:rsid w:val="00484095"/>
    <w:rsid w:val="004876EC"/>
    <w:rsid w:val="0049586A"/>
    <w:rsid w:val="004968A7"/>
    <w:rsid w:val="004B294D"/>
    <w:rsid w:val="004D6E14"/>
    <w:rsid w:val="004E67AE"/>
    <w:rsid w:val="005009B0"/>
    <w:rsid w:val="0051282D"/>
    <w:rsid w:val="00516FCD"/>
    <w:rsid w:val="005362CA"/>
    <w:rsid w:val="00563851"/>
    <w:rsid w:val="00574B13"/>
    <w:rsid w:val="005A1006"/>
    <w:rsid w:val="005B10E5"/>
    <w:rsid w:val="005D5C06"/>
    <w:rsid w:val="005E714A"/>
    <w:rsid w:val="005F693D"/>
    <w:rsid w:val="006140A0"/>
    <w:rsid w:val="00620BED"/>
    <w:rsid w:val="00636621"/>
    <w:rsid w:val="00642B49"/>
    <w:rsid w:val="006832D9"/>
    <w:rsid w:val="00684A53"/>
    <w:rsid w:val="0069011C"/>
    <w:rsid w:val="00690F31"/>
    <w:rsid w:val="0069403B"/>
    <w:rsid w:val="006A038D"/>
    <w:rsid w:val="006C1A07"/>
    <w:rsid w:val="006F0B46"/>
    <w:rsid w:val="006F3DDE"/>
    <w:rsid w:val="006F5C20"/>
    <w:rsid w:val="00704678"/>
    <w:rsid w:val="007147B9"/>
    <w:rsid w:val="007345A0"/>
    <w:rsid w:val="007425E7"/>
    <w:rsid w:val="007D46F0"/>
    <w:rsid w:val="007F7080"/>
    <w:rsid w:val="00802607"/>
    <w:rsid w:val="008101A5"/>
    <w:rsid w:val="008114C8"/>
    <w:rsid w:val="00820A3D"/>
    <w:rsid w:val="00822664"/>
    <w:rsid w:val="00832543"/>
    <w:rsid w:val="00843796"/>
    <w:rsid w:val="0084422D"/>
    <w:rsid w:val="008471E7"/>
    <w:rsid w:val="00884AEA"/>
    <w:rsid w:val="00895229"/>
    <w:rsid w:val="008A57FA"/>
    <w:rsid w:val="008B2EB3"/>
    <w:rsid w:val="008C2C7D"/>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3026"/>
    <w:rsid w:val="009F5923"/>
    <w:rsid w:val="00A403BB"/>
    <w:rsid w:val="00A54DAB"/>
    <w:rsid w:val="00A674DF"/>
    <w:rsid w:val="00A83AA6"/>
    <w:rsid w:val="00A934D6"/>
    <w:rsid w:val="00AB11E9"/>
    <w:rsid w:val="00AC63DA"/>
    <w:rsid w:val="00AE1809"/>
    <w:rsid w:val="00AE37FA"/>
    <w:rsid w:val="00AF48ED"/>
    <w:rsid w:val="00AF6191"/>
    <w:rsid w:val="00B109D6"/>
    <w:rsid w:val="00B23443"/>
    <w:rsid w:val="00B258CD"/>
    <w:rsid w:val="00B3031C"/>
    <w:rsid w:val="00B80D76"/>
    <w:rsid w:val="00BA2105"/>
    <w:rsid w:val="00BA7E06"/>
    <w:rsid w:val="00BB43B5"/>
    <w:rsid w:val="00BB6219"/>
    <w:rsid w:val="00BB742D"/>
    <w:rsid w:val="00BD290F"/>
    <w:rsid w:val="00BE34E1"/>
    <w:rsid w:val="00BF3CD8"/>
    <w:rsid w:val="00C06335"/>
    <w:rsid w:val="00C14CC4"/>
    <w:rsid w:val="00C33C52"/>
    <w:rsid w:val="00C3532F"/>
    <w:rsid w:val="00C40D8B"/>
    <w:rsid w:val="00C47981"/>
    <w:rsid w:val="00C514B9"/>
    <w:rsid w:val="00C5526B"/>
    <w:rsid w:val="00C8407A"/>
    <w:rsid w:val="00C8488C"/>
    <w:rsid w:val="00C86E91"/>
    <w:rsid w:val="00C9621E"/>
    <w:rsid w:val="00CA2650"/>
    <w:rsid w:val="00CB1078"/>
    <w:rsid w:val="00CB6881"/>
    <w:rsid w:val="00CC6FAF"/>
    <w:rsid w:val="00CD07C7"/>
    <w:rsid w:val="00CD32E9"/>
    <w:rsid w:val="00CD5EF4"/>
    <w:rsid w:val="00CF6542"/>
    <w:rsid w:val="00D15B11"/>
    <w:rsid w:val="00D24698"/>
    <w:rsid w:val="00D303D5"/>
    <w:rsid w:val="00D6383F"/>
    <w:rsid w:val="00D900E5"/>
    <w:rsid w:val="00D9050E"/>
    <w:rsid w:val="00D90A02"/>
    <w:rsid w:val="00DA62A3"/>
    <w:rsid w:val="00DB2ADE"/>
    <w:rsid w:val="00DB59D0"/>
    <w:rsid w:val="00DB6957"/>
    <w:rsid w:val="00DC33D3"/>
    <w:rsid w:val="00E26329"/>
    <w:rsid w:val="00E40B50"/>
    <w:rsid w:val="00E50293"/>
    <w:rsid w:val="00E65FFC"/>
    <w:rsid w:val="00E744EA"/>
    <w:rsid w:val="00E76115"/>
    <w:rsid w:val="00E80951"/>
    <w:rsid w:val="00E86CC6"/>
    <w:rsid w:val="00EA67E8"/>
    <w:rsid w:val="00EB56B3"/>
    <w:rsid w:val="00EC2232"/>
    <w:rsid w:val="00EC7B50"/>
    <w:rsid w:val="00ED49AA"/>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A6D"/>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47981"/>
    <w:rPr>
      <w:sz w:val="24"/>
      <w:szCs w:val="24"/>
    </w:rPr>
  </w:style>
  <w:style w:type="character" w:customStyle="1" w:styleId="HeaderChar">
    <w:name w:val="Header Char"/>
    <w:basedOn w:val="DefaultParagraphFont"/>
    <w:link w:val="Header"/>
    <w:rsid w:val="00CD32E9"/>
    <w:rPr>
      <w:snapToGrid w:val="0"/>
      <w:sz w:val="24"/>
      <w:szCs w:val="24"/>
    </w:rPr>
  </w:style>
  <w:style w:type="paragraph" w:customStyle="1" w:styleId="msonormal">
    <w:name w:val="msonormal"/>
    <w:basedOn w:val="Normal"/>
    <w:rsid w:val="00085527"/>
    <w:pPr>
      <w:spacing w:before="100" w:beforeAutospacing="1" w:after="100" w:afterAutospacing="1"/>
    </w:pPr>
  </w:style>
  <w:style w:type="paragraph" w:customStyle="1" w:styleId="paragraph">
    <w:name w:val="paragraph"/>
    <w:basedOn w:val="Normal"/>
    <w:rsid w:val="00085527"/>
    <w:pPr>
      <w:spacing w:before="100" w:beforeAutospacing="1" w:after="100" w:afterAutospacing="1"/>
    </w:pPr>
  </w:style>
  <w:style w:type="character" w:customStyle="1" w:styleId="textrun">
    <w:name w:val="textrun"/>
    <w:basedOn w:val="DefaultParagraphFont"/>
    <w:rsid w:val="00085527"/>
  </w:style>
  <w:style w:type="character" w:customStyle="1" w:styleId="normaltextrun">
    <w:name w:val="normaltextrun"/>
    <w:basedOn w:val="DefaultParagraphFont"/>
    <w:rsid w:val="00085527"/>
  </w:style>
  <w:style w:type="character" w:customStyle="1" w:styleId="eop">
    <w:name w:val="eop"/>
    <w:basedOn w:val="DefaultParagraphFont"/>
    <w:rsid w:val="00085527"/>
  </w:style>
  <w:style w:type="character" w:customStyle="1" w:styleId="tabrun">
    <w:name w:val="tabrun"/>
    <w:basedOn w:val="DefaultParagraphFont"/>
    <w:rsid w:val="00085527"/>
  </w:style>
  <w:style w:type="character" w:customStyle="1" w:styleId="tabchar">
    <w:name w:val="tabchar"/>
    <w:basedOn w:val="DefaultParagraphFont"/>
    <w:rsid w:val="00085527"/>
  </w:style>
  <w:style w:type="character" w:customStyle="1" w:styleId="tableaderchars">
    <w:name w:val="tableaderchars"/>
    <w:basedOn w:val="DefaultParagraphFont"/>
    <w:rsid w:val="00085527"/>
  </w:style>
  <w:style w:type="character" w:customStyle="1" w:styleId="scxw93792428">
    <w:name w:val="scxw93792428"/>
    <w:basedOn w:val="DefaultParagraphFont"/>
    <w:rsid w:val="00085527"/>
  </w:style>
  <w:style w:type="character" w:customStyle="1" w:styleId="wacimagecontainer">
    <w:name w:val="wacimagecontainer"/>
    <w:basedOn w:val="DefaultParagraphFont"/>
    <w:rsid w:val="00085527"/>
  </w:style>
  <w:style w:type="character" w:customStyle="1" w:styleId="wacimageplaceholder">
    <w:name w:val="wacimageplaceholder"/>
    <w:basedOn w:val="DefaultParagraphFont"/>
    <w:rsid w:val="00085527"/>
  </w:style>
  <w:style w:type="character" w:customStyle="1" w:styleId="wacprogress">
    <w:name w:val="wacprogress"/>
    <w:basedOn w:val="DefaultParagraphFont"/>
    <w:rsid w:val="00085527"/>
  </w:style>
  <w:style w:type="character" w:customStyle="1" w:styleId="wacimageplaceholderfiller">
    <w:name w:val="wacimageplaceholderfiller"/>
    <w:basedOn w:val="DefaultParagraphFont"/>
    <w:rsid w:val="00085527"/>
  </w:style>
  <w:style w:type="character" w:styleId="Hyperlink">
    <w:name w:val="Hyperlink"/>
    <w:basedOn w:val="DefaultParagraphFont"/>
    <w:rsid w:val="00BB742D"/>
    <w:rPr>
      <w:color w:val="0563C1" w:themeColor="hyperlink"/>
      <w:u w:val="single"/>
    </w:rPr>
  </w:style>
  <w:style w:type="character" w:styleId="UnresolvedMention">
    <w:name w:val="Unresolved Mention"/>
    <w:basedOn w:val="DefaultParagraphFont"/>
    <w:uiPriority w:val="99"/>
    <w:semiHidden/>
    <w:unhideWhenUsed/>
    <w:rsid w:val="00BB7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5F610FBAF05499E90B35A4749CAD1" ma:contentTypeVersion="15" ma:contentTypeDescription="Create a new document." ma:contentTypeScope="" ma:versionID="3cdf6421b1b16e4dc863ba4ecd853460">
  <xsd:schema xmlns:xsd="http://www.w3.org/2001/XMLSchema" xmlns:xs="http://www.w3.org/2001/XMLSchema" xmlns:p="http://schemas.microsoft.com/office/2006/metadata/properties" xmlns:ns2="b05ce9fd-fcf4-41a0-8abe-2ce5d1f2ebb7" xmlns:ns3="2d9bdd5a-b4bb-4caa-a2f3-a80380b6c80e" targetNamespace="http://schemas.microsoft.com/office/2006/metadata/properties" ma:root="true" ma:fieldsID="fa0533b8670e8bcbfe36cec1d1c8ad7c" ns2:_="" ns3:_="">
    <xsd:import namespace="b05ce9fd-fcf4-41a0-8abe-2ce5d1f2ebb7"/>
    <xsd:import namespace="2d9bdd5a-b4bb-4caa-a2f3-a80380b6c8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ce9fd-fcf4-41a0-8abe-2ce5d1f2e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bdd5a-b4bb-4caa-a2f3-a80380b6c8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33c2e3-8507-4a40-bd80-b4e745bcbc25}" ma:internalName="TaxCatchAll" ma:showField="CatchAllData" ma:web="2d9bdd5a-b4bb-4caa-a2f3-a80380b6c8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36A67-E76E-403E-B352-B9B700BE7137}">
  <ds:schemaRefs>
    <ds:schemaRef ds:uri="http://schemas.microsoft.com/sharepoint/v3/contenttype/forms"/>
  </ds:schemaRefs>
</ds:datastoreItem>
</file>

<file path=customXml/itemProps2.xml><?xml version="1.0" encoding="utf-8"?>
<ds:datastoreItem xmlns:ds="http://schemas.openxmlformats.org/officeDocument/2006/customXml" ds:itemID="{75AA6016-6A39-4836-86DD-0F536274C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ce9fd-fcf4-41a0-8abe-2ce5d1f2ebb7"/>
    <ds:schemaRef ds:uri="2d9bdd5a-b4bb-4caa-a2f3-a80380b6c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1018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4</cp:revision>
  <cp:lastPrinted>2011-05-04T16:54:00Z</cp:lastPrinted>
  <dcterms:created xsi:type="dcterms:W3CDTF">2024-03-12T17:04:00Z</dcterms:created>
  <dcterms:modified xsi:type="dcterms:W3CDTF">2024-03-13T17:14:00Z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0b740df0e73fb459fd64ddc4dfbc27da36d90ef78e4466b8cab729a29091caac</vt:lpwstr>
  </property>
  <property fmtid="{D5CDD505-2E9C-101B-9397-08002B2CF9AE}" pid="3" name="MSIP_Label_a2eef23d-2e95-4428-9a3c-2526d95b164a_ActionId">
    <vt:lpwstr>a19f7881-f02d-4592-b90f-f7f10def67cd</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2023-12-04T16:08:51Z</vt:lpwstr>
  </property>
  <property fmtid="{D5CDD505-2E9C-101B-9397-08002B2CF9AE}" pid="9" name="MSIP_Label_a2eef23d-2e95-4428-9a3c-2526d95b164a_SiteId">
    <vt:lpwstr>3ccde76c-946d-4a12-bb7a-fc9d0842354a</vt:lpwstr>
  </property>
  <property fmtid="{D5CDD505-2E9C-101B-9397-08002B2CF9AE}" pid="10" name="_NewReviewCycle">
    <vt:lpwstr/>
  </property>
</Properties>
</file>