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764E1" w:rsidRPr="00D27B85" w:rsidP="00826786" w14:paraId="2948B995" w14:textId="77777777">
      <w:pPr>
        <w:pStyle w:val="Title"/>
        <w:spacing w:line="240" w:lineRule="auto"/>
        <w:rPr>
          <w:rFonts w:cs="Arial"/>
          <w:sz w:val="24"/>
          <w:szCs w:val="24"/>
        </w:rPr>
      </w:pPr>
      <w:r w:rsidRPr="00D27B85">
        <w:rPr>
          <w:rFonts w:cs="Arial"/>
          <w:sz w:val="24"/>
          <w:szCs w:val="24"/>
        </w:rPr>
        <w:t>Supporting Statement</w:t>
      </w:r>
      <w:r w:rsidRPr="00D27B85">
        <w:rPr>
          <w:rFonts w:cs="Arial"/>
          <w:sz w:val="24"/>
          <w:szCs w:val="24"/>
        </w:rPr>
        <w:br/>
        <w:t>for</w:t>
      </w:r>
      <w:r w:rsidRPr="00D27B85">
        <w:rPr>
          <w:rFonts w:cs="Arial"/>
          <w:sz w:val="24"/>
          <w:szCs w:val="24"/>
        </w:rPr>
        <w:br/>
      </w:r>
      <w:r w:rsidRPr="00D27B85" w:rsidR="00AC5307">
        <w:rPr>
          <w:rFonts w:cs="Arial"/>
          <w:sz w:val="24"/>
          <w:szCs w:val="24"/>
        </w:rPr>
        <w:t xml:space="preserve">Audit Reports under the </w:t>
      </w:r>
      <w:r w:rsidRPr="00D27B85">
        <w:rPr>
          <w:rFonts w:cs="Arial"/>
          <w:sz w:val="24"/>
          <w:szCs w:val="24"/>
        </w:rPr>
        <w:t xml:space="preserve">International Safety Management Code </w:t>
      </w:r>
    </w:p>
    <w:p w:rsidR="00976896" w:rsidRPr="00B863E6" w:rsidP="00826786" w14:paraId="660446B8" w14:textId="77777777">
      <w:pPr>
        <w:pStyle w:val="Title"/>
        <w:spacing w:line="240" w:lineRule="auto"/>
        <w:rPr>
          <w:rFonts w:cs="Arial"/>
          <w:sz w:val="16"/>
          <w:szCs w:val="16"/>
        </w:rPr>
      </w:pPr>
    </w:p>
    <w:p w:rsidR="00976896" w:rsidRPr="00B863E6" w:rsidP="00826786" w14:paraId="4D19E685" w14:textId="77777777">
      <w:pPr>
        <w:widowControl w:val="0"/>
        <w:jc w:val="center"/>
        <w:rPr>
          <w:rFonts w:ascii="Arial" w:hAnsi="Arial" w:cs="Arial"/>
        </w:rPr>
      </w:pPr>
      <w:r w:rsidRPr="00B863E6">
        <w:rPr>
          <w:rFonts w:ascii="Arial" w:hAnsi="Arial" w:cs="Arial"/>
        </w:rPr>
        <w:t xml:space="preserve">OMB No.: </w:t>
      </w:r>
      <w:r w:rsidRPr="00B863E6" w:rsidR="0082799D">
        <w:rPr>
          <w:rFonts w:ascii="Arial" w:hAnsi="Arial" w:cs="Arial"/>
        </w:rPr>
        <w:t xml:space="preserve"> </w:t>
      </w:r>
      <w:r w:rsidRPr="00B863E6">
        <w:rPr>
          <w:rFonts w:ascii="Arial" w:hAnsi="Arial" w:cs="Arial"/>
        </w:rPr>
        <w:t>1625-0084</w:t>
      </w:r>
    </w:p>
    <w:p w:rsidR="00976896" w:rsidRPr="00B863E6" w:rsidP="00826786" w14:paraId="75AD68CF" w14:textId="77777777">
      <w:pPr>
        <w:widowControl w:val="0"/>
        <w:jc w:val="center"/>
        <w:rPr>
          <w:rFonts w:ascii="Arial" w:hAnsi="Arial" w:cs="Arial"/>
        </w:rPr>
      </w:pPr>
      <w:r w:rsidRPr="00B863E6">
        <w:rPr>
          <w:rFonts w:ascii="Arial" w:hAnsi="Arial" w:cs="Arial"/>
        </w:rPr>
        <w:t>COLLECTION INSTRUMENTS:</w:t>
      </w:r>
      <w:r w:rsidRPr="00B863E6" w:rsidR="0082799D">
        <w:rPr>
          <w:rFonts w:ascii="Arial" w:hAnsi="Arial" w:cs="Arial"/>
        </w:rPr>
        <w:t xml:space="preserve"> </w:t>
      </w:r>
      <w:r w:rsidRPr="00B863E6">
        <w:rPr>
          <w:rFonts w:ascii="Arial" w:hAnsi="Arial" w:cs="Arial"/>
        </w:rPr>
        <w:t xml:space="preserve"> </w:t>
      </w:r>
      <w:r w:rsidRPr="00B863E6" w:rsidR="00D23734">
        <w:rPr>
          <w:rFonts w:ascii="Arial" w:hAnsi="Arial" w:cs="Arial"/>
        </w:rPr>
        <w:t>Instruction</w:t>
      </w:r>
    </w:p>
    <w:p w:rsidR="00CA695A" w:rsidRPr="00B863E6" w:rsidP="00826786" w14:paraId="189ACE01" w14:textId="77777777">
      <w:pPr>
        <w:widowControl w:val="0"/>
        <w:jc w:val="center"/>
        <w:rPr>
          <w:rFonts w:ascii="Arial" w:hAnsi="Arial" w:cs="Arial"/>
          <w:sz w:val="16"/>
          <w:szCs w:val="16"/>
        </w:rPr>
      </w:pPr>
    </w:p>
    <w:p w:rsidR="002764E1" w:rsidRPr="00D27B85" w:rsidP="00826786" w14:paraId="05DDB922" w14:textId="77777777">
      <w:pPr>
        <w:widowControl w:val="0"/>
        <w:rPr>
          <w:rFonts w:ascii="Arial" w:hAnsi="Arial" w:cs="Arial"/>
          <w:b/>
          <w:bCs/>
        </w:rPr>
      </w:pPr>
      <w:r w:rsidRPr="00D27B85">
        <w:rPr>
          <w:rFonts w:ascii="Arial" w:hAnsi="Arial" w:cs="Arial"/>
          <w:b/>
          <w:bCs/>
        </w:rPr>
        <w:t>A.  Justification</w:t>
      </w:r>
    </w:p>
    <w:p w:rsidR="002764E1" w:rsidRPr="00D27B85" w:rsidP="00826786" w14:paraId="26140CBE" w14:textId="77777777">
      <w:pPr>
        <w:widowControl w:val="0"/>
        <w:tabs>
          <w:tab w:val="left" w:pos="680"/>
        </w:tabs>
        <w:rPr>
          <w:rFonts w:ascii="Arial" w:hAnsi="Arial" w:cs="Arial"/>
          <w:snapToGrid w:val="0"/>
        </w:rPr>
      </w:pPr>
    </w:p>
    <w:p w:rsidR="002764E1" w:rsidRPr="00D27B85" w:rsidP="00826786" w14:paraId="6A39A21F" w14:textId="77777777">
      <w:pPr>
        <w:widowControl w:val="0"/>
        <w:rPr>
          <w:rFonts w:ascii="Arial" w:hAnsi="Arial" w:cs="Arial"/>
        </w:rPr>
      </w:pPr>
      <w:r w:rsidRPr="00D27B85">
        <w:rPr>
          <w:rFonts w:ascii="Arial" w:hAnsi="Arial" w:cs="Arial"/>
        </w:rPr>
        <w:t xml:space="preserve">1)  </w:t>
      </w:r>
      <w:r w:rsidRPr="00D27B85">
        <w:rPr>
          <w:rFonts w:ascii="Arial" w:hAnsi="Arial" w:cs="Arial"/>
          <w:u w:val="single"/>
        </w:rPr>
        <w:t>Circumstances that make the collection of information necessary</w:t>
      </w:r>
      <w:r w:rsidRPr="00D27B85">
        <w:rPr>
          <w:rFonts w:ascii="Arial" w:hAnsi="Arial" w:cs="Arial"/>
        </w:rPr>
        <w:t>.</w:t>
      </w:r>
      <w:r w:rsidRPr="00D27B85" w:rsidR="0082799D">
        <w:rPr>
          <w:rFonts w:ascii="Arial" w:hAnsi="Arial" w:cs="Arial"/>
        </w:rPr>
        <w:t xml:space="preserve"> </w:t>
      </w:r>
      <w:r w:rsidR="00550D9D">
        <w:rPr>
          <w:rFonts w:ascii="Arial" w:hAnsi="Arial" w:cs="Arial"/>
        </w:rPr>
        <w:t xml:space="preserve"> </w:t>
      </w:r>
    </w:p>
    <w:p w:rsidR="002764E1" w:rsidRPr="00D27B85" w:rsidP="00826786" w14:paraId="400D7BF1" w14:textId="77777777">
      <w:pPr>
        <w:widowControl w:val="0"/>
        <w:tabs>
          <w:tab w:val="left" w:pos="204"/>
        </w:tabs>
        <w:rPr>
          <w:rFonts w:ascii="Arial" w:hAnsi="Arial" w:cs="Arial"/>
          <w:snapToGrid w:val="0"/>
        </w:rPr>
      </w:pPr>
    </w:p>
    <w:p w:rsidR="00BA6FA3" w:rsidP="00826786" w14:paraId="58F0C76A" w14:textId="77777777">
      <w:pPr>
        <w:widowControl w:val="0"/>
        <w:tabs>
          <w:tab w:val="left" w:pos="204"/>
        </w:tabs>
        <w:rPr>
          <w:rFonts w:ascii="Arial" w:hAnsi="Arial" w:cs="Arial"/>
          <w:snapToGrid w:val="0"/>
        </w:rPr>
      </w:pPr>
      <w:r w:rsidRPr="00D27B85">
        <w:rPr>
          <w:rFonts w:ascii="Arial" w:hAnsi="Arial" w:cs="Arial"/>
          <w:snapToGrid w:val="0"/>
        </w:rPr>
        <w:t xml:space="preserve">The International Safety Management (ISM) Code </w:t>
      </w:r>
      <w:r w:rsidRPr="00D27B85" w:rsidR="00667FDE">
        <w:rPr>
          <w:rFonts w:ascii="Arial" w:hAnsi="Arial" w:cs="Arial"/>
          <w:snapToGrid w:val="0"/>
        </w:rPr>
        <w:t>applies to</w:t>
      </w:r>
      <w:r w:rsidRPr="00D27B85">
        <w:rPr>
          <w:rFonts w:ascii="Arial" w:hAnsi="Arial" w:cs="Arial"/>
          <w:snapToGrid w:val="0"/>
        </w:rPr>
        <w:t xml:space="preserve"> U.S. vessels subject to the International Convention for the Safety of Life at Sea, as amended (SOLAS 74/88).  </w:t>
      </w:r>
      <w:r w:rsidRPr="00D27B85" w:rsidR="00667FDE">
        <w:rPr>
          <w:rFonts w:ascii="Arial" w:hAnsi="Arial" w:cs="Arial"/>
          <w:snapToGrid w:val="0"/>
        </w:rPr>
        <w:t xml:space="preserve">It </w:t>
      </w:r>
      <w:r w:rsidRPr="00D27B85">
        <w:rPr>
          <w:rFonts w:ascii="Arial" w:hAnsi="Arial" w:cs="Arial"/>
          <w:snapToGrid w:val="0"/>
        </w:rPr>
        <w:t xml:space="preserve">requires that U.S. shipping companies and their vessels possess </w:t>
      </w:r>
      <w:r w:rsidR="00A66DEC">
        <w:rPr>
          <w:rFonts w:ascii="Arial" w:hAnsi="Arial" w:cs="Arial"/>
          <w:snapToGrid w:val="0"/>
        </w:rPr>
        <w:t xml:space="preserve">a Document of Compliance (DOC) and </w:t>
      </w:r>
      <w:r w:rsidRPr="00D27B85">
        <w:rPr>
          <w:rFonts w:ascii="Arial" w:hAnsi="Arial" w:cs="Arial"/>
          <w:snapToGrid w:val="0"/>
        </w:rPr>
        <w:t xml:space="preserve">Safety Management Certificates (SMC) respectively, as outlined in the ISM Code.  Information showing the compliance status of U.S. vessels in international trade must be provided to the Coast Guard by </w:t>
      </w:r>
      <w:r w:rsidR="00A66DEC">
        <w:rPr>
          <w:rFonts w:ascii="Arial" w:hAnsi="Arial" w:cs="Arial"/>
          <w:snapToGrid w:val="0"/>
        </w:rPr>
        <w:t>Recognized Organizations</w:t>
      </w:r>
      <w:r w:rsidRPr="00D27B85">
        <w:rPr>
          <w:rFonts w:ascii="Arial" w:hAnsi="Arial" w:cs="Arial"/>
          <w:snapToGrid w:val="0"/>
        </w:rPr>
        <w:t xml:space="preserve">.  </w:t>
      </w:r>
      <w:r w:rsidR="00A66DEC">
        <w:rPr>
          <w:rFonts w:ascii="Arial" w:hAnsi="Arial" w:cs="Arial"/>
          <w:snapToGrid w:val="0"/>
        </w:rPr>
        <w:t>Certain</w:t>
      </w:r>
      <w:r w:rsidRPr="00D27B85" w:rsidR="00A66DEC">
        <w:rPr>
          <w:rFonts w:ascii="Arial" w:hAnsi="Arial" w:cs="Arial"/>
          <w:snapToGrid w:val="0"/>
        </w:rPr>
        <w:t xml:space="preserve"> </w:t>
      </w:r>
      <w:r w:rsidRPr="00D27B85">
        <w:rPr>
          <w:rFonts w:ascii="Arial" w:hAnsi="Arial" w:cs="Arial"/>
          <w:snapToGrid w:val="0"/>
        </w:rPr>
        <w:t>classification societies possess this recognition</w:t>
      </w:r>
      <w:r w:rsidR="00A66DEC">
        <w:rPr>
          <w:rFonts w:ascii="Arial" w:hAnsi="Arial" w:cs="Arial"/>
          <w:snapToGrid w:val="0"/>
        </w:rPr>
        <w:t xml:space="preserve"> under 46 CFR Part 2 and Part 8</w:t>
      </w:r>
      <w:r w:rsidRPr="00D27B85">
        <w:rPr>
          <w:rFonts w:ascii="Arial" w:hAnsi="Arial" w:cs="Arial"/>
          <w:snapToGrid w:val="0"/>
        </w:rPr>
        <w:t xml:space="preserve">.  </w:t>
      </w:r>
      <w:r w:rsidRPr="00D27B85" w:rsidR="005D0E7B">
        <w:rPr>
          <w:rFonts w:ascii="Arial" w:hAnsi="Arial" w:cs="Arial"/>
          <w:snapToGrid w:val="0"/>
        </w:rPr>
        <w:t xml:space="preserve">The </w:t>
      </w:r>
      <w:r w:rsidR="00DF6932">
        <w:rPr>
          <w:rFonts w:ascii="Arial" w:hAnsi="Arial" w:cs="Arial"/>
          <w:snapToGrid w:val="0"/>
        </w:rPr>
        <w:t xml:space="preserve">ISM Code </w:t>
      </w:r>
      <w:r w:rsidRPr="00D27B85" w:rsidR="005D0E7B">
        <w:rPr>
          <w:rFonts w:ascii="Arial" w:hAnsi="Arial" w:cs="Arial"/>
          <w:snapToGrid w:val="0"/>
        </w:rPr>
        <w:t>regulations are in 33 CFR Part 96.</w:t>
      </w:r>
      <w:r w:rsidR="005D0E7B">
        <w:rPr>
          <w:rFonts w:ascii="Arial" w:hAnsi="Arial" w:cs="Arial"/>
          <w:snapToGrid w:val="0"/>
        </w:rPr>
        <w:t xml:space="preserve">  </w:t>
      </w:r>
    </w:p>
    <w:p w:rsidR="00BA6FA3" w:rsidP="00826786" w14:paraId="3B436E44" w14:textId="77777777">
      <w:pPr>
        <w:widowControl w:val="0"/>
        <w:tabs>
          <w:tab w:val="left" w:pos="204"/>
        </w:tabs>
        <w:rPr>
          <w:rFonts w:ascii="Arial" w:hAnsi="Arial" w:cs="Arial"/>
          <w:snapToGrid w:val="0"/>
        </w:rPr>
      </w:pPr>
    </w:p>
    <w:p w:rsidR="002764E1" w:rsidRPr="00D27B85" w:rsidP="00826786" w14:paraId="6058AFFB" w14:textId="0225A826">
      <w:pPr>
        <w:widowControl w:val="0"/>
        <w:tabs>
          <w:tab w:val="left" w:pos="204"/>
        </w:tabs>
        <w:rPr>
          <w:rFonts w:ascii="Arial" w:hAnsi="Arial" w:cs="Arial"/>
          <w:snapToGrid w:val="0"/>
        </w:rPr>
      </w:pPr>
      <w:r w:rsidRPr="00D27B85">
        <w:rPr>
          <w:rFonts w:ascii="Arial" w:hAnsi="Arial" w:cs="Arial"/>
          <w:snapToGrid w:val="0"/>
        </w:rPr>
        <w:t>The statutory authority for the requirement is in 46 U.S. Code 3203.</w:t>
      </w:r>
    </w:p>
    <w:p w:rsidR="002764E1" w:rsidRPr="00D27B85" w:rsidP="00826786" w14:paraId="45640B72" w14:textId="77777777">
      <w:pPr>
        <w:widowControl w:val="0"/>
        <w:rPr>
          <w:rFonts w:ascii="Arial" w:hAnsi="Arial" w:cs="Arial"/>
        </w:rPr>
      </w:pPr>
    </w:p>
    <w:p w:rsidR="002764E1" w:rsidRPr="00D27B85" w:rsidP="00826786" w14:paraId="2A17F765" w14:textId="77777777">
      <w:pPr>
        <w:widowControl w:val="0"/>
        <w:rPr>
          <w:rFonts w:ascii="Arial" w:hAnsi="Arial" w:cs="Arial"/>
        </w:rPr>
      </w:pPr>
      <w:r w:rsidRPr="00D27B85">
        <w:rPr>
          <w:rFonts w:ascii="Arial" w:hAnsi="Arial" w:cs="Arial"/>
        </w:rPr>
        <w:t xml:space="preserve">2)  </w:t>
      </w:r>
      <w:r w:rsidRPr="00D27B85" w:rsidR="0082799D">
        <w:rPr>
          <w:rFonts w:ascii="Arial" w:hAnsi="Arial" w:cs="Arial"/>
          <w:u w:val="single"/>
        </w:rPr>
        <w:t>P</w:t>
      </w:r>
      <w:r w:rsidRPr="00D27B85">
        <w:rPr>
          <w:rFonts w:ascii="Arial" w:hAnsi="Arial" w:cs="Arial"/>
          <w:u w:val="single"/>
        </w:rPr>
        <w:t xml:space="preserve">urpose </w:t>
      </w:r>
      <w:r w:rsidRPr="00D27B85" w:rsidR="0082799D">
        <w:rPr>
          <w:rFonts w:ascii="Arial" w:hAnsi="Arial" w:cs="Arial"/>
          <w:u w:val="single"/>
        </w:rPr>
        <w:t xml:space="preserve">of </w:t>
      </w:r>
      <w:r w:rsidRPr="00D27B85">
        <w:rPr>
          <w:rFonts w:ascii="Arial" w:hAnsi="Arial" w:cs="Arial"/>
          <w:u w:val="single"/>
        </w:rPr>
        <w:t xml:space="preserve">the information </w:t>
      </w:r>
      <w:r w:rsidRPr="00D27B85" w:rsidR="0082799D">
        <w:rPr>
          <w:rFonts w:ascii="Arial" w:hAnsi="Arial" w:cs="Arial"/>
          <w:u w:val="single"/>
        </w:rPr>
        <w:t>collection</w:t>
      </w:r>
      <w:r w:rsidRPr="00D27B85">
        <w:rPr>
          <w:rFonts w:ascii="Arial" w:hAnsi="Arial" w:cs="Arial"/>
        </w:rPr>
        <w:t>.</w:t>
      </w:r>
      <w:r w:rsidRPr="00D27B85" w:rsidR="0082799D">
        <w:rPr>
          <w:rFonts w:ascii="Arial" w:hAnsi="Arial" w:cs="Arial"/>
        </w:rPr>
        <w:t xml:space="preserve">  </w:t>
      </w:r>
    </w:p>
    <w:p w:rsidR="002764E1" w:rsidRPr="00D27B85" w:rsidP="00826786" w14:paraId="747AB581" w14:textId="77777777">
      <w:pPr>
        <w:widowControl w:val="0"/>
        <w:tabs>
          <w:tab w:val="left" w:pos="680"/>
        </w:tabs>
        <w:rPr>
          <w:rFonts w:ascii="Arial" w:hAnsi="Arial" w:cs="Arial"/>
          <w:snapToGrid w:val="0"/>
        </w:rPr>
      </w:pPr>
    </w:p>
    <w:p w:rsidR="00E8469E" w:rsidRPr="00D27B85" w:rsidP="00826786" w14:paraId="22921192" w14:textId="77777777">
      <w:pPr>
        <w:pStyle w:val="BodyText2"/>
        <w:spacing w:line="240" w:lineRule="auto"/>
        <w:rPr>
          <w:rFonts w:ascii="Arial" w:hAnsi="Arial" w:cs="Arial"/>
          <w:sz w:val="20"/>
        </w:rPr>
      </w:pPr>
      <w:r w:rsidRPr="00D27B85">
        <w:rPr>
          <w:rFonts w:ascii="Arial" w:hAnsi="Arial" w:cs="Arial"/>
          <w:sz w:val="20"/>
        </w:rPr>
        <w:t>Information describing companies’ and vessels’ compliance with the ISM Code must be verified by the Coast Guard</w:t>
      </w:r>
      <w:r w:rsidRPr="00D27B85" w:rsidR="00F81DAD">
        <w:rPr>
          <w:rFonts w:ascii="Arial" w:hAnsi="Arial" w:cs="Arial"/>
          <w:sz w:val="20"/>
        </w:rPr>
        <w:t xml:space="preserve"> through an audit and its corresponding report</w:t>
      </w:r>
      <w:r w:rsidRPr="00D27B85">
        <w:rPr>
          <w:rFonts w:ascii="Arial" w:hAnsi="Arial" w:cs="Arial"/>
          <w:sz w:val="20"/>
        </w:rPr>
        <w:t xml:space="preserve">.  Information must be collected to determine the compliance status of U.S. vessels, subject to SOLAS </w:t>
      </w:r>
      <w:r w:rsidRPr="00D27B85" w:rsidR="00CD1C51">
        <w:rPr>
          <w:rFonts w:ascii="Arial" w:hAnsi="Arial" w:cs="Arial"/>
          <w:sz w:val="20"/>
        </w:rPr>
        <w:t>74/88</w:t>
      </w:r>
      <w:r w:rsidRPr="00D27B85">
        <w:rPr>
          <w:rFonts w:ascii="Arial" w:hAnsi="Arial" w:cs="Arial"/>
          <w:sz w:val="20"/>
        </w:rPr>
        <w:t>, engaged in international trade.  Ongoing audits of vessels’ and companies’ safety management systems which impact the SMC and DOC status are conducted by organizations recognized by the Coast Guard.  Authorized classification societies perform audits of vessels and reports are generated as the auditor inputs the relevant information into their laptop.  Th</w:t>
      </w:r>
      <w:r w:rsidRPr="00D27B85">
        <w:rPr>
          <w:rFonts w:ascii="Arial" w:hAnsi="Arial" w:cs="Arial"/>
          <w:sz w:val="20"/>
        </w:rPr>
        <w:t>ese audit reports are later uploaded to the Societies’ database</w:t>
      </w:r>
      <w:r w:rsidRPr="00D27B85" w:rsidR="00133553">
        <w:rPr>
          <w:rFonts w:ascii="Arial" w:hAnsi="Arial" w:cs="Arial"/>
          <w:sz w:val="20"/>
        </w:rPr>
        <w:t>s</w:t>
      </w:r>
      <w:r w:rsidRPr="00D27B85">
        <w:rPr>
          <w:rFonts w:ascii="Arial" w:hAnsi="Arial" w:cs="Arial"/>
          <w:sz w:val="20"/>
        </w:rPr>
        <w:t xml:space="preserve"> and the information is made available for retrieval by the Coast Guard.</w:t>
      </w:r>
      <w:r w:rsidR="005D0E7B">
        <w:rPr>
          <w:rFonts w:ascii="Arial" w:hAnsi="Arial" w:cs="Arial"/>
          <w:sz w:val="20"/>
        </w:rPr>
        <w:t xml:space="preserve">  </w:t>
      </w:r>
    </w:p>
    <w:p w:rsidR="00E8469E" w:rsidRPr="00D27B85" w:rsidP="00826786" w14:paraId="58B8E3AE" w14:textId="77777777">
      <w:pPr>
        <w:pStyle w:val="BodyText2"/>
        <w:spacing w:line="240" w:lineRule="auto"/>
        <w:rPr>
          <w:rFonts w:ascii="Arial" w:hAnsi="Arial" w:cs="Arial"/>
          <w:sz w:val="20"/>
        </w:rPr>
      </w:pPr>
    </w:p>
    <w:p w:rsidR="002764E1" w:rsidRPr="00D27B85" w:rsidP="00826786" w14:paraId="48037BA7" w14:textId="77777777">
      <w:pPr>
        <w:pStyle w:val="BodyText2"/>
        <w:spacing w:line="240" w:lineRule="auto"/>
        <w:rPr>
          <w:rFonts w:ascii="Arial" w:hAnsi="Arial" w:cs="Arial"/>
          <w:sz w:val="20"/>
        </w:rPr>
      </w:pPr>
      <w:r w:rsidRPr="00D27B85">
        <w:rPr>
          <w:rFonts w:ascii="Arial" w:hAnsi="Arial" w:cs="Arial"/>
          <w:sz w:val="20"/>
        </w:rPr>
        <w:t xml:space="preserve">Collecting the information ensures that vessels </w:t>
      </w:r>
      <w:r w:rsidR="00824513">
        <w:rPr>
          <w:rFonts w:ascii="Arial" w:hAnsi="Arial" w:cs="Arial"/>
          <w:sz w:val="20"/>
        </w:rPr>
        <w:t xml:space="preserve">remain in substantial compliance with the international conventions to which the United States is signatory and </w:t>
      </w:r>
      <w:r w:rsidRPr="00D27B85">
        <w:rPr>
          <w:rFonts w:ascii="Arial" w:hAnsi="Arial" w:cs="Arial"/>
          <w:sz w:val="20"/>
        </w:rPr>
        <w:t xml:space="preserve">will not be delayed or detained while conducting international commerce.  When visiting foreign ports, these certificates attest that the vessel meets applicable requirements of Chapter IX of SOLAS </w:t>
      </w:r>
      <w:r w:rsidRPr="00D27B85" w:rsidR="00CD1C51">
        <w:rPr>
          <w:rFonts w:ascii="Arial" w:hAnsi="Arial" w:cs="Arial"/>
          <w:sz w:val="20"/>
        </w:rPr>
        <w:t>74</w:t>
      </w:r>
      <w:r w:rsidRPr="00D27B85">
        <w:rPr>
          <w:rFonts w:ascii="Arial" w:hAnsi="Arial" w:cs="Arial"/>
          <w:sz w:val="20"/>
        </w:rPr>
        <w:t xml:space="preserve">/88 to the satisfaction of the organization recognized by the Coast Guard to issue ISM certificates.  Without compliance, American flag ships could be </w:t>
      </w:r>
      <w:r w:rsidRPr="00D27B85" w:rsidR="00707B12">
        <w:rPr>
          <w:rFonts w:ascii="Arial" w:hAnsi="Arial" w:cs="Arial"/>
          <w:sz w:val="20"/>
        </w:rPr>
        <w:t xml:space="preserve">detained </w:t>
      </w:r>
      <w:r w:rsidR="00707B12">
        <w:rPr>
          <w:rFonts w:ascii="Arial" w:hAnsi="Arial" w:cs="Arial"/>
          <w:sz w:val="20"/>
        </w:rPr>
        <w:t>in</w:t>
      </w:r>
      <w:r w:rsidR="00824513">
        <w:rPr>
          <w:rFonts w:ascii="Arial" w:hAnsi="Arial" w:cs="Arial"/>
          <w:sz w:val="20"/>
        </w:rPr>
        <w:t xml:space="preserve"> foreign ports.</w:t>
      </w:r>
      <w:r w:rsidRPr="00D27B85">
        <w:rPr>
          <w:rFonts w:ascii="Arial" w:hAnsi="Arial" w:cs="Arial"/>
          <w:sz w:val="20"/>
        </w:rPr>
        <w:t xml:space="preserve">  Unless sooner returned or revoked, these certificates are valid for five years.  “Interim” SMCs and DOCs are valid for six months and 12 months respectively.  Interim certificates may be issued to companies/vessels that are new or newly acquired.  Collection is necessary when the status of the certificate changes.</w:t>
      </w:r>
      <w:r w:rsidRPr="00D27B85" w:rsidR="00234F42">
        <w:rPr>
          <w:rFonts w:ascii="Arial" w:hAnsi="Arial" w:cs="Arial"/>
          <w:sz w:val="20"/>
        </w:rPr>
        <w:t xml:space="preserve"> </w:t>
      </w:r>
      <w:r w:rsidR="005D0E7B">
        <w:rPr>
          <w:rFonts w:ascii="Arial" w:hAnsi="Arial" w:cs="Arial"/>
          <w:sz w:val="20"/>
        </w:rPr>
        <w:t xml:space="preserve"> </w:t>
      </w:r>
    </w:p>
    <w:p w:rsidR="002764E1" w:rsidRPr="00D27B85" w:rsidP="00826786" w14:paraId="48AB8FA8" w14:textId="77777777">
      <w:pPr>
        <w:widowControl w:val="0"/>
        <w:tabs>
          <w:tab w:val="left" w:pos="204"/>
        </w:tabs>
        <w:rPr>
          <w:rFonts w:ascii="Arial" w:hAnsi="Arial" w:cs="Arial"/>
          <w:snapToGrid w:val="0"/>
        </w:rPr>
      </w:pPr>
    </w:p>
    <w:p w:rsidR="002764E1" w:rsidRPr="00D27B85" w:rsidP="00826786" w14:paraId="78B2FFA3" w14:textId="77777777">
      <w:pPr>
        <w:widowControl w:val="0"/>
        <w:rPr>
          <w:rFonts w:ascii="Arial" w:hAnsi="Arial" w:cs="Arial"/>
        </w:rPr>
      </w:pPr>
      <w:r w:rsidRPr="00D27B85">
        <w:rPr>
          <w:rFonts w:ascii="Arial" w:hAnsi="Arial" w:cs="Arial"/>
        </w:rPr>
        <w:t xml:space="preserve">3)  </w:t>
      </w:r>
      <w:r w:rsidRPr="00D27B85">
        <w:rPr>
          <w:rFonts w:ascii="Arial" w:hAnsi="Arial" w:cs="Arial"/>
          <w:u w:val="single"/>
        </w:rPr>
        <w:t>Consideration of the use of improved information technology</w:t>
      </w:r>
      <w:r w:rsidRPr="00D27B85">
        <w:rPr>
          <w:rFonts w:ascii="Arial" w:hAnsi="Arial" w:cs="Arial"/>
        </w:rPr>
        <w:t>.</w:t>
      </w:r>
      <w:r w:rsidRPr="00D27B85" w:rsidR="0082799D">
        <w:rPr>
          <w:rFonts w:ascii="Arial" w:hAnsi="Arial" w:cs="Arial"/>
        </w:rPr>
        <w:t xml:space="preserve">  </w:t>
      </w:r>
    </w:p>
    <w:p w:rsidR="002764E1" w:rsidRPr="00D27B85" w:rsidP="00826786" w14:paraId="060607BB" w14:textId="77777777">
      <w:pPr>
        <w:widowControl w:val="0"/>
        <w:rPr>
          <w:rFonts w:ascii="Arial" w:hAnsi="Arial" w:cs="Arial"/>
        </w:rPr>
      </w:pPr>
    </w:p>
    <w:p w:rsidR="00BA6FA3" w:rsidP="00826786" w14:paraId="1CF363CC" w14:textId="79B076CB">
      <w:pPr>
        <w:pStyle w:val="TxBrt1"/>
        <w:widowControl w:val="0"/>
        <w:spacing w:line="240" w:lineRule="auto"/>
        <w:rPr>
          <w:rFonts w:ascii="Arial" w:hAnsi="Arial" w:cs="Arial"/>
          <w:snapToGrid/>
          <w:sz w:val="20"/>
        </w:rPr>
      </w:pPr>
      <w:r w:rsidRPr="00D27B85">
        <w:rPr>
          <w:rFonts w:ascii="Arial" w:hAnsi="Arial" w:cs="Arial"/>
          <w:snapToGrid/>
          <w:sz w:val="20"/>
        </w:rPr>
        <w:t>T</w:t>
      </w:r>
      <w:r w:rsidRPr="00D27B85" w:rsidR="00DF018C">
        <w:rPr>
          <w:rFonts w:ascii="Arial" w:hAnsi="Arial" w:cs="Arial"/>
          <w:snapToGrid/>
          <w:sz w:val="20"/>
        </w:rPr>
        <w:t xml:space="preserve">he classification societies </w:t>
      </w:r>
      <w:r w:rsidRPr="00D27B85" w:rsidR="00BC63A3">
        <w:rPr>
          <w:rFonts w:ascii="Arial" w:hAnsi="Arial" w:cs="Arial"/>
          <w:snapToGrid/>
          <w:sz w:val="20"/>
        </w:rPr>
        <w:t xml:space="preserve">have implemented </w:t>
      </w:r>
      <w:r w:rsidRPr="00D27B85" w:rsidR="00DF018C">
        <w:rPr>
          <w:rFonts w:ascii="Arial" w:hAnsi="Arial" w:cs="Arial"/>
          <w:snapToGrid/>
          <w:sz w:val="20"/>
        </w:rPr>
        <w:t xml:space="preserve">a system </w:t>
      </w:r>
      <w:r w:rsidRPr="00D27B85" w:rsidR="00BC63A3">
        <w:rPr>
          <w:rFonts w:ascii="Arial" w:hAnsi="Arial" w:cs="Arial"/>
          <w:snapToGrid/>
          <w:sz w:val="20"/>
        </w:rPr>
        <w:t xml:space="preserve">of </w:t>
      </w:r>
      <w:r w:rsidRPr="00D27B85" w:rsidR="002764E1">
        <w:rPr>
          <w:rFonts w:ascii="Arial" w:hAnsi="Arial" w:cs="Arial"/>
          <w:snapToGrid/>
          <w:sz w:val="20"/>
        </w:rPr>
        <w:t xml:space="preserve">reporting and recordkeeping </w:t>
      </w:r>
      <w:r w:rsidRPr="00D27B85" w:rsidR="00BC63A3">
        <w:rPr>
          <w:rFonts w:ascii="Arial" w:hAnsi="Arial" w:cs="Arial"/>
          <w:snapToGrid/>
          <w:sz w:val="20"/>
        </w:rPr>
        <w:t xml:space="preserve">which is </w:t>
      </w:r>
      <w:r w:rsidRPr="00D27B85" w:rsidR="002764E1">
        <w:rPr>
          <w:rFonts w:ascii="Arial" w:hAnsi="Arial" w:cs="Arial"/>
          <w:snapToGrid/>
          <w:sz w:val="20"/>
        </w:rPr>
        <w:t xml:space="preserve">done electronically.  </w:t>
      </w:r>
      <w:r w:rsidRPr="00D27B85" w:rsidR="002830E5">
        <w:rPr>
          <w:rFonts w:ascii="Arial" w:hAnsi="Arial" w:cs="Arial"/>
          <w:snapToGrid/>
          <w:sz w:val="20"/>
        </w:rPr>
        <w:t xml:space="preserve">Classification society auditors upload the information as they perform the audits.  </w:t>
      </w:r>
      <w:r w:rsidRPr="00D27B85" w:rsidR="00E8469E">
        <w:rPr>
          <w:rFonts w:ascii="Arial" w:hAnsi="Arial" w:cs="Arial"/>
          <w:snapToGrid/>
          <w:sz w:val="20"/>
        </w:rPr>
        <w:t>For example, o</w:t>
      </w:r>
      <w:r w:rsidRPr="00D27B85" w:rsidR="002830E5">
        <w:rPr>
          <w:rFonts w:ascii="Arial" w:hAnsi="Arial" w:cs="Arial"/>
          <w:snapToGrid/>
          <w:sz w:val="20"/>
        </w:rPr>
        <w:t>nline access to the audit reports</w:t>
      </w:r>
      <w:r w:rsidRPr="00D27B85" w:rsidR="00E8469E">
        <w:rPr>
          <w:rFonts w:ascii="Arial" w:hAnsi="Arial" w:cs="Arial"/>
          <w:snapToGrid/>
          <w:sz w:val="20"/>
        </w:rPr>
        <w:t xml:space="preserve"> performed by ABS</w:t>
      </w:r>
      <w:r w:rsidRPr="00D27B85" w:rsidR="002830E5">
        <w:rPr>
          <w:rFonts w:ascii="Arial" w:hAnsi="Arial" w:cs="Arial"/>
          <w:snapToGrid/>
          <w:sz w:val="20"/>
        </w:rPr>
        <w:t xml:space="preserve"> is done by logging onto the </w:t>
      </w:r>
      <w:r w:rsidRPr="00D27B85" w:rsidR="00E8469E">
        <w:rPr>
          <w:rFonts w:ascii="Arial" w:hAnsi="Arial" w:cs="Arial"/>
          <w:snapToGrid/>
          <w:sz w:val="20"/>
        </w:rPr>
        <w:t xml:space="preserve">ABS </w:t>
      </w:r>
      <w:r w:rsidRPr="00D27B85" w:rsidR="002830E5">
        <w:rPr>
          <w:rFonts w:ascii="Arial" w:hAnsi="Arial" w:cs="Arial"/>
          <w:snapToGrid/>
          <w:sz w:val="20"/>
        </w:rPr>
        <w:t xml:space="preserve">website at </w:t>
      </w:r>
      <w:hyperlink r:id="rId10" w:history="1">
        <w:r w:rsidRPr="00155F8E" w:rsidR="00805261">
          <w:rPr>
            <w:rStyle w:val="Hyperlink"/>
            <w:rFonts w:ascii="Arial" w:hAnsi="Arial" w:cs="Arial"/>
            <w:snapToGrid/>
            <w:sz w:val="20"/>
          </w:rPr>
          <w:t>https://ww2.eagle.org</w:t>
        </w:r>
      </w:hyperlink>
      <w:r w:rsidR="00805261">
        <w:rPr>
          <w:rFonts w:ascii="Arial" w:hAnsi="Arial" w:cs="Arial"/>
          <w:color w:val="0000FF"/>
          <w:sz w:val="20"/>
          <w:u w:val="single"/>
        </w:rPr>
        <w:t xml:space="preserve"> </w:t>
      </w:r>
      <w:r w:rsidRPr="00D27B85" w:rsidR="002830E5">
        <w:rPr>
          <w:rFonts w:ascii="Arial" w:hAnsi="Arial" w:cs="Arial"/>
          <w:snapToGrid/>
          <w:sz w:val="20"/>
        </w:rPr>
        <w:t xml:space="preserve"> and clicking on the link marked “My Eagle Login”.  The </w:t>
      </w:r>
      <w:r w:rsidRPr="00D27B85" w:rsidR="00BC63A3">
        <w:rPr>
          <w:rFonts w:ascii="Arial" w:hAnsi="Arial" w:cs="Arial"/>
          <w:snapToGrid/>
          <w:sz w:val="20"/>
        </w:rPr>
        <w:t xml:space="preserve">electronic database </w:t>
      </w:r>
      <w:r w:rsidRPr="00D27B85" w:rsidR="002830E5">
        <w:rPr>
          <w:rFonts w:ascii="Arial" w:hAnsi="Arial" w:cs="Arial"/>
          <w:snapToGrid/>
          <w:sz w:val="20"/>
        </w:rPr>
        <w:t xml:space="preserve">which </w:t>
      </w:r>
      <w:r w:rsidRPr="00D27B85" w:rsidR="00BC63A3">
        <w:rPr>
          <w:rFonts w:ascii="Arial" w:hAnsi="Arial" w:cs="Arial"/>
          <w:snapToGrid/>
          <w:sz w:val="20"/>
        </w:rPr>
        <w:t>has been implemented, allow</w:t>
      </w:r>
      <w:r w:rsidRPr="00D27B85" w:rsidR="002830E5">
        <w:rPr>
          <w:rFonts w:ascii="Arial" w:hAnsi="Arial" w:cs="Arial"/>
          <w:snapToGrid/>
          <w:sz w:val="20"/>
        </w:rPr>
        <w:t>s</w:t>
      </w:r>
      <w:r w:rsidRPr="00D27B85" w:rsidR="00BC63A3">
        <w:rPr>
          <w:rFonts w:ascii="Arial" w:hAnsi="Arial" w:cs="Arial"/>
          <w:snapToGrid/>
          <w:sz w:val="20"/>
        </w:rPr>
        <w:t xml:space="preserve"> </w:t>
      </w:r>
      <w:r w:rsidRPr="00D27B85" w:rsidR="00E91D48">
        <w:rPr>
          <w:rFonts w:ascii="Arial" w:hAnsi="Arial" w:cs="Arial"/>
          <w:snapToGrid/>
          <w:sz w:val="20"/>
        </w:rPr>
        <w:t xml:space="preserve">the Coast Guard </w:t>
      </w:r>
      <w:r w:rsidRPr="00D27B85" w:rsidR="00BC63A3">
        <w:rPr>
          <w:rFonts w:ascii="Arial" w:hAnsi="Arial" w:cs="Arial"/>
          <w:snapToGrid/>
          <w:sz w:val="20"/>
        </w:rPr>
        <w:t>online access</w:t>
      </w:r>
      <w:r w:rsidRPr="00D27B85" w:rsidR="00E91D48">
        <w:rPr>
          <w:rFonts w:ascii="Arial" w:hAnsi="Arial" w:cs="Arial"/>
          <w:snapToGrid/>
          <w:sz w:val="20"/>
        </w:rPr>
        <w:t xml:space="preserve"> </w:t>
      </w:r>
      <w:r w:rsidRPr="00D27B85" w:rsidR="00BC63A3">
        <w:rPr>
          <w:rFonts w:ascii="Arial" w:hAnsi="Arial" w:cs="Arial"/>
          <w:snapToGrid/>
          <w:sz w:val="20"/>
        </w:rPr>
        <w:t xml:space="preserve">to </w:t>
      </w:r>
      <w:r w:rsidRPr="00D27B85" w:rsidR="00E91D48">
        <w:rPr>
          <w:rFonts w:ascii="Arial" w:hAnsi="Arial" w:cs="Arial"/>
          <w:snapToGrid/>
          <w:sz w:val="20"/>
        </w:rPr>
        <w:t xml:space="preserve">classification societies’ </w:t>
      </w:r>
      <w:r w:rsidRPr="00D27B85" w:rsidR="00BC63A3">
        <w:rPr>
          <w:rFonts w:ascii="Arial" w:hAnsi="Arial" w:cs="Arial"/>
          <w:snapToGrid/>
          <w:sz w:val="20"/>
        </w:rPr>
        <w:t>reports and recordkeeping.</w:t>
      </w:r>
      <w:r w:rsidRPr="00D27B85" w:rsidR="00E8469E">
        <w:rPr>
          <w:rFonts w:ascii="Arial" w:hAnsi="Arial" w:cs="Arial"/>
          <w:snapToGrid/>
          <w:sz w:val="20"/>
        </w:rPr>
        <w:t xml:space="preserve">  Audit reports are not submitted directly to the Coast Guard, rather uploaded to Societies’ internal databases.  These reports are made available to the Coast Guard and are retrieved on a periodic basis for review.</w:t>
      </w:r>
      <w:r w:rsidRPr="005D0E7B" w:rsidR="005D0E7B">
        <w:rPr>
          <w:rFonts w:ascii="Arial" w:hAnsi="Arial" w:cs="Arial"/>
          <w:snapToGrid/>
          <w:sz w:val="20"/>
        </w:rPr>
        <w:t xml:space="preserve"> </w:t>
      </w:r>
      <w:r w:rsidR="005D0E7B">
        <w:rPr>
          <w:rFonts w:ascii="Arial" w:hAnsi="Arial" w:cs="Arial"/>
          <w:snapToGrid/>
          <w:sz w:val="20"/>
        </w:rPr>
        <w:t xml:space="preserve"> </w:t>
      </w:r>
      <w:r w:rsidRPr="00D27B85" w:rsidR="005D0E7B">
        <w:rPr>
          <w:rFonts w:ascii="Arial" w:hAnsi="Arial" w:cs="Arial"/>
          <w:snapToGrid/>
          <w:sz w:val="20"/>
        </w:rPr>
        <w:t xml:space="preserve">At this </w:t>
      </w:r>
      <w:r w:rsidRPr="00D27B85" w:rsidR="00A332B5">
        <w:rPr>
          <w:rFonts w:ascii="Arial" w:hAnsi="Arial" w:cs="Arial"/>
          <w:snapToGrid/>
          <w:sz w:val="20"/>
        </w:rPr>
        <w:t>time,</w:t>
      </w:r>
      <w:r w:rsidRPr="00D27B85" w:rsidR="005D0E7B">
        <w:rPr>
          <w:rFonts w:ascii="Arial" w:hAnsi="Arial" w:cs="Arial"/>
          <w:snapToGrid/>
          <w:sz w:val="20"/>
        </w:rPr>
        <w:t xml:space="preserve"> we</w:t>
      </w:r>
      <w:r>
        <w:rPr>
          <w:rStyle w:val="FootnoteReference"/>
          <w:rFonts w:ascii="Arial" w:hAnsi="Arial" w:cs="Arial"/>
          <w:snapToGrid/>
          <w:sz w:val="20"/>
        </w:rPr>
        <w:footnoteReference w:id="2"/>
      </w:r>
      <w:r w:rsidRPr="00D27B85" w:rsidR="005D0E7B">
        <w:rPr>
          <w:rFonts w:ascii="Arial" w:hAnsi="Arial" w:cs="Arial"/>
          <w:snapToGrid/>
          <w:sz w:val="20"/>
        </w:rPr>
        <w:t xml:space="preserve"> estimate that 100% of the responses are collected electronically.</w:t>
      </w:r>
    </w:p>
    <w:p w:rsidR="00D62BDF" w:rsidP="00826786" w14:paraId="7E8FBDFD" w14:textId="77777777">
      <w:pPr>
        <w:pStyle w:val="TxBrt1"/>
        <w:widowControl w:val="0"/>
        <w:spacing w:line="240" w:lineRule="auto"/>
        <w:rPr>
          <w:rFonts w:ascii="Arial" w:hAnsi="Arial" w:cs="Arial"/>
          <w:snapToGrid/>
          <w:sz w:val="20"/>
        </w:rPr>
      </w:pPr>
    </w:p>
    <w:p w:rsidR="00BA6FA3" w:rsidP="0047287B" w14:paraId="2415B90C" w14:textId="77777777">
      <w:pPr>
        <w:pStyle w:val="paragraph"/>
        <w:widowControl w:val="0"/>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Regarding Usability Testing, this ICR—</w:t>
      </w:r>
      <w:r>
        <w:rPr>
          <w:rStyle w:val="eop"/>
          <w:rFonts w:ascii="Arial" w:hAnsi="Arial" w:cs="Arial"/>
          <w:sz w:val="20"/>
          <w:szCs w:val="20"/>
        </w:rPr>
        <w:t> </w:t>
      </w:r>
    </w:p>
    <w:p w:rsidR="00BA6FA3" w:rsidP="0047287B" w14:paraId="7068D7C0" w14:textId="658EF464">
      <w:pPr>
        <w:pStyle w:val="paragraph"/>
        <w:widowControl w:val="0"/>
        <w:numPr>
          <w:ilvl w:val="0"/>
          <w:numId w:val="8"/>
        </w:numPr>
        <w:tabs>
          <w:tab w:val="clear" w:pos="720"/>
        </w:tabs>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Public-facing instructions were tested by the staff of the CG Office of Standards Evaluation and Development (CG-REG) to ensure the use of plain language. </w:t>
      </w:r>
      <w:r w:rsidRPr="00982DB7" w:rsidR="00982DB7">
        <w:rPr>
          <w:rStyle w:val="normaltextrun"/>
          <w:rFonts w:ascii="Arial" w:hAnsi="Arial" w:cs="Arial"/>
          <w:sz w:val="20"/>
          <w:szCs w:val="20"/>
        </w:rPr>
        <w:t>Usability testing participants reported that they had no difficulty understanding the instructions. As a result, the USCG did not make any changes to the collection</w:t>
      </w:r>
      <w:r w:rsidR="00982DB7">
        <w:rPr>
          <w:rStyle w:val="normaltextrun"/>
          <w:rFonts w:ascii="Arial" w:hAnsi="Arial" w:cs="Arial"/>
          <w:sz w:val="20"/>
          <w:szCs w:val="20"/>
        </w:rPr>
        <w:t>.</w:t>
      </w:r>
    </w:p>
    <w:p w:rsidR="00BA6FA3" w:rsidRPr="0047287B" w:rsidP="0047287B" w14:paraId="0129CB27" w14:textId="6906D7D7">
      <w:pPr>
        <w:pStyle w:val="paragraph"/>
        <w:widowControl w:val="0"/>
        <w:numPr>
          <w:ilvl w:val="0"/>
          <w:numId w:val="8"/>
        </w:numPr>
        <w:tabs>
          <w:tab w:val="clear" w:pos="720"/>
        </w:tabs>
        <w:spacing w:before="0" w:beforeAutospacing="0" w:after="0" w:afterAutospacing="0"/>
        <w:textAlignment w:val="baseline"/>
        <w:rPr>
          <w:rStyle w:val="normaltextrun"/>
        </w:rPr>
      </w:pPr>
      <w:r>
        <w:rPr>
          <w:rStyle w:val="normaltextrun"/>
          <w:rFonts w:ascii="Arial" w:hAnsi="Arial" w:cs="Arial"/>
          <w:sz w:val="20"/>
          <w:szCs w:val="20"/>
        </w:rPr>
        <w:t>Is not related to a public benefit program as detailed in OMB M-22-10 (titled “Improving Access to Public Benefits Programs Through the Paperwork Reduction Act” dated April 13, 2022).</w:t>
      </w:r>
    </w:p>
    <w:p w:rsidR="00BA6FA3" w:rsidRPr="0047287B" w:rsidP="0047287B" w14:paraId="2D1A20D4" w14:textId="31DCAD85">
      <w:pPr>
        <w:pStyle w:val="paragraph"/>
        <w:widowControl w:val="0"/>
        <w:numPr>
          <w:ilvl w:val="0"/>
          <w:numId w:val="8"/>
        </w:numPr>
        <w:tabs>
          <w:tab w:val="clear" w:pos="720"/>
        </w:tabs>
        <w:spacing w:before="0" w:beforeAutospacing="0" w:after="0" w:afterAutospacing="0"/>
        <w:textAlignment w:val="baseline"/>
        <w:rPr>
          <w:rStyle w:val="normaltextrun"/>
        </w:rPr>
      </w:pPr>
      <w:r>
        <w:rPr>
          <w:rStyle w:val="normaltextrun"/>
          <w:rFonts w:ascii="Arial" w:hAnsi="Arial" w:cs="Arial"/>
          <w:sz w:val="20"/>
          <w:szCs w:val="20"/>
        </w:rPr>
        <w:t>Does not require the use of a form or specify a reporting format/method.</w:t>
      </w:r>
    </w:p>
    <w:p w:rsidR="002764E1" w:rsidRPr="004213DB" w:rsidP="0047287B" w14:paraId="3063399F" w14:textId="59E365EC">
      <w:pPr>
        <w:pStyle w:val="paragraph"/>
        <w:widowControl w:val="0"/>
        <w:numPr>
          <w:ilvl w:val="0"/>
          <w:numId w:val="8"/>
        </w:numPr>
        <w:tabs>
          <w:tab w:val="clear" w:pos="720"/>
        </w:tabs>
        <w:spacing w:before="0" w:beforeAutospacing="0" w:after="0" w:afterAutospacing="0"/>
        <w:textAlignment w:val="baseline"/>
        <w:rPr>
          <w:rFonts w:ascii="Arial" w:hAnsi="Arial" w:cs="Arial"/>
          <w:sz w:val="20"/>
        </w:rPr>
      </w:pPr>
      <w:r w:rsidRPr="004213DB">
        <w:rPr>
          <w:rStyle w:val="normaltextrun"/>
          <w:rFonts w:ascii="Arial" w:hAnsi="Arial" w:cs="Arial"/>
          <w:sz w:val="20"/>
          <w:szCs w:val="20"/>
        </w:rPr>
        <w:t>Is required by international treaty, statute, and/or regulation as noted in section 1 of the Supporting Statement.</w:t>
      </w:r>
      <w:r w:rsidRPr="004213DB" w:rsidR="005D0E7B">
        <w:rPr>
          <w:rFonts w:ascii="Arial" w:hAnsi="Arial" w:cs="Arial"/>
          <w:sz w:val="20"/>
        </w:rPr>
        <w:t xml:space="preserve"> </w:t>
      </w:r>
    </w:p>
    <w:p w:rsidR="002764E1" w:rsidRPr="00D27B85" w:rsidP="00826786" w14:paraId="492D7C74" w14:textId="77777777">
      <w:pPr>
        <w:widowControl w:val="0"/>
        <w:tabs>
          <w:tab w:val="left" w:pos="204"/>
        </w:tabs>
        <w:rPr>
          <w:rFonts w:ascii="Arial" w:hAnsi="Arial" w:cs="Arial"/>
          <w:snapToGrid w:val="0"/>
        </w:rPr>
      </w:pPr>
    </w:p>
    <w:p w:rsidR="002764E1" w:rsidRPr="00D27B85" w:rsidP="00826786" w14:paraId="710C4248" w14:textId="77777777">
      <w:pPr>
        <w:widowControl w:val="0"/>
        <w:rPr>
          <w:rFonts w:ascii="Arial" w:hAnsi="Arial" w:cs="Arial"/>
        </w:rPr>
      </w:pPr>
      <w:r w:rsidRPr="00D27B85">
        <w:rPr>
          <w:rFonts w:ascii="Arial" w:hAnsi="Arial" w:cs="Arial"/>
        </w:rPr>
        <w:t xml:space="preserve">4)  </w:t>
      </w:r>
      <w:r w:rsidRPr="00D27B85">
        <w:rPr>
          <w:rFonts w:ascii="Arial" w:hAnsi="Arial" w:cs="Arial"/>
          <w:u w:val="single"/>
        </w:rPr>
        <w:t>Efforts to identify duplication</w:t>
      </w:r>
      <w:r w:rsidRPr="00D27B85">
        <w:rPr>
          <w:rFonts w:ascii="Arial" w:hAnsi="Arial" w:cs="Arial"/>
        </w:rPr>
        <w:t>.</w:t>
      </w:r>
      <w:r w:rsidRPr="00D27B85" w:rsidR="0082799D">
        <w:rPr>
          <w:rFonts w:ascii="Arial" w:hAnsi="Arial" w:cs="Arial"/>
        </w:rPr>
        <w:t xml:space="preserve">  </w:t>
      </w:r>
    </w:p>
    <w:p w:rsidR="00F843F8" w:rsidRPr="00D27B85" w:rsidP="00826786" w14:paraId="7E57C3AE" w14:textId="77777777">
      <w:pPr>
        <w:pStyle w:val="BodyText2"/>
        <w:spacing w:line="240" w:lineRule="auto"/>
        <w:rPr>
          <w:rFonts w:ascii="Arial" w:hAnsi="Arial" w:cs="Arial"/>
          <w:sz w:val="20"/>
        </w:rPr>
      </w:pPr>
    </w:p>
    <w:p w:rsidR="002764E1" w:rsidRPr="00D27B85" w:rsidP="00826786" w14:paraId="07FAF069" w14:textId="77777777">
      <w:pPr>
        <w:pStyle w:val="BodyText2"/>
        <w:spacing w:line="240" w:lineRule="auto"/>
        <w:rPr>
          <w:rFonts w:ascii="Arial" w:hAnsi="Arial" w:cs="Arial"/>
          <w:sz w:val="20"/>
        </w:rPr>
      </w:pPr>
      <w:r w:rsidRPr="00D27B85">
        <w:rPr>
          <w:rFonts w:ascii="Arial" w:hAnsi="Arial" w:cs="Arial"/>
          <w:sz w:val="20"/>
        </w:rPr>
        <w:t xml:space="preserve">The Coast Guard established specific criteria for organizations to be recognized to act </w:t>
      </w:r>
      <w:r w:rsidRPr="00D27B85" w:rsidR="009C4EEF">
        <w:rPr>
          <w:rFonts w:ascii="Arial" w:hAnsi="Arial" w:cs="Arial"/>
          <w:sz w:val="20"/>
        </w:rPr>
        <w:t xml:space="preserve">on </w:t>
      </w:r>
      <w:r w:rsidRPr="00D27B85" w:rsidR="008B4208">
        <w:rPr>
          <w:rFonts w:ascii="Arial" w:hAnsi="Arial" w:cs="Arial"/>
          <w:sz w:val="20"/>
        </w:rPr>
        <w:t xml:space="preserve">our </w:t>
      </w:r>
      <w:r w:rsidRPr="00D27B85">
        <w:rPr>
          <w:rFonts w:ascii="Arial" w:hAnsi="Arial" w:cs="Arial"/>
          <w:sz w:val="20"/>
        </w:rPr>
        <w:t xml:space="preserve">behalf. </w:t>
      </w:r>
      <w:r w:rsidRPr="00D27B85" w:rsidR="00CA695A">
        <w:rPr>
          <w:rFonts w:ascii="Arial" w:hAnsi="Arial" w:cs="Arial"/>
          <w:sz w:val="20"/>
        </w:rPr>
        <w:t xml:space="preserve"> </w:t>
      </w:r>
      <w:r w:rsidRPr="00D27B85">
        <w:rPr>
          <w:rFonts w:ascii="Arial" w:hAnsi="Arial" w:cs="Arial"/>
          <w:sz w:val="20"/>
        </w:rPr>
        <w:t xml:space="preserve">Close contact and continuous communication with these </w:t>
      </w:r>
      <w:r w:rsidRPr="00D27B85">
        <w:rPr>
          <w:rFonts w:ascii="Arial" w:hAnsi="Arial" w:cs="Arial"/>
          <w:sz w:val="20"/>
        </w:rPr>
        <w:t>organizations ensure</w:t>
      </w:r>
      <w:r w:rsidRPr="00D27B85" w:rsidR="002625FA">
        <w:rPr>
          <w:rFonts w:ascii="Arial" w:hAnsi="Arial" w:cs="Arial"/>
          <w:sz w:val="20"/>
        </w:rPr>
        <w:t>s</w:t>
      </w:r>
      <w:r w:rsidRPr="00D27B85">
        <w:rPr>
          <w:rFonts w:ascii="Arial" w:hAnsi="Arial" w:cs="Arial"/>
          <w:sz w:val="20"/>
        </w:rPr>
        <w:t xml:space="preserve"> that no duplication occurs.</w:t>
      </w:r>
    </w:p>
    <w:p w:rsidR="002764E1" w:rsidRPr="00D27B85" w:rsidP="00826786" w14:paraId="40E5ABE9" w14:textId="77777777">
      <w:pPr>
        <w:widowControl w:val="0"/>
        <w:tabs>
          <w:tab w:val="left" w:pos="204"/>
        </w:tabs>
        <w:rPr>
          <w:rFonts w:ascii="Arial" w:hAnsi="Arial" w:cs="Arial"/>
          <w:snapToGrid w:val="0"/>
        </w:rPr>
      </w:pPr>
    </w:p>
    <w:p w:rsidR="002764E1" w:rsidRPr="00D27B85" w:rsidP="00826786" w14:paraId="4600D339" w14:textId="77777777">
      <w:pPr>
        <w:widowControl w:val="0"/>
        <w:rPr>
          <w:rFonts w:ascii="Arial" w:hAnsi="Arial" w:cs="Arial"/>
        </w:rPr>
      </w:pPr>
      <w:r w:rsidRPr="00D27B85">
        <w:rPr>
          <w:rFonts w:ascii="Arial" w:hAnsi="Arial" w:cs="Arial"/>
        </w:rPr>
        <w:t xml:space="preserve">5)  </w:t>
      </w:r>
      <w:r w:rsidRPr="00D27B85">
        <w:rPr>
          <w:rFonts w:ascii="Arial" w:hAnsi="Arial" w:cs="Arial"/>
          <w:u w:val="single"/>
        </w:rPr>
        <w:t>Methods to minimize the burden to small business if involved</w:t>
      </w:r>
      <w:r w:rsidRPr="00D27B85">
        <w:rPr>
          <w:rFonts w:ascii="Arial" w:hAnsi="Arial" w:cs="Arial"/>
        </w:rPr>
        <w:t>.</w:t>
      </w:r>
      <w:r w:rsidRPr="00D27B85" w:rsidR="0082799D">
        <w:rPr>
          <w:rFonts w:ascii="Arial" w:hAnsi="Arial" w:cs="Arial"/>
        </w:rPr>
        <w:t xml:space="preserve">  </w:t>
      </w:r>
    </w:p>
    <w:p w:rsidR="002764E1" w:rsidRPr="00D27B85" w:rsidP="00826786" w14:paraId="28B419C9" w14:textId="77777777">
      <w:pPr>
        <w:widowControl w:val="0"/>
        <w:tabs>
          <w:tab w:val="left" w:pos="680"/>
        </w:tabs>
        <w:rPr>
          <w:rFonts w:ascii="Arial" w:hAnsi="Arial" w:cs="Arial"/>
          <w:snapToGrid w:val="0"/>
        </w:rPr>
      </w:pPr>
    </w:p>
    <w:p w:rsidR="002764E1" w:rsidRPr="00D27B85" w:rsidP="00826786" w14:paraId="204DF2F6" w14:textId="77777777">
      <w:pPr>
        <w:pStyle w:val="BodyText"/>
        <w:spacing w:line="240" w:lineRule="auto"/>
        <w:rPr>
          <w:rFonts w:ascii="Arial" w:hAnsi="Arial" w:cs="Arial"/>
          <w:sz w:val="20"/>
        </w:rPr>
      </w:pPr>
      <w:r w:rsidRPr="00D27B85">
        <w:rPr>
          <w:rFonts w:ascii="Arial" w:hAnsi="Arial" w:cs="Arial"/>
          <w:sz w:val="20"/>
        </w:rPr>
        <w:t xml:space="preserve">This information collection does not have an impact on small businesses or other small entities.  </w:t>
      </w:r>
    </w:p>
    <w:p w:rsidR="002764E1" w:rsidRPr="00D27B85" w:rsidP="00826786" w14:paraId="696E9105" w14:textId="77777777">
      <w:pPr>
        <w:widowControl w:val="0"/>
        <w:tabs>
          <w:tab w:val="left" w:pos="204"/>
        </w:tabs>
        <w:rPr>
          <w:rFonts w:ascii="Arial" w:hAnsi="Arial" w:cs="Arial"/>
          <w:snapToGrid w:val="0"/>
        </w:rPr>
      </w:pPr>
    </w:p>
    <w:p w:rsidR="002764E1" w:rsidRPr="00D27B85" w:rsidP="00826786" w14:paraId="51BE5BDC" w14:textId="77777777">
      <w:pPr>
        <w:widowControl w:val="0"/>
        <w:rPr>
          <w:rFonts w:ascii="Arial" w:hAnsi="Arial" w:cs="Arial"/>
        </w:rPr>
      </w:pPr>
      <w:r w:rsidRPr="00D27B85">
        <w:rPr>
          <w:rFonts w:ascii="Arial" w:hAnsi="Arial" w:cs="Arial"/>
        </w:rPr>
        <w:t xml:space="preserve">6)  </w:t>
      </w:r>
      <w:r w:rsidRPr="00D27B85">
        <w:rPr>
          <w:rFonts w:ascii="Arial" w:hAnsi="Arial" w:cs="Arial"/>
          <w:u w:val="single"/>
        </w:rPr>
        <w:t>Consequences to the Federal program if collection were conducted less frequently</w:t>
      </w:r>
      <w:r w:rsidRPr="00D27B85">
        <w:rPr>
          <w:rFonts w:ascii="Arial" w:hAnsi="Arial" w:cs="Arial"/>
        </w:rPr>
        <w:t>.</w:t>
      </w:r>
      <w:r w:rsidRPr="00D27B85" w:rsidR="0082799D">
        <w:rPr>
          <w:rFonts w:ascii="Arial" w:hAnsi="Arial" w:cs="Arial"/>
        </w:rPr>
        <w:t xml:space="preserve">  </w:t>
      </w:r>
    </w:p>
    <w:p w:rsidR="002764E1" w:rsidRPr="00D27B85" w:rsidP="00826786" w14:paraId="0ED6E81B" w14:textId="77777777">
      <w:pPr>
        <w:widowControl w:val="0"/>
        <w:tabs>
          <w:tab w:val="left" w:pos="680"/>
        </w:tabs>
        <w:rPr>
          <w:rFonts w:ascii="Arial" w:hAnsi="Arial" w:cs="Arial"/>
          <w:snapToGrid w:val="0"/>
        </w:rPr>
      </w:pPr>
    </w:p>
    <w:p w:rsidR="002764E1" w:rsidRPr="00D27B85" w:rsidP="00826786" w14:paraId="65931DD6" w14:textId="77777777">
      <w:pPr>
        <w:widowControl w:val="0"/>
        <w:tabs>
          <w:tab w:val="left" w:pos="204"/>
        </w:tabs>
        <w:rPr>
          <w:rFonts w:ascii="Arial" w:hAnsi="Arial" w:cs="Arial"/>
          <w:snapToGrid w:val="0"/>
        </w:rPr>
      </w:pPr>
      <w:r w:rsidRPr="00D27B85">
        <w:rPr>
          <w:rFonts w:ascii="Arial" w:hAnsi="Arial" w:cs="Arial"/>
          <w:snapToGrid w:val="0"/>
        </w:rPr>
        <w:t>Without current information, the possibility of vessels being delayed or operating under unsafe conditions increases.</w:t>
      </w:r>
    </w:p>
    <w:p w:rsidR="002764E1" w:rsidRPr="00D27B85" w:rsidP="00826786" w14:paraId="57EC8643" w14:textId="77777777">
      <w:pPr>
        <w:widowControl w:val="0"/>
        <w:rPr>
          <w:rFonts w:ascii="Arial" w:hAnsi="Arial" w:cs="Arial"/>
        </w:rPr>
      </w:pPr>
    </w:p>
    <w:p w:rsidR="002764E1" w:rsidRPr="00D27B85" w:rsidP="00826786" w14:paraId="27E7AB48" w14:textId="77777777">
      <w:pPr>
        <w:widowControl w:val="0"/>
        <w:ind w:left="270" w:hanging="270"/>
        <w:rPr>
          <w:rFonts w:ascii="Arial" w:hAnsi="Arial" w:cs="Arial"/>
        </w:rPr>
      </w:pPr>
      <w:r w:rsidRPr="00D27B85">
        <w:rPr>
          <w:rFonts w:ascii="Arial" w:hAnsi="Arial" w:cs="Arial"/>
        </w:rPr>
        <w:t xml:space="preserve">7)  </w:t>
      </w:r>
      <w:r w:rsidRPr="00D27B85" w:rsidR="0082799D">
        <w:rPr>
          <w:rFonts w:ascii="Arial" w:hAnsi="Arial" w:cs="Arial"/>
          <w:u w:val="single"/>
        </w:rPr>
        <w:t>S</w:t>
      </w:r>
      <w:r w:rsidRPr="00D27B85">
        <w:rPr>
          <w:rFonts w:ascii="Arial" w:hAnsi="Arial" w:cs="Arial"/>
          <w:u w:val="single"/>
        </w:rPr>
        <w:t xml:space="preserve">pecial </w:t>
      </w:r>
      <w:r w:rsidRPr="00D27B85" w:rsidR="0082799D">
        <w:rPr>
          <w:rFonts w:ascii="Arial" w:hAnsi="Arial" w:cs="Arial"/>
          <w:u w:val="single"/>
        </w:rPr>
        <w:t xml:space="preserve">collection </w:t>
      </w:r>
      <w:r w:rsidRPr="00D27B85">
        <w:rPr>
          <w:rFonts w:ascii="Arial" w:hAnsi="Arial" w:cs="Arial"/>
          <w:u w:val="single"/>
        </w:rPr>
        <w:t>circumstances</w:t>
      </w:r>
      <w:r w:rsidRPr="00D27B85">
        <w:rPr>
          <w:rFonts w:ascii="Arial" w:hAnsi="Arial" w:cs="Arial"/>
        </w:rPr>
        <w:t>.</w:t>
      </w:r>
      <w:r w:rsidRPr="00D27B85" w:rsidR="0082799D">
        <w:rPr>
          <w:rFonts w:ascii="Arial" w:hAnsi="Arial" w:cs="Arial"/>
        </w:rPr>
        <w:t xml:space="preserve">  </w:t>
      </w:r>
    </w:p>
    <w:p w:rsidR="002764E1" w:rsidRPr="00D27B85" w:rsidP="00826786" w14:paraId="7DA2B50E" w14:textId="77777777">
      <w:pPr>
        <w:widowControl w:val="0"/>
        <w:rPr>
          <w:rFonts w:ascii="Arial" w:hAnsi="Arial" w:cs="Arial"/>
        </w:rPr>
      </w:pPr>
    </w:p>
    <w:p w:rsidR="002764E1" w:rsidRPr="00D27B85" w:rsidP="00826786" w14:paraId="6608DA5C" w14:textId="77777777">
      <w:pPr>
        <w:widowControl w:val="0"/>
        <w:tabs>
          <w:tab w:val="left" w:pos="204"/>
        </w:tabs>
        <w:rPr>
          <w:rFonts w:ascii="Arial" w:hAnsi="Arial" w:cs="Arial"/>
          <w:snapToGrid w:val="0"/>
        </w:rPr>
      </w:pPr>
      <w:r w:rsidRPr="00D27B85">
        <w:rPr>
          <w:rFonts w:ascii="Arial" w:hAnsi="Arial" w:cs="Arial"/>
          <w:snapToGrid w:val="0"/>
        </w:rPr>
        <w:t xml:space="preserve">This </w:t>
      </w:r>
      <w:r w:rsidRPr="00D27B85" w:rsidR="001A66D9">
        <w:rPr>
          <w:rFonts w:ascii="Arial" w:hAnsi="Arial" w:cs="Arial"/>
          <w:snapToGrid w:val="0"/>
        </w:rPr>
        <w:t xml:space="preserve">information collection is conducted in manner consistent with the guidelines in 5 CFR 1320.5(d)(2).  </w:t>
      </w:r>
    </w:p>
    <w:p w:rsidR="002764E1" w:rsidRPr="00D27B85" w:rsidP="00826786" w14:paraId="7CADFA6C" w14:textId="77777777">
      <w:pPr>
        <w:widowControl w:val="0"/>
        <w:tabs>
          <w:tab w:val="left" w:pos="204"/>
        </w:tabs>
        <w:rPr>
          <w:rFonts w:ascii="Arial" w:hAnsi="Arial" w:cs="Arial"/>
          <w:snapToGrid w:val="0"/>
        </w:rPr>
      </w:pPr>
    </w:p>
    <w:p w:rsidR="002764E1" w:rsidRPr="00D27B85" w:rsidP="00826786" w14:paraId="396CFCDE" w14:textId="77777777">
      <w:pPr>
        <w:widowControl w:val="0"/>
        <w:rPr>
          <w:rFonts w:ascii="Arial" w:hAnsi="Arial" w:cs="Arial"/>
        </w:rPr>
      </w:pPr>
      <w:r w:rsidRPr="00D27B85">
        <w:rPr>
          <w:rFonts w:ascii="Arial" w:hAnsi="Arial" w:cs="Arial"/>
        </w:rPr>
        <w:t xml:space="preserve">8)  </w:t>
      </w:r>
      <w:r w:rsidRPr="00D27B85">
        <w:rPr>
          <w:rFonts w:ascii="Arial" w:hAnsi="Arial" w:cs="Arial"/>
          <w:u w:val="single"/>
        </w:rPr>
        <w:t>Consultation</w:t>
      </w:r>
      <w:r w:rsidRPr="00D27B85">
        <w:rPr>
          <w:rFonts w:ascii="Arial" w:hAnsi="Arial" w:cs="Arial"/>
        </w:rPr>
        <w:t>.</w:t>
      </w:r>
    </w:p>
    <w:p w:rsidR="002764E1" w:rsidRPr="00D27B85" w:rsidP="00826786" w14:paraId="252D9F66" w14:textId="77777777">
      <w:pPr>
        <w:widowControl w:val="0"/>
        <w:tabs>
          <w:tab w:val="left" w:pos="1544"/>
        </w:tabs>
        <w:rPr>
          <w:rFonts w:ascii="Arial" w:hAnsi="Arial" w:cs="Arial"/>
        </w:rPr>
      </w:pPr>
    </w:p>
    <w:p w:rsidR="009C5249" w:rsidRPr="00D27B85" w:rsidP="00826786" w14:paraId="6248E238" w14:textId="3E0201F9">
      <w:pPr>
        <w:widowControl w:val="0"/>
        <w:rPr>
          <w:rFonts w:ascii="Arial" w:hAnsi="Arial" w:cs="Arial"/>
        </w:rPr>
      </w:pPr>
      <w:r w:rsidRPr="00982DB7">
        <w:rPr>
          <w:rFonts w:ascii="Arial" w:hAnsi="Arial" w:cs="Arial"/>
        </w:rPr>
        <w:t>A 60-day Notice was published in the Federal Register to obtain public comment on this collection (See [USCG-2024-0</w:t>
      </w:r>
      <w:r>
        <w:rPr>
          <w:rFonts w:ascii="Arial" w:hAnsi="Arial" w:cs="Arial"/>
        </w:rPr>
        <w:t>738</w:t>
      </w:r>
      <w:r w:rsidRPr="00982DB7">
        <w:rPr>
          <w:rFonts w:ascii="Arial" w:hAnsi="Arial" w:cs="Arial"/>
        </w:rPr>
        <w:t xml:space="preserve">]; </w:t>
      </w:r>
      <w:r>
        <w:rPr>
          <w:rFonts w:ascii="Arial" w:hAnsi="Arial" w:cs="Arial"/>
        </w:rPr>
        <w:t>September 3</w:t>
      </w:r>
      <w:r w:rsidRPr="00982DB7">
        <w:rPr>
          <w:rFonts w:ascii="Arial" w:hAnsi="Arial" w:cs="Arial"/>
        </w:rPr>
        <w:t xml:space="preserve">, 2024, 89 FR </w:t>
      </w:r>
      <w:r>
        <w:rPr>
          <w:rFonts w:ascii="Arial" w:hAnsi="Arial" w:cs="Arial"/>
        </w:rPr>
        <w:t>71379</w:t>
      </w:r>
      <w:r w:rsidRPr="00982DB7">
        <w:rPr>
          <w:rFonts w:ascii="Arial" w:hAnsi="Arial" w:cs="Arial"/>
        </w:rPr>
        <w:t>) and 30-Day Notic</w:t>
      </w:r>
      <w:r w:rsidRPr="00673BB6">
        <w:rPr>
          <w:rFonts w:ascii="Arial" w:hAnsi="Arial" w:cs="Arial"/>
        </w:rPr>
        <w:t>e (</w:t>
      </w:r>
      <w:r w:rsidR="00673BB6">
        <w:rPr>
          <w:rFonts w:ascii="Arial" w:hAnsi="Arial" w:cs="Arial"/>
        </w:rPr>
        <w:t xml:space="preserve">December 9, 2024 </w:t>
      </w:r>
      <w:r w:rsidRPr="00673BB6">
        <w:rPr>
          <w:rFonts w:ascii="Arial" w:hAnsi="Arial" w:cs="Arial"/>
        </w:rPr>
        <w:t xml:space="preserve">89 FR </w:t>
      </w:r>
      <w:r>
        <w:rPr>
          <w:rFonts w:ascii="Arial" w:hAnsi="Arial" w:cs="Arial"/>
        </w:rPr>
        <w:t>97646</w:t>
      </w:r>
      <w:r w:rsidRPr="00673BB6">
        <w:rPr>
          <w:rFonts w:ascii="Arial" w:hAnsi="Arial" w:cs="Arial"/>
        </w:rPr>
        <w:t>)</w:t>
      </w:r>
      <w:r w:rsidRPr="00982DB7">
        <w:rPr>
          <w:rFonts w:ascii="Arial" w:hAnsi="Arial" w:cs="Arial"/>
        </w:rPr>
        <w:t xml:space="preserve"> were published in the Federal Register to obtain public comment on this collection.  The Coast Guard has not received any comments on this information collection.    </w:t>
      </w:r>
      <w:r w:rsidR="00CA0BC7">
        <w:rPr>
          <w:rFonts w:ascii="Arial" w:hAnsi="Arial" w:cs="Arial"/>
        </w:rPr>
        <w:t xml:space="preserve">  </w:t>
      </w:r>
    </w:p>
    <w:p w:rsidR="002764E1" w:rsidRPr="00D27B85" w:rsidP="00826786" w14:paraId="211B7A34" w14:textId="77777777">
      <w:pPr>
        <w:widowControl w:val="0"/>
        <w:tabs>
          <w:tab w:val="left" w:pos="204"/>
        </w:tabs>
        <w:rPr>
          <w:rFonts w:ascii="Arial" w:hAnsi="Arial" w:cs="Arial"/>
          <w:snapToGrid w:val="0"/>
        </w:rPr>
      </w:pPr>
    </w:p>
    <w:p w:rsidR="002764E1" w:rsidRPr="00D27B85" w:rsidP="00826786" w14:paraId="362BDA08" w14:textId="77777777">
      <w:pPr>
        <w:widowControl w:val="0"/>
        <w:rPr>
          <w:rFonts w:ascii="Arial" w:hAnsi="Arial" w:cs="Arial"/>
        </w:rPr>
      </w:pPr>
      <w:r w:rsidRPr="00D27B85">
        <w:rPr>
          <w:rFonts w:ascii="Arial" w:hAnsi="Arial" w:cs="Arial"/>
        </w:rPr>
        <w:t xml:space="preserve">9)  </w:t>
      </w:r>
      <w:r w:rsidRPr="00D27B85" w:rsidR="0082799D">
        <w:rPr>
          <w:rFonts w:ascii="Arial" w:hAnsi="Arial" w:cs="Arial"/>
          <w:u w:val="single"/>
        </w:rPr>
        <w:t>P</w:t>
      </w:r>
      <w:r w:rsidRPr="00D27B85">
        <w:rPr>
          <w:rFonts w:ascii="Arial" w:hAnsi="Arial" w:cs="Arial"/>
          <w:u w:val="single"/>
        </w:rPr>
        <w:t>rovide</w:t>
      </w:r>
      <w:r w:rsidRPr="00D27B85" w:rsidR="0082799D">
        <w:rPr>
          <w:rFonts w:ascii="Arial" w:hAnsi="Arial" w:cs="Arial"/>
          <w:u w:val="single"/>
        </w:rPr>
        <w:t xml:space="preserve"> </w:t>
      </w:r>
      <w:r w:rsidRPr="00D27B85">
        <w:rPr>
          <w:rFonts w:ascii="Arial" w:hAnsi="Arial" w:cs="Arial"/>
          <w:u w:val="single"/>
        </w:rPr>
        <w:t>any payment</w:t>
      </w:r>
      <w:r w:rsidRPr="00D27B85" w:rsidR="0082799D">
        <w:rPr>
          <w:rFonts w:ascii="Arial" w:hAnsi="Arial" w:cs="Arial"/>
          <w:u w:val="single"/>
        </w:rPr>
        <w:t>s</w:t>
      </w:r>
      <w:r w:rsidRPr="00D27B85">
        <w:rPr>
          <w:rFonts w:ascii="Arial" w:hAnsi="Arial" w:cs="Arial"/>
          <w:u w:val="single"/>
        </w:rPr>
        <w:t xml:space="preserve"> or gift</w:t>
      </w:r>
      <w:r w:rsidRPr="00D27B85" w:rsidR="0082799D">
        <w:rPr>
          <w:rFonts w:ascii="Arial" w:hAnsi="Arial" w:cs="Arial"/>
          <w:u w:val="single"/>
        </w:rPr>
        <w:t>s</w:t>
      </w:r>
      <w:r w:rsidRPr="00D27B85">
        <w:rPr>
          <w:rFonts w:ascii="Arial" w:hAnsi="Arial" w:cs="Arial"/>
          <w:u w:val="single"/>
        </w:rPr>
        <w:t xml:space="preserve"> to respondents</w:t>
      </w:r>
      <w:r w:rsidRPr="00D27B85">
        <w:rPr>
          <w:rFonts w:ascii="Arial" w:hAnsi="Arial" w:cs="Arial"/>
        </w:rPr>
        <w:t>.</w:t>
      </w:r>
      <w:r w:rsidRPr="00D27B85" w:rsidR="0082799D">
        <w:rPr>
          <w:rFonts w:ascii="Arial" w:hAnsi="Arial" w:cs="Arial"/>
        </w:rPr>
        <w:t xml:space="preserve">  </w:t>
      </w:r>
    </w:p>
    <w:p w:rsidR="002764E1" w:rsidRPr="00D27B85" w:rsidP="00826786" w14:paraId="4B584723" w14:textId="77777777">
      <w:pPr>
        <w:widowControl w:val="0"/>
        <w:tabs>
          <w:tab w:val="left" w:pos="204"/>
        </w:tabs>
        <w:rPr>
          <w:rFonts w:ascii="Arial" w:hAnsi="Arial" w:cs="Arial"/>
          <w:snapToGrid w:val="0"/>
        </w:rPr>
      </w:pPr>
    </w:p>
    <w:p w:rsidR="002764E1" w:rsidRPr="00D27B85" w:rsidP="00826786" w14:paraId="14ADE894" w14:textId="77777777">
      <w:pPr>
        <w:widowControl w:val="0"/>
        <w:tabs>
          <w:tab w:val="left" w:pos="204"/>
        </w:tabs>
        <w:rPr>
          <w:rFonts w:ascii="Arial" w:hAnsi="Arial" w:cs="Arial"/>
          <w:snapToGrid w:val="0"/>
        </w:rPr>
      </w:pPr>
      <w:r w:rsidRPr="00D27B85">
        <w:rPr>
          <w:rFonts w:ascii="Arial" w:hAnsi="Arial" w:cs="Arial"/>
          <w:snapToGrid w:val="0"/>
        </w:rPr>
        <w:t xml:space="preserve">There is no offer of monetary or material value for this information collection.  </w:t>
      </w:r>
    </w:p>
    <w:p w:rsidR="002764E1" w:rsidRPr="00D27B85" w:rsidP="00826786" w14:paraId="6EC02797" w14:textId="77777777">
      <w:pPr>
        <w:widowControl w:val="0"/>
        <w:tabs>
          <w:tab w:val="left" w:pos="204"/>
        </w:tabs>
        <w:rPr>
          <w:rFonts w:ascii="Arial" w:hAnsi="Arial" w:cs="Arial"/>
          <w:snapToGrid w:val="0"/>
        </w:rPr>
      </w:pPr>
    </w:p>
    <w:p w:rsidR="002764E1" w:rsidRPr="00D27B85" w:rsidP="00826786" w14:paraId="5CBBC40A" w14:textId="77777777">
      <w:pPr>
        <w:widowControl w:val="0"/>
        <w:rPr>
          <w:rFonts w:ascii="Arial" w:hAnsi="Arial" w:cs="Arial"/>
        </w:rPr>
      </w:pPr>
      <w:r w:rsidRPr="00D27B85">
        <w:rPr>
          <w:rFonts w:ascii="Arial" w:hAnsi="Arial" w:cs="Arial"/>
        </w:rPr>
        <w:t xml:space="preserve">10)  </w:t>
      </w:r>
      <w:r w:rsidRPr="00D27B85">
        <w:rPr>
          <w:rFonts w:ascii="Arial" w:hAnsi="Arial" w:cs="Arial"/>
          <w:u w:val="single"/>
        </w:rPr>
        <w:t>Describe any assurance of confidentiality provided to respondents</w:t>
      </w:r>
      <w:r w:rsidRPr="00D27B85">
        <w:rPr>
          <w:rFonts w:ascii="Arial" w:hAnsi="Arial" w:cs="Arial"/>
        </w:rPr>
        <w:t>.</w:t>
      </w:r>
      <w:r w:rsidRPr="00D27B85" w:rsidR="0082799D">
        <w:rPr>
          <w:rFonts w:ascii="Arial" w:hAnsi="Arial" w:cs="Arial"/>
        </w:rPr>
        <w:t xml:space="preserve">  </w:t>
      </w:r>
    </w:p>
    <w:p w:rsidR="002764E1" w:rsidRPr="00D27B85" w:rsidP="00826786" w14:paraId="2A5C9AF6" w14:textId="77777777">
      <w:pPr>
        <w:widowControl w:val="0"/>
        <w:rPr>
          <w:rFonts w:ascii="Arial" w:hAnsi="Arial" w:cs="Arial"/>
        </w:rPr>
      </w:pPr>
    </w:p>
    <w:p w:rsidR="0082799D" w:rsidRPr="00D27B85" w:rsidP="00826786" w14:paraId="3DB1955A" w14:textId="15681AC4">
      <w:pPr>
        <w:pStyle w:val="BodyTextIndent"/>
        <w:widowControl w:val="0"/>
        <w:ind w:left="0"/>
        <w:rPr>
          <w:rFonts w:ascii="Arial" w:hAnsi="Arial" w:cs="Arial"/>
          <w:sz w:val="20"/>
          <w:u w:val="none"/>
        </w:rPr>
      </w:pPr>
      <w:r w:rsidRPr="00D27B85">
        <w:rPr>
          <w:rFonts w:ascii="Arial" w:hAnsi="Arial" w:cs="Arial"/>
          <w:snapToGrid w:val="0"/>
          <w:sz w:val="20"/>
          <w:u w:val="none"/>
        </w:rPr>
        <w:t xml:space="preserve">There are no assurances of confidentiality provided to the respondents for this information collection.  </w:t>
      </w:r>
      <w:r w:rsidRPr="00D27B85">
        <w:rPr>
          <w:rFonts w:ascii="Arial" w:hAnsi="Arial" w:cs="Arial"/>
          <w:sz w:val="20"/>
          <w:u w:val="none"/>
        </w:rPr>
        <w:t xml:space="preserve">This information collection request is covered by the Marine Information for Safety and Law Enforcement (MISLE) Privacy Impact Assessment (PIA). </w:t>
      </w:r>
      <w:r w:rsidR="001A43C9">
        <w:rPr>
          <w:rFonts w:ascii="Arial" w:hAnsi="Arial" w:cs="Arial"/>
          <w:sz w:val="20"/>
          <w:u w:val="none"/>
        </w:rPr>
        <w:t>The link</w:t>
      </w:r>
      <w:r w:rsidRPr="00D27B85">
        <w:rPr>
          <w:rFonts w:ascii="Arial" w:hAnsi="Arial" w:cs="Arial"/>
          <w:sz w:val="20"/>
          <w:u w:val="none"/>
        </w:rPr>
        <w:t xml:space="preserve"> to the MISLE PIA</w:t>
      </w:r>
      <w:r w:rsidR="001A43C9">
        <w:rPr>
          <w:rFonts w:ascii="Arial" w:hAnsi="Arial" w:cs="Arial"/>
          <w:sz w:val="20"/>
          <w:u w:val="none"/>
        </w:rPr>
        <w:t xml:space="preserve"> is</w:t>
      </w:r>
      <w:r w:rsidRPr="00D27B85">
        <w:rPr>
          <w:rFonts w:ascii="Arial" w:hAnsi="Arial" w:cs="Arial"/>
          <w:sz w:val="20"/>
          <w:u w:val="none"/>
        </w:rPr>
        <w:t xml:space="preserve"> provided below:</w:t>
      </w:r>
    </w:p>
    <w:p w:rsidR="0082799D" w:rsidRPr="00D27B85" w:rsidP="00826786" w14:paraId="60BB6A32" w14:textId="77777777">
      <w:pPr>
        <w:pStyle w:val="BodyTextIndent"/>
        <w:widowControl w:val="0"/>
        <w:numPr>
          <w:ilvl w:val="0"/>
          <w:numId w:val="7"/>
        </w:numPr>
        <w:rPr>
          <w:rFonts w:ascii="Arial" w:hAnsi="Arial" w:cs="Arial"/>
          <w:sz w:val="20"/>
          <w:u w:val="none"/>
        </w:rPr>
      </w:pPr>
      <w:hyperlink r:id="rId11" w:history="1">
        <w:r w:rsidRPr="00D27B85">
          <w:rPr>
            <w:rStyle w:val="Hyperlink"/>
            <w:rFonts w:ascii="Arial" w:hAnsi="Arial" w:cs="Arial"/>
            <w:sz w:val="20"/>
            <w:u w:val="none"/>
          </w:rPr>
          <w:t>https://www.dhs.gov/sites/default/files/publications/privacy_pia_uscg_misle.pdf</w:t>
        </w:r>
      </w:hyperlink>
      <w:r w:rsidRPr="00D27B85" w:rsidR="004017A9">
        <w:rPr>
          <w:rFonts w:ascii="Arial" w:hAnsi="Arial" w:cs="Arial"/>
          <w:sz w:val="20"/>
          <w:u w:val="none"/>
        </w:rPr>
        <w:t xml:space="preserve"> </w:t>
      </w:r>
    </w:p>
    <w:p w:rsidR="00CC4900" w:rsidRPr="008567C8" w:rsidP="00982DB7" w14:paraId="10E5EB77" w14:textId="13E3A498">
      <w:pPr>
        <w:pStyle w:val="BodyTextIndent"/>
        <w:widowControl w:val="0"/>
        <w:tabs>
          <w:tab w:val="left" w:pos="-1440"/>
        </w:tabs>
        <w:ind w:left="720"/>
        <w:jc w:val="both"/>
        <w:rPr>
          <w:rFonts w:ascii="Arial" w:hAnsi="Arial" w:cs="Arial"/>
          <w:sz w:val="20"/>
          <w:u w:val="none"/>
        </w:rPr>
      </w:pPr>
    </w:p>
    <w:p w:rsidR="002764E1" w:rsidRPr="00D27B85" w:rsidP="00826786" w14:paraId="5F86EBE7" w14:textId="77777777">
      <w:pPr>
        <w:widowControl w:val="0"/>
        <w:tabs>
          <w:tab w:val="left" w:pos="204"/>
        </w:tabs>
        <w:rPr>
          <w:rFonts w:ascii="Arial" w:hAnsi="Arial" w:cs="Arial"/>
          <w:snapToGrid w:val="0"/>
        </w:rPr>
      </w:pPr>
    </w:p>
    <w:p w:rsidR="002764E1" w:rsidRPr="00D27B85" w:rsidP="00826786" w14:paraId="5614D52F" w14:textId="77777777">
      <w:pPr>
        <w:widowControl w:val="0"/>
        <w:rPr>
          <w:rFonts w:ascii="Arial" w:hAnsi="Arial" w:cs="Arial"/>
        </w:rPr>
      </w:pPr>
      <w:r w:rsidRPr="00D27B85">
        <w:rPr>
          <w:rFonts w:ascii="Arial" w:hAnsi="Arial" w:cs="Arial"/>
        </w:rPr>
        <w:t xml:space="preserve">11)  </w:t>
      </w:r>
      <w:r w:rsidRPr="00D27B85">
        <w:rPr>
          <w:rFonts w:ascii="Arial" w:hAnsi="Arial" w:cs="Arial"/>
          <w:u w:val="single"/>
        </w:rPr>
        <w:t>Additional justification for any questions of a sensitive nature</w:t>
      </w:r>
      <w:r w:rsidRPr="00D27B85">
        <w:rPr>
          <w:rFonts w:ascii="Arial" w:hAnsi="Arial" w:cs="Arial"/>
        </w:rPr>
        <w:t>.</w:t>
      </w:r>
      <w:r w:rsidRPr="00D27B85" w:rsidR="0082799D">
        <w:rPr>
          <w:rFonts w:ascii="Arial" w:hAnsi="Arial" w:cs="Arial"/>
        </w:rPr>
        <w:t xml:space="preserve">  </w:t>
      </w:r>
    </w:p>
    <w:p w:rsidR="002764E1" w:rsidRPr="00D27B85" w:rsidP="00826786" w14:paraId="784344DC" w14:textId="77777777">
      <w:pPr>
        <w:widowControl w:val="0"/>
        <w:tabs>
          <w:tab w:val="left" w:pos="204"/>
        </w:tabs>
        <w:rPr>
          <w:rFonts w:ascii="Arial" w:hAnsi="Arial" w:cs="Arial"/>
          <w:snapToGrid w:val="0"/>
        </w:rPr>
      </w:pPr>
    </w:p>
    <w:p w:rsidR="002764E1" w:rsidP="00826786" w14:paraId="47B5B57D" w14:textId="77777777">
      <w:pPr>
        <w:widowControl w:val="0"/>
        <w:tabs>
          <w:tab w:val="left" w:pos="204"/>
        </w:tabs>
        <w:rPr>
          <w:rFonts w:ascii="Arial" w:hAnsi="Arial" w:cs="Arial"/>
          <w:snapToGrid w:val="0"/>
        </w:rPr>
      </w:pPr>
      <w:r w:rsidRPr="00D27B85">
        <w:rPr>
          <w:rFonts w:ascii="Arial" w:hAnsi="Arial" w:cs="Arial"/>
          <w:snapToGrid w:val="0"/>
        </w:rPr>
        <w:t>There are no</w:t>
      </w:r>
      <w:r w:rsidRPr="00D27B85" w:rsidR="00FD532B">
        <w:rPr>
          <w:rFonts w:ascii="Arial" w:hAnsi="Arial" w:cs="Arial"/>
          <w:snapToGrid w:val="0"/>
        </w:rPr>
        <w:t xml:space="preserve"> issues of a sensitive nature involved in this information collection.</w:t>
      </w:r>
      <w:r w:rsidRPr="00D27B85">
        <w:rPr>
          <w:rFonts w:ascii="Arial" w:hAnsi="Arial" w:cs="Arial"/>
          <w:snapToGrid w:val="0"/>
        </w:rPr>
        <w:t xml:space="preserve">  </w:t>
      </w:r>
    </w:p>
    <w:p w:rsidR="002764E1" w:rsidRPr="00D27B85" w:rsidP="00826786" w14:paraId="21006922" w14:textId="77777777">
      <w:pPr>
        <w:widowControl w:val="0"/>
        <w:tabs>
          <w:tab w:val="left" w:pos="771"/>
        </w:tabs>
        <w:ind w:left="771" w:hanging="771"/>
        <w:rPr>
          <w:rFonts w:ascii="Arial" w:hAnsi="Arial" w:cs="Arial"/>
          <w:snapToGrid w:val="0"/>
        </w:rPr>
      </w:pPr>
    </w:p>
    <w:p w:rsidR="002764E1" w:rsidRPr="00D27B85" w:rsidP="00826786" w14:paraId="27CE0655" w14:textId="77777777">
      <w:pPr>
        <w:widowControl w:val="0"/>
        <w:rPr>
          <w:rFonts w:ascii="Arial" w:hAnsi="Arial" w:cs="Arial"/>
        </w:rPr>
      </w:pPr>
      <w:r w:rsidRPr="00D27B85">
        <w:rPr>
          <w:rFonts w:ascii="Arial" w:hAnsi="Arial" w:cs="Arial"/>
        </w:rPr>
        <w:t xml:space="preserve">12)  </w:t>
      </w:r>
      <w:r w:rsidRPr="00D27B85">
        <w:rPr>
          <w:rFonts w:ascii="Arial" w:hAnsi="Arial" w:cs="Arial"/>
          <w:u w:val="single"/>
        </w:rPr>
        <w:t xml:space="preserve">Estimates of </w:t>
      </w:r>
      <w:r w:rsidRPr="00D27B85" w:rsidR="0082799D">
        <w:rPr>
          <w:rFonts w:ascii="Arial" w:hAnsi="Arial" w:cs="Arial"/>
          <w:u w:val="single"/>
        </w:rPr>
        <w:t xml:space="preserve">annual </w:t>
      </w:r>
      <w:r w:rsidRPr="00D27B85">
        <w:rPr>
          <w:rFonts w:ascii="Arial" w:hAnsi="Arial" w:cs="Arial"/>
          <w:u w:val="single"/>
        </w:rPr>
        <w:t xml:space="preserve">hour and cost burdens </w:t>
      </w:r>
      <w:r w:rsidRPr="00D27B85" w:rsidR="0082799D">
        <w:rPr>
          <w:rFonts w:ascii="Arial" w:hAnsi="Arial" w:cs="Arial"/>
          <w:u w:val="single"/>
        </w:rPr>
        <w:t>to respondents</w:t>
      </w:r>
      <w:r w:rsidRPr="00D27B85">
        <w:rPr>
          <w:rFonts w:ascii="Arial" w:hAnsi="Arial" w:cs="Arial"/>
        </w:rPr>
        <w:t>.</w:t>
      </w:r>
      <w:r w:rsidRPr="00D27B85" w:rsidR="0082799D">
        <w:rPr>
          <w:rFonts w:ascii="Arial" w:hAnsi="Arial" w:cs="Arial"/>
        </w:rPr>
        <w:t xml:space="preserve">  </w:t>
      </w:r>
    </w:p>
    <w:p w:rsidR="00FA44C0" w:rsidRPr="00D27B85" w:rsidP="00826786" w14:paraId="25D5C193" w14:textId="77777777">
      <w:pPr>
        <w:widowControl w:val="0"/>
        <w:rPr>
          <w:rFonts w:ascii="Arial" w:hAnsi="Arial" w:cs="Arial"/>
        </w:rPr>
      </w:pPr>
    </w:p>
    <w:p w:rsidR="00F34107" w:rsidRPr="00461319" w:rsidP="00826786" w14:paraId="146FDDF3" w14:textId="77759855">
      <w:pPr>
        <w:widowControl w:val="0"/>
        <w:numPr>
          <w:ilvl w:val="0"/>
          <w:numId w:val="5"/>
        </w:numPr>
        <w:rPr>
          <w:rFonts w:ascii="Arial" w:hAnsi="Arial" w:cs="Arial"/>
        </w:rPr>
      </w:pPr>
      <w:r w:rsidRPr="00461319">
        <w:rPr>
          <w:rFonts w:ascii="Arial" w:hAnsi="Arial" w:cs="Arial"/>
        </w:rPr>
        <w:t xml:space="preserve">The </w:t>
      </w:r>
      <w:r w:rsidRPr="00461319" w:rsidR="009C5249">
        <w:rPr>
          <w:rFonts w:ascii="Arial" w:hAnsi="Arial" w:cs="Arial"/>
        </w:rPr>
        <w:t>estimated</w:t>
      </w:r>
      <w:r w:rsidRPr="00461319">
        <w:rPr>
          <w:rFonts w:ascii="Arial" w:hAnsi="Arial" w:cs="Arial"/>
        </w:rPr>
        <w:t xml:space="preserve"> number of annual respondents is </w:t>
      </w:r>
      <w:r w:rsidRPr="0047287B" w:rsidR="008C156B">
        <w:rPr>
          <w:rFonts w:ascii="Arial" w:hAnsi="Arial" w:cs="Arial"/>
        </w:rPr>
        <w:t>414</w:t>
      </w:r>
      <w:r w:rsidRPr="00461319">
        <w:rPr>
          <w:rFonts w:ascii="Arial" w:hAnsi="Arial" w:cs="Arial"/>
        </w:rPr>
        <w:t>.</w:t>
      </w:r>
      <w:r w:rsidRPr="00461319" w:rsidR="009C5249">
        <w:rPr>
          <w:rFonts w:ascii="Arial" w:hAnsi="Arial" w:cs="Arial"/>
        </w:rPr>
        <w:t xml:space="preserve">  </w:t>
      </w:r>
    </w:p>
    <w:p w:rsidR="009C5249" w:rsidRPr="00461319" w:rsidP="00826786" w14:paraId="22A279F0" w14:textId="4AE14E58">
      <w:pPr>
        <w:widowControl w:val="0"/>
        <w:numPr>
          <w:ilvl w:val="0"/>
          <w:numId w:val="5"/>
        </w:numPr>
        <w:rPr>
          <w:rFonts w:ascii="Arial" w:hAnsi="Arial" w:cs="Arial"/>
        </w:rPr>
      </w:pPr>
      <w:r w:rsidRPr="00461319">
        <w:rPr>
          <w:rFonts w:ascii="Arial" w:hAnsi="Arial" w:cs="Arial"/>
        </w:rPr>
        <w:t xml:space="preserve">The estimated number of annual responses is </w:t>
      </w:r>
      <w:r w:rsidR="00CD7491">
        <w:rPr>
          <w:rFonts w:ascii="Arial" w:hAnsi="Arial" w:cs="Arial"/>
        </w:rPr>
        <w:t>4</w:t>
      </w:r>
      <w:r w:rsidRPr="0047287B" w:rsidR="008C156B">
        <w:rPr>
          <w:rFonts w:ascii="Arial" w:hAnsi="Arial" w:cs="Arial"/>
        </w:rPr>
        <w:t>,607</w:t>
      </w:r>
      <w:r w:rsidRPr="00461319">
        <w:rPr>
          <w:rFonts w:ascii="Arial" w:hAnsi="Arial" w:cs="Arial"/>
        </w:rPr>
        <w:t xml:space="preserve">.  </w:t>
      </w:r>
    </w:p>
    <w:p w:rsidR="00F34107" w:rsidRPr="00461319" w:rsidP="00826786" w14:paraId="4E2CAAAD" w14:textId="22D56C7F">
      <w:pPr>
        <w:widowControl w:val="0"/>
        <w:numPr>
          <w:ilvl w:val="0"/>
          <w:numId w:val="5"/>
        </w:numPr>
        <w:rPr>
          <w:rFonts w:ascii="Arial" w:hAnsi="Arial" w:cs="Arial"/>
        </w:rPr>
      </w:pPr>
      <w:r w:rsidRPr="00461319">
        <w:rPr>
          <w:rFonts w:ascii="Arial" w:hAnsi="Arial" w:cs="Arial"/>
        </w:rPr>
        <w:t xml:space="preserve">The </w:t>
      </w:r>
      <w:r w:rsidRPr="00461319" w:rsidR="009C5249">
        <w:rPr>
          <w:rFonts w:ascii="Arial" w:hAnsi="Arial" w:cs="Arial"/>
        </w:rPr>
        <w:t>estimated</w:t>
      </w:r>
      <w:r w:rsidRPr="00461319">
        <w:rPr>
          <w:rFonts w:ascii="Arial" w:hAnsi="Arial" w:cs="Arial"/>
        </w:rPr>
        <w:t xml:space="preserve"> hour burden is </w:t>
      </w:r>
      <w:r w:rsidRPr="0047287B" w:rsidR="008C156B">
        <w:rPr>
          <w:rFonts w:ascii="Arial" w:hAnsi="Arial" w:cs="Arial"/>
        </w:rPr>
        <w:t>16,814</w:t>
      </w:r>
      <w:r w:rsidRPr="00461319" w:rsidR="00655CCA">
        <w:rPr>
          <w:rFonts w:ascii="Arial" w:hAnsi="Arial" w:cs="Arial"/>
        </w:rPr>
        <w:t xml:space="preserve"> </w:t>
      </w:r>
      <w:r w:rsidRPr="00461319">
        <w:rPr>
          <w:rFonts w:ascii="Arial" w:hAnsi="Arial" w:cs="Arial"/>
        </w:rPr>
        <w:t>hours.</w:t>
      </w:r>
      <w:r w:rsidRPr="00461319" w:rsidR="009C5249">
        <w:rPr>
          <w:rFonts w:ascii="Arial" w:hAnsi="Arial" w:cs="Arial"/>
        </w:rPr>
        <w:t xml:space="preserve">  </w:t>
      </w:r>
    </w:p>
    <w:p w:rsidR="00F34107" w:rsidRPr="00461319" w:rsidP="00826786" w14:paraId="229C9B6C" w14:textId="70B00925">
      <w:pPr>
        <w:widowControl w:val="0"/>
        <w:numPr>
          <w:ilvl w:val="0"/>
          <w:numId w:val="5"/>
        </w:numPr>
        <w:rPr>
          <w:rFonts w:ascii="Arial" w:hAnsi="Arial" w:cs="Arial"/>
        </w:rPr>
      </w:pPr>
      <w:r w:rsidRPr="00461319">
        <w:rPr>
          <w:rFonts w:ascii="Arial" w:hAnsi="Arial" w:cs="Arial"/>
        </w:rPr>
        <w:t xml:space="preserve">The </w:t>
      </w:r>
      <w:r w:rsidRPr="00461319" w:rsidR="009C5249">
        <w:rPr>
          <w:rFonts w:ascii="Arial" w:hAnsi="Arial" w:cs="Arial"/>
        </w:rPr>
        <w:t>estimated</w:t>
      </w:r>
      <w:r w:rsidRPr="00461319" w:rsidR="00B87035">
        <w:rPr>
          <w:rFonts w:ascii="Arial" w:hAnsi="Arial" w:cs="Arial"/>
        </w:rPr>
        <w:t xml:space="preserve"> cost burden is $</w:t>
      </w:r>
      <w:r w:rsidRPr="0047287B" w:rsidR="008C156B">
        <w:rPr>
          <w:rFonts w:ascii="Arial" w:hAnsi="Arial" w:cs="Arial"/>
        </w:rPr>
        <w:t>1,226,008</w:t>
      </w:r>
      <w:r w:rsidRPr="00461319">
        <w:rPr>
          <w:rFonts w:ascii="Arial" w:hAnsi="Arial" w:cs="Arial"/>
        </w:rPr>
        <w:t>.</w:t>
      </w:r>
      <w:r w:rsidRPr="00461319" w:rsidR="009C5249">
        <w:rPr>
          <w:rFonts w:ascii="Arial" w:hAnsi="Arial" w:cs="Arial"/>
        </w:rPr>
        <w:t xml:space="preserve">  </w:t>
      </w:r>
    </w:p>
    <w:p w:rsidR="002764E1" w:rsidRPr="00D27B85" w:rsidP="00826786" w14:paraId="6D033947" w14:textId="77777777">
      <w:pPr>
        <w:widowControl w:val="0"/>
        <w:tabs>
          <w:tab w:val="left" w:pos="204"/>
        </w:tabs>
        <w:rPr>
          <w:rFonts w:ascii="Arial" w:hAnsi="Arial" w:cs="Arial"/>
          <w:snapToGrid w:val="0"/>
        </w:rPr>
      </w:pPr>
    </w:p>
    <w:p w:rsidR="00A332B5" w:rsidRPr="00D27B85" w14:paraId="2C386EE8" w14:textId="75C27D37">
      <w:pPr>
        <w:widowControl w:val="0"/>
        <w:rPr>
          <w:rFonts w:ascii="Arial" w:hAnsi="Arial" w:cs="Arial"/>
        </w:rPr>
      </w:pPr>
      <w:r w:rsidRPr="00D27B85">
        <w:rPr>
          <w:rFonts w:ascii="Arial" w:hAnsi="Arial" w:cs="Arial"/>
        </w:rPr>
        <w:t xml:space="preserve">The burden to respondents is provided in Appendix A.  </w:t>
      </w:r>
    </w:p>
    <w:p w:rsidR="000B722E" w:rsidRPr="00D27B85" w:rsidP="00826786" w14:paraId="6F9BB9CD" w14:textId="77777777">
      <w:pPr>
        <w:widowControl w:val="0"/>
        <w:rPr>
          <w:rFonts w:ascii="Arial" w:hAnsi="Arial" w:cs="Arial"/>
        </w:rPr>
      </w:pPr>
    </w:p>
    <w:p w:rsidR="00C968A3" w:rsidRPr="00D27B85" w:rsidP="00826786" w14:paraId="4433E881" w14:textId="77777777">
      <w:pPr>
        <w:widowControl w:val="0"/>
        <w:tabs>
          <w:tab w:val="left" w:pos="204"/>
        </w:tabs>
        <w:rPr>
          <w:rFonts w:ascii="Arial" w:hAnsi="Arial" w:cs="Arial"/>
          <w:snapToGrid w:val="0"/>
        </w:rPr>
      </w:pPr>
      <w:r w:rsidRPr="00D27B85">
        <w:rPr>
          <w:rFonts w:ascii="Arial" w:hAnsi="Arial" w:cs="Arial"/>
          <w:snapToGrid w:val="0"/>
        </w:rPr>
        <w:t>The reporting and recordkeeping burden will be imposed only on those vessels required to comply with the ISM Code.  The specific recordkeeping requirements in the ISM Code are an international standard.  The regulations themselves prescribe no additional recordkeeping on the companies or classification societies.  The estimated reporting information was obtained from the MISLE database.  The frequency of response varies since the requirements are based on parameters established in individual safety manageme</w:t>
      </w:r>
      <w:r w:rsidRPr="00D27B85">
        <w:rPr>
          <w:rFonts w:ascii="Arial" w:hAnsi="Arial" w:cs="Arial"/>
          <w:snapToGrid w:val="0"/>
        </w:rPr>
        <w:t xml:space="preserve">nt systems.  Also, the complexity of the </w:t>
      </w:r>
      <w:r w:rsidRPr="00D27B85" w:rsidR="00705798">
        <w:rPr>
          <w:rFonts w:ascii="Arial" w:hAnsi="Arial" w:cs="Arial"/>
          <w:snapToGrid w:val="0"/>
        </w:rPr>
        <w:t>S</w:t>
      </w:r>
      <w:r w:rsidRPr="00D27B85">
        <w:rPr>
          <w:rFonts w:ascii="Arial" w:hAnsi="Arial" w:cs="Arial"/>
          <w:snapToGrid w:val="0"/>
        </w:rPr>
        <w:t xml:space="preserve">afety </w:t>
      </w:r>
      <w:r w:rsidRPr="00D27B85" w:rsidR="00705798">
        <w:rPr>
          <w:rFonts w:ascii="Arial" w:hAnsi="Arial" w:cs="Arial"/>
          <w:snapToGrid w:val="0"/>
        </w:rPr>
        <w:t>M</w:t>
      </w:r>
      <w:r w:rsidRPr="00D27B85">
        <w:rPr>
          <w:rFonts w:ascii="Arial" w:hAnsi="Arial" w:cs="Arial"/>
          <w:snapToGrid w:val="0"/>
        </w:rPr>
        <w:t xml:space="preserve">anagement </w:t>
      </w:r>
      <w:r w:rsidRPr="00D27B85" w:rsidR="00705798">
        <w:rPr>
          <w:rFonts w:ascii="Arial" w:hAnsi="Arial" w:cs="Arial"/>
          <w:snapToGrid w:val="0"/>
        </w:rPr>
        <w:t>S</w:t>
      </w:r>
      <w:r w:rsidRPr="00D27B85">
        <w:rPr>
          <w:rFonts w:ascii="Arial" w:hAnsi="Arial" w:cs="Arial"/>
          <w:snapToGrid w:val="0"/>
        </w:rPr>
        <w:t xml:space="preserve">ystem </w:t>
      </w:r>
      <w:r w:rsidRPr="00D27B85" w:rsidR="00705798">
        <w:rPr>
          <w:rFonts w:ascii="Arial" w:hAnsi="Arial" w:cs="Arial"/>
          <w:snapToGrid w:val="0"/>
        </w:rPr>
        <w:t xml:space="preserve">(SMS) </w:t>
      </w:r>
      <w:r w:rsidRPr="00D27B85">
        <w:rPr>
          <w:rFonts w:ascii="Arial" w:hAnsi="Arial" w:cs="Arial"/>
          <w:snapToGrid w:val="0"/>
        </w:rPr>
        <w:t xml:space="preserve">is based on the type and number of vessels operated.  </w:t>
      </w:r>
    </w:p>
    <w:p w:rsidR="00C968A3" w:rsidRPr="00D27B85" w:rsidP="00826786" w14:paraId="166B8098" w14:textId="77777777">
      <w:pPr>
        <w:widowControl w:val="0"/>
        <w:tabs>
          <w:tab w:val="decimal" w:pos="413"/>
          <w:tab w:val="decimal" w:pos="5907"/>
        </w:tabs>
        <w:rPr>
          <w:rFonts w:ascii="Arial" w:hAnsi="Arial" w:cs="Arial"/>
          <w:snapToGrid w:val="0"/>
        </w:rPr>
      </w:pPr>
    </w:p>
    <w:p w:rsidR="00C968A3" w:rsidRPr="00D27B85" w:rsidP="00826786" w14:paraId="353117FE" w14:textId="77777777">
      <w:pPr>
        <w:widowControl w:val="0"/>
        <w:tabs>
          <w:tab w:val="decimal" w:pos="413"/>
          <w:tab w:val="decimal" w:pos="5907"/>
        </w:tabs>
        <w:rPr>
          <w:rFonts w:ascii="Arial" w:hAnsi="Arial" w:cs="Arial"/>
          <w:snapToGrid w:val="0"/>
        </w:rPr>
      </w:pPr>
      <w:r>
        <w:rPr>
          <w:rFonts w:ascii="Arial" w:hAnsi="Arial" w:cs="Arial"/>
          <w:snapToGrid w:val="0"/>
        </w:rPr>
        <w:t>Companies must</w:t>
      </w:r>
      <w:r w:rsidRPr="00D27B85">
        <w:rPr>
          <w:rFonts w:ascii="Arial" w:hAnsi="Arial" w:cs="Arial"/>
          <w:snapToGrid w:val="0"/>
        </w:rPr>
        <w:t xml:space="preserve"> use classification societies to attain the required ISM certificates.  Hence, </w:t>
      </w:r>
      <w:r w:rsidRPr="00D27B85">
        <w:rPr>
          <w:rFonts w:ascii="Arial" w:hAnsi="Arial" w:cs="Arial"/>
          <w:bCs/>
          <w:snapToGrid w:val="0"/>
        </w:rPr>
        <w:t>the number of annual respondents is</w:t>
      </w:r>
      <w:r w:rsidRPr="00D27B85">
        <w:rPr>
          <w:rFonts w:ascii="Arial" w:hAnsi="Arial" w:cs="Arial"/>
          <w:snapToGrid w:val="0"/>
        </w:rPr>
        <w:t xml:space="preserve"> comprised of the companies that own the vessels subject to the International Convention for the Safety of Life at Sea, as amended (SOLAS 74/88), and the classification societies that the Coast Guard recognizes to act on our behalf.  </w:t>
      </w:r>
    </w:p>
    <w:p w:rsidR="00C968A3" w:rsidRPr="00D27B85" w:rsidP="00826786" w14:paraId="37723DC5" w14:textId="77777777">
      <w:pPr>
        <w:widowControl w:val="0"/>
        <w:tabs>
          <w:tab w:val="decimal" w:pos="413"/>
          <w:tab w:val="decimal" w:pos="5907"/>
        </w:tabs>
        <w:rPr>
          <w:rFonts w:ascii="Arial" w:hAnsi="Arial" w:cs="Arial"/>
          <w:snapToGrid w:val="0"/>
        </w:rPr>
      </w:pPr>
    </w:p>
    <w:p w:rsidR="00C968A3" w:rsidRPr="00D27B85" w:rsidP="00826786" w14:paraId="34B887E2" w14:textId="77777777">
      <w:pPr>
        <w:widowControl w:val="0"/>
        <w:tabs>
          <w:tab w:val="decimal" w:pos="413"/>
          <w:tab w:val="decimal" w:pos="5907"/>
        </w:tabs>
        <w:rPr>
          <w:rFonts w:ascii="Arial" w:hAnsi="Arial" w:cs="Arial"/>
          <w:snapToGrid w:val="0"/>
        </w:rPr>
      </w:pPr>
      <w:r w:rsidRPr="00D27B85">
        <w:rPr>
          <w:rFonts w:ascii="Arial" w:hAnsi="Arial" w:cs="Arial"/>
          <w:snapToGrid w:val="0"/>
        </w:rPr>
        <w:t xml:space="preserve">Each company and each vessel must have a SMS and should be internally audited </w:t>
      </w:r>
      <w:r w:rsidR="006F42C8">
        <w:rPr>
          <w:rFonts w:ascii="Arial" w:hAnsi="Arial" w:cs="Arial"/>
          <w:snapToGrid w:val="0"/>
        </w:rPr>
        <w:t>once</w:t>
      </w:r>
      <w:r w:rsidRPr="00D27B85" w:rsidR="006F42C8">
        <w:rPr>
          <w:rFonts w:ascii="Arial" w:hAnsi="Arial" w:cs="Arial"/>
          <w:snapToGrid w:val="0"/>
        </w:rPr>
        <w:t xml:space="preserve"> </w:t>
      </w:r>
      <w:r w:rsidR="008E144A">
        <w:rPr>
          <w:rFonts w:ascii="Arial" w:hAnsi="Arial" w:cs="Arial"/>
          <w:snapToGrid w:val="0"/>
        </w:rPr>
        <w:t>per</w:t>
      </w:r>
      <w:r w:rsidRPr="00D27B85" w:rsidR="008E144A">
        <w:rPr>
          <w:rFonts w:ascii="Arial" w:hAnsi="Arial" w:cs="Arial"/>
          <w:snapToGrid w:val="0"/>
        </w:rPr>
        <w:t xml:space="preserve"> </w:t>
      </w:r>
      <w:r w:rsidRPr="00D27B85">
        <w:rPr>
          <w:rFonts w:ascii="Arial" w:hAnsi="Arial" w:cs="Arial"/>
          <w:snapToGrid w:val="0"/>
        </w:rPr>
        <w:t>year to verify whether safety and pollution-prevention activities comply with the SMS</w:t>
      </w:r>
      <w:r w:rsidR="006F42C8">
        <w:rPr>
          <w:rFonts w:ascii="Arial" w:hAnsi="Arial" w:cs="Arial"/>
          <w:snapToGrid w:val="0"/>
        </w:rPr>
        <w:t>.</w:t>
      </w:r>
      <w:r w:rsidR="008E144A">
        <w:rPr>
          <w:rFonts w:ascii="Arial" w:hAnsi="Arial" w:cs="Arial"/>
          <w:snapToGrid w:val="0"/>
        </w:rPr>
        <w:t xml:space="preserve"> </w:t>
      </w:r>
      <w:r w:rsidRPr="00D27B85">
        <w:rPr>
          <w:rFonts w:ascii="Arial" w:hAnsi="Arial" w:cs="Arial"/>
          <w:snapToGrid w:val="0"/>
        </w:rPr>
        <w:t xml:space="preserve"> These audits are reviewed by appropriate management personnel to ensure the results of the audits are brought to the attention of all personnel having responsibilities in the involved areas and that timely corrective actions can be made.</w:t>
      </w:r>
    </w:p>
    <w:p w:rsidR="00C968A3" w:rsidRPr="00D27B85" w:rsidP="00826786" w14:paraId="2641B05C" w14:textId="77777777">
      <w:pPr>
        <w:widowControl w:val="0"/>
        <w:tabs>
          <w:tab w:val="decimal" w:pos="413"/>
          <w:tab w:val="decimal" w:pos="5907"/>
        </w:tabs>
        <w:rPr>
          <w:rFonts w:ascii="Arial" w:hAnsi="Arial" w:cs="Arial"/>
          <w:snapToGrid w:val="0"/>
        </w:rPr>
      </w:pPr>
    </w:p>
    <w:p w:rsidR="00C968A3" w:rsidRPr="00D27B85" w:rsidP="00826786" w14:paraId="4117894C" w14:textId="414AA589">
      <w:pPr>
        <w:widowControl w:val="0"/>
        <w:tabs>
          <w:tab w:val="decimal" w:pos="413"/>
          <w:tab w:val="decimal" w:pos="5907"/>
        </w:tabs>
        <w:rPr>
          <w:rFonts w:ascii="Arial" w:hAnsi="Arial" w:cs="Arial"/>
          <w:snapToGrid w:val="0"/>
        </w:rPr>
      </w:pPr>
      <w:r w:rsidRPr="00D27B85">
        <w:rPr>
          <w:rFonts w:ascii="Arial" w:hAnsi="Arial" w:cs="Arial"/>
          <w:snapToGrid w:val="0"/>
        </w:rPr>
        <w:t xml:space="preserve">Classification societies also perform verification audits on the validity of a company’s DOC as well as a vessel’s SMC.  Company verification audits are performed </w:t>
      </w:r>
      <w:r w:rsidRPr="00D27B85" w:rsidR="00A332B5">
        <w:rPr>
          <w:rFonts w:ascii="Arial" w:hAnsi="Arial" w:cs="Arial"/>
          <w:snapToGrid w:val="0"/>
        </w:rPr>
        <w:t>annually,</w:t>
      </w:r>
      <w:r w:rsidRPr="00D27B85">
        <w:rPr>
          <w:rFonts w:ascii="Arial" w:hAnsi="Arial" w:cs="Arial"/>
          <w:snapToGrid w:val="0"/>
        </w:rPr>
        <w:t xml:space="preserve"> and vessels audits occur twice in five years.  During the annual company audits, classification societies process and update company SMS vessel audit reports.  </w:t>
      </w:r>
    </w:p>
    <w:p w:rsidR="00C968A3" w:rsidRPr="000F17BC" w:rsidP="00826786" w14:paraId="3EFAF436" w14:textId="77777777">
      <w:pPr>
        <w:widowControl w:val="0"/>
        <w:rPr>
          <w:rFonts w:ascii="Arial" w:hAnsi="Arial" w:cs="Arial"/>
        </w:rPr>
      </w:pPr>
    </w:p>
    <w:p w:rsidR="000F17BC" w:rsidRPr="000F17BC" w:rsidP="00826786" w14:paraId="495F3968" w14:textId="010856F3">
      <w:pPr>
        <w:pStyle w:val="BodyText"/>
        <w:rPr>
          <w:rFonts w:ascii="Arial" w:hAnsi="Arial" w:cs="Arial"/>
          <w:b/>
          <w:sz w:val="20"/>
        </w:rPr>
      </w:pPr>
      <w:r w:rsidRPr="0047287B">
        <w:rPr>
          <w:rFonts w:ascii="Arial" w:hAnsi="Arial" w:cs="Arial"/>
          <w:sz w:val="20"/>
        </w:rPr>
        <w:t xml:space="preserve">We estimate </w:t>
      </w:r>
      <w:r w:rsidRPr="000F17BC" w:rsidR="0057368E">
        <w:rPr>
          <w:rFonts w:ascii="Arial" w:hAnsi="Arial" w:cs="Arial"/>
          <w:sz w:val="20"/>
        </w:rPr>
        <w:t xml:space="preserve">that is will take a Technical Specialist (shore side) </w:t>
      </w:r>
      <w:r w:rsidRPr="0047287B">
        <w:rPr>
          <w:rFonts w:ascii="Arial" w:hAnsi="Arial" w:cs="Arial"/>
          <w:sz w:val="20"/>
        </w:rPr>
        <w:t xml:space="preserve">about </w:t>
      </w:r>
      <w:r w:rsidRPr="0047287B" w:rsidR="008E144A">
        <w:rPr>
          <w:rFonts w:ascii="Arial" w:hAnsi="Arial" w:cs="Arial"/>
          <w:sz w:val="20"/>
        </w:rPr>
        <w:t>four (</w:t>
      </w:r>
      <w:r w:rsidRPr="0047287B">
        <w:rPr>
          <w:rFonts w:ascii="Arial" w:hAnsi="Arial" w:cs="Arial"/>
          <w:sz w:val="20"/>
        </w:rPr>
        <w:t>4</w:t>
      </w:r>
      <w:r w:rsidRPr="0047287B" w:rsidR="008E144A">
        <w:rPr>
          <w:rFonts w:ascii="Arial" w:hAnsi="Arial" w:cs="Arial"/>
          <w:sz w:val="20"/>
        </w:rPr>
        <w:t>.0)</w:t>
      </w:r>
      <w:r w:rsidRPr="0047287B">
        <w:rPr>
          <w:rFonts w:ascii="Arial" w:hAnsi="Arial" w:cs="Arial"/>
          <w:sz w:val="20"/>
        </w:rPr>
        <w:t xml:space="preserve"> hours to document a SMS audit for a company and </w:t>
      </w:r>
      <w:r w:rsidRPr="0047287B" w:rsidR="008E144A">
        <w:rPr>
          <w:rFonts w:ascii="Arial" w:hAnsi="Arial" w:cs="Arial"/>
          <w:sz w:val="20"/>
        </w:rPr>
        <w:t>five (</w:t>
      </w:r>
      <w:r w:rsidRPr="0047287B">
        <w:rPr>
          <w:rFonts w:ascii="Arial" w:hAnsi="Arial" w:cs="Arial"/>
          <w:sz w:val="20"/>
        </w:rPr>
        <w:t>5</w:t>
      </w:r>
      <w:r w:rsidRPr="0047287B" w:rsidR="008E144A">
        <w:rPr>
          <w:rFonts w:ascii="Arial" w:hAnsi="Arial" w:cs="Arial"/>
          <w:sz w:val="20"/>
        </w:rPr>
        <w:t>.0)</w:t>
      </w:r>
      <w:r w:rsidRPr="0047287B">
        <w:rPr>
          <w:rFonts w:ascii="Arial" w:hAnsi="Arial" w:cs="Arial"/>
          <w:sz w:val="20"/>
        </w:rPr>
        <w:t xml:space="preserve"> hours to document a SMS audit for a vessel</w:t>
      </w:r>
      <w:r w:rsidR="003F3107">
        <w:rPr>
          <w:rFonts w:ascii="Arial" w:hAnsi="Arial" w:cs="Arial"/>
          <w:sz w:val="20"/>
        </w:rPr>
        <w:t>.</w:t>
      </w:r>
      <w:r w:rsidRPr="0047287B" w:rsidR="00AF728A">
        <w:rPr>
          <w:rFonts w:ascii="Arial" w:hAnsi="Arial" w:cs="Arial"/>
          <w:sz w:val="20"/>
        </w:rPr>
        <w:t xml:space="preserve">  </w:t>
      </w:r>
      <w:bookmarkStart w:id="0" w:name="_Hlk168478677"/>
      <w:r w:rsidRPr="0047287B">
        <w:rPr>
          <w:rFonts w:ascii="Arial" w:hAnsi="Arial" w:cs="Arial"/>
          <w:sz w:val="20"/>
        </w:rPr>
        <w:t>For the wage rate, we used the Bureau of Labor Statistics (BLS) wage rate for Marine Engineers and Naval Architects (17-2121) [May 2023, mean hourly wage, loaded 50%, and rounded]</w:t>
      </w:r>
      <w:r>
        <w:rPr>
          <w:rStyle w:val="FootnoteReference"/>
          <w:rFonts w:ascii="Arial" w:hAnsi="Arial" w:cs="Arial"/>
          <w:sz w:val="20"/>
        </w:rPr>
        <w:footnoteReference w:id="3"/>
      </w:r>
    </w:p>
    <w:bookmarkEnd w:id="0"/>
    <w:p w:rsidR="00DC766D" w:rsidRPr="00AF728A" w:rsidP="00826786" w14:paraId="5442C8F1" w14:textId="77777777">
      <w:pPr>
        <w:widowControl w:val="0"/>
        <w:rPr>
          <w:rStyle w:val="Heading2Char"/>
          <w:rFonts w:cs="Arial"/>
          <w:iCs/>
        </w:rPr>
      </w:pPr>
    </w:p>
    <w:p w:rsidR="000F17BC" w:rsidRPr="000F17BC" w:rsidP="00826786" w14:paraId="272F0769" w14:textId="6CB31502">
      <w:pPr>
        <w:pStyle w:val="BodyText"/>
        <w:rPr>
          <w:rFonts w:ascii="Arial" w:hAnsi="Arial" w:cs="Arial"/>
          <w:b/>
          <w:sz w:val="20"/>
        </w:rPr>
      </w:pPr>
      <w:r w:rsidRPr="0047287B">
        <w:rPr>
          <w:rFonts w:ascii="Arial" w:hAnsi="Arial" w:cs="Arial"/>
          <w:sz w:val="20"/>
        </w:rPr>
        <w:t xml:space="preserve">We estimate that it takes </w:t>
      </w:r>
      <w:r w:rsidRPr="0047287B" w:rsidR="0057368E">
        <w:rPr>
          <w:rFonts w:ascii="Arial" w:hAnsi="Arial" w:cs="Arial"/>
          <w:sz w:val="20"/>
        </w:rPr>
        <w:t xml:space="preserve">a Clerical Specialist </w:t>
      </w:r>
      <w:r w:rsidR="00CD7491">
        <w:rPr>
          <w:rFonts w:ascii="Arial" w:hAnsi="Arial" w:cs="Arial"/>
          <w:sz w:val="20"/>
        </w:rPr>
        <w:t xml:space="preserve">about </w:t>
      </w:r>
      <w:r w:rsidRPr="0047287B" w:rsidR="008E144A">
        <w:rPr>
          <w:rFonts w:ascii="Arial" w:hAnsi="Arial" w:cs="Arial"/>
          <w:sz w:val="20"/>
        </w:rPr>
        <w:t>two (</w:t>
      </w:r>
      <w:r w:rsidRPr="0047287B">
        <w:rPr>
          <w:rFonts w:ascii="Arial" w:hAnsi="Arial" w:cs="Arial"/>
          <w:sz w:val="20"/>
        </w:rPr>
        <w:t>2</w:t>
      </w:r>
      <w:r w:rsidRPr="0047287B" w:rsidR="008E144A">
        <w:rPr>
          <w:rFonts w:ascii="Arial" w:hAnsi="Arial" w:cs="Arial"/>
          <w:sz w:val="20"/>
        </w:rPr>
        <w:t>.0)</w:t>
      </w:r>
      <w:r w:rsidRPr="0047287B">
        <w:rPr>
          <w:rFonts w:ascii="Arial" w:hAnsi="Arial" w:cs="Arial"/>
          <w:sz w:val="20"/>
        </w:rPr>
        <w:t xml:space="preserve"> hours for a </w:t>
      </w:r>
      <w:r w:rsidRPr="0047287B" w:rsidR="00705798">
        <w:rPr>
          <w:rFonts w:ascii="Arial" w:hAnsi="Arial" w:cs="Arial"/>
          <w:sz w:val="20"/>
        </w:rPr>
        <w:t>c</w:t>
      </w:r>
      <w:r w:rsidRPr="0047287B">
        <w:rPr>
          <w:rFonts w:ascii="Arial" w:hAnsi="Arial" w:cs="Arial"/>
          <w:sz w:val="20"/>
        </w:rPr>
        <w:t xml:space="preserve">lassification </w:t>
      </w:r>
      <w:r w:rsidRPr="0047287B" w:rsidR="00705798">
        <w:rPr>
          <w:rFonts w:ascii="Arial" w:hAnsi="Arial" w:cs="Arial"/>
          <w:sz w:val="20"/>
        </w:rPr>
        <w:t>s</w:t>
      </w:r>
      <w:r w:rsidRPr="0047287B">
        <w:rPr>
          <w:rFonts w:ascii="Arial" w:hAnsi="Arial" w:cs="Arial"/>
          <w:sz w:val="20"/>
        </w:rPr>
        <w:t>ociety to process the vessel audit information.</w:t>
      </w:r>
      <w:r w:rsidRPr="0047287B" w:rsidR="00AE2462">
        <w:rPr>
          <w:rFonts w:ascii="Arial" w:hAnsi="Arial" w:cs="Arial"/>
          <w:sz w:val="20"/>
        </w:rPr>
        <w:t xml:space="preserve">  </w:t>
      </w:r>
      <w:r w:rsidRPr="009A7CD4">
        <w:rPr>
          <w:rFonts w:ascii="Arial" w:hAnsi="Arial" w:cs="Arial"/>
          <w:sz w:val="20"/>
        </w:rPr>
        <w:t xml:space="preserve">For the wage rate, we used the BLS wage rate for </w:t>
      </w:r>
      <w:r w:rsidRPr="0047287B">
        <w:rPr>
          <w:rFonts w:ascii="Arial" w:hAnsi="Arial" w:cs="Arial"/>
          <w:sz w:val="20"/>
        </w:rPr>
        <w:t xml:space="preserve">Information and Record Clerks, All Other </w:t>
      </w:r>
      <w:r w:rsidRPr="009A7CD4">
        <w:rPr>
          <w:rFonts w:ascii="Arial" w:hAnsi="Arial" w:cs="Arial"/>
          <w:sz w:val="20"/>
        </w:rPr>
        <w:t>(</w:t>
      </w:r>
      <w:r w:rsidRPr="009A7CD4" w:rsidR="003F3107">
        <w:rPr>
          <w:rFonts w:ascii="Arial" w:hAnsi="Arial" w:cs="Arial"/>
          <w:sz w:val="20"/>
        </w:rPr>
        <w:t>4</w:t>
      </w:r>
      <w:r w:rsidR="0069653F">
        <w:rPr>
          <w:rFonts w:ascii="Arial" w:hAnsi="Arial" w:cs="Arial"/>
          <w:sz w:val="20"/>
        </w:rPr>
        <w:t>3</w:t>
      </w:r>
      <w:r w:rsidRPr="009A7CD4" w:rsidR="003F3107">
        <w:rPr>
          <w:rFonts w:ascii="Arial" w:hAnsi="Arial" w:cs="Arial"/>
          <w:sz w:val="20"/>
        </w:rPr>
        <w:t>-4199</w:t>
      </w:r>
      <w:r w:rsidRPr="009A7CD4">
        <w:rPr>
          <w:rFonts w:ascii="Arial" w:hAnsi="Arial" w:cs="Arial"/>
          <w:sz w:val="20"/>
        </w:rPr>
        <w:t xml:space="preserve">) [May 2023, </w:t>
      </w:r>
      <w:r w:rsidRPr="009A7CD4">
        <w:rPr>
          <w:rFonts w:ascii="Arial" w:hAnsi="Arial" w:cs="Arial"/>
          <w:sz w:val="20"/>
        </w:rPr>
        <w:t>mean hourly wage, loaded 50%, and rounded]</w:t>
      </w:r>
      <w:r>
        <w:rPr>
          <w:rStyle w:val="FootnoteReference"/>
          <w:rFonts w:ascii="Arial" w:hAnsi="Arial" w:cs="Arial"/>
          <w:sz w:val="20"/>
        </w:rPr>
        <w:footnoteReference w:id="4"/>
      </w:r>
    </w:p>
    <w:p w:rsidR="00DC766D" w:rsidRPr="00AF728A" w:rsidP="00826786" w14:paraId="6DBDBB79" w14:textId="77777777">
      <w:pPr>
        <w:widowControl w:val="0"/>
        <w:rPr>
          <w:rStyle w:val="Heading2Char"/>
          <w:rFonts w:cs="Arial"/>
          <w:iCs/>
        </w:rPr>
      </w:pPr>
    </w:p>
    <w:p w:rsidR="003F3107" w:rsidRPr="00AF728A" w:rsidP="00826786" w14:paraId="50AC6267" w14:textId="3ADD5FCE">
      <w:pPr>
        <w:widowControl w:val="0"/>
        <w:rPr>
          <w:rFonts w:ascii="Arial" w:hAnsi="Arial" w:cs="Arial"/>
        </w:rPr>
      </w:pPr>
      <w:r w:rsidRPr="00AF728A">
        <w:rPr>
          <w:rFonts w:ascii="Arial" w:hAnsi="Arial" w:cs="Arial"/>
        </w:rPr>
        <w:t xml:space="preserve">We estimate that it </w:t>
      </w:r>
      <w:r w:rsidR="000C5511">
        <w:rPr>
          <w:rFonts w:ascii="Arial" w:hAnsi="Arial" w:cs="Arial"/>
        </w:rPr>
        <w:t xml:space="preserve">will take a </w:t>
      </w:r>
      <w:r w:rsidRPr="00161261" w:rsidR="000C5511">
        <w:rPr>
          <w:rFonts w:ascii="Arial" w:hAnsi="Arial" w:cs="Arial"/>
        </w:rPr>
        <w:t>Technical Specialist</w:t>
      </w:r>
      <w:r w:rsidR="000C5511">
        <w:rPr>
          <w:rFonts w:ascii="Arial" w:hAnsi="Arial" w:cs="Arial"/>
        </w:rPr>
        <w:t xml:space="preserve"> (shore side) </w:t>
      </w:r>
      <w:r w:rsidRPr="00AF728A">
        <w:rPr>
          <w:rFonts w:ascii="Arial" w:hAnsi="Arial" w:cs="Arial"/>
        </w:rPr>
        <w:t xml:space="preserve">about </w:t>
      </w:r>
      <w:r w:rsidRPr="00AF728A" w:rsidR="008E144A">
        <w:rPr>
          <w:rFonts w:ascii="Arial" w:hAnsi="Arial" w:cs="Arial"/>
        </w:rPr>
        <w:t>two (</w:t>
      </w:r>
      <w:r w:rsidRPr="00AF728A">
        <w:rPr>
          <w:rFonts w:ascii="Arial" w:hAnsi="Arial" w:cs="Arial"/>
        </w:rPr>
        <w:t>2</w:t>
      </w:r>
      <w:r w:rsidRPr="00AF728A" w:rsidR="008E144A">
        <w:rPr>
          <w:rFonts w:ascii="Arial" w:hAnsi="Arial" w:cs="Arial"/>
        </w:rPr>
        <w:t>.0)</w:t>
      </w:r>
      <w:r w:rsidRPr="00AF728A">
        <w:rPr>
          <w:rFonts w:ascii="Arial" w:hAnsi="Arial" w:cs="Arial"/>
        </w:rPr>
        <w:t xml:space="preserve"> hours for a </w:t>
      </w:r>
      <w:r w:rsidRPr="00AF728A" w:rsidR="00705798">
        <w:rPr>
          <w:rFonts w:ascii="Arial" w:hAnsi="Arial" w:cs="Arial"/>
        </w:rPr>
        <w:t>c</w:t>
      </w:r>
      <w:r w:rsidRPr="00AF728A">
        <w:rPr>
          <w:rFonts w:ascii="Arial" w:hAnsi="Arial" w:cs="Arial"/>
        </w:rPr>
        <w:t xml:space="preserve">lassification </w:t>
      </w:r>
      <w:r w:rsidRPr="00AF728A" w:rsidR="00705798">
        <w:rPr>
          <w:rFonts w:ascii="Arial" w:hAnsi="Arial" w:cs="Arial"/>
        </w:rPr>
        <w:t>s</w:t>
      </w:r>
      <w:r w:rsidRPr="00AF728A">
        <w:rPr>
          <w:rFonts w:ascii="Arial" w:hAnsi="Arial" w:cs="Arial"/>
        </w:rPr>
        <w:t>ociety to verify the audit of a company or vessel</w:t>
      </w:r>
      <w:r w:rsidR="000C5511">
        <w:rPr>
          <w:rFonts w:ascii="Arial" w:hAnsi="Arial" w:cs="Arial"/>
        </w:rPr>
        <w:t>.</w:t>
      </w:r>
    </w:p>
    <w:p w:rsidR="00DC766D" w:rsidRPr="00D27B85" w:rsidP="00826786" w14:paraId="54AC1821" w14:textId="77777777">
      <w:pPr>
        <w:widowControl w:val="0"/>
        <w:rPr>
          <w:rFonts w:ascii="Arial" w:hAnsi="Arial" w:cs="Arial"/>
        </w:rPr>
      </w:pPr>
    </w:p>
    <w:p w:rsidR="002764E1" w:rsidRPr="00D27B85" w:rsidP="00826786" w14:paraId="69268673" w14:textId="59B13262">
      <w:pPr>
        <w:widowControl w:val="0"/>
        <w:rPr>
          <w:rFonts w:ascii="Arial" w:hAnsi="Arial" w:cs="Arial"/>
        </w:rPr>
      </w:pPr>
      <w:r w:rsidRPr="00D27B85">
        <w:rPr>
          <w:rFonts w:ascii="Arial" w:hAnsi="Arial" w:cs="Arial"/>
        </w:rPr>
        <w:t xml:space="preserve">13)  </w:t>
      </w:r>
      <w:r w:rsidR="007E73EE">
        <w:rPr>
          <w:rFonts w:ascii="Arial" w:hAnsi="Arial" w:cs="Arial"/>
          <w:u w:val="single"/>
        </w:rPr>
        <w:t>Estimate of</w:t>
      </w:r>
      <w:r w:rsidRPr="00D27B85" w:rsidR="0082799D">
        <w:rPr>
          <w:rFonts w:ascii="Arial" w:hAnsi="Arial" w:cs="Arial"/>
          <w:u w:val="single"/>
        </w:rPr>
        <w:t xml:space="preserve"> </w:t>
      </w:r>
      <w:r w:rsidRPr="00D27B85">
        <w:rPr>
          <w:rFonts w:ascii="Arial" w:hAnsi="Arial" w:cs="Arial"/>
          <w:u w:val="single"/>
        </w:rPr>
        <w:t xml:space="preserve">annualized capital and </w:t>
      </w:r>
      <w:r w:rsidRPr="00D27B85">
        <w:rPr>
          <w:rFonts w:ascii="Arial" w:hAnsi="Arial" w:cs="Arial"/>
          <w:u w:val="single"/>
        </w:rPr>
        <w:t>start-up costs</w:t>
      </w:r>
      <w:r w:rsidRPr="00D27B85">
        <w:rPr>
          <w:rFonts w:ascii="Arial" w:hAnsi="Arial" w:cs="Arial"/>
        </w:rPr>
        <w:t>.</w:t>
      </w:r>
      <w:r w:rsidRPr="00D27B85" w:rsidR="0082799D">
        <w:rPr>
          <w:rFonts w:ascii="Arial" w:hAnsi="Arial" w:cs="Arial"/>
        </w:rPr>
        <w:t xml:space="preserve">  </w:t>
      </w:r>
    </w:p>
    <w:p w:rsidR="002764E1" w:rsidRPr="00D27B85" w:rsidP="00826786" w14:paraId="0600C92A" w14:textId="77777777">
      <w:pPr>
        <w:widowControl w:val="0"/>
        <w:tabs>
          <w:tab w:val="left" w:pos="771"/>
        </w:tabs>
        <w:rPr>
          <w:rFonts w:ascii="Arial" w:hAnsi="Arial" w:cs="Arial"/>
          <w:snapToGrid w:val="0"/>
        </w:rPr>
      </w:pPr>
    </w:p>
    <w:p w:rsidR="002764E1" w:rsidRPr="00D27B85" w:rsidP="00826786" w14:paraId="67320C80" w14:textId="77777777">
      <w:pPr>
        <w:widowControl w:val="0"/>
        <w:tabs>
          <w:tab w:val="left" w:pos="204"/>
        </w:tabs>
        <w:rPr>
          <w:rFonts w:ascii="Arial" w:hAnsi="Arial" w:cs="Arial"/>
          <w:snapToGrid w:val="0"/>
        </w:rPr>
      </w:pPr>
      <w:r w:rsidRPr="00D27B85">
        <w:rPr>
          <w:rFonts w:ascii="Arial" w:hAnsi="Arial" w:cs="Arial"/>
          <w:snapToGrid w:val="0"/>
        </w:rPr>
        <w:t xml:space="preserve">There are no capital, start-up or maintenance costs associated with this information collection.  </w:t>
      </w:r>
    </w:p>
    <w:p w:rsidR="002764E1" w:rsidRPr="00D27B85" w:rsidP="00826786" w14:paraId="061665D7" w14:textId="77777777">
      <w:pPr>
        <w:widowControl w:val="0"/>
        <w:tabs>
          <w:tab w:val="left" w:pos="204"/>
        </w:tabs>
        <w:rPr>
          <w:rFonts w:ascii="Arial" w:hAnsi="Arial" w:cs="Arial"/>
          <w:snapToGrid w:val="0"/>
        </w:rPr>
      </w:pPr>
    </w:p>
    <w:p w:rsidR="002764E1" w:rsidRPr="00D27B85" w:rsidP="00826786" w14:paraId="244DACB1" w14:textId="77777777">
      <w:pPr>
        <w:widowControl w:val="0"/>
        <w:rPr>
          <w:rFonts w:ascii="Arial" w:hAnsi="Arial" w:cs="Arial"/>
        </w:rPr>
      </w:pPr>
      <w:r w:rsidRPr="00D27B85">
        <w:rPr>
          <w:rFonts w:ascii="Arial" w:hAnsi="Arial" w:cs="Arial"/>
        </w:rPr>
        <w:t xml:space="preserve">14)  </w:t>
      </w:r>
      <w:r w:rsidRPr="00D27B85">
        <w:rPr>
          <w:rFonts w:ascii="Arial" w:hAnsi="Arial" w:cs="Arial"/>
          <w:u w:val="single"/>
        </w:rPr>
        <w:t>Estimates of annualized Federal Government costs</w:t>
      </w:r>
      <w:r w:rsidRPr="00D27B85">
        <w:rPr>
          <w:rFonts w:ascii="Arial" w:hAnsi="Arial" w:cs="Arial"/>
        </w:rPr>
        <w:t>.</w:t>
      </w:r>
      <w:r w:rsidRPr="00D27B85" w:rsidR="009B4ED9">
        <w:rPr>
          <w:rFonts w:ascii="Arial" w:hAnsi="Arial" w:cs="Arial"/>
        </w:rPr>
        <w:t xml:space="preserve">  </w:t>
      </w:r>
    </w:p>
    <w:p w:rsidR="002764E1" w:rsidRPr="00D27B85" w:rsidP="00826786" w14:paraId="52E6D5FF" w14:textId="77777777">
      <w:pPr>
        <w:widowControl w:val="0"/>
        <w:tabs>
          <w:tab w:val="left" w:pos="204"/>
        </w:tabs>
        <w:rPr>
          <w:rFonts w:ascii="Arial" w:hAnsi="Arial" w:cs="Arial"/>
          <w:snapToGrid w:val="0"/>
        </w:rPr>
      </w:pPr>
    </w:p>
    <w:p w:rsidR="009B4ED9" w:rsidRPr="00D27B85" w:rsidP="00826786" w14:paraId="7CAC6D5A" w14:textId="1802D644">
      <w:pPr>
        <w:widowControl w:val="0"/>
        <w:rPr>
          <w:rFonts w:ascii="Arial" w:hAnsi="Arial" w:cs="Arial"/>
        </w:rPr>
      </w:pPr>
      <w:r w:rsidRPr="00D27B85">
        <w:rPr>
          <w:rFonts w:ascii="Arial" w:hAnsi="Arial" w:cs="Arial"/>
        </w:rPr>
        <w:t xml:space="preserve">The </w:t>
      </w:r>
      <w:r w:rsidRPr="00D27B85">
        <w:rPr>
          <w:rFonts w:ascii="Arial" w:hAnsi="Arial" w:cs="Arial"/>
          <w:bCs/>
        </w:rPr>
        <w:t xml:space="preserve">estimated annual Federal Government cost is </w:t>
      </w:r>
      <w:r w:rsidRPr="00D27B85" w:rsidR="00252DEE">
        <w:rPr>
          <w:rFonts w:ascii="Arial" w:hAnsi="Arial" w:cs="Arial"/>
          <w:bCs/>
        </w:rPr>
        <w:t>$</w:t>
      </w:r>
      <w:r w:rsidR="00BA005B">
        <w:rPr>
          <w:rFonts w:ascii="Arial" w:hAnsi="Arial" w:cs="Arial"/>
          <w:bCs/>
        </w:rPr>
        <w:t>107,245</w:t>
      </w:r>
      <w:r w:rsidRPr="00D27B85" w:rsidR="00252DEE">
        <w:rPr>
          <w:rFonts w:ascii="Arial" w:hAnsi="Arial" w:cs="Arial"/>
          <w:bCs/>
        </w:rPr>
        <w:t xml:space="preserve"> </w:t>
      </w:r>
      <w:r w:rsidRPr="00D27B85">
        <w:rPr>
          <w:rFonts w:ascii="Arial" w:hAnsi="Arial" w:cs="Arial"/>
          <w:bCs/>
        </w:rPr>
        <w:t>(see Appendix B).</w:t>
      </w:r>
      <w:r w:rsidRPr="00D27B85">
        <w:rPr>
          <w:rFonts w:ascii="Arial" w:hAnsi="Arial" w:cs="Arial"/>
        </w:rPr>
        <w:t xml:space="preserve">  </w:t>
      </w:r>
      <w:r w:rsidRPr="00D27B85" w:rsidR="00154B80">
        <w:rPr>
          <w:rFonts w:ascii="Arial" w:hAnsi="Arial" w:cs="Arial"/>
        </w:rPr>
        <w:t xml:space="preserve">We estimate that it takes about </w:t>
      </w:r>
      <w:r w:rsidR="008E144A">
        <w:rPr>
          <w:rFonts w:ascii="Arial" w:hAnsi="Arial" w:cs="Arial"/>
        </w:rPr>
        <w:t>two (</w:t>
      </w:r>
      <w:r w:rsidRPr="00D27B85" w:rsidR="00154B80">
        <w:rPr>
          <w:rFonts w:ascii="Arial" w:hAnsi="Arial" w:cs="Arial"/>
        </w:rPr>
        <w:t>2</w:t>
      </w:r>
      <w:r w:rsidR="008E144A">
        <w:rPr>
          <w:rFonts w:ascii="Arial" w:hAnsi="Arial" w:cs="Arial"/>
        </w:rPr>
        <w:t>.0)</w:t>
      </w:r>
      <w:r w:rsidRPr="00D27B85" w:rsidR="00154B80">
        <w:rPr>
          <w:rFonts w:ascii="Arial" w:hAnsi="Arial" w:cs="Arial"/>
        </w:rPr>
        <w:t xml:space="preserve"> hours to review a vessel SMS audit and </w:t>
      </w:r>
      <w:r w:rsidR="008E144A">
        <w:rPr>
          <w:rFonts w:ascii="Arial" w:hAnsi="Arial" w:cs="Arial"/>
        </w:rPr>
        <w:t>one (</w:t>
      </w:r>
      <w:r w:rsidRPr="00D27B85" w:rsidR="00154B80">
        <w:rPr>
          <w:rFonts w:ascii="Arial" w:hAnsi="Arial" w:cs="Arial"/>
        </w:rPr>
        <w:t>1</w:t>
      </w:r>
      <w:r w:rsidR="008E144A">
        <w:rPr>
          <w:rFonts w:ascii="Arial" w:hAnsi="Arial" w:cs="Arial"/>
        </w:rPr>
        <w:t>.0)</w:t>
      </w:r>
      <w:r w:rsidRPr="00D27B85" w:rsidR="00154B80">
        <w:rPr>
          <w:rFonts w:ascii="Arial" w:hAnsi="Arial" w:cs="Arial"/>
        </w:rPr>
        <w:t xml:space="preserve"> hour per company SMS audit, </w:t>
      </w:r>
      <w:r w:rsidRPr="00D27B85">
        <w:rPr>
          <w:rFonts w:ascii="Arial" w:hAnsi="Arial" w:cs="Arial"/>
        </w:rPr>
        <w:t xml:space="preserve">a task typically performed by a Lieutenant (O-3).  The </w:t>
      </w:r>
      <w:r w:rsidRPr="00D27B85" w:rsidR="00154B80">
        <w:rPr>
          <w:rFonts w:ascii="Arial" w:hAnsi="Arial" w:cs="Arial"/>
        </w:rPr>
        <w:t xml:space="preserve">wage </w:t>
      </w:r>
      <w:r w:rsidRPr="00D27B85">
        <w:rPr>
          <w:rFonts w:ascii="Arial" w:hAnsi="Arial" w:cs="Arial"/>
        </w:rPr>
        <w:t>rate</w:t>
      </w:r>
      <w:r w:rsidRPr="00D27B85" w:rsidR="00154B80">
        <w:rPr>
          <w:rFonts w:ascii="Arial" w:hAnsi="Arial" w:cs="Arial"/>
        </w:rPr>
        <w:t xml:space="preserve"> used is </w:t>
      </w:r>
      <w:r w:rsidRPr="00D27B85">
        <w:rPr>
          <w:rFonts w:ascii="Arial" w:hAnsi="Arial" w:cs="Arial"/>
        </w:rPr>
        <w:t>in accordance with the current edition of COMDTINST 7310.1(series) for “In-Government” personnel.</w:t>
      </w:r>
    </w:p>
    <w:p w:rsidR="009B4ED9" w:rsidRPr="00D27B85" w:rsidP="00826786" w14:paraId="7DEC0E1A" w14:textId="77777777">
      <w:pPr>
        <w:widowControl w:val="0"/>
        <w:tabs>
          <w:tab w:val="left" w:pos="204"/>
        </w:tabs>
        <w:rPr>
          <w:rFonts w:ascii="Arial" w:hAnsi="Arial" w:cs="Arial"/>
        </w:rPr>
      </w:pPr>
    </w:p>
    <w:p w:rsidR="002764E1" w:rsidRPr="00D27B85" w:rsidP="00826786" w14:paraId="63E5F7C0" w14:textId="77777777">
      <w:pPr>
        <w:widowControl w:val="0"/>
        <w:rPr>
          <w:rFonts w:ascii="Arial" w:hAnsi="Arial" w:cs="Arial"/>
        </w:rPr>
      </w:pPr>
      <w:r w:rsidRPr="00D27B85">
        <w:rPr>
          <w:rFonts w:ascii="Arial" w:hAnsi="Arial" w:cs="Arial"/>
        </w:rPr>
        <w:t xml:space="preserve">15)  </w:t>
      </w:r>
      <w:r w:rsidRPr="00D27B85" w:rsidR="009B4ED9">
        <w:rPr>
          <w:rFonts w:ascii="Arial" w:hAnsi="Arial" w:cs="Arial"/>
          <w:u w:val="single"/>
        </w:rPr>
        <w:t>R</w:t>
      </w:r>
      <w:r w:rsidRPr="00D27B85">
        <w:rPr>
          <w:rFonts w:ascii="Arial" w:hAnsi="Arial" w:cs="Arial"/>
          <w:u w:val="single"/>
        </w:rPr>
        <w:t>easons for the change in burden</w:t>
      </w:r>
      <w:r w:rsidRPr="00D27B85">
        <w:rPr>
          <w:rFonts w:ascii="Arial" w:hAnsi="Arial" w:cs="Arial"/>
        </w:rPr>
        <w:t>.</w:t>
      </w:r>
      <w:r w:rsidRPr="00D27B85" w:rsidR="009B4ED9">
        <w:rPr>
          <w:rFonts w:ascii="Arial" w:hAnsi="Arial" w:cs="Arial"/>
        </w:rPr>
        <w:t xml:space="preserve">  </w:t>
      </w:r>
    </w:p>
    <w:p w:rsidR="002764E1" w:rsidRPr="00D27B85" w:rsidP="00826786" w14:paraId="085E67C8" w14:textId="77777777">
      <w:pPr>
        <w:widowControl w:val="0"/>
        <w:rPr>
          <w:rFonts w:ascii="Arial" w:hAnsi="Arial" w:cs="Arial"/>
        </w:rPr>
      </w:pPr>
    </w:p>
    <w:p w:rsidR="00CA695A" w:rsidRPr="00D27B85" w:rsidP="00826786" w14:paraId="28C00DC5" w14:textId="6DAFDC82">
      <w:pPr>
        <w:widowControl w:val="0"/>
        <w:rPr>
          <w:rFonts w:ascii="Arial" w:hAnsi="Arial" w:cs="Arial"/>
        </w:rPr>
      </w:pPr>
      <w:r w:rsidRPr="00D27B85">
        <w:rPr>
          <w:rFonts w:ascii="Arial" w:hAnsi="Arial" w:cs="Arial"/>
        </w:rPr>
        <w:t>The change in burden is an ADJUSTMENT</w:t>
      </w:r>
      <w:r w:rsidRPr="00D27B85" w:rsidR="0085215F">
        <w:rPr>
          <w:rFonts w:ascii="Arial" w:hAnsi="Arial" w:cs="Arial"/>
        </w:rPr>
        <w:t xml:space="preserve"> due to </w:t>
      </w:r>
      <w:r w:rsidRPr="00D27B85" w:rsidR="009B4ED9">
        <w:rPr>
          <w:rFonts w:ascii="Arial" w:hAnsi="Arial" w:cs="Arial"/>
        </w:rPr>
        <w:t xml:space="preserve">change (i.e., </w:t>
      </w:r>
      <w:r w:rsidRPr="009855D7" w:rsidR="00550D9D">
        <w:rPr>
          <w:rFonts w:ascii="Arial" w:hAnsi="Arial" w:cs="Arial"/>
        </w:rPr>
        <w:t>in</w:t>
      </w:r>
      <w:r w:rsidRPr="00B863E6" w:rsidR="009B4ED9">
        <w:rPr>
          <w:rFonts w:ascii="Arial" w:hAnsi="Arial" w:cs="Arial"/>
        </w:rPr>
        <w:t>crease</w:t>
      </w:r>
      <w:r w:rsidRPr="00D27B85" w:rsidR="009B4ED9">
        <w:rPr>
          <w:rFonts w:ascii="Arial" w:hAnsi="Arial" w:cs="Arial"/>
        </w:rPr>
        <w:t xml:space="preserve">) </w:t>
      </w:r>
      <w:r w:rsidRPr="00D27B85" w:rsidR="0085215F">
        <w:rPr>
          <w:rFonts w:ascii="Arial" w:hAnsi="Arial" w:cs="Arial"/>
        </w:rPr>
        <w:t>in the estimated annual number of respon</w:t>
      </w:r>
      <w:r w:rsidR="00D27B85">
        <w:rPr>
          <w:rFonts w:ascii="Arial" w:hAnsi="Arial" w:cs="Arial"/>
        </w:rPr>
        <w:t>ses</w:t>
      </w:r>
      <w:r w:rsidRPr="00D27B85">
        <w:rPr>
          <w:rFonts w:ascii="Arial" w:hAnsi="Arial" w:cs="Arial"/>
        </w:rPr>
        <w:t xml:space="preserve">.  There is no proposed change to the reporting and </w:t>
      </w:r>
      <w:r w:rsidRPr="00D27B85">
        <w:rPr>
          <w:rFonts w:ascii="Arial" w:hAnsi="Arial" w:cs="Arial"/>
        </w:rPr>
        <w:t>recordkeeping requirements of this collection.  The reporting and recordkeeping requirements</w:t>
      </w:r>
      <w:r w:rsidR="00CD7491">
        <w:rPr>
          <w:rFonts w:ascii="Arial" w:hAnsi="Arial" w:cs="Arial"/>
        </w:rPr>
        <w:t>, and the methodology for calculati</w:t>
      </w:r>
      <w:r w:rsidR="005527D4">
        <w:rPr>
          <w:rFonts w:ascii="Arial" w:hAnsi="Arial" w:cs="Arial"/>
        </w:rPr>
        <w:t>ng</w:t>
      </w:r>
      <w:r w:rsidR="00CD7491">
        <w:rPr>
          <w:rFonts w:ascii="Arial" w:hAnsi="Arial" w:cs="Arial"/>
        </w:rPr>
        <w:t xml:space="preserve"> burden,</w:t>
      </w:r>
      <w:r w:rsidRPr="00D27B85">
        <w:rPr>
          <w:rFonts w:ascii="Arial" w:hAnsi="Arial" w:cs="Arial"/>
        </w:rPr>
        <w:t xml:space="preserve"> remain unchanged.  </w:t>
      </w:r>
    </w:p>
    <w:p w:rsidR="00CA695A" w:rsidRPr="00D27B85" w:rsidP="00826786" w14:paraId="6ADCF530" w14:textId="77777777">
      <w:pPr>
        <w:widowControl w:val="0"/>
        <w:rPr>
          <w:rFonts w:ascii="Arial" w:hAnsi="Arial" w:cs="Arial"/>
        </w:rPr>
      </w:pPr>
    </w:p>
    <w:p w:rsidR="002764E1" w:rsidRPr="00D27B85" w:rsidP="00826786" w14:paraId="39B71C3D" w14:textId="77777777">
      <w:pPr>
        <w:widowControl w:val="0"/>
        <w:ind w:left="360" w:hanging="360"/>
        <w:rPr>
          <w:rFonts w:ascii="Arial" w:hAnsi="Arial" w:cs="Arial"/>
        </w:rPr>
      </w:pPr>
      <w:r w:rsidRPr="00D27B85">
        <w:rPr>
          <w:rFonts w:ascii="Arial" w:hAnsi="Arial" w:cs="Arial"/>
        </w:rPr>
        <w:t xml:space="preserve">16)  </w:t>
      </w:r>
      <w:r w:rsidRPr="00D27B85" w:rsidR="00994668">
        <w:rPr>
          <w:rFonts w:ascii="Arial" w:hAnsi="Arial" w:cs="Arial"/>
          <w:u w:val="single"/>
        </w:rPr>
        <w:t>P</w:t>
      </w:r>
      <w:r w:rsidRPr="00D27B85">
        <w:rPr>
          <w:rFonts w:ascii="Arial" w:hAnsi="Arial" w:cs="Arial"/>
          <w:u w:val="single"/>
        </w:rPr>
        <w:t>lans for tabulation, statistical analysis and publication</w:t>
      </w:r>
      <w:r w:rsidRPr="00D27B85">
        <w:rPr>
          <w:rFonts w:ascii="Arial" w:hAnsi="Arial" w:cs="Arial"/>
        </w:rPr>
        <w:t>.</w:t>
      </w:r>
      <w:r w:rsidRPr="00D27B85" w:rsidR="00994668">
        <w:rPr>
          <w:rFonts w:ascii="Arial" w:hAnsi="Arial" w:cs="Arial"/>
        </w:rPr>
        <w:t xml:space="preserve">  </w:t>
      </w:r>
    </w:p>
    <w:p w:rsidR="002764E1" w:rsidRPr="00D27B85" w:rsidP="00826786" w14:paraId="40C315EB" w14:textId="77777777">
      <w:pPr>
        <w:widowControl w:val="0"/>
        <w:rPr>
          <w:rFonts w:ascii="Arial" w:hAnsi="Arial" w:cs="Arial"/>
        </w:rPr>
      </w:pPr>
    </w:p>
    <w:p w:rsidR="002764E1" w:rsidRPr="00D27B85" w:rsidP="00826786" w14:paraId="172CB656" w14:textId="77777777">
      <w:pPr>
        <w:widowControl w:val="0"/>
        <w:tabs>
          <w:tab w:val="left" w:pos="204"/>
        </w:tabs>
        <w:jc w:val="both"/>
        <w:rPr>
          <w:rFonts w:ascii="Arial" w:hAnsi="Arial" w:cs="Arial"/>
          <w:snapToGrid w:val="0"/>
        </w:rPr>
      </w:pPr>
      <w:r w:rsidRPr="00D27B85">
        <w:rPr>
          <w:rFonts w:ascii="Arial" w:hAnsi="Arial" w:cs="Arial"/>
          <w:snapToGrid w:val="0"/>
        </w:rPr>
        <w:t xml:space="preserve">This information collection will not be published for statistical purposes.  </w:t>
      </w:r>
    </w:p>
    <w:p w:rsidR="002764E1" w:rsidRPr="00D27B85" w:rsidP="00826786" w14:paraId="295BAC2E" w14:textId="77777777">
      <w:pPr>
        <w:widowControl w:val="0"/>
        <w:tabs>
          <w:tab w:val="left" w:pos="204"/>
        </w:tabs>
        <w:jc w:val="both"/>
        <w:rPr>
          <w:rFonts w:ascii="Arial" w:hAnsi="Arial" w:cs="Arial"/>
          <w:snapToGrid w:val="0"/>
        </w:rPr>
      </w:pPr>
    </w:p>
    <w:p w:rsidR="002764E1" w:rsidRPr="00D27B85" w:rsidP="00826786" w14:paraId="3CE91742" w14:textId="77777777">
      <w:pPr>
        <w:widowControl w:val="0"/>
        <w:ind w:left="360" w:hanging="360"/>
        <w:rPr>
          <w:rFonts w:ascii="Arial" w:hAnsi="Arial" w:cs="Arial"/>
        </w:rPr>
      </w:pPr>
      <w:r w:rsidRPr="00D27B85">
        <w:rPr>
          <w:rFonts w:ascii="Arial" w:hAnsi="Arial" w:cs="Arial"/>
        </w:rPr>
        <w:t xml:space="preserve">17)  </w:t>
      </w:r>
      <w:r w:rsidRPr="00D27B85" w:rsidR="00994668">
        <w:rPr>
          <w:rFonts w:ascii="Arial" w:hAnsi="Arial" w:cs="Arial"/>
          <w:u w:val="single"/>
        </w:rPr>
        <w:t>Approval for not e</w:t>
      </w:r>
      <w:r w:rsidRPr="00D27B85">
        <w:rPr>
          <w:rFonts w:ascii="Arial" w:hAnsi="Arial" w:cs="Arial"/>
          <w:u w:val="single"/>
        </w:rPr>
        <w:t>xplain</w:t>
      </w:r>
      <w:r w:rsidRPr="00D27B85" w:rsidR="00994668">
        <w:rPr>
          <w:rFonts w:ascii="Arial" w:hAnsi="Arial" w:cs="Arial"/>
          <w:u w:val="single"/>
        </w:rPr>
        <w:t xml:space="preserve">ing </w:t>
      </w:r>
      <w:r w:rsidRPr="00D27B85">
        <w:rPr>
          <w:rFonts w:ascii="Arial" w:hAnsi="Arial" w:cs="Arial"/>
          <w:u w:val="single"/>
        </w:rPr>
        <w:t>the expiration date for OMB approval</w:t>
      </w:r>
      <w:r w:rsidRPr="00D27B85">
        <w:rPr>
          <w:rFonts w:ascii="Arial" w:hAnsi="Arial" w:cs="Arial"/>
        </w:rPr>
        <w:t>.</w:t>
      </w:r>
      <w:r w:rsidRPr="00D27B85" w:rsidR="00994668">
        <w:rPr>
          <w:rFonts w:ascii="Arial" w:hAnsi="Arial" w:cs="Arial"/>
        </w:rPr>
        <w:t xml:space="preserve">  </w:t>
      </w:r>
    </w:p>
    <w:p w:rsidR="002764E1" w:rsidRPr="00D27B85" w:rsidP="00826786" w14:paraId="552E21CE" w14:textId="77777777">
      <w:pPr>
        <w:widowControl w:val="0"/>
        <w:tabs>
          <w:tab w:val="left" w:pos="204"/>
        </w:tabs>
        <w:jc w:val="both"/>
        <w:rPr>
          <w:rFonts w:ascii="Arial" w:hAnsi="Arial" w:cs="Arial"/>
          <w:snapToGrid w:val="0"/>
        </w:rPr>
      </w:pPr>
    </w:p>
    <w:p w:rsidR="002764E1" w:rsidRPr="00D27B85" w:rsidP="00826786" w14:paraId="65D3CC14" w14:textId="77777777">
      <w:pPr>
        <w:widowControl w:val="0"/>
        <w:tabs>
          <w:tab w:val="left" w:pos="204"/>
        </w:tabs>
        <w:jc w:val="both"/>
        <w:rPr>
          <w:rFonts w:ascii="Arial" w:hAnsi="Arial" w:cs="Arial"/>
          <w:snapToGrid w:val="0"/>
        </w:rPr>
      </w:pPr>
      <w:r w:rsidRPr="00D27B85">
        <w:rPr>
          <w:rFonts w:ascii="Arial" w:hAnsi="Arial" w:cs="Arial"/>
          <w:snapToGrid w:val="0"/>
        </w:rPr>
        <w:t xml:space="preserve">The Coast Guard will display the expiration date for OMB approval of this information </w:t>
      </w:r>
      <w:r w:rsidRPr="00D27B85">
        <w:rPr>
          <w:rFonts w:ascii="Arial" w:hAnsi="Arial" w:cs="Arial"/>
          <w:snapToGrid w:val="0"/>
        </w:rPr>
        <w:t xml:space="preserve">collection.  </w:t>
      </w:r>
    </w:p>
    <w:p w:rsidR="002764E1" w:rsidRPr="00D27B85" w:rsidP="00826786" w14:paraId="0948F8DB" w14:textId="77777777">
      <w:pPr>
        <w:widowControl w:val="0"/>
        <w:tabs>
          <w:tab w:val="left" w:pos="204"/>
        </w:tabs>
        <w:jc w:val="both"/>
        <w:rPr>
          <w:rFonts w:ascii="Arial" w:hAnsi="Arial" w:cs="Arial"/>
          <w:snapToGrid w:val="0"/>
        </w:rPr>
      </w:pPr>
    </w:p>
    <w:p w:rsidR="002764E1" w:rsidRPr="00D27B85" w:rsidP="00826786" w14:paraId="4F7F9803" w14:textId="77777777">
      <w:pPr>
        <w:widowControl w:val="0"/>
        <w:jc w:val="both"/>
        <w:rPr>
          <w:rFonts w:ascii="Arial" w:hAnsi="Arial" w:cs="Arial"/>
          <w:snapToGrid w:val="0"/>
        </w:rPr>
      </w:pPr>
      <w:r w:rsidRPr="00D27B85">
        <w:rPr>
          <w:rFonts w:ascii="Arial" w:hAnsi="Arial" w:cs="Arial"/>
        </w:rPr>
        <w:t xml:space="preserve">18)  </w:t>
      </w:r>
      <w:r w:rsidRPr="00D27B85">
        <w:rPr>
          <w:rFonts w:ascii="Arial" w:hAnsi="Arial" w:cs="Arial"/>
          <w:u w:val="single"/>
        </w:rPr>
        <w:t>Explain each exception to the certification statement</w:t>
      </w:r>
      <w:r w:rsidRPr="00D27B85">
        <w:rPr>
          <w:rFonts w:ascii="Arial" w:hAnsi="Arial" w:cs="Arial"/>
        </w:rPr>
        <w:t>.</w:t>
      </w:r>
      <w:r w:rsidRPr="00D27B85" w:rsidR="00994668">
        <w:rPr>
          <w:rFonts w:ascii="Arial" w:hAnsi="Arial" w:cs="Arial"/>
        </w:rPr>
        <w:t xml:space="preserve">  </w:t>
      </w:r>
    </w:p>
    <w:p w:rsidR="002764E1" w:rsidRPr="00D27B85" w:rsidP="00826786" w14:paraId="6CF79C9B" w14:textId="77777777">
      <w:pPr>
        <w:widowControl w:val="0"/>
        <w:tabs>
          <w:tab w:val="left" w:pos="771"/>
        </w:tabs>
        <w:jc w:val="both"/>
        <w:rPr>
          <w:rFonts w:ascii="Arial" w:hAnsi="Arial" w:cs="Arial"/>
          <w:snapToGrid w:val="0"/>
        </w:rPr>
      </w:pPr>
    </w:p>
    <w:p w:rsidR="002764E1" w:rsidRPr="00D27B85" w:rsidP="00826786" w14:paraId="723FC743" w14:textId="77777777">
      <w:pPr>
        <w:widowControl w:val="0"/>
        <w:tabs>
          <w:tab w:val="left" w:pos="771"/>
        </w:tabs>
        <w:jc w:val="both"/>
        <w:rPr>
          <w:rFonts w:ascii="Arial" w:hAnsi="Arial" w:cs="Arial"/>
          <w:snapToGrid w:val="0"/>
        </w:rPr>
      </w:pPr>
      <w:r w:rsidRPr="00D27B85">
        <w:rPr>
          <w:rFonts w:ascii="Arial" w:hAnsi="Arial" w:cs="Arial"/>
          <w:snapToGrid w:val="0"/>
        </w:rPr>
        <w:t xml:space="preserve">The Coast Guard does not request an exception to the certification of this information collection.  </w:t>
      </w:r>
    </w:p>
    <w:p w:rsidR="002764E1" w:rsidRPr="00D27B85" w:rsidP="00826786" w14:paraId="13CC5758" w14:textId="77777777">
      <w:pPr>
        <w:widowControl w:val="0"/>
        <w:tabs>
          <w:tab w:val="left" w:pos="771"/>
        </w:tabs>
        <w:jc w:val="both"/>
        <w:rPr>
          <w:rFonts w:ascii="Arial" w:hAnsi="Arial" w:cs="Arial"/>
          <w:snapToGrid w:val="0"/>
        </w:rPr>
      </w:pPr>
    </w:p>
    <w:p w:rsidR="00E046F4" w:rsidRPr="00D27B85" w:rsidP="00826786" w14:paraId="213F8424" w14:textId="77777777">
      <w:pPr>
        <w:widowControl w:val="0"/>
        <w:tabs>
          <w:tab w:val="left" w:pos="771"/>
        </w:tabs>
        <w:jc w:val="both"/>
        <w:rPr>
          <w:rFonts w:ascii="Arial" w:hAnsi="Arial" w:cs="Arial"/>
          <w:snapToGrid w:val="0"/>
        </w:rPr>
      </w:pPr>
    </w:p>
    <w:p w:rsidR="002764E1" w:rsidRPr="00D27B85" w:rsidP="00826786" w14:paraId="1CBD2342" w14:textId="77777777">
      <w:pPr>
        <w:widowControl w:val="0"/>
        <w:rPr>
          <w:rFonts w:ascii="Arial" w:hAnsi="Arial" w:cs="Arial"/>
          <w:b/>
          <w:bCs/>
        </w:rPr>
      </w:pPr>
      <w:r w:rsidRPr="00D27B85">
        <w:rPr>
          <w:rFonts w:ascii="Arial" w:hAnsi="Arial" w:cs="Arial"/>
          <w:b/>
          <w:bCs/>
        </w:rPr>
        <w:t>B.  Collection of Information Employing Statistical Methods</w:t>
      </w:r>
    </w:p>
    <w:p w:rsidR="006878EA" w:rsidRPr="00D27B85" w:rsidP="00826786" w14:paraId="1EFE6E13" w14:textId="77777777">
      <w:pPr>
        <w:pStyle w:val="Header"/>
        <w:widowControl w:val="0"/>
        <w:tabs>
          <w:tab w:val="clear" w:pos="4320"/>
          <w:tab w:val="clear" w:pos="8640"/>
        </w:tabs>
        <w:rPr>
          <w:rFonts w:ascii="Arial" w:hAnsi="Arial" w:cs="Arial"/>
        </w:rPr>
      </w:pPr>
    </w:p>
    <w:p w:rsidR="002764E1" w:rsidRPr="00C14979" w:rsidP="00826786" w14:paraId="21D1933D" w14:textId="77777777">
      <w:pPr>
        <w:pStyle w:val="Header"/>
        <w:widowControl w:val="0"/>
        <w:tabs>
          <w:tab w:val="clear" w:pos="4320"/>
          <w:tab w:val="clear" w:pos="8640"/>
        </w:tabs>
        <w:rPr>
          <w:rFonts w:ascii="Arial" w:hAnsi="Arial" w:cs="Arial"/>
        </w:rPr>
      </w:pPr>
      <w:r w:rsidRPr="00D27B85">
        <w:rPr>
          <w:rFonts w:ascii="Arial" w:hAnsi="Arial" w:cs="Arial"/>
        </w:rPr>
        <w:t>This information collection does not employ statistical methods.</w:t>
      </w:r>
    </w:p>
    <w:sectPr w:rsidSect="00BA6FA3">
      <w:headerReference w:type="default" r:id="rId12"/>
      <w:footerReference w:type="default" r:id="rId13"/>
      <w:pgSz w:w="12240" w:h="15840" w:code="1"/>
      <w:pgMar w:top="1440" w:right="1440" w:bottom="1440" w:left="1440"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5798" w14:paraId="6FD21E8C" w14:textId="77777777">
    <w:pPr>
      <w:pStyle w:val="Footer"/>
      <w:jc w:val="center"/>
      <w:rPr>
        <w:rFonts w:ascii="Arial" w:hAnsi="Arial"/>
      </w:rPr>
    </w:pP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sidR="00B863E6">
      <w:rPr>
        <w:rStyle w:val="PageNumber"/>
        <w:rFonts w:ascii="Arial" w:hAnsi="Arial"/>
        <w:noProof/>
      </w:rPr>
      <w:t>2</w:t>
    </w:r>
    <w:r>
      <w:rPr>
        <w:rStyle w:val="PageNumber"/>
        <w:rFonts w:ascii="Arial" w:hAnsi="Arial"/>
      </w:rPr>
      <w:fldChar w:fldCharType="end"/>
    </w:r>
    <w:r>
      <w:rPr>
        <w:rStyle w:val="PageNumber"/>
        <w:rFonts w:ascii="Arial" w:hAnsi="Arial"/>
      </w:rPr>
      <w:t xml:space="preserve"> of </w:t>
    </w:r>
    <w:r>
      <w:rPr>
        <w:rStyle w:val="PageNumber"/>
        <w:rFonts w:ascii="Arial" w:hAnsi="Arial"/>
      </w:rPr>
      <w:fldChar w:fldCharType="begin"/>
    </w:r>
    <w:r>
      <w:rPr>
        <w:rStyle w:val="PageNumber"/>
        <w:rFonts w:ascii="Arial" w:hAnsi="Arial"/>
      </w:rPr>
      <w:instrText xml:space="preserve"> NUMPAGES </w:instrText>
    </w:r>
    <w:r>
      <w:rPr>
        <w:rStyle w:val="PageNumber"/>
        <w:rFonts w:ascii="Arial" w:hAnsi="Arial"/>
      </w:rPr>
      <w:fldChar w:fldCharType="separate"/>
    </w:r>
    <w:r w:rsidR="00B863E6">
      <w:rPr>
        <w:rStyle w:val="PageNumber"/>
        <w:rFonts w:ascii="Arial" w:hAnsi="Arial"/>
        <w:noProof/>
      </w:rPr>
      <w:t>4</w:t>
    </w:r>
    <w:r>
      <w:rPr>
        <w:rStyle w:val="PageNumber"/>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7481B" w14:paraId="6AEADB37" w14:textId="77777777">
      <w:r>
        <w:separator/>
      </w:r>
    </w:p>
  </w:footnote>
  <w:footnote w:type="continuationSeparator" w:id="1">
    <w:p w:rsidR="0097481B" w14:paraId="4EE8BEA5" w14:textId="77777777">
      <w:r>
        <w:continuationSeparator/>
      </w:r>
    </w:p>
  </w:footnote>
  <w:footnote w:id="2">
    <w:p w:rsidR="005D0E7B" w:rsidRPr="008E144A" w:rsidP="005D0E7B" w14:paraId="51E6AEE9" w14:textId="77777777">
      <w:pPr>
        <w:pStyle w:val="FootnoteText"/>
        <w:rPr>
          <w:rFonts w:ascii="Arial" w:hAnsi="Arial" w:cs="Arial"/>
          <w:sz w:val="18"/>
          <w:szCs w:val="18"/>
        </w:rPr>
      </w:pPr>
      <w:r w:rsidRPr="008E144A">
        <w:rPr>
          <w:rStyle w:val="FootnoteReference"/>
          <w:rFonts w:ascii="Arial" w:hAnsi="Arial" w:cs="Arial"/>
          <w:sz w:val="18"/>
          <w:szCs w:val="18"/>
        </w:rPr>
        <w:footnoteRef/>
      </w:r>
      <w:r w:rsidRPr="008E144A">
        <w:rPr>
          <w:rFonts w:ascii="Arial" w:hAnsi="Arial" w:cs="Arial"/>
          <w:sz w:val="18"/>
          <w:szCs w:val="18"/>
        </w:rPr>
        <w:t xml:space="preserve">  The term “we” refers to the Coast Guard.  </w:t>
      </w:r>
    </w:p>
  </w:footnote>
  <w:footnote w:id="3">
    <w:p w:rsidR="000F17BC" w:rsidRPr="009A7CD4" w:rsidP="000F17BC" w14:paraId="1A75D456" w14:textId="77777777">
      <w:pPr>
        <w:pStyle w:val="FootnoteText"/>
        <w:rPr>
          <w:rFonts w:ascii="Arial" w:hAnsi="Arial" w:cs="Arial"/>
          <w:sz w:val="18"/>
          <w:szCs w:val="18"/>
          <w:u w:val="single"/>
        </w:rPr>
      </w:pPr>
      <w:r>
        <w:rPr>
          <w:rStyle w:val="FootnoteReference"/>
        </w:rPr>
        <w:footnoteRef/>
      </w:r>
      <w:r>
        <w:t xml:space="preserve">  </w:t>
      </w:r>
      <w:hyperlink r:id="rId1" w:history="1">
        <w:r w:rsidRPr="0047287B">
          <w:rPr>
            <w:rStyle w:val="Hyperlink"/>
            <w:rFonts w:ascii="Arial" w:hAnsi="Arial" w:cs="Arial"/>
            <w:sz w:val="18"/>
            <w:szCs w:val="18"/>
          </w:rPr>
          <w:t>https://www.bls.gov/oes/2023/may/oes172121.htm</w:t>
        </w:r>
      </w:hyperlink>
      <w:r w:rsidRPr="009A7CD4">
        <w:rPr>
          <w:rStyle w:val="Hyperlink"/>
          <w:rFonts w:ascii="Arial" w:hAnsi="Arial" w:cs="Arial"/>
          <w:sz w:val="18"/>
          <w:szCs w:val="18"/>
        </w:rPr>
        <w:t xml:space="preserve">  </w:t>
      </w:r>
    </w:p>
  </w:footnote>
  <w:footnote w:id="4">
    <w:p w:rsidR="000F17BC" w:rsidRPr="00FC710D" w:rsidP="000F17BC" w14:paraId="667CC438" w14:textId="7743300C">
      <w:pPr>
        <w:pStyle w:val="FootnoteText"/>
        <w:rPr>
          <w:rFonts w:ascii="Arial" w:hAnsi="Arial" w:cs="Arial"/>
          <w:sz w:val="18"/>
          <w:szCs w:val="18"/>
          <w:u w:val="single"/>
        </w:rPr>
      </w:pPr>
      <w:r w:rsidRPr="009A7CD4">
        <w:rPr>
          <w:rStyle w:val="FootnoteReference"/>
        </w:rPr>
        <w:footnoteRef/>
      </w:r>
      <w:r w:rsidRPr="009A7CD4">
        <w:t xml:space="preserve">  </w:t>
      </w:r>
      <w:hyperlink r:id="rId2" w:history="1">
        <w:r w:rsidR="0069653F">
          <w:rPr>
            <w:rStyle w:val="Hyperlink"/>
            <w:rFonts w:ascii="Arial" w:hAnsi="Arial" w:cs="Arial"/>
            <w:sz w:val="18"/>
            <w:szCs w:val="18"/>
          </w:rPr>
          <w:t>https://www.bls.gov/oes/2023/may/oes434199.htm</w:t>
        </w:r>
      </w:hyperlink>
      <w:r>
        <w:rPr>
          <w:rStyle w:val="Hyperlink"/>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5798" w14:paraId="27D7996F" w14:textId="77777777">
    <w:pPr>
      <w:rPr>
        <w:rFonts w:ascii="Arial" w:hAnsi="Arial" w:cs="Arial"/>
      </w:rPr>
    </w:pPr>
    <w:r>
      <w:rPr>
        <w:rFonts w:ascii="Arial" w:hAnsi="Arial" w:cs="Arial"/>
      </w:rPr>
      <w:t>1625-0084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8C6BF3"/>
    <w:multiLevelType w:val="hybridMultilevel"/>
    <w:tmpl w:val="1AA22FB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17373E5F"/>
    <w:multiLevelType w:val="multilevel"/>
    <w:tmpl w:val="2B885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6874201"/>
    <w:multiLevelType w:val="hybridMultilevel"/>
    <w:tmpl w:val="C76AAEB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
    <w:nsid w:val="2B8B2A22"/>
    <w:multiLevelType w:val="hybridMultilevel"/>
    <w:tmpl w:val="17B247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3F715CE"/>
    <w:multiLevelType w:val="hybridMultilevel"/>
    <w:tmpl w:val="474822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2E26810"/>
    <w:multiLevelType w:val="multilevel"/>
    <w:tmpl w:val="19CAB6A2"/>
    <w:lvl w:ilvl="0">
      <w:start w:val="1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61067B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639758DE"/>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21239740">
    <w:abstractNumId w:val="6"/>
  </w:num>
  <w:num w:numId="2" w16cid:durableId="480660291">
    <w:abstractNumId w:val="7"/>
  </w:num>
  <w:num w:numId="3" w16cid:durableId="280376907">
    <w:abstractNumId w:val="2"/>
  </w:num>
  <w:num w:numId="4" w16cid:durableId="637800818">
    <w:abstractNumId w:val="5"/>
  </w:num>
  <w:num w:numId="5" w16cid:durableId="34696363">
    <w:abstractNumId w:val="0"/>
  </w:num>
  <w:num w:numId="6" w16cid:durableId="1066032554">
    <w:abstractNumId w:val="3"/>
  </w:num>
  <w:num w:numId="7" w16cid:durableId="391121188">
    <w:abstractNumId w:val="4"/>
  </w:num>
  <w:num w:numId="8" w16cid:durableId="2030834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00"/>
  <w:drawingGridVerticalSpacing w:val="0"/>
  <w:displayHorizontalDrawingGridEvery w:val="0"/>
  <w:displayVerticalDrawingGridEvery w:val="0"/>
  <w:doNotShadeFormData/>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6BC"/>
    <w:rsid w:val="00001A5B"/>
    <w:rsid w:val="00012A04"/>
    <w:rsid w:val="00024131"/>
    <w:rsid w:val="0002786C"/>
    <w:rsid w:val="00046342"/>
    <w:rsid w:val="00056626"/>
    <w:rsid w:val="000731FB"/>
    <w:rsid w:val="00077C9E"/>
    <w:rsid w:val="00083D17"/>
    <w:rsid w:val="00094702"/>
    <w:rsid w:val="00096DC7"/>
    <w:rsid w:val="000B3F9E"/>
    <w:rsid w:val="000B62AB"/>
    <w:rsid w:val="000B722E"/>
    <w:rsid w:val="000C2DF9"/>
    <w:rsid w:val="000C5511"/>
    <w:rsid w:val="000D5643"/>
    <w:rsid w:val="000D59D9"/>
    <w:rsid w:val="000D5C71"/>
    <w:rsid w:val="000E4FC3"/>
    <w:rsid w:val="000F17BC"/>
    <w:rsid w:val="000F2842"/>
    <w:rsid w:val="000F65A2"/>
    <w:rsid w:val="00103478"/>
    <w:rsid w:val="00122F66"/>
    <w:rsid w:val="001327FA"/>
    <w:rsid w:val="00133553"/>
    <w:rsid w:val="001445E9"/>
    <w:rsid w:val="00154B80"/>
    <w:rsid w:val="00155F8E"/>
    <w:rsid w:val="00157E2D"/>
    <w:rsid w:val="00161261"/>
    <w:rsid w:val="00164AA9"/>
    <w:rsid w:val="00172C36"/>
    <w:rsid w:val="00172EBF"/>
    <w:rsid w:val="0017422B"/>
    <w:rsid w:val="00186D5F"/>
    <w:rsid w:val="00187481"/>
    <w:rsid w:val="001A1EDC"/>
    <w:rsid w:val="001A43C9"/>
    <w:rsid w:val="001A66D9"/>
    <w:rsid w:val="001C17EA"/>
    <w:rsid w:val="001C56BC"/>
    <w:rsid w:val="001D6DD0"/>
    <w:rsid w:val="001F0A03"/>
    <w:rsid w:val="002102B7"/>
    <w:rsid w:val="00213222"/>
    <w:rsid w:val="0021567C"/>
    <w:rsid w:val="002212D9"/>
    <w:rsid w:val="00234F42"/>
    <w:rsid w:val="00245C0B"/>
    <w:rsid w:val="002476B9"/>
    <w:rsid w:val="002507C8"/>
    <w:rsid w:val="00252CAF"/>
    <w:rsid w:val="00252DEE"/>
    <w:rsid w:val="00261537"/>
    <w:rsid w:val="002625FA"/>
    <w:rsid w:val="002764E1"/>
    <w:rsid w:val="002773DF"/>
    <w:rsid w:val="002830E5"/>
    <w:rsid w:val="00297D39"/>
    <w:rsid w:val="002B2F9B"/>
    <w:rsid w:val="002F616B"/>
    <w:rsid w:val="00312EE7"/>
    <w:rsid w:val="00322397"/>
    <w:rsid w:val="00341D53"/>
    <w:rsid w:val="00370166"/>
    <w:rsid w:val="00373961"/>
    <w:rsid w:val="00373E21"/>
    <w:rsid w:val="00381BBE"/>
    <w:rsid w:val="00387D4D"/>
    <w:rsid w:val="003914E7"/>
    <w:rsid w:val="003918F9"/>
    <w:rsid w:val="003951E4"/>
    <w:rsid w:val="003A3E05"/>
    <w:rsid w:val="003B2FD8"/>
    <w:rsid w:val="003B3AFB"/>
    <w:rsid w:val="003B6C91"/>
    <w:rsid w:val="003C5A8A"/>
    <w:rsid w:val="003D2E8C"/>
    <w:rsid w:val="003D3405"/>
    <w:rsid w:val="003E2686"/>
    <w:rsid w:val="003F059B"/>
    <w:rsid w:val="003F3107"/>
    <w:rsid w:val="004016D3"/>
    <w:rsid w:val="004017A9"/>
    <w:rsid w:val="00401E00"/>
    <w:rsid w:val="00420A78"/>
    <w:rsid w:val="00420BB2"/>
    <w:rsid w:val="004213DB"/>
    <w:rsid w:val="0043645E"/>
    <w:rsid w:val="00461319"/>
    <w:rsid w:val="0047287B"/>
    <w:rsid w:val="004858EC"/>
    <w:rsid w:val="004859DA"/>
    <w:rsid w:val="00486520"/>
    <w:rsid w:val="00492ED9"/>
    <w:rsid w:val="004A68D5"/>
    <w:rsid w:val="004A72BF"/>
    <w:rsid w:val="004B421E"/>
    <w:rsid w:val="004E09DB"/>
    <w:rsid w:val="004E164B"/>
    <w:rsid w:val="00525A78"/>
    <w:rsid w:val="0052672B"/>
    <w:rsid w:val="00530971"/>
    <w:rsid w:val="005361D7"/>
    <w:rsid w:val="0054669D"/>
    <w:rsid w:val="00550D9D"/>
    <w:rsid w:val="005527D4"/>
    <w:rsid w:val="00553846"/>
    <w:rsid w:val="00554808"/>
    <w:rsid w:val="00555CA5"/>
    <w:rsid w:val="00565DE6"/>
    <w:rsid w:val="00567480"/>
    <w:rsid w:val="0057049D"/>
    <w:rsid w:val="0057368E"/>
    <w:rsid w:val="00576CDC"/>
    <w:rsid w:val="005820F3"/>
    <w:rsid w:val="00591F58"/>
    <w:rsid w:val="005A1BB8"/>
    <w:rsid w:val="005C2A63"/>
    <w:rsid w:val="005C594E"/>
    <w:rsid w:val="005C6A77"/>
    <w:rsid w:val="005D0E7B"/>
    <w:rsid w:val="005F1E25"/>
    <w:rsid w:val="005F76B8"/>
    <w:rsid w:val="00637C96"/>
    <w:rsid w:val="00643768"/>
    <w:rsid w:val="00653450"/>
    <w:rsid w:val="00655CCA"/>
    <w:rsid w:val="00657F09"/>
    <w:rsid w:val="00666024"/>
    <w:rsid w:val="00667FDE"/>
    <w:rsid w:val="00673BB6"/>
    <w:rsid w:val="0068374B"/>
    <w:rsid w:val="0068590B"/>
    <w:rsid w:val="006878EA"/>
    <w:rsid w:val="0069653F"/>
    <w:rsid w:val="006B3349"/>
    <w:rsid w:val="006B7B8F"/>
    <w:rsid w:val="006C0E06"/>
    <w:rsid w:val="006E2ED2"/>
    <w:rsid w:val="006E4213"/>
    <w:rsid w:val="006F42C8"/>
    <w:rsid w:val="006F60E3"/>
    <w:rsid w:val="007002BE"/>
    <w:rsid w:val="00705798"/>
    <w:rsid w:val="007075DB"/>
    <w:rsid w:val="00707B12"/>
    <w:rsid w:val="00720ABF"/>
    <w:rsid w:val="0074117F"/>
    <w:rsid w:val="0074650E"/>
    <w:rsid w:val="00752BF0"/>
    <w:rsid w:val="00756D8F"/>
    <w:rsid w:val="00760D70"/>
    <w:rsid w:val="007640C5"/>
    <w:rsid w:val="00765201"/>
    <w:rsid w:val="00782990"/>
    <w:rsid w:val="007A5F11"/>
    <w:rsid w:val="007B1B8B"/>
    <w:rsid w:val="007B553D"/>
    <w:rsid w:val="007D44FE"/>
    <w:rsid w:val="007E3AA7"/>
    <w:rsid w:val="007E6573"/>
    <w:rsid w:val="007E73EE"/>
    <w:rsid w:val="007F3555"/>
    <w:rsid w:val="00805261"/>
    <w:rsid w:val="00810AEB"/>
    <w:rsid w:val="00812066"/>
    <w:rsid w:val="008161CA"/>
    <w:rsid w:val="00822F57"/>
    <w:rsid w:val="00824513"/>
    <w:rsid w:val="00826786"/>
    <w:rsid w:val="0082799D"/>
    <w:rsid w:val="00830E71"/>
    <w:rsid w:val="0083142A"/>
    <w:rsid w:val="008351E0"/>
    <w:rsid w:val="00836242"/>
    <w:rsid w:val="0083793E"/>
    <w:rsid w:val="00837AC1"/>
    <w:rsid w:val="00850C46"/>
    <w:rsid w:val="0085215F"/>
    <w:rsid w:val="00852460"/>
    <w:rsid w:val="008567C8"/>
    <w:rsid w:val="0086136A"/>
    <w:rsid w:val="00862595"/>
    <w:rsid w:val="008B0EB6"/>
    <w:rsid w:val="008B191F"/>
    <w:rsid w:val="008B4208"/>
    <w:rsid w:val="008C156B"/>
    <w:rsid w:val="008C206C"/>
    <w:rsid w:val="008D2A9A"/>
    <w:rsid w:val="008E144A"/>
    <w:rsid w:val="008E72AD"/>
    <w:rsid w:val="008F1026"/>
    <w:rsid w:val="008F7E3C"/>
    <w:rsid w:val="009240D4"/>
    <w:rsid w:val="00932C4A"/>
    <w:rsid w:val="00940349"/>
    <w:rsid w:val="009509BF"/>
    <w:rsid w:val="009542B5"/>
    <w:rsid w:val="00961819"/>
    <w:rsid w:val="00963B26"/>
    <w:rsid w:val="00965624"/>
    <w:rsid w:val="0097481B"/>
    <w:rsid w:val="00976896"/>
    <w:rsid w:val="00982DB7"/>
    <w:rsid w:val="009838C7"/>
    <w:rsid w:val="009855D7"/>
    <w:rsid w:val="00994668"/>
    <w:rsid w:val="00995056"/>
    <w:rsid w:val="009A762E"/>
    <w:rsid w:val="009A7CD4"/>
    <w:rsid w:val="009B4ED9"/>
    <w:rsid w:val="009C0E91"/>
    <w:rsid w:val="009C4EEF"/>
    <w:rsid w:val="009C5249"/>
    <w:rsid w:val="009C79D5"/>
    <w:rsid w:val="009D5C5C"/>
    <w:rsid w:val="009E1A6A"/>
    <w:rsid w:val="009E734D"/>
    <w:rsid w:val="009F0661"/>
    <w:rsid w:val="009F4617"/>
    <w:rsid w:val="00A0018A"/>
    <w:rsid w:val="00A02CC6"/>
    <w:rsid w:val="00A1214C"/>
    <w:rsid w:val="00A17B31"/>
    <w:rsid w:val="00A332B5"/>
    <w:rsid w:val="00A46A1E"/>
    <w:rsid w:val="00A479C1"/>
    <w:rsid w:val="00A52918"/>
    <w:rsid w:val="00A57696"/>
    <w:rsid w:val="00A60B1E"/>
    <w:rsid w:val="00A63FC4"/>
    <w:rsid w:val="00A64CBA"/>
    <w:rsid w:val="00A66DEC"/>
    <w:rsid w:val="00A842D1"/>
    <w:rsid w:val="00A873C1"/>
    <w:rsid w:val="00AC5307"/>
    <w:rsid w:val="00AD2F60"/>
    <w:rsid w:val="00AE2462"/>
    <w:rsid w:val="00AE36B6"/>
    <w:rsid w:val="00AE3897"/>
    <w:rsid w:val="00AF728A"/>
    <w:rsid w:val="00B1142E"/>
    <w:rsid w:val="00B12C93"/>
    <w:rsid w:val="00B17B78"/>
    <w:rsid w:val="00B326C7"/>
    <w:rsid w:val="00B37687"/>
    <w:rsid w:val="00B655A8"/>
    <w:rsid w:val="00B70682"/>
    <w:rsid w:val="00B72DC9"/>
    <w:rsid w:val="00B81756"/>
    <w:rsid w:val="00B863E6"/>
    <w:rsid w:val="00B87035"/>
    <w:rsid w:val="00B92BEE"/>
    <w:rsid w:val="00BA005B"/>
    <w:rsid w:val="00BA57EB"/>
    <w:rsid w:val="00BA6FA3"/>
    <w:rsid w:val="00BB4440"/>
    <w:rsid w:val="00BC3734"/>
    <w:rsid w:val="00BC63A3"/>
    <w:rsid w:val="00BC752E"/>
    <w:rsid w:val="00BD13E8"/>
    <w:rsid w:val="00BD3E6F"/>
    <w:rsid w:val="00BD4F7D"/>
    <w:rsid w:val="00BE7A27"/>
    <w:rsid w:val="00BF1816"/>
    <w:rsid w:val="00BF45D7"/>
    <w:rsid w:val="00BF48AF"/>
    <w:rsid w:val="00BF6AC6"/>
    <w:rsid w:val="00BF6BCE"/>
    <w:rsid w:val="00BF7817"/>
    <w:rsid w:val="00C0649A"/>
    <w:rsid w:val="00C14979"/>
    <w:rsid w:val="00C157ED"/>
    <w:rsid w:val="00C17279"/>
    <w:rsid w:val="00C17DD5"/>
    <w:rsid w:val="00C31A9C"/>
    <w:rsid w:val="00C4487B"/>
    <w:rsid w:val="00C50939"/>
    <w:rsid w:val="00C64DE1"/>
    <w:rsid w:val="00C650E8"/>
    <w:rsid w:val="00C70C2C"/>
    <w:rsid w:val="00C73269"/>
    <w:rsid w:val="00C94F20"/>
    <w:rsid w:val="00C968A3"/>
    <w:rsid w:val="00CA0BC7"/>
    <w:rsid w:val="00CA695A"/>
    <w:rsid w:val="00CC2D21"/>
    <w:rsid w:val="00CC4900"/>
    <w:rsid w:val="00CD1C51"/>
    <w:rsid w:val="00CD26CE"/>
    <w:rsid w:val="00CD5968"/>
    <w:rsid w:val="00CD5DBA"/>
    <w:rsid w:val="00CD7491"/>
    <w:rsid w:val="00CF3510"/>
    <w:rsid w:val="00CF673E"/>
    <w:rsid w:val="00CF741D"/>
    <w:rsid w:val="00D0194B"/>
    <w:rsid w:val="00D147D2"/>
    <w:rsid w:val="00D15980"/>
    <w:rsid w:val="00D16FEA"/>
    <w:rsid w:val="00D22CC0"/>
    <w:rsid w:val="00D23734"/>
    <w:rsid w:val="00D27B85"/>
    <w:rsid w:val="00D62BDF"/>
    <w:rsid w:val="00D62C20"/>
    <w:rsid w:val="00D62DCB"/>
    <w:rsid w:val="00D72E73"/>
    <w:rsid w:val="00D800DE"/>
    <w:rsid w:val="00DA7392"/>
    <w:rsid w:val="00DC4C82"/>
    <w:rsid w:val="00DC766D"/>
    <w:rsid w:val="00DF018C"/>
    <w:rsid w:val="00DF04A6"/>
    <w:rsid w:val="00DF6932"/>
    <w:rsid w:val="00E046F4"/>
    <w:rsid w:val="00E26B01"/>
    <w:rsid w:val="00E615C4"/>
    <w:rsid w:val="00E707FD"/>
    <w:rsid w:val="00E8469E"/>
    <w:rsid w:val="00E91D48"/>
    <w:rsid w:val="00E96D7E"/>
    <w:rsid w:val="00EA2880"/>
    <w:rsid w:val="00EB3326"/>
    <w:rsid w:val="00EB433A"/>
    <w:rsid w:val="00EC1A02"/>
    <w:rsid w:val="00EE3020"/>
    <w:rsid w:val="00EE7CFD"/>
    <w:rsid w:val="00EF6151"/>
    <w:rsid w:val="00F02217"/>
    <w:rsid w:val="00F02EBA"/>
    <w:rsid w:val="00F04E9A"/>
    <w:rsid w:val="00F1725E"/>
    <w:rsid w:val="00F34107"/>
    <w:rsid w:val="00F42173"/>
    <w:rsid w:val="00F46FAC"/>
    <w:rsid w:val="00F54A41"/>
    <w:rsid w:val="00F62EE1"/>
    <w:rsid w:val="00F70872"/>
    <w:rsid w:val="00F758B9"/>
    <w:rsid w:val="00F81552"/>
    <w:rsid w:val="00F81DAD"/>
    <w:rsid w:val="00F843F8"/>
    <w:rsid w:val="00F95324"/>
    <w:rsid w:val="00FA05CD"/>
    <w:rsid w:val="00FA0AD5"/>
    <w:rsid w:val="00FA44C0"/>
    <w:rsid w:val="00FA64FA"/>
    <w:rsid w:val="00FA78AE"/>
    <w:rsid w:val="00FC710D"/>
    <w:rsid w:val="00FD47C9"/>
    <w:rsid w:val="00FD532B"/>
    <w:rsid w:val="00FE19E3"/>
    <w:rsid w:val="00FF0E8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8BA4E52"/>
  <w15:chartTrackingRefBased/>
  <w15:docId w15:val="{0D598846-0044-4C4C-92FD-56979E2AA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E7CFD"/>
  </w:style>
  <w:style w:type="paragraph" w:styleId="Heading1">
    <w:name w:val="heading 1"/>
    <w:basedOn w:val="Normal"/>
    <w:next w:val="Normal"/>
    <w:qFormat/>
    <w:rsid w:val="00EE7CFD"/>
    <w:pPr>
      <w:keepNext/>
      <w:outlineLvl w:val="0"/>
    </w:pPr>
    <w:rPr>
      <w:sz w:val="24"/>
    </w:rPr>
  </w:style>
  <w:style w:type="paragraph" w:styleId="Heading2">
    <w:name w:val="heading 2"/>
    <w:basedOn w:val="Normal"/>
    <w:next w:val="Normal"/>
    <w:link w:val="Heading2Char"/>
    <w:qFormat/>
    <w:rsid w:val="00EE7CFD"/>
    <w:pPr>
      <w:keepNext/>
      <w:widowControl w:val="0"/>
      <w:tabs>
        <w:tab w:val="left" w:pos="680"/>
      </w:tabs>
      <w:outlineLvl w:val="1"/>
    </w:pPr>
    <w:rPr>
      <w:rFonts w:ascii="Arial" w:hAnsi="Arial"/>
      <w:b/>
      <w:snapToGrid w:val="0"/>
      <w:lang w:val="x-none" w:eastAsia="x-none"/>
    </w:rPr>
  </w:style>
  <w:style w:type="paragraph" w:styleId="Heading3">
    <w:name w:val="heading 3"/>
    <w:basedOn w:val="Normal"/>
    <w:next w:val="Normal"/>
    <w:qFormat/>
    <w:rsid w:val="00EE7CFD"/>
    <w:pPr>
      <w:keepNext/>
      <w:ind w:left="360"/>
      <w:outlineLvl w:val="2"/>
    </w:pPr>
    <w:rPr>
      <w:rFonts w:ascii="Arial" w:hAnsi="Arial"/>
      <w:u w:val="single"/>
    </w:rPr>
  </w:style>
  <w:style w:type="paragraph" w:styleId="Heading4">
    <w:name w:val="heading 4"/>
    <w:basedOn w:val="Normal"/>
    <w:next w:val="Normal"/>
    <w:qFormat/>
    <w:rsid w:val="00EE7CFD"/>
    <w:pPr>
      <w:keepNext/>
      <w:widowControl w:val="0"/>
      <w:tabs>
        <w:tab w:val="left" w:pos="204"/>
      </w:tabs>
      <w:spacing w:before="120"/>
      <w:jc w:val="center"/>
      <w:outlineLvl w:val="3"/>
    </w:pPr>
    <w:rPr>
      <w:rFonts w:ascii="Arial" w:hAnsi="Arial" w:cs="Arial"/>
      <w:b/>
      <w:bCs/>
      <w:snapToGrid w:val="0"/>
    </w:rPr>
  </w:style>
  <w:style w:type="paragraph" w:styleId="Heading5">
    <w:name w:val="heading 5"/>
    <w:basedOn w:val="Normal"/>
    <w:next w:val="Normal"/>
    <w:qFormat/>
    <w:rsid w:val="00EE7CFD"/>
    <w:pPr>
      <w:keepNext/>
      <w:widowControl w:val="0"/>
      <w:tabs>
        <w:tab w:val="left" w:pos="204"/>
      </w:tabs>
      <w:spacing w:before="120"/>
      <w:jc w:val="both"/>
      <w:outlineLvl w:val="4"/>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E7CFD"/>
    <w:pPr>
      <w:tabs>
        <w:tab w:val="center" w:pos="4320"/>
        <w:tab w:val="right" w:pos="8640"/>
      </w:tabs>
    </w:pPr>
  </w:style>
  <w:style w:type="paragraph" w:styleId="Footer">
    <w:name w:val="footer"/>
    <w:basedOn w:val="Normal"/>
    <w:rsid w:val="00EE7CFD"/>
    <w:pPr>
      <w:tabs>
        <w:tab w:val="center" w:pos="4320"/>
        <w:tab w:val="right" w:pos="8640"/>
      </w:tabs>
    </w:pPr>
  </w:style>
  <w:style w:type="character" w:styleId="PageNumber">
    <w:name w:val="page number"/>
    <w:basedOn w:val="DefaultParagraphFont"/>
    <w:rsid w:val="00EE7CFD"/>
  </w:style>
  <w:style w:type="paragraph" w:styleId="BodyText">
    <w:name w:val="Body Text"/>
    <w:basedOn w:val="Normal"/>
    <w:rsid w:val="00EE7CFD"/>
    <w:pPr>
      <w:widowControl w:val="0"/>
      <w:tabs>
        <w:tab w:val="left" w:pos="204"/>
      </w:tabs>
      <w:spacing w:line="238" w:lineRule="exact"/>
      <w:ind w:right="-41"/>
    </w:pPr>
    <w:rPr>
      <w:rFonts w:ascii="Courier New" w:hAnsi="Courier New"/>
      <w:snapToGrid w:val="0"/>
      <w:sz w:val="22"/>
    </w:rPr>
  </w:style>
  <w:style w:type="paragraph" w:styleId="BodyText2">
    <w:name w:val="Body Text 2"/>
    <w:basedOn w:val="Normal"/>
    <w:rsid w:val="00EE7CFD"/>
    <w:pPr>
      <w:widowControl w:val="0"/>
      <w:tabs>
        <w:tab w:val="left" w:pos="204"/>
      </w:tabs>
      <w:spacing w:line="238" w:lineRule="exact"/>
    </w:pPr>
    <w:rPr>
      <w:rFonts w:ascii="Courier New" w:hAnsi="Courier New"/>
      <w:snapToGrid w:val="0"/>
      <w:sz w:val="22"/>
    </w:rPr>
  </w:style>
  <w:style w:type="paragraph" w:styleId="Title">
    <w:name w:val="Title"/>
    <w:basedOn w:val="Normal"/>
    <w:qFormat/>
    <w:rsid w:val="00EE7CFD"/>
    <w:pPr>
      <w:widowControl w:val="0"/>
      <w:tabs>
        <w:tab w:val="left" w:pos="685"/>
      </w:tabs>
      <w:spacing w:line="243" w:lineRule="exact"/>
      <w:jc w:val="center"/>
    </w:pPr>
    <w:rPr>
      <w:rFonts w:ascii="Arial" w:hAnsi="Arial"/>
      <w:b/>
      <w:snapToGrid w:val="0"/>
      <w:sz w:val="28"/>
    </w:rPr>
  </w:style>
  <w:style w:type="paragraph" w:customStyle="1" w:styleId="TxBrt1">
    <w:name w:val="TxBr_t1"/>
    <w:basedOn w:val="Normal"/>
    <w:rsid w:val="00EE7CFD"/>
    <w:pPr>
      <w:spacing w:line="240" w:lineRule="atLeast"/>
    </w:pPr>
    <w:rPr>
      <w:snapToGrid w:val="0"/>
      <w:sz w:val="24"/>
    </w:rPr>
  </w:style>
  <w:style w:type="paragraph" w:styleId="BodyTextIndent">
    <w:name w:val="Body Text Indent"/>
    <w:basedOn w:val="Normal"/>
    <w:rsid w:val="00EE7CFD"/>
    <w:pPr>
      <w:ind w:left="360"/>
    </w:pPr>
    <w:rPr>
      <w:rFonts w:ascii="Courier New" w:hAnsi="Courier New"/>
      <w:sz w:val="24"/>
      <w:u w:val="single"/>
    </w:rPr>
  </w:style>
  <w:style w:type="paragraph" w:styleId="BalloonText">
    <w:name w:val="Balloon Text"/>
    <w:basedOn w:val="Normal"/>
    <w:semiHidden/>
    <w:rsid w:val="009C4EEF"/>
    <w:rPr>
      <w:rFonts w:ascii="Tahoma" w:hAnsi="Tahoma" w:cs="Tahoma"/>
      <w:sz w:val="16"/>
      <w:szCs w:val="16"/>
    </w:rPr>
  </w:style>
  <w:style w:type="character" w:styleId="CommentReference">
    <w:name w:val="annotation reference"/>
    <w:semiHidden/>
    <w:rsid w:val="009C4EEF"/>
    <w:rPr>
      <w:sz w:val="16"/>
      <w:szCs w:val="16"/>
    </w:rPr>
  </w:style>
  <w:style w:type="paragraph" w:styleId="CommentText">
    <w:name w:val="annotation text"/>
    <w:basedOn w:val="Normal"/>
    <w:semiHidden/>
    <w:rsid w:val="009C4EEF"/>
  </w:style>
  <w:style w:type="paragraph" w:styleId="CommentSubject">
    <w:name w:val="annotation subject"/>
    <w:basedOn w:val="CommentText"/>
    <w:next w:val="CommentText"/>
    <w:semiHidden/>
    <w:rsid w:val="009C4EEF"/>
    <w:rPr>
      <w:b/>
      <w:bCs/>
    </w:rPr>
  </w:style>
  <w:style w:type="paragraph" w:styleId="FootnoteText">
    <w:name w:val="footnote text"/>
    <w:basedOn w:val="Normal"/>
    <w:link w:val="FootnoteTextChar"/>
    <w:rsid w:val="008E72AD"/>
  </w:style>
  <w:style w:type="character" w:styleId="FootnoteReference">
    <w:name w:val="footnote reference"/>
    <w:rsid w:val="008E72AD"/>
    <w:rPr>
      <w:vertAlign w:val="superscript"/>
    </w:rPr>
  </w:style>
  <w:style w:type="character" w:styleId="Hyperlink">
    <w:name w:val="Hyperlink"/>
    <w:rsid w:val="002830E5"/>
    <w:rPr>
      <w:color w:val="0000FF"/>
      <w:u w:val="single"/>
    </w:rPr>
  </w:style>
  <w:style w:type="character" w:customStyle="1" w:styleId="Heading2Char">
    <w:name w:val="Heading 2 Char"/>
    <w:link w:val="Heading2"/>
    <w:rsid w:val="00DC766D"/>
    <w:rPr>
      <w:rFonts w:ascii="Arial" w:hAnsi="Arial"/>
      <w:b/>
      <w:snapToGrid w:val="0"/>
    </w:rPr>
  </w:style>
  <w:style w:type="character" w:styleId="FollowedHyperlink">
    <w:name w:val="FollowedHyperlink"/>
    <w:rsid w:val="009542B5"/>
    <w:rPr>
      <w:color w:val="954F72"/>
      <w:u w:val="single"/>
    </w:rPr>
  </w:style>
  <w:style w:type="paragraph" w:styleId="Revision">
    <w:name w:val="Revision"/>
    <w:hidden/>
    <w:uiPriority w:val="99"/>
    <w:semiHidden/>
    <w:rsid w:val="00BA6FA3"/>
  </w:style>
  <w:style w:type="paragraph" w:customStyle="1" w:styleId="paragraph">
    <w:name w:val="paragraph"/>
    <w:basedOn w:val="Normal"/>
    <w:rsid w:val="00BA6FA3"/>
    <w:pPr>
      <w:spacing w:before="100" w:beforeAutospacing="1" w:after="100" w:afterAutospacing="1"/>
    </w:pPr>
    <w:rPr>
      <w:sz w:val="24"/>
      <w:szCs w:val="24"/>
    </w:rPr>
  </w:style>
  <w:style w:type="character" w:customStyle="1" w:styleId="normaltextrun">
    <w:name w:val="normaltextrun"/>
    <w:basedOn w:val="DefaultParagraphFont"/>
    <w:rsid w:val="00BA6FA3"/>
  </w:style>
  <w:style w:type="character" w:customStyle="1" w:styleId="eop">
    <w:name w:val="eop"/>
    <w:basedOn w:val="DefaultParagraphFont"/>
    <w:rsid w:val="00BA6FA3"/>
  </w:style>
  <w:style w:type="character" w:customStyle="1" w:styleId="FootnoteTextChar">
    <w:name w:val="Footnote Text Char"/>
    <w:basedOn w:val="DefaultParagraphFont"/>
    <w:link w:val="FootnoteText"/>
    <w:rsid w:val="00A479C1"/>
  </w:style>
  <w:style w:type="character" w:styleId="UnresolvedMention">
    <w:name w:val="Unresolved Mention"/>
    <w:basedOn w:val="DefaultParagraphFont"/>
    <w:uiPriority w:val="99"/>
    <w:semiHidden/>
    <w:unhideWhenUsed/>
    <w:rsid w:val="00F62E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2.eagle.org" TargetMode="External" /><Relationship Id="rId11" Type="http://schemas.openxmlformats.org/officeDocument/2006/relationships/hyperlink" Target="https://www.dhs.gov/sites/default/files/publications/privacy_pia_uscg_misle.pdf"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3/may/oes172121.htm" TargetMode="External" /><Relationship Id="rId2" Type="http://schemas.openxmlformats.org/officeDocument/2006/relationships/hyperlink" Target="https://www.bls.gov/oes/2023/may/oes434199.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a9c0cb-aa7e-47c6-8965-59e0e5c30e95" xsi:nil="true"/>
    <lcf76f155ced4ddcb4097134ff3c332f xmlns="e3984892-263f-4997-b8fa-c1f0a284e313">
      <Terms xmlns="http://schemas.microsoft.com/office/infopath/2007/PartnerControls"/>
    </lcf76f155ced4ddcb4097134ff3c332f>
    <_dlc_DocId xmlns="7ea9c0cb-aa7e-47c6-8965-59e0e5c30e95">6NRRV4S2CX6Q-769511253-173537</_dlc_DocId>
    <_dlc_DocIdUrl xmlns="7ea9c0cb-aa7e-47c6-8965-59e0e5c30e95">
      <Url>https://uscg.sharepoint-mil.us/sites/PWA-DCO-5P/_layouts/15/DocIdRedir.aspx?ID=6NRRV4S2CX6Q-769511253-173537</Url>
      <Description>6NRRV4S2CX6Q-769511253-173537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DAAC5629951A324083CFBFA1697FD58B" ma:contentTypeVersion="14" ma:contentTypeDescription="Create a new document." ma:contentTypeScope="" ma:versionID="561685a49b7a6828c5a2db5311a55c6f">
  <xsd:schema xmlns:xsd="http://www.w3.org/2001/XMLSchema" xmlns:xs="http://www.w3.org/2001/XMLSchema" xmlns:p="http://schemas.microsoft.com/office/2006/metadata/properties" xmlns:ns2="7ea9c0cb-aa7e-47c6-8965-59e0e5c30e95" xmlns:ns3="e3984892-263f-4997-b8fa-c1f0a284e313" targetNamespace="http://schemas.microsoft.com/office/2006/metadata/properties" ma:root="true" ma:fieldsID="ddfffc015b1cb464761545b637414ddd" ns2:_="" ns3:_="">
    <xsd:import namespace="7ea9c0cb-aa7e-47c6-8965-59e0e5c30e95"/>
    <xsd:import namespace="e3984892-263f-4997-b8fa-c1f0a284e31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9c0cb-aa7e-47c6-8965-59e0e5c30e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3e539320-9dd9-4e0d-a31c-5fb316e356f3}" ma:internalName="TaxCatchAll" ma:showField="CatchAllData" ma:web="7ea9c0cb-aa7e-47c6-8965-59e0e5c30e9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4892-263f-4997-b8fa-c1f0a284e3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0711c0e-4245-4ab7-b236-62d0b6835c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3DF2BC-EF0B-4033-875F-181E9E8D7247}">
  <ds:schemaRefs>
    <ds:schemaRef ds:uri="http://purl.org/dc/terms/"/>
    <ds:schemaRef ds:uri="http://schemas.microsoft.com/office/2006/documentManagement/types"/>
    <ds:schemaRef ds:uri="http://purl.org/dc/elements/1.1/"/>
    <ds:schemaRef ds:uri="http://schemas.openxmlformats.org/package/2006/metadata/core-properties"/>
    <ds:schemaRef ds:uri="e3984892-263f-4997-b8fa-c1f0a284e313"/>
    <ds:schemaRef ds:uri="http://www.w3.org/XML/1998/namespace"/>
    <ds:schemaRef ds:uri="http://schemas.microsoft.com/office/infopath/2007/PartnerControls"/>
    <ds:schemaRef ds:uri="7ea9c0cb-aa7e-47c6-8965-59e0e5c30e95"/>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F0217725-363F-4AB7-82CE-BA7D82000859}">
  <ds:schemaRefs>
    <ds:schemaRef ds:uri="http://schemas.microsoft.com/sharepoint/v3/contenttype/forms"/>
  </ds:schemaRefs>
</ds:datastoreItem>
</file>

<file path=customXml/itemProps3.xml><?xml version="1.0" encoding="utf-8"?>
<ds:datastoreItem xmlns:ds="http://schemas.openxmlformats.org/officeDocument/2006/customXml" ds:itemID="{296CC9F6-F955-4220-9821-B0772FC1AF93}">
  <ds:schemaRefs>
    <ds:schemaRef ds:uri="http://schemas.microsoft.com/sharepoint/events"/>
  </ds:schemaRefs>
</ds:datastoreItem>
</file>

<file path=customXml/itemProps4.xml><?xml version="1.0" encoding="utf-8"?>
<ds:datastoreItem xmlns:ds="http://schemas.openxmlformats.org/officeDocument/2006/customXml" ds:itemID="{64EF66CF-FB8E-4AE1-9F64-BAB9879A170E}">
  <ds:schemaRefs>
    <ds:schemaRef ds:uri="http://schemas.openxmlformats.org/officeDocument/2006/bibliography"/>
  </ds:schemaRefs>
</ds:datastoreItem>
</file>

<file path=customXml/itemProps5.xml><?xml version="1.0" encoding="utf-8"?>
<ds:datastoreItem xmlns:ds="http://schemas.openxmlformats.org/officeDocument/2006/customXml" ds:itemID="{1BA40390-5085-4A29-86DC-D4062C6CA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9c0cb-aa7e-47c6-8965-59e0e5c30e95"/>
    <ds:schemaRef ds:uri="e3984892-263f-4997-b8fa-c1f0a284e3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1560</Words>
  <Characters>9196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United States Coast Guard</Company>
  <LinksUpToDate>false</LinksUpToDate>
  <CharactersWithSpaces>10735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zzjward1</dc:creator>
  <cp:lastModifiedBy>Craig, Albert L CIV USCG COMDT (USA)</cp:lastModifiedBy>
  <cp:revision>4</cp:revision>
  <cp:lastPrinted>2017-10-11T12:24:00Z</cp:lastPrinted>
  <dcterms:created xsi:type="dcterms:W3CDTF">2024-10-28T13:31:00Z</dcterms:created>
  <dcterms:modified xsi:type="dcterms:W3CDTF">2024-12-10T18:37:00Z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0x010100DAAC5629951A324083CFBFA1697FD58B</vt:lpwstr>
  </property>
  <property fmtid="{D5CDD505-2E9C-101B-9397-08002B2CF9AE}" pid="3" name="MediaServiceImageTags">
    <vt:lpwstr/>
  </property>
  <property fmtid="{D5CDD505-2E9C-101B-9397-08002B2CF9AE}" pid="4" name="_dlc_DocIdItemGuid">
    <vt:lpwstr>681024c5-d30a-47c2-989d-8fd2894b64cd</vt:lpwstr>
  </property>
</Properties>
</file>