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40AB" w:rsidRPr="00603021" w:rsidP="009633D8" w14:paraId="4754439E" w14:textId="77777777">
      <w:pPr>
        <w:jc w:val="center"/>
        <w:rPr>
          <w:rFonts w:ascii="Arial" w:hAnsi="Arial" w:cs="Arial"/>
          <w:b/>
          <w:sz w:val="28"/>
        </w:rPr>
      </w:pPr>
      <w:r w:rsidRPr="00603021">
        <w:rPr>
          <w:rFonts w:ascii="Arial" w:hAnsi="Arial" w:cs="Arial"/>
          <w:b/>
          <w:sz w:val="28"/>
        </w:rPr>
        <w:t>Supporting Statement</w:t>
      </w:r>
    </w:p>
    <w:p w:rsidR="009B0C72" w:rsidRPr="00603021" w:rsidP="009633D8" w14:paraId="413C2156" w14:textId="77777777">
      <w:pPr>
        <w:jc w:val="center"/>
        <w:rPr>
          <w:rFonts w:ascii="Arial" w:hAnsi="Arial" w:cs="Arial"/>
          <w:b/>
          <w:sz w:val="28"/>
        </w:rPr>
      </w:pPr>
      <w:r w:rsidRPr="00603021">
        <w:rPr>
          <w:rFonts w:ascii="Arial" w:hAnsi="Arial" w:cs="Arial"/>
          <w:b/>
          <w:sz w:val="28"/>
        </w:rPr>
        <w:t xml:space="preserve">Establishment of a Bonded Warehouse </w:t>
      </w:r>
    </w:p>
    <w:p w:rsidR="009B0C72" w:rsidRPr="00603021" w:rsidP="009633D8" w14:paraId="5F3113BE" w14:textId="78CF3BF5">
      <w:pPr>
        <w:jc w:val="center"/>
        <w:rPr>
          <w:rFonts w:ascii="Arial" w:hAnsi="Arial" w:cs="Arial"/>
          <w:b/>
          <w:sz w:val="28"/>
        </w:rPr>
      </w:pPr>
      <w:r w:rsidRPr="00603021">
        <w:rPr>
          <w:rFonts w:ascii="Arial" w:hAnsi="Arial" w:cs="Arial"/>
          <w:b/>
          <w:sz w:val="28"/>
        </w:rPr>
        <w:t>(Bonded Warehouse Regulations)</w:t>
      </w:r>
    </w:p>
    <w:p w:rsidR="00D340AB" w:rsidRPr="00603021" w:rsidP="009633D8" w14:paraId="153010EA" w14:textId="73F6D407">
      <w:pPr>
        <w:jc w:val="center"/>
        <w:rPr>
          <w:rFonts w:ascii="Arial" w:hAnsi="Arial" w:cs="Arial"/>
          <w:b/>
          <w:sz w:val="28"/>
        </w:rPr>
      </w:pPr>
      <w:r w:rsidRPr="00603021">
        <w:rPr>
          <w:rFonts w:ascii="Arial" w:hAnsi="Arial" w:cs="Arial"/>
          <w:b/>
          <w:sz w:val="28"/>
        </w:rPr>
        <w:t>1651-0041</w:t>
      </w:r>
    </w:p>
    <w:p w:rsidR="00D340AB" w:rsidRPr="00603021" w:rsidP="009633D8" w14:paraId="7005A796" w14:textId="77777777">
      <w:pPr>
        <w:rPr>
          <w:rFonts w:ascii="Arial" w:hAnsi="Arial" w:cs="Arial"/>
        </w:rPr>
      </w:pPr>
      <w:r w:rsidRPr="00603021">
        <w:rPr>
          <w:rFonts w:ascii="Arial" w:hAnsi="Arial" w:cs="Arial"/>
        </w:rPr>
        <w:tab/>
      </w:r>
    </w:p>
    <w:p w:rsidR="00D340AB" w:rsidRPr="00603021" w:rsidP="009633D8" w14:paraId="23FB29BE" w14:textId="77777777">
      <w:pPr>
        <w:jc w:val="both"/>
        <w:rPr>
          <w:rFonts w:ascii="Arial" w:hAnsi="Arial" w:cs="Arial"/>
          <w:b/>
          <w:szCs w:val="24"/>
        </w:rPr>
      </w:pPr>
      <w:r w:rsidRPr="00603021">
        <w:rPr>
          <w:rFonts w:ascii="Arial" w:hAnsi="Arial" w:cs="Arial"/>
          <w:b/>
          <w:szCs w:val="24"/>
        </w:rPr>
        <w:t>A.</w:t>
      </w:r>
      <w:r w:rsidRPr="00603021">
        <w:rPr>
          <w:rFonts w:ascii="Arial" w:hAnsi="Arial" w:cs="Arial"/>
          <w:b/>
          <w:szCs w:val="24"/>
        </w:rPr>
        <w:tab/>
      </w:r>
      <w:r w:rsidRPr="00603021">
        <w:rPr>
          <w:rFonts w:ascii="Arial" w:hAnsi="Arial" w:cs="Arial"/>
          <w:b/>
          <w:szCs w:val="24"/>
        </w:rPr>
        <w:t>Justification</w:t>
      </w:r>
    </w:p>
    <w:p w:rsidR="00D340AB" w:rsidRPr="00603021" w:rsidP="009633D8" w14:paraId="757D286D" w14:textId="77777777">
      <w:pPr>
        <w:jc w:val="both"/>
        <w:rPr>
          <w:rFonts w:ascii="Arial" w:hAnsi="Arial" w:cs="Arial"/>
          <w:b/>
          <w:sz w:val="28"/>
        </w:rPr>
      </w:pPr>
    </w:p>
    <w:p w:rsidR="00D340AB" w:rsidRPr="00603021" w:rsidP="009633D8" w14:paraId="5D84C599" w14:textId="531B02B8">
      <w:pPr>
        <w:ind w:left="720" w:hanging="720"/>
        <w:jc w:val="both"/>
        <w:rPr>
          <w:rFonts w:ascii="Arial" w:hAnsi="Arial" w:cs="Arial"/>
          <w:b/>
          <w:sz w:val="28"/>
        </w:rPr>
      </w:pPr>
      <w:r w:rsidRPr="005236FC">
        <w:rPr>
          <w:rFonts w:ascii="Arial" w:hAnsi="Arial" w:cs="Arial"/>
          <w:b/>
          <w:sz w:val="28"/>
        </w:rPr>
        <w:t>1.</w:t>
      </w:r>
      <w:r w:rsidRPr="005236FC" w:rsidR="006724F3">
        <w:rPr>
          <w:rFonts w:ascii="Arial" w:hAnsi="Arial" w:cs="Arial"/>
          <w:b/>
          <w:sz w:val="28"/>
        </w:rPr>
        <w:tab/>
      </w:r>
      <w:r w:rsidRPr="008C15D6">
        <w:rPr>
          <w:rFonts w:ascii="Arial" w:hAnsi="Arial" w:cs="Arial"/>
          <w:b/>
          <w:bCs/>
          <w:szCs w:val="24"/>
        </w:rPr>
        <w:t xml:space="preserve">Explain the circumstances that make the collection of information necessary.  Identify any legal or administrative requirements that necessitate the </w:t>
      </w:r>
      <w:r w:rsidRPr="008C15D6" w:rsidR="00461B48">
        <w:rPr>
          <w:rFonts w:ascii="Arial" w:hAnsi="Arial" w:cs="Arial"/>
          <w:b/>
          <w:bCs/>
          <w:szCs w:val="24"/>
        </w:rPr>
        <w:t>collection</w:t>
      </w:r>
      <w:r w:rsidRPr="008C15D6" w:rsidR="00201EFA">
        <w:rPr>
          <w:rFonts w:ascii="Arial" w:hAnsi="Arial" w:cs="Arial"/>
          <w:b/>
          <w:bCs/>
          <w:szCs w:val="24"/>
        </w:rPr>
        <w:t xml:space="preserve">.  </w:t>
      </w:r>
      <w:r w:rsidRPr="008C15D6">
        <w:rPr>
          <w:rFonts w:ascii="Arial" w:hAnsi="Arial" w:cs="Arial"/>
          <w:b/>
          <w:bCs/>
          <w:szCs w:val="24"/>
        </w:rPr>
        <w:t>Attach a copy of the appropriate section of each statu</w:t>
      </w:r>
      <w:r w:rsidRPr="008C15D6" w:rsidR="00687839">
        <w:rPr>
          <w:rFonts w:ascii="Arial" w:hAnsi="Arial" w:cs="Arial"/>
          <w:b/>
          <w:bCs/>
          <w:szCs w:val="24"/>
        </w:rPr>
        <w:t>t</w:t>
      </w:r>
      <w:r w:rsidRPr="008C15D6">
        <w:rPr>
          <w:rFonts w:ascii="Arial" w:hAnsi="Arial" w:cs="Arial"/>
          <w:b/>
          <w:bCs/>
          <w:szCs w:val="24"/>
        </w:rPr>
        <w:t>e and regulation mandating or authorizing the collection of information.</w:t>
      </w:r>
    </w:p>
    <w:p w:rsidR="00D340AB" w:rsidRPr="00603021" w:rsidP="009633D8" w14:paraId="499D5CEB" w14:textId="066AFD65">
      <w:pPr>
        <w:spacing w:line="239" w:lineRule="auto"/>
        <w:ind w:left="720"/>
        <w:jc w:val="both"/>
        <w:rPr>
          <w:rFonts w:ascii="Arial" w:hAnsi="Arial" w:cs="Arial"/>
        </w:rPr>
      </w:pPr>
    </w:p>
    <w:p w:rsidR="00EA6E99" w:rsidRPr="00603021" w:rsidP="00EA6E99" w14:paraId="35027126" w14:textId="77777777">
      <w:pPr>
        <w:tabs>
          <w:tab w:val="left" w:pos="-1440"/>
        </w:tabs>
        <w:ind w:left="720"/>
        <w:jc w:val="both"/>
        <w:rPr>
          <w:rFonts w:ascii="Arial" w:hAnsi="Arial" w:cs="Arial"/>
        </w:rPr>
      </w:pPr>
      <w:r w:rsidRPr="00603021">
        <w:rPr>
          <w:rFonts w:ascii="Arial" w:hAnsi="Arial" w:cs="Arial"/>
        </w:rPr>
        <w:t xml:space="preserve">Owners or lessees desiring to establish a bonded warehouse must make written application to the </w:t>
      </w:r>
      <w:r w:rsidRPr="00603021" w:rsidR="002A135C">
        <w:rPr>
          <w:rFonts w:ascii="Arial" w:hAnsi="Arial" w:cs="Arial"/>
        </w:rPr>
        <w:t xml:space="preserve">U.S. Customs and Border Protection (CBP) </w:t>
      </w:r>
      <w:r w:rsidRPr="00603021">
        <w:rPr>
          <w:rFonts w:ascii="Arial" w:hAnsi="Arial" w:cs="Arial"/>
        </w:rPr>
        <w:t xml:space="preserve">port director </w:t>
      </w:r>
      <w:r w:rsidRPr="00603021" w:rsidR="00D17B99">
        <w:rPr>
          <w:rFonts w:ascii="Arial" w:hAnsi="Arial" w:cs="Arial"/>
        </w:rPr>
        <w:t xml:space="preserve">of the port </w:t>
      </w:r>
      <w:r w:rsidRPr="00603021">
        <w:rPr>
          <w:rFonts w:ascii="Arial" w:hAnsi="Arial" w:cs="Arial"/>
        </w:rPr>
        <w:t xml:space="preserve">where the warehouse is located.  The application must </w:t>
      </w:r>
      <w:r w:rsidRPr="00603021" w:rsidR="008C5773">
        <w:rPr>
          <w:rFonts w:ascii="Arial" w:hAnsi="Arial" w:cs="Arial"/>
        </w:rPr>
        <w:t xml:space="preserve">include the </w:t>
      </w:r>
      <w:r w:rsidRPr="00603021">
        <w:rPr>
          <w:rFonts w:ascii="Arial" w:hAnsi="Arial" w:cs="Arial"/>
        </w:rPr>
        <w:t>warehouse location,</w:t>
      </w:r>
      <w:r w:rsidRPr="00603021" w:rsidR="008C5773">
        <w:rPr>
          <w:rFonts w:ascii="Arial" w:hAnsi="Arial" w:cs="Arial"/>
        </w:rPr>
        <w:t xml:space="preserve"> a</w:t>
      </w:r>
      <w:r w:rsidRPr="00603021" w:rsidR="00AF6B23">
        <w:rPr>
          <w:rFonts w:ascii="Arial" w:hAnsi="Arial" w:cs="Arial"/>
        </w:rPr>
        <w:t xml:space="preserve"> </w:t>
      </w:r>
      <w:r w:rsidRPr="00603021" w:rsidR="008C5773">
        <w:rPr>
          <w:rFonts w:ascii="Arial" w:hAnsi="Arial" w:cs="Arial"/>
        </w:rPr>
        <w:t>description</w:t>
      </w:r>
      <w:r w:rsidRPr="00603021" w:rsidR="00C8229D">
        <w:rPr>
          <w:rFonts w:ascii="Arial" w:hAnsi="Arial" w:cs="Arial"/>
        </w:rPr>
        <w:t xml:space="preserve"> </w:t>
      </w:r>
      <w:r w:rsidRPr="00603021" w:rsidR="008C5773">
        <w:rPr>
          <w:rFonts w:ascii="Arial" w:hAnsi="Arial" w:cs="Arial"/>
        </w:rPr>
        <w:t>of</w:t>
      </w:r>
      <w:r w:rsidRPr="00603021">
        <w:rPr>
          <w:rFonts w:ascii="Arial" w:hAnsi="Arial" w:cs="Arial"/>
        </w:rPr>
        <w:t xml:space="preserve"> the premises</w:t>
      </w:r>
      <w:r w:rsidRPr="00603021" w:rsidR="008C5773">
        <w:rPr>
          <w:rFonts w:ascii="Arial" w:hAnsi="Arial" w:cs="Arial"/>
        </w:rPr>
        <w:t xml:space="preserve">, </w:t>
      </w:r>
      <w:r w:rsidRPr="00603021">
        <w:rPr>
          <w:rFonts w:ascii="Arial" w:hAnsi="Arial" w:cs="Arial"/>
        </w:rPr>
        <w:t xml:space="preserve">and </w:t>
      </w:r>
      <w:r w:rsidRPr="00603021" w:rsidR="008C5773">
        <w:rPr>
          <w:rFonts w:ascii="Arial" w:hAnsi="Arial" w:cs="Arial"/>
        </w:rPr>
        <w:t xml:space="preserve">an </w:t>
      </w:r>
      <w:r w:rsidRPr="00603021">
        <w:rPr>
          <w:rFonts w:ascii="Arial" w:hAnsi="Arial" w:cs="Arial"/>
        </w:rPr>
        <w:t>indica</w:t>
      </w:r>
      <w:r w:rsidRPr="00603021" w:rsidR="008C5773">
        <w:rPr>
          <w:rFonts w:ascii="Arial" w:hAnsi="Arial" w:cs="Arial"/>
        </w:rPr>
        <w:t>tion of</w:t>
      </w:r>
      <w:r w:rsidRPr="00603021">
        <w:rPr>
          <w:rFonts w:ascii="Arial" w:hAnsi="Arial" w:cs="Arial"/>
        </w:rPr>
        <w:t xml:space="preserve"> the class of bonded warehouse permit desired.  </w:t>
      </w:r>
      <w:r w:rsidRPr="00603021" w:rsidR="00162507">
        <w:rPr>
          <w:rFonts w:ascii="Arial" w:hAnsi="Arial" w:cs="Arial"/>
        </w:rPr>
        <w:t>Owners or lessees desiring to a</w:t>
      </w:r>
      <w:r w:rsidRPr="00603021">
        <w:rPr>
          <w:rFonts w:ascii="Arial" w:hAnsi="Arial" w:cs="Arial"/>
        </w:rPr>
        <w:t>lter or</w:t>
      </w:r>
      <w:r w:rsidRPr="00603021" w:rsidR="00AF6B23">
        <w:rPr>
          <w:rFonts w:ascii="Arial" w:hAnsi="Arial" w:cs="Arial"/>
        </w:rPr>
        <w:t xml:space="preserve"> to</w:t>
      </w:r>
      <w:r w:rsidRPr="00603021">
        <w:rPr>
          <w:rFonts w:ascii="Arial" w:hAnsi="Arial" w:cs="Arial"/>
        </w:rPr>
        <w:t xml:space="preserve"> relocat</w:t>
      </w:r>
      <w:r w:rsidRPr="00603021" w:rsidR="00162507">
        <w:rPr>
          <w:rFonts w:ascii="Arial" w:hAnsi="Arial" w:cs="Arial"/>
        </w:rPr>
        <w:t>e</w:t>
      </w:r>
      <w:r w:rsidRPr="00603021">
        <w:rPr>
          <w:rFonts w:ascii="Arial" w:hAnsi="Arial" w:cs="Arial"/>
        </w:rPr>
        <w:t xml:space="preserve"> a bonded warehouse may </w:t>
      </w:r>
      <w:r w:rsidRPr="00603021" w:rsidR="00162507">
        <w:rPr>
          <w:rFonts w:ascii="Arial" w:hAnsi="Arial" w:cs="Arial"/>
        </w:rPr>
        <w:t>submit an application</w:t>
      </w:r>
      <w:r w:rsidRPr="00603021" w:rsidR="008C5773">
        <w:rPr>
          <w:rFonts w:ascii="Arial" w:hAnsi="Arial" w:cs="Arial"/>
        </w:rPr>
        <w:t xml:space="preserve"> to the CBP port </w:t>
      </w:r>
      <w:r w:rsidRPr="00603021">
        <w:rPr>
          <w:rFonts w:ascii="Arial" w:hAnsi="Arial" w:cs="Arial"/>
        </w:rPr>
        <w:t xml:space="preserve">director </w:t>
      </w:r>
      <w:r w:rsidRPr="00603021" w:rsidR="008C5773">
        <w:rPr>
          <w:rFonts w:ascii="Arial" w:hAnsi="Arial" w:cs="Arial"/>
        </w:rPr>
        <w:t>of the p</w:t>
      </w:r>
      <w:r w:rsidRPr="00603021">
        <w:rPr>
          <w:rFonts w:ascii="Arial" w:hAnsi="Arial" w:cs="Arial"/>
        </w:rPr>
        <w:t xml:space="preserve">ort </w:t>
      </w:r>
      <w:r w:rsidRPr="00603021" w:rsidR="00901C7C">
        <w:rPr>
          <w:rFonts w:ascii="Arial" w:hAnsi="Arial" w:cs="Arial"/>
        </w:rPr>
        <w:t>where</w:t>
      </w:r>
      <w:r w:rsidRPr="00603021" w:rsidR="008C5773">
        <w:rPr>
          <w:rFonts w:ascii="Arial" w:hAnsi="Arial" w:cs="Arial"/>
        </w:rPr>
        <w:t xml:space="preserve"> </w:t>
      </w:r>
      <w:r w:rsidRPr="00603021">
        <w:rPr>
          <w:rFonts w:ascii="Arial" w:hAnsi="Arial" w:cs="Arial"/>
        </w:rPr>
        <w:t>the facility is located</w:t>
      </w:r>
      <w:r w:rsidRPr="00603021" w:rsidR="008C5773">
        <w:rPr>
          <w:rFonts w:ascii="Arial" w:hAnsi="Arial" w:cs="Arial"/>
        </w:rPr>
        <w:t xml:space="preserve">. </w:t>
      </w:r>
      <w:r w:rsidRPr="00603021">
        <w:rPr>
          <w:rFonts w:ascii="Arial" w:hAnsi="Arial" w:cs="Arial"/>
        </w:rPr>
        <w:t xml:space="preserve"> The authority to establish and maintain a bonded warehouse is set forth in 19 U.S.C. 1555, </w:t>
      </w:r>
      <w:r w:rsidRPr="00603021" w:rsidR="008C5773">
        <w:rPr>
          <w:rFonts w:ascii="Arial" w:hAnsi="Arial" w:cs="Arial"/>
        </w:rPr>
        <w:t xml:space="preserve">and provided for by </w:t>
      </w:r>
      <w:r w:rsidRPr="00603021">
        <w:rPr>
          <w:rFonts w:ascii="Arial" w:hAnsi="Arial" w:cs="Arial"/>
        </w:rPr>
        <w:t xml:space="preserve">19 CFR 19.2, 19 CFR 19.3, 19 CFR 19.6, 19 CFR 19.14, and 19 CFR 19.36. </w:t>
      </w:r>
    </w:p>
    <w:p w:rsidR="00D340AB" w:rsidRPr="00603021" w:rsidP="009633D8" w14:paraId="39BB871C" w14:textId="77777777">
      <w:pPr>
        <w:ind w:left="720" w:hanging="720"/>
        <w:jc w:val="both"/>
        <w:rPr>
          <w:rFonts w:ascii="Arial" w:hAnsi="Arial" w:cs="Arial"/>
          <w:szCs w:val="24"/>
        </w:rPr>
      </w:pPr>
      <w:r w:rsidRPr="00603021">
        <w:rPr>
          <w:rFonts w:ascii="Arial" w:hAnsi="Arial" w:cs="Arial"/>
        </w:rPr>
        <w:tab/>
      </w:r>
      <w:r w:rsidRPr="00603021">
        <w:rPr>
          <w:rFonts w:ascii="Arial" w:hAnsi="Arial" w:cs="Arial"/>
        </w:rPr>
        <w:tab/>
      </w:r>
    </w:p>
    <w:p w:rsidR="00D340AB" w:rsidRPr="00603021" w:rsidP="009633D8" w14:paraId="6A3B21E0" w14:textId="77777777">
      <w:pPr>
        <w:ind w:left="720" w:hanging="720"/>
        <w:jc w:val="both"/>
        <w:rPr>
          <w:rFonts w:ascii="Arial" w:hAnsi="Arial" w:cs="Arial"/>
          <w:szCs w:val="24"/>
        </w:rPr>
      </w:pPr>
      <w:r w:rsidRPr="00603021">
        <w:rPr>
          <w:rFonts w:ascii="Arial" w:hAnsi="Arial" w:cs="Arial"/>
          <w:b/>
          <w:bCs/>
          <w:szCs w:val="24"/>
        </w:rPr>
        <w:t>2.</w:t>
      </w:r>
      <w:r w:rsidRPr="00603021">
        <w:rPr>
          <w:rFonts w:ascii="Arial" w:hAnsi="Arial" w:cs="Arial"/>
          <w:szCs w:val="24"/>
        </w:rPr>
        <w:tab/>
      </w:r>
      <w:r w:rsidRPr="008C15D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5236FC">
        <w:rPr>
          <w:rFonts w:ascii="Arial" w:hAnsi="Arial" w:cs="Arial"/>
          <w:szCs w:val="24"/>
        </w:rPr>
        <w:t>.</w:t>
      </w:r>
    </w:p>
    <w:p w:rsidR="00C77E16" w:rsidRPr="00603021" w:rsidP="009633D8" w14:paraId="798F6D02" w14:textId="77777777">
      <w:pPr>
        <w:ind w:left="720" w:hanging="720"/>
        <w:jc w:val="both"/>
        <w:rPr>
          <w:rFonts w:ascii="Arial" w:hAnsi="Arial" w:cs="Arial"/>
          <w:szCs w:val="24"/>
        </w:rPr>
      </w:pPr>
    </w:p>
    <w:p w:rsidR="00B219F2" w:rsidRPr="00603021" w:rsidP="00B219F2" w14:paraId="0E55CF61" w14:textId="77777777">
      <w:pPr>
        <w:tabs>
          <w:tab w:val="left" w:pos="-1440"/>
        </w:tabs>
        <w:ind w:left="720" w:hanging="720"/>
        <w:jc w:val="both"/>
        <w:rPr>
          <w:rFonts w:ascii="Arial" w:hAnsi="Arial" w:cs="Arial"/>
        </w:rPr>
      </w:pPr>
      <w:r w:rsidRPr="00603021">
        <w:rPr>
          <w:rFonts w:ascii="Arial" w:hAnsi="Arial" w:cs="Arial"/>
        </w:rPr>
        <w:tab/>
        <w:t>This information is used by CBP to ensure that the legal, regulatory</w:t>
      </w:r>
      <w:r w:rsidRPr="00603021" w:rsidR="00F50F84">
        <w:rPr>
          <w:rFonts w:ascii="Arial" w:hAnsi="Arial" w:cs="Arial"/>
        </w:rPr>
        <w:t>,</w:t>
      </w:r>
      <w:r w:rsidRPr="00603021" w:rsidR="00CB319D">
        <w:rPr>
          <w:rFonts w:ascii="Arial" w:hAnsi="Arial" w:cs="Arial"/>
        </w:rPr>
        <w:t xml:space="preserve"> and </w:t>
      </w:r>
      <w:r w:rsidRPr="00603021">
        <w:rPr>
          <w:rFonts w:ascii="Arial" w:hAnsi="Arial" w:cs="Arial"/>
        </w:rPr>
        <w:t xml:space="preserve">administrative requirements are met by the respondents.    </w:t>
      </w:r>
    </w:p>
    <w:p w:rsidR="00130C48" w:rsidRPr="00603021" w:rsidP="009633D8" w14:paraId="0D017437" w14:textId="77777777">
      <w:pPr>
        <w:jc w:val="both"/>
        <w:rPr>
          <w:rFonts w:ascii="Arial" w:hAnsi="Arial" w:cs="Arial"/>
        </w:rPr>
      </w:pPr>
    </w:p>
    <w:p w:rsidR="00D340AB" w:rsidRPr="00603021" w:rsidP="009633D8" w14:paraId="0BD40965" w14:textId="77777777">
      <w:pPr>
        <w:ind w:left="720" w:hanging="720"/>
        <w:jc w:val="both"/>
        <w:rPr>
          <w:rFonts w:ascii="Arial" w:hAnsi="Arial" w:cs="Arial"/>
          <w:szCs w:val="24"/>
        </w:rPr>
      </w:pPr>
      <w:r w:rsidRPr="00603021">
        <w:rPr>
          <w:rFonts w:ascii="Arial" w:hAnsi="Arial" w:cs="Arial"/>
          <w:b/>
          <w:bCs/>
          <w:szCs w:val="24"/>
        </w:rPr>
        <w:t>3.</w:t>
      </w:r>
      <w:r w:rsidRPr="00603021">
        <w:rPr>
          <w:rFonts w:ascii="Arial" w:hAnsi="Arial" w:cs="Arial"/>
          <w:szCs w:val="24"/>
        </w:rPr>
        <w:tab/>
      </w:r>
      <w:r w:rsidRPr="008C15D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236FC">
        <w:rPr>
          <w:rFonts w:ascii="Arial" w:hAnsi="Arial" w:cs="Arial"/>
          <w:szCs w:val="24"/>
        </w:rPr>
        <w:t>.</w:t>
      </w:r>
      <w:r w:rsidRPr="00603021">
        <w:rPr>
          <w:rFonts w:ascii="Arial" w:hAnsi="Arial" w:cs="Arial"/>
          <w:szCs w:val="24"/>
        </w:rPr>
        <w:t xml:space="preserve">  </w:t>
      </w:r>
    </w:p>
    <w:p w:rsidR="0067363E" w:rsidRPr="00603021" w:rsidP="0067363E" w14:paraId="21E90526" w14:textId="77777777">
      <w:pPr>
        <w:spacing w:line="239" w:lineRule="auto"/>
        <w:ind w:left="720"/>
        <w:jc w:val="both"/>
        <w:rPr>
          <w:rFonts w:ascii="Arial" w:hAnsi="Arial" w:cs="Arial"/>
          <w:color w:val="FF0000"/>
        </w:rPr>
      </w:pPr>
    </w:p>
    <w:p w:rsidR="0044046E" w:rsidP="00C76507" w14:paraId="24332E58" w14:textId="1218B9F6">
      <w:pPr>
        <w:ind w:left="720"/>
        <w:rPr>
          <w:rFonts w:ascii="Arial" w:hAnsi="Arial" w:cs="Arial"/>
        </w:rPr>
      </w:pPr>
      <w:r w:rsidRPr="00603021">
        <w:rPr>
          <w:rFonts w:ascii="Arial" w:hAnsi="Arial" w:cs="Arial"/>
        </w:rPr>
        <w:t xml:space="preserve">Because </w:t>
      </w:r>
      <w:r w:rsidRPr="00603021" w:rsidR="00B12987">
        <w:rPr>
          <w:rFonts w:ascii="Arial" w:hAnsi="Arial" w:cs="Arial"/>
        </w:rPr>
        <w:t xml:space="preserve">of the nature of the information submitted (floor plans, perimeter plans, drawings, </w:t>
      </w:r>
      <w:r w:rsidR="00CF4606">
        <w:rPr>
          <w:rFonts w:ascii="Arial" w:hAnsi="Arial" w:cs="Arial"/>
        </w:rPr>
        <w:t>site security schematics</w:t>
      </w:r>
      <w:r w:rsidR="00A83BB6">
        <w:rPr>
          <w:rFonts w:ascii="Arial" w:hAnsi="Arial" w:cs="Arial"/>
        </w:rPr>
        <w:t xml:space="preserve">, </w:t>
      </w:r>
      <w:r w:rsidRPr="00603021" w:rsidR="00B12987">
        <w:rPr>
          <w:rFonts w:ascii="Arial" w:hAnsi="Arial" w:cs="Arial"/>
        </w:rPr>
        <w:t xml:space="preserve">etc.) it </w:t>
      </w:r>
      <w:r w:rsidRPr="00603021" w:rsidR="00F50F84">
        <w:rPr>
          <w:rFonts w:ascii="Arial" w:hAnsi="Arial" w:cs="Arial"/>
        </w:rPr>
        <w:t xml:space="preserve">would be </w:t>
      </w:r>
      <w:r w:rsidRPr="00603021" w:rsidR="00B12987">
        <w:rPr>
          <w:rFonts w:ascii="Arial" w:hAnsi="Arial" w:cs="Arial"/>
        </w:rPr>
        <w:t xml:space="preserve">difficult to develop a system to submit this information electronically.  </w:t>
      </w:r>
      <w:r w:rsidRPr="00603021" w:rsidR="000B08D0">
        <w:rPr>
          <w:rFonts w:ascii="Arial" w:hAnsi="Arial" w:cs="Arial"/>
        </w:rPr>
        <w:t>The information is submitted by mailing</w:t>
      </w:r>
      <w:r w:rsidRPr="00603021" w:rsidR="00DD1DB3">
        <w:rPr>
          <w:rFonts w:ascii="Arial" w:hAnsi="Arial" w:cs="Arial"/>
        </w:rPr>
        <w:t xml:space="preserve"> or hand delivering</w:t>
      </w:r>
      <w:r w:rsidRPr="00603021" w:rsidR="000B08D0">
        <w:rPr>
          <w:rFonts w:ascii="Arial" w:hAnsi="Arial" w:cs="Arial"/>
        </w:rPr>
        <w:t xml:space="preserve"> it to the CBP port director of the port that is closest to where the warehouse is located</w:t>
      </w:r>
      <w:r w:rsidRPr="00603021" w:rsidR="0067363E">
        <w:rPr>
          <w:rFonts w:ascii="Arial" w:hAnsi="Arial" w:cs="Arial"/>
        </w:rPr>
        <w:t xml:space="preserve">.  </w:t>
      </w:r>
      <w:hyperlink r:id="rId9" w:history="1">
        <w:r w:rsidRPr="00603021" w:rsidR="00C76507">
          <w:rPr>
            <w:rStyle w:val="Hyperlink"/>
            <w:rFonts w:ascii="Arial" w:hAnsi="Arial" w:cs="Arial"/>
          </w:rPr>
          <w:t>https://www.cbp.gov/contact/ports</w:t>
        </w:r>
      </w:hyperlink>
      <w:r w:rsidRPr="00603021" w:rsidR="00C76507">
        <w:rPr>
          <w:rFonts w:ascii="Arial" w:hAnsi="Arial" w:cs="Arial"/>
        </w:rPr>
        <w:t xml:space="preserve"> </w:t>
      </w:r>
    </w:p>
    <w:p w:rsidR="00D14E16" w:rsidP="00C76507" w14:paraId="03A231A8" w14:textId="77777777">
      <w:pPr>
        <w:ind w:left="720"/>
        <w:rPr>
          <w:rFonts w:ascii="Arial" w:hAnsi="Arial" w:cs="Arial"/>
        </w:rPr>
      </w:pPr>
    </w:p>
    <w:p w:rsidR="005236FC" w:rsidP="00C76507" w14:paraId="28F1B6F1" w14:textId="77777777">
      <w:pPr>
        <w:ind w:left="720"/>
        <w:rPr>
          <w:rFonts w:ascii="Arial" w:hAnsi="Arial" w:cs="Arial"/>
        </w:rPr>
      </w:pPr>
    </w:p>
    <w:p w:rsidR="005236FC" w:rsidRPr="00D14E16" w:rsidP="00C76507" w14:paraId="3E806D2B" w14:textId="3841113F">
      <w:pPr>
        <w:ind w:left="720"/>
        <w:rPr>
          <w:rFonts w:ascii="Arial" w:hAnsi="Arial" w:cs="Arial"/>
          <w:b/>
          <w:bCs/>
        </w:rPr>
      </w:pPr>
      <w:r w:rsidRPr="00D14E16">
        <w:rPr>
          <w:rFonts w:ascii="Arial" w:hAnsi="Arial" w:cs="Arial"/>
          <w:b/>
          <w:bCs/>
        </w:rPr>
        <w:t>Usability Testing:</w:t>
      </w:r>
    </w:p>
    <w:p w:rsidR="00D14E16" w:rsidRPr="00D14E16" w:rsidP="00D14E16" w14:paraId="67548CE7" w14:textId="379EF376">
      <w:pPr>
        <w:ind w:left="720"/>
        <w:rPr>
          <w:rFonts w:ascii="Arial" w:hAnsi="Arial" w:cs="Arial"/>
        </w:rPr>
      </w:pPr>
      <w:r w:rsidRPr="00D14E16">
        <w:rPr>
          <w:rFonts w:ascii="Arial" w:hAnsi="Arial" w:cs="Arial"/>
        </w:rPr>
        <w:t>The usability testing feedback for Establishment of a Bonded Warehouse was gathered through a short survey with facility operators and individuals who have recently applied for a warehouse. Users shared challenges with the bonded warehouse application process, especially with clarity, accessibility, and overall efficiency. Respondents said the process was unclear and not straightforward. Respondents suggested consolidating all application materials and instructions in a single, online system to simplify the process. Transitioning from a paper-based application to a digital format was recommended to streamline submissions, reduce the need for follow-ups with CBP, and allow users to track application status in real-time. Users also suggested having a dedicated section for bonded warehouse applications on the CBP website by bond type, with clear step-by-step guidance and instructions. This should address challenges users have with locating documents and information. Additionally, because users often reach out to their peers or CBP Officers for guidance during the process, having instructions and FAQs available (on CBP website) will be helpful. Incorporating these suggestions will increase a positive customer experience and make it more user-friendly.</w:t>
      </w:r>
    </w:p>
    <w:p w:rsidR="00D14E16" w:rsidRPr="00603021" w:rsidP="00C76507" w14:paraId="306A2036" w14:textId="77777777">
      <w:pPr>
        <w:ind w:left="720"/>
        <w:rPr>
          <w:rFonts w:ascii="Arial" w:hAnsi="Arial" w:cs="Arial"/>
        </w:rPr>
      </w:pPr>
    </w:p>
    <w:p w:rsidR="006724F3" w:rsidRPr="00603021" w:rsidP="009633D8" w14:paraId="5A859E3D" w14:textId="77777777">
      <w:pPr>
        <w:ind w:left="720" w:hanging="720"/>
        <w:jc w:val="both"/>
        <w:rPr>
          <w:rFonts w:ascii="Arial" w:hAnsi="Arial" w:cs="Arial"/>
          <w:b/>
          <w:bCs/>
          <w:szCs w:val="24"/>
        </w:rPr>
      </w:pPr>
    </w:p>
    <w:p w:rsidR="00D340AB" w:rsidRPr="00603021" w:rsidP="009633D8" w14:paraId="531473CF" w14:textId="77777777">
      <w:pPr>
        <w:ind w:left="720" w:hanging="720"/>
        <w:jc w:val="both"/>
        <w:rPr>
          <w:rFonts w:ascii="Arial" w:hAnsi="Arial" w:cs="Arial"/>
          <w:b/>
          <w:bCs/>
          <w:szCs w:val="24"/>
        </w:rPr>
      </w:pPr>
      <w:r w:rsidRPr="00603021">
        <w:rPr>
          <w:rFonts w:ascii="Arial" w:hAnsi="Arial" w:cs="Arial"/>
          <w:b/>
          <w:bCs/>
          <w:szCs w:val="24"/>
        </w:rPr>
        <w:t>4.</w:t>
      </w:r>
      <w:r w:rsidRPr="00603021">
        <w:rPr>
          <w:rFonts w:ascii="Arial" w:hAnsi="Arial" w:cs="Arial"/>
          <w:szCs w:val="24"/>
        </w:rPr>
        <w:tab/>
      </w:r>
      <w:r w:rsidRPr="0060302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6724F3" w:rsidRPr="00603021" w:rsidP="009633D8" w14:paraId="52ABAA62" w14:textId="77777777">
      <w:pPr>
        <w:ind w:left="720" w:hanging="720"/>
        <w:jc w:val="both"/>
        <w:rPr>
          <w:rFonts w:ascii="Arial" w:hAnsi="Arial" w:cs="Arial"/>
          <w:szCs w:val="24"/>
        </w:rPr>
      </w:pPr>
    </w:p>
    <w:p w:rsidR="00D340AB" w:rsidRPr="00603021" w:rsidP="009633D8" w14:paraId="1EB457CE" w14:textId="77777777">
      <w:pPr>
        <w:ind w:left="720" w:hanging="720"/>
        <w:jc w:val="both"/>
        <w:rPr>
          <w:rFonts w:ascii="Arial" w:hAnsi="Arial" w:cs="Arial"/>
          <w:szCs w:val="24"/>
        </w:rPr>
      </w:pPr>
      <w:r w:rsidRPr="00603021">
        <w:rPr>
          <w:rFonts w:ascii="Arial" w:hAnsi="Arial" w:cs="Arial"/>
          <w:szCs w:val="24"/>
        </w:rPr>
        <w:tab/>
        <w:t>This information is not duplicated in any other place or any other form.</w:t>
      </w:r>
    </w:p>
    <w:p w:rsidR="00D340AB" w:rsidRPr="00603021" w:rsidP="009633D8" w14:paraId="07994A63" w14:textId="77777777">
      <w:pPr>
        <w:ind w:left="720" w:hanging="600"/>
        <w:jc w:val="both"/>
        <w:rPr>
          <w:rFonts w:ascii="Arial" w:hAnsi="Arial" w:cs="Arial"/>
          <w:b/>
          <w:bCs/>
          <w:szCs w:val="24"/>
        </w:rPr>
      </w:pPr>
    </w:p>
    <w:p w:rsidR="00D340AB" w:rsidRPr="00603021" w:rsidP="009633D8" w14:paraId="1EC7758F" w14:textId="77777777">
      <w:pPr>
        <w:ind w:left="720" w:hanging="720"/>
        <w:jc w:val="both"/>
        <w:rPr>
          <w:rFonts w:ascii="Arial" w:hAnsi="Arial" w:cs="Arial"/>
          <w:b/>
          <w:bCs/>
          <w:szCs w:val="24"/>
        </w:rPr>
      </w:pPr>
      <w:r w:rsidRPr="00603021">
        <w:rPr>
          <w:rFonts w:ascii="Arial" w:hAnsi="Arial" w:cs="Arial"/>
          <w:b/>
          <w:bCs/>
          <w:szCs w:val="24"/>
        </w:rPr>
        <w:t>5.</w:t>
      </w:r>
      <w:r w:rsidRPr="00603021">
        <w:rPr>
          <w:rFonts w:ascii="Arial" w:hAnsi="Arial" w:cs="Arial"/>
          <w:szCs w:val="24"/>
        </w:rPr>
        <w:tab/>
      </w:r>
      <w:r w:rsidRPr="008C15D6">
        <w:rPr>
          <w:rFonts w:ascii="Arial" w:hAnsi="Arial" w:cs="Arial"/>
          <w:b/>
          <w:bCs/>
          <w:szCs w:val="24"/>
        </w:rPr>
        <w:t>If the collection of information impacts small businesses or other small entities, describe any methods used to minimize burden.</w:t>
      </w:r>
      <w:r w:rsidRPr="00603021">
        <w:rPr>
          <w:rFonts w:ascii="Arial" w:hAnsi="Arial" w:cs="Arial"/>
          <w:b/>
          <w:bCs/>
          <w:szCs w:val="24"/>
        </w:rPr>
        <w:t xml:space="preserve">  </w:t>
      </w:r>
    </w:p>
    <w:p w:rsidR="00D340AB" w:rsidRPr="00603021" w:rsidP="009633D8" w14:paraId="64F5AE43" w14:textId="77777777">
      <w:pPr>
        <w:ind w:left="720" w:hanging="720"/>
        <w:jc w:val="both"/>
        <w:rPr>
          <w:rFonts w:ascii="Arial" w:hAnsi="Arial" w:cs="Arial"/>
          <w:szCs w:val="24"/>
        </w:rPr>
      </w:pPr>
    </w:p>
    <w:p w:rsidR="00D340AB" w:rsidRPr="00603021" w:rsidP="009633D8" w14:paraId="402B2CD6" w14:textId="77777777">
      <w:pPr>
        <w:pStyle w:val="BodyTextIndent"/>
        <w:tabs>
          <w:tab w:val="clear" w:pos="-1440"/>
        </w:tabs>
        <w:rPr>
          <w:rFonts w:cs="Arial"/>
        </w:rPr>
      </w:pPr>
      <w:r w:rsidRPr="00603021">
        <w:rPr>
          <w:rFonts w:cs="Arial"/>
          <w:szCs w:val="24"/>
        </w:rPr>
        <w:tab/>
      </w:r>
      <w:r w:rsidRPr="00603021">
        <w:rPr>
          <w:rFonts w:cs="Arial"/>
        </w:rPr>
        <w:t>This information collection does not have an impact on small businesses or other small entities.</w:t>
      </w:r>
    </w:p>
    <w:p w:rsidR="006724F3" w:rsidRPr="00603021" w:rsidP="009633D8" w14:paraId="5363E82E" w14:textId="77777777">
      <w:pPr>
        <w:pStyle w:val="BodyTextIndent"/>
        <w:tabs>
          <w:tab w:val="clear" w:pos="-1440"/>
        </w:tabs>
        <w:rPr>
          <w:rFonts w:cs="Arial"/>
        </w:rPr>
      </w:pPr>
    </w:p>
    <w:p w:rsidR="00D340AB" w:rsidRPr="008C15D6" w:rsidP="009633D8" w14:paraId="3ACF0FC4" w14:textId="77777777">
      <w:pPr>
        <w:widowControl/>
        <w:numPr>
          <w:ilvl w:val="0"/>
          <w:numId w:val="2"/>
        </w:numPr>
        <w:tabs>
          <w:tab w:val="clear" w:pos="360"/>
        </w:tabs>
        <w:ind w:left="720" w:hanging="720"/>
        <w:jc w:val="both"/>
        <w:rPr>
          <w:rFonts w:ascii="Arial" w:hAnsi="Arial" w:cs="Arial"/>
          <w:szCs w:val="24"/>
        </w:rPr>
      </w:pPr>
      <w:r w:rsidRPr="008C15D6">
        <w:rPr>
          <w:rFonts w:ascii="Arial" w:hAnsi="Arial" w:cs="Arial"/>
          <w:b/>
          <w:bCs/>
          <w:szCs w:val="24"/>
        </w:rPr>
        <w:t>Describe consequences to Federal program or policy activities if the</w:t>
      </w:r>
      <w:r w:rsidRPr="008C15D6" w:rsidR="00461B48">
        <w:rPr>
          <w:rFonts w:ascii="Arial" w:hAnsi="Arial" w:cs="Arial"/>
          <w:b/>
          <w:bCs/>
          <w:szCs w:val="24"/>
        </w:rPr>
        <w:t xml:space="preserve"> </w:t>
      </w:r>
      <w:r w:rsidRPr="008C15D6">
        <w:rPr>
          <w:rFonts w:ascii="Arial" w:hAnsi="Arial" w:cs="Arial"/>
          <w:b/>
          <w:bCs/>
          <w:szCs w:val="24"/>
        </w:rPr>
        <w:t>collection is not conducted or is conducted less frequently.</w:t>
      </w:r>
    </w:p>
    <w:p w:rsidR="00D340AB" w:rsidRPr="00603021" w:rsidP="009633D8" w14:paraId="349CB0FD" w14:textId="77777777">
      <w:pPr>
        <w:ind w:left="720" w:hanging="720"/>
        <w:jc w:val="both"/>
        <w:rPr>
          <w:rFonts w:ascii="Arial" w:hAnsi="Arial" w:cs="Arial"/>
        </w:rPr>
      </w:pPr>
      <w:r w:rsidRPr="00603021">
        <w:rPr>
          <w:rFonts w:ascii="Arial" w:hAnsi="Arial" w:cs="Arial"/>
        </w:rPr>
        <w:tab/>
      </w:r>
    </w:p>
    <w:p w:rsidR="00D340AB" w:rsidRPr="00603021" w:rsidP="009633D8" w14:paraId="7A3EAB21" w14:textId="77777777">
      <w:pPr>
        <w:spacing w:line="239" w:lineRule="auto"/>
        <w:ind w:left="720" w:hanging="720"/>
        <w:jc w:val="both"/>
        <w:rPr>
          <w:rFonts w:ascii="Arial" w:hAnsi="Arial" w:cs="Arial"/>
        </w:rPr>
      </w:pPr>
      <w:r w:rsidRPr="00603021">
        <w:rPr>
          <w:rFonts w:ascii="Arial" w:hAnsi="Arial" w:cs="Arial"/>
        </w:rPr>
        <w:tab/>
      </w:r>
      <w:r w:rsidRPr="00603021" w:rsidR="002A135C">
        <w:rPr>
          <w:rFonts w:ascii="Arial" w:hAnsi="Arial" w:cs="Arial"/>
        </w:rPr>
        <w:t>If this information was collected less frequently, CBP would be unable to ensure that the legal, regulatory</w:t>
      </w:r>
      <w:r w:rsidRPr="00603021" w:rsidR="00901C7C">
        <w:rPr>
          <w:rFonts w:ascii="Arial" w:hAnsi="Arial" w:cs="Arial"/>
        </w:rPr>
        <w:t>,</w:t>
      </w:r>
      <w:r w:rsidRPr="00603021" w:rsidR="002A135C">
        <w:rPr>
          <w:rFonts w:ascii="Arial" w:hAnsi="Arial" w:cs="Arial"/>
        </w:rPr>
        <w:t xml:space="preserve"> and administrative requirements were met by the respondents.</w:t>
      </w:r>
    </w:p>
    <w:p w:rsidR="00D340AB" w:rsidRPr="00603021" w:rsidP="009633D8" w14:paraId="51380D4B" w14:textId="77777777">
      <w:pPr>
        <w:ind w:left="720" w:hanging="720"/>
        <w:jc w:val="both"/>
        <w:rPr>
          <w:rFonts w:ascii="Arial" w:hAnsi="Arial" w:cs="Arial"/>
        </w:rPr>
      </w:pPr>
      <w:r w:rsidRPr="00603021">
        <w:rPr>
          <w:rFonts w:ascii="Arial" w:hAnsi="Arial" w:cs="Arial"/>
        </w:rPr>
        <w:tab/>
      </w:r>
    </w:p>
    <w:p w:rsidR="00D340AB" w:rsidRPr="00603021" w:rsidP="009633D8" w14:paraId="6E62DD45" w14:textId="77777777">
      <w:pPr>
        <w:ind w:left="720" w:hanging="720"/>
        <w:jc w:val="both"/>
        <w:rPr>
          <w:rFonts w:ascii="Arial" w:hAnsi="Arial" w:cs="Arial"/>
          <w:b/>
          <w:bCs/>
          <w:szCs w:val="24"/>
        </w:rPr>
      </w:pPr>
      <w:r w:rsidRPr="00603021">
        <w:rPr>
          <w:rFonts w:ascii="Arial" w:hAnsi="Arial" w:cs="Arial"/>
          <w:b/>
          <w:bCs/>
          <w:szCs w:val="24"/>
        </w:rPr>
        <w:t>7.</w:t>
      </w:r>
      <w:r w:rsidRPr="00603021">
        <w:rPr>
          <w:rFonts w:ascii="Arial" w:hAnsi="Arial" w:cs="Arial"/>
          <w:szCs w:val="24"/>
        </w:rPr>
        <w:tab/>
      </w:r>
      <w:r w:rsidRPr="00603021">
        <w:rPr>
          <w:rFonts w:ascii="Arial" w:hAnsi="Arial" w:cs="Arial"/>
          <w:b/>
          <w:bCs/>
          <w:szCs w:val="24"/>
        </w:rPr>
        <w:t>Explain any special circumstances</w:t>
      </w:r>
      <w:r w:rsidRPr="00603021" w:rsidR="00687839">
        <w:rPr>
          <w:rFonts w:ascii="Arial" w:hAnsi="Arial" w:cs="Arial"/>
          <w:b/>
          <w:bCs/>
          <w:szCs w:val="24"/>
        </w:rPr>
        <w:t>.</w:t>
      </w:r>
    </w:p>
    <w:p w:rsidR="00D340AB" w:rsidRPr="00603021" w:rsidP="009633D8" w14:paraId="61CF96E7" w14:textId="77777777">
      <w:pPr>
        <w:ind w:left="720" w:hanging="720"/>
        <w:jc w:val="both"/>
        <w:rPr>
          <w:rFonts w:ascii="Arial" w:hAnsi="Arial" w:cs="Arial"/>
          <w:szCs w:val="24"/>
        </w:rPr>
      </w:pPr>
    </w:p>
    <w:p w:rsidR="00D340AB" w:rsidRPr="00603021" w:rsidP="009633D8" w14:paraId="73DCF90D" w14:textId="77777777">
      <w:pPr>
        <w:ind w:left="720" w:hanging="720"/>
        <w:jc w:val="both"/>
        <w:rPr>
          <w:rFonts w:ascii="Arial" w:hAnsi="Arial" w:cs="Arial"/>
          <w:szCs w:val="24"/>
        </w:rPr>
      </w:pPr>
      <w:r w:rsidRPr="00603021">
        <w:rPr>
          <w:rFonts w:ascii="Arial" w:hAnsi="Arial" w:cs="Arial"/>
          <w:szCs w:val="24"/>
        </w:rPr>
        <w:tab/>
        <w:t>This information is collected in a manner consistent with the guidelines of 5 CFR 1320.5(d)(2).</w:t>
      </w:r>
    </w:p>
    <w:p w:rsidR="00D340AB" w:rsidRPr="00603021" w:rsidP="009633D8" w14:paraId="7F4B5F74" w14:textId="77777777">
      <w:pPr>
        <w:ind w:left="720" w:hanging="720"/>
        <w:jc w:val="both"/>
        <w:rPr>
          <w:rFonts w:ascii="Arial" w:hAnsi="Arial" w:cs="Arial"/>
          <w:b/>
          <w:bCs/>
          <w:szCs w:val="24"/>
        </w:rPr>
      </w:pPr>
    </w:p>
    <w:p w:rsidR="00D340AB" w:rsidRPr="00603021" w:rsidP="009633D8" w14:paraId="0999EF89" w14:textId="0D086061">
      <w:pPr>
        <w:ind w:left="720" w:hanging="720"/>
        <w:jc w:val="both"/>
        <w:rPr>
          <w:rFonts w:ascii="Arial" w:hAnsi="Arial" w:cs="Arial"/>
          <w:b/>
          <w:bCs/>
          <w:szCs w:val="24"/>
        </w:rPr>
      </w:pPr>
      <w:r w:rsidRPr="00603021">
        <w:rPr>
          <w:rFonts w:ascii="Arial" w:hAnsi="Arial" w:cs="Arial"/>
          <w:b/>
          <w:bCs/>
          <w:szCs w:val="24"/>
        </w:rPr>
        <w:t>8.</w:t>
      </w:r>
      <w:r w:rsidRPr="00603021">
        <w:rPr>
          <w:rFonts w:ascii="Arial" w:hAnsi="Arial" w:cs="Arial"/>
          <w:b/>
          <w:bCs/>
          <w:szCs w:val="24"/>
        </w:rPr>
        <w:tab/>
        <w:t xml:space="preserve">If applicable, provide a copy and identify the date and page number of </w:t>
      </w:r>
      <w:r w:rsidRPr="00603021">
        <w:rPr>
          <w:rFonts w:ascii="Arial" w:hAnsi="Arial" w:cs="Arial"/>
          <w:b/>
          <w:bCs/>
          <w:szCs w:val="24"/>
        </w:rPr>
        <w:t>publication</w:t>
      </w:r>
      <w:r w:rsidRPr="00603021">
        <w:rPr>
          <w:rFonts w:ascii="Arial" w:hAnsi="Arial" w:cs="Arial"/>
          <w:b/>
          <w:bCs/>
          <w:szCs w:val="24"/>
        </w:rPr>
        <w:t xml:space="preserve"> in the Federal Register of the agency's notice, required by 5 CFR 1320.8(d), soliciting comments on the information collection prior to submission to OMB.</w:t>
      </w:r>
      <w:r w:rsidRPr="00603021" w:rsidR="006724F3">
        <w:rPr>
          <w:rFonts w:ascii="Arial" w:hAnsi="Arial" w:cs="Arial"/>
          <w:b/>
          <w:bCs/>
          <w:szCs w:val="24"/>
        </w:rPr>
        <w:t xml:space="preserve"> </w:t>
      </w:r>
      <w:r w:rsidRPr="00603021">
        <w:rPr>
          <w:rFonts w:ascii="Arial" w:hAnsi="Arial" w:cs="Arial"/>
          <w:b/>
          <w:bCs/>
          <w:szCs w:val="24"/>
        </w:rPr>
        <w:t xml:space="preserve"> Summarize public comments received in response to that notice and describe actions taken by the agency in response to these comments</w:t>
      </w:r>
      <w:r w:rsidRPr="00603021" w:rsidR="0067363E">
        <w:rPr>
          <w:rFonts w:ascii="Arial" w:hAnsi="Arial" w:cs="Arial"/>
          <w:b/>
          <w:bCs/>
          <w:szCs w:val="24"/>
        </w:rPr>
        <w:t xml:space="preserve">.  </w:t>
      </w:r>
      <w:r w:rsidRPr="00603021">
        <w:rPr>
          <w:rFonts w:ascii="Arial" w:hAnsi="Arial" w:cs="Arial"/>
          <w:b/>
          <w:bCs/>
          <w:szCs w:val="24"/>
        </w:rPr>
        <w:t>Specifically address comments received on cost and hour burden.</w:t>
      </w:r>
    </w:p>
    <w:p w:rsidR="006724F3" w:rsidRPr="00603021" w:rsidP="004C3F58" w14:paraId="71872120" w14:textId="69790919">
      <w:pPr>
        <w:ind w:left="720"/>
        <w:jc w:val="both"/>
        <w:rPr>
          <w:rFonts w:ascii="Arial" w:hAnsi="Arial" w:cs="Arial"/>
        </w:rPr>
      </w:pPr>
    </w:p>
    <w:p w:rsidR="00420DFB" w:rsidRPr="00603021" w:rsidP="00420DFB" w14:paraId="680EB7F7" w14:textId="45978583">
      <w:pPr>
        <w:tabs>
          <w:tab w:val="left" w:pos="-1440"/>
        </w:tabs>
        <w:ind w:left="720" w:hanging="360"/>
        <w:jc w:val="both"/>
        <w:rPr>
          <w:rFonts w:ascii="Arial" w:hAnsi="Arial" w:cs="Arial"/>
        </w:rPr>
      </w:pPr>
      <w:r w:rsidRPr="00603021">
        <w:rPr>
          <w:rFonts w:ascii="Arial" w:hAnsi="Arial" w:cs="Arial"/>
        </w:rPr>
        <w:tab/>
      </w:r>
      <w:r w:rsidRPr="00B20E48">
        <w:rPr>
          <w:rFonts w:ascii="Arial" w:hAnsi="Arial" w:cs="Arial"/>
        </w:rPr>
        <w:t>Public comments were solicited through two Federal Register notices</w:t>
      </w:r>
      <w:r w:rsidRPr="00B20E48" w:rsidR="00901C7C">
        <w:rPr>
          <w:rFonts w:ascii="Arial" w:hAnsi="Arial" w:cs="Arial"/>
        </w:rPr>
        <w:t>:</w:t>
      </w:r>
      <w:r w:rsidRPr="00B20E48">
        <w:rPr>
          <w:rFonts w:ascii="Arial" w:hAnsi="Arial" w:cs="Arial"/>
        </w:rPr>
        <w:t xml:space="preserve"> a 60-day notice published on </w:t>
      </w:r>
      <w:r w:rsidRPr="00BA398C" w:rsidR="0072513E">
        <w:rPr>
          <w:rFonts w:ascii="Arial" w:hAnsi="Arial" w:cs="Arial"/>
        </w:rPr>
        <w:t>September</w:t>
      </w:r>
      <w:r w:rsidRPr="00BA398C" w:rsidR="000C2533">
        <w:rPr>
          <w:rFonts w:ascii="Arial" w:hAnsi="Arial" w:cs="Arial"/>
        </w:rPr>
        <w:t xml:space="preserve"> </w:t>
      </w:r>
      <w:r w:rsidR="00BA398C">
        <w:rPr>
          <w:rFonts w:ascii="Arial" w:hAnsi="Arial" w:cs="Arial"/>
        </w:rPr>
        <w:t>12</w:t>
      </w:r>
      <w:r w:rsidRPr="00BA398C" w:rsidR="000C2533">
        <w:rPr>
          <w:rFonts w:ascii="Arial" w:hAnsi="Arial" w:cs="Arial"/>
        </w:rPr>
        <w:t>, 20</w:t>
      </w:r>
      <w:r w:rsidRPr="00BA398C" w:rsidR="0072513E">
        <w:rPr>
          <w:rFonts w:ascii="Arial" w:hAnsi="Arial" w:cs="Arial"/>
        </w:rPr>
        <w:t>2</w:t>
      </w:r>
      <w:r w:rsidR="00BA398C">
        <w:rPr>
          <w:rFonts w:ascii="Arial" w:hAnsi="Arial" w:cs="Arial"/>
        </w:rPr>
        <w:t>4</w:t>
      </w:r>
      <w:r w:rsidRPr="00BA398C" w:rsidR="0072513E">
        <w:rPr>
          <w:rFonts w:ascii="Arial" w:hAnsi="Arial" w:cs="Arial"/>
        </w:rPr>
        <w:t xml:space="preserve"> </w:t>
      </w:r>
      <w:r w:rsidRPr="00BA398C" w:rsidR="00580ABB">
        <w:rPr>
          <w:rFonts w:ascii="Arial" w:hAnsi="Arial" w:cs="Arial"/>
        </w:rPr>
        <w:t>(8</w:t>
      </w:r>
      <w:r w:rsidR="00BA398C">
        <w:rPr>
          <w:rFonts w:ascii="Arial" w:hAnsi="Arial" w:cs="Arial"/>
        </w:rPr>
        <w:t>9</w:t>
      </w:r>
      <w:r w:rsidRPr="00BA398C" w:rsidR="00580ABB">
        <w:rPr>
          <w:rFonts w:ascii="Arial" w:hAnsi="Arial" w:cs="Arial"/>
        </w:rPr>
        <w:t xml:space="preserve"> FR</w:t>
      </w:r>
      <w:r w:rsidRPr="00BA398C">
        <w:rPr>
          <w:rFonts w:ascii="Arial" w:hAnsi="Arial" w:cs="Arial"/>
        </w:rPr>
        <w:t xml:space="preserve"> </w:t>
      </w:r>
      <w:r w:rsidR="00BA398C">
        <w:rPr>
          <w:rFonts w:ascii="Arial" w:hAnsi="Arial" w:cs="Arial"/>
        </w:rPr>
        <w:t>74281</w:t>
      </w:r>
      <w:r w:rsidRPr="00BA398C">
        <w:rPr>
          <w:rFonts w:ascii="Arial" w:hAnsi="Arial" w:cs="Arial"/>
        </w:rPr>
        <w:t>) on which no comments were received, and a 30-day notice published on</w:t>
      </w:r>
      <w:r w:rsidRPr="00BA398C" w:rsidR="00573E2E">
        <w:rPr>
          <w:rFonts w:ascii="Arial" w:hAnsi="Arial" w:cs="Arial"/>
        </w:rPr>
        <w:t xml:space="preserve"> </w:t>
      </w:r>
      <w:r w:rsidRPr="00BA398C" w:rsidR="00A0319C">
        <w:rPr>
          <w:rFonts w:ascii="Arial" w:hAnsi="Arial" w:cs="Arial"/>
        </w:rPr>
        <w:t>November</w:t>
      </w:r>
      <w:r w:rsidRPr="00BA398C" w:rsidR="0072513E">
        <w:rPr>
          <w:rFonts w:ascii="Arial" w:hAnsi="Arial" w:cs="Arial"/>
        </w:rPr>
        <w:t xml:space="preserve"> </w:t>
      </w:r>
      <w:r w:rsidR="00FE052C">
        <w:rPr>
          <w:rFonts w:ascii="Arial" w:hAnsi="Arial" w:cs="Arial"/>
        </w:rPr>
        <w:t>27</w:t>
      </w:r>
      <w:r w:rsidRPr="00BA398C" w:rsidR="000C2533">
        <w:rPr>
          <w:rFonts w:ascii="Arial" w:hAnsi="Arial" w:cs="Arial"/>
        </w:rPr>
        <w:t>, 20</w:t>
      </w:r>
      <w:r w:rsidRPr="00BA398C" w:rsidR="0072513E">
        <w:rPr>
          <w:rFonts w:ascii="Arial" w:hAnsi="Arial" w:cs="Arial"/>
        </w:rPr>
        <w:t>2</w:t>
      </w:r>
      <w:r w:rsidR="00FE052C">
        <w:rPr>
          <w:rFonts w:ascii="Arial" w:hAnsi="Arial" w:cs="Arial"/>
        </w:rPr>
        <w:t>4</w:t>
      </w:r>
      <w:r w:rsidRPr="00BA398C">
        <w:rPr>
          <w:rFonts w:ascii="Arial" w:hAnsi="Arial" w:cs="Arial"/>
        </w:rPr>
        <w:t xml:space="preserve"> (</w:t>
      </w:r>
      <w:r w:rsidRPr="00BA398C" w:rsidR="004415A4">
        <w:rPr>
          <w:rFonts w:ascii="Arial" w:hAnsi="Arial" w:cs="Arial"/>
        </w:rPr>
        <w:t>8</w:t>
      </w:r>
      <w:r w:rsidR="00FE052C">
        <w:rPr>
          <w:rFonts w:ascii="Arial" w:hAnsi="Arial" w:cs="Arial"/>
        </w:rPr>
        <w:t>9</w:t>
      </w:r>
      <w:r w:rsidRPr="00BA398C" w:rsidR="00A0319C">
        <w:rPr>
          <w:rFonts w:ascii="Arial" w:hAnsi="Arial" w:cs="Arial"/>
        </w:rPr>
        <w:t xml:space="preserve"> FR</w:t>
      </w:r>
      <w:r w:rsidRPr="00BA398C" w:rsidR="0072513E">
        <w:rPr>
          <w:rFonts w:ascii="Arial" w:hAnsi="Arial" w:cs="Arial"/>
        </w:rPr>
        <w:t xml:space="preserve"> </w:t>
      </w:r>
      <w:r w:rsidRPr="00FE052C" w:rsidR="00FE052C">
        <w:rPr>
          <w:rFonts w:ascii="Arial" w:hAnsi="Arial" w:cs="Arial"/>
        </w:rPr>
        <w:t>93628</w:t>
      </w:r>
      <w:r w:rsidRPr="00BA398C" w:rsidR="00A32C14">
        <w:rPr>
          <w:rFonts w:ascii="Arial" w:hAnsi="Arial" w:cs="Arial"/>
        </w:rPr>
        <w:t>)</w:t>
      </w:r>
      <w:r w:rsidRPr="008C15D6">
        <w:rPr>
          <w:rFonts w:ascii="Arial" w:hAnsi="Arial" w:cs="Arial"/>
        </w:rPr>
        <w:t xml:space="preserve"> on which no comments have been received.</w:t>
      </w:r>
      <w:r w:rsidRPr="00603021">
        <w:rPr>
          <w:rFonts w:ascii="Arial" w:hAnsi="Arial" w:cs="Arial"/>
        </w:rPr>
        <w:t xml:space="preserve">  </w:t>
      </w:r>
    </w:p>
    <w:p w:rsidR="00420DFB" w:rsidRPr="00603021" w:rsidP="009633D8" w14:paraId="17B47BF0" w14:textId="77777777">
      <w:pPr>
        <w:ind w:left="720" w:hanging="660"/>
        <w:jc w:val="both"/>
        <w:rPr>
          <w:rFonts w:ascii="Arial" w:hAnsi="Arial" w:cs="Arial"/>
          <w:b/>
          <w:bCs/>
          <w:szCs w:val="24"/>
        </w:rPr>
      </w:pPr>
    </w:p>
    <w:p w:rsidR="00D340AB" w:rsidRPr="00603021" w:rsidP="009633D8" w14:paraId="02036DAC" w14:textId="77777777">
      <w:pPr>
        <w:ind w:left="720" w:hanging="660"/>
        <w:jc w:val="both"/>
        <w:rPr>
          <w:rFonts w:ascii="Arial" w:hAnsi="Arial" w:cs="Arial"/>
          <w:b/>
          <w:bCs/>
          <w:szCs w:val="24"/>
        </w:rPr>
      </w:pPr>
      <w:r w:rsidRPr="00603021">
        <w:rPr>
          <w:rFonts w:ascii="Arial" w:hAnsi="Arial" w:cs="Arial"/>
          <w:b/>
          <w:bCs/>
          <w:szCs w:val="24"/>
        </w:rPr>
        <w:t>9.</w:t>
      </w:r>
      <w:r w:rsidRPr="00603021">
        <w:rPr>
          <w:rFonts w:ascii="Arial" w:hAnsi="Arial" w:cs="Arial"/>
          <w:szCs w:val="24"/>
        </w:rPr>
        <w:tab/>
      </w:r>
      <w:r w:rsidRPr="00603021">
        <w:rPr>
          <w:rFonts w:ascii="Arial" w:hAnsi="Arial" w:cs="Arial"/>
          <w:b/>
          <w:bCs/>
          <w:szCs w:val="24"/>
        </w:rPr>
        <w:t>Explain any decision to provide any payment or gift to respondents, other than remuneration of contractors or grantees.</w:t>
      </w:r>
    </w:p>
    <w:p w:rsidR="00D340AB" w:rsidRPr="00603021" w:rsidP="009633D8" w14:paraId="58931DE6" w14:textId="77777777">
      <w:pPr>
        <w:ind w:left="720" w:hanging="720"/>
        <w:jc w:val="both"/>
        <w:rPr>
          <w:rFonts w:ascii="Arial" w:hAnsi="Arial" w:cs="Arial"/>
          <w:szCs w:val="24"/>
        </w:rPr>
      </w:pPr>
    </w:p>
    <w:p w:rsidR="00D340AB" w:rsidRPr="00603021" w:rsidP="009633D8" w14:paraId="1EEEE62A" w14:textId="77777777">
      <w:pPr>
        <w:ind w:left="720" w:hanging="720"/>
        <w:jc w:val="both"/>
        <w:rPr>
          <w:rFonts w:ascii="Arial" w:hAnsi="Arial" w:cs="Arial"/>
          <w:szCs w:val="24"/>
        </w:rPr>
      </w:pPr>
      <w:r w:rsidRPr="00603021">
        <w:rPr>
          <w:rFonts w:ascii="Arial" w:hAnsi="Arial" w:cs="Arial"/>
          <w:szCs w:val="24"/>
        </w:rPr>
        <w:tab/>
        <w:t>There is no offer of a monetary or material value for this information collection.</w:t>
      </w:r>
    </w:p>
    <w:p w:rsidR="006724F3" w:rsidRPr="00603021" w:rsidP="009633D8" w14:paraId="4E008910" w14:textId="77777777">
      <w:pPr>
        <w:ind w:left="720" w:hanging="720"/>
        <w:jc w:val="both"/>
        <w:rPr>
          <w:rFonts w:ascii="Arial" w:hAnsi="Arial" w:cs="Arial"/>
          <w:b/>
          <w:bCs/>
          <w:szCs w:val="24"/>
        </w:rPr>
      </w:pPr>
    </w:p>
    <w:p w:rsidR="00D340AB" w:rsidRPr="00603021" w:rsidP="009633D8" w14:paraId="0597004F" w14:textId="77777777">
      <w:pPr>
        <w:ind w:left="720" w:hanging="720"/>
        <w:jc w:val="both"/>
        <w:rPr>
          <w:rFonts w:ascii="Arial" w:hAnsi="Arial" w:cs="Arial"/>
          <w:b/>
          <w:bCs/>
          <w:szCs w:val="24"/>
        </w:rPr>
      </w:pPr>
      <w:r w:rsidRPr="00603021">
        <w:rPr>
          <w:rFonts w:ascii="Arial" w:hAnsi="Arial" w:cs="Arial"/>
          <w:b/>
          <w:bCs/>
          <w:szCs w:val="24"/>
        </w:rPr>
        <w:t>10.</w:t>
      </w:r>
      <w:r w:rsidRPr="00603021">
        <w:rPr>
          <w:rFonts w:ascii="Arial" w:hAnsi="Arial" w:cs="Arial"/>
          <w:szCs w:val="24"/>
        </w:rPr>
        <w:tab/>
      </w:r>
      <w:r w:rsidRPr="00603021">
        <w:rPr>
          <w:rFonts w:ascii="Arial" w:hAnsi="Arial" w:cs="Arial"/>
          <w:b/>
          <w:bCs/>
          <w:szCs w:val="24"/>
        </w:rPr>
        <w:t>Describe any assurance of confidentiality provided to respondents and the basis for the assurance in statute, regulation, or agency policy.</w:t>
      </w:r>
    </w:p>
    <w:p w:rsidR="006724F3" w:rsidRPr="00603021" w:rsidP="009633D8" w14:paraId="0CF393D8" w14:textId="3BF64799">
      <w:pPr>
        <w:ind w:left="720" w:hanging="720"/>
        <w:jc w:val="both"/>
        <w:rPr>
          <w:rFonts w:ascii="Arial" w:hAnsi="Arial" w:cs="Arial"/>
          <w:szCs w:val="24"/>
        </w:rPr>
      </w:pPr>
    </w:p>
    <w:p w:rsidR="008B7A07" w:rsidRPr="00603021" w:rsidP="008B7A07" w14:paraId="777B8155" w14:textId="0659BEB8">
      <w:pPr>
        <w:ind w:left="720" w:hanging="720"/>
        <w:jc w:val="both"/>
        <w:rPr>
          <w:rFonts w:ascii="Arial" w:hAnsi="Arial" w:cs="Arial"/>
          <w:szCs w:val="24"/>
        </w:rPr>
      </w:pPr>
      <w:r w:rsidRPr="00603021">
        <w:rPr>
          <w:rFonts w:ascii="Arial" w:hAnsi="Arial" w:cs="Arial"/>
          <w:szCs w:val="24"/>
        </w:rPr>
        <w:tab/>
      </w:r>
      <w:r w:rsidRPr="0072513E" w:rsidR="00E26A4A">
        <w:rPr>
          <w:rFonts w:ascii="Arial" w:hAnsi="Arial" w:cs="Arial"/>
          <w:szCs w:val="24"/>
        </w:rPr>
        <w:t>This collection is not affected by the Privacy Act and is not impacted by a PIA or SORN</w:t>
      </w:r>
      <w:r w:rsidRPr="0072513E" w:rsidR="004C3F58">
        <w:rPr>
          <w:rFonts w:ascii="Arial" w:hAnsi="Arial" w:cs="Arial"/>
          <w:szCs w:val="24"/>
        </w:rPr>
        <w:t xml:space="preserve">.  </w:t>
      </w:r>
      <w:r w:rsidRPr="0072513E">
        <w:rPr>
          <w:rFonts w:ascii="Arial" w:hAnsi="Arial" w:cs="Arial"/>
          <w:szCs w:val="24"/>
        </w:rPr>
        <w:t>There are no assurances of confidentiality provided to the respondents of this information collection</w:t>
      </w:r>
      <w:r w:rsidRPr="0072513E" w:rsidR="004C3F58">
        <w:rPr>
          <w:rFonts w:ascii="Arial" w:hAnsi="Arial" w:cs="Arial"/>
          <w:szCs w:val="24"/>
        </w:rPr>
        <w:t>.</w:t>
      </w:r>
    </w:p>
    <w:p w:rsidR="00253E1A" w:rsidRPr="00603021" w:rsidP="009633D8" w14:paraId="581D9F1A" w14:textId="77777777">
      <w:pPr>
        <w:ind w:left="720" w:hanging="720"/>
        <w:jc w:val="both"/>
        <w:rPr>
          <w:rFonts w:ascii="Arial" w:hAnsi="Arial" w:cs="Arial"/>
          <w:b/>
          <w:bCs/>
          <w:szCs w:val="24"/>
        </w:rPr>
      </w:pPr>
    </w:p>
    <w:p w:rsidR="00D340AB" w:rsidRPr="00603021" w:rsidP="009633D8" w14:paraId="036D80CA" w14:textId="77777777">
      <w:pPr>
        <w:ind w:left="720" w:hanging="720"/>
        <w:jc w:val="both"/>
        <w:rPr>
          <w:rFonts w:ascii="Arial" w:hAnsi="Arial" w:cs="Arial"/>
          <w:b/>
          <w:bCs/>
          <w:szCs w:val="24"/>
        </w:rPr>
      </w:pPr>
      <w:r w:rsidRPr="00603021">
        <w:rPr>
          <w:rFonts w:ascii="Arial" w:hAnsi="Arial" w:cs="Arial"/>
          <w:b/>
          <w:bCs/>
          <w:szCs w:val="24"/>
        </w:rPr>
        <w:t>11.</w:t>
      </w:r>
      <w:r w:rsidRPr="00603021">
        <w:rPr>
          <w:rFonts w:ascii="Arial" w:hAnsi="Arial" w:cs="Arial"/>
          <w:szCs w:val="24"/>
        </w:rPr>
        <w:tab/>
      </w:r>
      <w:r w:rsidRPr="0060302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40AB" w:rsidRPr="00603021" w:rsidP="009633D8" w14:paraId="1AF27EC8" w14:textId="77777777">
      <w:pPr>
        <w:ind w:left="720" w:hanging="720"/>
        <w:jc w:val="both"/>
        <w:rPr>
          <w:rFonts w:ascii="Arial" w:hAnsi="Arial" w:cs="Arial"/>
          <w:szCs w:val="24"/>
        </w:rPr>
      </w:pPr>
      <w:r w:rsidRPr="00603021">
        <w:rPr>
          <w:rFonts w:ascii="Arial" w:hAnsi="Arial" w:cs="Arial"/>
          <w:szCs w:val="24"/>
        </w:rPr>
        <w:tab/>
      </w:r>
    </w:p>
    <w:p w:rsidR="00D340AB" w:rsidRPr="00603021" w:rsidP="009633D8" w14:paraId="63F67760" w14:textId="77777777">
      <w:pPr>
        <w:ind w:left="720" w:hanging="720"/>
        <w:jc w:val="both"/>
        <w:rPr>
          <w:rFonts w:ascii="Arial" w:hAnsi="Arial" w:cs="Arial"/>
          <w:szCs w:val="24"/>
        </w:rPr>
      </w:pPr>
      <w:r w:rsidRPr="00603021">
        <w:rPr>
          <w:rFonts w:ascii="Arial" w:hAnsi="Arial" w:cs="Arial"/>
          <w:szCs w:val="24"/>
        </w:rPr>
        <w:tab/>
        <w:t>There are no questions of a sensitive nature.</w:t>
      </w:r>
    </w:p>
    <w:p w:rsidR="00D340AB" w:rsidRPr="00603021" w:rsidP="009633D8" w14:paraId="014E8AFA" w14:textId="77777777">
      <w:pPr>
        <w:ind w:left="720" w:hanging="720"/>
        <w:jc w:val="both"/>
        <w:rPr>
          <w:rFonts w:ascii="Arial" w:hAnsi="Arial" w:cs="Arial"/>
          <w:szCs w:val="24"/>
        </w:rPr>
      </w:pPr>
    </w:p>
    <w:p w:rsidR="00D340AB" w:rsidRPr="00603021" w:rsidP="009633D8" w14:paraId="3D3637EB" w14:textId="77777777">
      <w:pPr>
        <w:jc w:val="both"/>
        <w:rPr>
          <w:rFonts w:ascii="Arial" w:hAnsi="Arial" w:cs="Arial"/>
          <w:szCs w:val="24"/>
        </w:rPr>
      </w:pPr>
      <w:r w:rsidRPr="00603021">
        <w:rPr>
          <w:rFonts w:ascii="Arial" w:hAnsi="Arial" w:cs="Arial"/>
          <w:b/>
          <w:bCs/>
          <w:szCs w:val="24"/>
        </w:rPr>
        <w:t xml:space="preserve">12. </w:t>
      </w:r>
      <w:r w:rsidRPr="00603021">
        <w:rPr>
          <w:rFonts w:ascii="Arial" w:hAnsi="Arial" w:cs="Arial"/>
          <w:b/>
          <w:bCs/>
          <w:szCs w:val="24"/>
        </w:rPr>
        <w:tab/>
      </w:r>
      <w:r w:rsidRPr="008C15D6">
        <w:rPr>
          <w:rFonts w:ascii="Arial" w:hAnsi="Arial" w:cs="Arial"/>
          <w:b/>
          <w:bCs/>
          <w:szCs w:val="24"/>
        </w:rPr>
        <w:t>Provide estimates of the hour burden of the collection of information</w:t>
      </w:r>
      <w:r w:rsidRPr="005236FC">
        <w:rPr>
          <w:rFonts w:ascii="Arial" w:hAnsi="Arial" w:cs="Arial"/>
          <w:b/>
          <w:bCs/>
          <w:szCs w:val="24"/>
        </w:rPr>
        <w:t>.</w:t>
      </w:r>
      <w:r w:rsidRPr="00603021">
        <w:rPr>
          <w:rFonts w:ascii="Arial" w:hAnsi="Arial" w:cs="Arial"/>
          <w:szCs w:val="24"/>
        </w:rPr>
        <w:tab/>
      </w:r>
    </w:p>
    <w:p w:rsidR="00D340AB" w:rsidRPr="00603021" w:rsidP="009633D8" w14:paraId="640BF475" w14:textId="627DB80D">
      <w:pPr>
        <w:jc w:val="both"/>
        <w:rPr>
          <w:rFonts w:ascii="Arial" w:hAnsi="Arial" w:cs="Arial"/>
          <w:color w:val="FF0000"/>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170"/>
        <w:gridCol w:w="1980"/>
        <w:gridCol w:w="1733"/>
        <w:gridCol w:w="1507"/>
        <w:gridCol w:w="1589"/>
      </w:tblGrid>
      <w:tr w14:paraId="5230814B" w14:textId="77777777" w:rsidTr="00DD1DB3">
        <w:tblPrEx>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777" w:type="dxa"/>
            <w:shd w:val="clear" w:color="auto" w:fill="auto"/>
          </w:tcPr>
          <w:p w:rsidR="00D340AB" w:rsidRPr="00603021" w:rsidP="00DE18AD" w14:paraId="39AE19C0" w14:textId="77777777">
            <w:pPr>
              <w:pStyle w:val="Style"/>
              <w:ind w:left="0" w:firstLine="0"/>
              <w:jc w:val="both"/>
              <w:rPr>
                <w:rFonts w:ascii="Arial" w:hAnsi="Arial" w:cs="Arial"/>
              </w:rPr>
            </w:pPr>
          </w:p>
          <w:p w:rsidR="00D340AB" w:rsidRPr="00603021" w:rsidP="00DE18AD" w14:paraId="671EAE25" w14:textId="77777777">
            <w:pPr>
              <w:pStyle w:val="Style"/>
              <w:ind w:left="0" w:firstLine="0"/>
              <w:jc w:val="both"/>
              <w:rPr>
                <w:rFonts w:ascii="Arial" w:hAnsi="Arial" w:cs="Arial"/>
                <w:sz w:val="22"/>
                <w:szCs w:val="22"/>
              </w:rPr>
            </w:pPr>
            <w:r w:rsidRPr="00603021">
              <w:rPr>
                <w:rFonts w:ascii="Arial" w:hAnsi="Arial" w:cs="Arial"/>
                <w:b/>
                <w:sz w:val="22"/>
                <w:szCs w:val="22"/>
              </w:rPr>
              <w:t xml:space="preserve">INFORMATION COLLECTION </w:t>
            </w:r>
          </w:p>
        </w:tc>
        <w:tc>
          <w:tcPr>
            <w:tcW w:w="1170" w:type="dxa"/>
            <w:shd w:val="clear" w:color="auto" w:fill="auto"/>
          </w:tcPr>
          <w:p w:rsidR="00D340AB" w:rsidRPr="00603021" w:rsidP="00DE18AD" w14:paraId="1F0BA1A7" w14:textId="77777777">
            <w:pPr>
              <w:pStyle w:val="Style"/>
              <w:ind w:left="0" w:firstLine="0"/>
              <w:jc w:val="both"/>
              <w:rPr>
                <w:rFonts w:ascii="Arial" w:hAnsi="Arial" w:cs="Arial"/>
                <w:b/>
                <w:sz w:val="22"/>
                <w:szCs w:val="22"/>
              </w:rPr>
            </w:pPr>
            <w:r w:rsidRPr="00603021">
              <w:rPr>
                <w:rFonts w:ascii="Arial" w:hAnsi="Arial" w:cs="Arial"/>
                <w:b/>
                <w:sz w:val="22"/>
                <w:szCs w:val="22"/>
              </w:rPr>
              <w:t>TOTAL ANNUAL BURDEN HOURS</w:t>
            </w:r>
          </w:p>
        </w:tc>
        <w:tc>
          <w:tcPr>
            <w:tcW w:w="1980" w:type="dxa"/>
            <w:shd w:val="clear" w:color="auto" w:fill="auto"/>
            <w:vAlign w:val="center"/>
          </w:tcPr>
          <w:p w:rsidR="00D340AB" w:rsidRPr="00603021" w:rsidP="00DE18AD" w14:paraId="1C453FD7" w14:textId="77777777">
            <w:pPr>
              <w:pStyle w:val="Style"/>
              <w:ind w:left="0" w:firstLine="0"/>
              <w:jc w:val="both"/>
              <w:rPr>
                <w:rFonts w:ascii="Arial" w:hAnsi="Arial" w:cs="Arial"/>
                <w:b/>
                <w:sz w:val="22"/>
                <w:szCs w:val="22"/>
              </w:rPr>
            </w:pPr>
            <w:r w:rsidRPr="00603021">
              <w:rPr>
                <w:rFonts w:ascii="Arial" w:hAnsi="Arial" w:cs="Arial"/>
                <w:b/>
                <w:sz w:val="22"/>
                <w:szCs w:val="22"/>
              </w:rPr>
              <w:t>NO. OF</w:t>
            </w:r>
          </w:p>
          <w:p w:rsidR="00D340AB" w:rsidRPr="00603021" w:rsidP="00DE18AD" w14:paraId="27AEC91D" w14:textId="77777777">
            <w:pPr>
              <w:pStyle w:val="Style"/>
              <w:ind w:left="0" w:firstLine="0"/>
              <w:jc w:val="both"/>
              <w:rPr>
                <w:rFonts w:ascii="Arial" w:hAnsi="Arial" w:cs="Arial"/>
                <w:b/>
                <w:sz w:val="22"/>
                <w:szCs w:val="22"/>
              </w:rPr>
            </w:pPr>
            <w:r w:rsidRPr="00603021">
              <w:rPr>
                <w:rFonts w:ascii="Arial" w:hAnsi="Arial" w:cs="Arial"/>
                <w:b/>
                <w:sz w:val="22"/>
                <w:szCs w:val="22"/>
              </w:rPr>
              <w:t>RESPONDENTS</w:t>
            </w:r>
          </w:p>
        </w:tc>
        <w:tc>
          <w:tcPr>
            <w:tcW w:w="1733" w:type="dxa"/>
            <w:shd w:val="clear" w:color="auto" w:fill="auto"/>
          </w:tcPr>
          <w:p w:rsidR="00D340AB" w:rsidRPr="00603021" w:rsidP="00DE18AD" w14:paraId="7766253D" w14:textId="77777777">
            <w:pPr>
              <w:pStyle w:val="Style"/>
              <w:ind w:left="0" w:firstLine="0"/>
              <w:rPr>
                <w:rFonts w:ascii="Arial" w:hAnsi="Arial" w:cs="Arial"/>
                <w:b/>
                <w:sz w:val="20"/>
              </w:rPr>
            </w:pPr>
            <w:r w:rsidRPr="00603021">
              <w:rPr>
                <w:rFonts w:ascii="Arial" w:hAnsi="Arial" w:cs="Arial"/>
                <w:b/>
                <w:sz w:val="20"/>
              </w:rPr>
              <w:t>NO. OF RESPONSES PER RESPONDENT</w:t>
            </w:r>
          </w:p>
        </w:tc>
        <w:tc>
          <w:tcPr>
            <w:tcW w:w="1507" w:type="dxa"/>
            <w:shd w:val="clear" w:color="auto" w:fill="auto"/>
          </w:tcPr>
          <w:p w:rsidR="00D340AB" w:rsidRPr="00603021" w:rsidP="00DE18AD" w14:paraId="24AF8ED8" w14:textId="77777777">
            <w:pPr>
              <w:pStyle w:val="Style"/>
              <w:ind w:left="0" w:firstLine="0"/>
              <w:jc w:val="both"/>
              <w:rPr>
                <w:rFonts w:ascii="Arial" w:hAnsi="Arial" w:cs="Arial"/>
              </w:rPr>
            </w:pPr>
          </w:p>
          <w:p w:rsidR="00D340AB" w:rsidRPr="00603021" w:rsidP="00DE18AD" w14:paraId="7E07CDB4" w14:textId="77777777">
            <w:pPr>
              <w:pStyle w:val="Style"/>
              <w:ind w:left="0" w:firstLine="0"/>
              <w:jc w:val="both"/>
              <w:rPr>
                <w:rFonts w:ascii="Arial" w:hAnsi="Arial" w:cs="Arial"/>
                <w:b/>
                <w:sz w:val="20"/>
              </w:rPr>
            </w:pPr>
            <w:r w:rsidRPr="00603021">
              <w:rPr>
                <w:rFonts w:ascii="Arial" w:hAnsi="Arial" w:cs="Arial"/>
                <w:b/>
                <w:sz w:val="20"/>
              </w:rPr>
              <w:t>TOTAL</w:t>
            </w:r>
          </w:p>
          <w:p w:rsidR="00D340AB" w:rsidRPr="00603021" w:rsidP="00DE18AD" w14:paraId="0C6B7F69" w14:textId="77777777">
            <w:pPr>
              <w:pStyle w:val="Style"/>
              <w:ind w:left="0" w:firstLine="0"/>
              <w:jc w:val="both"/>
              <w:rPr>
                <w:rFonts w:ascii="Arial" w:hAnsi="Arial" w:cs="Arial"/>
              </w:rPr>
            </w:pPr>
            <w:r w:rsidRPr="00603021">
              <w:rPr>
                <w:rFonts w:ascii="Arial" w:hAnsi="Arial" w:cs="Arial"/>
                <w:b/>
                <w:sz w:val="20"/>
              </w:rPr>
              <w:t>RESPONSES</w:t>
            </w:r>
          </w:p>
        </w:tc>
        <w:tc>
          <w:tcPr>
            <w:tcW w:w="1589" w:type="dxa"/>
            <w:shd w:val="clear" w:color="auto" w:fill="auto"/>
          </w:tcPr>
          <w:p w:rsidR="00D340AB" w:rsidRPr="00603021" w:rsidP="00DE18AD" w14:paraId="13038CEE" w14:textId="77777777">
            <w:pPr>
              <w:pStyle w:val="Style"/>
              <w:ind w:left="0" w:firstLine="0"/>
              <w:jc w:val="both"/>
              <w:rPr>
                <w:rFonts w:ascii="Arial" w:hAnsi="Arial" w:cs="Arial"/>
              </w:rPr>
            </w:pPr>
          </w:p>
          <w:p w:rsidR="00D340AB" w:rsidRPr="00603021" w:rsidP="00DE18AD" w14:paraId="0A423944" w14:textId="77777777">
            <w:pPr>
              <w:pStyle w:val="Style"/>
              <w:ind w:left="0" w:firstLine="0"/>
              <w:jc w:val="both"/>
              <w:rPr>
                <w:rFonts w:ascii="Arial" w:hAnsi="Arial" w:cs="Arial"/>
                <w:b/>
                <w:sz w:val="22"/>
                <w:szCs w:val="22"/>
              </w:rPr>
            </w:pPr>
            <w:r w:rsidRPr="00603021">
              <w:rPr>
                <w:rFonts w:ascii="Arial" w:hAnsi="Arial" w:cs="Arial"/>
                <w:b/>
                <w:sz w:val="22"/>
                <w:szCs w:val="22"/>
              </w:rPr>
              <w:t>TIME PER</w:t>
            </w:r>
          </w:p>
          <w:p w:rsidR="00D340AB" w:rsidRPr="00603021" w:rsidP="00DE18AD" w14:paraId="299B9F06" w14:textId="77777777">
            <w:pPr>
              <w:pStyle w:val="Style"/>
              <w:ind w:left="0" w:firstLine="0"/>
              <w:jc w:val="both"/>
              <w:rPr>
                <w:rFonts w:ascii="Arial" w:hAnsi="Arial" w:cs="Arial"/>
              </w:rPr>
            </w:pPr>
            <w:r w:rsidRPr="00603021">
              <w:rPr>
                <w:rFonts w:ascii="Arial" w:hAnsi="Arial" w:cs="Arial"/>
                <w:b/>
                <w:sz w:val="22"/>
                <w:szCs w:val="22"/>
              </w:rPr>
              <w:t>RESPONSE</w:t>
            </w:r>
          </w:p>
        </w:tc>
      </w:tr>
      <w:tr w14:paraId="1798C350" w14:textId="77777777" w:rsidTr="00DD1DB3">
        <w:tblPrEx>
          <w:tblW w:w="9756" w:type="dxa"/>
          <w:jc w:val="center"/>
          <w:tblLayout w:type="fixed"/>
          <w:tblLook w:val="01E0"/>
        </w:tblPrEx>
        <w:trPr>
          <w:jc w:val="center"/>
        </w:trPr>
        <w:tc>
          <w:tcPr>
            <w:tcW w:w="1777" w:type="dxa"/>
            <w:shd w:val="clear" w:color="auto" w:fill="auto"/>
          </w:tcPr>
          <w:p w:rsidR="00D340AB" w:rsidRPr="00603021" w:rsidP="00DE18AD" w14:paraId="29DD0B77" w14:textId="77777777">
            <w:pPr>
              <w:pStyle w:val="Style"/>
              <w:ind w:left="0" w:firstLine="0"/>
              <w:jc w:val="both"/>
              <w:rPr>
                <w:rFonts w:ascii="Arial" w:hAnsi="Arial" w:cs="Arial"/>
                <w:b/>
                <w:sz w:val="20"/>
              </w:rPr>
            </w:pPr>
          </w:p>
          <w:p w:rsidR="00D340AB" w:rsidRPr="00603021" w:rsidP="00DE18AD" w14:paraId="200D9951" w14:textId="2D384361">
            <w:pPr>
              <w:pStyle w:val="Style"/>
              <w:ind w:left="0" w:firstLine="0"/>
              <w:jc w:val="both"/>
              <w:rPr>
                <w:rFonts w:ascii="Arial" w:hAnsi="Arial" w:cs="Arial"/>
                <w:b/>
                <w:sz w:val="22"/>
                <w:szCs w:val="22"/>
              </w:rPr>
            </w:pPr>
            <w:r w:rsidRPr="00603021">
              <w:rPr>
                <w:rFonts w:ascii="Arial" w:hAnsi="Arial" w:cs="Arial"/>
                <w:b/>
                <w:sz w:val="22"/>
                <w:szCs w:val="22"/>
              </w:rPr>
              <w:t xml:space="preserve">Bonded </w:t>
            </w:r>
            <w:r w:rsidRPr="00603021" w:rsidR="00DA3A0F">
              <w:rPr>
                <w:rFonts w:ascii="Arial" w:hAnsi="Arial" w:cs="Arial"/>
                <w:b/>
                <w:sz w:val="22"/>
                <w:szCs w:val="22"/>
              </w:rPr>
              <w:t xml:space="preserve">Warehouse </w:t>
            </w:r>
            <w:r w:rsidRPr="00603021">
              <w:rPr>
                <w:rFonts w:ascii="Arial" w:hAnsi="Arial" w:cs="Arial"/>
                <w:b/>
                <w:sz w:val="22"/>
                <w:szCs w:val="22"/>
              </w:rPr>
              <w:t>Application</w:t>
            </w:r>
            <w:r w:rsidRPr="00603021">
              <w:rPr>
                <w:rFonts w:ascii="Arial" w:hAnsi="Arial" w:cs="Arial"/>
                <w:b/>
                <w:sz w:val="22"/>
                <w:szCs w:val="22"/>
              </w:rPr>
              <w:t xml:space="preserve">  </w:t>
            </w:r>
          </w:p>
          <w:p w:rsidR="00D340AB" w:rsidRPr="00603021" w:rsidP="00DE18AD" w14:paraId="44BF7E09" w14:textId="77777777">
            <w:pPr>
              <w:pStyle w:val="Style"/>
              <w:ind w:left="0" w:firstLine="0"/>
              <w:jc w:val="both"/>
              <w:rPr>
                <w:rFonts w:ascii="Arial" w:hAnsi="Arial" w:cs="Arial"/>
                <w:b/>
                <w:sz w:val="22"/>
                <w:szCs w:val="22"/>
              </w:rPr>
            </w:pPr>
          </w:p>
        </w:tc>
        <w:tc>
          <w:tcPr>
            <w:tcW w:w="1170" w:type="dxa"/>
            <w:shd w:val="clear" w:color="auto" w:fill="auto"/>
          </w:tcPr>
          <w:p w:rsidR="00D340AB" w:rsidRPr="00603021" w:rsidP="001800EA" w14:paraId="0152EF4C" w14:textId="77777777">
            <w:pPr>
              <w:pStyle w:val="Style"/>
              <w:ind w:left="0" w:firstLine="0"/>
              <w:jc w:val="center"/>
              <w:rPr>
                <w:rFonts w:ascii="Arial" w:hAnsi="Arial" w:cs="Arial"/>
                <w:szCs w:val="24"/>
              </w:rPr>
            </w:pPr>
          </w:p>
          <w:p w:rsidR="00D340AB" w:rsidRPr="00603021" w:rsidP="001800EA" w14:paraId="65B2E9C9" w14:textId="4DE40EDB">
            <w:pPr>
              <w:pStyle w:val="Style"/>
              <w:ind w:left="0" w:firstLine="0"/>
              <w:jc w:val="center"/>
              <w:rPr>
                <w:rFonts w:ascii="Arial" w:hAnsi="Arial" w:cs="Arial"/>
                <w:szCs w:val="24"/>
              </w:rPr>
            </w:pPr>
            <w:r w:rsidRPr="00603021">
              <w:rPr>
                <w:rFonts w:ascii="Arial" w:hAnsi="Arial" w:cs="Arial"/>
                <w:szCs w:val="24"/>
              </w:rPr>
              <w:t>4,</w:t>
            </w:r>
            <w:r w:rsidRPr="00603021" w:rsidR="00F50F84">
              <w:rPr>
                <w:rFonts w:ascii="Arial" w:hAnsi="Arial" w:cs="Arial"/>
                <w:szCs w:val="24"/>
              </w:rPr>
              <w:t>9</w:t>
            </w:r>
            <w:r w:rsidR="005236FC">
              <w:rPr>
                <w:rFonts w:ascii="Arial" w:hAnsi="Arial" w:cs="Arial"/>
                <w:szCs w:val="24"/>
              </w:rPr>
              <w:t>63</w:t>
            </w:r>
          </w:p>
        </w:tc>
        <w:tc>
          <w:tcPr>
            <w:tcW w:w="1980" w:type="dxa"/>
            <w:shd w:val="clear" w:color="auto" w:fill="auto"/>
          </w:tcPr>
          <w:p w:rsidR="00D340AB" w:rsidRPr="00603021" w:rsidP="001800EA" w14:paraId="1BBFA02F" w14:textId="77777777">
            <w:pPr>
              <w:pStyle w:val="Style"/>
              <w:ind w:left="0" w:firstLine="0"/>
              <w:jc w:val="center"/>
              <w:rPr>
                <w:rFonts w:ascii="Arial" w:hAnsi="Arial" w:cs="Arial"/>
                <w:szCs w:val="24"/>
              </w:rPr>
            </w:pPr>
          </w:p>
          <w:p w:rsidR="00D340AB" w:rsidRPr="00603021" w:rsidP="001800EA" w14:paraId="2170FA0D" w14:textId="5589BF49">
            <w:pPr>
              <w:pStyle w:val="Style"/>
              <w:ind w:left="0" w:firstLine="0"/>
              <w:jc w:val="center"/>
              <w:rPr>
                <w:rFonts w:ascii="Arial" w:hAnsi="Arial" w:cs="Arial"/>
                <w:szCs w:val="24"/>
              </w:rPr>
            </w:pPr>
            <w:r w:rsidRPr="00603021">
              <w:rPr>
                <w:rFonts w:ascii="Arial" w:hAnsi="Arial" w:cs="Arial"/>
                <w:szCs w:val="24"/>
              </w:rPr>
              <w:t>198</w:t>
            </w:r>
          </w:p>
        </w:tc>
        <w:tc>
          <w:tcPr>
            <w:tcW w:w="1733" w:type="dxa"/>
            <w:shd w:val="clear" w:color="auto" w:fill="auto"/>
          </w:tcPr>
          <w:p w:rsidR="00D340AB" w:rsidRPr="00603021" w:rsidP="001800EA" w14:paraId="06358970" w14:textId="77777777">
            <w:pPr>
              <w:pStyle w:val="Style"/>
              <w:ind w:left="0" w:firstLine="0"/>
              <w:jc w:val="center"/>
              <w:rPr>
                <w:rFonts w:ascii="Arial" w:hAnsi="Arial" w:cs="Arial"/>
                <w:szCs w:val="24"/>
              </w:rPr>
            </w:pPr>
          </w:p>
          <w:p w:rsidR="00D340AB" w:rsidRPr="00603021" w:rsidP="001800EA" w14:paraId="4EE63074" w14:textId="411AD960">
            <w:pPr>
              <w:pStyle w:val="Style"/>
              <w:ind w:left="0" w:firstLine="0"/>
              <w:jc w:val="center"/>
              <w:rPr>
                <w:rFonts w:ascii="Arial" w:hAnsi="Arial" w:cs="Arial"/>
                <w:szCs w:val="24"/>
              </w:rPr>
            </w:pPr>
            <w:r w:rsidRPr="00603021">
              <w:rPr>
                <w:rFonts w:ascii="Arial" w:hAnsi="Arial" w:cs="Arial"/>
                <w:szCs w:val="24"/>
              </w:rPr>
              <w:t>4</w:t>
            </w:r>
            <w:r w:rsidR="005236FC">
              <w:rPr>
                <w:rFonts w:ascii="Arial" w:hAnsi="Arial" w:cs="Arial"/>
                <w:szCs w:val="24"/>
              </w:rPr>
              <w:t>7</w:t>
            </w:r>
          </w:p>
        </w:tc>
        <w:tc>
          <w:tcPr>
            <w:tcW w:w="1507" w:type="dxa"/>
            <w:shd w:val="clear" w:color="auto" w:fill="auto"/>
          </w:tcPr>
          <w:p w:rsidR="00D340AB" w:rsidRPr="00603021" w:rsidP="001800EA" w14:paraId="6FDDB6C4" w14:textId="77777777">
            <w:pPr>
              <w:pStyle w:val="Style"/>
              <w:ind w:left="0" w:firstLine="0"/>
              <w:jc w:val="center"/>
              <w:rPr>
                <w:rFonts w:ascii="Arial" w:hAnsi="Arial" w:cs="Arial"/>
                <w:szCs w:val="24"/>
              </w:rPr>
            </w:pPr>
          </w:p>
          <w:p w:rsidR="00D340AB" w:rsidRPr="00603021" w:rsidP="001800EA" w14:paraId="27B97B3C" w14:textId="55BD10F9">
            <w:pPr>
              <w:pStyle w:val="Style"/>
              <w:ind w:left="0" w:firstLine="0"/>
              <w:jc w:val="center"/>
              <w:rPr>
                <w:rFonts w:ascii="Arial" w:hAnsi="Arial" w:cs="Arial"/>
                <w:szCs w:val="24"/>
              </w:rPr>
            </w:pPr>
            <w:r w:rsidRPr="00603021">
              <w:rPr>
                <w:rFonts w:ascii="Arial" w:hAnsi="Arial" w:cs="Arial"/>
                <w:szCs w:val="24"/>
              </w:rPr>
              <w:t>9,</w:t>
            </w:r>
            <w:r w:rsidR="005236FC">
              <w:rPr>
                <w:rFonts w:ascii="Arial" w:hAnsi="Arial" w:cs="Arial"/>
                <w:szCs w:val="24"/>
              </w:rPr>
              <w:t>306</w:t>
            </w:r>
          </w:p>
        </w:tc>
        <w:tc>
          <w:tcPr>
            <w:tcW w:w="1589" w:type="dxa"/>
            <w:shd w:val="clear" w:color="auto" w:fill="auto"/>
          </w:tcPr>
          <w:p w:rsidR="00D340AB" w:rsidRPr="00603021" w:rsidP="001800EA" w14:paraId="11B9745B" w14:textId="77777777">
            <w:pPr>
              <w:pStyle w:val="Style"/>
              <w:ind w:left="0" w:firstLine="0"/>
              <w:jc w:val="center"/>
              <w:rPr>
                <w:rFonts w:ascii="Arial" w:hAnsi="Arial" w:cs="Arial"/>
                <w:szCs w:val="24"/>
              </w:rPr>
            </w:pPr>
          </w:p>
          <w:p w:rsidR="00D340AB" w:rsidRPr="00603021" w:rsidP="001800EA" w14:paraId="12B18C72" w14:textId="59FE5066">
            <w:pPr>
              <w:pStyle w:val="Style"/>
              <w:ind w:left="0" w:firstLine="0"/>
              <w:jc w:val="center"/>
              <w:rPr>
                <w:rFonts w:ascii="Arial" w:hAnsi="Arial" w:cs="Arial"/>
                <w:sz w:val="22"/>
                <w:szCs w:val="22"/>
              </w:rPr>
            </w:pPr>
            <w:r w:rsidRPr="00603021">
              <w:rPr>
                <w:rFonts w:ascii="Arial" w:hAnsi="Arial" w:cs="Arial"/>
                <w:sz w:val="22"/>
                <w:szCs w:val="22"/>
              </w:rPr>
              <w:t>32 minutes</w:t>
            </w:r>
          </w:p>
          <w:p w:rsidR="00270B14" w:rsidRPr="00603021" w:rsidP="001800EA" w14:paraId="4065AC88" w14:textId="0C5F3FEF">
            <w:pPr>
              <w:pStyle w:val="Style"/>
              <w:ind w:left="0" w:firstLine="0"/>
              <w:jc w:val="center"/>
              <w:rPr>
                <w:rFonts w:ascii="Arial" w:hAnsi="Arial" w:cs="Arial"/>
                <w:sz w:val="22"/>
                <w:szCs w:val="22"/>
              </w:rPr>
            </w:pPr>
            <w:r w:rsidRPr="00603021">
              <w:rPr>
                <w:rFonts w:ascii="Arial" w:hAnsi="Arial" w:cs="Arial"/>
                <w:sz w:val="22"/>
                <w:szCs w:val="22"/>
              </w:rPr>
              <w:t>(</w:t>
            </w:r>
            <w:r w:rsidRPr="00603021" w:rsidR="00031C4E">
              <w:rPr>
                <w:rFonts w:ascii="Arial" w:hAnsi="Arial" w:cs="Arial"/>
                <w:sz w:val="22"/>
                <w:szCs w:val="22"/>
              </w:rPr>
              <w:t>0</w:t>
            </w:r>
            <w:r w:rsidRPr="00603021">
              <w:rPr>
                <w:rFonts w:ascii="Arial" w:hAnsi="Arial" w:cs="Arial"/>
                <w:sz w:val="22"/>
                <w:szCs w:val="22"/>
              </w:rPr>
              <w:t>.</w:t>
            </w:r>
            <w:r w:rsidRPr="00603021" w:rsidR="00F50F84">
              <w:rPr>
                <w:rFonts w:ascii="Arial" w:hAnsi="Arial" w:cs="Arial"/>
                <w:sz w:val="22"/>
                <w:szCs w:val="22"/>
              </w:rPr>
              <w:t xml:space="preserve">533 </w:t>
            </w:r>
            <w:r w:rsidRPr="00603021">
              <w:rPr>
                <w:rFonts w:ascii="Arial" w:hAnsi="Arial" w:cs="Arial"/>
                <w:sz w:val="22"/>
                <w:szCs w:val="22"/>
              </w:rPr>
              <w:t>hours)</w:t>
            </w:r>
          </w:p>
        </w:tc>
      </w:tr>
    </w:tbl>
    <w:p w:rsidR="00270B14" w:rsidRPr="00603021" w:rsidP="009633D8" w14:paraId="5A8988BC" w14:textId="77777777">
      <w:pPr>
        <w:jc w:val="both"/>
        <w:rPr>
          <w:rFonts w:ascii="Arial" w:hAnsi="Arial" w:cs="Arial"/>
          <w:b/>
          <w:bCs/>
          <w:color w:val="C0C0C0"/>
          <w:szCs w:val="24"/>
        </w:rPr>
      </w:pPr>
    </w:p>
    <w:p w:rsidR="00D340AB" w:rsidRPr="00603021" w:rsidP="009633D8" w14:paraId="694F88BC" w14:textId="77777777">
      <w:pPr>
        <w:ind w:left="720" w:hanging="720"/>
        <w:jc w:val="both"/>
        <w:rPr>
          <w:rFonts w:ascii="Arial" w:hAnsi="Arial" w:cs="Arial"/>
          <w:bCs/>
          <w:szCs w:val="24"/>
        </w:rPr>
      </w:pPr>
      <w:r w:rsidRPr="00603021">
        <w:rPr>
          <w:rFonts w:ascii="Arial" w:hAnsi="Arial" w:cs="Arial"/>
          <w:b/>
          <w:bCs/>
          <w:color w:val="C0C0C0"/>
          <w:szCs w:val="24"/>
        </w:rPr>
        <w:tab/>
      </w:r>
      <w:r w:rsidRPr="00603021">
        <w:rPr>
          <w:rFonts w:ascii="Arial" w:hAnsi="Arial" w:cs="Arial"/>
          <w:b/>
          <w:bCs/>
          <w:szCs w:val="24"/>
        </w:rPr>
        <w:t>Public Cost</w:t>
      </w:r>
    </w:p>
    <w:p w:rsidR="00D340AB" w:rsidRPr="00603021" w:rsidP="009633D8" w14:paraId="2B3D787A" w14:textId="5640A9CB">
      <w:pPr>
        <w:ind w:left="720" w:hanging="720"/>
        <w:jc w:val="both"/>
        <w:rPr>
          <w:rFonts w:ascii="Arial" w:hAnsi="Arial" w:cs="Arial"/>
          <w:bCs/>
          <w:szCs w:val="24"/>
        </w:rPr>
      </w:pPr>
      <w:r w:rsidRPr="00603021">
        <w:rPr>
          <w:rFonts w:ascii="Arial" w:hAnsi="Arial" w:cs="Arial"/>
          <w:bCs/>
          <w:szCs w:val="24"/>
        </w:rPr>
        <w:tab/>
      </w:r>
    </w:p>
    <w:p w:rsidR="005007C0" w:rsidRPr="005007C0" w:rsidP="005007C0" w14:paraId="74873ABC" w14:textId="2EA7F854">
      <w:pPr>
        <w:ind w:left="720"/>
        <w:rPr>
          <w:rFonts w:ascii="Arial" w:hAnsi="Arial" w:cs="Arial"/>
          <w:szCs w:val="24"/>
        </w:rPr>
      </w:pPr>
      <w:r w:rsidRPr="005007C0">
        <w:rPr>
          <w:rFonts w:ascii="Arial" w:hAnsi="Arial" w:cs="Arial"/>
          <w:szCs w:val="24"/>
        </w:rPr>
        <w:t>The estimated cost to the respondents is $</w:t>
      </w:r>
      <w:r w:rsidR="00152510">
        <w:rPr>
          <w:rFonts w:ascii="Arial" w:hAnsi="Arial" w:cs="Arial"/>
          <w:szCs w:val="24"/>
        </w:rPr>
        <w:t>364,284</w:t>
      </w:r>
      <w:r w:rsidRPr="005007C0">
        <w:rPr>
          <w:rFonts w:ascii="Arial" w:hAnsi="Arial" w:cs="Arial"/>
          <w:szCs w:val="24"/>
        </w:rPr>
        <w:t>.  This is based on the estimated burden hours (</w:t>
      </w:r>
      <w:r>
        <w:rPr>
          <w:rFonts w:ascii="Arial" w:hAnsi="Arial" w:cs="Arial"/>
          <w:szCs w:val="24"/>
        </w:rPr>
        <w:t>4,963</w:t>
      </w:r>
      <w:r w:rsidRPr="005007C0">
        <w:rPr>
          <w:rFonts w:ascii="Arial" w:hAnsi="Arial" w:cs="Arial"/>
          <w:szCs w:val="24"/>
        </w:rPr>
        <w:t>) multiplied by the average loaded hourly wage rate for warehouse operators ($73.40).  CBP calculated this loaded wage rate by first multiplying the Bureau of Labor Statistics’ (BLS) 2023 median hourly wage rate for Transportation, Storage, and Distribution Managers ($47.69), which CBP assumes best represents the wage for warehouse operators, by the ratio of BLS’ Q4 2023 total compensation to wages and salaries for Management, business, and financial occupations (1.4849), the assumed occupational group for warehouse operators, to account for non-salary employee benefits.</w:t>
      </w:r>
      <w:r>
        <w:rPr>
          <w:rFonts w:ascii="Arial" w:hAnsi="Arial" w:cs="Arial"/>
          <w:szCs w:val="24"/>
          <w:vertAlign w:val="superscript"/>
        </w:rPr>
        <w:footnoteReference w:id="2"/>
      </w:r>
      <w:r w:rsidRPr="005007C0">
        <w:rPr>
          <w:rFonts w:ascii="Arial" w:hAnsi="Arial" w:cs="Arial"/>
          <w:szCs w:val="24"/>
        </w:rPr>
        <w:t xml:space="preserve">  CBP assumes an annual growth rate of 3.64% based on the prior year's change in the implicit price deflator, published by the Bureau of Economic Analysis.</w:t>
      </w:r>
      <w:r>
        <w:rPr>
          <w:rFonts w:ascii="Arial" w:hAnsi="Arial" w:cs="Arial"/>
          <w:szCs w:val="24"/>
          <w:vertAlign w:val="superscript"/>
        </w:rPr>
        <w:footnoteReference w:id="3"/>
      </w:r>
    </w:p>
    <w:p w:rsidR="00D340AB" w:rsidRPr="00603021" w:rsidP="009633D8" w14:paraId="7071F243" w14:textId="77777777">
      <w:pPr>
        <w:ind w:left="720" w:hanging="720"/>
        <w:jc w:val="both"/>
        <w:rPr>
          <w:rFonts w:ascii="Arial" w:hAnsi="Arial" w:cs="Arial"/>
        </w:rPr>
      </w:pPr>
      <w:r w:rsidRPr="00603021">
        <w:rPr>
          <w:rFonts w:ascii="Arial" w:hAnsi="Arial" w:cs="Arial"/>
        </w:rPr>
        <w:tab/>
      </w:r>
    </w:p>
    <w:p w:rsidR="00D340AB" w:rsidRPr="00603021" w:rsidP="00DA3A0F" w14:paraId="5E67F657" w14:textId="77777777">
      <w:pPr>
        <w:ind w:left="720" w:hanging="465"/>
        <w:jc w:val="both"/>
        <w:rPr>
          <w:rFonts w:ascii="Arial" w:hAnsi="Arial" w:cs="Arial"/>
          <w:b/>
          <w:bCs/>
          <w:szCs w:val="24"/>
        </w:rPr>
      </w:pPr>
      <w:r w:rsidRPr="00603021">
        <w:rPr>
          <w:rFonts w:ascii="Arial" w:hAnsi="Arial" w:cs="Arial"/>
          <w:b/>
        </w:rPr>
        <w:t>1</w:t>
      </w:r>
      <w:r w:rsidRPr="00603021">
        <w:rPr>
          <w:rFonts w:ascii="Arial" w:hAnsi="Arial" w:cs="Arial"/>
          <w:b/>
          <w:bCs/>
          <w:szCs w:val="24"/>
        </w:rPr>
        <w:t>3.</w:t>
      </w:r>
      <w:r w:rsidRPr="00603021">
        <w:rPr>
          <w:rFonts w:ascii="Arial" w:hAnsi="Arial" w:cs="Arial"/>
          <w:szCs w:val="24"/>
        </w:rPr>
        <w:tab/>
      </w:r>
      <w:r w:rsidRPr="00603021">
        <w:rPr>
          <w:rFonts w:ascii="Arial" w:hAnsi="Arial" w:cs="Arial"/>
          <w:b/>
          <w:bCs/>
          <w:szCs w:val="24"/>
        </w:rPr>
        <w:t>Provide an estimate of the total annual cost burden to respondents or record keepers resulting from the collection of information.</w:t>
      </w:r>
      <w:r w:rsidRPr="00603021">
        <w:rPr>
          <w:rFonts w:ascii="Arial" w:hAnsi="Arial" w:cs="Arial"/>
          <w:szCs w:val="24"/>
        </w:rPr>
        <w:tab/>
      </w:r>
    </w:p>
    <w:p w:rsidR="00D340AB" w:rsidRPr="00603021" w:rsidP="009633D8" w14:paraId="55624723" w14:textId="77777777">
      <w:pPr>
        <w:ind w:left="660"/>
        <w:jc w:val="both"/>
        <w:rPr>
          <w:rFonts w:ascii="Arial" w:hAnsi="Arial" w:cs="Arial"/>
        </w:rPr>
      </w:pPr>
    </w:p>
    <w:p w:rsidR="00D340AB" w:rsidRPr="00603021" w:rsidP="009633D8" w14:paraId="364FFA42" w14:textId="52499F74">
      <w:pPr>
        <w:ind w:left="720"/>
        <w:jc w:val="both"/>
        <w:rPr>
          <w:rFonts w:ascii="Arial" w:hAnsi="Arial" w:cs="Arial"/>
        </w:rPr>
      </w:pPr>
      <w:r w:rsidRPr="00603021">
        <w:rPr>
          <w:rFonts w:ascii="Arial" w:hAnsi="Arial" w:cs="Arial"/>
        </w:rPr>
        <w:t xml:space="preserve">There are no record keeping, capital, </w:t>
      </w:r>
      <w:r w:rsidRPr="00603021" w:rsidR="006E3BDC">
        <w:rPr>
          <w:rFonts w:ascii="Arial" w:hAnsi="Arial" w:cs="Arial"/>
        </w:rPr>
        <w:t xml:space="preserve">or </w:t>
      </w:r>
      <w:r w:rsidRPr="00603021">
        <w:rPr>
          <w:rFonts w:ascii="Arial" w:hAnsi="Arial" w:cs="Arial"/>
        </w:rPr>
        <w:t xml:space="preserve">start-up costs associated with this information collection. </w:t>
      </w:r>
      <w:r w:rsidRPr="00603021" w:rsidR="006E3BDC">
        <w:rPr>
          <w:rFonts w:ascii="Arial" w:hAnsi="Arial" w:cs="Arial"/>
        </w:rPr>
        <w:t xml:space="preserve"> The only costs are $18,</w:t>
      </w:r>
      <w:r w:rsidR="006850E0">
        <w:rPr>
          <w:rFonts w:ascii="Arial" w:hAnsi="Arial" w:cs="Arial"/>
        </w:rPr>
        <w:t xml:space="preserve">612 </w:t>
      </w:r>
      <w:r w:rsidRPr="00603021" w:rsidR="006E3BDC">
        <w:rPr>
          <w:rFonts w:ascii="Arial" w:hAnsi="Arial" w:cs="Arial"/>
        </w:rPr>
        <w:t>for postage fees for mailing in the information to the CBP port director.</w:t>
      </w:r>
      <w:r w:rsidRPr="00603021">
        <w:rPr>
          <w:rFonts w:ascii="Arial" w:hAnsi="Arial" w:cs="Arial"/>
        </w:rPr>
        <w:t xml:space="preserve"> </w:t>
      </w:r>
      <w:r w:rsidRPr="00603021" w:rsidR="006E3BDC">
        <w:rPr>
          <w:rFonts w:ascii="Arial" w:hAnsi="Arial" w:cs="Arial"/>
        </w:rPr>
        <w:t xml:space="preserve"> This is calculated by the number of responses (9</w:t>
      </w:r>
      <w:r w:rsidRPr="00603021" w:rsidR="00714D8F">
        <w:rPr>
          <w:rFonts w:ascii="Arial" w:hAnsi="Arial" w:cs="Arial"/>
        </w:rPr>
        <w:t>,</w:t>
      </w:r>
      <w:r w:rsidR="00A80224">
        <w:rPr>
          <w:rFonts w:ascii="Arial" w:hAnsi="Arial" w:cs="Arial"/>
        </w:rPr>
        <w:t>306</w:t>
      </w:r>
      <w:r w:rsidRPr="00603021" w:rsidR="006E3BDC">
        <w:rPr>
          <w:rFonts w:ascii="Arial" w:hAnsi="Arial" w:cs="Arial"/>
        </w:rPr>
        <w:t>) multiplied</w:t>
      </w:r>
      <w:r w:rsidR="00B00E84">
        <w:rPr>
          <w:rFonts w:ascii="Arial" w:hAnsi="Arial" w:cs="Arial"/>
        </w:rPr>
        <w:t xml:space="preserve"> </w:t>
      </w:r>
      <w:r w:rsidRPr="00603021" w:rsidR="006E3BDC">
        <w:rPr>
          <w:rFonts w:ascii="Arial" w:hAnsi="Arial" w:cs="Arial"/>
        </w:rPr>
        <w:t>by the average postage costs ($2.00)</w:t>
      </w:r>
      <w:r w:rsidRPr="00603021" w:rsidR="00164513">
        <w:rPr>
          <w:rFonts w:ascii="Arial" w:hAnsi="Arial" w:cs="Arial"/>
        </w:rPr>
        <w:t xml:space="preserve"> </w:t>
      </w:r>
      <w:r w:rsidRPr="00603021" w:rsidR="00714D8F">
        <w:rPr>
          <w:rFonts w:ascii="Arial" w:hAnsi="Arial" w:cs="Arial"/>
        </w:rPr>
        <w:t>= $18,</w:t>
      </w:r>
      <w:r w:rsidR="006850E0">
        <w:rPr>
          <w:rFonts w:ascii="Arial" w:hAnsi="Arial" w:cs="Arial"/>
        </w:rPr>
        <w:t>612</w:t>
      </w:r>
      <w:r w:rsidRPr="00603021" w:rsidR="00714D8F">
        <w:rPr>
          <w:rFonts w:ascii="Arial" w:hAnsi="Arial" w:cs="Arial"/>
        </w:rPr>
        <w:t>.</w:t>
      </w:r>
    </w:p>
    <w:p w:rsidR="006724F3" w:rsidRPr="00603021" w:rsidP="009633D8" w14:paraId="35408913" w14:textId="77777777">
      <w:pPr>
        <w:ind w:left="720" w:hanging="720"/>
        <w:jc w:val="both"/>
        <w:rPr>
          <w:rFonts w:ascii="Arial" w:hAnsi="Arial" w:cs="Arial"/>
          <w:b/>
          <w:bCs/>
          <w:szCs w:val="24"/>
        </w:rPr>
      </w:pPr>
    </w:p>
    <w:p w:rsidR="00D340AB" w:rsidRPr="00603021" w:rsidP="009633D8" w14:paraId="07D7623E" w14:textId="77777777">
      <w:pPr>
        <w:ind w:left="720" w:hanging="720"/>
        <w:jc w:val="both"/>
        <w:rPr>
          <w:rFonts w:ascii="Arial" w:hAnsi="Arial" w:cs="Arial"/>
        </w:rPr>
      </w:pPr>
      <w:r w:rsidRPr="00603021">
        <w:rPr>
          <w:rFonts w:ascii="Arial" w:hAnsi="Arial" w:cs="Arial"/>
          <w:b/>
          <w:bCs/>
          <w:szCs w:val="24"/>
        </w:rPr>
        <w:t>14.</w:t>
      </w:r>
      <w:r w:rsidRPr="00603021">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90094" w:rsidRPr="00603021" w:rsidP="00A45E8A" w14:paraId="7EB26EB2" w14:textId="77777777">
      <w:pPr>
        <w:ind w:left="720" w:hanging="720"/>
        <w:jc w:val="both"/>
        <w:rPr>
          <w:rFonts w:ascii="Arial" w:hAnsi="Arial" w:cs="Arial"/>
        </w:rPr>
      </w:pPr>
      <w:r w:rsidRPr="00603021">
        <w:rPr>
          <w:rFonts w:ascii="Arial" w:hAnsi="Arial" w:cs="Arial"/>
        </w:rPr>
        <w:tab/>
      </w:r>
    </w:p>
    <w:p w:rsidR="005236FC" w:rsidRPr="005236FC" w:rsidP="005236FC" w14:paraId="5AD7D3E6" w14:textId="465EB354">
      <w:pPr>
        <w:ind w:left="720"/>
        <w:jc w:val="both"/>
        <w:rPr>
          <w:rFonts w:ascii="Arial" w:hAnsi="Arial" w:cs="Arial"/>
        </w:rPr>
      </w:pPr>
      <w:bookmarkStart w:id="0" w:name="OLE_LINK65"/>
      <w:r w:rsidRPr="005236FC">
        <w:rPr>
          <w:rFonts w:ascii="Arial" w:hAnsi="Arial" w:cs="Arial"/>
        </w:rPr>
        <w:t xml:space="preserve">The estimated annual cost to the Federal Government associated with the review of </w:t>
      </w:r>
      <w:r>
        <w:rPr>
          <w:rFonts w:ascii="Arial" w:hAnsi="Arial" w:cs="Arial"/>
        </w:rPr>
        <w:t>this information collection</w:t>
      </w:r>
      <w:r w:rsidRPr="005236FC">
        <w:rPr>
          <w:rFonts w:ascii="Arial" w:hAnsi="Arial" w:cs="Arial"/>
        </w:rPr>
        <w:t xml:space="preserve"> is $</w:t>
      </w:r>
      <w:r>
        <w:rPr>
          <w:rFonts w:ascii="Arial" w:hAnsi="Arial" w:cs="Arial"/>
        </w:rPr>
        <w:t>128,288</w:t>
      </w:r>
      <w:r w:rsidRPr="005236FC">
        <w:rPr>
          <w:rFonts w:ascii="Arial" w:hAnsi="Arial" w:cs="Arial"/>
        </w:rPr>
        <w:t>.  This is based on the number of responses that must be reviewed (</w:t>
      </w:r>
      <w:r>
        <w:rPr>
          <w:rFonts w:ascii="Arial" w:hAnsi="Arial" w:cs="Arial"/>
        </w:rPr>
        <w:t>9,306</w:t>
      </w:r>
      <w:r w:rsidRPr="005236FC">
        <w:rPr>
          <w:rFonts w:ascii="Arial" w:hAnsi="Arial" w:cs="Arial"/>
        </w:rPr>
        <w:t xml:space="preserve">) multiplied by the time burden to review and process each response </w:t>
      </w:r>
      <w:r>
        <w:rPr>
          <w:rFonts w:ascii="Arial" w:hAnsi="Arial" w:cs="Arial"/>
        </w:rPr>
        <w:t xml:space="preserve">(0.25 </w:t>
      </w:r>
      <w:r w:rsidRPr="005236FC">
        <w:rPr>
          <w:rFonts w:ascii="Arial" w:hAnsi="Arial" w:cs="Arial"/>
        </w:rPr>
        <w:t xml:space="preserve">hours) = </w:t>
      </w:r>
      <w:r>
        <w:rPr>
          <w:rFonts w:ascii="Arial" w:hAnsi="Arial" w:cs="Arial"/>
        </w:rPr>
        <w:t>2,327</w:t>
      </w:r>
      <w:r w:rsidRPr="005236FC">
        <w:rPr>
          <w:rFonts w:ascii="Arial" w:hAnsi="Arial" w:cs="Arial"/>
        </w:rPr>
        <w:t xml:space="preserve"> hours multiplied by the average </w:t>
      </w:r>
      <w:r w:rsidRPr="005236FC">
        <w:rPr>
          <w:rFonts w:ascii="Arial" w:hAnsi="Arial" w:cs="Arial"/>
        </w:rPr>
        <w:t>hourly loaded rate for a CBP Trade and Revenue employee ($55.13)</w:t>
      </w:r>
      <w:r>
        <w:rPr>
          <w:rFonts w:ascii="Arial" w:hAnsi="Arial" w:cs="Arial"/>
          <w:vertAlign w:val="superscript"/>
        </w:rPr>
        <w:footnoteReference w:id="4"/>
      </w:r>
      <w:r w:rsidRPr="005236FC">
        <w:rPr>
          <w:rFonts w:ascii="Arial" w:hAnsi="Arial" w:cs="Arial"/>
        </w:rPr>
        <w:t xml:space="preserve"> = $</w:t>
      </w:r>
      <w:bookmarkStart w:id="1" w:name="OLE_LINK7"/>
      <w:r>
        <w:rPr>
          <w:rFonts w:ascii="Arial" w:hAnsi="Arial" w:cs="Arial"/>
        </w:rPr>
        <w:t>128,288</w:t>
      </w:r>
      <w:bookmarkEnd w:id="1"/>
      <w:r w:rsidRPr="005236FC">
        <w:rPr>
          <w:rFonts w:ascii="Arial" w:hAnsi="Arial" w:cs="Arial"/>
        </w:rPr>
        <w:t>.</w:t>
      </w:r>
    </w:p>
    <w:bookmarkEnd w:id="0"/>
    <w:p w:rsidR="005236FC" w:rsidP="001B7114" w14:paraId="5803A053" w14:textId="77777777">
      <w:pPr>
        <w:jc w:val="both"/>
        <w:rPr>
          <w:rFonts w:ascii="Arial" w:hAnsi="Arial" w:cs="Arial"/>
        </w:rPr>
      </w:pPr>
    </w:p>
    <w:p w:rsidR="00D340AB" w:rsidRPr="00603021" w:rsidP="009633D8" w14:paraId="39FB1845" w14:textId="77777777">
      <w:pPr>
        <w:ind w:left="720" w:hanging="720"/>
        <w:jc w:val="both"/>
        <w:rPr>
          <w:rFonts w:ascii="Arial" w:hAnsi="Arial" w:cs="Arial"/>
        </w:rPr>
      </w:pPr>
    </w:p>
    <w:p w:rsidR="00D340AB" w:rsidRPr="00603021" w:rsidP="009633D8" w14:paraId="70DECFBA" w14:textId="77777777">
      <w:pPr>
        <w:ind w:left="720" w:hanging="720"/>
        <w:jc w:val="both"/>
        <w:rPr>
          <w:rFonts w:ascii="Arial" w:hAnsi="Arial" w:cs="Arial"/>
          <w:b/>
          <w:bCs/>
          <w:szCs w:val="24"/>
        </w:rPr>
      </w:pPr>
      <w:r w:rsidRPr="00603021">
        <w:rPr>
          <w:rFonts w:ascii="Arial" w:hAnsi="Arial" w:cs="Arial"/>
          <w:b/>
        </w:rPr>
        <w:t>15.</w:t>
      </w:r>
      <w:r w:rsidRPr="00603021">
        <w:rPr>
          <w:rFonts w:ascii="Arial" w:hAnsi="Arial" w:cs="Arial"/>
          <w:b/>
        </w:rPr>
        <w:tab/>
      </w:r>
      <w:r w:rsidRPr="008C15D6">
        <w:rPr>
          <w:rFonts w:ascii="Arial" w:hAnsi="Arial" w:cs="Arial"/>
          <w:b/>
          <w:bCs/>
          <w:szCs w:val="24"/>
        </w:rPr>
        <w:t>Explain the reasons for any program changes or adjustments reported in Items 12 or 13.</w:t>
      </w:r>
      <w:r w:rsidRPr="00603021">
        <w:rPr>
          <w:rFonts w:ascii="Arial" w:hAnsi="Arial" w:cs="Arial"/>
          <w:b/>
          <w:bCs/>
          <w:szCs w:val="24"/>
        </w:rPr>
        <w:t xml:space="preserve">  </w:t>
      </w:r>
    </w:p>
    <w:p w:rsidR="00C90094" w:rsidRPr="00603021" w:rsidP="009633D8" w14:paraId="029DE25A" w14:textId="77777777">
      <w:pPr>
        <w:ind w:left="720"/>
        <w:jc w:val="both"/>
        <w:rPr>
          <w:rFonts w:ascii="Arial" w:hAnsi="Arial" w:cs="Arial"/>
          <w:bCs/>
          <w:color w:val="FF0000"/>
          <w:szCs w:val="24"/>
        </w:rPr>
      </w:pPr>
    </w:p>
    <w:p w:rsidR="00D340AB" w:rsidRPr="00603021" w:rsidP="009633D8" w14:paraId="1779B7EB" w14:textId="67CB57F4">
      <w:pPr>
        <w:ind w:left="720"/>
        <w:jc w:val="both"/>
        <w:rPr>
          <w:rFonts w:ascii="Arial" w:hAnsi="Arial" w:cs="Arial"/>
          <w:b/>
          <w:bCs/>
          <w:szCs w:val="24"/>
        </w:rPr>
      </w:pPr>
      <w:r w:rsidRPr="00603021">
        <w:rPr>
          <w:rFonts w:ascii="Arial" w:hAnsi="Arial" w:cs="Arial"/>
        </w:rPr>
        <w:t>There has been</w:t>
      </w:r>
      <w:r w:rsidR="005236FC">
        <w:rPr>
          <w:rFonts w:ascii="Arial" w:hAnsi="Arial" w:cs="Arial"/>
        </w:rPr>
        <w:t xml:space="preserve"> a slight </w:t>
      </w:r>
      <w:r w:rsidRPr="00603021">
        <w:rPr>
          <w:rFonts w:ascii="Arial" w:hAnsi="Arial" w:cs="Arial"/>
        </w:rPr>
        <w:t>increase in the estimated annual burden hours previously reported for this information collection</w:t>
      </w:r>
      <w:r w:rsidR="00E95E33">
        <w:rPr>
          <w:rFonts w:ascii="Arial" w:hAnsi="Arial" w:cs="Arial"/>
        </w:rPr>
        <w:t>. The annual burden hours increased by 3</w:t>
      </w:r>
      <w:r w:rsidR="00DB0890">
        <w:rPr>
          <w:rFonts w:ascii="Arial" w:hAnsi="Arial" w:cs="Arial"/>
        </w:rPr>
        <w:t>1</w:t>
      </w:r>
      <w:r w:rsidR="00E95E33">
        <w:rPr>
          <w:rFonts w:ascii="Arial" w:hAnsi="Arial" w:cs="Arial"/>
        </w:rPr>
        <w:t xml:space="preserve"> hours</w:t>
      </w:r>
      <w:r w:rsidR="00DB0890">
        <w:rPr>
          <w:rFonts w:ascii="Arial" w:hAnsi="Arial" w:cs="Arial"/>
        </w:rPr>
        <w:t xml:space="preserve">, due to an </w:t>
      </w:r>
      <w:r w:rsidR="008C15D6">
        <w:rPr>
          <w:rFonts w:ascii="Arial" w:hAnsi="Arial" w:cs="Arial"/>
        </w:rPr>
        <w:t>update</w:t>
      </w:r>
      <w:r w:rsidR="005236FC">
        <w:rPr>
          <w:rFonts w:ascii="Arial" w:hAnsi="Arial" w:cs="Arial"/>
        </w:rPr>
        <w:t xml:space="preserve"> in burden calculations and not due to a change in program</w:t>
      </w:r>
      <w:r w:rsidR="00A82431">
        <w:rPr>
          <w:rFonts w:ascii="Arial" w:hAnsi="Arial" w:cs="Arial"/>
        </w:rPr>
        <w:t xml:space="preserve"> or method of collection</w:t>
      </w:r>
      <w:r w:rsidR="005236FC">
        <w:rPr>
          <w:rFonts w:ascii="Arial" w:hAnsi="Arial" w:cs="Arial"/>
        </w:rPr>
        <w:t>.</w:t>
      </w:r>
      <w:r w:rsidRPr="00603021" w:rsidR="004672E9">
        <w:rPr>
          <w:rFonts w:ascii="Arial" w:hAnsi="Arial" w:cs="Arial"/>
        </w:rPr>
        <w:t xml:space="preserve"> </w:t>
      </w:r>
    </w:p>
    <w:p w:rsidR="00D340AB" w:rsidRPr="00603021" w:rsidP="009633D8" w14:paraId="339183BF" w14:textId="77777777">
      <w:pPr>
        <w:ind w:left="720" w:hanging="720"/>
        <w:jc w:val="both"/>
        <w:rPr>
          <w:rFonts w:ascii="Arial" w:hAnsi="Arial" w:cs="Arial"/>
          <w:b/>
          <w:bCs/>
          <w:szCs w:val="24"/>
        </w:rPr>
      </w:pPr>
    </w:p>
    <w:p w:rsidR="00D340AB" w:rsidRPr="00603021" w:rsidP="009633D8" w14:paraId="7077F3E6" w14:textId="77777777">
      <w:pPr>
        <w:ind w:left="720" w:hanging="720"/>
        <w:jc w:val="both"/>
        <w:rPr>
          <w:rFonts w:ascii="Arial" w:hAnsi="Arial" w:cs="Arial"/>
          <w:szCs w:val="24"/>
        </w:rPr>
      </w:pPr>
      <w:r w:rsidRPr="00603021">
        <w:rPr>
          <w:rFonts w:ascii="Arial" w:hAnsi="Arial" w:cs="Arial"/>
          <w:b/>
          <w:bCs/>
          <w:szCs w:val="24"/>
        </w:rPr>
        <w:t>16.</w:t>
      </w:r>
      <w:r w:rsidRPr="00603021">
        <w:rPr>
          <w:rFonts w:ascii="Arial" w:hAnsi="Arial" w:cs="Arial"/>
          <w:szCs w:val="24"/>
        </w:rPr>
        <w:tab/>
      </w:r>
      <w:r w:rsidRPr="00603021">
        <w:rPr>
          <w:rFonts w:ascii="Arial" w:hAnsi="Arial" w:cs="Arial"/>
          <w:b/>
          <w:bCs/>
          <w:szCs w:val="24"/>
        </w:rPr>
        <w:t>For collection of information whose results will be published, outline plans for tabulation, and publication.</w:t>
      </w:r>
      <w:r w:rsidRPr="00603021">
        <w:rPr>
          <w:rFonts w:ascii="Arial" w:hAnsi="Arial" w:cs="Arial"/>
          <w:szCs w:val="24"/>
        </w:rPr>
        <w:tab/>
      </w:r>
    </w:p>
    <w:p w:rsidR="00D340AB" w:rsidRPr="00603021" w:rsidP="009633D8" w14:paraId="44D4C3A1" w14:textId="77777777">
      <w:pPr>
        <w:ind w:firstLine="720"/>
        <w:jc w:val="both"/>
        <w:rPr>
          <w:rFonts w:ascii="Arial" w:hAnsi="Arial" w:cs="Arial"/>
          <w:szCs w:val="24"/>
        </w:rPr>
      </w:pPr>
    </w:p>
    <w:p w:rsidR="00D340AB" w:rsidRPr="00603021" w:rsidP="009633D8" w14:paraId="3161C1BE" w14:textId="77777777">
      <w:pPr>
        <w:ind w:firstLine="720"/>
        <w:jc w:val="both"/>
        <w:rPr>
          <w:rFonts w:ascii="Arial" w:hAnsi="Arial" w:cs="Arial"/>
          <w:szCs w:val="24"/>
        </w:rPr>
      </w:pPr>
      <w:r w:rsidRPr="00603021">
        <w:rPr>
          <w:rFonts w:ascii="Arial" w:hAnsi="Arial" w:cs="Arial"/>
          <w:szCs w:val="24"/>
        </w:rPr>
        <w:t>This information collection will not be published for statistical purposes.</w:t>
      </w:r>
    </w:p>
    <w:p w:rsidR="00D340AB" w:rsidRPr="00603021" w:rsidP="009633D8" w14:paraId="0E527017" w14:textId="77777777">
      <w:pPr>
        <w:jc w:val="both"/>
        <w:rPr>
          <w:rFonts w:ascii="Arial" w:hAnsi="Arial" w:cs="Arial"/>
          <w:szCs w:val="24"/>
        </w:rPr>
      </w:pPr>
    </w:p>
    <w:p w:rsidR="00D340AB" w:rsidRPr="00603021" w:rsidP="009633D8" w14:paraId="0BA2E293" w14:textId="77777777">
      <w:pPr>
        <w:ind w:left="720" w:hanging="720"/>
        <w:jc w:val="both"/>
        <w:rPr>
          <w:rFonts w:ascii="Arial" w:hAnsi="Arial" w:cs="Arial"/>
          <w:b/>
          <w:bCs/>
          <w:szCs w:val="24"/>
        </w:rPr>
      </w:pPr>
      <w:r w:rsidRPr="00603021">
        <w:rPr>
          <w:rFonts w:ascii="Arial" w:hAnsi="Arial" w:cs="Arial"/>
          <w:b/>
          <w:bCs/>
          <w:szCs w:val="24"/>
        </w:rPr>
        <w:t>17.</w:t>
      </w:r>
      <w:r w:rsidRPr="00603021">
        <w:rPr>
          <w:rFonts w:ascii="Arial" w:hAnsi="Arial" w:cs="Arial"/>
          <w:b/>
          <w:bCs/>
          <w:szCs w:val="24"/>
        </w:rPr>
        <w:tab/>
      </w:r>
      <w:r w:rsidRPr="008C15D6">
        <w:rPr>
          <w:rFonts w:ascii="Arial" w:hAnsi="Arial" w:cs="Arial"/>
          <w:b/>
          <w:bCs/>
          <w:szCs w:val="24"/>
        </w:rPr>
        <w:t>If seeking approval to not display the expiration date, explain the reasons that displaying the expiration date would be inappropriate.</w:t>
      </w:r>
    </w:p>
    <w:p w:rsidR="00D340AB" w:rsidRPr="00603021" w:rsidP="009633D8" w14:paraId="02DAC812" w14:textId="77777777">
      <w:pPr>
        <w:jc w:val="both"/>
        <w:rPr>
          <w:rFonts w:ascii="Arial" w:hAnsi="Arial" w:cs="Arial"/>
          <w:b/>
          <w:bCs/>
        </w:rPr>
      </w:pPr>
      <w:r w:rsidRPr="00603021">
        <w:rPr>
          <w:rFonts w:ascii="Arial" w:hAnsi="Arial" w:cs="Arial"/>
          <w:b/>
          <w:bCs/>
        </w:rPr>
        <w:tab/>
      </w:r>
    </w:p>
    <w:p w:rsidR="00D340AB" w:rsidRPr="00603021" w:rsidP="00213A1F" w14:paraId="1E3A0387" w14:textId="77777777">
      <w:pPr>
        <w:ind w:left="720"/>
        <w:jc w:val="both"/>
        <w:rPr>
          <w:rFonts w:ascii="Arial" w:hAnsi="Arial" w:cs="Arial"/>
          <w:b/>
          <w:bCs/>
          <w:szCs w:val="24"/>
        </w:rPr>
      </w:pPr>
      <w:r w:rsidRPr="00603021">
        <w:rPr>
          <w:rFonts w:ascii="Arial" w:hAnsi="Arial" w:cs="Arial"/>
          <w:bCs/>
        </w:rPr>
        <w:t xml:space="preserve">There is no form involved with this information collection so it would not be appropriate to </w:t>
      </w:r>
      <w:r w:rsidRPr="00603021">
        <w:rPr>
          <w:rFonts w:ascii="Arial" w:hAnsi="Arial" w:cs="Arial"/>
        </w:rPr>
        <w:t>display the expiration date</w:t>
      </w:r>
      <w:r w:rsidRPr="00603021">
        <w:rPr>
          <w:rFonts w:ascii="Arial" w:hAnsi="Arial" w:cs="Arial"/>
        </w:rPr>
        <w:t>.</w:t>
      </w:r>
      <w:r w:rsidRPr="00603021">
        <w:rPr>
          <w:rFonts w:ascii="Arial" w:hAnsi="Arial" w:cs="Arial"/>
        </w:rPr>
        <w:t xml:space="preserve"> </w:t>
      </w:r>
    </w:p>
    <w:p w:rsidR="006724F3" w:rsidRPr="00603021" w:rsidP="009633D8" w14:paraId="32A6133C" w14:textId="77777777">
      <w:pPr>
        <w:widowControl/>
        <w:jc w:val="both"/>
        <w:rPr>
          <w:rFonts w:ascii="Arial" w:hAnsi="Arial" w:cs="Arial"/>
          <w:b/>
          <w:bCs/>
          <w:szCs w:val="24"/>
        </w:rPr>
      </w:pPr>
    </w:p>
    <w:p w:rsidR="00D340AB" w:rsidRPr="00603021" w:rsidP="009633D8" w14:paraId="283CB054" w14:textId="77777777">
      <w:pPr>
        <w:widowControl/>
        <w:jc w:val="both"/>
        <w:rPr>
          <w:rFonts w:ascii="Arial" w:hAnsi="Arial" w:cs="Arial"/>
          <w:b/>
          <w:bCs/>
          <w:szCs w:val="24"/>
        </w:rPr>
      </w:pPr>
      <w:r w:rsidRPr="00603021">
        <w:rPr>
          <w:rFonts w:ascii="Arial" w:hAnsi="Arial" w:cs="Arial"/>
          <w:b/>
          <w:bCs/>
          <w:szCs w:val="24"/>
        </w:rPr>
        <w:t>18.</w:t>
      </w:r>
      <w:r w:rsidRPr="00603021" w:rsidR="006724F3">
        <w:rPr>
          <w:rFonts w:ascii="Arial" w:hAnsi="Arial" w:cs="Arial"/>
          <w:b/>
          <w:bCs/>
          <w:szCs w:val="24"/>
        </w:rPr>
        <w:tab/>
        <w:t>“</w:t>
      </w:r>
      <w:r w:rsidRPr="00603021">
        <w:rPr>
          <w:rFonts w:ascii="Arial" w:hAnsi="Arial" w:cs="Arial"/>
          <w:b/>
          <w:bCs/>
          <w:szCs w:val="24"/>
        </w:rPr>
        <w:t xml:space="preserve">Certification for Paperwork Reduction Act Submissions.” </w:t>
      </w:r>
    </w:p>
    <w:p w:rsidR="006724F3" w:rsidRPr="00603021" w:rsidP="009633D8" w14:paraId="3B453D97" w14:textId="77777777">
      <w:pPr>
        <w:ind w:left="720"/>
        <w:jc w:val="both"/>
        <w:rPr>
          <w:rFonts w:ascii="Arial" w:hAnsi="Arial" w:cs="Arial"/>
          <w:szCs w:val="24"/>
        </w:rPr>
      </w:pPr>
    </w:p>
    <w:p w:rsidR="00D340AB" w:rsidRPr="00603021" w:rsidP="009633D8" w14:paraId="6A5890BC" w14:textId="77777777">
      <w:pPr>
        <w:ind w:left="720"/>
        <w:jc w:val="both"/>
        <w:rPr>
          <w:rFonts w:ascii="Arial" w:hAnsi="Arial" w:cs="Arial"/>
          <w:szCs w:val="24"/>
        </w:rPr>
      </w:pPr>
      <w:r w:rsidRPr="00603021">
        <w:rPr>
          <w:rFonts w:ascii="Arial" w:hAnsi="Arial" w:cs="Arial"/>
          <w:szCs w:val="24"/>
        </w:rPr>
        <w:t>CBP does not request an</w:t>
      </w:r>
      <w:r w:rsidRPr="00603021">
        <w:rPr>
          <w:rFonts w:ascii="Arial" w:hAnsi="Arial" w:cs="Arial"/>
          <w:szCs w:val="24"/>
        </w:rPr>
        <w:t xml:space="preserve"> exception to the certification of this information collection.</w:t>
      </w:r>
    </w:p>
    <w:p w:rsidR="006724F3" w:rsidRPr="00603021" w:rsidP="009633D8" w14:paraId="62B5760E" w14:textId="77777777">
      <w:pPr>
        <w:pStyle w:val="Heading1"/>
        <w:tabs>
          <w:tab w:val="clear" w:pos="4824"/>
        </w:tabs>
        <w:spacing w:line="240" w:lineRule="auto"/>
        <w:rPr>
          <w:rFonts w:cs="Arial"/>
          <w:b w:val="0"/>
          <w:sz w:val="24"/>
          <w:szCs w:val="24"/>
        </w:rPr>
      </w:pPr>
    </w:p>
    <w:p w:rsidR="00D340AB" w:rsidRPr="00603021" w:rsidP="009633D8" w14:paraId="667ED74B" w14:textId="77777777">
      <w:pPr>
        <w:pStyle w:val="Heading1"/>
        <w:tabs>
          <w:tab w:val="clear" w:pos="4824"/>
        </w:tabs>
        <w:spacing w:line="240" w:lineRule="auto"/>
        <w:rPr>
          <w:rFonts w:cs="Arial"/>
          <w:sz w:val="24"/>
          <w:szCs w:val="24"/>
        </w:rPr>
      </w:pPr>
      <w:r w:rsidRPr="00603021">
        <w:rPr>
          <w:rFonts w:cs="Arial"/>
          <w:sz w:val="24"/>
          <w:szCs w:val="24"/>
        </w:rPr>
        <w:t>B.</w:t>
      </w:r>
      <w:r w:rsidRPr="00603021">
        <w:rPr>
          <w:rFonts w:cs="Arial"/>
          <w:sz w:val="24"/>
          <w:szCs w:val="24"/>
        </w:rPr>
        <w:tab/>
      </w:r>
      <w:r w:rsidRPr="00603021">
        <w:rPr>
          <w:rFonts w:cs="Arial"/>
          <w:sz w:val="24"/>
          <w:szCs w:val="24"/>
        </w:rPr>
        <w:t>Collection of Information Employing Statistical Methods</w:t>
      </w:r>
    </w:p>
    <w:p w:rsidR="00D340AB" w:rsidRPr="00603021" w:rsidP="009633D8" w14:paraId="2B163AC7" w14:textId="77777777">
      <w:pPr>
        <w:jc w:val="both"/>
        <w:rPr>
          <w:rFonts w:ascii="Arial" w:hAnsi="Arial" w:cs="Arial"/>
          <w:szCs w:val="24"/>
        </w:rPr>
      </w:pPr>
    </w:p>
    <w:p w:rsidR="00D340AB" w:rsidRPr="00603021" w:rsidP="009633D8" w14:paraId="0ED9B8AA" w14:textId="77777777">
      <w:pPr>
        <w:pStyle w:val="BodyTextIndent2"/>
        <w:ind w:left="0" w:firstLine="720"/>
        <w:jc w:val="both"/>
        <w:rPr>
          <w:rFonts w:ascii="Arial" w:hAnsi="Arial" w:cs="Arial"/>
          <w:szCs w:val="24"/>
        </w:rPr>
      </w:pPr>
      <w:r w:rsidRPr="00603021">
        <w:rPr>
          <w:rFonts w:ascii="Arial" w:hAnsi="Arial" w:cs="Arial"/>
          <w:szCs w:val="24"/>
        </w:rPr>
        <w:t>No statistical methods were employed.</w:t>
      </w:r>
    </w:p>
    <w:p w:rsidR="00D340AB" w:rsidRPr="00603021" w:rsidP="009633D8" w14:paraId="518E1977" w14:textId="77777777">
      <w:pPr>
        <w:ind w:left="720" w:hanging="720"/>
        <w:jc w:val="both"/>
        <w:rPr>
          <w:rFonts w:ascii="Arial" w:hAnsi="Arial" w:cs="Arial"/>
        </w:rPr>
      </w:pPr>
    </w:p>
    <w:p w:rsidR="00D340AB" w:rsidRPr="00603021" w:rsidP="009633D8" w14:paraId="5373BD8D" w14:textId="77777777">
      <w:pPr>
        <w:ind w:left="720" w:hanging="720"/>
        <w:jc w:val="both"/>
        <w:rPr>
          <w:rFonts w:ascii="Arial" w:hAnsi="Arial" w:cs="Arial"/>
        </w:rPr>
      </w:pPr>
    </w:p>
    <w:p w:rsidR="00D340AB" w:rsidRPr="00603021" w:rsidP="009633D8" w14:paraId="1A3BA377" w14:textId="77777777">
      <w:pPr>
        <w:ind w:left="720" w:hanging="720"/>
        <w:jc w:val="both"/>
        <w:rPr>
          <w:rFonts w:ascii="Arial" w:hAnsi="Arial" w:cs="Arial"/>
        </w:rPr>
      </w:pPr>
    </w:p>
    <w:p w:rsidR="00D340AB" w:rsidRPr="00603021" w:rsidP="009633D8" w14:paraId="7CFACC84" w14:textId="77777777">
      <w:pPr>
        <w:ind w:left="720" w:hanging="720"/>
        <w:jc w:val="both"/>
        <w:rPr>
          <w:rFonts w:ascii="Arial" w:hAnsi="Arial" w:cs="Arial"/>
        </w:rPr>
      </w:pPr>
    </w:p>
    <w:p w:rsidR="00D340AB" w:rsidRPr="00603021" w:rsidP="009633D8" w14:paraId="3C84DE50" w14:textId="77777777">
      <w:pPr>
        <w:ind w:left="720" w:hanging="720"/>
        <w:jc w:val="both"/>
        <w:rPr>
          <w:rFonts w:ascii="Arial" w:hAnsi="Arial" w:cs="Arial"/>
        </w:rPr>
      </w:pPr>
    </w:p>
    <w:p w:rsidR="00D340AB" w:rsidRPr="00603021" w:rsidP="009633D8" w14:paraId="50516E5D" w14:textId="77777777">
      <w:pPr>
        <w:ind w:left="720" w:hanging="720"/>
        <w:jc w:val="both"/>
        <w:rPr>
          <w:rFonts w:ascii="Arial" w:hAnsi="Arial" w:cs="Arial"/>
        </w:rPr>
      </w:pPr>
    </w:p>
    <w:p w:rsidR="00D340AB" w:rsidRPr="00603021" w:rsidP="009633D8" w14:paraId="5F03D4AD" w14:textId="77777777">
      <w:pPr>
        <w:ind w:left="720" w:hanging="720"/>
        <w:jc w:val="both"/>
        <w:rPr>
          <w:rFonts w:ascii="Arial" w:hAnsi="Arial" w:cs="Arial"/>
        </w:rPr>
      </w:pPr>
    </w:p>
    <w:p w:rsidR="00D340AB" w:rsidRPr="00603021" w:rsidP="009633D8" w14:paraId="3102EA75" w14:textId="77777777">
      <w:pPr>
        <w:ind w:left="720" w:hanging="720"/>
        <w:jc w:val="both"/>
        <w:rPr>
          <w:rFonts w:ascii="Arial" w:hAnsi="Arial" w:cs="Arial"/>
        </w:rPr>
      </w:pPr>
    </w:p>
    <w:p w:rsidR="00D340AB" w:rsidRPr="00603021" w:rsidP="009633D8" w14:paraId="57E95CC6" w14:textId="77777777">
      <w:pPr>
        <w:ind w:left="720" w:hanging="720"/>
        <w:jc w:val="both"/>
        <w:rPr>
          <w:rFonts w:ascii="Arial" w:hAnsi="Arial" w:cs="Arial"/>
        </w:rPr>
      </w:pPr>
    </w:p>
    <w:p w:rsidR="00D340AB" w:rsidRPr="00603021" w:rsidP="009633D8" w14:paraId="2E9902B4" w14:textId="77777777">
      <w:pPr>
        <w:ind w:left="720" w:hanging="720"/>
        <w:jc w:val="both"/>
        <w:rPr>
          <w:rFonts w:ascii="Arial" w:hAnsi="Arial" w:cs="Arial"/>
        </w:rPr>
      </w:pPr>
    </w:p>
    <w:p w:rsidR="00D340AB" w:rsidRPr="00603021" w:rsidP="009633D8" w14:paraId="3F098703" w14:textId="77777777">
      <w:pPr>
        <w:ind w:left="720" w:hanging="720"/>
        <w:jc w:val="both"/>
        <w:rPr>
          <w:rFonts w:ascii="Arial" w:hAnsi="Arial" w:cs="Arial"/>
        </w:rPr>
      </w:pPr>
    </w:p>
    <w:p w:rsidR="00D340AB" w:rsidRPr="00603021" w:rsidP="009633D8" w14:paraId="6B8D4CD6" w14:textId="77777777">
      <w:pPr>
        <w:ind w:left="720" w:hanging="720"/>
        <w:jc w:val="both"/>
        <w:rPr>
          <w:rFonts w:ascii="Arial" w:hAnsi="Arial" w:cs="Arial"/>
        </w:rPr>
      </w:pPr>
    </w:p>
    <w:p w:rsidR="00D340AB" w:rsidRPr="00603021" w:rsidP="009633D8" w14:paraId="26C9AA46" w14:textId="77777777">
      <w:pPr>
        <w:ind w:left="720" w:hanging="720"/>
        <w:jc w:val="both"/>
        <w:rPr>
          <w:rFonts w:ascii="Arial" w:hAnsi="Arial" w:cs="Arial"/>
        </w:rPr>
      </w:pPr>
    </w:p>
    <w:p w:rsidR="00D340AB" w:rsidRPr="00603021" w:rsidP="009633D8" w14:paraId="21961513" w14:textId="77777777">
      <w:pPr>
        <w:ind w:left="720" w:hanging="720"/>
        <w:jc w:val="both"/>
        <w:rPr>
          <w:rFonts w:ascii="Arial" w:hAnsi="Arial" w:cs="Arial"/>
        </w:rPr>
      </w:pPr>
    </w:p>
    <w:p w:rsidR="00D340AB" w:rsidRPr="00603021" w:rsidP="009633D8" w14:paraId="15B344FC" w14:textId="77777777">
      <w:pPr>
        <w:ind w:left="720" w:hanging="720"/>
        <w:jc w:val="both"/>
        <w:rPr>
          <w:rFonts w:ascii="Arial" w:hAnsi="Arial" w:cs="Arial"/>
        </w:rPr>
      </w:pPr>
    </w:p>
    <w:p w:rsidR="00D340AB" w:rsidRPr="00603021" w:rsidP="009633D8" w14:paraId="196A2B2D" w14:textId="77777777">
      <w:pPr>
        <w:ind w:left="720" w:hanging="720"/>
        <w:jc w:val="both"/>
        <w:rPr>
          <w:rFonts w:ascii="Arial" w:hAnsi="Arial" w:cs="Arial"/>
        </w:rPr>
      </w:pPr>
    </w:p>
    <w:p w:rsidR="00D340AB" w:rsidRPr="00603021" w:rsidP="009633D8" w14:paraId="19071698" w14:textId="77777777">
      <w:pPr>
        <w:ind w:left="720" w:hanging="720"/>
        <w:jc w:val="both"/>
        <w:rPr>
          <w:rFonts w:ascii="Arial" w:hAnsi="Arial" w:cs="Arial"/>
        </w:rPr>
      </w:pPr>
    </w:p>
    <w:p w:rsidR="00D340AB" w:rsidRPr="00603021" w:rsidP="009633D8" w14:paraId="3FFA965E" w14:textId="77777777">
      <w:pPr>
        <w:ind w:left="720" w:hanging="720"/>
        <w:jc w:val="both"/>
        <w:rPr>
          <w:rFonts w:ascii="Arial" w:hAnsi="Arial" w:cs="Arial"/>
        </w:rPr>
      </w:pPr>
    </w:p>
    <w:p w:rsidR="00D340AB" w:rsidRPr="00603021" w:rsidP="009633D8" w14:paraId="0B676320" w14:textId="77777777">
      <w:pPr>
        <w:ind w:left="720" w:hanging="720"/>
        <w:jc w:val="both"/>
        <w:rPr>
          <w:rFonts w:ascii="Arial" w:hAnsi="Arial" w:cs="Arial"/>
        </w:rPr>
      </w:pPr>
    </w:p>
    <w:p w:rsidR="00D340AB" w:rsidRPr="00603021" w:rsidP="009633D8" w14:paraId="18528756" w14:textId="77777777">
      <w:pPr>
        <w:ind w:left="720" w:hanging="720"/>
        <w:jc w:val="both"/>
        <w:rPr>
          <w:rFonts w:ascii="Arial" w:hAnsi="Arial" w:cs="Arial"/>
        </w:rPr>
      </w:pPr>
    </w:p>
    <w:p w:rsidR="00D340AB" w:rsidRPr="00603021" w:rsidP="009633D8" w14:paraId="311EB760" w14:textId="77777777">
      <w:pPr>
        <w:ind w:left="720" w:hanging="720"/>
        <w:jc w:val="both"/>
        <w:rPr>
          <w:rFonts w:ascii="Arial" w:hAnsi="Arial" w:cs="Arial"/>
        </w:rPr>
      </w:pPr>
    </w:p>
    <w:p w:rsidR="00D340AB" w:rsidRPr="00603021" w:rsidP="009633D8" w14:paraId="026D9C25" w14:textId="77777777">
      <w:pPr>
        <w:ind w:left="720" w:hanging="720"/>
        <w:jc w:val="both"/>
        <w:rPr>
          <w:rFonts w:ascii="Arial" w:hAnsi="Arial" w:cs="Arial"/>
        </w:rPr>
      </w:pPr>
    </w:p>
    <w:p w:rsidR="00D340AB" w:rsidRPr="00603021" w:rsidP="009633D8" w14:paraId="420BE8BF" w14:textId="77777777">
      <w:pPr>
        <w:ind w:left="720" w:hanging="720"/>
        <w:jc w:val="both"/>
        <w:rPr>
          <w:rFonts w:ascii="Arial" w:hAnsi="Arial" w:cs="Arial"/>
        </w:rPr>
      </w:pPr>
    </w:p>
    <w:sectPr w:rsidSect="00F02A0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296" w:left="1440"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C72" w14:paraId="2791CA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C72" w14:paraId="23F38A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C72" w14:paraId="67CC9F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0D5" w14:paraId="1A821F51" w14:textId="77777777">
      <w:r>
        <w:separator/>
      </w:r>
    </w:p>
  </w:footnote>
  <w:footnote w:type="continuationSeparator" w:id="1">
    <w:p w:rsidR="002F30D5" w14:paraId="2554211A" w14:textId="77777777">
      <w:r>
        <w:continuationSeparator/>
      </w:r>
    </w:p>
  </w:footnote>
  <w:footnote w:id="2">
    <w:p w:rsidR="005007C0" w:rsidRPr="00E229D9" w:rsidP="005007C0" w14:paraId="02E533F0" w14:textId="77777777">
      <w:pPr>
        <w:rPr>
          <w:rFonts w:ascii="Times New Roman" w:hAnsi="Times New Roman"/>
          <w:color w:val="000000"/>
          <w:sz w:val="18"/>
          <w:szCs w:val="18"/>
        </w:rPr>
      </w:pPr>
      <w:r w:rsidRPr="00E229D9">
        <w:rPr>
          <w:rStyle w:val="FootnoteReference"/>
          <w:rFonts w:ascii="Times New Roman" w:hAnsi="Times New Roman"/>
          <w:sz w:val="18"/>
          <w:szCs w:val="18"/>
        </w:rPr>
        <w:footnoteRef/>
      </w:r>
      <w:r w:rsidRPr="00E229D9">
        <w:rPr>
          <w:rFonts w:ascii="Times New Roman" w:hAnsi="Times New Roman"/>
          <w:sz w:val="18"/>
          <w:szCs w:val="18"/>
        </w:rPr>
        <w:t xml:space="preserve"> </w:t>
      </w:r>
      <w:r w:rsidRPr="00E229D9">
        <w:rPr>
          <w:rFonts w:ascii="Times New Roman" w:hAnsi="Times New Roman"/>
          <w:color w:val="000000"/>
          <w:sz w:val="18"/>
          <w:szCs w:val="18"/>
        </w:rPr>
        <w:t xml:space="preserve">Source of median wage rate: </w:t>
      </w:r>
      <w:r>
        <w:rPr>
          <w:rFonts w:ascii="Times New Roman" w:hAnsi="Times New Roman"/>
          <w:color w:val="000000"/>
          <w:sz w:val="18"/>
          <w:szCs w:val="18"/>
        </w:rPr>
        <w:t xml:space="preserve">U.S. </w:t>
      </w:r>
      <w:r w:rsidRPr="00E229D9">
        <w:rPr>
          <w:rFonts w:ascii="Times New Roman" w:hAnsi="Times New Roman"/>
          <w:color w:val="000000"/>
          <w:sz w:val="18"/>
          <w:szCs w:val="18"/>
        </w:rPr>
        <w:t>Bureau of Labor Statistics</w:t>
      </w:r>
      <w:r>
        <w:rPr>
          <w:rFonts w:ascii="Times New Roman" w:hAnsi="Times New Roman"/>
          <w:color w:val="000000"/>
          <w:sz w:val="18"/>
          <w:szCs w:val="18"/>
        </w:rPr>
        <w:t xml:space="preserve">.  </w:t>
      </w:r>
      <w:r w:rsidRPr="00E229D9">
        <w:rPr>
          <w:rFonts w:ascii="Times New Roman" w:hAnsi="Times New Roman"/>
          <w:color w:val="000000"/>
          <w:sz w:val="18"/>
          <w:szCs w:val="18"/>
        </w:rPr>
        <w:t>Occupational Employment and Wage Statistics, “May 2023 National Occupational Employment and Wage Estimates United States.” Updated April 3, 2024</w:t>
      </w:r>
      <w:r>
        <w:rPr>
          <w:rFonts w:ascii="Times New Roman" w:hAnsi="Times New Roman"/>
          <w:color w:val="000000"/>
          <w:sz w:val="18"/>
          <w:szCs w:val="18"/>
        </w:rPr>
        <w:t xml:space="preserve">.  </w:t>
      </w:r>
      <w:r w:rsidRPr="00E229D9">
        <w:rPr>
          <w:rFonts w:ascii="Times New Roman" w:hAnsi="Times New Roman"/>
          <w:color w:val="000000"/>
          <w:sz w:val="18"/>
          <w:szCs w:val="18"/>
        </w:rPr>
        <w:t>Available at https://www.bls.gov/oes/2023/may/oes_nat.htm</w:t>
      </w:r>
      <w:r>
        <w:rPr>
          <w:rFonts w:ascii="Times New Roman" w:hAnsi="Times New Roman"/>
          <w:color w:val="000000"/>
          <w:sz w:val="18"/>
          <w:szCs w:val="18"/>
        </w:rPr>
        <w:t xml:space="preserve">.  </w:t>
      </w:r>
      <w:r w:rsidRPr="00E229D9">
        <w:rPr>
          <w:rFonts w:ascii="Times New Roman" w:hAnsi="Times New Roman"/>
          <w:color w:val="000000"/>
          <w:sz w:val="18"/>
          <w:szCs w:val="18"/>
        </w:rPr>
        <w:t>Accessed June 4, 2024</w:t>
      </w:r>
      <w:r>
        <w:rPr>
          <w:rFonts w:ascii="Times New Roman" w:hAnsi="Times New Roman"/>
          <w:color w:val="000000"/>
          <w:sz w:val="18"/>
          <w:szCs w:val="18"/>
        </w:rPr>
        <w:t xml:space="preserve">.  </w:t>
      </w:r>
      <w:r w:rsidRPr="00E229D9">
        <w:rPr>
          <w:rFonts w:ascii="Times New Roman" w:hAnsi="Times New Roman"/>
          <w:color w:val="000000"/>
          <w:sz w:val="18"/>
          <w:szCs w:val="18"/>
        </w:rPr>
        <w:t>The total compensation to wages and salaries ratio is equal to the total compensation cost per hour worked for Management, business, and financial occupations ($82.10) divided by the wages and salaries cost per hour worked for the same occupation category ($55.29)</w:t>
      </w:r>
      <w:r>
        <w:rPr>
          <w:rFonts w:ascii="Times New Roman" w:hAnsi="Times New Roman"/>
          <w:color w:val="000000"/>
          <w:sz w:val="18"/>
          <w:szCs w:val="18"/>
        </w:rPr>
        <w:t xml:space="preserve">.  </w:t>
      </w:r>
      <w:r w:rsidRPr="00E229D9">
        <w:rPr>
          <w:rFonts w:ascii="Times New Roman" w:hAnsi="Times New Roman"/>
          <w:color w:val="000000"/>
          <w:sz w:val="18"/>
          <w:szCs w:val="18"/>
        </w:rPr>
        <w:t>See “</w:t>
      </w:r>
      <w:r>
        <w:rPr>
          <w:rFonts w:ascii="Times New Roman" w:hAnsi="Times New Roman"/>
          <w:color w:val="000000"/>
          <w:sz w:val="18"/>
          <w:szCs w:val="18"/>
        </w:rPr>
        <w:t xml:space="preserve">Table 2. </w:t>
      </w:r>
      <w:r w:rsidRPr="00E229D9">
        <w:rPr>
          <w:rFonts w:ascii="Times New Roman" w:hAnsi="Times New Roman"/>
          <w:color w:val="000000"/>
          <w:sz w:val="18"/>
          <w:szCs w:val="18"/>
        </w:rPr>
        <w:t>Employer Costs for Employee Compensation for civilian workers by occupational and industry group.” Bureau of Labor Statistics, “Employer Costs for Employee Compensation – December 2023.” Released March 13, 2024</w:t>
      </w:r>
      <w:r>
        <w:rPr>
          <w:rFonts w:ascii="Times New Roman" w:hAnsi="Times New Roman"/>
          <w:color w:val="000000"/>
          <w:sz w:val="18"/>
          <w:szCs w:val="18"/>
        </w:rPr>
        <w:t xml:space="preserve">.  </w:t>
      </w:r>
      <w:r w:rsidRPr="00E229D9">
        <w:rPr>
          <w:rFonts w:ascii="Times New Roman" w:hAnsi="Times New Roman"/>
          <w:color w:val="000000"/>
          <w:sz w:val="18"/>
          <w:szCs w:val="18"/>
        </w:rPr>
        <w:t>Available at https://www.bls.gov/news.release/archives/ecec_03132024.pdf</w:t>
      </w:r>
      <w:r>
        <w:rPr>
          <w:rFonts w:ascii="Times New Roman" w:hAnsi="Times New Roman"/>
          <w:color w:val="000000"/>
          <w:sz w:val="18"/>
          <w:szCs w:val="18"/>
        </w:rPr>
        <w:t xml:space="preserve">.  </w:t>
      </w:r>
      <w:r w:rsidRPr="00E229D9">
        <w:rPr>
          <w:rFonts w:ascii="Times New Roman" w:hAnsi="Times New Roman"/>
          <w:color w:val="000000"/>
          <w:sz w:val="18"/>
          <w:szCs w:val="18"/>
        </w:rPr>
        <w:t>Accessed June 4, 2024.</w:t>
      </w:r>
    </w:p>
  </w:footnote>
  <w:footnote w:id="3">
    <w:p w:rsidR="005007C0" w:rsidRPr="00E229D9" w:rsidP="005007C0" w14:paraId="2E06388F" w14:textId="77777777">
      <w:pPr>
        <w:rPr>
          <w:rFonts w:ascii="Times New Roman" w:hAnsi="Times New Roman"/>
          <w:color w:val="000000"/>
          <w:sz w:val="18"/>
          <w:szCs w:val="18"/>
        </w:rPr>
      </w:pPr>
      <w:r w:rsidRPr="00E229D9">
        <w:rPr>
          <w:rStyle w:val="FootnoteReference"/>
          <w:rFonts w:ascii="Times New Roman" w:hAnsi="Times New Roman"/>
          <w:sz w:val="18"/>
          <w:szCs w:val="18"/>
        </w:rPr>
        <w:footnoteRef/>
      </w:r>
      <w:r w:rsidRPr="00E229D9">
        <w:rPr>
          <w:rFonts w:ascii="Times New Roman" w:hAnsi="Times New Roman"/>
          <w:sz w:val="18"/>
          <w:szCs w:val="18"/>
        </w:rPr>
        <w:t xml:space="preserve"> </w:t>
      </w:r>
      <w:r w:rsidRPr="00E229D9">
        <w:rPr>
          <w:rFonts w:ascii="Times New Roman" w:hAnsi="Times New Roman"/>
          <w:color w:val="000000"/>
          <w:sz w:val="18"/>
          <w:szCs w:val="18"/>
        </w:rPr>
        <w:t>To adjust to 2024 dollars, multiply by the 2022-2023 percent change in the Bureau of Economic Analysis's Implicit Price Deflators for Gross Domestic Product (122.273/117.973-1)</w:t>
      </w:r>
      <w:r>
        <w:rPr>
          <w:rFonts w:ascii="Times New Roman" w:hAnsi="Times New Roman"/>
          <w:color w:val="000000"/>
          <w:sz w:val="18"/>
          <w:szCs w:val="18"/>
        </w:rPr>
        <w:t xml:space="preserve">.  </w:t>
      </w:r>
      <w:r w:rsidRPr="00E229D9">
        <w:rPr>
          <w:rFonts w:ascii="Times New Roman" w:hAnsi="Times New Roman"/>
          <w:color w:val="000000"/>
          <w:sz w:val="18"/>
          <w:szCs w:val="18"/>
        </w:rPr>
        <w:t>See “</w:t>
      </w:r>
      <w:r>
        <w:rPr>
          <w:rFonts w:ascii="Times New Roman" w:hAnsi="Times New Roman"/>
          <w:color w:val="000000"/>
          <w:sz w:val="18"/>
          <w:szCs w:val="18"/>
        </w:rPr>
        <w:t xml:space="preserve">Table 1.1.9. </w:t>
      </w:r>
      <w:r w:rsidRPr="00E229D9">
        <w:rPr>
          <w:rFonts w:ascii="Times New Roman" w:hAnsi="Times New Roman"/>
          <w:color w:val="000000"/>
          <w:sz w:val="18"/>
          <w:szCs w:val="18"/>
        </w:rPr>
        <w:t>Implicit Price Deflators for Gross Domestic Product,” Line 1 Gross Domestic Product, annual</w:t>
      </w:r>
      <w:r>
        <w:rPr>
          <w:rFonts w:ascii="Times New Roman" w:hAnsi="Times New Roman"/>
          <w:color w:val="000000"/>
          <w:sz w:val="18"/>
          <w:szCs w:val="18"/>
        </w:rPr>
        <w:t xml:space="preserve">.  </w:t>
      </w:r>
      <w:r w:rsidRPr="00E229D9">
        <w:rPr>
          <w:rFonts w:ascii="Times New Roman" w:hAnsi="Times New Roman"/>
          <w:color w:val="000000"/>
          <w:sz w:val="18"/>
          <w:szCs w:val="18"/>
        </w:rPr>
        <w:t>Bureau of Economic Analysis</w:t>
      </w:r>
      <w:r>
        <w:rPr>
          <w:rFonts w:ascii="Times New Roman" w:hAnsi="Times New Roman"/>
          <w:color w:val="000000"/>
          <w:sz w:val="18"/>
          <w:szCs w:val="18"/>
        </w:rPr>
        <w:t xml:space="preserve">.  </w:t>
      </w:r>
      <w:r w:rsidRPr="00E229D9">
        <w:rPr>
          <w:rFonts w:ascii="Times New Roman" w:hAnsi="Times New Roman"/>
          <w:color w:val="000000"/>
          <w:sz w:val="18"/>
          <w:szCs w:val="18"/>
        </w:rPr>
        <w:t>Updated May 30, 2024</w:t>
      </w:r>
      <w:r>
        <w:rPr>
          <w:rFonts w:ascii="Times New Roman" w:hAnsi="Times New Roman"/>
          <w:color w:val="000000"/>
          <w:sz w:val="18"/>
          <w:szCs w:val="18"/>
        </w:rPr>
        <w:t xml:space="preserve">.  </w:t>
      </w:r>
      <w:r w:rsidRPr="00E229D9">
        <w:rPr>
          <w:rFonts w:ascii="Times New Roman" w:hAnsi="Times New Roman"/>
          <w:color w:val="000000"/>
          <w:sz w:val="18"/>
          <w:szCs w:val="18"/>
        </w:rPr>
        <w:t>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w:t>
      </w:r>
      <w:r>
        <w:rPr>
          <w:rFonts w:ascii="Times New Roman" w:hAnsi="Times New Roman"/>
          <w:color w:val="000000"/>
          <w:sz w:val="18"/>
          <w:szCs w:val="18"/>
        </w:rPr>
        <w:t xml:space="preserve">.  </w:t>
      </w:r>
      <w:r w:rsidRPr="00E229D9">
        <w:rPr>
          <w:rFonts w:ascii="Times New Roman" w:hAnsi="Times New Roman"/>
          <w:color w:val="000000"/>
          <w:sz w:val="18"/>
          <w:szCs w:val="18"/>
        </w:rPr>
        <w:t>Accessed June 4, 2024.</w:t>
      </w:r>
    </w:p>
  </w:footnote>
  <w:footnote w:id="4">
    <w:p w:rsidR="005236FC" w:rsidRPr="00E229D9" w:rsidP="005236FC" w14:paraId="24E90F1A"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CBP bases this wage on the FY 2023 salary and benefits of the national average of CBP Trade and Revenue positions, which is equal to a GS-11, Step 1</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Source: </w:t>
      </w:r>
      <w:r w:rsidRPr="00E229D9">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C72" w14:paraId="720DD0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C72" w14:paraId="6B4A3258" w14:textId="36B74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C72" w14:paraId="4D46DA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360"/>
        </w:tabs>
        <w:ind w:left="360" w:hanging="360"/>
      </w:pPr>
      <w:rPr>
        <w:rFonts w:cs="Arial" w:hint="default"/>
        <w:b/>
      </w:rPr>
    </w:lvl>
    <w:lvl w:ilvl="1">
      <w:start w:val="1"/>
      <w:numFmt w:val="lowerLetter"/>
      <w:lvlText w:val="%2."/>
      <w:lvlJc w:val="left"/>
      <w:pPr>
        <w:tabs>
          <w:tab w:val="num" w:pos="1110"/>
        </w:tabs>
        <w:ind w:left="1110" w:hanging="360"/>
      </w:pPr>
    </w:lvl>
    <w:lvl w:ilvl="2" w:tentative="1">
      <w:start w:val="1"/>
      <w:numFmt w:val="lowerRoman"/>
      <w:lvlText w:val="%3."/>
      <w:lvlJc w:val="right"/>
      <w:pPr>
        <w:tabs>
          <w:tab w:val="num" w:pos="1830"/>
        </w:tabs>
        <w:ind w:left="1830" w:hanging="180"/>
      </w:pPr>
    </w:lvl>
    <w:lvl w:ilvl="3" w:tentative="1">
      <w:start w:val="1"/>
      <w:numFmt w:val="decimal"/>
      <w:lvlText w:val="%4."/>
      <w:lvlJc w:val="left"/>
      <w:pPr>
        <w:tabs>
          <w:tab w:val="num" w:pos="2550"/>
        </w:tabs>
        <w:ind w:left="2550" w:hanging="360"/>
      </w:pPr>
    </w:lvl>
    <w:lvl w:ilvl="4" w:tentative="1">
      <w:start w:val="1"/>
      <w:numFmt w:val="lowerLetter"/>
      <w:lvlText w:val="%5."/>
      <w:lvlJc w:val="left"/>
      <w:pPr>
        <w:tabs>
          <w:tab w:val="num" w:pos="3270"/>
        </w:tabs>
        <w:ind w:left="3270" w:hanging="360"/>
      </w:pPr>
    </w:lvl>
    <w:lvl w:ilvl="5" w:tentative="1">
      <w:start w:val="1"/>
      <w:numFmt w:val="lowerRoman"/>
      <w:lvlText w:val="%6."/>
      <w:lvlJc w:val="right"/>
      <w:pPr>
        <w:tabs>
          <w:tab w:val="num" w:pos="3990"/>
        </w:tabs>
        <w:ind w:left="3990" w:hanging="180"/>
      </w:pPr>
    </w:lvl>
    <w:lvl w:ilvl="6" w:tentative="1">
      <w:start w:val="1"/>
      <w:numFmt w:val="decimal"/>
      <w:lvlText w:val="%7."/>
      <w:lvlJc w:val="left"/>
      <w:pPr>
        <w:tabs>
          <w:tab w:val="num" w:pos="4710"/>
        </w:tabs>
        <w:ind w:left="4710" w:hanging="360"/>
      </w:pPr>
    </w:lvl>
    <w:lvl w:ilvl="7" w:tentative="1">
      <w:start w:val="1"/>
      <w:numFmt w:val="lowerLetter"/>
      <w:lvlText w:val="%8."/>
      <w:lvlJc w:val="left"/>
      <w:pPr>
        <w:tabs>
          <w:tab w:val="num" w:pos="5430"/>
        </w:tabs>
        <w:ind w:left="5430" w:hanging="360"/>
      </w:pPr>
    </w:lvl>
    <w:lvl w:ilvl="8" w:tentative="1">
      <w:start w:val="1"/>
      <w:numFmt w:val="lowerRoman"/>
      <w:lvlText w:val="%9."/>
      <w:lvlJc w:val="right"/>
      <w:pPr>
        <w:tabs>
          <w:tab w:val="num" w:pos="6150"/>
        </w:tabs>
        <w:ind w:left="6150" w:hanging="180"/>
      </w:pPr>
    </w:lvl>
  </w:abstractNum>
  <w:abstractNum w:abstractNumId="1">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2537564"/>
    <w:multiLevelType w:val="hybridMultilevel"/>
    <w:tmpl w:val="C9263F0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A33331C"/>
    <w:multiLevelType w:val="hybridMultilevel"/>
    <w:tmpl w:val="4658144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32117C"/>
    <w:multiLevelType w:val="hybridMultilevel"/>
    <w:tmpl w:val="31E483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F970947"/>
    <w:multiLevelType w:val="multilevel"/>
    <w:tmpl w:val="06ECC760"/>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13747257">
    <w:abstractNumId w:val="6"/>
  </w:num>
  <w:num w:numId="2" w16cid:durableId="1965383035">
    <w:abstractNumId w:val="0"/>
  </w:num>
  <w:num w:numId="3" w16cid:durableId="3364865">
    <w:abstractNumId w:val="1"/>
  </w:num>
  <w:num w:numId="4" w16cid:durableId="1957562204">
    <w:abstractNumId w:val="5"/>
  </w:num>
  <w:num w:numId="5" w16cid:durableId="69042090">
    <w:abstractNumId w:val="2"/>
  </w:num>
  <w:num w:numId="6" w16cid:durableId="667832347">
    <w:abstractNumId w:val="4"/>
  </w:num>
  <w:num w:numId="7" w16cid:durableId="203071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E7"/>
    <w:rsid w:val="00003609"/>
    <w:rsid w:val="000170D7"/>
    <w:rsid w:val="00031C4E"/>
    <w:rsid w:val="00062784"/>
    <w:rsid w:val="0006714E"/>
    <w:rsid w:val="0009365A"/>
    <w:rsid w:val="000A38AA"/>
    <w:rsid w:val="000A7823"/>
    <w:rsid w:val="000B08D0"/>
    <w:rsid w:val="000B53D6"/>
    <w:rsid w:val="000C2533"/>
    <w:rsid w:val="000E3842"/>
    <w:rsid w:val="000E46B0"/>
    <w:rsid w:val="000F0328"/>
    <w:rsid w:val="000F167B"/>
    <w:rsid w:val="00130C48"/>
    <w:rsid w:val="00152510"/>
    <w:rsid w:val="00162507"/>
    <w:rsid w:val="00164513"/>
    <w:rsid w:val="001658CB"/>
    <w:rsid w:val="0017560E"/>
    <w:rsid w:val="001800EA"/>
    <w:rsid w:val="001B7114"/>
    <w:rsid w:val="001E14AD"/>
    <w:rsid w:val="001E3C12"/>
    <w:rsid w:val="001E4BA7"/>
    <w:rsid w:val="001F2FCF"/>
    <w:rsid w:val="00201EFA"/>
    <w:rsid w:val="00213A1F"/>
    <w:rsid w:val="00216C46"/>
    <w:rsid w:val="00253E1A"/>
    <w:rsid w:val="00270B14"/>
    <w:rsid w:val="002710A9"/>
    <w:rsid w:val="00287DF0"/>
    <w:rsid w:val="002A135C"/>
    <w:rsid w:val="002A26AF"/>
    <w:rsid w:val="002B0825"/>
    <w:rsid w:val="002B2145"/>
    <w:rsid w:val="002D2B97"/>
    <w:rsid w:val="002F27DE"/>
    <w:rsid w:val="002F30D5"/>
    <w:rsid w:val="003B3433"/>
    <w:rsid w:val="003C7D91"/>
    <w:rsid w:val="003D7E78"/>
    <w:rsid w:val="003E1206"/>
    <w:rsid w:val="003E6594"/>
    <w:rsid w:val="003F14E0"/>
    <w:rsid w:val="003F6869"/>
    <w:rsid w:val="00411457"/>
    <w:rsid w:val="00412529"/>
    <w:rsid w:val="00414794"/>
    <w:rsid w:val="00420DFB"/>
    <w:rsid w:val="00426ECB"/>
    <w:rsid w:val="004350FA"/>
    <w:rsid w:val="0044046E"/>
    <w:rsid w:val="004415A4"/>
    <w:rsid w:val="00461B48"/>
    <w:rsid w:val="00463B17"/>
    <w:rsid w:val="004672E9"/>
    <w:rsid w:val="00472D55"/>
    <w:rsid w:val="004A48E9"/>
    <w:rsid w:val="004B6A26"/>
    <w:rsid w:val="004C3F58"/>
    <w:rsid w:val="004D1AB1"/>
    <w:rsid w:val="005007C0"/>
    <w:rsid w:val="005236FC"/>
    <w:rsid w:val="00536A47"/>
    <w:rsid w:val="005373F2"/>
    <w:rsid w:val="005572E7"/>
    <w:rsid w:val="00571718"/>
    <w:rsid w:val="00572476"/>
    <w:rsid w:val="00573E2E"/>
    <w:rsid w:val="00580ABB"/>
    <w:rsid w:val="00594594"/>
    <w:rsid w:val="005A6307"/>
    <w:rsid w:val="005D6EC1"/>
    <w:rsid w:val="00603021"/>
    <w:rsid w:val="0066094B"/>
    <w:rsid w:val="00663418"/>
    <w:rsid w:val="00666815"/>
    <w:rsid w:val="006724F3"/>
    <w:rsid w:val="0067363E"/>
    <w:rsid w:val="00673CE8"/>
    <w:rsid w:val="00682B9A"/>
    <w:rsid w:val="006850E0"/>
    <w:rsid w:val="00687839"/>
    <w:rsid w:val="006A610A"/>
    <w:rsid w:val="006D64B5"/>
    <w:rsid w:val="006E3BDC"/>
    <w:rsid w:val="00706E5D"/>
    <w:rsid w:val="00714D8F"/>
    <w:rsid w:val="0072513E"/>
    <w:rsid w:val="007261D1"/>
    <w:rsid w:val="007447AC"/>
    <w:rsid w:val="00766310"/>
    <w:rsid w:val="00772770"/>
    <w:rsid w:val="007740A2"/>
    <w:rsid w:val="00775F93"/>
    <w:rsid w:val="00783270"/>
    <w:rsid w:val="00783A98"/>
    <w:rsid w:val="007907AE"/>
    <w:rsid w:val="00792D54"/>
    <w:rsid w:val="007C7D4E"/>
    <w:rsid w:val="007D49E6"/>
    <w:rsid w:val="007F08E0"/>
    <w:rsid w:val="007F1992"/>
    <w:rsid w:val="007F45BC"/>
    <w:rsid w:val="00805B29"/>
    <w:rsid w:val="008105F4"/>
    <w:rsid w:val="008136E6"/>
    <w:rsid w:val="00846C17"/>
    <w:rsid w:val="00863F95"/>
    <w:rsid w:val="00895485"/>
    <w:rsid w:val="008B7A07"/>
    <w:rsid w:val="008C15D6"/>
    <w:rsid w:val="008C5773"/>
    <w:rsid w:val="008E175F"/>
    <w:rsid w:val="008E62B1"/>
    <w:rsid w:val="008F24EA"/>
    <w:rsid w:val="00901C7C"/>
    <w:rsid w:val="00906A65"/>
    <w:rsid w:val="009633D8"/>
    <w:rsid w:val="009B0C72"/>
    <w:rsid w:val="009B7ABA"/>
    <w:rsid w:val="009F368F"/>
    <w:rsid w:val="009F4BCF"/>
    <w:rsid w:val="00A0319C"/>
    <w:rsid w:val="00A16833"/>
    <w:rsid w:val="00A23002"/>
    <w:rsid w:val="00A32C14"/>
    <w:rsid w:val="00A353FA"/>
    <w:rsid w:val="00A45E8A"/>
    <w:rsid w:val="00A626CD"/>
    <w:rsid w:val="00A70639"/>
    <w:rsid w:val="00A75DEF"/>
    <w:rsid w:val="00A80224"/>
    <w:rsid w:val="00A80314"/>
    <w:rsid w:val="00A82431"/>
    <w:rsid w:val="00A83BB6"/>
    <w:rsid w:val="00A96003"/>
    <w:rsid w:val="00A9716E"/>
    <w:rsid w:val="00AB0503"/>
    <w:rsid w:val="00AB7D9E"/>
    <w:rsid w:val="00AD5278"/>
    <w:rsid w:val="00AF3B22"/>
    <w:rsid w:val="00AF6B23"/>
    <w:rsid w:val="00B00E84"/>
    <w:rsid w:val="00B01828"/>
    <w:rsid w:val="00B12987"/>
    <w:rsid w:val="00B20E48"/>
    <w:rsid w:val="00B219F2"/>
    <w:rsid w:val="00B2757A"/>
    <w:rsid w:val="00B33E90"/>
    <w:rsid w:val="00B366D5"/>
    <w:rsid w:val="00B52BAB"/>
    <w:rsid w:val="00BA0DBA"/>
    <w:rsid w:val="00BA398C"/>
    <w:rsid w:val="00BA7298"/>
    <w:rsid w:val="00BE6ACE"/>
    <w:rsid w:val="00C40931"/>
    <w:rsid w:val="00C634A7"/>
    <w:rsid w:val="00C76507"/>
    <w:rsid w:val="00C77E16"/>
    <w:rsid w:val="00C81A2B"/>
    <w:rsid w:val="00C8229D"/>
    <w:rsid w:val="00C90094"/>
    <w:rsid w:val="00CA50AB"/>
    <w:rsid w:val="00CB198C"/>
    <w:rsid w:val="00CB319D"/>
    <w:rsid w:val="00CC036D"/>
    <w:rsid w:val="00CD7492"/>
    <w:rsid w:val="00CF4606"/>
    <w:rsid w:val="00D14E16"/>
    <w:rsid w:val="00D17B99"/>
    <w:rsid w:val="00D33647"/>
    <w:rsid w:val="00D340AB"/>
    <w:rsid w:val="00D4050F"/>
    <w:rsid w:val="00D44904"/>
    <w:rsid w:val="00D84A5A"/>
    <w:rsid w:val="00DA3A0F"/>
    <w:rsid w:val="00DA3FE9"/>
    <w:rsid w:val="00DB0890"/>
    <w:rsid w:val="00DD1585"/>
    <w:rsid w:val="00DD1DB3"/>
    <w:rsid w:val="00DD335A"/>
    <w:rsid w:val="00DE18AD"/>
    <w:rsid w:val="00DF5199"/>
    <w:rsid w:val="00E146B9"/>
    <w:rsid w:val="00E2050D"/>
    <w:rsid w:val="00E229D9"/>
    <w:rsid w:val="00E26A4A"/>
    <w:rsid w:val="00E41750"/>
    <w:rsid w:val="00E6183B"/>
    <w:rsid w:val="00E62704"/>
    <w:rsid w:val="00E8414C"/>
    <w:rsid w:val="00E95E33"/>
    <w:rsid w:val="00EA6E99"/>
    <w:rsid w:val="00ED7F64"/>
    <w:rsid w:val="00EE3E56"/>
    <w:rsid w:val="00EF1B1F"/>
    <w:rsid w:val="00EF2648"/>
    <w:rsid w:val="00EF46A7"/>
    <w:rsid w:val="00F02A08"/>
    <w:rsid w:val="00F03E29"/>
    <w:rsid w:val="00F4767C"/>
    <w:rsid w:val="00F50F84"/>
    <w:rsid w:val="00F92B74"/>
    <w:rsid w:val="00F95D67"/>
    <w:rsid w:val="00FB0B75"/>
    <w:rsid w:val="00FC5181"/>
    <w:rsid w:val="00FD7B56"/>
    <w:rsid w:val="00FE05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E1BB07A"/>
  <w15:chartTrackingRefBased/>
  <w15:docId w15:val="{D1ED28DC-2601-4551-8C97-EA9B0EDD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340AB"/>
    <w:pPr>
      <w:keepNext/>
      <w:tabs>
        <w:tab w:val="center" w:pos="4824"/>
      </w:tabs>
      <w:spacing w:line="239" w:lineRule="auto"/>
      <w:jc w:val="both"/>
      <w:outlineLvl w:val="0"/>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D340AB"/>
    <w:pPr>
      <w:tabs>
        <w:tab w:val="left" w:pos="-1440"/>
      </w:tabs>
      <w:ind w:left="720" w:hanging="720"/>
      <w:jc w:val="both"/>
    </w:pPr>
    <w:rPr>
      <w:rFonts w:ascii="Arial" w:hAnsi="Arial"/>
    </w:rPr>
  </w:style>
  <w:style w:type="paragraph" w:styleId="BodyTextIndent2">
    <w:name w:val="Body Text Indent 2"/>
    <w:basedOn w:val="Normal"/>
    <w:rsid w:val="00D340AB"/>
    <w:pPr>
      <w:spacing w:after="120" w:line="480" w:lineRule="auto"/>
      <w:ind w:left="360"/>
    </w:pPr>
  </w:style>
  <w:style w:type="paragraph" w:customStyle="1" w:styleId="Style">
    <w:name w:val="Style"/>
    <w:basedOn w:val="Normal"/>
    <w:rsid w:val="00D340AB"/>
    <w:pPr>
      <w:ind w:left="1440" w:hanging="720"/>
    </w:pPr>
    <w:rPr>
      <w:rFonts w:ascii="Times New Roman" w:hAnsi="Times New Roman"/>
    </w:rPr>
  </w:style>
  <w:style w:type="table" w:styleId="TableGrid">
    <w:name w:val="Table Grid"/>
    <w:basedOn w:val="TableNormal"/>
    <w:rsid w:val="00D34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724F3"/>
    <w:pPr>
      <w:tabs>
        <w:tab w:val="center" w:pos="4320"/>
        <w:tab w:val="right" w:pos="8640"/>
      </w:tabs>
    </w:pPr>
  </w:style>
  <w:style w:type="paragraph" w:styleId="Footer">
    <w:name w:val="footer"/>
    <w:basedOn w:val="Normal"/>
    <w:rsid w:val="006724F3"/>
    <w:pPr>
      <w:tabs>
        <w:tab w:val="center" w:pos="4320"/>
        <w:tab w:val="right" w:pos="8640"/>
      </w:tabs>
    </w:pPr>
  </w:style>
  <w:style w:type="character" w:styleId="PageNumber">
    <w:name w:val="page number"/>
    <w:basedOn w:val="DefaultParagraphFont"/>
    <w:rsid w:val="006724F3"/>
  </w:style>
  <w:style w:type="paragraph" w:styleId="BalloonText">
    <w:name w:val="Balloon Text"/>
    <w:basedOn w:val="Normal"/>
    <w:semiHidden/>
    <w:rsid w:val="00F50F84"/>
    <w:rPr>
      <w:rFonts w:ascii="Tahoma" w:hAnsi="Tahoma" w:cs="Tahoma"/>
      <w:sz w:val="16"/>
      <w:szCs w:val="16"/>
    </w:rPr>
  </w:style>
  <w:style w:type="character" w:styleId="Hyperlink">
    <w:name w:val="Hyperlink"/>
    <w:unhideWhenUsed/>
    <w:rsid w:val="00B52BAB"/>
    <w:rPr>
      <w:color w:val="0000FF"/>
      <w:u w:val="single"/>
    </w:rPr>
  </w:style>
  <w:style w:type="paragraph" w:styleId="FootnoteText">
    <w:name w:val="footnote text"/>
    <w:basedOn w:val="Normal"/>
    <w:link w:val="FootnoteTextChar"/>
    <w:unhideWhenUsed/>
    <w:rsid w:val="00B52BAB"/>
    <w:pPr>
      <w:widowControl/>
    </w:pPr>
    <w:rPr>
      <w:rFonts w:ascii="Calibri" w:eastAsia="Calibri" w:hAnsi="Calibri" w:cs="Calibri"/>
      <w:snapToGrid/>
      <w:sz w:val="20"/>
    </w:rPr>
  </w:style>
  <w:style w:type="character" w:customStyle="1" w:styleId="FootnoteTextChar">
    <w:name w:val="Footnote Text Char"/>
    <w:link w:val="FootnoteText"/>
    <w:rsid w:val="00B52BAB"/>
    <w:rPr>
      <w:rFonts w:ascii="Calibri" w:eastAsia="Calibri" w:hAnsi="Calibri" w:cs="Calibri"/>
    </w:rPr>
  </w:style>
  <w:style w:type="character" w:styleId="FollowedHyperlink">
    <w:name w:val="FollowedHyperlink"/>
    <w:basedOn w:val="DefaultParagraphFont"/>
    <w:rsid w:val="0067363E"/>
    <w:rPr>
      <w:color w:val="954F72" w:themeColor="followedHyperlink"/>
      <w:u w:val="single"/>
    </w:rPr>
  </w:style>
  <w:style w:type="character" w:styleId="CommentReference">
    <w:name w:val="annotation reference"/>
    <w:basedOn w:val="DefaultParagraphFont"/>
    <w:rsid w:val="00775F93"/>
    <w:rPr>
      <w:sz w:val="16"/>
      <w:szCs w:val="16"/>
    </w:rPr>
  </w:style>
  <w:style w:type="paragraph" w:styleId="CommentText">
    <w:name w:val="annotation text"/>
    <w:basedOn w:val="Normal"/>
    <w:link w:val="CommentTextChar"/>
    <w:rsid w:val="00775F93"/>
    <w:rPr>
      <w:sz w:val="20"/>
    </w:rPr>
  </w:style>
  <w:style w:type="character" w:customStyle="1" w:styleId="CommentTextChar">
    <w:name w:val="Comment Text Char"/>
    <w:basedOn w:val="DefaultParagraphFont"/>
    <w:link w:val="CommentText"/>
    <w:rsid w:val="00775F93"/>
    <w:rPr>
      <w:rFonts w:ascii="Courier" w:hAnsi="Courier"/>
      <w:snapToGrid w:val="0"/>
    </w:rPr>
  </w:style>
  <w:style w:type="paragraph" w:styleId="CommentSubject">
    <w:name w:val="annotation subject"/>
    <w:basedOn w:val="CommentText"/>
    <w:next w:val="CommentText"/>
    <w:link w:val="CommentSubjectChar"/>
    <w:rsid w:val="00775F93"/>
    <w:rPr>
      <w:b/>
      <w:bCs/>
    </w:rPr>
  </w:style>
  <w:style w:type="character" w:customStyle="1" w:styleId="CommentSubjectChar">
    <w:name w:val="Comment Subject Char"/>
    <w:basedOn w:val="CommentTextChar"/>
    <w:link w:val="CommentSubject"/>
    <w:rsid w:val="00775F93"/>
    <w:rPr>
      <w:rFonts w:ascii="Courier" w:hAnsi="Courier"/>
      <w:b/>
      <w:bCs/>
      <w:snapToGrid w:val="0"/>
    </w:rPr>
  </w:style>
  <w:style w:type="paragraph" w:styleId="Revision">
    <w:name w:val="Revision"/>
    <w:hidden/>
    <w:uiPriority w:val="99"/>
    <w:semiHidden/>
    <w:rsid w:val="006A610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contact/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4" ma:contentTypeDescription="Create a new document." ma:contentTypeScope="" ma:versionID="d4cea35c5811ba35aec564bf3c5e7a45">
  <xsd:schema xmlns:xsd="http://www.w3.org/2001/XMLSchema" xmlns:xs="http://www.w3.org/2001/XMLSchema" xmlns:p="http://schemas.microsoft.com/office/2006/metadata/properties" xmlns:ns3="5a38dcd6-ffc9-471a-95eb-9dd68e84d3f3" targetNamespace="http://schemas.microsoft.com/office/2006/metadata/properties" ma:root="true" ma:fieldsID="e5a0c676237863cb1d8df404276d1d45"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1D98-F524-4834-83FD-91046F82B94D}">
  <ds:schemaRefs>
    <ds:schemaRef ds:uri="http://schemas.openxmlformats.org/officeDocument/2006/bibliography"/>
  </ds:schemaRefs>
</ds:datastoreItem>
</file>

<file path=customXml/itemProps2.xml><?xml version="1.0" encoding="utf-8"?>
<ds:datastoreItem xmlns:ds="http://schemas.openxmlformats.org/officeDocument/2006/customXml" ds:itemID="{E99D2740-CCC2-4FBB-A918-7B49032A76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526671-08D0-4807-95A1-14681B504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EF15D-EEDC-424D-A55E-7997F9CA648B}">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2014-06-16T19:51:00Z</cp:lastPrinted>
  <dcterms:created xsi:type="dcterms:W3CDTF">2024-11-27T18:53:00Z</dcterms:created>
  <dcterms:modified xsi:type="dcterms:W3CDTF">2024-11-27T18:53:00Z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