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0D10" w:rsidP="002F0FB4" w14:paraId="064624F9" w14:textId="77777777">
      <w:pPr>
        <w:tabs>
          <w:tab w:val="center" w:pos="4824"/>
        </w:tabs>
        <w:ind w:right="-378"/>
        <w:jc w:val="both"/>
        <w:rPr>
          <w:rFonts w:ascii="Arial" w:hAnsi="Arial"/>
          <w:b/>
          <w:sz w:val="28"/>
        </w:rPr>
      </w:pPr>
      <w:r>
        <w:rPr>
          <w:rFonts w:ascii="Arial" w:hAnsi="Arial"/>
        </w:rPr>
        <w:tab/>
      </w:r>
      <w:r>
        <w:rPr>
          <w:rFonts w:ascii="Arial" w:hAnsi="Arial"/>
          <w:b/>
          <w:sz w:val="28"/>
        </w:rPr>
        <w:t>Supporting Statement</w:t>
      </w:r>
    </w:p>
    <w:p w:rsidR="009A0D10" w14:paraId="4C050D98" w14:textId="7D291CC3">
      <w:pPr>
        <w:tabs>
          <w:tab w:val="center" w:pos="4824"/>
        </w:tabs>
        <w:jc w:val="both"/>
        <w:rPr>
          <w:rFonts w:ascii="Arial" w:hAnsi="Arial"/>
          <w:b/>
          <w:sz w:val="28"/>
        </w:rPr>
      </w:pPr>
      <w:r>
        <w:rPr>
          <w:rFonts w:ascii="Arial" w:hAnsi="Arial"/>
          <w:b/>
          <w:sz w:val="28"/>
        </w:rPr>
        <w:tab/>
      </w:r>
      <w:bookmarkStart w:id="0" w:name="OLE_LINK2"/>
      <w:r>
        <w:rPr>
          <w:rFonts w:ascii="Arial" w:hAnsi="Arial"/>
          <w:b/>
          <w:sz w:val="28"/>
        </w:rPr>
        <w:t>Declaration of Unaccompanied Articles</w:t>
      </w:r>
      <w:r w:rsidR="00635C7B">
        <w:rPr>
          <w:rFonts w:ascii="Arial" w:hAnsi="Arial"/>
          <w:b/>
          <w:sz w:val="28"/>
        </w:rPr>
        <w:t xml:space="preserve"> (CBP Form 255)</w:t>
      </w:r>
    </w:p>
    <w:bookmarkEnd w:id="0"/>
    <w:p w:rsidR="009A0D10" w14:paraId="78E74F57" w14:textId="2ABD9C4A">
      <w:pPr>
        <w:tabs>
          <w:tab w:val="center" w:pos="4824"/>
        </w:tabs>
        <w:jc w:val="both"/>
        <w:rPr>
          <w:rFonts w:ascii="Arial" w:hAnsi="Arial"/>
          <w:b/>
          <w:sz w:val="28"/>
        </w:rPr>
      </w:pPr>
      <w:r>
        <w:rPr>
          <w:rFonts w:ascii="Arial" w:hAnsi="Arial"/>
          <w:b/>
          <w:sz w:val="28"/>
        </w:rPr>
        <w:tab/>
        <w:t>1651-0030</w:t>
      </w:r>
    </w:p>
    <w:p w:rsidR="006E3183" w14:paraId="47218D5D" w14:textId="77777777">
      <w:pPr>
        <w:tabs>
          <w:tab w:val="center" w:pos="4824"/>
        </w:tabs>
        <w:jc w:val="both"/>
        <w:rPr>
          <w:rFonts w:ascii="Arial" w:hAnsi="Arial"/>
        </w:rPr>
      </w:pPr>
    </w:p>
    <w:p w:rsidR="009A0D10" w:rsidRPr="00FD1FB6" w14:paraId="5CDBB59D" w14:textId="77777777">
      <w:pPr>
        <w:ind w:right="576"/>
        <w:jc w:val="both"/>
        <w:rPr>
          <w:rFonts w:ascii="Arial" w:hAnsi="Arial"/>
          <w:b/>
        </w:rPr>
      </w:pPr>
      <w:r w:rsidRPr="00FD1FB6">
        <w:rPr>
          <w:rFonts w:ascii="Arial" w:hAnsi="Arial"/>
          <w:b/>
        </w:rPr>
        <w:t>A.    Justification</w:t>
      </w:r>
    </w:p>
    <w:p w:rsidR="00C35604" w:rsidP="00C35604" w14:paraId="73D32F5C" w14:textId="77777777">
      <w:pPr>
        <w:tabs>
          <w:tab w:val="left" w:pos="-1080"/>
          <w:tab w:val="left" w:pos="-720"/>
          <w:tab w:val="left" w:pos="0"/>
          <w:tab w:val="left" w:pos="720"/>
          <w:tab w:val="left" w:pos="1080"/>
        </w:tabs>
        <w:ind w:left="360"/>
        <w:rPr>
          <w:rFonts w:ascii="Arial" w:hAnsi="Arial"/>
          <w:b/>
        </w:rPr>
      </w:pPr>
    </w:p>
    <w:p w:rsidR="00C35604" w:rsidRPr="00BF2B6B" w:rsidP="003E6010" w14:paraId="07CCC8C6" w14:textId="77777777">
      <w:pPr>
        <w:numPr>
          <w:ilvl w:val="0"/>
          <w:numId w:val="5"/>
        </w:numPr>
        <w:tabs>
          <w:tab w:val="clear" w:pos="720"/>
        </w:tabs>
        <w:ind w:right="-108" w:hanging="720"/>
        <w:jc w:val="both"/>
        <w:rPr>
          <w:rFonts w:ascii="Arial" w:hAnsi="Arial" w:cs="Arial"/>
          <w:b/>
          <w:bCs/>
          <w:szCs w:val="24"/>
        </w:rPr>
      </w:pPr>
      <w:r w:rsidRPr="00BF2B6B">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BF2B6B" w:rsidR="00F0203E">
        <w:rPr>
          <w:rFonts w:ascii="Arial" w:hAnsi="Arial" w:cs="Arial"/>
          <w:b/>
          <w:bCs/>
          <w:szCs w:val="24"/>
        </w:rPr>
        <w:t>t</w:t>
      </w:r>
      <w:r w:rsidRPr="00BF2B6B">
        <w:rPr>
          <w:rFonts w:ascii="Arial" w:hAnsi="Arial" w:cs="Arial"/>
          <w:b/>
          <w:bCs/>
          <w:szCs w:val="24"/>
        </w:rPr>
        <w:t>e and regulation mandating or authorizing the collection of information.</w:t>
      </w:r>
    </w:p>
    <w:p w:rsidR="009A0D10" w14:paraId="563EFA38" w14:textId="77777777">
      <w:pPr>
        <w:ind w:right="576"/>
        <w:jc w:val="both"/>
        <w:rPr>
          <w:rFonts w:ascii="Arial" w:hAnsi="Arial"/>
        </w:rPr>
      </w:pPr>
    </w:p>
    <w:p w:rsidR="00C46016" w:rsidRPr="00E6612F" w:rsidP="0046550C" w14:paraId="49120937" w14:textId="59CC45CB">
      <w:pPr>
        <w:widowControl/>
        <w:tabs>
          <w:tab w:val="left" w:pos="6840"/>
          <w:tab w:val="left" w:pos="6930"/>
          <w:tab w:val="left" w:pos="9072"/>
        </w:tabs>
        <w:ind w:left="720"/>
        <w:rPr>
          <w:rFonts w:ascii="Arial" w:hAnsi="Arial"/>
        </w:rPr>
      </w:pPr>
      <w:r w:rsidRPr="00E6612F">
        <w:rPr>
          <w:rFonts w:ascii="Arial" w:hAnsi="Arial"/>
        </w:rPr>
        <w:t>CBP Form 255</w:t>
      </w:r>
      <w:r w:rsidRPr="00E6612F" w:rsidR="004B060F">
        <w:rPr>
          <w:rFonts w:ascii="Arial" w:hAnsi="Arial"/>
        </w:rPr>
        <w:t>, Declaration of Unaccompanied Articles,</w:t>
      </w:r>
      <w:r w:rsidRPr="00E6612F">
        <w:rPr>
          <w:rFonts w:ascii="Arial" w:hAnsi="Arial"/>
        </w:rPr>
        <w:t xml:space="preserve"> is completed by travelers arriving in the United States </w:t>
      </w:r>
      <w:r w:rsidR="005626B5">
        <w:rPr>
          <w:rFonts w:ascii="Arial" w:hAnsi="Arial"/>
        </w:rPr>
        <w:t xml:space="preserve">either directly or indirectly from the U.S. Virgin Islands, American Samoa, Guam, and the Commonwealth of the Northern Mariana Islands who are declaring merchandise purchases while visiting these </w:t>
      </w:r>
      <w:r w:rsidR="005A6770">
        <w:rPr>
          <w:rFonts w:ascii="Arial" w:hAnsi="Arial"/>
        </w:rPr>
        <w:t xml:space="preserve">locations </w:t>
      </w:r>
      <w:r w:rsidRPr="00E6612F" w:rsidR="005A6770">
        <w:rPr>
          <w:rFonts w:ascii="Arial" w:hAnsi="Arial"/>
        </w:rPr>
        <w:t>which</w:t>
      </w:r>
      <w:r w:rsidRPr="00E6612F">
        <w:rPr>
          <w:rFonts w:ascii="Arial" w:hAnsi="Arial"/>
        </w:rPr>
        <w:t xml:space="preserve"> </w:t>
      </w:r>
      <w:r w:rsidR="005626B5">
        <w:rPr>
          <w:rFonts w:ascii="Arial" w:hAnsi="Arial"/>
        </w:rPr>
        <w:t>are</w:t>
      </w:r>
      <w:r w:rsidRPr="00E6612F">
        <w:rPr>
          <w:rFonts w:ascii="Arial" w:hAnsi="Arial"/>
        </w:rPr>
        <w:t xml:space="preserve"> to be sent from</w:t>
      </w:r>
      <w:r w:rsidR="005626B5">
        <w:rPr>
          <w:rFonts w:ascii="Arial" w:hAnsi="Arial"/>
        </w:rPr>
        <w:t xml:space="preserve"> these</w:t>
      </w:r>
      <w:r w:rsidRPr="00E6612F">
        <w:rPr>
          <w:rFonts w:ascii="Arial" w:hAnsi="Arial"/>
        </w:rPr>
        <w:t xml:space="preserve"> insular possession</w:t>
      </w:r>
      <w:r w:rsidR="005626B5">
        <w:rPr>
          <w:rFonts w:ascii="Arial" w:hAnsi="Arial"/>
        </w:rPr>
        <w:t>s</w:t>
      </w:r>
      <w:r w:rsidRPr="00E6612F">
        <w:rPr>
          <w:rFonts w:ascii="Arial" w:hAnsi="Arial"/>
        </w:rPr>
        <w:t xml:space="preserve"> </w:t>
      </w:r>
      <w:r w:rsidRPr="00E6612F">
        <w:rPr>
          <w:rFonts w:ascii="Arial" w:hAnsi="Arial"/>
        </w:rPr>
        <w:t>at a later date</w:t>
      </w:r>
      <w:r w:rsidRPr="00E6612F" w:rsidR="00663E50">
        <w:rPr>
          <w:rFonts w:ascii="Arial" w:hAnsi="Arial"/>
        </w:rPr>
        <w:t xml:space="preserve">.  </w:t>
      </w:r>
      <w:r w:rsidRPr="00E6612F">
        <w:rPr>
          <w:rFonts w:ascii="Arial" w:hAnsi="Arial"/>
        </w:rPr>
        <w:t xml:space="preserve">It is the only means whereby the CBP officer, when the </w:t>
      </w:r>
      <w:r w:rsidR="00C5773D">
        <w:rPr>
          <w:rFonts w:ascii="Arial" w:hAnsi="Arial"/>
        </w:rPr>
        <w:t>traveler</w:t>
      </w:r>
      <w:r w:rsidRPr="00E6612F">
        <w:rPr>
          <w:rFonts w:ascii="Arial" w:hAnsi="Arial"/>
        </w:rPr>
        <w:t xml:space="preserve"> arrives, can apply the exemptions or 5 percent flat rate of duty to </w:t>
      </w:r>
      <w:r w:rsidRPr="00E6612F">
        <w:rPr>
          <w:rFonts w:ascii="Arial" w:hAnsi="Arial"/>
        </w:rPr>
        <w:t>all of</w:t>
      </w:r>
      <w:r w:rsidRPr="00E6612F">
        <w:rPr>
          <w:rFonts w:ascii="Arial" w:hAnsi="Arial"/>
        </w:rPr>
        <w:t xml:space="preserve"> the traveler's purchases.  </w:t>
      </w:r>
    </w:p>
    <w:p w:rsidR="00C46016" w:rsidRPr="00E6612F" w:rsidP="00E6612F" w14:paraId="53F858C6" w14:textId="77777777">
      <w:pPr>
        <w:widowControl/>
        <w:tabs>
          <w:tab w:val="left" w:pos="6840"/>
          <w:tab w:val="left" w:pos="6930"/>
        </w:tabs>
        <w:ind w:left="720"/>
        <w:jc w:val="both"/>
        <w:rPr>
          <w:rFonts w:ascii="Arial" w:hAnsi="Arial"/>
        </w:rPr>
      </w:pPr>
    </w:p>
    <w:p w:rsidR="00174B7C" w:rsidP="00E6612F" w14:paraId="79727CF1" w14:textId="77777777">
      <w:pPr>
        <w:tabs>
          <w:tab w:val="left" w:pos="-1440"/>
        </w:tabs>
        <w:ind w:left="720" w:right="-18"/>
        <w:rPr>
          <w:rFonts w:ascii="Arial" w:hAnsi="Arial"/>
        </w:rPr>
      </w:pPr>
      <w:r w:rsidRPr="00953295">
        <w:rPr>
          <w:rFonts w:ascii="Arial" w:hAnsi="Arial"/>
        </w:rPr>
        <w:t xml:space="preserve">CBP Form 255 is authorized by 19 U.S.C. 1202 (Chapter 98, Subchapters IV and XVI) and provided for by 19 CFR 145.12, 145.43, 148.110, 148.113, 148.114, 148.115 and 148.116. </w:t>
      </w:r>
      <w:r w:rsidRPr="00E6612F" w:rsidR="00C46016">
        <w:rPr>
          <w:rFonts w:ascii="Arial" w:hAnsi="Arial"/>
        </w:rPr>
        <w:t>A samp</w:t>
      </w:r>
      <w:r w:rsidR="00E6612F">
        <w:rPr>
          <w:rFonts w:ascii="Arial" w:hAnsi="Arial"/>
        </w:rPr>
        <w:t xml:space="preserve">le of this form can be viewed at </w:t>
      </w:r>
      <w:hyperlink r:id="rId8" w:history="1">
        <w:r w:rsidRPr="00027655" w:rsidR="00A372D0">
          <w:rPr>
            <w:rStyle w:val="Hyperlink"/>
            <w:rFonts w:ascii="Arial" w:hAnsi="Arial"/>
          </w:rPr>
          <w:t>https://www.cbp.gov/newsroom/publications/forms?title=255&amp;=Apply#</w:t>
        </w:r>
      </w:hyperlink>
      <w:r w:rsidR="00A372D0">
        <w:rPr>
          <w:rFonts w:ascii="Arial" w:hAnsi="Arial"/>
        </w:rPr>
        <w:t xml:space="preserve"> </w:t>
      </w:r>
    </w:p>
    <w:p w:rsidR="00174B7C" w:rsidP="00174B7C" w14:paraId="383021A9" w14:textId="77777777">
      <w:pPr>
        <w:tabs>
          <w:tab w:val="left" w:pos="-1440"/>
        </w:tabs>
        <w:ind w:left="720" w:right="576"/>
        <w:rPr>
          <w:rFonts w:ascii="Arial" w:hAnsi="Arial"/>
        </w:rPr>
      </w:pPr>
    </w:p>
    <w:p w:rsidR="00540183" w:rsidRPr="00BF2B6B" w:rsidP="003E6010" w14:paraId="298830D4" w14:textId="77777777">
      <w:pPr>
        <w:numPr>
          <w:ilvl w:val="0"/>
          <w:numId w:val="5"/>
        </w:numPr>
        <w:tabs>
          <w:tab w:val="left" w:pos="-1440"/>
        </w:tabs>
        <w:ind w:right="576" w:hanging="720"/>
        <w:jc w:val="both"/>
        <w:rPr>
          <w:szCs w:val="24"/>
        </w:rPr>
      </w:pPr>
      <w:r w:rsidRPr="00BF2B6B">
        <w:rPr>
          <w:rFonts w:ascii="Arial" w:hAnsi="Arial" w:cs="Arial"/>
          <w:b/>
          <w:bCs/>
          <w:szCs w:val="24"/>
        </w:rPr>
        <w:t>In</w:t>
      </w:r>
      <w:r w:rsidRPr="00BF2B6B">
        <w:rPr>
          <w:rFonts w:ascii="Arial" w:hAnsi="Arial" w:cs="Arial"/>
          <w:b/>
          <w:bCs/>
          <w:szCs w:val="24"/>
        </w:rPr>
        <w:t>dicate how, by whom, and for what purpose the information is to be used.  Except for a new collection, indicate the actual use the agency has made of the information received from the current collection</w:t>
      </w:r>
      <w:r w:rsidRPr="00BF2B6B">
        <w:rPr>
          <w:szCs w:val="24"/>
        </w:rPr>
        <w:t>.</w:t>
      </w:r>
    </w:p>
    <w:p w:rsidR="00540183" w14:paraId="68C60616" w14:textId="77777777">
      <w:pPr>
        <w:tabs>
          <w:tab w:val="left" w:pos="-1440"/>
        </w:tabs>
        <w:ind w:left="720" w:right="576" w:hanging="720"/>
        <w:jc w:val="both"/>
        <w:rPr>
          <w:rFonts w:ascii="Arial" w:hAnsi="Arial"/>
        </w:rPr>
      </w:pPr>
    </w:p>
    <w:p w:rsidR="009A0D10" w:rsidP="00DB276C" w14:paraId="0FE4685D" w14:textId="17D60316">
      <w:pPr>
        <w:tabs>
          <w:tab w:val="left" w:pos="-1440"/>
        </w:tabs>
        <w:ind w:left="720" w:right="576" w:hanging="720"/>
        <w:rPr>
          <w:rFonts w:ascii="Arial" w:hAnsi="Arial"/>
        </w:rPr>
      </w:pPr>
      <w:r>
        <w:rPr>
          <w:rFonts w:ascii="Arial" w:hAnsi="Arial"/>
        </w:rPr>
        <w:tab/>
        <w:t xml:space="preserve">CBP uses this form to </w:t>
      </w:r>
      <w:r>
        <w:rPr>
          <w:rFonts w:ascii="Arial" w:hAnsi="Arial"/>
        </w:rPr>
        <w:t>ensur</w:t>
      </w:r>
      <w:r>
        <w:rPr>
          <w:rFonts w:ascii="Arial" w:hAnsi="Arial"/>
        </w:rPr>
        <w:t>e</w:t>
      </w:r>
      <w:r>
        <w:rPr>
          <w:rFonts w:ascii="Arial" w:hAnsi="Arial"/>
        </w:rPr>
        <w:t xml:space="preserve"> that mailed </w:t>
      </w:r>
      <w:r w:rsidR="006200F4">
        <w:rPr>
          <w:rFonts w:ascii="Arial" w:hAnsi="Arial"/>
        </w:rPr>
        <w:t xml:space="preserve">unaccompanied </w:t>
      </w:r>
      <w:r>
        <w:rPr>
          <w:rFonts w:ascii="Arial" w:hAnsi="Arial"/>
        </w:rPr>
        <w:t xml:space="preserve">articles </w:t>
      </w:r>
      <w:r w:rsidR="005165E0">
        <w:rPr>
          <w:rFonts w:ascii="Arial" w:hAnsi="Arial"/>
        </w:rPr>
        <w:t xml:space="preserve">following travelers </w:t>
      </w:r>
      <w:r w:rsidR="008A2F26">
        <w:rPr>
          <w:rFonts w:ascii="Arial" w:hAnsi="Arial"/>
        </w:rPr>
        <w:t xml:space="preserve">returning from the subject insular possessions </w:t>
      </w:r>
      <w:r>
        <w:rPr>
          <w:rFonts w:ascii="Arial" w:hAnsi="Arial"/>
        </w:rPr>
        <w:t>are</w:t>
      </w:r>
      <w:r>
        <w:rPr>
          <w:rFonts w:ascii="Arial" w:hAnsi="Arial"/>
        </w:rPr>
        <w:t xml:space="preserve"> accorded the appropriate duty exemption</w:t>
      </w:r>
      <w:r w:rsidR="006A5F79">
        <w:rPr>
          <w:rFonts w:ascii="Arial" w:hAnsi="Arial"/>
        </w:rPr>
        <w:t xml:space="preserve"> and to ensure the safety and security of those operating the conveyance</w:t>
      </w:r>
      <w:r>
        <w:rPr>
          <w:rFonts w:ascii="Arial" w:hAnsi="Arial"/>
        </w:rPr>
        <w:t>.</w:t>
      </w:r>
    </w:p>
    <w:p w:rsidR="009A0D10" w14:paraId="4884809E" w14:textId="77777777">
      <w:pPr>
        <w:ind w:right="576"/>
        <w:jc w:val="both"/>
        <w:rPr>
          <w:rFonts w:ascii="Arial" w:hAnsi="Arial"/>
        </w:rPr>
      </w:pPr>
    </w:p>
    <w:p w:rsidR="001116EC" w:rsidRPr="00C47181" w:rsidP="003E6010" w14:paraId="1E46F628" w14:textId="77777777">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BF2B6B">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BF2B6B">
        <w:rPr>
          <w:szCs w:val="24"/>
        </w:rPr>
        <w:t>.</w:t>
      </w:r>
      <w:r w:rsidRPr="00C47181">
        <w:rPr>
          <w:szCs w:val="24"/>
        </w:rPr>
        <w:t xml:space="preserve">  </w:t>
      </w:r>
    </w:p>
    <w:p w:rsidR="007B25A1" w14:paraId="235E1E52" w14:textId="77777777">
      <w:pPr>
        <w:tabs>
          <w:tab w:val="left" w:pos="-1440"/>
        </w:tabs>
        <w:ind w:left="720" w:right="576" w:hanging="720"/>
        <w:jc w:val="both"/>
        <w:rPr>
          <w:rFonts w:ascii="Arial" w:hAnsi="Arial"/>
        </w:rPr>
      </w:pPr>
      <w:r>
        <w:rPr>
          <w:rFonts w:ascii="Arial" w:hAnsi="Arial"/>
        </w:rPr>
        <w:tab/>
      </w:r>
      <w:r w:rsidR="009A0D10">
        <w:rPr>
          <w:rFonts w:ascii="Arial" w:hAnsi="Arial"/>
        </w:rPr>
        <w:tab/>
      </w:r>
    </w:p>
    <w:p w:rsidR="00BF2B6B" w:rsidP="0046550C" w14:paraId="539865BC" w14:textId="77777777">
      <w:pPr>
        <w:tabs>
          <w:tab w:val="left" w:pos="-1440"/>
        </w:tabs>
        <w:ind w:left="720" w:right="576" w:hanging="720"/>
        <w:rPr>
          <w:rFonts w:ascii="Arial" w:hAnsi="Arial"/>
        </w:rPr>
      </w:pPr>
      <w:r>
        <w:rPr>
          <w:rFonts w:ascii="Arial" w:hAnsi="Arial"/>
        </w:rPr>
        <w:tab/>
      </w:r>
      <w:r w:rsidRPr="004455D9" w:rsidR="00DA1325">
        <w:rPr>
          <w:rFonts w:ascii="Arial" w:hAnsi="Arial"/>
        </w:rPr>
        <w:t>CBP Form 255</w:t>
      </w:r>
      <w:r w:rsidRPr="004455D9" w:rsidR="000A7EDD">
        <w:rPr>
          <w:rFonts w:ascii="Arial" w:hAnsi="Arial"/>
        </w:rPr>
        <w:t xml:space="preserve"> is completed by respondents </w:t>
      </w:r>
      <w:r w:rsidR="00E00DF7">
        <w:rPr>
          <w:rFonts w:ascii="Arial" w:hAnsi="Arial"/>
        </w:rPr>
        <w:t>(i.e., returning travelers</w:t>
      </w:r>
      <w:r w:rsidR="009F6F95">
        <w:rPr>
          <w:rFonts w:ascii="Arial" w:hAnsi="Arial"/>
        </w:rPr>
        <w:t xml:space="preserve">) </w:t>
      </w:r>
      <w:r w:rsidRPr="004455D9" w:rsidR="000A7EDD">
        <w:rPr>
          <w:rFonts w:ascii="Arial" w:hAnsi="Arial"/>
        </w:rPr>
        <w:t>while they are in-transit on conveyances such as airplanes</w:t>
      </w:r>
      <w:r w:rsidRPr="004455D9" w:rsidR="00DA1325">
        <w:rPr>
          <w:rFonts w:ascii="Arial" w:hAnsi="Arial"/>
        </w:rPr>
        <w:t>.  Also</w:t>
      </w:r>
      <w:r w:rsidR="0046550C">
        <w:rPr>
          <w:rFonts w:ascii="Arial" w:hAnsi="Arial"/>
        </w:rPr>
        <w:t>,</w:t>
      </w:r>
      <w:r w:rsidRPr="004455D9" w:rsidR="00DA1325">
        <w:rPr>
          <w:rFonts w:ascii="Arial" w:hAnsi="Arial"/>
        </w:rPr>
        <w:t xml:space="preserve"> this form is presented to the CBP officer at the port of arrival for verification </w:t>
      </w:r>
      <w:r w:rsidRPr="004455D9" w:rsidR="00DA1325">
        <w:rPr>
          <w:rFonts w:ascii="Arial" w:hAnsi="Arial"/>
        </w:rPr>
        <w:t xml:space="preserve">and signature, and a copy is </w:t>
      </w:r>
      <w:r w:rsidR="00CF5E62">
        <w:rPr>
          <w:rFonts w:ascii="Arial" w:hAnsi="Arial"/>
        </w:rPr>
        <w:t xml:space="preserve">subsequently </w:t>
      </w:r>
      <w:r w:rsidRPr="004455D9" w:rsidR="00DA1325">
        <w:rPr>
          <w:rFonts w:ascii="Arial" w:hAnsi="Arial"/>
        </w:rPr>
        <w:t>sent to the vendor who affixes i</w:t>
      </w:r>
      <w:r w:rsidR="00CF5E62">
        <w:rPr>
          <w:rFonts w:ascii="Arial" w:hAnsi="Arial"/>
        </w:rPr>
        <w:t>t</w:t>
      </w:r>
      <w:r w:rsidRPr="004455D9" w:rsidR="00DA1325">
        <w:rPr>
          <w:rFonts w:ascii="Arial" w:hAnsi="Arial"/>
        </w:rPr>
        <w:t xml:space="preserve"> to the package</w:t>
      </w:r>
      <w:r w:rsidR="00945DAF">
        <w:rPr>
          <w:rFonts w:ascii="Arial" w:hAnsi="Arial"/>
        </w:rPr>
        <w:t xml:space="preserve"> prior to sending it to the traveler at </w:t>
      </w:r>
      <w:r w:rsidR="005137B0">
        <w:rPr>
          <w:rFonts w:ascii="Arial" w:hAnsi="Arial"/>
        </w:rPr>
        <w:t>her/his U.S. address</w:t>
      </w:r>
      <w:r w:rsidR="004D3044">
        <w:rPr>
          <w:rFonts w:ascii="Arial" w:hAnsi="Arial"/>
        </w:rPr>
        <w:t xml:space="preserve">.   As </w:t>
      </w:r>
      <w:r>
        <w:rPr>
          <w:rFonts w:ascii="Arial" w:hAnsi="Arial"/>
        </w:rPr>
        <w:t>such, the</w:t>
      </w:r>
      <w:r w:rsidR="001F1763">
        <w:rPr>
          <w:rFonts w:ascii="Arial" w:hAnsi="Arial"/>
        </w:rPr>
        <w:t xml:space="preserve"> process </w:t>
      </w:r>
      <w:r w:rsidRPr="004455D9" w:rsidR="00DA1325">
        <w:rPr>
          <w:rFonts w:ascii="Arial" w:hAnsi="Arial"/>
        </w:rPr>
        <w:t xml:space="preserve">would be </w:t>
      </w:r>
      <w:r w:rsidRPr="004455D9" w:rsidR="000A7EDD">
        <w:rPr>
          <w:rFonts w:ascii="Arial" w:hAnsi="Arial"/>
        </w:rPr>
        <w:t xml:space="preserve">difficult to </w:t>
      </w:r>
      <w:r w:rsidRPr="004455D9" w:rsidR="00DA1325">
        <w:rPr>
          <w:rFonts w:ascii="Arial" w:hAnsi="Arial"/>
        </w:rPr>
        <w:t>automate</w:t>
      </w:r>
      <w:r w:rsidRPr="004455D9" w:rsidR="000A7EDD">
        <w:rPr>
          <w:rFonts w:ascii="Arial" w:hAnsi="Arial"/>
        </w:rPr>
        <w:t>.</w:t>
      </w:r>
      <w:r w:rsidR="00FD1FB6">
        <w:rPr>
          <w:rFonts w:ascii="Arial" w:hAnsi="Arial"/>
        </w:rPr>
        <w:t xml:space="preserve"> </w:t>
      </w:r>
    </w:p>
    <w:p w:rsidR="00BF2B6B" w:rsidP="0046550C" w14:paraId="01E877B5" w14:textId="77777777">
      <w:pPr>
        <w:tabs>
          <w:tab w:val="left" w:pos="-1440"/>
        </w:tabs>
        <w:ind w:left="720" w:right="576" w:hanging="720"/>
        <w:rPr>
          <w:rFonts w:ascii="Arial" w:hAnsi="Arial"/>
        </w:rPr>
      </w:pPr>
    </w:p>
    <w:p w:rsidR="000A7EDD" w:rsidRPr="00ED20FF" w:rsidP="00BF2B6B" w14:paraId="6CBDF5B2" w14:textId="01E46C1C">
      <w:pPr>
        <w:tabs>
          <w:tab w:val="left" w:pos="-1440"/>
        </w:tabs>
        <w:ind w:left="1440" w:right="576" w:hanging="720"/>
        <w:rPr>
          <w:rFonts w:ascii="Arial" w:hAnsi="Arial"/>
          <w:b/>
          <w:bCs/>
        </w:rPr>
      </w:pPr>
      <w:r w:rsidRPr="00ED20FF">
        <w:rPr>
          <w:rFonts w:ascii="Arial" w:hAnsi="Arial"/>
          <w:b/>
          <w:bCs/>
        </w:rPr>
        <w:t>Usability Testing:</w:t>
      </w:r>
      <w:r w:rsidRPr="00ED20FF" w:rsidR="00FD1FB6">
        <w:rPr>
          <w:rFonts w:ascii="Arial" w:hAnsi="Arial"/>
          <w:b/>
          <w:bCs/>
        </w:rPr>
        <w:t xml:space="preserve"> </w:t>
      </w:r>
    </w:p>
    <w:p w:rsidR="0038487C" w:rsidRPr="0038487C" w:rsidP="0038487C" w14:paraId="791BD16A" w14:textId="0F1CADB1">
      <w:pPr>
        <w:tabs>
          <w:tab w:val="left" w:pos="-1440"/>
        </w:tabs>
        <w:ind w:left="720" w:right="576"/>
        <w:rPr>
          <w:rFonts w:ascii="Arial" w:hAnsi="Arial"/>
        </w:rPr>
      </w:pPr>
      <w:r w:rsidRPr="0038487C">
        <w:rPr>
          <w:rFonts w:ascii="Arial" w:hAnsi="Arial"/>
        </w:rPr>
        <w:t>While we did not receive responses from CBP staff for CBP Form 255 Declaration of Unaccompanied Articles, the CBPX team is providing suggestions based on their expertise and understanding of user needs. One of the key recommendations is to transition the PDF form into a web-based form to streamline the process and improve accessibility. Additionally, the form layout could be redesigned to clearly differentiate the traveler section from the Officer section, to reduce potential confusion. Adding a subheader to explain the purpose of the form would help users better understand its context, while moving the reference to different CFRs to the footer of the form. Separating the permanent address field into distinct fields for street address, city, state, and ZIP code can help with space issues and ensure accurate data entry. These updates would make the form more intuitive and user-friendly for both end-users and CBP Officers.</w:t>
      </w:r>
    </w:p>
    <w:p w:rsidR="008933B4" w:rsidP="00BF2B6B" w14:paraId="1EE1CB38" w14:textId="77777777">
      <w:pPr>
        <w:tabs>
          <w:tab w:val="left" w:pos="-1440"/>
        </w:tabs>
        <w:ind w:left="1440" w:right="576" w:hanging="720"/>
        <w:rPr>
          <w:rFonts w:ascii="Arial" w:hAnsi="Arial"/>
        </w:rPr>
      </w:pPr>
    </w:p>
    <w:p w:rsidR="003A5E9A" w14:paraId="4E87998F" w14:textId="77777777">
      <w:pPr>
        <w:tabs>
          <w:tab w:val="left" w:pos="-1440"/>
        </w:tabs>
        <w:ind w:left="720" w:right="576" w:hanging="720"/>
        <w:jc w:val="both"/>
        <w:rPr>
          <w:rFonts w:ascii="Arial" w:hAnsi="Arial"/>
        </w:rPr>
      </w:pPr>
      <w:r>
        <w:rPr>
          <w:rFonts w:ascii="Arial" w:hAnsi="Arial"/>
        </w:rPr>
        <w:t xml:space="preserve"> </w:t>
      </w:r>
    </w:p>
    <w:p w:rsidR="00E46864" w:rsidRPr="00BF2B6B" w:rsidP="003E6010" w14:paraId="431AF25E" w14:textId="77777777">
      <w:pPr>
        <w:numPr>
          <w:ilvl w:val="0"/>
          <w:numId w:val="6"/>
        </w:numPr>
        <w:tabs>
          <w:tab w:val="left" w:pos="-1440"/>
          <w:tab w:val="clear" w:pos="720"/>
        </w:tabs>
        <w:ind w:hanging="720"/>
        <w:jc w:val="both"/>
        <w:rPr>
          <w:rFonts w:ascii="Arial" w:hAnsi="Arial" w:cs="Arial"/>
          <w:b/>
          <w:bCs/>
          <w:szCs w:val="24"/>
        </w:rPr>
      </w:pPr>
      <w:r w:rsidRPr="00BF2B6B">
        <w:rPr>
          <w:rFonts w:ascii="Arial" w:hAnsi="Arial" w:cs="Arial"/>
          <w:b/>
          <w:bCs/>
          <w:szCs w:val="24"/>
        </w:rPr>
        <w:t xml:space="preserve">Describe efforts to identify duplication.  Show specifically why any similar </w:t>
      </w:r>
      <w:r w:rsidRPr="00BF2B6B" w:rsidR="003E6010">
        <w:rPr>
          <w:rFonts w:ascii="Arial" w:hAnsi="Arial" w:cs="Arial"/>
          <w:b/>
          <w:bCs/>
          <w:szCs w:val="24"/>
        </w:rPr>
        <w:t xml:space="preserve">  </w:t>
      </w:r>
      <w:r w:rsidRPr="00BF2B6B">
        <w:rPr>
          <w:rFonts w:ascii="Arial" w:hAnsi="Arial" w:cs="Arial"/>
          <w:b/>
          <w:bCs/>
          <w:szCs w:val="24"/>
        </w:rPr>
        <w:t xml:space="preserve">information already available cannot be used or modified for use for the purposes described in Item 2 above.  </w:t>
      </w:r>
    </w:p>
    <w:p w:rsidR="00E46864" w14:paraId="7BD0DDCE" w14:textId="77777777">
      <w:pPr>
        <w:tabs>
          <w:tab w:val="left" w:pos="-1440"/>
        </w:tabs>
        <w:ind w:left="720" w:right="576" w:hanging="720"/>
        <w:jc w:val="both"/>
        <w:rPr>
          <w:rFonts w:ascii="Arial" w:hAnsi="Arial"/>
        </w:rPr>
      </w:pPr>
      <w:r>
        <w:rPr>
          <w:rFonts w:ascii="Arial" w:hAnsi="Arial"/>
        </w:rPr>
        <w:tab/>
      </w:r>
    </w:p>
    <w:p w:rsidR="009A0D10" w14:paraId="16DA29FD" w14:textId="77777777">
      <w:pPr>
        <w:tabs>
          <w:tab w:val="left" w:pos="-1440"/>
        </w:tabs>
        <w:ind w:left="720" w:right="576" w:hanging="720"/>
        <w:jc w:val="both"/>
        <w:rPr>
          <w:rFonts w:ascii="Arial" w:hAnsi="Arial"/>
        </w:rPr>
      </w:pPr>
      <w:r>
        <w:rPr>
          <w:rFonts w:ascii="Arial" w:hAnsi="Arial"/>
        </w:rPr>
        <w:tab/>
        <w:t>T</w:t>
      </w:r>
      <w:r>
        <w:rPr>
          <w:rFonts w:ascii="Arial" w:hAnsi="Arial"/>
        </w:rPr>
        <w:t>his information is not duplicated elsewhere.</w:t>
      </w:r>
    </w:p>
    <w:p w:rsidR="00E77F8F" w14:paraId="4A899604" w14:textId="77777777">
      <w:pPr>
        <w:tabs>
          <w:tab w:val="left" w:pos="-1440"/>
        </w:tabs>
        <w:ind w:left="720" w:right="576" w:hanging="720"/>
        <w:jc w:val="both"/>
        <w:rPr>
          <w:rFonts w:ascii="Arial" w:hAnsi="Arial"/>
        </w:rPr>
      </w:pPr>
    </w:p>
    <w:p w:rsidR="00DE7128" w:rsidRPr="00C47181" w:rsidP="003E6010" w14:paraId="1B4CFFC2" w14:textId="77777777">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BF2B6B">
        <w:rPr>
          <w:rFonts w:ascii="Arial" w:hAnsi="Arial" w:cs="Arial"/>
          <w:b/>
          <w:bCs/>
          <w:szCs w:val="24"/>
        </w:rPr>
        <w:t>If the collection of information impacts small businesses or other small entities, describe any methods used to minimize burden.</w:t>
      </w:r>
      <w:r w:rsidRPr="00C47181">
        <w:rPr>
          <w:rFonts w:ascii="Arial" w:hAnsi="Arial" w:cs="Arial"/>
          <w:b/>
          <w:bCs/>
          <w:szCs w:val="24"/>
        </w:rPr>
        <w:t xml:space="preserve">  </w:t>
      </w:r>
    </w:p>
    <w:p w:rsidR="00DE7128" w:rsidRPr="00C47181" w:rsidP="00DE7128" w14:paraId="73FC62F5" w14:textId="77777777">
      <w:pPr>
        <w:tabs>
          <w:tab w:val="left" w:pos="-1440"/>
        </w:tabs>
        <w:ind w:left="720" w:hanging="720"/>
        <w:jc w:val="both"/>
        <w:rPr>
          <w:rFonts w:ascii="Arial" w:hAnsi="Arial"/>
          <w:szCs w:val="24"/>
        </w:rPr>
      </w:pPr>
    </w:p>
    <w:p w:rsidR="00DE7128" w:rsidP="00DE7128" w14:paraId="346D34A9" w14:textId="77777777">
      <w:pPr>
        <w:pStyle w:val="BodyTextIndent"/>
        <w:rPr>
          <w:szCs w:val="24"/>
        </w:rPr>
      </w:pPr>
      <w:r w:rsidRPr="00C47181">
        <w:rPr>
          <w:szCs w:val="24"/>
        </w:rPr>
        <w:tab/>
      </w:r>
      <w:r w:rsidRPr="007F20CA">
        <w:rPr>
          <w:rFonts w:cs="Arial"/>
        </w:rPr>
        <w:t>This information collection does not have an impact on small businesses or other</w:t>
      </w:r>
      <w:r>
        <w:rPr>
          <w:rFonts w:cs="Arial"/>
        </w:rPr>
        <w:t xml:space="preserve"> </w:t>
      </w:r>
      <w:r w:rsidRPr="007F20CA">
        <w:rPr>
          <w:rFonts w:cs="Arial"/>
        </w:rPr>
        <w:t>small entities.</w:t>
      </w:r>
      <w:r>
        <w:rPr>
          <w:rFonts w:cs="Arial"/>
        </w:rPr>
        <w:t xml:space="preserve">  </w:t>
      </w:r>
    </w:p>
    <w:p w:rsidR="009A0D10" w14:paraId="5C8A0159" w14:textId="77777777">
      <w:pPr>
        <w:ind w:right="576"/>
        <w:jc w:val="both"/>
        <w:rPr>
          <w:rFonts w:ascii="Arial" w:hAnsi="Arial"/>
        </w:rPr>
      </w:pPr>
    </w:p>
    <w:p w:rsidR="000A5CA7" w:rsidRPr="00BF2B6B" w:rsidP="0062602E" w14:paraId="356297E3" w14:textId="76AFFE36">
      <w:pPr>
        <w:widowControl/>
        <w:numPr>
          <w:ilvl w:val="0"/>
          <w:numId w:val="7"/>
        </w:numPr>
        <w:tabs>
          <w:tab w:val="clear" w:pos="450"/>
        </w:tabs>
        <w:ind w:left="720" w:hanging="810"/>
        <w:jc w:val="both"/>
        <w:rPr>
          <w:rFonts w:ascii="Arial" w:hAnsi="Arial"/>
          <w:szCs w:val="24"/>
        </w:rPr>
      </w:pPr>
      <w:r w:rsidRPr="00BF2B6B">
        <w:rPr>
          <w:rFonts w:ascii="Arial" w:hAnsi="Arial" w:cs="Arial"/>
          <w:b/>
          <w:bCs/>
          <w:szCs w:val="24"/>
        </w:rPr>
        <w:t>Describe consequences to Federal program or policy activities if the                 collection is not conducted or is conducted less frequently.</w:t>
      </w:r>
    </w:p>
    <w:p w:rsidR="009A0D10" w14:paraId="2269B02A" w14:textId="77777777">
      <w:pPr>
        <w:ind w:right="576"/>
        <w:jc w:val="both"/>
        <w:rPr>
          <w:rFonts w:ascii="Arial" w:hAnsi="Arial"/>
        </w:rPr>
      </w:pPr>
    </w:p>
    <w:p w:rsidR="009A0D10" w14:paraId="4B9806C9" w14:textId="665433B8">
      <w:pPr>
        <w:tabs>
          <w:tab w:val="left" w:pos="-1440"/>
        </w:tabs>
        <w:ind w:left="720" w:right="576" w:hanging="720"/>
        <w:jc w:val="both"/>
        <w:rPr>
          <w:rFonts w:ascii="Arial" w:hAnsi="Arial"/>
        </w:rPr>
      </w:pPr>
      <w:r>
        <w:rPr>
          <w:rFonts w:ascii="Arial" w:hAnsi="Arial"/>
        </w:rPr>
        <w:t xml:space="preserve"> </w:t>
      </w:r>
      <w:r>
        <w:rPr>
          <w:rFonts w:ascii="Arial" w:hAnsi="Arial"/>
        </w:rPr>
        <w:tab/>
        <w:t>I</w:t>
      </w:r>
      <w:r>
        <w:rPr>
          <w:rFonts w:ascii="Arial" w:hAnsi="Arial"/>
        </w:rPr>
        <w:t>f this information w</w:t>
      </w:r>
      <w:r w:rsidR="006A4FE4">
        <w:rPr>
          <w:rFonts w:ascii="Arial" w:hAnsi="Arial"/>
        </w:rPr>
        <w:t>ere</w:t>
      </w:r>
      <w:r>
        <w:rPr>
          <w:rFonts w:ascii="Arial" w:hAnsi="Arial"/>
        </w:rPr>
        <w:t xml:space="preserve"> conducted less frequently, the traveling public would not receive the personal duty exemptions</w:t>
      </w:r>
      <w:r w:rsidR="00FB3A42">
        <w:rPr>
          <w:rFonts w:ascii="Arial" w:hAnsi="Arial"/>
        </w:rPr>
        <w:t xml:space="preserve">.  </w:t>
      </w:r>
      <w:r w:rsidR="00BF2B6B">
        <w:rPr>
          <w:rFonts w:ascii="Arial" w:hAnsi="Arial"/>
        </w:rPr>
        <w:t>Furthermore, CBP</w:t>
      </w:r>
      <w:r w:rsidR="006A5F79">
        <w:rPr>
          <w:rFonts w:ascii="Arial" w:hAnsi="Arial"/>
        </w:rPr>
        <w:t xml:space="preserve"> </w:t>
      </w:r>
      <w:r w:rsidR="005B730F">
        <w:rPr>
          <w:rFonts w:ascii="Arial" w:hAnsi="Arial"/>
        </w:rPr>
        <w:t>might</w:t>
      </w:r>
      <w:r w:rsidR="006A5F79">
        <w:rPr>
          <w:rFonts w:ascii="Arial" w:hAnsi="Arial"/>
        </w:rPr>
        <w:t xml:space="preserve"> not be aware </w:t>
      </w:r>
      <w:r w:rsidR="00636D61">
        <w:rPr>
          <w:rFonts w:ascii="Arial" w:hAnsi="Arial"/>
        </w:rPr>
        <w:t>i</w:t>
      </w:r>
      <w:r w:rsidR="006A5F79">
        <w:rPr>
          <w:rFonts w:ascii="Arial" w:hAnsi="Arial"/>
        </w:rPr>
        <w:t xml:space="preserve">f there were a potentially dangerous item </w:t>
      </w:r>
      <w:r w:rsidR="00B57C46">
        <w:rPr>
          <w:rFonts w:ascii="Arial" w:hAnsi="Arial"/>
        </w:rPr>
        <w:t xml:space="preserve">or security threat </w:t>
      </w:r>
      <w:r w:rsidR="006A5F79">
        <w:rPr>
          <w:rFonts w:ascii="Arial" w:hAnsi="Arial"/>
        </w:rPr>
        <w:t>being transported</w:t>
      </w:r>
      <w:r w:rsidR="00636D61">
        <w:rPr>
          <w:rFonts w:ascii="Arial" w:hAnsi="Arial"/>
        </w:rPr>
        <w:t>.</w:t>
      </w:r>
    </w:p>
    <w:p w:rsidR="009A0D10" w14:paraId="22492A75" w14:textId="77777777">
      <w:pPr>
        <w:ind w:right="576"/>
        <w:jc w:val="both"/>
        <w:rPr>
          <w:rFonts w:ascii="Arial" w:hAnsi="Arial"/>
        </w:rPr>
      </w:pPr>
    </w:p>
    <w:p w:rsidR="008503E0" w:rsidRPr="00C47181" w:rsidP="003E6010" w14:paraId="6BEE9162" w14:textId="77777777">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6A2C6D">
        <w:rPr>
          <w:rFonts w:ascii="Arial" w:hAnsi="Arial" w:cs="Arial"/>
          <w:b/>
          <w:bCs/>
          <w:szCs w:val="24"/>
        </w:rPr>
        <w:t>.</w:t>
      </w:r>
    </w:p>
    <w:p w:rsidR="008503E0" w:rsidRPr="00C47181" w:rsidP="008503E0" w14:paraId="3A4C565C" w14:textId="77777777">
      <w:pPr>
        <w:tabs>
          <w:tab w:val="left" w:pos="-1440"/>
        </w:tabs>
        <w:ind w:left="720" w:hanging="720"/>
        <w:jc w:val="both"/>
        <w:rPr>
          <w:rFonts w:ascii="Arial" w:hAnsi="Arial"/>
          <w:szCs w:val="24"/>
        </w:rPr>
      </w:pPr>
    </w:p>
    <w:p w:rsidR="008503E0" w:rsidP="008503E0" w14:paraId="1D99E7B5"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B27492" w:rsidRPr="00077886" w:rsidP="008503E0" w14:paraId="345ACDE4" w14:textId="77777777">
      <w:pPr>
        <w:tabs>
          <w:tab w:val="left" w:pos="-1440"/>
        </w:tabs>
        <w:ind w:left="720" w:hanging="720"/>
        <w:jc w:val="both"/>
        <w:rPr>
          <w:rFonts w:ascii="Arial" w:hAnsi="Arial"/>
          <w:szCs w:val="24"/>
        </w:rPr>
      </w:pPr>
    </w:p>
    <w:p w:rsidR="00B27492" w:rsidP="003E6010" w14:paraId="1A997414"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If applicable, provide a copy and identify the date and page number of publication</w:t>
      </w:r>
      <w:r>
        <w:rPr>
          <w:rFonts w:ascii="Arial" w:hAnsi="Arial" w:cs="Arial"/>
          <w:b/>
          <w:bCs/>
          <w:szCs w:val="24"/>
        </w:rPr>
        <w:t xml:space="preserve"> </w:t>
      </w:r>
      <w:r w:rsidRPr="00C47181">
        <w:rPr>
          <w:rFonts w:ascii="Arial" w:hAnsi="Arial" w:cs="Arial"/>
          <w:b/>
          <w:bCs/>
          <w:szCs w:val="24"/>
        </w:rPr>
        <w:t>in the Federal Register of the agency's notice, required by 5 CFR 1320.8(d),</w:t>
      </w:r>
      <w:r>
        <w:rPr>
          <w:rFonts w:ascii="Arial" w:hAnsi="Arial" w:cs="Arial"/>
          <w:b/>
          <w:bCs/>
          <w:szCs w:val="24"/>
        </w:rPr>
        <w:t xml:space="preserve"> </w:t>
      </w:r>
      <w:r w:rsidRPr="00C47181">
        <w:rPr>
          <w:rFonts w:ascii="Arial" w:hAnsi="Arial" w:cs="Arial"/>
          <w:b/>
          <w:bCs/>
          <w:szCs w:val="24"/>
        </w:rPr>
        <w:t>soliciting comments on the information collecti</w:t>
      </w:r>
      <w:r w:rsidR="0046550C">
        <w:rPr>
          <w:rFonts w:ascii="Arial" w:hAnsi="Arial" w:cs="Arial"/>
          <w:b/>
          <w:bCs/>
          <w:szCs w:val="24"/>
        </w:rPr>
        <w:t>on prior to submission to OMB.  S</w:t>
      </w:r>
      <w:r w:rsidRPr="00C47181">
        <w:rPr>
          <w:rFonts w:ascii="Arial" w:hAnsi="Arial" w:cs="Arial"/>
          <w:b/>
          <w:bCs/>
          <w:szCs w:val="24"/>
        </w:rPr>
        <w:t xml:space="preserve">ummarize public comments received in response to that notice and describe actions taken by the agency </w:t>
      </w:r>
      <w:r>
        <w:rPr>
          <w:rFonts w:ascii="Arial" w:hAnsi="Arial" w:cs="Arial"/>
          <w:b/>
          <w:bCs/>
          <w:szCs w:val="24"/>
        </w:rPr>
        <w:t xml:space="preserve">in response to these comments. </w:t>
      </w:r>
      <w:r w:rsidR="0046550C">
        <w:rPr>
          <w:rFonts w:ascii="Arial" w:hAnsi="Arial" w:cs="Arial"/>
          <w:b/>
          <w:bCs/>
          <w:szCs w:val="24"/>
        </w:rPr>
        <w:t xml:space="preserve"> </w:t>
      </w:r>
      <w:r w:rsidRPr="00C47181">
        <w:rPr>
          <w:rFonts w:ascii="Arial" w:hAnsi="Arial" w:cs="Arial"/>
          <w:b/>
          <w:bCs/>
          <w:szCs w:val="24"/>
        </w:rPr>
        <w:t>Specifically address comments received on cost and hour burden.</w:t>
      </w:r>
    </w:p>
    <w:p w:rsidR="00B27492" w:rsidP="00B27492" w14:paraId="0C06EB5A" w14:textId="77777777">
      <w:pPr>
        <w:tabs>
          <w:tab w:val="left" w:pos="-1440"/>
        </w:tabs>
        <w:ind w:left="720" w:hanging="360"/>
        <w:jc w:val="both"/>
        <w:rPr>
          <w:rFonts w:ascii="Arial" w:hAnsi="Arial"/>
        </w:rPr>
      </w:pPr>
      <w:r>
        <w:rPr>
          <w:rFonts w:ascii="Arial" w:hAnsi="Arial"/>
        </w:rPr>
        <w:tab/>
      </w:r>
    </w:p>
    <w:p w:rsidR="00B27492" w:rsidP="00B27492" w14:paraId="007F8523" w14:textId="238D8ACD">
      <w:pPr>
        <w:tabs>
          <w:tab w:val="left" w:pos="-1440"/>
        </w:tabs>
        <w:ind w:left="720" w:hanging="360"/>
        <w:jc w:val="both"/>
        <w:rPr>
          <w:rFonts w:ascii="Arial" w:hAnsi="Arial"/>
        </w:rPr>
      </w:pPr>
      <w:r>
        <w:rPr>
          <w:rFonts w:ascii="Arial" w:hAnsi="Arial"/>
        </w:rPr>
        <w:tab/>
      </w:r>
      <w:r w:rsidRPr="00B41BEE">
        <w:rPr>
          <w:rFonts w:ascii="Arial" w:hAnsi="Arial"/>
        </w:rPr>
        <w:t xml:space="preserve">Public comments were solicited through two Federal Register notices including a 60-day notice published on </w:t>
      </w:r>
      <w:r w:rsidRPr="008933B4" w:rsidR="00786FD0">
        <w:rPr>
          <w:rFonts w:ascii="Arial" w:hAnsi="Arial"/>
        </w:rPr>
        <w:t>September</w:t>
      </w:r>
      <w:r w:rsidRPr="008933B4" w:rsidR="000C1E2E">
        <w:rPr>
          <w:rFonts w:ascii="Arial" w:hAnsi="Arial"/>
        </w:rPr>
        <w:t xml:space="preserve"> 1</w:t>
      </w:r>
      <w:r w:rsidRPr="008933B4" w:rsidR="00786FD0">
        <w:rPr>
          <w:rFonts w:ascii="Arial" w:hAnsi="Arial"/>
        </w:rPr>
        <w:t>2</w:t>
      </w:r>
      <w:r w:rsidRPr="008933B4" w:rsidR="000C1E2E">
        <w:rPr>
          <w:rFonts w:ascii="Arial" w:hAnsi="Arial"/>
        </w:rPr>
        <w:t>, 202</w:t>
      </w:r>
      <w:r w:rsidRPr="008933B4" w:rsidR="00786FD0">
        <w:rPr>
          <w:rFonts w:ascii="Arial" w:hAnsi="Arial"/>
        </w:rPr>
        <w:t>4</w:t>
      </w:r>
      <w:r w:rsidRPr="008933B4">
        <w:rPr>
          <w:rFonts w:ascii="Arial" w:hAnsi="Arial"/>
        </w:rPr>
        <w:t xml:space="preserve"> (</w:t>
      </w:r>
      <w:r w:rsidRPr="008933B4" w:rsidR="000C1E2E">
        <w:rPr>
          <w:rFonts w:ascii="Arial" w:hAnsi="Arial"/>
        </w:rPr>
        <w:t>8</w:t>
      </w:r>
      <w:r w:rsidRPr="008933B4" w:rsidR="00786FD0">
        <w:rPr>
          <w:rFonts w:ascii="Arial" w:hAnsi="Arial"/>
        </w:rPr>
        <w:t>9 FR</w:t>
      </w:r>
      <w:r w:rsidRPr="008933B4">
        <w:rPr>
          <w:rFonts w:ascii="Arial" w:hAnsi="Arial"/>
        </w:rPr>
        <w:t xml:space="preserve"> </w:t>
      </w:r>
      <w:r w:rsidRPr="008933B4" w:rsidR="00786FD0">
        <w:rPr>
          <w:rFonts w:ascii="Arial" w:hAnsi="Arial"/>
        </w:rPr>
        <w:t>74281</w:t>
      </w:r>
      <w:r w:rsidRPr="008933B4">
        <w:rPr>
          <w:rFonts w:ascii="Arial" w:hAnsi="Arial"/>
        </w:rPr>
        <w:t>) on which</w:t>
      </w:r>
      <w:r w:rsidRPr="008933B4" w:rsidR="009279A1">
        <w:rPr>
          <w:rFonts w:ascii="Arial" w:hAnsi="Arial"/>
        </w:rPr>
        <w:t xml:space="preserve"> </w:t>
      </w:r>
      <w:r w:rsidRPr="008933B4">
        <w:rPr>
          <w:rFonts w:ascii="Arial" w:hAnsi="Arial"/>
        </w:rPr>
        <w:t xml:space="preserve">no comments were received, </w:t>
      </w:r>
      <w:r w:rsidRPr="00ED20FF">
        <w:rPr>
          <w:rFonts w:ascii="Arial" w:hAnsi="Arial"/>
        </w:rPr>
        <w:t>and a 30-day notice published on</w:t>
      </w:r>
      <w:r w:rsidRPr="00ED20FF" w:rsidR="00F05BCD">
        <w:rPr>
          <w:rFonts w:ascii="Arial" w:hAnsi="Arial"/>
        </w:rPr>
        <w:t xml:space="preserve"> </w:t>
      </w:r>
      <w:r w:rsidR="00ED20FF">
        <w:rPr>
          <w:rFonts w:ascii="Arial" w:hAnsi="Arial"/>
        </w:rPr>
        <w:t>November</w:t>
      </w:r>
      <w:r w:rsidRPr="00ED20FF" w:rsidR="00F05BCD">
        <w:rPr>
          <w:rFonts w:ascii="Arial" w:hAnsi="Arial"/>
        </w:rPr>
        <w:t xml:space="preserve"> 2</w:t>
      </w:r>
      <w:r w:rsidR="00ED20FF">
        <w:rPr>
          <w:rFonts w:ascii="Arial" w:hAnsi="Arial"/>
        </w:rPr>
        <w:t>7</w:t>
      </w:r>
      <w:r w:rsidRPr="00ED20FF" w:rsidR="00F05BCD">
        <w:rPr>
          <w:rFonts w:ascii="Arial" w:hAnsi="Arial"/>
        </w:rPr>
        <w:t>, 202</w:t>
      </w:r>
      <w:r w:rsidR="00ED20FF">
        <w:rPr>
          <w:rFonts w:ascii="Arial" w:hAnsi="Arial"/>
        </w:rPr>
        <w:t>4</w:t>
      </w:r>
      <w:r w:rsidRPr="00ED20FF" w:rsidR="00F05BCD">
        <w:rPr>
          <w:rFonts w:ascii="Arial" w:hAnsi="Arial"/>
        </w:rPr>
        <w:t xml:space="preserve"> </w:t>
      </w:r>
      <w:r w:rsidRPr="00ED20FF">
        <w:rPr>
          <w:rFonts w:ascii="Arial" w:hAnsi="Arial"/>
        </w:rPr>
        <w:t>(</w:t>
      </w:r>
      <w:r w:rsidRPr="00ED20FF" w:rsidR="00AC63C4">
        <w:rPr>
          <w:rFonts w:ascii="Arial" w:hAnsi="Arial"/>
        </w:rPr>
        <w:t>8</w:t>
      </w:r>
      <w:r w:rsidR="00ED20FF">
        <w:rPr>
          <w:rFonts w:ascii="Arial" w:hAnsi="Arial"/>
        </w:rPr>
        <w:t xml:space="preserve">9 FR </w:t>
      </w:r>
      <w:r w:rsidRPr="005C261D" w:rsidR="005C261D">
        <w:rPr>
          <w:rFonts w:ascii="Arial" w:hAnsi="Arial"/>
        </w:rPr>
        <w:t>93626</w:t>
      </w:r>
      <w:r w:rsidRPr="00AC63C4">
        <w:rPr>
          <w:rFonts w:ascii="Arial" w:hAnsi="Arial"/>
        </w:rPr>
        <w:t xml:space="preserve">) </w:t>
      </w:r>
      <w:r w:rsidRPr="00655CFA">
        <w:rPr>
          <w:rFonts w:ascii="Arial" w:hAnsi="Arial"/>
        </w:rPr>
        <w:t>on which no comments have been received.</w:t>
      </w:r>
      <w:r>
        <w:rPr>
          <w:rFonts w:ascii="Arial" w:hAnsi="Arial"/>
        </w:rPr>
        <w:t xml:space="preserve">  </w:t>
      </w:r>
    </w:p>
    <w:p w:rsidR="002737D6" w14:paraId="37232DFD" w14:textId="77777777">
      <w:pPr>
        <w:ind w:right="576"/>
        <w:jc w:val="both"/>
        <w:rPr>
          <w:rFonts w:ascii="Arial" w:hAnsi="Arial"/>
        </w:rPr>
      </w:pPr>
    </w:p>
    <w:p w:rsidR="0069796C" w:rsidRPr="00C47181" w:rsidP="003E6010" w14:paraId="5BA80512" w14:textId="77777777">
      <w:pPr>
        <w:ind w:left="720" w:hanging="72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69796C" w:rsidRPr="00C47181" w:rsidP="0069796C" w14:paraId="57D777C0" w14:textId="77777777">
      <w:pPr>
        <w:tabs>
          <w:tab w:val="left" w:pos="-1440"/>
        </w:tabs>
        <w:ind w:left="720" w:hanging="720"/>
        <w:jc w:val="both"/>
        <w:rPr>
          <w:rFonts w:ascii="Arial" w:hAnsi="Arial"/>
          <w:szCs w:val="24"/>
        </w:rPr>
      </w:pPr>
    </w:p>
    <w:p w:rsidR="0069796C" w:rsidRPr="00C47181" w:rsidP="0069796C" w14:paraId="0019F664"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440683" w:rsidP="002236A9" w14:paraId="7F0E148B" w14:textId="77777777">
      <w:pPr>
        <w:ind w:left="720" w:hanging="720"/>
        <w:jc w:val="both"/>
        <w:rPr>
          <w:rFonts w:ascii="Arial" w:hAnsi="Arial"/>
          <w:b/>
          <w:bCs/>
          <w:szCs w:val="24"/>
        </w:rPr>
      </w:pPr>
    </w:p>
    <w:p w:rsidR="002236A9" w:rsidRPr="00C47181" w:rsidP="002236A9" w14:paraId="5A371DDE"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786FD0">
        <w:rPr>
          <w:rFonts w:ascii="Arial" w:hAnsi="Arial" w:cs="Arial"/>
          <w:b/>
          <w:bCs/>
          <w:szCs w:val="24"/>
        </w:rPr>
        <w:t>Describe any assurance of confidentiality provided to respondents and the basis for the assurance in statute, regulation, or agency policy.</w:t>
      </w:r>
    </w:p>
    <w:p w:rsidR="002236A9" w14:paraId="0F81C191" w14:textId="77777777">
      <w:pPr>
        <w:tabs>
          <w:tab w:val="left" w:pos="-1440"/>
        </w:tabs>
        <w:ind w:left="720" w:hanging="720"/>
        <w:jc w:val="both"/>
        <w:rPr>
          <w:rFonts w:ascii="Arial" w:hAnsi="Arial"/>
        </w:rPr>
      </w:pPr>
    </w:p>
    <w:p w:rsidR="00432105" w:rsidRPr="00B83F58" w14:paraId="7FEB8B13" w14:textId="77777777">
      <w:pPr>
        <w:tabs>
          <w:tab w:val="left" w:pos="-1440"/>
        </w:tabs>
        <w:ind w:left="720" w:hanging="720"/>
        <w:jc w:val="both"/>
        <w:rPr>
          <w:rFonts w:ascii="Arial" w:hAnsi="Arial" w:cs="Arial"/>
          <w:color w:val="FF0000"/>
        </w:rPr>
      </w:pPr>
      <w:r>
        <w:rPr>
          <w:rFonts w:ascii="Arial" w:hAnsi="Arial"/>
        </w:rPr>
        <w:tab/>
      </w:r>
      <w:r w:rsidR="00F85FA3">
        <w:rPr>
          <w:rFonts w:ascii="Arial" w:hAnsi="Arial"/>
        </w:rPr>
        <w:t>A</w:t>
      </w:r>
      <w:r w:rsidRPr="00215CF0" w:rsidR="00215CF0">
        <w:rPr>
          <w:rFonts w:ascii="Arial" w:hAnsi="Arial" w:cs="Arial"/>
          <w:szCs w:val="24"/>
        </w:rPr>
        <w:t xml:space="preserve"> SORN for IIS, dated July 26, 2016 (Vol. 81, Page 48826) will be included in this ICR.  There are no assurances of confidentiality provided to the respondents of this information collection</w:t>
      </w:r>
    </w:p>
    <w:p w:rsidR="00432105" w:rsidRPr="00680A37" w14:paraId="0A4348F9" w14:textId="77777777">
      <w:pPr>
        <w:tabs>
          <w:tab w:val="left" w:pos="-1440"/>
        </w:tabs>
        <w:ind w:left="720" w:hanging="720"/>
        <w:jc w:val="both"/>
        <w:rPr>
          <w:rFonts w:ascii="Arial" w:hAnsi="Arial"/>
          <w:color w:val="FF0000"/>
        </w:rPr>
      </w:pPr>
    </w:p>
    <w:p w:rsidR="00364A32" w:rsidRPr="008E66C8" w:rsidP="00364A32" w14:paraId="52532FAE" w14:textId="77777777">
      <w:pPr>
        <w:ind w:left="720" w:hanging="720"/>
        <w:jc w:val="both"/>
        <w:rPr>
          <w:rFonts w:ascii="Arial" w:hAnsi="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64A32" w:rsidRPr="00C47181" w:rsidP="00364A32" w14:paraId="5C58FB07" w14:textId="77777777">
      <w:pPr>
        <w:tabs>
          <w:tab w:val="left" w:pos="-1440"/>
        </w:tabs>
        <w:ind w:left="720" w:hanging="720"/>
        <w:jc w:val="both"/>
        <w:rPr>
          <w:rFonts w:ascii="Arial" w:hAnsi="Arial"/>
          <w:szCs w:val="24"/>
        </w:rPr>
      </w:pPr>
      <w:r w:rsidRPr="00C47181">
        <w:rPr>
          <w:rFonts w:ascii="Arial" w:hAnsi="Arial"/>
          <w:szCs w:val="24"/>
        </w:rPr>
        <w:tab/>
      </w:r>
    </w:p>
    <w:p w:rsidR="00364A32" w:rsidP="00364A32" w14:paraId="5CA32D0F"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395774" w:rsidP="00364A32" w14:paraId="7B047967" w14:textId="77777777">
      <w:pPr>
        <w:tabs>
          <w:tab w:val="left" w:pos="-1440"/>
        </w:tabs>
        <w:ind w:left="720" w:hanging="720"/>
        <w:jc w:val="both"/>
        <w:rPr>
          <w:rFonts w:ascii="Arial" w:hAnsi="Arial"/>
          <w:szCs w:val="24"/>
        </w:rPr>
      </w:pPr>
    </w:p>
    <w:p w:rsidR="00395774" w:rsidRPr="00C47181" w:rsidP="00395774" w14:paraId="75B26644" w14:textId="77777777">
      <w:pPr>
        <w:tabs>
          <w:tab w:val="left" w:pos="-1440"/>
        </w:tabs>
        <w:jc w:val="both"/>
        <w:rPr>
          <w:rFonts w:ascii="Arial" w:hAnsi="Arial"/>
          <w:szCs w:val="24"/>
        </w:rPr>
      </w:pPr>
      <w:r>
        <w:rPr>
          <w:rFonts w:ascii="Arial" w:hAnsi="Arial" w:cs="Arial"/>
          <w:b/>
          <w:bCs/>
          <w:szCs w:val="24"/>
        </w:rPr>
        <w:t xml:space="preserve">12. </w:t>
      </w:r>
      <w:r>
        <w:rPr>
          <w:rFonts w:ascii="Arial" w:hAnsi="Arial" w:cs="Arial"/>
          <w:b/>
          <w:bCs/>
          <w:szCs w:val="24"/>
        </w:rPr>
        <w:tab/>
      </w:r>
      <w:r w:rsidRPr="00BF2B6B">
        <w:rPr>
          <w:rFonts w:ascii="Arial" w:hAnsi="Arial" w:cs="Arial"/>
          <w:b/>
          <w:bCs/>
          <w:szCs w:val="24"/>
        </w:rPr>
        <w:t>Provide estimates of the hour burden of the collection of information.</w:t>
      </w:r>
      <w:r w:rsidRPr="00C47181">
        <w:rPr>
          <w:rFonts w:ascii="Arial" w:hAnsi="Arial"/>
          <w:szCs w:val="24"/>
        </w:rPr>
        <w:tab/>
      </w:r>
    </w:p>
    <w:p w:rsidR="00395774" w:rsidRPr="0046550C" w:rsidP="00395774" w14:paraId="580A36AA" w14:textId="77777777">
      <w:pPr>
        <w:jc w:val="both"/>
        <w:rPr>
          <w:rFonts w:ascii="Arial" w:hAnsi="Arial"/>
          <w:color w:val="FF0000"/>
        </w:rPr>
      </w:pP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170"/>
        <w:gridCol w:w="1890"/>
        <w:gridCol w:w="1710"/>
        <w:gridCol w:w="1530"/>
        <w:gridCol w:w="1476"/>
      </w:tblGrid>
      <w:tr w14:paraId="4D0863E5" w14:textId="77777777" w:rsidTr="001707EF">
        <w:tblPrEx>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80" w:type="dxa"/>
            <w:shd w:val="clear" w:color="auto" w:fill="auto"/>
          </w:tcPr>
          <w:p w:rsidR="00395774" w:rsidRPr="00E45B5F" w:rsidP="001707EF" w14:paraId="1ADFEA42" w14:textId="77777777">
            <w:pPr>
              <w:pStyle w:val="Style"/>
              <w:tabs>
                <w:tab w:val="left" w:pos="-1440"/>
              </w:tabs>
              <w:ind w:left="0" w:firstLine="0"/>
              <w:jc w:val="both"/>
              <w:rPr>
                <w:rFonts w:ascii="Arial" w:hAnsi="Arial"/>
              </w:rPr>
            </w:pPr>
          </w:p>
          <w:p w:rsidR="00395774" w:rsidRPr="00E45B5F" w:rsidP="001707EF" w14:paraId="1B2A98EE" w14:textId="77777777">
            <w:pPr>
              <w:pStyle w:val="Style"/>
              <w:tabs>
                <w:tab w:val="left" w:pos="-1440"/>
              </w:tabs>
              <w:ind w:left="0" w:firstLine="0"/>
              <w:jc w:val="both"/>
              <w:rPr>
                <w:rFonts w:ascii="Arial" w:hAnsi="Arial"/>
                <w:sz w:val="22"/>
                <w:szCs w:val="22"/>
              </w:rPr>
            </w:pPr>
            <w:r w:rsidRPr="00E45B5F">
              <w:rPr>
                <w:rFonts w:ascii="Arial" w:hAnsi="Arial"/>
                <w:b/>
                <w:sz w:val="22"/>
                <w:szCs w:val="22"/>
              </w:rPr>
              <w:t xml:space="preserve">INFORMATION COLLECTION </w:t>
            </w:r>
          </w:p>
        </w:tc>
        <w:tc>
          <w:tcPr>
            <w:tcW w:w="1170" w:type="dxa"/>
            <w:shd w:val="clear" w:color="auto" w:fill="auto"/>
          </w:tcPr>
          <w:p w:rsidR="00395774" w:rsidRPr="00E45B5F" w:rsidP="001707EF" w14:paraId="4C39A9B8" w14:textId="77777777">
            <w:pPr>
              <w:pStyle w:val="Style"/>
              <w:tabs>
                <w:tab w:val="left" w:pos="-1440"/>
              </w:tabs>
              <w:ind w:left="0" w:firstLine="0"/>
              <w:jc w:val="both"/>
              <w:rPr>
                <w:rFonts w:ascii="Arial" w:hAnsi="Arial"/>
                <w:b/>
                <w:sz w:val="22"/>
                <w:szCs w:val="22"/>
              </w:rPr>
            </w:pPr>
            <w:r w:rsidRPr="00E45B5F">
              <w:rPr>
                <w:rFonts w:ascii="Arial" w:hAnsi="Arial"/>
                <w:b/>
                <w:sz w:val="22"/>
                <w:szCs w:val="22"/>
              </w:rPr>
              <w:t>TOTAL ANNUAL BURDEN HOURS</w:t>
            </w:r>
          </w:p>
        </w:tc>
        <w:tc>
          <w:tcPr>
            <w:tcW w:w="1890" w:type="dxa"/>
            <w:shd w:val="clear" w:color="auto" w:fill="auto"/>
          </w:tcPr>
          <w:p w:rsidR="00395774" w:rsidRPr="00E45B5F" w:rsidP="001707EF" w14:paraId="5B30C7B7" w14:textId="77777777">
            <w:pPr>
              <w:pStyle w:val="Style"/>
              <w:tabs>
                <w:tab w:val="left" w:pos="-1440"/>
              </w:tabs>
              <w:ind w:left="0" w:firstLine="0"/>
              <w:jc w:val="both"/>
              <w:rPr>
                <w:rFonts w:ascii="Arial" w:hAnsi="Arial"/>
                <w:b/>
                <w:sz w:val="22"/>
                <w:szCs w:val="22"/>
              </w:rPr>
            </w:pPr>
            <w:r w:rsidRPr="00E45B5F">
              <w:rPr>
                <w:rFonts w:ascii="Arial" w:hAnsi="Arial"/>
                <w:b/>
                <w:sz w:val="22"/>
                <w:szCs w:val="22"/>
              </w:rPr>
              <w:t>NO. OF</w:t>
            </w:r>
          </w:p>
          <w:p w:rsidR="00395774" w:rsidRPr="00E45B5F" w:rsidP="001707EF" w14:paraId="796AA971" w14:textId="77777777">
            <w:pPr>
              <w:pStyle w:val="Style"/>
              <w:tabs>
                <w:tab w:val="left" w:pos="-1440"/>
              </w:tabs>
              <w:ind w:left="0" w:firstLine="0"/>
              <w:jc w:val="both"/>
              <w:rPr>
                <w:rFonts w:ascii="Arial" w:hAnsi="Arial"/>
                <w:b/>
                <w:sz w:val="22"/>
                <w:szCs w:val="22"/>
              </w:rPr>
            </w:pPr>
            <w:r w:rsidRPr="00E45B5F">
              <w:rPr>
                <w:rFonts w:ascii="Arial" w:hAnsi="Arial"/>
                <w:b/>
                <w:sz w:val="22"/>
                <w:szCs w:val="22"/>
              </w:rPr>
              <w:t>RESPONDENTS</w:t>
            </w:r>
          </w:p>
        </w:tc>
        <w:tc>
          <w:tcPr>
            <w:tcW w:w="1710" w:type="dxa"/>
            <w:shd w:val="clear" w:color="auto" w:fill="auto"/>
          </w:tcPr>
          <w:p w:rsidR="00395774" w:rsidRPr="00E45B5F" w:rsidP="001707EF" w14:paraId="0BF35ED2" w14:textId="77777777">
            <w:pPr>
              <w:pStyle w:val="Style"/>
              <w:tabs>
                <w:tab w:val="left" w:pos="-1440"/>
              </w:tabs>
              <w:ind w:left="0" w:firstLine="0"/>
              <w:rPr>
                <w:rFonts w:ascii="Arial" w:hAnsi="Arial"/>
                <w:b/>
                <w:sz w:val="20"/>
              </w:rPr>
            </w:pPr>
            <w:r w:rsidRPr="00E45B5F">
              <w:rPr>
                <w:rFonts w:ascii="Arial" w:hAnsi="Arial"/>
                <w:b/>
                <w:sz w:val="20"/>
              </w:rPr>
              <w:t>NO. OF RESPONSES PER RESPONDENT</w:t>
            </w:r>
          </w:p>
        </w:tc>
        <w:tc>
          <w:tcPr>
            <w:tcW w:w="1530" w:type="dxa"/>
            <w:shd w:val="clear" w:color="auto" w:fill="auto"/>
          </w:tcPr>
          <w:p w:rsidR="00395774" w:rsidRPr="00E45B5F" w:rsidP="001707EF" w14:paraId="1289610E" w14:textId="77777777">
            <w:pPr>
              <w:pStyle w:val="Style"/>
              <w:tabs>
                <w:tab w:val="left" w:pos="-1440"/>
              </w:tabs>
              <w:ind w:left="0" w:firstLine="0"/>
              <w:jc w:val="both"/>
              <w:rPr>
                <w:rFonts w:ascii="Arial" w:hAnsi="Arial"/>
              </w:rPr>
            </w:pPr>
          </w:p>
          <w:p w:rsidR="00395774" w:rsidRPr="00E45B5F" w:rsidP="001707EF" w14:paraId="3B5D037E" w14:textId="77777777">
            <w:pPr>
              <w:pStyle w:val="Style"/>
              <w:tabs>
                <w:tab w:val="left" w:pos="-1440"/>
              </w:tabs>
              <w:ind w:left="0" w:firstLine="0"/>
              <w:jc w:val="both"/>
              <w:rPr>
                <w:rFonts w:ascii="Arial" w:hAnsi="Arial"/>
                <w:b/>
                <w:sz w:val="20"/>
              </w:rPr>
            </w:pPr>
            <w:r w:rsidRPr="00E45B5F">
              <w:rPr>
                <w:rFonts w:ascii="Arial" w:hAnsi="Arial"/>
                <w:b/>
                <w:sz w:val="20"/>
              </w:rPr>
              <w:t>TOTAL</w:t>
            </w:r>
          </w:p>
          <w:p w:rsidR="00395774" w:rsidRPr="00E45B5F" w:rsidP="001707EF" w14:paraId="7A5BD575" w14:textId="77777777">
            <w:pPr>
              <w:pStyle w:val="Style"/>
              <w:tabs>
                <w:tab w:val="left" w:pos="-1440"/>
              </w:tabs>
              <w:ind w:left="0" w:firstLine="0"/>
              <w:jc w:val="both"/>
              <w:rPr>
                <w:rFonts w:ascii="Arial" w:hAnsi="Arial"/>
              </w:rPr>
            </w:pPr>
            <w:r w:rsidRPr="00E45B5F">
              <w:rPr>
                <w:rFonts w:ascii="Arial" w:hAnsi="Arial"/>
                <w:b/>
                <w:sz w:val="20"/>
              </w:rPr>
              <w:t>RESPONSES</w:t>
            </w:r>
          </w:p>
        </w:tc>
        <w:tc>
          <w:tcPr>
            <w:tcW w:w="1476" w:type="dxa"/>
            <w:shd w:val="clear" w:color="auto" w:fill="auto"/>
          </w:tcPr>
          <w:p w:rsidR="00395774" w:rsidRPr="00E45B5F" w:rsidP="001707EF" w14:paraId="3018DDCB" w14:textId="77777777">
            <w:pPr>
              <w:pStyle w:val="Style"/>
              <w:tabs>
                <w:tab w:val="left" w:pos="-1440"/>
              </w:tabs>
              <w:ind w:left="0" w:firstLine="0"/>
              <w:jc w:val="both"/>
              <w:rPr>
                <w:rFonts w:ascii="Arial" w:hAnsi="Arial"/>
              </w:rPr>
            </w:pPr>
          </w:p>
          <w:p w:rsidR="00395774" w:rsidRPr="00E45B5F" w:rsidP="001707EF" w14:paraId="45018AFD" w14:textId="77777777">
            <w:pPr>
              <w:pStyle w:val="Style"/>
              <w:tabs>
                <w:tab w:val="left" w:pos="-1440"/>
              </w:tabs>
              <w:ind w:left="0" w:firstLine="0"/>
              <w:jc w:val="both"/>
              <w:rPr>
                <w:rFonts w:ascii="Arial" w:hAnsi="Arial"/>
                <w:b/>
                <w:sz w:val="22"/>
                <w:szCs w:val="22"/>
              </w:rPr>
            </w:pPr>
            <w:r w:rsidRPr="00E45B5F">
              <w:rPr>
                <w:rFonts w:ascii="Arial" w:hAnsi="Arial"/>
                <w:b/>
                <w:sz w:val="22"/>
                <w:szCs w:val="22"/>
              </w:rPr>
              <w:t>TIME PER</w:t>
            </w:r>
          </w:p>
          <w:p w:rsidR="00395774" w:rsidRPr="00E45B5F" w:rsidP="001707EF" w14:paraId="673DE85F" w14:textId="77777777">
            <w:pPr>
              <w:pStyle w:val="Style"/>
              <w:tabs>
                <w:tab w:val="left" w:pos="-1440"/>
              </w:tabs>
              <w:ind w:left="0" w:firstLine="0"/>
              <w:jc w:val="both"/>
              <w:rPr>
                <w:rFonts w:ascii="Arial" w:hAnsi="Arial"/>
              </w:rPr>
            </w:pPr>
            <w:r w:rsidRPr="00E45B5F">
              <w:rPr>
                <w:rFonts w:ascii="Arial" w:hAnsi="Arial"/>
                <w:b/>
                <w:sz w:val="22"/>
                <w:szCs w:val="22"/>
              </w:rPr>
              <w:t>RESPONSE</w:t>
            </w:r>
          </w:p>
        </w:tc>
      </w:tr>
      <w:tr w14:paraId="69F074B2" w14:textId="77777777" w:rsidTr="001707EF">
        <w:tblPrEx>
          <w:tblW w:w="9756" w:type="dxa"/>
          <w:tblInd w:w="108" w:type="dxa"/>
          <w:tblLayout w:type="fixed"/>
          <w:tblLook w:val="01E0"/>
        </w:tblPrEx>
        <w:tc>
          <w:tcPr>
            <w:tcW w:w="1980" w:type="dxa"/>
            <w:shd w:val="clear" w:color="auto" w:fill="auto"/>
          </w:tcPr>
          <w:p w:rsidR="00395774" w:rsidRPr="00E45B5F" w:rsidP="001707EF" w14:paraId="55ED2ACC" w14:textId="77777777">
            <w:pPr>
              <w:pStyle w:val="Style"/>
              <w:tabs>
                <w:tab w:val="left" w:pos="-1440"/>
              </w:tabs>
              <w:ind w:left="0" w:firstLine="0"/>
              <w:jc w:val="both"/>
              <w:rPr>
                <w:rFonts w:ascii="Arial" w:hAnsi="Arial"/>
                <w:b/>
                <w:sz w:val="20"/>
              </w:rPr>
            </w:pPr>
          </w:p>
          <w:p w:rsidR="00395774" w:rsidRPr="00E45B5F" w:rsidP="001707EF" w14:paraId="068FAF73" w14:textId="77777777">
            <w:pPr>
              <w:pStyle w:val="Style"/>
              <w:tabs>
                <w:tab w:val="left" w:pos="-1440"/>
              </w:tabs>
              <w:ind w:left="0" w:firstLine="0"/>
              <w:jc w:val="both"/>
              <w:rPr>
                <w:rFonts w:ascii="Arial" w:hAnsi="Arial"/>
                <w:szCs w:val="24"/>
              </w:rPr>
            </w:pPr>
            <w:r w:rsidRPr="00E45B5F">
              <w:rPr>
                <w:rFonts w:ascii="Arial" w:hAnsi="Arial"/>
                <w:szCs w:val="24"/>
              </w:rPr>
              <w:t>CBP Form 255</w:t>
            </w:r>
          </w:p>
          <w:p w:rsidR="00395774" w:rsidRPr="00E45B5F" w:rsidP="001707EF" w14:paraId="514A925D" w14:textId="77777777">
            <w:pPr>
              <w:pStyle w:val="Style"/>
              <w:tabs>
                <w:tab w:val="left" w:pos="-1440"/>
              </w:tabs>
              <w:ind w:left="0" w:firstLine="0"/>
              <w:jc w:val="both"/>
              <w:rPr>
                <w:rFonts w:ascii="Arial" w:hAnsi="Arial"/>
                <w:b/>
                <w:sz w:val="22"/>
                <w:szCs w:val="22"/>
              </w:rPr>
            </w:pPr>
          </w:p>
        </w:tc>
        <w:tc>
          <w:tcPr>
            <w:tcW w:w="1170" w:type="dxa"/>
            <w:shd w:val="clear" w:color="auto" w:fill="auto"/>
          </w:tcPr>
          <w:p w:rsidR="00395774" w:rsidRPr="00E45B5F" w:rsidP="001707EF" w14:paraId="34DDCD7B" w14:textId="77777777">
            <w:pPr>
              <w:pStyle w:val="Style"/>
              <w:tabs>
                <w:tab w:val="left" w:pos="-1440"/>
              </w:tabs>
              <w:ind w:left="0" w:firstLine="0"/>
              <w:jc w:val="both"/>
              <w:rPr>
                <w:rFonts w:ascii="Arial" w:hAnsi="Arial"/>
              </w:rPr>
            </w:pPr>
          </w:p>
          <w:p w:rsidR="00395774" w:rsidRPr="00E45B5F" w:rsidP="001707EF" w14:paraId="3C20BD67" w14:textId="77777777">
            <w:pPr>
              <w:pStyle w:val="Style"/>
              <w:tabs>
                <w:tab w:val="left" w:pos="-1440"/>
              </w:tabs>
              <w:ind w:left="0" w:firstLine="0"/>
              <w:jc w:val="both"/>
              <w:rPr>
                <w:rFonts w:ascii="Arial" w:hAnsi="Arial"/>
              </w:rPr>
            </w:pPr>
            <w:r w:rsidRPr="00E45B5F">
              <w:rPr>
                <w:rFonts w:ascii="Arial" w:hAnsi="Arial"/>
              </w:rPr>
              <w:t xml:space="preserve"> 1,250</w:t>
            </w:r>
          </w:p>
        </w:tc>
        <w:tc>
          <w:tcPr>
            <w:tcW w:w="1890" w:type="dxa"/>
            <w:shd w:val="clear" w:color="auto" w:fill="auto"/>
          </w:tcPr>
          <w:p w:rsidR="00395774" w:rsidRPr="00E45B5F" w:rsidP="001707EF" w14:paraId="4F0EEA77" w14:textId="77777777">
            <w:pPr>
              <w:pStyle w:val="Style"/>
              <w:tabs>
                <w:tab w:val="left" w:pos="-1440"/>
              </w:tabs>
              <w:ind w:left="0" w:firstLine="0"/>
              <w:jc w:val="both"/>
              <w:rPr>
                <w:rFonts w:ascii="Arial" w:hAnsi="Arial"/>
              </w:rPr>
            </w:pPr>
          </w:p>
          <w:p w:rsidR="00395774" w:rsidRPr="00E45B5F" w:rsidP="001707EF" w14:paraId="0A45AD1A" w14:textId="77777777">
            <w:pPr>
              <w:pStyle w:val="Style"/>
              <w:tabs>
                <w:tab w:val="left" w:pos="-1440"/>
              </w:tabs>
              <w:ind w:left="0" w:firstLine="0"/>
              <w:jc w:val="both"/>
              <w:rPr>
                <w:rFonts w:ascii="Arial" w:hAnsi="Arial"/>
              </w:rPr>
            </w:pPr>
            <w:r w:rsidRPr="00E45B5F">
              <w:rPr>
                <w:rFonts w:ascii="Arial" w:hAnsi="Arial"/>
              </w:rPr>
              <w:t xml:space="preserve">       7,500</w:t>
            </w:r>
          </w:p>
        </w:tc>
        <w:tc>
          <w:tcPr>
            <w:tcW w:w="1710" w:type="dxa"/>
            <w:shd w:val="clear" w:color="auto" w:fill="auto"/>
          </w:tcPr>
          <w:p w:rsidR="00395774" w:rsidRPr="00E45B5F" w:rsidP="001707EF" w14:paraId="2E0E7811" w14:textId="77777777">
            <w:pPr>
              <w:pStyle w:val="Style"/>
              <w:tabs>
                <w:tab w:val="left" w:pos="-1440"/>
              </w:tabs>
              <w:ind w:left="0" w:firstLine="0"/>
              <w:jc w:val="both"/>
              <w:rPr>
                <w:rFonts w:ascii="Arial" w:hAnsi="Arial"/>
              </w:rPr>
            </w:pPr>
          </w:p>
          <w:p w:rsidR="00395774" w:rsidRPr="00E45B5F" w:rsidP="001707EF" w14:paraId="7C20F1CC" w14:textId="77777777">
            <w:pPr>
              <w:pStyle w:val="Style"/>
              <w:tabs>
                <w:tab w:val="left" w:pos="-1440"/>
              </w:tabs>
              <w:ind w:left="0" w:firstLine="0"/>
              <w:jc w:val="both"/>
              <w:rPr>
                <w:rFonts w:ascii="Arial" w:hAnsi="Arial"/>
              </w:rPr>
            </w:pPr>
            <w:r w:rsidRPr="00E45B5F">
              <w:rPr>
                <w:rFonts w:ascii="Arial" w:hAnsi="Arial"/>
              </w:rPr>
              <w:t xml:space="preserve">        2</w:t>
            </w:r>
          </w:p>
        </w:tc>
        <w:tc>
          <w:tcPr>
            <w:tcW w:w="1530" w:type="dxa"/>
            <w:shd w:val="clear" w:color="auto" w:fill="auto"/>
          </w:tcPr>
          <w:p w:rsidR="00395774" w:rsidRPr="00E45B5F" w:rsidP="001707EF" w14:paraId="16E92635" w14:textId="77777777">
            <w:pPr>
              <w:pStyle w:val="Style"/>
              <w:tabs>
                <w:tab w:val="left" w:pos="-1440"/>
              </w:tabs>
              <w:ind w:left="0" w:firstLine="0"/>
              <w:jc w:val="both"/>
              <w:rPr>
                <w:rFonts w:ascii="Arial" w:hAnsi="Arial"/>
              </w:rPr>
            </w:pPr>
          </w:p>
          <w:p w:rsidR="00395774" w:rsidRPr="00E45B5F" w:rsidP="001707EF" w14:paraId="096B85EA" w14:textId="77777777">
            <w:pPr>
              <w:pStyle w:val="Style"/>
              <w:tabs>
                <w:tab w:val="left" w:pos="-1440"/>
              </w:tabs>
              <w:ind w:left="0" w:firstLine="0"/>
              <w:jc w:val="both"/>
              <w:rPr>
                <w:rFonts w:ascii="Arial" w:hAnsi="Arial"/>
              </w:rPr>
            </w:pPr>
            <w:r w:rsidRPr="00E45B5F">
              <w:rPr>
                <w:rFonts w:ascii="Arial" w:hAnsi="Arial"/>
              </w:rPr>
              <w:t xml:space="preserve">   15,000</w:t>
            </w:r>
          </w:p>
        </w:tc>
        <w:tc>
          <w:tcPr>
            <w:tcW w:w="1476" w:type="dxa"/>
            <w:shd w:val="clear" w:color="auto" w:fill="auto"/>
          </w:tcPr>
          <w:p w:rsidR="00395774" w:rsidRPr="00E45B5F" w:rsidP="001707EF" w14:paraId="7CFD207F" w14:textId="77777777">
            <w:pPr>
              <w:pStyle w:val="Style"/>
              <w:tabs>
                <w:tab w:val="left" w:pos="-1440"/>
              </w:tabs>
              <w:ind w:left="0" w:firstLine="0"/>
              <w:jc w:val="both"/>
              <w:rPr>
                <w:rFonts w:ascii="Arial" w:hAnsi="Arial"/>
                <w:sz w:val="22"/>
                <w:szCs w:val="22"/>
              </w:rPr>
            </w:pPr>
          </w:p>
          <w:p w:rsidR="00395774" w:rsidRPr="00E45B5F" w:rsidP="001707EF" w14:paraId="15D494B6" w14:textId="77777777">
            <w:pPr>
              <w:pStyle w:val="Style"/>
              <w:tabs>
                <w:tab w:val="left" w:pos="-1440"/>
              </w:tabs>
              <w:ind w:left="0" w:firstLine="0"/>
              <w:jc w:val="both"/>
              <w:rPr>
                <w:rFonts w:ascii="Arial" w:hAnsi="Arial"/>
                <w:sz w:val="22"/>
                <w:szCs w:val="22"/>
              </w:rPr>
            </w:pPr>
            <w:r w:rsidRPr="00E45B5F">
              <w:rPr>
                <w:rFonts w:ascii="Arial" w:hAnsi="Arial"/>
                <w:sz w:val="22"/>
                <w:szCs w:val="22"/>
              </w:rPr>
              <w:t>5 minutes</w:t>
            </w:r>
          </w:p>
          <w:p w:rsidR="00395774" w:rsidRPr="00E45B5F" w:rsidP="001707EF" w14:paraId="1759C53D" w14:textId="77777777">
            <w:pPr>
              <w:pStyle w:val="Style"/>
              <w:tabs>
                <w:tab w:val="left" w:pos="-1440"/>
              </w:tabs>
              <w:ind w:left="0" w:firstLine="0"/>
              <w:jc w:val="both"/>
              <w:rPr>
                <w:rFonts w:ascii="Arial" w:hAnsi="Arial"/>
                <w:sz w:val="22"/>
                <w:szCs w:val="22"/>
              </w:rPr>
            </w:pPr>
            <w:r w:rsidRPr="00E45B5F">
              <w:rPr>
                <w:rFonts w:ascii="Arial" w:hAnsi="Arial"/>
                <w:sz w:val="22"/>
                <w:szCs w:val="22"/>
              </w:rPr>
              <w:t>(.0833 hours)</w:t>
            </w:r>
          </w:p>
        </w:tc>
      </w:tr>
    </w:tbl>
    <w:p w:rsidR="00CD4854" w:rsidP="00364A32" w14:paraId="48B9D211" w14:textId="77777777">
      <w:pPr>
        <w:tabs>
          <w:tab w:val="left" w:pos="-1440"/>
        </w:tabs>
        <w:ind w:left="720" w:hanging="720"/>
        <w:jc w:val="both"/>
        <w:rPr>
          <w:rFonts w:ascii="Arial" w:hAnsi="Arial"/>
          <w:szCs w:val="24"/>
        </w:rPr>
      </w:pPr>
      <w:r w:rsidRPr="00CD4854">
        <w:rPr>
          <w:rFonts w:ascii="Arial" w:hAnsi="Arial"/>
          <w:color w:val="FF0000"/>
          <w:szCs w:val="24"/>
        </w:rPr>
        <w:t xml:space="preserve"> </w:t>
      </w:r>
    </w:p>
    <w:p w:rsidR="00345F6C" w:rsidRPr="00077886" w:rsidP="00345F6C" w14:paraId="1BBCA441" w14:textId="77777777">
      <w:pPr>
        <w:tabs>
          <w:tab w:val="left" w:pos="-1440"/>
        </w:tabs>
        <w:ind w:left="720" w:hanging="720"/>
        <w:jc w:val="both"/>
        <w:rPr>
          <w:rFonts w:ascii="Arial" w:hAnsi="Arial"/>
          <w:bCs/>
          <w:szCs w:val="24"/>
        </w:rPr>
      </w:pPr>
      <w:r>
        <w:rPr>
          <w:rFonts w:ascii="Arial" w:hAnsi="Arial"/>
        </w:rPr>
        <w:tab/>
      </w:r>
      <w:r>
        <w:rPr>
          <w:rFonts w:ascii="Arial" w:hAnsi="Arial"/>
          <w:b/>
          <w:bCs/>
          <w:szCs w:val="24"/>
        </w:rPr>
        <w:t>Public Cost</w:t>
      </w:r>
    </w:p>
    <w:p w:rsidR="003F6FDB" w:rsidP="003F6FDB" w14:paraId="2EF60F6E" w14:textId="77777777">
      <w:pPr>
        <w:tabs>
          <w:tab w:val="left" w:pos="-1440"/>
        </w:tabs>
        <w:ind w:left="720" w:hanging="720"/>
        <w:jc w:val="both"/>
        <w:rPr>
          <w:rFonts w:ascii="Arial" w:eastAsia="Calibri" w:hAnsi="Arial" w:cs="Arial"/>
          <w:bCs/>
          <w:snapToGrid/>
          <w:szCs w:val="24"/>
        </w:rPr>
      </w:pPr>
      <w:r>
        <w:rPr>
          <w:rFonts w:ascii="Arial" w:hAnsi="Arial"/>
          <w:b/>
          <w:bCs/>
          <w:szCs w:val="24"/>
        </w:rPr>
        <w:tab/>
      </w:r>
    </w:p>
    <w:p w:rsidR="003753AD" w:rsidRPr="003753AD" w:rsidP="003753AD" w14:paraId="06ED5E8F" w14:textId="22C0A0FC">
      <w:pPr>
        <w:ind w:left="720"/>
        <w:rPr>
          <w:rFonts w:ascii="Arial" w:hAnsi="Arial" w:cs="Arial"/>
          <w:szCs w:val="24"/>
        </w:rPr>
      </w:pPr>
      <w:bookmarkStart w:id="1" w:name="OLE_LINK43"/>
      <w:bookmarkStart w:id="2" w:name="OLE_LINK29"/>
      <w:r w:rsidRPr="003753AD">
        <w:rPr>
          <w:rFonts w:ascii="Arial" w:hAnsi="Arial" w:cs="Arial"/>
          <w:szCs w:val="24"/>
        </w:rPr>
        <w:t>The estimated cost to the respondents is $</w:t>
      </w:r>
      <w:r>
        <w:rPr>
          <w:rFonts w:ascii="Arial" w:hAnsi="Arial" w:cs="Arial"/>
          <w:szCs w:val="24"/>
        </w:rPr>
        <w:t>82,113</w:t>
      </w:r>
      <w:r w:rsidRPr="003753AD">
        <w:rPr>
          <w:rFonts w:ascii="Arial" w:hAnsi="Arial" w:cs="Arial"/>
          <w:szCs w:val="24"/>
        </w:rPr>
        <w:t>.  This is based on the estimated burden hours (</w:t>
      </w:r>
      <w:r>
        <w:rPr>
          <w:rFonts w:ascii="Arial" w:hAnsi="Arial" w:cs="Arial"/>
          <w:szCs w:val="24"/>
        </w:rPr>
        <w:t>1,250</w:t>
      </w:r>
      <w:r w:rsidRPr="003753AD">
        <w:rPr>
          <w:rFonts w:ascii="Arial" w:hAnsi="Arial" w:cs="Arial"/>
          <w:szCs w:val="24"/>
        </w:rPr>
        <w:t>) multiplied by the average hourly wage rate for all-purpose air travelers ($65.69).  CBP updated the U.S. Department of Transportation’s (DOT) recommended hourly values of travel time savings for intercity, all-purpose travel by air modes by following DOT methodology.</w:t>
      </w:r>
      <w:bookmarkStart w:id="3" w:name="OLE_LINK30"/>
      <w:bookmarkStart w:id="4" w:name="OLE_LINK33"/>
      <w:bookmarkEnd w:id="1"/>
      <w:r>
        <w:rPr>
          <w:rFonts w:ascii="Arial" w:hAnsi="Arial" w:cs="Arial"/>
          <w:szCs w:val="24"/>
          <w:vertAlign w:val="superscript"/>
        </w:rPr>
        <w:footnoteReference w:id="2"/>
      </w:r>
      <w:bookmarkEnd w:id="3"/>
      <w:r w:rsidRPr="003753AD">
        <w:rPr>
          <w:rFonts w:ascii="Arial" w:hAnsi="Arial" w:cs="Arial"/>
          <w:szCs w:val="24"/>
        </w:rPr>
        <w:t xml:space="preserve"> </w:t>
      </w:r>
      <w:bookmarkEnd w:id="4"/>
      <w:r w:rsidRPr="003753AD">
        <w:rPr>
          <w:rFonts w:ascii="Arial" w:hAnsi="Arial" w:cs="Arial"/>
          <w:bCs/>
          <w:szCs w:val="24"/>
        </w:rPr>
        <w:t xml:space="preserve">CBP </w:t>
      </w:r>
      <w:r w:rsidRPr="003753AD">
        <w:rPr>
          <w:rFonts w:ascii="Arial" w:hAnsi="Arial" w:cs="Arial"/>
          <w:bCs/>
          <w:szCs w:val="24"/>
        </w:rPr>
        <w:t>assumes a growth rate of 7.88% based on the percent change in the implicit price deflator from 2022 to 2024, published by the Bureau of Economic Analysis.</w:t>
      </w:r>
      <w:r>
        <w:rPr>
          <w:rFonts w:ascii="Arial" w:hAnsi="Arial" w:cs="Arial"/>
          <w:szCs w:val="24"/>
          <w:vertAlign w:val="superscript"/>
        </w:rPr>
        <w:footnoteReference w:id="3"/>
      </w:r>
    </w:p>
    <w:bookmarkEnd w:id="2"/>
    <w:p w:rsidR="009A0D10" w14:paraId="07DE9BD9" w14:textId="77777777">
      <w:pPr>
        <w:jc w:val="both"/>
        <w:rPr>
          <w:rFonts w:ascii="Arial" w:hAnsi="Arial"/>
        </w:rPr>
      </w:pPr>
    </w:p>
    <w:p w:rsidR="00444914" w:rsidRPr="004628A7" w:rsidP="00444914" w14:paraId="020D8909" w14:textId="77777777">
      <w:pPr>
        <w:tabs>
          <w:tab w:val="left" w:pos="-1440"/>
        </w:tabs>
        <w:ind w:left="720" w:hanging="720"/>
        <w:jc w:val="both"/>
        <w:rPr>
          <w:rFonts w:ascii="Arial" w:hAnsi="Arial"/>
          <w:b/>
          <w:bCs/>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444914" w:rsidP="00444914" w14:paraId="5C4ED065" w14:textId="77777777">
      <w:pPr>
        <w:ind w:left="660"/>
        <w:jc w:val="both"/>
        <w:rPr>
          <w:rFonts w:ascii="Arial" w:hAnsi="Arial" w:cs="Arial"/>
        </w:rPr>
      </w:pPr>
    </w:p>
    <w:p w:rsidR="00444914" w:rsidP="003E6010" w14:paraId="569DA063" w14:textId="77777777">
      <w:pPr>
        <w:ind w:left="720"/>
        <w:jc w:val="both"/>
        <w:rPr>
          <w:rFonts w:ascii="Arial" w:hAnsi="Arial" w:cs="Arial"/>
          <w:b/>
          <w:bCs/>
          <w:szCs w:val="24"/>
        </w:rPr>
      </w:pPr>
      <w:r>
        <w:rPr>
          <w:rFonts w:ascii="Arial" w:hAnsi="Arial" w:cs="Arial"/>
        </w:rPr>
        <w:t>There are no record keeping, capital, start-up or maintenance costs associated with this information collection</w:t>
      </w:r>
    </w:p>
    <w:p w:rsidR="00444914" w:rsidP="00040D74" w14:paraId="781EE3CE" w14:textId="77777777">
      <w:pPr>
        <w:ind w:left="660" w:hanging="660"/>
        <w:jc w:val="both"/>
        <w:rPr>
          <w:rFonts w:ascii="Arial" w:hAnsi="Arial" w:cs="Arial"/>
          <w:b/>
          <w:bCs/>
          <w:szCs w:val="24"/>
        </w:rPr>
      </w:pPr>
    </w:p>
    <w:p w:rsidR="00040D74" w:rsidRPr="008E66C8" w:rsidP="003E6010" w14:paraId="541660FA" w14:textId="77777777">
      <w:pPr>
        <w:ind w:left="720" w:hanging="720"/>
        <w:jc w:val="both"/>
        <w:rPr>
          <w:rFonts w:ascii="Arial" w:hAnsi="Arial" w:cs="Arial"/>
        </w:rPr>
      </w:pPr>
      <w:r>
        <w:rPr>
          <w:rFonts w:ascii="Arial" w:hAnsi="Arial" w:cs="Arial"/>
          <w:b/>
          <w:bCs/>
          <w:szCs w:val="24"/>
        </w:rPr>
        <w:t xml:space="preserve">14.   </w:t>
      </w:r>
      <w:r w:rsidR="003E6010">
        <w:rPr>
          <w:rFonts w:ascii="Arial" w:hAnsi="Arial" w:cs="Arial"/>
          <w:b/>
          <w:bCs/>
          <w:szCs w:val="24"/>
        </w:rPr>
        <w:t xml:space="preserve"> </w:t>
      </w:r>
      <w:r>
        <w:rPr>
          <w:rFonts w:ascii="Arial" w:hAnsi="Arial" w:cs="Arial"/>
          <w:b/>
          <w:bCs/>
          <w:szCs w:val="24"/>
        </w:rPr>
        <w:t>P</w:t>
      </w:r>
      <w:r w:rsidRPr="00C47181">
        <w:rPr>
          <w:rFonts w:ascii="Arial" w:hAnsi="Arial" w:cs="Arial"/>
          <w:b/>
          <w:bCs/>
          <w:szCs w:val="24"/>
        </w:rPr>
        <w:t>rovide estimates of annualized cost t</w:t>
      </w:r>
      <w:r w:rsidR="003E6010">
        <w:rPr>
          <w:rFonts w:ascii="Arial" w:hAnsi="Arial" w:cs="Arial"/>
          <w:b/>
          <w:bCs/>
          <w:szCs w:val="24"/>
        </w:rPr>
        <w:t xml:space="preserve">o the Federal Government.  Also </w:t>
      </w:r>
      <w:r w:rsidRPr="00C47181">
        <w:rPr>
          <w:rFonts w:ascii="Arial" w:hAnsi="Arial" w:cs="Arial"/>
          <w:b/>
          <w:bCs/>
          <w:szCs w:val="24"/>
        </w:rPr>
        <w:t>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2C0E5F" w:rsidP="0072397F" w14:paraId="79933C7F" w14:textId="77777777">
      <w:pPr>
        <w:widowControl/>
        <w:tabs>
          <w:tab w:val="left" w:pos="-1440"/>
        </w:tabs>
        <w:ind w:left="660"/>
        <w:jc w:val="both"/>
        <w:rPr>
          <w:rFonts w:ascii="Arial" w:eastAsia="Calibri" w:hAnsi="Arial" w:cs="Arial"/>
          <w:snapToGrid/>
          <w:szCs w:val="24"/>
        </w:rPr>
      </w:pPr>
    </w:p>
    <w:p w:rsidR="00BF2B6B" w:rsidRPr="00BF2B6B" w:rsidP="00BF2B6B" w14:paraId="098CD9BC" w14:textId="7316A11D">
      <w:pPr>
        <w:widowControl/>
        <w:tabs>
          <w:tab w:val="left" w:pos="-1440"/>
        </w:tabs>
        <w:ind w:left="720"/>
        <w:jc w:val="both"/>
        <w:rPr>
          <w:rFonts w:ascii="Arial" w:hAnsi="Arial" w:cs="Arial"/>
          <w:szCs w:val="24"/>
        </w:rPr>
      </w:pPr>
      <w:r w:rsidRPr="00BF2B6B">
        <w:rPr>
          <w:rFonts w:ascii="Arial" w:hAnsi="Arial" w:cs="Arial"/>
          <w:szCs w:val="24"/>
        </w:rPr>
        <w:t xml:space="preserve">The estimated annual cost to the Federal Government associated with the review of </w:t>
      </w:r>
      <w:r>
        <w:rPr>
          <w:rFonts w:ascii="Arial" w:hAnsi="Arial" w:cs="Arial"/>
          <w:szCs w:val="24"/>
        </w:rPr>
        <w:t>this information collection</w:t>
      </w:r>
      <w:r w:rsidRPr="00BF2B6B">
        <w:rPr>
          <w:rFonts w:ascii="Arial" w:hAnsi="Arial" w:cs="Arial"/>
          <w:szCs w:val="24"/>
        </w:rPr>
        <w:t xml:space="preserve"> is $</w:t>
      </w:r>
      <w:r>
        <w:rPr>
          <w:rFonts w:ascii="Arial" w:hAnsi="Arial" w:cs="Arial"/>
          <w:szCs w:val="24"/>
        </w:rPr>
        <w:t>110,263</w:t>
      </w:r>
      <w:r w:rsidRPr="00BF2B6B">
        <w:rPr>
          <w:rFonts w:ascii="Arial" w:hAnsi="Arial" w:cs="Arial"/>
          <w:szCs w:val="24"/>
        </w:rPr>
        <w:t>.  This is based on the number of responses that must be reviewed (</w:t>
      </w:r>
      <w:r>
        <w:rPr>
          <w:rFonts w:ascii="Arial" w:hAnsi="Arial" w:cs="Arial"/>
          <w:szCs w:val="24"/>
        </w:rPr>
        <w:t>15,000</w:t>
      </w:r>
      <w:r w:rsidRPr="00BF2B6B">
        <w:rPr>
          <w:rFonts w:ascii="Arial" w:hAnsi="Arial" w:cs="Arial"/>
          <w:szCs w:val="24"/>
        </w:rPr>
        <w:t>) multiplied by the time burden to review and process each response (</w:t>
      </w:r>
      <w:r>
        <w:rPr>
          <w:rFonts w:ascii="Arial" w:hAnsi="Arial" w:cs="Arial"/>
          <w:szCs w:val="24"/>
        </w:rPr>
        <w:t>5 minutes</w:t>
      </w:r>
      <w:r w:rsidRPr="00BF2B6B">
        <w:rPr>
          <w:rFonts w:ascii="Arial" w:hAnsi="Arial" w:cs="Arial"/>
          <w:szCs w:val="24"/>
        </w:rPr>
        <w:t xml:space="preserve">) = </w:t>
      </w:r>
      <w:r>
        <w:rPr>
          <w:rFonts w:ascii="Arial" w:hAnsi="Arial" w:cs="Arial"/>
          <w:szCs w:val="24"/>
        </w:rPr>
        <w:t>1,250</w:t>
      </w:r>
      <w:r w:rsidRPr="00BF2B6B">
        <w:rPr>
          <w:rFonts w:ascii="Arial" w:hAnsi="Arial" w:cs="Arial"/>
          <w:szCs w:val="24"/>
        </w:rPr>
        <w:t xml:space="preserve"> hours multiplied by the average hourly loaded rate for a Supervisory CBP Officer ($88.21)</w:t>
      </w:r>
      <w:r>
        <w:rPr>
          <w:rFonts w:ascii="Arial" w:hAnsi="Arial" w:cs="Arial"/>
          <w:szCs w:val="24"/>
          <w:vertAlign w:val="superscript"/>
        </w:rPr>
        <w:footnoteReference w:id="4"/>
      </w:r>
      <w:r w:rsidRPr="00BF2B6B">
        <w:rPr>
          <w:rFonts w:ascii="Arial" w:hAnsi="Arial" w:cs="Arial"/>
          <w:szCs w:val="24"/>
        </w:rPr>
        <w:t xml:space="preserve"> = $</w:t>
      </w:r>
      <w:r>
        <w:rPr>
          <w:rFonts w:ascii="Arial" w:hAnsi="Arial" w:cs="Arial"/>
          <w:szCs w:val="24"/>
        </w:rPr>
        <w:t>110,263</w:t>
      </w:r>
      <w:r w:rsidRPr="00BF2B6B">
        <w:rPr>
          <w:rFonts w:ascii="Arial" w:hAnsi="Arial" w:cs="Arial"/>
          <w:szCs w:val="24"/>
        </w:rPr>
        <w:t>.</w:t>
      </w:r>
    </w:p>
    <w:p w:rsidR="0072397F" w:rsidP="00040D74" w14:paraId="1FDEE14B" w14:textId="77777777">
      <w:pPr>
        <w:tabs>
          <w:tab w:val="left" w:pos="-1080"/>
          <w:tab w:val="left" w:pos="-720"/>
          <w:tab w:val="left" w:pos="0"/>
          <w:tab w:val="left" w:pos="720"/>
          <w:tab w:val="left" w:pos="1080"/>
        </w:tabs>
        <w:ind w:left="720"/>
        <w:jc w:val="both"/>
        <w:rPr>
          <w:rFonts w:ascii="Arial" w:hAnsi="Arial"/>
        </w:rPr>
      </w:pPr>
    </w:p>
    <w:p w:rsidR="00B75F6A" w:rsidP="00FE5702" w14:paraId="4475B6F0" w14:textId="77777777">
      <w:pPr>
        <w:ind w:left="714" w:hanging="714"/>
        <w:jc w:val="both"/>
        <w:rPr>
          <w:rFonts w:ascii="Arial" w:hAnsi="Arial" w:cs="Arial"/>
          <w:b/>
          <w:bCs/>
          <w:szCs w:val="24"/>
        </w:rPr>
      </w:pPr>
      <w:r w:rsidRPr="008E66C8">
        <w:rPr>
          <w:rFonts w:ascii="Arial" w:hAnsi="Arial"/>
          <w:b/>
        </w:rPr>
        <w:t>15.</w:t>
      </w:r>
      <w:r>
        <w:rPr>
          <w:rFonts w:ascii="Arial" w:hAnsi="Arial"/>
          <w:b/>
        </w:rPr>
        <w:tab/>
      </w:r>
      <w:r w:rsidRPr="00BF2B6B">
        <w:rPr>
          <w:rFonts w:ascii="Arial" w:hAnsi="Arial" w:cs="Arial"/>
          <w:b/>
          <w:bCs/>
          <w:szCs w:val="24"/>
        </w:rPr>
        <w:t>Explain the reasons for any program changes or adjustments reported in Items 12 or 13.</w:t>
      </w:r>
      <w:r w:rsidRPr="00C47181">
        <w:rPr>
          <w:rFonts w:ascii="Arial" w:hAnsi="Arial" w:cs="Arial"/>
          <w:b/>
          <w:bCs/>
          <w:szCs w:val="24"/>
        </w:rPr>
        <w:t xml:space="preserve">  </w:t>
      </w:r>
    </w:p>
    <w:p w:rsidR="00B75F6A" w:rsidP="00B75F6A" w14:paraId="72F7F3F8" w14:textId="77777777">
      <w:pPr>
        <w:ind w:left="720"/>
        <w:jc w:val="both"/>
        <w:rPr>
          <w:rFonts w:ascii="Arial" w:hAnsi="Arial" w:cs="Arial"/>
        </w:rPr>
      </w:pPr>
    </w:p>
    <w:p w:rsidR="00B75F6A" w:rsidP="00B75F6A" w14:paraId="2D5768AE" w14:textId="77777777">
      <w:pPr>
        <w:ind w:left="720"/>
        <w:jc w:val="both"/>
        <w:rPr>
          <w:rFonts w:ascii="Arial" w:hAnsi="Arial" w:cs="Arial"/>
        </w:rPr>
      </w:pPr>
      <w:r w:rsidRPr="00A94E42">
        <w:rPr>
          <w:rFonts w:ascii="Arial" w:hAnsi="Arial" w:cs="Arial"/>
        </w:rPr>
        <w:t>There has been no increase or decrease in the estimated annual burden hours previously reported for this information collection.</w:t>
      </w:r>
      <w:r w:rsidRPr="00A94E42" w:rsidR="00AB19F4">
        <w:rPr>
          <w:rFonts w:ascii="Arial" w:hAnsi="Arial" w:cs="Arial"/>
        </w:rPr>
        <w:t xml:space="preserve">  There are no changes to the information being collected.</w:t>
      </w:r>
    </w:p>
    <w:p w:rsidR="00B75F6A" w:rsidP="00B75F6A" w14:paraId="0D57B128" w14:textId="77777777">
      <w:pPr>
        <w:ind w:left="720"/>
        <w:jc w:val="both"/>
        <w:rPr>
          <w:rFonts w:ascii="Arial" w:hAnsi="Arial" w:cs="Arial"/>
        </w:rPr>
      </w:pPr>
    </w:p>
    <w:p w:rsidR="00B75F6A" w:rsidRPr="00077886" w:rsidP="00B75F6A" w14:paraId="78340C1E"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B75F6A" w:rsidP="00B75F6A" w14:paraId="7FC1CAC3" w14:textId="77777777">
      <w:pPr>
        <w:ind w:firstLine="720"/>
        <w:jc w:val="both"/>
        <w:rPr>
          <w:rFonts w:ascii="Arial" w:hAnsi="Arial"/>
          <w:szCs w:val="24"/>
        </w:rPr>
      </w:pPr>
    </w:p>
    <w:p w:rsidR="00B75F6A" w:rsidRPr="00C47181" w:rsidP="003E6010" w14:paraId="488CA263" w14:textId="77777777">
      <w:pPr>
        <w:ind w:left="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B75F6A" w:rsidRPr="00C47181" w:rsidP="00B75F6A" w14:paraId="563E7A11" w14:textId="77777777">
      <w:pPr>
        <w:jc w:val="both"/>
        <w:rPr>
          <w:rFonts w:ascii="Arial" w:hAnsi="Arial"/>
          <w:szCs w:val="24"/>
        </w:rPr>
      </w:pPr>
    </w:p>
    <w:p w:rsidR="00B75F6A" w:rsidRPr="001207D8" w:rsidP="003E6010" w14:paraId="35DDD0AB" w14:textId="77777777">
      <w:pPr>
        <w:ind w:left="720" w:hanging="720"/>
        <w:jc w:val="both"/>
        <w:rPr>
          <w:rFonts w:ascii="Arial" w:hAnsi="Arial" w:cs="Arial"/>
          <w:b/>
          <w:bCs/>
          <w:szCs w:val="24"/>
        </w:rPr>
      </w:pPr>
      <w:r>
        <w:rPr>
          <w:rFonts w:ascii="Arial" w:hAnsi="Arial" w:cs="Arial"/>
          <w:b/>
          <w:bCs/>
          <w:szCs w:val="24"/>
        </w:rPr>
        <w:t>17.</w:t>
      </w:r>
      <w:r>
        <w:rPr>
          <w:rFonts w:ascii="Arial" w:hAnsi="Arial" w:cs="Arial"/>
          <w:b/>
          <w:bCs/>
          <w:szCs w:val="24"/>
        </w:rPr>
        <w:tab/>
      </w:r>
      <w:r>
        <w:rPr>
          <w:rFonts w:ascii="Arial" w:hAnsi="Arial" w:cs="Arial"/>
          <w:b/>
          <w:bCs/>
          <w:szCs w:val="24"/>
        </w:rPr>
        <w:t>If seeking approval to not display the expiration date, explain the rea</w:t>
      </w:r>
      <w:r>
        <w:rPr>
          <w:rFonts w:ascii="Arial" w:hAnsi="Arial" w:cs="Arial"/>
          <w:b/>
          <w:bCs/>
          <w:szCs w:val="24"/>
        </w:rPr>
        <w:t xml:space="preserve">sons </w:t>
      </w:r>
      <w:r>
        <w:rPr>
          <w:rFonts w:ascii="Arial" w:hAnsi="Arial" w:cs="Arial"/>
          <w:b/>
          <w:bCs/>
          <w:szCs w:val="24"/>
        </w:rPr>
        <w:t>that displaying the expiration date would be inappropriate.</w:t>
      </w:r>
    </w:p>
    <w:p w:rsidR="00B75F6A" w:rsidP="00B75F6A" w14:paraId="199AF894" w14:textId="77777777">
      <w:pPr>
        <w:jc w:val="both"/>
        <w:rPr>
          <w:rFonts w:ascii="Arial" w:hAnsi="Arial" w:cs="Arial"/>
          <w:b/>
          <w:bCs/>
        </w:rPr>
      </w:pPr>
      <w:r>
        <w:rPr>
          <w:rFonts w:ascii="Arial" w:hAnsi="Arial" w:cs="Arial"/>
          <w:b/>
          <w:bCs/>
        </w:rPr>
        <w:tab/>
      </w:r>
    </w:p>
    <w:p w:rsidR="00B75F6A" w:rsidP="00B75F6A" w14:paraId="693F120A" w14:textId="77777777">
      <w:pPr>
        <w:ind w:left="720"/>
        <w:jc w:val="both"/>
        <w:rPr>
          <w:rFonts w:ascii="Arial" w:hAnsi="Arial" w:cs="Arial"/>
          <w:b/>
          <w:bCs/>
          <w:szCs w:val="24"/>
        </w:rPr>
      </w:pP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B75F6A" w:rsidP="00B75F6A" w14:paraId="33A40664" w14:textId="77777777">
      <w:pPr>
        <w:widowControl/>
        <w:jc w:val="both"/>
        <w:rPr>
          <w:rFonts w:ascii="Arial" w:hAnsi="Arial" w:cs="Arial"/>
          <w:b/>
          <w:bCs/>
          <w:szCs w:val="24"/>
        </w:rPr>
      </w:pPr>
      <w:r>
        <w:rPr>
          <w:rFonts w:ascii="Arial" w:hAnsi="Arial" w:cs="Arial"/>
          <w:b/>
          <w:bCs/>
          <w:szCs w:val="24"/>
        </w:rPr>
        <w:t xml:space="preserve"> </w:t>
      </w:r>
    </w:p>
    <w:p w:rsidR="00B75F6A" w:rsidP="00B75F6A" w14:paraId="3695EE5D" w14:textId="77777777">
      <w:pPr>
        <w:widowControl/>
        <w:jc w:val="both"/>
        <w:rPr>
          <w:rFonts w:ascii="Arial" w:hAnsi="Arial" w:cs="Arial"/>
          <w:b/>
          <w:bCs/>
          <w:szCs w:val="24"/>
        </w:rPr>
      </w:pPr>
      <w:r>
        <w:rPr>
          <w:rFonts w:ascii="Arial" w:hAnsi="Arial" w:cs="Arial"/>
          <w:b/>
          <w:bCs/>
          <w:szCs w:val="24"/>
        </w:rPr>
        <w:t xml:space="preserve">18.  </w:t>
      </w:r>
      <w:r w:rsidR="00FE5702">
        <w:rPr>
          <w:rFonts w:ascii="Arial" w:hAnsi="Arial" w:cs="Arial"/>
          <w:b/>
          <w:bCs/>
          <w:szCs w:val="24"/>
        </w:rPr>
        <w:tab/>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B75F6A" w:rsidRPr="001207D8" w:rsidP="00B75F6A" w14:paraId="30E63CEE"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B75F6A" w:rsidRPr="001207D8" w:rsidP="00B75F6A" w14:paraId="0BBC3375"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r>
        <w:rPr>
          <w:rFonts w:ascii="Arial" w:hAnsi="Arial" w:cs="Arial"/>
          <w:szCs w:val="24"/>
        </w:rPr>
        <w:tab/>
      </w:r>
      <w:r>
        <w:rPr>
          <w:rFonts w:ascii="Arial" w:hAnsi="Arial" w:cs="Arial"/>
          <w:szCs w:val="24"/>
        </w:rPr>
        <w:tab/>
      </w:r>
    </w:p>
    <w:p w:rsidR="00B75F6A" w:rsidP="00B75F6A" w14:paraId="4E0EBD6F" w14:textId="77777777">
      <w:pPr>
        <w:jc w:val="both"/>
        <w:rPr>
          <w:rFonts w:ascii="Arial" w:hAnsi="Arial" w:cs="Arial"/>
          <w:szCs w:val="24"/>
        </w:rPr>
      </w:pPr>
    </w:p>
    <w:p w:rsidR="00B75F6A" w:rsidRPr="001207D8" w:rsidP="00B75F6A" w14:paraId="2686326D" w14:textId="77777777">
      <w:pPr>
        <w:pStyle w:val="Heading1"/>
        <w:numPr>
          <w:ilvl w:val="0"/>
          <w:numId w:val="9"/>
        </w:numPr>
        <w:tabs>
          <w:tab w:val="clear" w:pos="4824"/>
        </w:tabs>
        <w:rPr>
          <w:rFonts w:cs="Arial"/>
          <w:szCs w:val="24"/>
        </w:rPr>
      </w:pPr>
      <w:r w:rsidRPr="001207D8">
        <w:rPr>
          <w:rFonts w:cs="Arial"/>
          <w:szCs w:val="24"/>
        </w:rPr>
        <w:t>Collection of Information Employing Statistical Methods</w:t>
      </w:r>
    </w:p>
    <w:p w:rsidR="00B75F6A" w:rsidRPr="001207D8" w:rsidP="00B75F6A" w14:paraId="0549570B" w14:textId="77777777">
      <w:pPr>
        <w:jc w:val="both"/>
        <w:rPr>
          <w:rFonts w:ascii="Arial" w:hAnsi="Arial" w:cs="Arial"/>
          <w:szCs w:val="24"/>
        </w:rPr>
      </w:pPr>
    </w:p>
    <w:p w:rsidR="009A0D10" w14:paraId="699CF37F" w14:textId="77777777">
      <w:pPr>
        <w:tabs>
          <w:tab w:val="left" w:pos="-1080"/>
          <w:tab w:val="left" w:pos="-720"/>
          <w:tab w:val="left" w:pos="0"/>
          <w:tab w:val="left" w:pos="720"/>
          <w:tab w:val="left" w:pos="1440"/>
          <w:tab w:val="left" w:pos="2160"/>
          <w:tab w:val="left" w:pos="2880"/>
          <w:tab w:val="left" w:pos="3600"/>
          <w:tab w:val="left" w:pos="4320"/>
          <w:tab w:val="left" w:pos="4950"/>
          <w:tab w:val="left" w:pos="5760"/>
        </w:tabs>
        <w:rPr>
          <w:rFonts w:ascii="Times New Roman" w:hAnsi="Times New Roman"/>
        </w:rPr>
      </w:pPr>
      <w:r>
        <w:rPr>
          <w:rFonts w:ascii="Arial" w:hAnsi="Arial" w:cs="Arial"/>
          <w:szCs w:val="24"/>
        </w:rPr>
        <w:t xml:space="preserve">       </w:t>
      </w:r>
      <w:r w:rsidRPr="000B286B">
        <w:rPr>
          <w:rFonts w:ascii="Arial" w:hAnsi="Arial" w:cs="Arial"/>
          <w:szCs w:val="24"/>
        </w:rPr>
        <w:t>No statistical methods were employed.</w:t>
      </w:r>
    </w:p>
    <w:sectPr>
      <w:headerReference w:type="default" r:id="rId9"/>
      <w:endnotePr>
        <w:numFmt w:val="decimal"/>
      </w:endnotePr>
      <w:pgSz w:w="12240" w:h="15840"/>
      <w:pgMar w:top="1440" w:right="1728"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2DDC" w:rsidP="00D0254D" w14:paraId="1BABA182" w14:textId="77777777">
      <w:r>
        <w:separator/>
      </w:r>
    </w:p>
  </w:footnote>
  <w:footnote w:type="continuationSeparator" w:id="1">
    <w:p w:rsidR="00A12DDC" w:rsidP="00D0254D" w14:paraId="4E3088B2" w14:textId="77777777">
      <w:r>
        <w:continuationSeparator/>
      </w:r>
    </w:p>
  </w:footnote>
  <w:footnote w:id="2">
    <w:p w:rsidR="003753AD" w:rsidP="003753AD" w14:paraId="5B5158E2" w14:textId="28AD5996">
      <w:pPr>
        <w:pStyle w:val="FootnoteText"/>
        <w:rPr>
          <w:rFonts w:ascii="Times New Roman" w:hAnsi="Times New Roman" w:cs="Times New Roman"/>
          <w:sz w:val="18"/>
          <w:szCs w:val="18"/>
        </w:rPr>
      </w:pPr>
      <w:r w:rsidRPr="00E229D9">
        <w:rPr>
          <w:rStyle w:val="FootnoteReference"/>
          <w:rFonts w:ascii="Times New Roman" w:hAnsi="Times New Roman" w:cs="Times New Roman"/>
          <w:sz w:val="18"/>
          <w:szCs w:val="18"/>
        </w:rPr>
        <w:footnoteRef/>
      </w:r>
      <w:r w:rsidRPr="00E229D9">
        <w:rPr>
          <w:rFonts w:ascii="Times New Roman" w:hAnsi="Times New Roman" w:cs="Times New Roman"/>
          <w:sz w:val="18"/>
          <w:szCs w:val="18"/>
        </w:rPr>
        <w:t xml:space="preserve"> </w:t>
      </w:r>
      <w:r>
        <w:rPr>
          <w:rFonts w:ascii="Times New Roman" w:hAnsi="Times New Roman" w:cs="Times New Roman"/>
          <w:sz w:val="18"/>
          <w:szCs w:val="18"/>
        </w:rPr>
        <w:t xml:space="preserve">U.S. </w:t>
      </w:r>
      <w:r w:rsidRPr="00E229D9">
        <w:rPr>
          <w:rFonts w:ascii="Times New Roman" w:hAnsi="Times New Roman" w:cs="Times New Roman"/>
          <w:sz w:val="18"/>
          <w:szCs w:val="18"/>
        </w:rPr>
        <w:t>Department of Transportation, Office of Transportation Policy</w:t>
      </w:r>
      <w:r>
        <w:rPr>
          <w:rFonts w:ascii="Times New Roman" w:hAnsi="Times New Roman" w:cs="Times New Roman"/>
          <w:sz w:val="18"/>
          <w:szCs w:val="18"/>
        </w:rPr>
        <w:t xml:space="preserve">.  </w:t>
      </w:r>
      <w:r w:rsidRPr="00E229D9">
        <w:rPr>
          <w:rFonts w:ascii="Times New Roman" w:hAnsi="Times New Roman" w:cs="Times New Roman"/>
          <w:i/>
          <w:iCs/>
          <w:sz w:val="18"/>
          <w:szCs w:val="18"/>
        </w:rPr>
        <w:t>Benefit-Cost Analysis Guidance for Discretionary Grant Programs</w:t>
      </w:r>
      <w:r w:rsidRPr="00E229D9">
        <w:rPr>
          <w:rFonts w:ascii="Times New Roman" w:hAnsi="Times New Roman" w:cs="Times New Roman"/>
          <w:sz w:val="18"/>
          <w:szCs w:val="18"/>
        </w:rPr>
        <w:t>, “Table A-2: Recommended Hourly Values of Travel Time Savings for Intercity, All-Purpose Travel by Surface.”  December 2022</w:t>
      </w:r>
      <w:r>
        <w:rPr>
          <w:rFonts w:ascii="Times New Roman" w:hAnsi="Times New Roman" w:cs="Times New Roman"/>
          <w:sz w:val="18"/>
          <w:szCs w:val="18"/>
        </w:rPr>
        <w:t xml:space="preserve">.  </w:t>
      </w:r>
      <w:r w:rsidRPr="00E229D9">
        <w:rPr>
          <w:rFonts w:ascii="Times New Roman" w:hAnsi="Times New Roman" w:cs="Times New Roman"/>
          <w:sz w:val="18"/>
          <w:szCs w:val="18"/>
        </w:rPr>
        <w:t>Available at: https://www.transportation.gov/sites/dot.gov/files/2023-12/Benefit%20Cost%20Analysis%20Guidance%202024%20Update.pdf</w:t>
      </w:r>
      <w:r>
        <w:rPr>
          <w:rFonts w:ascii="Times New Roman" w:hAnsi="Times New Roman" w:cs="Times New Roman"/>
          <w:sz w:val="18"/>
          <w:szCs w:val="18"/>
        </w:rPr>
        <w:t xml:space="preserve">.  </w:t>
      </w:r>
      <w:r w:rsidRPr="00E229D9">
        <w:rPr>
          <w:rFonts w:ascii="Times New Roman" w:hAnsi="Times New Roman" w:cs="Times New Roman"/>
          <w:sz w:val="18"/>
          <w:szCs w:val="18"/>
        </w:rPr>
        <w:t>Original DOT policy is available at https://www.transportation.gov/sites/dot.gov/files/docs/2016%20Revised%20Value%20of%20Travel%20Time%20Guidance.pdf</w:t>
      </w:r>
      <w:r>
        <w:rPr>
          <w:rFonts w:ascii="Times New Roman" w:hAnsi="Times New Roman" w:cs="Times New Roman"/>
          <w:sz w:val="18"/>
          <w:szCs w:val="18"/>
        </w:rPr>
        <w:t xml:space="preserve">.  </w:t>
      </w:r>
      <w:r w:rsidRPr="00E229D9">
        <w:rPr>
          <w:rFonts w:ascii="Times New Roman" w:hAnsi="Times New Roman" w:cs="Times New Roman"/>
          <w:sz w:val="18"/>
          <w:szCs w:val="18"/>
        </w:rPr>
        <w:t>Accessed June 17, 2024</w:t>
      </w:r>
      <w:r>
        <w:rPr>
          <w:rFonts w:ascii="Times New Roman" w:hAnsi="Times New Roman" w:cs="Times New Roman"/>
          <w:sz w:val="18"/>
          <w:szCs w:val="18"/>
        </w:rPr>
        <w:t xml:space="preserve">.  </w:t>
      </w:r>
      <w:bookmarkStart w:id="5" w:name="OLE_LINK47"/>
      <w:bookmarkStart w:id="6" w:name="OLE_LINK28"/>
    </w:p>
    <w:p w:rsidR="003753AD" w:rsidP="003753AD" w14:paraId="5ACBB423" w14:textId="77777777">
      <w:pPr>
        <w:pStyle w:val="FootnoteText"/>
        <w:rPr>
          <w:rFonts w:ascii="Times New Roman" w:hAnsi="Times New Roman" w:cs="Times New Roman"/>
          <w:sz w:val="18"/>
          <w:szCs w:val="18"/>
        </w:rPr>
      </w:pPr>
    </w:p>
    <w:p w:rsidR="003753AD" w:rsidRPr="00E229D9" w:rsidP="003753AD" w14:paraId="53CA7AFB" w14:textId="77777777">
      <w:pPr>
        <w:pStyle w:val="FootnoteText"/>
        <w:rPr>
          <w:rFonts w:ascii="Times New Roman" w:hAnsi="Times New Roman" w:cs="Times New Roman"/>
          <w:sz w:val="18"/>
          <w:szCs w:val="18"/>
        </w:rPr>
      </w:pPr>
      <w:r w:rsidRPr="00E229D9">
        <w:rPr>
          <w:rFonts w:ascii="Times New Roman" w:hAnsi="Times New Roman" w:cs="Times New Roman"/>
          <w:sz w:val="18"/>
          <w:szCs w:val="18"/>
        </w:rPr>
        <w:t>All-purpose trips are calculated using weighted averages, using distributions of travel by trip purpose on various modes</w:t>
      </w:r>
      <w:r>
        <w:rPr>
          <w:rFonts w:ascii="Times New Roman" w:hAnsi="Times New Roman" w:cs="Times New Roman"/>
          <w:sz w:val="18"/>
          <w:szCs w:val="18"/>
        </w:rPr>
        <w:t xml:space="preserve">.  </w:t>
      </w:r>
      <w:r w:rsidRPr="00E229D9">
        <w:rPr>
          <w:rFonts w:ascii="Times New Roman" w:hAnsi="Times New Roman" w:cs="Times New Roman"/>
          <w:sz w:val="18"/>
          <w:szCs w:val="18"/>
        </w:rPr>
        <w:t>Distribution for local travel by surface modes: 88.2% personal, 11.8% business</w:t>
      </w:r>
      <w:r>
        <w:rPr>
          <w:rFonts w:ascii="Times New Roman" w:hAnsi="Times New Roman" w:cs="Times New Roman"/>
          <w:sz w:val="18"/>
          <w:szCs w:val="18"/>
        </w:rPr>
        <w:t xml:space="preserve">.  </w:t>
      </w:r>
      <w:r w:rsidRPr="00E229D9">
        <w:rPr>
          <w:rFonts w:ascii="Times New Roman" w:hAnsi="Times New Roman" w:cs="Times New Roman"/>
          <w:sz w:val="18"/>
          <w:szCs w:val="18"/>
        </w:rPr>
        <w:t>Distribution for intercity travel by conventional surface modes: 78.6% personal, 21.4% business</w:t>
      </w:r>
      <w:r>
        <w:rPr>
          <w:rFonts w:ascii="Times New Roman" w:hAnsi="Times New Roman" w:cs="Times New Roman"/>
          <w:sz w:val="18"/>
          <w:szCs w:val="18"/>
        </w:rPr>
        <w:t xml:space="preserve">.  </w:t>
      </w:r>
      <w:r w:rsidRPr="00E229D9">
        <w:rPr>
          <w:rFonts w:ascii="Times New Roman" w:hAnsi="Times New Roman" w:cs="Times New Roman"/>
          <w:sz w:val="18"/>
          <w:szCs w:val="18"/>
        </w:rPr>
        <w:t>Distribution for intercity travel by air or high-speed rail: 59.4% personal, 40.6% business</w:t>
      </w:r>
      <w:r>
        <w:rPr>
          <w:rFonts w:ascii="Times New Roman" w:hAnsi="Times New Roman" w:cs="Times New Roman"/>
          <w:sz w:val="18"/>
          <w:szCs w:val="18"/>
        </w:rPr>
        <w:t xml:space="preserve">.  </w:t>
      </w:r>
      <w:r w:rsidRPr="00E229D9">
        <w:rPr>
          <w:rFonts w:ascii="Times New Roman" w:hAnsi="Times New Roman" w:cs="Times New Roman"/>
          <w:sz w:val="18"/>
          <w:szCs w:val="18"/>
        </w:rPr>
        <w:t xml:space="preserve">This follows methodology from the </w:t>
      </w:r>
      <w:r>
        <w:rPr>
          <w:rFonts w:ascii="Times New Roman" w:hAnsi="Times New Roman" w:cs="Times New Roman"/>
          <w:sz w:val="18"/>
          <w:szCs w:val="18"/>
        </w:rPr>
        <w:t xml:space="preserve">U.S. </w:t>
      </w:r>
      <w:r w:rsidRPr="00E229D9">
        <w:rPr>
          <w:rFonts w:ascii="Times New Roman" w:hAnsi="Times New Roman" w:cs="Times New Roman"/>
          <w:sz w:val="18"/>
          <w:szCs w:val="18"/>
        </w:rPr>
        <w:t>Department of Transportation's "Benefit-Cost Analysis Guidance for Discretionary Grant Programs"</w:t>
      </w:r>
      <w:r>
        <w:rPr>
          <w:rFonts w:ascii="Times New Roman" w:hAnsi="Times New Roman" w:cs="Times New Roman"/>
          <w:sz w:val="18"/>
          <w:szCs w:val="18"/>
        </w:rPr>
        <w:t xml:space="preserve">.  </w:t>
      </w:r>
      <w:r w:rsidRPr="00E229D9">
        <w:rPr>
          <w:rFonts w:ascii="Times New Roman" w:hAnsi="Times New Roman" w:cs="Times New Roman"/>
          <w:sz w:val="18"/>
          <w:szCs w:val="18"/>
        </w:rPr>
        <w:t>Available at: https://www.transportation.gov/sites/dot.gov/files/2023-12/Benefit%20Cost%20Analysis%20Guidance%202024%20Update.pdf</w:t>
      </w:r>
      <w:r>
        <w:rPr>
          <w:rFonts w:ascii="Times New Roman" w:hAnsi="Times New Roman" w:cs="Times New Roman"/>
          <w:sz w:val="18"/>
          <w:szCs w:val="18"/>
        </w:rPr>
        <w:t xml:space="preserve">.  </w:t>
      </w:r>
      <w:r w:rsidRPr="00E229D9">
        <w:rPr>
          <w:rFonts w:ascii="Times New Roman" w:hAnsi="Times New Roman" w:cs="Times New Roman"/>
          <w:sz w:val="18"/>
          <w:szCs w:val="18"/>
        </w:rPr>
        <w:t>Accessed: June 18, 2024</w:t>
      </w:r>
      <w:bookmarkEnd w:id="5"/>
      <w:r w:rsidRPr="00E229D9">
        <w:rPr>
          <w:rFonts w:ascii="Times New Roman" w:hAnsi="Times New Roman" w:cs="Times New Roman"/>
          <w:sz w:val="18"/>
          <w:szCs w:val="18"/>
        </w:rPr>
        <w:tab/>
      </w:r>
      <w:bookmarkEnd w:id="6"/>
    </w:p>
  </w:footnote>
  <w:footnote w:id="3">
    <w:p w:rsidR="003753AD" w:rsidRPr="00E229D9" w:rsidP="003753AD" w14:paraId="19DCC7FA" w14:textId="77777777">
      <w:pPr>
        <w:pStyle w:val="FootnoteText"/>
        <w:rPr>
          <w:rFonts w:ascii="Times New Roman" w:hAnsi="Times New Roman" w:cs="Times New Roman"/>
          <w:sz w:val="18"/>
          <w:szCs w:val="18"/>
        </w:rPr>
      </w:pPr>
      <w:r w:rsidRPr="00E229D9">
        <w:rPr>
          <w:rStyle w:val="FootnoteReference"/>
          <w:rFonts w:ascii="Times New Roman" w:hAnsi="Times New Roman" w:cs="Times New Roman"/>
          <w:sz w:val="18"/>
          <w:szCs w:val="18"/>
        </w:rPr>
        <w:footnoteRef/>
      </w:r>
      <w:r w:rsidRPr="00E229D9">
        <w:rPr>
          <w:rFonts w:ascii="Times New Roman" w:hAnsi="Times New Roman" w:cs="Times New Roman"/>
          <w:sz w:val="18"/>
          <w:szCs w:val="18"/>
        </w:rPr>
        <w:t xml:space="preserve"> To adjust to 2024 dollars, multiply by the 2022 Q1 - 2024 Q1 percent change in the Bureau of Economic Analysis's Implicit Price Deflators for Gross Domestic Product (124.203/107.668-1)</w:t>
      </w:r>
      <w:r>
        <w:rPr>
          <w:rFonts w:ascii="Times New Roman" w:hAnsi="Times New Roman" w:cs="Times New Roman"/>
          <w:sz w:val="18"/>
          <w:szCs w:val="18"/>
        </w:rPr>
        <w:t xml:space="preserve">.  </w:t>
      </w:r>
      <w:r w:rsidRPr="00E229D9">
        <w:rPr>
          <w:rFonts w:ascii="Times New Roman" w:hAnsi="Times New Roman" w:cs="Times New Roman"/>
          <w:sz w:val="18"/>
          <w:szCs w:val="18"/>
        </w:rPr>
        <w:t>See “</w:t>
      </w:r>
      <w:r>
        <w:rPr>
          <w:rFonts w:ascii="Times New Roman" w:hAnsi="Times New Roman" w:cs="Times New Roman"/>
          <w:sz w:val="18"/>
          <w:szCs w:val="18"/>
        </w:rPr>
        <w:t xml:space="preserve">Table 1.1.9. </w:t>
      </w:r>
      <w:r w:rsidRPr="00E229D9">
        <w:rPr>
          <w:rFonts w:ascii="Times New Roman" w:hAnsi="Times New Roman" w:cs="Times New Roman"/>
          <w:sz w:val="18"/>
          <w:szCs w:val="18"/>
        </w:rPr>
        <w:t>Implicit Price Deflators for Gross Domestic Product,” Line 1 Gross Domestic Product, quarterly</w:t>
      </w:r>
      <w:r>
        <w:rPr>
          <w:rFonts w:ascii="Times New Roman" w:hAnsi="Times New Roman" w:cs="Times New Roman"/>
          <w:sz w:val="18"/>
          <w:szCs w:val="18"/>
        </w:rPr>
        <w:t xml:space="preserve">.  </w:t>
      </w:r>
      <w:r w:rsidRPr="00E229D9">
        <w:rPr>
          <w:rFonts w:ascii="Times New Roman" w:hAnsi="Times New Roman" w:cs="Times New Roman"/>
          <w:sz w:val="18"/>
          <w:szCs w:val="18"/>
        </w:rPr>
        <w:t>Bureau of Economic Analysis</w:t>
      </w:r>
      <w:r>
        <w:rPr>
          <w:rFonts w:ascii="Times New Roman" w:hAnsi="Times New Roman" w:cs="Times New Roman"/>
          <w:sz w:val="18"/>
          <w:szCs w:val="18"/>
        </w:rPr>
        <w:t xml:space="preserve">.  </w:t>
      </w:r>
      <w:r w:rsidRPr="00E229D9">
        <w:rPr>
          <w:rFonts w:ascii="Times New Roman" w:hAnsi="Times New Roman" w:cs="Times New Roman"/>
          <w:sz w:val="18"/>
          <w:szCs w:val="18"/>
        </w:rPr>
        <w:t>Updated May 30, 2024</w:t>
      </w:r>
      <w:r>
        <w:rPr>
          <w:rFonts w:ascii="Times New Roman" w:hAnsi="Times New Roman" w:cs="Times New Roman"/>
          <w:sz w:val="18"/>
          <w:szCs w:val="18"/>
        </w:rPr>
        <w:t xml:space="preserve">.  </w:t>
      </w:r>
      <w:r w:rsidRPr="00E229D9">
        <w:rPr>
          <w:rFonts w:ascii="Times New Roman" w:hAnsi="Times New Roman" w:cs="Times New Roman"/>
          <w:sz w:val="18"/>
          <w:szCs w:val="18"/>
        </w:rPr>
        <w:t>Available at https://apps.bea.gov/iTable/?reqid=19&amp;step=2&amp;isuri=1&amp;categories=survey&amp;_gl=1*175tbc1*_ga*MTEyNTU1Nzc4Ny4xNzE3NTEyMTUw*_ga_J4698JNNFT*MTcxOTQzMDIwNS4xLjEuMTcxOTQzMDIzMi4zMy4wLjA.#eyJhcHBpZCI6MTksInN0ZXBzIjpbMSwyLDNdLCJkYXRhIjpbWyJjYXRlZ29yaWVzIiwiU3VydmV5Il0sWyJOSVBBX1RhYmxlX0xpc3QiLCIxMyJdXX0</w:t>
      </w:r>
      <w:r w:rsidRPr="00E229D9">
        <w:rPr>
          <w:rFonts w:ascii="Times New Roman" w:hAnsi="Times New Roman" w:cs="Times New Roman"/>
          <w:sz w:val="18"/>
          <w:szCs w:val="18"/>
        </w:rPr>
        <w:t>=  Accessed</w:t>
      </w:r>
      <w:r w:rsidRPr="00E229D9">
        <w:rPr>
          <w:rFonts w:ascii="Times New Roman" w:hAnsi="Times New Roman" w:cs="Times New Roman"/>
          <w:sz w:val="18"/>
          <w:szCs w:val="18"/>
        </w:rPr>
        <w:t xml:space="preserve"> June 4, 2024.</w:t>
      </w:r>
      <w:r w:rsidRPr="00E229D9">
        <w:rPr>
          <w:rFonts w:ascii="Times New Roman" w:hAnsi="Times New Roman" w:cs="Times New Roman"/>
          <w:sz w:val="18"/>
          <w:szCs w:val="18"/>
        </w:rPr>
        <w:tab/>
      </w:r>
      <w:r w:rsidRPr="00E229D9">
        <w:rPr>
          <w:rFonts w:ascii="Times New Roman" w:hAnsi="Times New Roman" w:cs="Times New Roman"/>
          <w:sz w:val="18"/>
          <w:szCs w:val="18"/>
        </w:rPr>
        <w:tab/>
      </w:r>
      <w:r w:rsidRPr="00E229D9">
        <w:rPr>
          <w:rFonts w:ascii="Times New Roman" w:hAnsi="Times New Roman" w:cs="Times New Roman"/>
          <w:sz w:val="18"/>
          <w:szCs w:val="18"/>
        </w:rPr>
        <w:tab/>
      </w:r>
      <w:r w:rsidRPr="00E229D9">
        <w:rPr>
          <w:rFonts w:ascii="Times New Roman" w:hAnsi="Times New Roman" w:cs="Times New Roman"/>
          <w:sz w:val="18"/>
          <w:szCs w:val="18"/>
        </w:rPr>
        <w:tab/>
      </w:r>
    </w:p>
  </w:footnote>
  <w:footnote w:id="4">
    <w:p w:rsidR="00BF2B6B" w:rsidRPr="00E229D9" w:rsidP="00BF2B6B" w14:paraId="7B89A76F" w14:textId="77777777">
      <w:pPr>
        <w:pStyle w:val="FootnoteText"/>
        <w:rPr>
          <w:rFonts w:ascii="Times New Roman" w:hAnsi="Times New Roman" w:cs="Times New Roman"/>
          <w:sz w:val="18"/>
          <w:szCs w:val="18"/>
        </w:rPr>
      </w:pPr>
      <w:r w:rsidRPr="00E229D9">
        <w:rPr>
          <w:rStyle w:val="FootnoteReference"/>
          <w:rFonts w:ascii="Times New Roman" w:hAnsi="Times New Roman" w:cs="Times New Roman"/>
          <w:sz w:val="18"/>
          <w:szCs w:val="18"/>
        </w:rPr>
        <w:footnoteRef/>
      </w:r>
      <w:r w:rsidRPr="00E229D9">
        <w:rPr>
          <w:rFonts w:ascii="Times New Roman" w:hAnsi="Times New Roman" w:cs="Times New Roman"/>
          <w:sz w:val="18"/>
          <w:szCs w:val="18"/>
        </w:rPr>
        <w:t xml:space="preserve"> CBP bases this wage on the FY 2024 salary and benefits of the national average of Supervisory CBP Officer positions, which is equal to a GS-13, Step 6</w:t>
      </w:r>
      <w:r>
        <w:rPr>
          <w:rFonts w:ascii="Times New Roman" w:hAnsi="Times New Roman" w:cs="Times New Roman"/>
          <w:sz w:val="18"/>
          <w:szCs w:val="18"/>
        </w:rPr>
        <w:t xml:space="preserve">.  </w:t>
      </w:r>
      <w:r w:rsidRPr="00E229D9">
        <w:rPr>
          <w:rFonts w:ascii="Times New Roman" w:hAnsi="Times New Roman" w:cs="Times New Roman"/>
          <w:sz w:val="18"/>
          <w:szCs w:val="18"/>
        </w:rPr>
        <w:t xml:space="preserve">Source: </w:t>
      </w:r>
      <w:r w:rsidRPr="00E229D9">
        <w:rPr>
          <w:rFonts w:ascii="Times New Roman" w:hAnsi="Times New Roman" w:cs="Times New Roman"/>
          <w:sz w:val="18"/>
          <w:szCs w:val="18"/>
          <w:lang w:val="en"/>
        </w:rPr>
        <w:t>Email correspondence with CBP’s Office of Finance on June 17, 2024</w:t>
      </w:r>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16D9" w14:paraId="514B6CA6" w14:textId="7A175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
    <w:nsid w:val="045A12F3"/>
    <w:multiLevelType w:val="hybridMultilevel"/>
    <w:tmpl w:val="4EE4EEF2"/>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883CA1"/>
    <w:multiLevelType w:val="hybridMultilevel"/>
    <w:tmpl w:val="259E63C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2F41AB4"/>
    <w:multiLevelType w:val="singleLevel"/>
    <w:tmpl w:val="68723410"/>
    <w:lvl w:ilvl="0">
      <w:start w:val="14"/>
      <w:numFmt w:val="decimal"/>
      <w:lvlText w:val="%1."/>
      <w:lvlJc w:val="left"/>
      <w:pPr>
        <w:tabs>
          <w:tab w:val="num" w:pos="2880"/>
        </w:tabs>
        <w:ind w:left="2880" w:hanging="720"/>
      </w:pPr>
      <w:rPr>
        <w:rFonts w:hint="default"/>
      </w:rPr>
    </w:lvl>
  </w:abstractNum>
  <w:abstractNum w:abstractNumId="5">
    <w:nsid w:val="44AC2A67"/>
    <w:multiLevelType w:val="hybridMultilevel"/>
    <w:tmpl w:val="E6C48ECC"/>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6">
    <w:nsid w:val="5190438F"/>
    <w:multiLevelType w:val="singleLevel"/>
    <w:tmpl w:val="25628C08"/>
    <w:lvl w:ilvl="0">
      <w:start w:val="14"/>
      <w:numFmt w:val="decimal"/>
      <w:lvlText w:val="%1."/>
      <w:lvlJc w:val="left"/>
      <w:pPr>
        <w:tabs>
          <w:tab w:val="num" w:pos="720"/>
        </w:tabs>
        <w:ind w:left="720" w:hanging="720"/>
      </w:pPr>
      <w:rPr>
        <w:rFonts w:hint="default"/>
      </w:rPr>
    </w:lvl>
  </w:abstractNum>
  <w:abstractNum w:abstractNumId="7">
    <w:nsid w:val="60322F86"/>
    <w:multiLevelType w:val="singleLevel"/>
    <w:tmpl w:val="CAE41290"/>
    <w:lvl w:ilvl="0">
      <w:start w:val="1515"/>
      <w:numFmt w:val="bullet"/>
      <w:lvlText w:val="-"/>
      <w:lvlJc w:val="left"/>
      <w:pPr>
        <w:tabs>
          <w:tab w:val="num" w:pos="4680"/>
        </w:tabs>
        <w:ind w:left="4680" w:hanging="360"/>
      </w:pPr>
      <w:rPr>
        <w:rFonts w:ascii="Times New Roman" w:hAnsi="Times New Roman" w:hint="default"/>
      </w:rPr>
    </w:lvl>
  </w:abstractNum>
  <w:abstractNum w:abstractNumId="8">
    <w:nsid w:val="7046056D"/>
    <w:multiLevelType w:val="hybridMultilevel"/>
    <w:tmpl w:val="909AE56E"/>
    <w:lvl w:ilvl="0">
      <w:start w:val="1"/>
      <w:numFmt w:val="decimal"/>
      <w:lvlText w:val="%1."/>
      <w:lvlJc w:val="left"/>
      <w:pPr>
        <w:tabs>
          <w:tab w:val="num" w:pos="720"/>
        </w:tabs>
        <w:ind w:left="720" w:hanging="360"/>
      </w:pPr>
      <w:rPr>
        <w:rFonts w:ascii="Arial" w:hAnsi="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8409786">
    <w:abstractNumId w:val="4"/>
  </w:num>
  <w:num w:numId="2" w16cid:durableId="1239093258">
    <w:abstractNumId w:val="7"/>
  </w:num>
  <w:num w:numId="3" w16cid:durableId="490144729">
    <w:abstractNumId w:val="6"/>
  </w:num>
  <w:num w:numId="4" w16cid:durableId="1609697775">
    <w:abstractNumId w:val="1"/>
  </w:num>
  <w:num w:numId="5" w16cid:durableId="602760531">
    <w:abstractNumId w:val="8"/>
  </w:num>
  <w:num w:numId="6" w16cid:durableId="64838681">
    <w:abstractNumId w:val="2"/>
  </w:num>
  <w:num w:numId="7" w16cid:durableId="1482691085">
    <w:abstractNumId w:val="0"/>
  </w:num>
  <w:num w:numId="8" w16cid:durableId="1235819128">
    <w:abstractNumId w:val="5"/>
  </w:num>
  <w:num w:numId="9" w16cid:durableId="1474954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26"/>
    <w:rsid w:val="00027655"/>
    <w:rsid w:val="0004038B"/>
    <w:rsid w:val="00040D74"/>
    <w:rsid w:val="00070183"/>
    <w:rsid w:val="00077886"/>
    <w:rsid w:val="000A5CA7"/>
    <w:rsid w:val="000A7EDD"/>
    <w:rsid w:val="000B286B"/>
    <w:rsid w:val="000B2943"/>
    <w:rsid w:val="000C1E2E"/>
    <w:rsid w:val="000C3AB9"/>
    <w:rsid w:val="000F5706"/>
    <w:rsid w:val="001001B8"/>
    <w:rsid w:val="00100D83"/>
    <w:rsid w:val="001116EC"/>
    <w:rsid w:val="001207D8"/>
    <w:rsid w:val="001445DB"/>
    <w:rsid w:val="001707EF"/>
    <w:rsid w:val="00174B7C"/>
    <w:rsid w:val="001A2F9F"/>
    <w:rsid w:val="001B4C13"/>
    <w:rsid w:val="001B58E3"/>
    <w:rsid w:val="001E2684"/>
    <w:rsid w:val="001F1763"/>
    <w:rsid w:val="00205BCE"/>
    <w:rsid w:val="00206329"/>
    <w:rsid w:val="00215CF0"/>
    <w:rsid w:val="002236A9"/>
    <w:rsid w:val="002339E5"/>
    <w:rsid w:val="002737D6"/>
    <w:rsid w:val="002776DF"/>
    <w:rsid w:val="002836FC"/>
    <w:rsid w:val="002B2AD5"/>
    <w:rsid w:val="002C0E5F"/>
    <w:rsid w:val="002E44A8"/>
    <w:rsid w:val="002E48E5"/>
    <w:rsid w:val="002F0FB4"/>
    <w:rsid w:val="00345F6C"/>
    <w:rsid w:val="00351334"/>
    <w:rsid w:val="003572FB"/>
    <w:rsid w:val="00364A32"/>
    <w:rsid w:val="003753AD"/>
    <w:rsid w:val="0038487C"/>
    <w:rsid w:val="00387388"/>
    <w:rsid w:val="003879FD"/>
    <w:rsid w:val="00395774"/>
    <w:rsid w:val="003A4FD5"/>
    <w:rsid w:val="003A5E9A"/>
    <w:rsid w:val="003B1A96"/>
    <w:rsid w:val="003B5FF9"/>
    <w:rsid w:val="003C3A51"/>
    <w:rsid w:val="003D7688"/>
    <w:rsid w:val="003E6010"/>
    <w:rsid w:val="003F52C9"/>
    <w:rsid w:val="003F6FDB"/>
    <w:rsid w:val="00416D82"/>
    <w:rsid w:val="00422CD1"/>
    <w:rsid w:val="00432105"/>
    <w:rsid w:val="00440683"/>
    <w:rsid w:val="00444914"/>
    <w:rsid w:val="004455D9"/>
    <w:rsid w:val="004569A1"/>
    <w:rsid w:val="004628A7"/>
    <w:rsid w:val="0046550C"/>
    <w:rsid w:val="0046736E"/>
    <w:rsid w:val="00467A4C"/>
    <w:rsid w:val="00496882"/>
    <w:rsid w:val="004B060F"/>
    <w:rsid w:val="004D21D7"/>
    <w:rsid w:val="004D2D6C"/>
    <w:rsid w:val="004D3044"/>
    <w:rsid w:val="004E391C"/>
    <w:rsid w:val="005054EE"/>
    <w:rsid w:val="005137B0"/>
    <w:rsid w:val="005165E0"/>
    <w:rsid w:val="00531879"/>
    <w:rsid w:val="00540183"/>
    <w:rsid w:val="005463C8"/>
    <w:rsid w:val="005626B5"/>
    <w:rsid w:val="005A6770"/>
    <w:rsid w:val="005B730F"/>
    <w:rsid w:val="005C16D9"/>
    <w:rsid w:val="005C261D"/>
    <w:rsid w:val="005D5691"/>
    <w:rsid w:val="005D7EC1"/>
    <w:rsid w:val="006200F4"/>
    <w:rsid w:val="0062602E"/>
    <w:rsid w:val="00627659"/>
    <w:rsid w:val="00635C7B"/>
    <w:rsid w:val="00636D61"/>
    <w:rsid w:val="00655CFA"/>
    <w:rsid w:val="00661F95"/>
    <w:rsid w:val="00663E50"/>
    <w:rsid w:val="00680A37"/>
    <w:rsid w:val="00685AC0"/>
    <w:rsid w:val="00686438"/>
    <w:rsid w:val="00692367"/>
    <w:rsid w:val="0069796C"/>
    <w:rsid w:val="006A11BD"/>
    <w:rsid w:val="006A2C6D"/>
    <w:rsid w:val="006A4FE4"/>
    <w:rsid w:val="006A5F79"/>
    <w:rsid w:val="006B35F0"/>
    <w:rsid w:val="006E3183"/>
    <w:rsid w:val="006E5A2E"/>
    <w:rsid w:val="00700CF8"/>
    <w:rsid w:val="007110FF"/>
    <w:rsid w:val="0072397F"/>
    <w:rsid w:val="00733CAC"/>
    <w:rsid w:val="007502F6"/>
    <w:rsid w:val="00757746"/>
    <w:rsid w:val="007749C2"/>
    <w:rsid w:val="00786FD0"/>
    <w:rsid w:val="00790623"/>
    <w:rsid w:val="007B25A1"/>
    <w:rsid w:val="007D7E27"/>
    <w:rsid w:val="007F20CA"/>
    <w:rsid w:val="00821F2F"/>
    <w:rsid w:val="00843093"/>
    <w:rsid w:val="008503E0"/>
    <w:rsid w:val="0085767E"/>
    <w:rsid w:val="008933B4"/>
    <w:rsid w:val="008A2C1C"/>
    <w:rsid w:val="008A2F26"/>
    <w:rsid w:val="008C371E"/>
    <w:rsid w:val="008E15EC"/>
    <w:rsid w:val="008E66C8"/>
    <w:rsid w:val="008F59E7"/>
    <w:rsid w:val="008F7055"/>
    <w:rsid w:val="009279A1"/>
    <w:rsid w:val="009338CD"/>
    <w:rsid w:val="00945DAF"/>
    <w:rsid w:val="00952397"/>
    <w:rsid w:val="00953295"/>
    <w:rsid w:val="00981591"/>
    <w:rsid w:val="00997D8A"/>
    <w:rsid w:val="009A0D10"/>
    <w:rsid w:val="009A7E32"/>
    <w:rsid w:val="009B64D6"/>
    <w:rsid w:val="009F368F"/>
    <w:rsid w:val="009F6F95"/>
    <w:rsid w:val="00A12DDC"/>
    <w:rsid w:val="00A34099"/>
    <w:rsid w:val="00A372D0"/>
    <w:rsid w:val="00A413E3"/>
    <w:rsid w:val="00A63D6D"/>
    <w:rsid w:val="00A84768"/>
    <w:rsid w:val="00A94E42"/>
    <w:rsid w:val="00AB19F4"/>
    <w:rsid w:val="00AC3024"/>
    <w:rsid w:val="00AC63C4"/>
    <w:rsid w:val="00AF16FE"/>
    <w:rsid w:val="00AF60F0"/>
    <w:rsid w:val="00B00D4F"/>
    <w:rsid w:val="00B27492"/>
    <w:rsid w:val="00B37700"/>
    <w:rsid w:val="00B40EA3"/>
    <w:rsid w:val="00B41BEE"/>
    <w:rsid w:val="00B5798C"/>
    <w:rsid w:val="00B57C46"/>
    <w:rsid w:val="00B75F6A"/>
    <w:rsid w:val="00B83F58"/>
    <w:rsid w:val="00B874FB"/>
    <w:rsid w:val="00BB25B1"/>
    <w:rsid w:val="00BC697C"/>
    <w:rsid w:val="00BD3E8C"/>
    <w:rsid w:val="00BF2B6B"/>
    <w:rsid w:val="00C215B7"/>
    <w:rsid w:val="00C35604"/>
    <w:rsid w:val="00C46016"/>
    <w:rsid w:val="00C47181"/>
    <w:rsid w:val="00C5773D"/>
    <w:rsid w:val="00CB7461"/>
    <w:rsid w:val="00CD4854"/>
    <w:rsid w:val="00CF5E62"/>
    <w:rsid w:val="00D0254D"/>
    <w:rsid w:val="00D707FF"/>
    <w:rsid w:val="00D73BCB"/>
    <w:rsid w:val="00D86CFE"/>
    <w:rsid w:val="00DA1325"/>
    <w:rsid w:val="00DA4FD3"/>
    <w:rsid w:val="00DB276C"/>
    <w:rsid w:val="00DE5E2A"/>
    <w:rsid w:val="00DE7128"/>
    <w:rsid w:val="00DF63C2"/>
    <w:rsid w:val="00E00DF7"/>
    <w:rsid w:val="00E229D9"/>
    <w:rsid w:val="00E26A44"/>
    <w:rsid w:val="00E32323"/>
    <w:rsid w:val="00E45B5F"/>
    <w:rsid w:val="00E46864"/>
    <w:rsid w:val="00E6612F"/>
    <w:rsid w:val="00E76062"/>
    <w:rsid w:val="00E77F8F"/>
    <w:rsid w:val="00E82A31"/>
    <w:rsid w:val="00EA2CE1"/>
    <w:rsid w:val="00EB4426"/>
    <w:rsid w:val="00EC52A2"/>
    <w:rsid w:val="00ED20FF"/>
    <w:rsid w:val="00EF46A7"/>
    <w:rsid w:val="00F0203E"/>
    <w:rsid w:val="00F05BCD"/>
    <w:rsid w:val="00F22621"/>
    <w:rsid w:val="00F41411"/>
    <w:rsid w:val="00F42EF8"/>
    <w:rsid w:val="00F470F4"/>
    <w:rsid w:val="00F73331"/>
    <w:rsid w:val="00F85FA3"/>
    <w:rsid w:val="00F97221"/>
    <w:rsid w:val="00FB3A42"/>
    <w:rsid w:val="00FD1FB6"/>
    <w:rsid w:val="00FE56F2"/>
    <w:rsid w:val="00FE5702"/>
    <w:rsid w:val="00FE57B8"/>
    <w:rsid w:val="00FF729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B44F653"/>
  <w15:chartTrackingRefBased/>
  <w15:docId w15:val="{B5CDB856-C7C7-4B34-B918-B8837F94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B75F6A"/>
    <w:pPr>
      <w:keepNext/>
      <w:tabs>
        <w:tab w:val="center" w:pos="4824"/>
      </w:tabs>
      <w:jc w:val="both"/>
      <w:outlineLvl w:val="0"/>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styleId="Hyperlink">
    <w:name w:val="Hyperlink"/>
    <w:rsid w:val="00496882"/>
    <w:rPr>
      <w:color w:val="0000FF"/>
      <w:u w:val="single"/>
    </w:rPr>
  </w:style>
  <w:style w:type="paragraph" w:styleId="BodyTextIndent">
    <w:name w:val="Body Text Indent"/>
    <w:basedOn w:val="Normal"/>
    <w:rsid w:val="00DE7128"/>
    <w:pPr>
      <w:tabs>
        <w:tab w:val="left" w:pos="-1440"/>
      </w:tabs>
      <w:ind w:left="720" w:hanging="720"/>
      <w:jc w:val="both"/>
    </w:pPr>
    <w:rPr>
      <w:rFonts w:ascii="Arial" w:hAnsi="Arial"/>
    </w:rPr>
  </w:style>
  <w:style w:type="paragraph" w:customStyle="1" w:styleId="Style">
    <w:name w:val="Style"/>
    <w:basedOn w:val="Normal"/>
    <w:rsid w:val="00395774"/>
    <w:pPr>
      <w:ind w:left="1440" w:hanging="720"/>
    </w:pPr>
    <w:rPr>
      <w:rFonts w:ascii="Times New Roman" w:hAnsi="Times New Roman"/>
    </w:rPr>
  </w:style>
  <w:style w:type="table" w:styleId="TableGrid">
    <w:name w:val="Table Grid"/>
    <w:basedOn w:val="TableNormal"/>
    <w:rsid w:val="003957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B75F6A"/>
    <w:pPr>
      <w:spacing w:after="120" w:line="480" w:lineRule="auto"/>
      <w:ind w:left="360"/>
    </w:pPr>
  </w:style>
  <w:style w:type="character" w:styleId="FollowedHyperlink">
    <w:name w:val="FollowedHyperlink"/>
    <w:rsid w:val="006A5F79"/>
    <w:rPr>
      <w:color w:val="606420"/>
      <w:u w:val="single"/>
    </w:rPr>
  </w:style>
  <w:style w:type="paragraph" w:styleId="BalloonText">
    <w:name w:val="Balloon Text"/>
    <w:basedOn w:val="Normal"/>
    <w:semiHidden/>
    <w:rsid w:val="006A5F79"/>
    <w:rPr>
      <w:rFonts w:ascii="Tahoma" w:hAnsi="Tahoma" w:cs="Tahoma"/>
      <w:sz w:val="16"/>
      <w:szCs w:val="16"/>
    </w:rPr>
  </w:style>
  <w:style w:type="character" w:styleId="CommentReference">
    <w:name w:val="annotation reference"/>
    <w:semiHidden/>
    <w:rsid w:val="006A4FE4"/>
    <w:rPr>
      <w:sz w:val="16"/>
      <w:szCs w:val="16"/>
    </w:rPr>
  </w:style>
  <w:style w:type="paragraph" w:styleId="CommentText">
    <w:name w:val="annotation text"/>
    <w:basedOn w:val="Normal"/>
    <w:semiHidden/>
    <w:rsid w:val="006A4FE4"/>
    <w:rPr>
      <w:sz w:val="20"/>
    </w:rPr>
  </w:style>
  <w:style w:type="paragraph" w:styleId="CommentSubject">
    <w:name w:val="annotation subject"/>
    <w:basedOn w:val="CommentText"/>
    <w:next w:val="CommentText"/>
    <w:semiHidden/>
    <w:rsid w:val="006A4FE4"/>
    <w:rPr>
      <w:b/>
      <w:bCs/>
    </w:rPr>
  </w:style>
  <w:style w:type="paragraph" w:styleId="FootnoteText">
    <w:name w:val="footnote text"/>
    <w:basedOn w:val="Normal"/>
    <w:link w:val="FootnoteTextChar"/>
    <w:unhideWhenUsed/>
    <w:rsid w:val="00D0254D"/>
    <w:pPr>
      <w:widowControl/>
    </w:pPr>
    <w:rPr>
      <w:rFonts w:ascii="Calibri" w:eastAsia="Calibri" w:hAnsi="Calibri" w:cs="Calibri"/>
      <w:snapToGrid/>
      <w:sz w:val="20"/>
    </w:rPr>
  </w:style>
  <w:style w:type="character" w:customStyle="1" w:styleId="FootnoteTextChar">
    <w:name w:val="Footnote Text Char"/>
    <w:link w:val="FootnoteText"/>
    <w:rsid w:val="00D0254D"/>
    <w:rPr>
      <w:rFonts w:ascii="Calibri" w:eastAsia="Calibri" w:hAnsi="Calibri" w:cs="Calibri"/>
    </w:rPr>
  </w:style>
  <w:style w:type="paragraph" w:styleId="Header">
    <w:name w:val="header"/>
    <w:basedOn w:val="Normal"/>
    <w:link w:val="HeaderChar"/>
    <w:rsid w:val="005C16D9"/>
    <w:pPr>
      <w:tabs>
        <w:tab w:val="center" w:pos="4680"/>
        <w:tab w:val="right" w:pos="9360"/>
      </w:tabs>
    </w:pPr>
  </w:style>
  <w:style w:type="character" w:customStyle="1" w:styleId="HeaderChar">
    <w:name w:val="Header Char"/>
    <w:link w:val="Header"/>
    <w:rsid w:val="005C16D9"/>
    <w:rPr>
      <w:rFonts w:ascii="Courier" w:hAnsi="Courier"/>
      <w:snapToGrid w:val="0"/>
      <w:sz w:val="24"/>
    </w:rPr>
  </w:style>
  <w:style w:type="paragraph" w:styleId="Footer">
    <w:name w:val="footer"/>
    <w:basedOn w:val="Normal"/>
    <w:link w:val="FooterChar"/>
    <w:rsid w:val="005C16D9"/>
    <w:pPr>
      <w:tabs>
        <w:tab w:val="center" w:pos="4680"/>
        <w:tab w:val="right" w:pos="9360"/>
      </w:tabs>
    </w:pPr>
  </w:style>
  <w:style w:type="character" w:customStyle="1" w:styleId="FooterChar">
    <w:name w:val="Footer Char"/>
    <w:link w:val="Footer"/>
    <w:rsid w:val="005C16D9"/>
    <w:rPr>
      <w:rFonts w:ascii="Courier" w:hAnsi="Courier"/>
      <w:snapToGrid w:val="0"/>
      <w:sz w:val="24"/>
    </w:rPr>
  </w:style>
  <w:style w:type="paragraph" w:styleId="Revision">
    <w:name w:val="Revision"/>
    <w:hidden/>
    <w:uiPriority w:val="99"/>
    <w:semiHidden/>
    <w:rsid w:val="005626B5"/>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cbp.gov/newsroom/publications/forms?title=255&amp;=Appl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5" ma:contentTypeDescription="Create a new document." ma:contentTypeScope="" ma:versionID="4dd859c1bf76cbbb422e4de692e47d1a">
  <xsd:schema xmlns:xsd="http://www.w3.org/2001/XMLSchema" xmlns:xs="http://www.w3.org/2001/XMLSchema" xmlns:p="http://schemas.microsoft.com/office/2006/metadata/properties" xmlns:ns3="5a38dcd6-ffc9-471a-95eb-9dd68e84d3f3" targetNamespace="http://schemas.microsoft.com/office/2006/metadata/properties" ma:root="true" ma:fieldsID="0bc2a0973a2b7b4530c14be0014ba590"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26507-C9B4-4286-9870-EFE790FC9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6661C-865E-43C0-B3F8-34E14DF314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B4F853-C670-404E-B7FB-F16A4AFF51B9}">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cp:lastPrinted>2011-05-12T14:42:00Z</cp:lastPrinted>
  <dcterms:created xsi:type="dcterms:W3CDTF">2024-11-27T18:28:00Z</dcterms:created>
  <dcterms:modified xsi:type="dcterms:W3CDTF">2024-11-27T18:28:00Z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