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5F11" w:rsidRPr="000C0993" w:rsidP="00387C08" w14:paraId="79700035" w14:textId="152FACB5">
      <w:pPr>
        <w:spacing w:after="0" w:line="240" w:lineRule="auto"/>
        <w:rPr>
          <w:rFonts w:cstheme="minorHAnsi"/>
          <w:sz w:val="24"/>
          <w:szCs w:val="24"/>
        </w:rPr>
      </w:pPr>
      <w:r w:rsidRPr="000C0993">
        <w:rPr>
          <w:rFonts w:cstheme="minorHAnsi"/>
          <w:sz w:val="24"/>
          <w:szCs w:val="24"/>
        </w:rPr>
        <w:t>The Department of Education (the Department) is requesting an extension without change of the current</w:t>
      </w:r>
      <w:r w:rsidRPr="000C0993" w:rsidR="00876075">
        <w:rPr>
          <w:rFonts w:cstheme="minorHAnsi"/>
          <w:sz w:val="24"/>
          <w:szCs w:val="24"/>
        </w:rPr>
        <w:t xml:space="preserve"> record keeping</w:t>
      </w:r>
      <w:r w:rsidRPr="000C0993">
        <w:rPr>
          <w:rFonts w:cstheme="minorHAnsi"/>
          <w:sz w:val="24"/>
          <w:szCs w:val="24"/>
        </w:rPr>
        <w:t xml:space="preserve"> information collection.  There has been no change in either the statute as provided by the Higher Education Act of 1965, as amended (HEA) or in the regulations. </w:t>
      </w:r>
    </w:p>
    <w:p w:rsidR="00387C08" w:rsidRPr="000C0993" w:rsidP="00387C08" w14:paraId="33F30375" w14:textId="496316D7">
      <w:pPr>
        <w:spacing w:after="0" w:line="240" w:lineRule="auto"/>
        <w:rPr>
          <w:rFonts w:cstheme="minorHAnsi"/>
          <w:sz w:val="24"/>
          <w:szCs w:val="24"/>
        </w:rPr>
      </w:pPr>
      <w:r w:rsidRPr="000C0993">
        <w:rPr>
          <w:rFonts w:cstheme="minorHAnsi"/>
          <w:sz w:val="24"/>
          <w:szCs w:val="24"/>
        </w:rPr>
        <w:t xml:space="preserve"> </w:t>
      </w:r>
    </w:p>
    <w:p w:rsidR="00387C08" w:rsidRPr="000C0993" w:rsidP="00387C08" w14:paraId="33F30376" w14:textId="77777777">
      <w:pPr>
        <w:spacing w:after="0" w:line="240" w:lineRule="auto"/>
        <w:rPr>
          <w:rFonts w:cstheme="minorHAnsi"/>
          <w:sz w:val="24"/>
          <w:szCs w:val="24"/>
        </w:rPr>
      </w:pPr>
      <w:r w:rsidRPr="000C0993">
        <w:rPr>
          <w:rFonts w:cstheme="minorHAnsi"/>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00387C08" w:rsidRPr="000C0993" w:rsidP="00387C08" w14:paraId="33F30377" w14:textId="77777777">
      <w:pPr>
        <w:spacing w:after="0" w:line="240" w:lineRule="auto"/>
        <w:rPr>
          <w:rFonts w:cstheme="minorHAnsi"/>
          <w:sz w:val="24"/>
          <w:szCs w:val="24"/>
        </w:rPr>
      </w:pPr>
    </w:p>
    <w:p w:rsidR="00387C08" w:rsidRPr="000C0993" w:rsidP="00387C08" w14:paraId="33F3037A" w14:textId="77777777">
      <w:pPr>
        <w:suppressAutoHyphens/>
        <w:spacing w:after="0" w:line="240" w:lineRule="auto"/>
        <w:rPr>
          <w:rFonts w:cstheme="minorHAnsi"/>
          <w:sz w:val="24"/>
          <w:szCs w:val="24"/>
        </w:rPr>
      </w:pPr>
      <w:r w:rsidRPr="000C0993">
        <w:rPr>
          <w:rFonts w:cstheme="minorHAnsi"/>
          <w:sz w:val="24"/>
          <w:szCs w:val="24"/>
        </w:rPr>
        <w:t xml:space="preserve">We estimate the time for schools to process the information provided will be approximately 30 minutes per individual servicemember.  </w:t>
      </w:r>
    </w:p>
    <w:p w:rsidR="00387C08" w:rsidRPr="000C0993" w:rsidP="00387C08" w14:paraId="33F3037B" w14:textId="77777777">
      <w:pPr>
        <w:suppressAutoHyphens/>
        <w:spacing w:after="0" w:line="240" w:lineRule="auto"/>
        <w:rPr>
          <w:rFonts w:cstheme="minorHAnsi"/>
          <w:sz w:val="24"/>
          <w:szCs w:val="24"/>
        </w:rPr>
      </w:pPr>
    </w:p>
    <w:p w:rsidR="00387C08" w:rsidRPr="000C0993" w:rsidP="00387C08" w14:paraId="33F3037C" w14:textId="77777777">
      <w:pPr>
        <w:suppressAutoHyphens/>
        <w:spacing w:after="0" w:line="240" w:lineRule="auto"/>
        <w:rPr>
          <w:rFonts w:cstheme="minorHAnsi"/>
          <w:sz w:val="24"/>
          <w:szCs w:val="24"/>
          <w:u w:val="single"/>
        </w:rPr>
      </w:pPr>
      <w:r w:rsidRPr="000C0993">
        <w:rPr>
          <w:rFonts w:cstheme="minorHAnsi"/>
          <w:sz w:val="24"/>
          <w:szCs w:val="24"/>
          <w:u w:val="single"/>
        </w:rPr>
        <w:t>Affected Entities and Burden:</w:t>
      </w:r>
    </w:p>
    <w:p w:rsidR="00387C08" w:rsidRPr="000C0993" w:rsidP="00387C08" w14:paraId="33F3037E" w14:textId="77777777">
      <w:pPr>
        <w:suppressAutoHyphens/>
        <w:spacing w:after="0" w:line="240" w:lineRule="auto"/>
        <w:rPr>
          <w:rFonts w:cstheme="minorHAnsi"/>
          <w:sz w:val="24"/>
          <w:szCs w:val="24"/>
        </w:rPr>
      </w:pPr>
      <w:r w:rsidRPr="000C0993">
        <w:rPr>
          <w:rFonts w:cstheme="minorHAnsi"/>
          <w:sz w:val="24"/>
          <w:szCs w:val="24"/>
        </w:rPr>
        <w:tab/>
      </w:r>
      <w:r w:rsidRPr="000C0993">
        <w:rPr>
          <w:rFonts w:cstheme="minorHAnsi"/>
          <w:sz w:val="24"/>
          <w:szCs w:val="24"/>
        </w:rPr>
        <w:tab/>
      </w:r>
      <w:r w:rsidRPr="000C0993">
        <w:rPr>
          <w:rFonts w:cstheme="minorHAnsi"/>
          <w:sz w:val="24"/>
          <w:szCs w:val="24"/>
        </w:rPr>
        <w:tab/>
        <w:t># of</w:t>
      </w:r>
      <w:r w:rsidRPr="000C0993">
        <w:rPr>
          <w:rFonts w:cstheme="minorHAnsi"/>
          <w:sz w:val="24"/>
          <w:szCs w:val="24"/>
        </w:rPr>
        <w:tab/>
      </w:r>
      <w:r w:rsidRPr="000C0993">
        <w:rPr>
          <w:rFonts w:cstheme="minorHAnsi"/>
          <w:sz w:val="24"/>
          <w:szCs w:val="24"/>
        </w:rPr>
        <w:tab/>
      </w:r>
      <w:r w:rsidRPr="000C0993">
        <w:rPr>
          <w:rFonts w:cstheme="minorHAnsi"/>
          <w:sz w:val="24"/>
          <w:szCs w:val="24"/>
        </w:rPr>
        <w:tab/>
        <w:t># of</w:t>
      </w:r>
      <w:r w:rsidRPr="000C0993">
        <w:rPr>
          <w:rFonts w:cstheme="minorHAnsi"/>
          <w:sz w:val="24"/>
          <w:szCs w:val="24"/>
        </w:rPr>
        <w:tab/>
      </w:r>
      <w:r w:rsidRPr="000C0993">
        <w:rPr>
          <w:rFonts w:cstheme="minorHAnsi"/>
          <w:sz w:val="24"/>
          <w:szCs w:val="24"/>
        </w:rPr>
        <w:tab/>
      </w:r>
      <w:r w:rsidRPr="000C0993">
        <w:rPr>
          <w:rFonts w:cstheme="minorHAnsi"/>
          <w:sz w:val="24"/>
          <w:szCs w:val="24"/>
        </w:rPr>
        <w:tab/>
      </w:r>
      <w:r w:rsidRPr="000C0993">
        <w:rPr>
          <w:rFonts w:cstheme="minorHAnsi"/>
          <w:sz w:val="24"/>
          <w:szCs w:val="24"/>
        </w:rPr>
        <w:tab/>
        <w:t xml:space="preserve"># of Hours </w:t>
      </w:r>
    </w:p>
    <w:p w:rsidR="00387C08" w:rsidRPr="000C0993" w:rsidP="00387C08" w14:paraId="33F3037F" w14:textId="21B1D045">
      <w:pPr>
        <w:suppressAutoHyphens/>
        <w:spacing w:after="0" w:line="240" w:lineRule="auto"/>
        <w:rPr>
          <w:rFonts w:cstheme="minorHAnsi"/>
          <w:sz w:val="24"/>
          <w:szCs w:val="24"/>
        </w:rPr>
      </w:pPr>
      <w:r w:rsidRPr="000C0993">
        <w:rPr>
          <w:rFonts w:cstheme="minorHAnsi"/>
          <w:sz w:val="24"/>
          <w:szCs w:val="24"/>
        </w:rPr>
        <w:tab/>
      </w:r>
      <w:r w:rsidRPr="000C0993">
        <w:rPr>
          <w:rFonts w:cstheme="minorHAnsi"/>
          <w:sz w:val="24"/>
          <w:szCs w:val="24"/>
        </w:rPr>
        <w:tab/>
      </w:r>
      <w:r w:rsidRPr="000C0993">
        <w:rPr>
          <w:rFonts w:cstheme="minorHAnsi"/>
          <w:sz w:val="24"/>
          <w:szCs w:val="24"/>
        </w:rPr>
        <w:tab/>
        <w:t>Respondents</w:t>
      </w:r>
      <w:r w:rsidRPr="000C0993">
        <w:rPr>
          <w:rFonts w:cstheme="minorHAnsi"/>
          <w:sz w:val="24"/>
          <w:szCs w:val="24"/>
        </w:rPr>
        <w:tab/>
      </w:r>
      <w:r w:rsidRPr="000C0993">
        <w:rPr>
          <w:rFonts w:cstheme="minorHAnsi"/>
          <w:sz w:val="24"/>
          <w:szCs w:val="24"/>
        </w:rPr>
        <w:tab/>
        <w:t>Responses</w:t>
      </w:r>
      <w:r w:rsidRPr="000C0993">
        <w:rPr>
          <w:rFonts w:cstheme="minorHAnsi"/>
          <w:sz w:val="24"/>
          <w:szCs w:val="24"/>
        </w:rPr>
        <w:tab/>
      </w:r>
      <w:r w:rsidRPr="000C0993">
        <w:rPr>
          <w:rFonts w:cstheme="minorHAnsi"/>
          <w:sz w:val="24"/>
          <w:szCs w:val="24"/>
        </w:rPr>
        <w:tab/>
      </w:r>
      <w:r w:rsidRPr="000C0993">
        <w:rPr>
          <w:rFonts w:cstheme="minorHAnsi"/>
          <w:sz w:val="24"/>
          <w:szCs w:val="24"/>
        </w:rPr>
        <w:tab/>
        <w:t xml:space="preserve">Burden     </w:t>
      </w:r>
    </w:p>
    <w:p w:rsidR="00AB5F11" w:rsidRPr="000C0993" w:rsidP="00387C08" w14:paraId="3D8F9FF0" w14:textId="77777777">
      <w:pPr>
        <w:suppressAutoHyphens/>
        <w:spacing w:after="0" w:line="240" w:lineRule="auto"/>
        <w:rPr>
          <w:rFonts w:cstheme="minorHAnsi"/>
          <w:sz w:val="24"/>
          <w:szCs w:val="24"/>
        </w:rPr>
      </w:pPr>
    </w:p>
    <w:p w:rsidR="00387C08" w:rsidRPr="000C0993" w:rsidP="00387C08" w14:paraId="33F30380" w14:textId="77777777">
      <w:pPr>
        <w:suppressAutoHyphens/>
        <w:spacing w:after="0" w:line="240" w:lineRule="auto"/>
        <w:ind w:firstLine="720"/>
        <w:rPr>
          <w:rFonts w:cstheme="minorHAnsi"/>
          <w:sz w:val="24"/>
          <w:szCs w:val="24"/>
        </w:rPr>
      </w:pPr>
      <w:r w:rsidRPr="000C0993">
        <w:rPr>
          <w:rFonts w:cstheme="minorHAnsi"/>
          <w:sz w:val="24"/>
          <w:szCs w:val="24"/>
        </w:rPr>
        <w:t>Institutions:</w:t>
      </w:r>
    </w:p>
    <w:p w:rsidR="00387C08" w:rsidRPr="000C0993" w:rsidP="000A11C8" w14:paraId="33F30381" w14:textId="7A2CBA83">
      <w:pPr>
        <w:suppressAutoHyphens/>
        <w:spacing w:after="0" w:line="240" w:lineRule="auto"/>
        <w:rPr>
          <w:rFonts w:cstheme="minorHAnsi"/>
          <w:sz w:val="24"/>
          <w:szCs w:val="24"/>
        </w:rPr>
      </w:pPr>
      <w:r w:rsidRPr="000C0993">
        <w:rPr>
          <w:rFonts w:cstheme="minorHAnsi"/>
          <w:sz w:val="24"/>
          <w:szCs w:val="24"/>
        </w:rPr>
        <w:tab/>
      </w:r>
      <w:r w:rsidRPr="000C0993" w:rsidR="000A11C8">
        <w:rPr>
          <w:rFonts w:cstheme="minorHAnsi"/>
          <w:sz w:val="24"/>
          <w:szCs w:val="24"/>
        </w:rPr>
        <w:t>Private</w:t>
      </w:r>
      <w:r w:rsidRPr="000C0993" w:rsidR="000A11C8">
        <w:rPr>
          <w:rFonts w:cstheme="minorHAnsi"/>
          <w:sz w:val="24"/>
          <w:szCs w:val="24"/>
        </w:rPr>
        <w:tab/>
      </w:r>
      <w:r w:rsidRPr="000C0993" w:rsidR="000A11C8">
        <w:rPr>
          <w:rFonts w:cstheme="minorHAnsi"/>
          <w:sz w:val="24"/>
          <w:szCs w:val="24"/>
        </w:rPr>
        <w:tab/>
        <w:t xml:space="preserve">    708  </w:t>
      </w:r>
      <w:r w:rsidRPr="000C0993" w:rsidR="000A11C8">
        <w:rPr>
          <w:rFonts w:cstheme="minorHAnsi"/>
          <w:sz w:val="24"/>
          <w:szCs w:val="24"/>
        </w:rPr>
        <w:tab/>
      </w:r>
      <w:r w:rsidRPr="000C0993" w:rsidR="000A11C8">
        <w:rPr>
          <w:rFonts w:cstheme="minorHAnsi"/>
          <w:sz w:val="24"/>
          <w:szCs w:val="24"/>
        </w:rPr>
        <w:tab/>
      </w:r>
      <w:r w:rsidRPr="000C0993" w:rsidR="009C4244">
        <w:rPr>
          <w:rFonts w:cstheme="minorHAnsi"/>
          <w:sz w:val="24"/>
          <w:szCs w:val="24"/>
        </w:rPr>
        <w:tab/>
      </w:r>
      <w:r w:rsidRPr="000C0993" w:rsidR="000A11C8">
        <w:rPr>
          <w:rFonts w:cstheme="minorHAnsi"/>
          <w:sz w:val="24"/>
          <w:szCs w:val="24"/>
        </w:rPr>
        <w:t xml:space="preserve">    708</w:t>
      </w:r>
      <w:r w:rsidRPr="000C0993" w:rsidR="000A11C8">
        <w:rPr>
          <w:rFonts w:cstheme="minorHAnsi"/>
          <w:sz w:val="24"/>
          <w:szCs w:val="24"/>
        </w:rPr>
        <w:tab/>
      </w:r>
      <w:r w:rsidRPr="000C0993" w:rsidR="000A11C8">
        <w:rPr>
          <w:rFonts w:cstheme="minorHAnsi"/>
          <w:sz w:val="24"/>
          <w:szCs w:val="24"/>
        </w:rPr>
        <w:tab/>
        <w:t>X .50 hours = 354 hours</w:t>
      </w:r>
      <w:r w:rsidRPr="000C0993">
        <w:rPr>
          <w:rFonts w:cstheme="minorHAnsi"/>
          <w:sz w:val="24"/>
          <w:szCs w:val="24"/>
        </w:rPr>
        <w:tab/>
      </w:r>
    </w:p>
    <w:p w:rsidR="00387C08" w:rsidRPr="000C0993" w:rsidP="00387C08" w14:paraId="33F30382" w14:textId="77777777">
      <w:pPr>
        <w:tabs>
          <w:tab w:val="left" w:pos="-720"/>
        </w:tabs>
        <w:suppressAutoHyphens/>
        <w:spacing w:after="0" w:line="240" w:lineRule="auto"/>
        <w:rPr>
          <w:rFonts w:cstheme="minorHAnsi"/>
          <w:sz w:val="24"/>
          <w:szCs w:val="24"/>
        </w:rPr>
      </w:pPr>
      <w:r w:rsidRPr="000C0993">
        <w:rPr>
          <w:rFonts w:cstheme="minorHAnsi"/>
          <w:sz w:val="24"/>
          <w:szCs w:val="24"/>
        </w:rPr>
        <w:tab/>
      </w:r>
    </w:p>
    <w:p w:rsidR="00387C08" w:rsidRPr="000C0993" w:rsidP="00387C08" w14:paraId="33F30383" w14:textId="77777777">
      <w:pPr>
        <w:rPr>
          <w:rFonts w:cstheme="minorHAnsi"/>
          <w:sz w:val="24"/>
          <w:szCs w:val="24"/>
        </w:rPr>
      </w:pPr>
    </w:p>
    <w:p w:rsidR="0055043D" w:rsidRPr="000C0993" w:rsidP="0055043D" w14:paraId="79DFB6B7" w14:textId="638733D1">
      <w:pPr>
        <w:autoSpaceDE w:val="0"/>
        <w:autoSpaceDN w:val="0"/>
        <w:spacing w:after="0" w:line="240" w:lineRule="auto"/>
        <w:rPr>
          <w:rFonts w:eastAsia="Calibri" w:cstheme="minorHAnsi"/>
          <w:color w:val="000000"/>
          <w:sz w:val="24"/>
          <w:szCs w:val="24"/>
        </w:rPr>
      </w:pPr>
      <w:r w:rsidRPr="000C0993">
        <w:rPr>
          <w:rFonts w:eastAsia="Calibri" w:cstheme="minorHAnsi"/>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1845-0095.  Public reporting burden for this collection of information is estimated to average </w:t>
      </w:r>
      <w:r w:rsidRPr="000C0993" w:rsidR="00D02864">
        <w:rPr>
          <w:rFonts w:eastAsia="Calibri" w:cstheme="minorHAnsi"/>
          <w:color w:val="000000"/>
          <w:sz w:val="24"/>
          <w:szCs w:val="24"/>
        </w:rPr>
        <w:t>30</w:t>
      </w:r>
      <w:r w:rsidRPr="000C0993">
        <w:rPr>
          <w:rFonts w:eastAsia="Calibri" w:cstheme="minorHAnsi"/>
          <w:color w:val="00000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0C0993">
        <w:rPr>
          <w:rFonts w:eastAsia="Calibri" w:cstheme="minorHAnsi"/>
          <w:i/>
          <w:iCs/>
          <w:color w:val="000000"/>
          <w:sz w:val="24"/>
          <w:szCs w:val="24"/>
        </w:rPr>
        <w:t xml:space="preserve"> </w:t>
      </w:r>
      <w:r w:rsidRPr="000C0993">
        <w:rPr>
          <w:rFonts w:eastAsia="Calibri" w:cstheme="minorHAnsi"/>
          <w:color w:val="000000"/>
          <w:sz w:val="24"/>
          <w:szCs w:val="24"/>
        </w:rPr>
        <w:t>(section 484C of the Higher Education Act of 1965, as amended).  If you have comments or concerns</w:t>
      </w:r>
      <w:r w:rsidRPr="000C0993" w:rsidR="00314CB9">
        <w:rPr>
          <w:rFonts w:eastAsia="Calibri" w:cstheme="minorHAnsi"/>
          <w:color w:val="000000"/>
          <w:sz w:val="24"/>
          <w:szCs w:val="24"/>
        </w:rPr>
        <w:t>,</w:t>
      </w:r>
      <w:r w:rsidRPr="000C0993">
        <w:rPr>
          <w:rFonts w:eastAsia="Calibri" w:cstheme="minorHAnsi"/>
          <w:color w:val="000000"/>
          <w:sz w:val="24"/>
          <w:szCs w:val="24"/>
        </w:rPr>
        <w:t xml:space="preserve"> please contact Beth Grebeldinger</w:t>
      </w:r>
      <w:r w:rsidR="00172208">
        <w:rPr>
          <w:rFonts w:eastAsia="Calibri" w:cstheme="minorHAnsi"/>
          <w:color w:val="000000"/>
          <w:sz w:val="24"/>
          <w:szCs w:val="24"/>
        </w:rPr>
        <w:t xml:space="preserve"> at</w:t>
      </w:r>
      <w:r w:rsidRPr="000C0993">
        <w:rPr>
          <w:rFonts w:eastAsia="Calibri" w:cstheme="minorHAnsi"/>
          <w:color w:val="000000"/>
          <w:sz w:val="24"/>
          <w:szCs w:val="24"/>
        </w:rPr>
        <w:t xml:space="preserve"> </w:t>
      </w:r>
      <w:r w:rsidR="00172208">
        <w:rPr>
          <w:rFonts w:eastAsia="Calibri" w:cstheme="minorHAnsi"/>
          <w:color w:val="000000"/>
          <w:sz w:val="24"/>
          <w:szCs w:val="24"/>
        </w:rPr>
        <w:t>beth.grebeldinger@ed.gov</w:t>
      </w:r>
      <w:r w:rsidRPr="000C0993">
        <w:rPr>
          <w:rFonts w:eastAsia="Calibri" w:cstheme="minorHAnsi"/>
          <w:color w:val="000000"/>
          <w:sz w:val="24"/>
          <w:szCs w:val="24"/>
        </w:rPr>
        <w:t xml:space="preserve"> directly. </w:t>
      </w:r>
    </w:p>
    <w:p w:rsidR="00135415" w:rsidRPr="000C0993" w14:paraId="33F30384" w14:textId="77777777">
      <w:pPr>
        <w:rPr>
          <w:rFonts w:cstheme="minorHAns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C08" w:rsidRPr="00AB5F11" w14:paraId="33F3038A" w14:textId="1FAEEFBB">
    <w:pPr>
      <w:pStyle w:val="Header"/>
      <w:rPr>
        <w:rFonts w:cstheme="minorHAnsi"/>
        <w:sz w:val="20"/>
        <w:szCs w:val="20"/>
      </w:rPr>
    </w:pPr>
    <w:r w:rsidRPr="00AB5F11">
      <w:rPr>
        <w:rFonts w:cstheme="minorHAnsi"/>
        <w:sz w:val="20"/>
        <w:szCs w:val="20"/>
      </w:rPr>
      <w:t>1845-0095 P</w:t>
    </w:r>
    <w:r w:rsidRPr="00AB5F11" w:rsidR="000A11C8">
      <w:rPr>
        <w:rFonts w:cstheme="minorHAnsi"/>
        <w:sz w:val="20"/>
        <w:szCs w:val="20"/>
      </w:rPr>
      <w:t>rivate</w:t>
    </w:r>
    <w:r w:rsidRPr="00AB5F11">
      <w:rPr>
        <w:rFonts w:cstheme="minorHAnsi"/>
        <w:sz w:val="20"/>
        <w:szCs w:val="20"/>
      </w:rPr>
      <w:t xml:space="preserve"> Institution Entity Burden Calculation</w:t>
    </w:r>
    <w:r w:rsidRPr="00AB5F11">
      <w:rPr>
        <w:rFonts w:cstheme="minorHAnsi"/>
        <w:sz w:val="20"/>
        <w:szCs w:val="20"/>
      </w:rPr>
      <w:tab/>
    </w:r>
    <w:r w:rsidRPr="00AB5F11">
      <w:rPr>
        <w:rFonts w:cstheme="minorHAnsi"/>
        <w:sz w:val="20"/>
        <w:szCs w:val="20"/>
      </w:rPr>
      <w:tab/>
    </w:r>
    <w:r w:rsidR="00172208">
      <w:rPr>
        <w:rFonts w:cstheme="minorHAnsi"/>
        <w:sz w:val="20"/>
        <w:szCs w:val="20"/>
      </w:rPr>
      <w:t>10/3/2024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08"/>
    <w:rsid w:val="000A11C8"/>
    <w:rsid w:val="000C0993"/>
    <w:rsid w:val="000F4948"/>
    <w:rsid w:val="00135415"/>
    <w:rsid w:val="00172208"/>
    <w:rsid w:val="00314CB9"/>
    <w:rsid w:val="00387C08"/>
    <w:rsid w:val="004472E5"/>
    <w:rsid w:val="0055043D"/>
    <w:rsid w:val="007F75D8"/>
    <w:rsid w:val="00876075"/>
    <w:rsid w:val="008F3D75"/>
    <w:rsid w:val="009B6431"/>
    <w:rsid w:val="009C4244"/>
    <w:rsid w:val="00AB5F11"/>
    <w:rsid w:val="00D02864"/>
    <w:rsid w:val="00D34A46"/>
    <w:rsid w:val="00ED43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30374"/>
  <w15:docId w15:val="{F98970E3-C8CC-4482-8F1E-818C9F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Company>U.S. Department of Education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2018-10-26T18:05:00Z</cp:lastPrinted>
  <dcterms:created xsi:type="dcterms:W3CDTF">2024-10-03T15:30:00Z</dcterms:created>
  <dcterms:modified xsi:type="dcterms:W3CDTF">2024-10-03T15:30:00Z</dcterms:modified>
</cp:coreProperties>
</file>