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0907" w:rsidRPr="00141C45" w:rsidP="003B77EC" w14:paraId="4E25B683" w14:textId="74975852">
      <w:pPr>
        <w:pStyle w:val="CoverTextRed16pt"/>
        <w:rPr>
          <w:color w:val="4F81BD" w:themeColor="accent1"/>
        </w:rPr>
      </w:pPr>
      <w:r w:rsidRPr="00141C45">
        <w:rPr>
          <w:color w:val="4F81BD" w:themeColor="accent1"/>
        </w:rPr>
        <w:t>P</w:t>
      </w:r>
      <w:r w:rsidRPr="00141C45" w:rsidR="0076085E">
        <w:rPr>
          <w:color w:val="4F81BD" w:themeColor="accent1"/>
        </w:rPr>
        <w:t xml:space="preserve">art A: Supporting Statement for </w:t>
      </w:r>
      <w:r w:rsidRPr="00141C45">
        <w:rPr>
          <w:color w:val="4F81BD" w:themeColor="accent1"/>
        </w:rPr>
        <w:t>Paperwork Reduction Act Submission</w:t>
      </w:r>
    </w:p>
    <w:p w:rsidR="00E70907" w:rsidRPr="009C765B" w:rsidP="00E70907" w14:paraId="17D79D41" w14:textId="77777777">
      <w:pPr>
        <w:pStyle w:val="CoverText-Address"/>
        <w:rPr>
          <w:color w:val="000000" w:themeColor="text1"/>
        </w:rPr>
      </w:pPr>
    </w:p>
    <w:p w:rsidR="00E70907" w:rsidRPr="009C765B" w:rsidP="00E70907" w14:paraId="45B87C0A" w14:textId="77777777">
      <w:pPr>
        <w:pStyle w:val="CoverText-Address"/>
        <w:rPr>
          <w:color w:val="000000" w:themeColor="text1"/>
        </w:rPr>
      </w:pPr>
    </w:p>
    <w:p w:rsidR="00E70907" w:rsidRPr="009C765B" w:rsidP="00E70907" w14:paraId="517B52AA" w14:textId="77777777">
      <w:pPr>
        <w:pStyle w:val="CoverText-Address"/>
        <w:rPr>
          <w:color w:val="000000" w:themeColor="text1"/>
        </w:rPr>
      </w:pPr>
    </w:p>
    <w:p w:rsidR="00E70907" w:rsidRPr="00141C45" w:rsidP="00E70907" w14:paraId="031F2518" w14:textId="6F0F3F77">
      <w:pPr>
        <w:pStyle w:val="CoverTextRed16pt"/>
        <w:ind w:left="5760"/>
        <w:rPr>
          <w:color w:val="4F81BD" w:themeColor="accent1"/>
        </w:rPr>
      </w:pPr>
      <w:r w:rsidRPr="00141C45">
        <w:rPr>
          <w:color w:val="4F81BD" w:themeColor="accent1"/>
        </w:rPr>
        <w:t>REL Pacific Efficacy</w:t>
      </w:r>
      <w:r w:rsidRPr="00141C45" w:rsidR="00871D67">
        <w:rPr>
          <w:color w:val="4F81BD" w:themeColor="accent1"/>
        </w:rPr>
        <w:t xml:space="preserve"> and Implementation</w:t>
      </w:r>
      <w:r w:rsidRPr="00141C45">
        <w:rPr>
          <w:color w:val="4F81BD" w:themeColor="accent1"/>
        </w:rPr>
        <w:t xml:space="preserve"> </w:t>
      </w:r>
      <w:r w:rsidRPr="00141C45" w:rsidR="000F1D05">
        <w:rPr>
          <w:color w:val="4F81BD" w:themeColor="accent1"/>
        </w:rPr>
        <w:t xml:space="preserve">Evaluation of </w:t>
      </w:r>
      <w:r w:rsidRPr="00141C45">
        <w:rPr>
          <w:color w:val="4F81BD" w:themeColor="accent1"/>
        </w:rPr>
        <w:t>the</w:t>
      </w:r>
      <w:r w:rsidRPr="00141C45" w:rsidR="000F1D05">
        <w:rPr>
          <w:color w:val="4F81BD" w:themeColor="accent1"/>
        </w:rPr>
        <w:t xml:space="preserve"> Secondary </w:t>
      </w:r>
      <w:r w:rsidRPr="00141C45">
        <w:rPr>
          <w:color w:val="4F81BD" w:themeColor="accent1"/>
        </w:rPr>
        <w:t xml:space="preserve">Writing </w:t>
      </w:r>
      <w:r w:rsidRPr="00141C45" w:rsidR="000F1D05">
        <w:rPr>
          <w:color w:val="4F81BD" w:themeColor="accent1"/>
        </w:rPr>
        <w:t xml:space="preserve">Toolkit </w:t>
      </w:r>
    </w:p>
    <w:p w:rsidR="00E70907" w:rsidRPr="009C765B" w:rsidP="00E70907" w14:paraId="5CDEBB52" w14:textId="77777777">
      <w:pPr>
        <w:pStyle w:val="CoverText-Address"/>
        <w:rPr>
          <w:color w:val="000000" w:themeColor="text1"/>
        </w:rPr>
      </w:pPr>
    </w:p>
    <w:p w:rsidR="00E70907" w:rsidRPr="009C765B" w:rsidP="00EC0D96" w14:paraId="67C51C12" w14:textId="77777777">
      <w:pPr>
        <w:pStyle w:val="CoverText-Address"/>
        <w:ind w:left="0"/>
        <w:jc w:val="left"/>
        <w:rPr>
          <w:color w:val="000000" w:themeColor="text1"/>
        </w:rPr>
      </w:pPr>
    </w:p>
    <w:p w:rsidR="00E70907" w:rsidRPr="009C765B" w:rsidP="00E70907" w14:paraId="0FD2C2DF" w14:textId="77777777">
      <w:pPr>
        <w:pStyle w:val="CoverText-Address"/>
        <w:rPr>
          <w:color w:val="000000" w:themeColor="text1"/>
        </w:rPr>
      </w:pPr>
    </w:p>
    <w:p w:rsidR="0076085E" w:rsidRPr="009C765B" w:rsidP="0076085E" w14:paraId="238AA0CE" w14:textId="1EAD7808">
      <w:pPr>
        <w:pStyle w:val="CoverText-Address"/>
      </w:pPr>
      <w:r w:rsidRPr="009C765B">
        <w:t xml:space="preserve"> </w:t>
      </w:r>
      <w:r w:rsidR="000F1D05">
        <w:t>M</w:t>
      </w:r>
      <w:r w:rsidR="00CD23E9">
        <w:t>arch</w:t>
      </w:r>
      <w:r w:rsidR="000F1D05">
        <w:t xml:space="preserve"> 2023</w:t>
      </w:r>
    </w:p>
    <w:p w:rsidR="0076085E" w:rsidRPr="009C765B" w:rsidP="0076085E" w14:paraId="1847D6BB" w14:textId="77777777">
      <w:pPr>
        <w:pStyle w:val="CoverText-Address"/>
      </w:pPr>
    </w:p>
    <w:p w:rsidR="0076085E" w:rsidRPr="009C765B" w:rsidP="0076085E" w14:paraId="170579E3" w14:textId="77777777">
      <w:pPr>
        <w:pStyle w:val="CoverText-Address"/>
      </w:pPr>
    </w:p>
    <w:p w:rsidR="0076085E" w:rsidRPr="009C765B" w:rsidP="0076085E" w14:paraId="4821A48C" w14:textId="77777777">
      <w:pPr>
        <w:tabs>
          <w:tab w:val="left" w:pos="720"/>
          <w:tab w:val="left" w:pos="1080"/>
          <w:tab w:val="left" w:pos="1440"/>
          <w:tab w:val="left" w:pos="1800"/>
          <w:tab w:val="left" w:pos="6660"/>
        </w:tabs>
        <w:spacing w:after="0"/>
        <w:ind w:left="6490" w:right="-540"/>
        <w:jc w:val="right"/>
        <w:rPr>
          <w:rFonts w:ascii="Arial" w:hAnsi="Arial"/>
        </w:rPr>
      </w:pPr>
    </w:p>
    <w:p w:rsidR="0076085E" w:rsidRPr="009C765B" w:rsidP="0076085E" w14:paraId="4DB279B5" w14:textId="77777777">
      <w:pPr>
        <w:pStyle w:val="CoverText11pt"/>
      </w:pPr>
      <w:r w:rsidRPr="009C765B">
        <w:t>Prepared for:</w:t>
      </w:r>
    </w:p>
    <w:p w:rsidR="0076085E" w:rsidRPr="009C765B" w:rsidP="0076085E" w14:paraId="52F3EF57" w14:textId="6F6F01D7">
      <w:pPr>
        <w:pStyle w:val="CoverText11pt"/>
        <w:rPr>
          <w:i w:val="0"/>
        </w:rPr>
      </w:pPr>
      <w:r>
        <w:rPr>
          <w:i w:val="0"/>
        </w:rPr>
        <w:t>Elizabeth Nolan</w:t>
      </w:r>
    </w:p>
    <w:p w:rsidR="0076085E" w:rsidRPr="00141C45" w:rsidP="0076085E" w14:paraId="7331CD98" w14:textId="77777777">
      <w:pPr>
        <w:pStyle w:val="CoverTextRed16pt"/>
        <w:rPr>
          <w:color w:val="4F81BD" w:themeColor="accent1"/>
          <w:sz w:val="22"/>
          <w:szCs w:val="22"/>
        </w:rPr>
      </w:pPr>
      <w:r w:rsidRPr="00141C45">
        <w:rPr>
          <w:color w:val="4F81BD" w:themeColor="accent1"/>
          <w:sz w:val="22"/>
          <w:szCs w:val="22"/>
        </w:rPr>
        <w:t>U.S. Department of Education</w:t>
      </w:r>
    </w:p>
    <w:p w:rsidR="0076085E" w:rsidRPr="009C765B" w:rsidP="00A11836" w14:paraId="6F9AC6AB" w14:textId="4A575299">
      <w:pPr>
        <w:pStyle w:val="CoverText11pt"/>
        <w:rPr>
          <w:i w:val="0"/>
        </w:rPr>
      </w:pPr>
      <w:r w:rsidRPr="009C765B">
        <w:rPr>
          <w:i w:val="0"/>
        </w:rPr>
        <w:t>55</w:t>
      </w:r>
      <w:r w:rsidR="00A11836">
        <w:rPr>
          <w:i w:val="0"/>
        </w:rPr>
        <w:t>0 12</w:t>
      </w:r>
      <w:r w:rsidRPr="00A11836" w:rsidR="00A11836">
        <w:rPr>
          <w:i w:val="0"/>
          <w:vertAlign w:val="superscript"/>
        </w:rPr>
        <w:t>th</w:t>
      </w:r>
      <w:r w:rsidR="00A11836">
        <w:rPr>
          <w:i w:val="0"/>
        </w:rPr>
        <w:t xml:space="preserve"> Street, SW</w:t>
      </w:r>
    </w:p>
    <w:p w:rsidR="0076085E" w:rsidRPr="009C765B" w:rsidP="0076085E" w14:paraId="1FC48A5B" w14:textId="08E505C8">
      <w:pPr>
        <w:pStyle w:val="CoverText11pt"/>
        <w:rPr>
          <w:i w:val="0"/>
        </w:rPr>
      </w:pPr>
      <w:r w:rsidRPr="009C765B">
        <w:rPr>
          <w:i w:val="0"/>
        </w:rPr>
        <w:t xml:space="preserve">Washington, DC </w:t>
      </w:r>
      <w:r w:rsidR="001D1C98">
        <w:rPr>
          <w:i w:val="0"/>
        </w:rPr>
        <w:t>20024</w:t>
      </w:r>
    </w:p>
    <w:p w:rsidR="0076085E" w:rsidRPr="009C765B" w:rsidP="0076085E" w14:paraId="51FC7ED4" w14:textId="77777777">
      <w:pPr>
        <w:pStyle w:val="CoverText11pt"/>
      </w:pPr>
    </w:p>
    <w:p w:rsidR="0076085E" w:rsidRPr="009C765B" w:rsidP="0076085E" w14:paraId="5E9A6694" w14:textId="77777777">
      <w:pPr>
        <w:pStyle w:val="CoverText11pt"/>
      </w:pPr>
    </w:p>
    <w:p w:rsidR="0076085E" w:rsidRPr="009C765B" w:rsidP="0076085E" w14:paraId="645E1441" w14:textId="77777777">
      <w:pPr>
        <w:pStyle w:val="CoverText11pt"/>
      </w:pPr>
    </w:p>
    <w:p w:rsidR="0076085E" w:rsidRPr="009C765B" w:rsidP="0076085E" w14:paraId="083BEF50" w14:textId="77777777">
      <w:pPr>
        <w:pStyle w:val="CoverText11pt"/>
      </w:pPr>
      <w:r w:rsidRPr="009C765B">
        <w:t>Submitted by:</w:t>
      </w:r>
    </w:p>
    <w:p w:rsidR="0076085E" w:rsidRPr="009C765B" w:rsidP="0076085E" w14:paraId="7E58808A" w14:textId="3F731DED">
      <w:pPr>
        <w:pStyle w:val="CoverTextRed16pt"/>
        <w:rPr>
          <w:sz w:val="22"/>
          <w:szCs w:val="22"/>
        </w:rPr>
      </w:pPr>
      <w:r w:rsidRPr="00141C45">
        <w:rPr>
          <w:color w:val="4F81BD" w:themeColor="accent1"/>
          <w:sz w:val="22"/>
          <w:szCs w:val="22"/>
        </w:rPr>
        <w:t xml:space="preserve">REL Pacific </w:t>
      </w:r>
    </w:p>
    <w:p w:rsidR="003F40B1" w:rsidP="003F40B1" w14:paraId="16C486A3" w14:textId="18F9BEC2">
      <w:pPr>
        <w:pStyle w:val="CoverText11pt"/>
        <w:ind w:left="0"/>
        <w:rPr>
          <w:i w:val="0"/>
        </w:rPr>
      </w:pPr>
      <w:r w:rsidRPr="008A21AB">
        <w:rPr>
          <w:i w:val="0"/>
        </w:rPr>
        <w:t xml:space="preserve">745 </w:t>
      </w:r>
      <w:r>
        <w:rPr>
          <w:i w:val="0"/>
        </w:rPr>
        <w:t>F</w:t>
      </w:r>
      <w:r w:rsidRPr="008A21AB">
        <w:rPr>
          <w:i w:val="0"/>
        </w:rPr>
        <w:t xml:space="preserve">ort </w:t>
      </w:r>
      <w:r>
        <w:rPr>
          <w:i w:val="0"/>
        </w:rPr>
        <w:t>S</w:t>
      </w:r>
      <w:r w:rsidRPr="008A21AB">
        <w:rPr>
          <w:i w:val="0"/>
        </w:rPr>
        <w:t>treet,</w:t>
      </w:r>
      <w:r>
        <w:rPr>
          <w:i w:val="0"/>
        </w:rPr>
        <w:t xml:space="preserve"> S</w:t>
      </w:r>
      <w:r w:rsidRPr="008A21AB">
        <w:rPr>
          <w:i w:val="0"/>
        </w:rPr>
        <w:t xml:space="preserve">uite 1915 </w:t>
      </w:r>
    </w:p>
    <w:p w:rsidR="00E70907" w:rsidRPr="009C765B" w:rsidP="0B81C9F1" w14:paraId="5382D4ED" w14:textId="2624DE69">
      <w:pPr>
        <w:pStyle w:val="CoverText11pt"/>
        <w:rPr>
          <w:i w:val="0"/>
        </w:rPr>
      </w:pPr>
      <w:r w:rsidRPr="008A21AB">
        <w:rPr>
          <w:i w:val="0"/>
        </w:rPr>
        <w:t xml:space="preserve">Honolulu, </w:t>
      </w:r>
      <w:r>
        <w:rPr>
          <w:i w:val="0"/>
        </w:rPr>
        <w:t>HI</w:t>
      </w:r>
      <w:r w:rsidRPr="008A21AB">
        <w:rPr>
          <w:i w:val="0"/>
        </w:rPr>
        <w:t xml:space="preserve"> 96813 </w:t>
      </w:r>
    </w:p>
    <w:p w:rsidR="00E70907" w:rsidRPr="009C765B" w:rsidP="00E70907" w14:paraId="5D2F6588" w14:textId="77777777">
      <w:pPr>
        <w:pStyle w:val="CoverText-Address"/>
        <w:rPr>
          <w:b/>
          <w:color w:val="000000" w:themeColor="text1"/>
        </w:rPr>
      </w:pPr>
    </w:p>
    <w:p w:rsidR="00E70907" w:rsidRPr="009C765B" w:rsidP="00E70907" w14:paraId="7E56FFA6" w14:textId="77777777">
      <w:pPr>
        <w:pStyle w:val="CoverText-Address"/>
        <w:rPr>
          <w:color w:val="000000" w:themeColor="text1"/>
        </w:rPr>
      </w:pPr>
    </w:p>
    <w:p w:rsidR="00E70907" w:rsidRPr="009C765B" w:rsidP="0076085E" w14:paraId="6A9A7D10" w14:textId="77777777">
      <w:pPr>
        <w:pStyle w:val="CoverText-Address"/>
        <w:ind w:left="0"/>
        <w:jc w:val="left"/>
      </w:pPr>
    </w:p>
    <w:p w:rsidR="00E70907" w:rsidRPr="009C765B" w:rsidP="00E70907" w14:paraId="43BCAF18" w14:textId="77777777">
      <w:pPr>
        <w:pStyle w:val="CoverText-Address"/>
      </w:pPr>
    </w:p>
    <w:p w:rsidR="00E70907" w:rsidRPr="009C765B" w:rsidP="00E70907" w14:paraId="38961538" w14:textId="77777777">
      <w:pPr>
        <w:pStyle w:val="CoverText-Address"/>
      </w:pPr>
    </w:p>
    <w:p w:rsidR="00E70907" w:rsidRPr="009C765B" w:rsidP="00E70907" w14:paraId="70B8D597" w14:textId="77777777">
      <w:pPr>
        <w:pStyle w:val="ReportTitle-TOCPage"/>
        <w:sectPr w:rsidSect="00045B6C">
          <w:headerReference w:type="default" r:id="rId9"/>
          <w:footerReference w:type="default" r:id="rId10"/>
          <w:headerReference w:type="first" r:id="rId11"/>
          <w:footerReference w:type="first" r:id="rId12"/>
          <w:pgSz w:w="12240" w:h="15840" w:code="1"/>
          <w:pgMar w:top="1440" w:right="1440" w:bottom="1440" w:left="1800" w:header="1080" w:footer="720" w:gutter="0"/>
          <w:pgNumType w:fmt="lowerRoman" w:start="1"/>
          <w:cols w:space="720"/>
          <w:titlePg/>
          <w:docGrid w:linePitch="299"/>
        </w:sectPr>
      </w:pPr>
    </w:p>
    <w:p w:rsidR="00E70907" w:rsidRPr="001A2586" w:rsidP="001A2586" w14:paraId="7DE6F04C" w14:textId="77777777">
      <w:pPr>
        <w:pStyle w:val="Heading1"/>
        <w:numPr>
          <w:ilvl w:val="0"/>
          <w:numId w:val="0"/>
        </w:numPr>
        <w:shd w:val="clear" w:color="auto" w:fill="auto"/>
        <w:rPr>
          <w:color w:val="4F81BD" w:themeColor="accent1"/>
        </w:rPr>
      </w:pPr>
      <w:bookmarkStart w:id="0" w:name="_Toc127376099"/>
      <w:r w:rsidRPr="001A2586">
        <w:rPr>
          <w:color w:val="4F81BD" w:themeColor="accent1"/>
        </w:rPr>
        <w:t>Part A: Supporting Statement for Paperwork Reduction Act Submission</w:t>
      </w:r>
      <w:bookmarkEnd w:id="0"/>
    </w:p>
    <w:p w:rsidR="00E70907" w:rsidRPr="009C765B" w:rsidP="00E70907" w14:paraId="1F9D89EC" w14:textId="77777777">
      <w:pPr>
        <w:pStyle w:val="TOCHeader"/>
      </w:pPr>
      <w:r w:rsidRPr="009C765B">
        <w:t>Table of Contents</w:t>
      </w:r>
    </w:p>
    <w:p w:rsidR="00FE1FC0" w14:paraId="2B36707B" w14:textId="343FFBD5">
      <w:pPr>
        <w:pStyle w:val="TOC1"/>
        <w:rPr>
          <w:rFonts w:asciiTheme="minorHAnsi" w:eastAsiaTheme="minorEastAsia" w:hAnsiTheme="minorHAnsi" w:cstheme="minorBidi"/>
          <w:b w:val="0"/>
          <w:szCs w:val="22"/>
        </w:rPr>
      </w:pPr>
      <w:r w:rsidRPr="009C765B">
        <w:rPr>
          <w:noProof w:val="0"/>
        </w:rPr>
        <w:fldChar w:fldCharType="begin"/>
      </w:r>
      <w:r w:rsidRPr="009C765B">
        <w:rPr>
          <w:noProof w:val="0"/>
        </w:rPr>
        <w:instrText xml:space="preserve"> TOC \o "1-3" \h \z \u </w:instrText>
      </w:r>
      <w:r w:rsidRPr="009C765B">
        <w:rPr>
          <w:noProof w:val="0"/>
        </w:rPr>
        <w:fldChar w:fldCharType="separate"/>
      </w:r>
      <w:hyperlink w:anchor="_Toc127376099" w:history="1">
        <w:r w:rsidRPr="00F872BD">
          <w:rPr>
            <w:rStyle w:val="Hyperlink"/>
          </w:rPr>
          <w:t>Part A: Supporting Statement for Paperwork Reduction Act Submission</w:t>
        </w:r>
        <w:r>
          <w:rPr>
            <w:webHidden/>
          </w:rPr>
          <w:tab/>
        </w:r>
        <w:r>
          <w:rPr>
            <w:webHidden/>
          </w:rPr>
          <w:fldChar w:fldCharType="begin"/>
        </w:r>
        <w:r>
          <w:rPr>
            <w:webHidden/>
          </w:rPr>
          <w:instrText xml:space="preserve"> PAGEREF _Toc127376099 \h </w:instrText>
        </w:r>
        <w:r>
          <w:rPr>
            <w:webHidden/>
          </w:rPr>
          <w:fldChar w:fldCharType="separate"/>
        </w:r>
        <w:r>
          <w:rPr>
            <w:webHidden/>
          </w:rPr>
          <w:t>i</w:t>
        </w:r>
        <w:r>
          <w:rPr>
            <w:webHidden/>
          </w:rPr>
          <w:fldChar w:fldCharType="end"/>
        </w:r>
      </w:hyperlink>
    </w:p>
    <w:p w:rsidR="00FE1FC0" w14:paraId="6285FA52" w14:textId="5300F8A6">
      <w:pPr>
        <w:pStyle w:val="TOC1"/>
        <w:rPr>
          <w:rFonts w:asciiTheme="minorHAnsi" w:eastAsiaTheme="minorEastAsia" w:hAnsiTheme="minorHAnsi" w:cstheme="minorBidi"/>
          <w:b w:val="0"/>
          <w:szCs w:val="22"/>
        </w:rPr>
      </w:pPr>
      <w:hyperlink w:anchor="_Toc127376100" w:history="1">
        <w:r w:rsidRPr="00F872BD">
          <w:rPr>
            <w:rStyle w:val="Hyperlink"/>
          </w:rPr>
          <w:t>A.</w:t>
        </w:r>
        <w:r>
          <w:rPr>
            <w:rFonts w:asciiTheme="minorHAnsi" w:eastAsiaTheme="minorEastAsia" w:hAnsiTheme="minorHAnsi" w:cstheme="minorBidi"/>
            <w:b w:val="0"/>
            <w:szCs w:val="22"/>
          </w:rPr>
          <w:tab/>
        </w:r>
        <w:r w:rsidRPr="00F872BD">
          <w:rPr>
            <w:rStyle w:val="Hyperlink"/>
          </w:rPr>
          <w:t>Justification</w:t>
        </w:r>
        <w:r>
          <w:rPr>
            <w:webHidden/>
          </w:rPr>
          <w:tab/>
        </w:r>
        <w:r>
          <w:rPr>
            <w:webHidden/>
          </w:rPr>
          <w:fldChar w:fldCharType="begin"/>
        </w:r>
        <w:r>
          <w:rPr>
            <w:webHidden/>
          </w:rPr>
          <w:instrText xml:space="preserve"> PAGEREF _Toc127376100 \h </w:instrText>
        </w:r>
        <w:r>
          <w:rPr>
            <w:webHidden/>
          </w:rPr>
          <w:fldChar w:fldCharType="separate"/>
        </w:r>
        <w:r>
          <w:rPr>
            <w:webHidden/>
          </w:rPr>
          <w:t>1</w:t>
        </w:r>
        <w:r>
          <w:rPr>
            <w:webHidden/>
          </w:rPr>
          <w:fldChar w:fldCharType="end"/>
        </w:r>
      </w:hyperlink>
    </w:p>
    <w:p w:rsidR="00FE1FC0" w14:paraId="48E0FB3F" w14:textId="1CBEF2F5">
      <w:pPr>
        <w:pStyle w:val="TOC2"/>
        <w:rPr>
          <w:rFonts w:asciiTheme="minorHAnsi" w:eastAsiaTheme="minorEastAsia" w:hAnsiTheme="minorHAnsi" w:cstheme="minorBidi"/>
          <w:szCs w:val="22"/>
        </w:rPr>
      </w:pPr>
      <w:hyperlink w:anchor="_Toc127376101" w:history="1">
        <w:r w:rsidRPr="00F872BD">
          <w:rPr>
            <w:rStyle w:val="Hyperlink"/>
          </w:rPr>
          <w:t>Introduction</w:t>
        </w:r>
        <w:r>
          <w:rPr>
            <w:webHidden/>
          </w:rPr>
          <w:tab/>
        </w:r>
        <w:r>
          <w:rPr>
            <w:webHidden/>
          </w:rPr>
          <w:fldChar w:fldCharType="begin"/>
        </w:r>
        <w:r>
          <w:rPr>
            <w:webHidden/>
          </w:rPr>
          <w:instrText xml:space="preserve"> PAGEREF _Toc127376101 \h </w:instrText>
        </w:r>
        <w:r>
          <w:rPr>
            <w:webHidden/>
          </w:rPr>
          <w:fldChar w:fldCharType="separate"/>
        </w:r>
        <w:r>
          <w:rPr>
            <w:webHidden/>
          </w:rPr>
          <w:t>1</w:t>
        </w:r>
        <w:r>
          <w:rPr>
            <w:webHidden/>
          </w:rPr>
          <w:fldChar w:fldCharType="end"/>
        </w:r>
      </w:hyperlink>
    </w:p>
    <w:p w:rsidR="00FE1FC0" w14:paraId="7A138975" w14:textId="42B37D42">
      <w:pPr>
        <w:pStyle w:val="TOC2"/>
        <w:rPr>
          <w:rFonts w:asciiTheme="minorHAnsi" w:eastAsiaTheme="minorEastAsia" w:hAnsiTheme="minorHAnsi" w:cstheme="minorBidi"/>
          <w:szCs w:val="22"/>
        </w:rPr>
      </w:pPr>
      <w:hyperlink w:anchor="_Toc127376102" w:history="1">
        <w:r w:rsidRPr="00F872BD">
          <w:rPr>
            <w:rStyle w:val="Hyperlink"/>
          </w:rPr>
          <w:t>A.1</w:t>
        </w:r>
        <w:r>
          <w:rPr>
            <w:rFonts w:asciiTheme="minorHAnsi" w:eastAsiaTheme="minorEastAsia" w:hAnsiTheme="minorHAnsi" w:cstheme="minorBidi"/>
            <w:szCs w:val="22"/>
          </w:rPr>
          <w:tab/>
        </w:r>
        <w:r w:rsidRPr="00F872BD">
          <w:rPr>
            <w:rStyle w:val="Hyperlink"/>
          </w:rPr>
          <w:t>Circumstances Making the Collection of Information Necessary</w:t>
        </w:r>
        <w:r>
          <w:rPr>
            <w:webHidden/>
          </w:rPr>
          <w:tab/>
        </w:r>
        <w:r>
          <w:rPr>
            <w:webHidden/>
          </w:rPr>
          <w:fldChar w:fldCharType="begin"/>
        </w:r>
        <w:r>
          <w:rPr>
            <w:webHidden/>
          </w:rPr>
          <w:instrText xml:space="preserve"> PAGEREF _Toc127376102 \h </w:instrText>
        </w:r>
        <w:r>
          <w:rPr>
            <w:webHidden/>
          </w:rPr>
          <w:fldChar w:fldCharType="separate"/>
        </w:r>
        <w:r>
          <w:rPr>
            <w:webHidden/>
          </w:rPr>
          <w:t>1</w:t>
        </w:r>
        <w:r>
          <w:rPr>
            <w:webHidden/>
          </w:rPr>
          <w:fldChar w:fldCharType="end"/>
        </w:r>
      </w:hyperlink>
    </w:p>
    <w:p w:rsidR="00FE1FC0" w14:paraId="5A8D4B15" w14:textId="2A99FF12">
      <w:pPr>
        <w:pStyle w:val="TOC2"/>
        <w:rPr>
          <w:rFonts w:asciiTheme="minorHAnsi" w:eastAsiaTheme="minorEastAsia" w:hAnsiTheme="minorHAnsi" w:cstheme="minorBidi"/>
          <w:szCs w:val="22"/>
        </w:rPr>
      </w:pPr>
      <w:hyperlink w:anchor="_Toc127376103" w:history="1">
        <w:r w:rsidRPr="00F872BD">
          <w:rPr>
            <w:rStyle w:val="Hyperlink"/>
          </w:rPr>
          <w:t>A.2</w:t>
        </w:r>
        <w:r>
          <w:rPr>
            <w:rFonts w:asciiTheme="minorHAnsi" w:eastAsiaTheme="minorEastAsia" w:hAnsiTheme="minorHAnsi" w:cstheme="minorBidi"/>
            <w:szCs w:val="22"/>
          </w:rPr>
          <w:tab/>
        </w:r>
        <w:r w:rsidRPr="00F872BD">
          <w:rPr>
            <w:rStyle w:val="Hyperlink"/>
          </w:rPr>
          <w:t>Purposes and Use of the Information Collection</w:t>
        </w:r>
        <w:r>
          <w:rPr>
            <w:webHidden/>
          </w:rPr>
          <w:tab/>
        </w:r>
        <w:r>
          <w:rPr>
            <w:webHidden/>
          </w:rPr>
          <w:fldChar w:fldCharType="begin"/>
        </w:r>
        <w:r>
          <w:rPr>
            <w:webHidden/>
          </w:rPr>
          <w:instrText xml:space="preserve"> PAGEREF _Toc127376103 \h </w:instrText>
        </w:r>
        <w:r>
          <w:rPr>
            <w:webHidden/>
          </w:rPr>
          <w:fldChar w:fldCharType="separate"/>
        </w:r>
        <w:r>
          <w:rPr>
            <w:webHidden/>
          </w:rPr>
          <w:t>2</w:t>
        </w:r>
        <w:r>
          <w:rPr>
            <w:webHidden/>
          </w:rPr>
          <w:fldChar w:fldCharType="end"/>
        </w:r>
      </w:hyperlink>
    </w:p>
    <w:p w:rsidR="00FE1FC0" w14:paraId="79864EF3" w14:textId="3440E8EB">
      <w:pPr>
        <w:pStyle w:val="TOC2"/>
        <w:rPr>
          <w:rFonts w:asciiTheme="minorHAnsi" w:eastAsiaTheme="minorEastAsia" w:hAnsiTheme="minorHAnsi" w:cstheme="minorBidi"/>
          <w:szCs w:val="22"/>
        </w:rPr>
      </w:pPr>
      <w:hyperlink w:anchor="_Toc127376104" w:history="1">
        <w:r w:rsidRPr="00F872BD">
          <w:rPr>
            <w:rStyle w:val="Hyperlink"/>
          </w:rPr>
          <w:t>A.3</w:t>
        </w:r>
        <w:r>
          <w:rPr>
            <w:rFonts w:asciiTheme="minorHAnsi" w:eastAsiaTheme="minorEastAsia" w:hAnsiTheme="minorHAnsi" w:cstheme="minorBidi"/>
            <w:szCs w:val="22"/>
          </w:rPr>
          <w:tab/>
        </w:r>
        <w:r w:rsidRPr="00F872BD">
          <w:rPr>
            <w:rStyle w:val="Hyperlink"/>
          </w:rPr>
          <w:t>Use of Information Technology and Burden Reduction</w:t>
        </w:r>
        <w:r>
          <w:rPr>
            <w:webHidden/>
          </w:rPr>
          <w:tab/>
        </w:r>
        <w:r>
          <w:rPr>
            <w:webHidden/>
          </w:rPr>
          <w:fldChar w:fldCharType="begin"/>
        </w:r>
        <w:r>
          <w:rPr>
            <w:webHidden/>
          </w:rPr>
          <w:instrText xml:space="preserve"> PAGEREF _Toc127376104 \h </w:instrText>
        </w:r>
        <w:r>
          <w:rPr>
            <w:webHidden/>
          </w:rPr>
          <w:fldChar w:fldCharType="separate"/>
        </w:r>
        <w:r>
          <w:rPr>
            <w:webHidden/>
          </w:rPr>
          <w:t>5</w:t>
        </w:r>
        <w:r>
          <w:rPr>
            <w:webHidden/>
          </w:rPr>
          <w:fldChar w:fldCharType="end"/>
        </w:r>
      </w:hyperlink>
    </w:p>
    <w:p w:rsidR="00FE1FC0" w14:paraId="308FB6D1" w14:textId="0AD023A3">
      <w:pPr>
        <w:pStyle w:val="TOC3"/>
        <w:rPr>
          <w:rFonts w:asciiTheme="minorHAnsi" w:eastAsiaTheme="minorEastAsia" w:hAnsiTheme="minorHAnsi" w:cstheme="minorBidi"/>
          <w:szCs w:val="22"/>
        </w:rPr>
      </w:pPr>
      <w:hyperlink w:anchor="_Toc127376105" w:history="1">
        <w:r w:rsidRPr="00F872BD">
          <w:rPr>
            <w:rStyle w:val="Hyperlink"/>
          </w:rPr>
          <w:t>A.3.1</w:t>
        </w:r>
        <w:r>
          <w:rPr>
            <w:rFonts w:asciiTheme="minorHAnsi" w:eastAsiaTheme="minorEastAsia" w:hAnsiTheme="minorHAnsi" w:cstheme="minorBidi"/>
            <w:szCs w:val="22"/>
          </w:rPr>
          <w:tab/>
        </w:r>
        <w:r w:rsidRPr="00F872BD">
          <w:rPr>
            <w:rStyle w:val="Hyperlink"/>
          </w:rPr>
          <w:t>Administrative Data</w:t>
        </w:r>
        <w:r>
          <w:rPr>
            <w:webHidden/>
          </w:rPr>
          <w:tab/>
        </w:r>
        <w:r>
          <w:rPr>
            <w:webHidden/>
          </w:rPr>
          <w:fldChar w:fldCharType="begin"/>
        </w:r>
        <w:r>
          <w:rPr>
            <w:webHidden/>
          </w:rPr>
          <w:instrText xml:space="preserve"> PAGEREF _Toc127376105 \h </w:instrText>
        </w:r>
        <w:r>
          <w:rPr>
            <w:webHidden/>
          </w:rPr>
          <w:fldChar w:fldCharType="separate"/>
        </w:r>
        <w:r>
          <w:rPr>
            <w:webHidden/>
          </w:rPr>
          <w:t>5</w:t>
        </w:r>
        <w:r>
          <w:rPr>
            <w:webHidden/>
          </w:rPr>
          <w:fldChar w:fldCharType="end"/>
        </w:r>
      </w:hyperlink>
    </w:p>
    <w:p w:rsidR="00FE1FC0" w14:paraId="14653131" w14:textId="32154965">
      <w:pPr>
        <w:pStyle w:val="TOC3"/>
        <w:rPr>
          <w:rFonts w:asciiTheme="minorHAnsi" w:eastAsiaTheme="minorEastAsia" w:hAnsiTheme="minorHAnsi" w:cstheme="minorBidi"/>
          <w:szCs w:val="22"/>
        </w:rPr>
      </w:pPr>
      <w:hyperlink w:anchor="_Toc127376106" w:history="1">
        <w:r w:rsidRPr="00F872BD">
          <w:rPr>
            <w:rStyle w:val="Hyperlink"/>
          </w:rPr>
          <w:t>A.3.2</w:t>
        </w:r>
        <w:r>
          <w:rPr>
            <w:rFonts w:asciiTheme="minorHAnsi" w:eastAsiaTheme="minorEastAsia" w:hAnsiTheme="minorHAnsi" w:cstheme="minorBidi"/>
            <w:szCs w:val="22"/>
          </w:rPr>
          <w:tab/>
        </w:r>
        <w:r w:rsidRPr="00F872BD">
          <w:rPr>
            <w:rStyle w:val="Hyperlink"/>
          </w:rPr>
          <w:t>Teacher, Peer Facilitator</w:t>
        </w:r>
        <w:r w:rsidR="007B3DC8">
          <w:rPr>
            <w:rStyle w:val="Hyperlink"/>
          </w:rPr>
          <w:t>,</w:t>
        </w:r>
        <w:r w:rsidRPr="00F872BD">
          <w:rPr>
            <w:rStyle w:val="Hyperlink"/>
          </w:rPr>
          <w:t xml:space="preserve"> and School Administrator Surveys</w:t>
        </w:r>
        <w:r>
          <w:rPr>
            <w:webHidden/>
          </w:rPr>
          <w:tab/>
        </w:r>
        <w:r>
          <w:rPr>
            <w:webHidden/>
          </w:rPr>
          <w:fldChar w:fldCharType="begin"/>
        </w:r>
        <w:r>
          <w:rPr>
            <w:webHidden/>
          </w:rPr>
          <w:instrText xml:space="preserve"> PAGEREF _Toc127376106 \h </w:instrText>
        </w:r>
        <w:r>
          <w:rPr>
            <w:webHidden/>
          </w:rPr>
          <w:fldChar w:fldCharType="separate"/>
        </w:r>
        <w:r>
          <w:rPr>
            <w:webHidden/>
          </w:rPr>
          <w:t>5</w:t>
        </w:r>
        <w:r>
          <w:rPr>
            <w:webHidden/>
          </w:rPr>
          <w:fldChar w:fldCharType="end"/>
        </w:r>
      </w:hyperlink>
    </w:p>
    <w:p w:rsidR="00FE1FC0" w14:paraId="091CE04C" w14:textId="2C4BB990">
      <w:pPr>
        <w:pStyle w:val="TOC3"/>
        <w:rPr>
          <w:rFonts w:asciiTheme="minorHAnsi" w:eastAsiaTheme="minorEastAsia" w:hAnsiTheme="minorHAnsi" w:cstheme="minorBidi"/>
          <w:szCs w:val="22"/>
        </w:rPr>
      </w:pPr>
      <w:hyperlink w:anchor="_Toc127376107" w:history="1">
        <w:r w:rsidRPr="00F872BD">
          <w:rPr>
            <w:rStyle w:val="Hyperlink"/>
          </w:rPr>
          <w:t>A.3.3</w:t>
        </w:r>
        <w:r>
          <w:rPr>
            <w:rFonts w:asciiTheme="minorHAnsi" w:eastAsiaTheme="minorEastAsia" w:hAnsiTheme="minorHAnsi" w:cstheme="minorBidi"/>
            <w:szCs w:val="22"/>
          </w:rPr>
          <w:tab/>
        </w:r>
        <w:r w:rsidRPr="00F872BD">
          <w:rPr>
            <w:rStyle w:val="Hyperlink"/>
          </w:rPr>
          <w:t>Teacher and Peer Facilitator Focus Groups</w:t>
        </w:r>
        <w:r>
          <w:rPr>
            <w:webHidden/>
          </w:rPr>
          <w:tab/>
        </w:r>
        <w:r>
          <w:rPr>
            <w:webHidden/>
          </w:rPr>
          <w:fldChar w:fldCharType="begin"/>
        </w:r>
        <w:r>
          <w:rPr>
            <w:webHidden/>
          </w:rPr>
          <w:instrText xml:space="preserve"> PAGEREF _Toc127376107 \h </w:instrText>
        </w:r>
        <w:r>
          <w:rPr>
            <w:webHidden/>
          </w:rPr>
          <w:fldChar w:fldCharType="separate"/>
        </w:r>
        <w:r>
          <w:rPr>
            <w:webHidden/>
          </w:rPr>
          <w:t>5</w:t>
        </w:r>
        <w:r>
          <w:rPr>
            <w:webHidden/>
          </w:rPr>
          <w:fldChar w:fldCharType="end"/>
        </w:r>
      </w:hyperlink>
    </w:p>
    <w:p w:rsidR="00FE1FC0" w14:paraId="33D57FA1" w14:textId="74FB3532">
      <w:pPr>
        <w:pStyle w:val="TOC2"/>
        <w:rPr>
          <w:rFonts w:asciiTheme="minorHAnsi" w:eastAsiaTheme="minorEastAsia" w:hAnsiTheme="minorHAnsi" w:cstheme="minorBidi"/>
          <w:szCs w:val="22"/>
        </w:rPr>
      </w:pPr>
      <w:hyperlink w:anchor="_Toc127376108" w:history="1">
        <w:r w:rsidRPr="00F872BD">
          <w:rPr>
            <w:rStyle w:val="Hyperlink"/>
          </w:rPr>
          <w:t>A.4</w:t>
        </w:r>
        <w:r>
          <w:rPr>
            <w:rFonts w:asciiTheme="minorHAnsi" w:eastAsiaTheme="minorEastAsia" w:hAnsiTheme="minorHAnsi" w:cstheme="minorBidi"/>
            <w:szCs w:val="22"/>
          </w:rPr>
          <w:tab/>
        </w:r>
        <w:r w:rsidRPr="00F872BD">
          <w:rPr>
            <w:rStyle w:val="Hyperlink"/>
          </w:rPr>
          <w:t>Efforts to Identify Duplication</w:t>
        </w:r>
        <w:r>
          <w:rPr>
            <w:webHidden/>
          </w:rPr>
          <w:tab/>
        </w:r>
        <w:r>
          <w:rPr>
            <w:webHidden/>
          </w:rPr>
          <w:fldChar w:fldCharType="begin"/>
        </w:r>
        <w:r>
          <w:rPr>
            <w:webHidden/>
          </w:rPr>
          <w:instrText xml:space="preserve"> PAGEREF _Toc127376108 \h </w:instrText>
        </w:r>
        <w:r>
          <w:rPr>
            <w:webHidden/>
          </w:rPr>
          <w:fldChar w:fldCharType="separate"/>
        </w:r>
        <w:r>
          <w:rPr>
            <w:webHidden/>
          </w:rPr>
          <w:t>5</w:t>
        </w:r>
        <w:r>
          <w:rPr>
            <w:webHidden/>
          </w:rPr>
          <w:fldChar w:fldCharType="end"/>
        </w:r>
      </w:hyperlink>
    </w:p>
    <w:p w:rsidR="00FE1FC0" w14:paraId="208E09EC" w14:textId="434C27D6">
      <w:pPr>
        <w:pStyle w:val="TOC2"/>
        <w:rPr>
          <w:rFonts w:asciiTheme="minorHAnsi" w:eastAsiaTheme="minorEastAsia" w:hAnsiTheme="minorHAnsi" w:cstheme="minorBidi"/>
          <w:szCs w:val="22"/>
        </w:rPr>
      </w:pPr>
      <w:hyperlink w:anchor="_Toc127376109" w:history="1">
        <w:r w:rsidRPr="00F872BD">
          <w:rPr>
            <w:rStyle w:val="Hyperlink"/>
          </w:rPr>
          <w:t>A.5</w:t>
        </w:r>
        <w:r>
          <w:rPr>
            <w:rFonts w:asciiTheme="minorHAnsi" w:eastAsiaTheme="minorEastAsia" w:hAnsiTheme="minorHAnsi" w:cstheme="minorBidi"/>
            <w:szCs w:val="22"/>
          </w:rPr>
          <w:tab/>
        </w:r>
        <w:r w:rsidRPr="00F872BD">
          <w:rPr>
            <w:rStyle w:val="Hyperlink"/>
          </w:rPr>
          <w:t>Efforts to Minimize Burden in Small Businesses</w:t>
        </w:r>
        <w:r>
          <w:rPr>
            <w:webHidden/>
          </w:rPr>
          <w:tab/>
        </w:r>
        <w:r>
          <w:rPr>
            <w:webHidden/>
          </w:rPr>
          <w:fldChar w:fldCharType="begin"/>
        </w:r>
        <w:r>
          <w:rPr>
            <w:webHidden/>
          </w:rPr>
          <w:instrText xml:space="preserve"> PAGEREF _Toc127376109 \h </w:instrText>
        </w:r>
        <w:r>
          <w:rPr>
            <w:webHidden/>
          </w:rPr>
          <w:fldChar w:fldCharType="separate"/>
        </w:r>
        <w:r>
          <w:rPr>
            <w:webHidden/>
          </w:rPr>
          <w:t>6</w:t>
        </w:r>
        <w:r>
          <w:rPr>
            <w:webHidden/>
          </w:rPr>
          <w:fldChar w:fldCharType="end"/>
        </w:r>
      </w:hyperlink>
    </w:p>
    <w:p w:rsidR="00FE1FC0" w14:paraId="041F72B0" w14:textId="61FC41F2">
      <w:pPr>
        <w:pStyle w:val="TOC2"/>
        <w:rPr>
          <w:rFonts w:asciiTheme="minorHAnsi" w:eastAsiaTheme="minorEastAsia" w:hAnsiTheme="minorHAnsi" w:cstheme="minorBidi"/>
          <w:szCs w:val="22"/>
        </w:rPr>
      </w:pPr>
      <w:hyperlink w:anchor="_Toc127376110" w:history="1">
        <w:r w:rsidRPr="00F872BD">
          <w:rPr>
            <w:rStyle w:val="Hyperlink"/>
          </w:rPr>
          <w:t>A.6</w:t>
        </w:r>
        <w:r>
          <w:rPr>
            <w:rFonts w:asciiTheme="minorHAnsi" w:eastAsiaTheme="minorEastAsia" w:hAnsiTheme="minorHAnsi" w:cstheme="minorBidi"/>
            <w:szCs w:val="22"/>
          </w:rPr>
          <w:tab/>
        </w:r>
        <w:r w:rsidRPr="00F872BD">
          <w:rPr>
            <w:rStyle w:val="Hyperlink"/>
          </w:rPr>
          <w:t>Consequences of Not Collecting the Information</w:t>
        </w:r>
        <w:r>
          <w:rPr>
            <w:webHidden/>
          </w:rPr>
          <w:tab/>
        </w:r>
        <w:r>
          <w:rPr>
            <w:webHidden/>
          </w:rPr>
          <w:fldChar w:fldCharType="begin"/>
        </w:r>
        <w:r>
          <w:rPr>
            <w:webHidden/>
          </w:rPr>
          <w:instrText xml:space="preserve"> PAGEREF _Toc127376110 \h </w:instrText>
        </w:r>
        <w:r>
          <w:rPr>
            <w:webHidden/>
          </w:rPr>
          <w:fldChar w:fldCharType="separate"/>
        </w:r>
        <w:r>
          <w:rPr>
            <w:webHidden/>
          </w:rPr>
          <w:t>6</w:t>
        </w:r>
        <w:r>
          <w:rPr>
            <w:webHidden/>
          </w:rPr>
          <w:fldChar w:fldCharType="end"/>
        </w:r>
      </w:hyperlink>
    </w:p>
    <w:p w:rsidR="00FE1FC0" w14:paraId="457F7625" w14:textId="7217C3D4">
      <w:pPr>
        <w:pStyle w:val="TOC2"/>
        <w:rPr>
          <w:rFonts w:asciiTheme="minorHAnsi" w:eastAsiaTheme="minorEastAsia" w:hAnsiTheme="minorHAnsi" w:cstheme="minorBidi"/>
          <w:szCs w:val="22"/>
        </w:rPr>
      </w:pPr>
      <w:hyperlink w:anchor="_Toc127376111" w:history="1">
        <w:r w:rsidRPr="00F872BD">
          <w:rPr>
            <w:rStyle w:val="Hyperlink"/>
          </w:rPr>
          <w:t>A.7</w:t>
        </w:r>
        <w:r>
          <w:rPr>
            <w:rFonts w:asciiTheme="minorHAnsi" w:eastAsiaTheme="minorEastAsia" w:hAnsiTheme="minorHAnsi" w:cstheme="minorBidi"/>
            <w:szCs w:val="22"/>
          </w:rPr>
          <w:tab/>
        </w:r>
        <w:r w:rsidRPr="00F872BD">
          <w:rPr>
            <w:rStyle w:val="Hyperlink"/>
          </w:rPr>
          <w:t>Special Circumstances Justifying Inconsistencies with Guidelines in 5 CFR 1320.6</w:t>
        </w:r>
        <w:r>
          <w:rPr>
            <w:webHidden/>
          </w:rPr>
          <w:tab/>
        </w:r>
        <w:r>
          <w:rPr>
            <w:webHidden/>
          </w:rPr>
          <w:fldChar w:fldCharType="begin"/>
        </w:r>
        <w:r>
          <w:rPr>
            <w:webHidden/>
          </w:rPr>
          <w:instrText xml:space="preserve"> PAGEREF _Toc127376111 \h </w:instrText>
        </w:r>
        <w:r>
          <w:rPr>
            <w:webHidden/>
          </w:rPr>
          <w:fldChar w:fldCharType="separate"/>
        </w:r>
        <w:r>
          <w:rPr>
            <w:webHidden/>
          </w:rPr>
          <w:t>6</w:t>
        </w:r>
        <w:r>
          <w:rPr>
            <w:webHidden/>
          </w:rPr>
          <w:fldChar w:fldCharType="end"/>
        </w:r>
      </w:hyperlink>
    </w:p>
    <w:p w:rsidR="00FE1FC0" w14:paraId="45E449B9" w14:textId="0DB0C9C8">
      <w:pPr>
        <w:pStyle w:val="TOC2"/>
        <w:rPr>
          <w:rFonts w:asciiTheme="minorHAnsi" w:eastAsiaTheme="minorEastAsia" w:hAnsiTheme="minorHAnsi" w:cstheme="minorBidi"/>
          <w:szCs w:val="22"/>
        </w:rPr>
      </w:pPr>
      <w:hyperlink w:anchor="_Toc127376112" w:history="1">
        <w:r w:rsidRPr="00F872BD">
          <w:rPr>
            <w:rStyle w:val="Hyperlink"/>
          </w:rPr>
          <w:t>A.8</w:t>
        </w:r>
        <w:r>
          <w:rPr>
            <w:rFonts w:asciiTheme="minorHAnsi" w:eastAsiaTheme="minorEastAsia" w:hAnsiTheme="minorHAnsi" w:cstheme="minorBidi"/>
            <w:szCs w:val="22"/>
          </w:rPr>
          <w:tab/>
        </w:r>
        <w:r w:rsidRPr="00F872BD">
          <w:rPr>
            <w:rStyle w:val="Hyperlink"/>
          </w:rPr>
          <w:t>Consultation Outside the Agency</w:t>
        </w:r>
        <w:r>
          <w:rPr>
            <w:webHidden/>
          </w:rPr>
          <w:tab/>
        </w:r>
        <w:r>
          <w:rPr>
            <w:webHidden/>
          </w:rPr>
          <w:fldChar w:fldCharType="begin"/>
        </w:r>
        <w:r>
          <w:rPr>
            <w:webHidden/>
          </w:rPr>
          <w:instrText xml:space="preserve"> PAGEREF _Toc127376112 \h </w:instrText>
        </w:r>
        <w:r>
          <w:rPr>
            <w:webHidden/>
          </w:rPr>
          <w:fldChar w:fldCharType="separate"/>
        </w:r>
        <w:r>
          <w:rPr>
            <w:webHidden/>
          </w:rPr>
          <w:t>6</w:t>
        </w:r>
        <w:r>
          <w:rPr>
            <w:webHidden/>
          </w:rPr>
          <w:fldChar w:fldCharType="end"/>
        </w:r>
      </w:hyperlink>
    </w:p>
    <w:p w:rsidR="00FE1FC0" w14:paraId="61ED27B4" w14:textId="3B08AEDD">
      <w:pPr>
        <w:pStyle w:val="TOC2"/>
        <w:rPr>
          <w:rFonts w:asciiTheme="minorHAnsi" w:eastAsiaTheme="minorEastAsia" w:hAnsiTheme="minorHAnsi" w:cstheme="minorBidi"/>
          <w:szCs w:val="22"/>
        </w:rPr>
      </w:pPr>
      <w:hyperlink w:anchor="_Toc127376113" w:history="1">
        <w:r w:rsidRPr="00F872BD">
          <w:rPr>
            <w:rStyle w:val="Hyperlink"/>
          </w:rPr>
          <w:t>A.9</w:t>
        </w:r>
        <w:r>
          <w:rPr>
            <w:rFonts w:asciiTheme="minorHAnsi" w:eastAsiaTheme="minorEastAsia" w:hAnsiTheme="minorHAnsi" w:cstheme="minorBidi"/>
            <w:szCs w:val="22"/>
          </w:rPr>
          <w:tab/>
        </w:r>
        <w:r w:rsidRPr="00F872BD">
          <w:rPr>
            <w:rStyle w:val="Hyperlink"/>
          </w:rPr>
          <w:t>Payments or Gifts to Respondents</w:t>
        </w:r>
        <w:r>
          <w:rPr>
            <w:webHidden/>
          </w:rPr>
          <w:tab/>
        </w:r>
        <w:r>
          <w:rPr>
            <w:webHidden/>
          </w:rPr>
          <w:fldChar w:fldCharType="begin"/>
        </w:r>
        <w:r>
          <w:rPr>
            <w:webHidden/>
          </w:rPr>
          <w:instrText xml:space="preserve"> PAGEREF _Toc127376113 \h </w:instrText>
        </w:r>
        <w:r>
          <w:rPr>
            <w:webHidden/>
          </w:rPr>
          <w:fldChar w:fldCharType="separate"/>
        </w:r>
        <w:r>
          <w:rPr>
            <w:webHidden/>
          </w:rPr>
          <w:t>7</w:t>
        </w:r>
        <w:r>
          <w:rPr>
            <w:webHidden/>
          </w:rPr>
          <w:fldChar w:fldCharType="end"/>
        </w:r>
      </w:hyperlink>
    </w:p>
    <w:p w:rsidR="00FE1FC0" w14:paraId="62191B00" w14:textId="65CDB459">
      <w:pPr>
        <w:pStyle w:val="TOC2"/>
        <w:rPr>
          <w:rFonts w:asciiTheme="minorHAnsi" w:eastAsiaTheme="minorEastAsia" w:hAnsiTheme="minorHAnsi" w:cstheme="minorBidi"/>
          <w:szCs w:val="22"/>
        </w:rPr>
      </w:pPr>
      <w:hyperlink w:anchor="_Toc127376114" w:history="1">
        <w:r w:rsidRPr="00F872BD">
          <w:rPr>
            <w:rStyle w:val="Hyperlink"/>
          </w:rPr>
          <w:t>A.10</w:t>
        </w:r>
        <w:r>
          <w:rPr>
            <w:rFonts w:asciiTheme="minorHAnsi" w:eastAsiaTheme="minorEastAsia" w:hAnsiTheme="minorHAnsi" w:cstheme="minorBidi"/>
            <w:szCs w:val="22"/>
          </w:rPr>
          <w:tab/>
        </w:r>
        <w:r w:rsidRPr="00F872BD">
          <w:rPr>
            <w:rStyle w:val="Hyperlink"/>
          </w:rPr>
          <w:t>Assurance of Confidentiality</w:t>
        </w:r>
        <w:r>
          <w:rPr>
            <w:webHidden/>
          </w:rPr>
          <w:tab/>
        </w:r>
        <w:r>
          <w:rPr>
            <w:webHidden/>
          </w:rPr>
          <w:fldChar w:fldCharType="begin"/>
        </w:r>
        <w:r>
          <w:rPr>
            <w:webHidden/>
          </w:rPr>
          <w:instrText xml:space="preserve"> PAGEREF _Toc127376114 \h </w:instrText>
        </w:r>
        <w:r>
          <w:rPr>
            <w:webHidden/>
          </w:rPr>
          <w:fldChar w:fldCharType="separate"/>
        </w:r>
        <w:r>
          <w:rPr>
            <w:webHidden/>
          </w:rPr>
          <w:t>7</w:t>
        </w:r>
        <w:r>
          <w:rPr>
            <w:webHidden/>
          </w:rPr>
          <w:fldChar w:fldCharType="end"/>
        </w:r>
      </w:hyperlink>
    </w:p>
    <w:p w:rsidR="00FE1FC0" w14:paraId="782DBD71" w14:textId="1DD62C2E">
      <w:pPr>
        <w:pStyle w:val="TOC2"/>
        <w:rPr>
          <w:rFonts w:asciiTheme="minorHAnsi" w:eastAsiaTheme="minorEastAsia" w:hAnsiTheme="minorHAnsi" w:cstheme="minorBidi"/>
          <w:szCs w:val="22"/>
        </w:rPr>
      </w:pPr>
      <w:hyperlink w:anchor="_Toc127376115" w:history="1">
        <w:r w:rsidRPr="00F872BD">
          <w:rPr>
            <w:rStyle w:val="Hyperlink"/>
          </w:rPr>
          <w:t>A.11</w:t>
        </w:r>
        <w:r>
          <w:rPr>
            <w:rFonts w:asciiTheme="minorHAnsi" w:eastAsiaTheme="minorEastAsia" w:hAnsiTheme="minorHAnsi" w:cstheme="minorBidi"/>
            <w:szCs w:val="22"/>
          </w:rPr>
          <w:tab/>
        </w:r>
        <w:r w:rsidRPr="00F872BD">
          <w:rPr>
            <w:rStyle w:val="Hyperlink"/>
          </w:rPr>
          <w:t>Questions of a Sensitive Nature</w:t>
        </w:r>
        <w:r>
          <w:rPr>
            <w:webHidden/>
          </w:rPr>
          <w:tab/>
        </w:r>
        <w:r>
          <w:rPr>
            <w:webHidden/>
          </w:rPr>
          <w:fldChar w:fldCharType="begin"/>
        </w:r>
        <w:r>
          <w:rPr>
            <w:webHidden/>
          </w:rPr>
          <w:instrText xml:space="preserve"> PAGEREF _Toc127376115 \h </w:instrText>
        </w:r>
        <w:r>
          <w:rPr>
            <w:webHidden/>
          </w:rPr>
          <w:fldChar w:fldCharType="separate"/>
        </w:r>
        <w:r>
          <w:rPr>
            <w:webHidden/>
          </w:rPr>
          <w:t>9</w:t>
        </w:r>
        <w:r>
          <w:rPr>
            <w:webHidden/>
          </w:rPr>
          <w:fldChar w:fldCharType="end"/>
        </w:r>
      </w:hyperlink>
    </w:p>
    <w:p w:rsidR="00FE1FC0" w14:paraId="0DC98E37" w14:textId="65CDDB29">
      <w:pPr>
        <w:pStyle w:val="TOC2"/>
        <w:rPr>
          <w:rFonts w:asciiTheme="minorHAnsi" w:eastAsiaTheme="minorEastAsia" w:hAnsiTheme="minorHAnsi" w:cstheme="minorBidi"/>
          <w:szCs w:val="22"/>
        </w:rPr>
      </w:pPr>
      <w:hyperlink w:anchor="_Toc127376116" w:history="1">
        <w:r w:rsidRPr="00F872BD">
          <w:rPr>
            <w:rStyle w:val="Hyperlink"/>
          </w:rPr>
          <w:t>A.12</w:t>
        </w:r>
        <w:r>
          <w:rPr>
            <w:rFonts w:asciiTheme="minorHAnsi" w:eastAsiaTheme="minorEastAsia" w:hAnsiTheme="minorHAnsi" w:cstheme="minorBidi"/>
            <w:szCs w:val="22"/>
          </w:rPr>
          <w:tab/>
        </w:r>
        <w:r w:rsidRPr="00F872BD">
          <w:rPr>
            <w:rStyle w:val="Hyperlink"/>
          </w:rPr>
          <w:t>Estimate of Response Burden</w:t>
        </w:r>
        <w:r>
          <w:rPr>
            <w:webHidden/>
          </w:rPr>
          <w:tab/>
        </w:r>
        <w:r>
          <w:rPr>
            <w:webHidden/>
          </w:rPr>
          <w:fldChar w:fldCharType="begin"/>
        </w:r>
        <w:r>
          <w:rPr>
            <w:webHidden/>
          </w:rPr>
          <w:instrText xml:space="preserve"> PAGEREF _Toc127376116 \h </w:instrText>
        </w:r>
        <w:r>
          <w:rPr>
            <w:webHidden/>
          </w:rPr>
          <w:fldChar w:fldCharType="separate"/>
        </w:r>
        <w:r>
          <w:rPr>
            <w:webHidden/>
          </w:rPr>
          <w:t>9</w:t>
        </w:r>
        <w:r>
          <w:rPr>
            <w:webHidden/>
          </w:rPr>
          <w:fldChar w:fldCharType="end"/>
        </w:r>
      </w:hyperlink>
    </w:p>
    <w:p w:rsidR="00FE1FC0" w14:paraId="086198B2" w14:textId="38237956">
      <w:pPr>
        <w:pStyle w:val="TOC2"/>
        <w:rPr>
          <w:rFonts w:asciiTheme="minorHAnsi" w:eastAsiaTheme="minorEastAsia" w:hAnsiTheme="minorHAnsi" w:cstheme="minorBidi"/>
          <w:szCs w:val="22"/>
        </w:rPr>
      </w:pPr>
      <w:hyperlink w:anchor="_Toc127376117" w:history="1">
        <w:r w:rsidRPr="00F872BD">
          <w:rPr>
            <w:rStyle w:val="Hyperlink"/>
          </w:rPr>
          <w:t>A.13</w:t>
        </w:r>
        <w:r>
          <w:rPr>
            <w:rFonts w:asciiTheme="minorHAnsi" w:eastAsiaTheme="minorEastAsia" w:hAnsiTheme="minorHAnsi" w:cstheme="minorBidi"/>
            <w:szCs w:val="22"/>
          </w:rPr>
          <w:tab/>
        </w:r>
        <w:r w:rsidRPr="00F872BD">
          <w:rPr>
            <w:rStyle w:val="Hyperlink"/>
          </w:rPr>
          <w:t>Estimate of Total Capital and Startup Costs/Operation and Maintenance Costs to Respondents or Record</w:t>
        </w:r>
        <w:r w:rsidR="00E63361">
          <w:rPr>
            <w:rStyle w:val="Hyperlink"/>
          </w:rPr>
          <w:t>k</w:t>
        </w:r>
        <w:r w:rsidRPr="00F872BD">
          <w:rPr>
            <w:rStyle w:val="Hyperlink"/>
          </w:rPr>
          <w:t>eepers</w:t>
        </w:r>
        <w:r>
          <w:rPr>
            <w:webHidden/>
          </w:rPr>
          <w:tab/>
        </w:r>
        <w:r>
          <w:rPr>
            <w:webHidden/>
          </w:rPr>
          <w:fldChar w:fldCharType="begin"/>
        </w:r>
        <w:r>
          <w:rPr>
            <w:webHidden/>
          </w:rPr>
          <w:instrText xml:space="preserve"> PAGEREF _Toc127376117 \h </w:instrText>
        </w:r>
        <w:r>
          <w:rPr>
            <w:webHidden/>
          </w:rPr>
          <w:fldChar w:fldCharType="separate"/>
        </w:r>
        <w:r>
          <w:rPr>
            <w:webHidden/>
          </w:rPr>
          <w:t>12</w:t>
        </w:r>
        <w:r>
          <w:rPr>
            <w:webHidden/>
          </w:rPr>
          <w:fldChar w:fldCharType="end"/>
        </w:r>
      </w:hyperlink>
    </w:p>
    <w:p w:rsidR="00FE1FC0" w14:paraId="232B876F" w14:textId="33D18F80">
      <w:pPr>
        <w:pStyle w:val="TOC2"/>
        <w:rPr>
          <w:rFonts w:asciiTheme="minorHAnsi" w:eastAsiaTheme="minorEastAsia" w:hAnsiTheme="minorHAnsi" w:cstheme="minorBidi"/>
          <w:szCs w:val="22"/>
        </w:rPr>
      </w:pPr>
      <w:hyperlink w:anchor="_Toc127376118" w:history="1">
        <w:r w:rsidRPr="00F872BD">
          <w:rPr>
            <w:rStyle w:val="Hyperlink"/>
          </w:rPr>
          <w:t>A.14</w:t>
        </w:r>
        <w:r>
          <w:rPr>
            <w:rFonts w:asciiTheme="minorHAnsi" w:eastAsiaTheme="minorEastAsia" w:hAnsiTheme="minorHAnsi" w:cstheme="minorBidi"/>
            <w:szCs w:val="22"/>
          </w:rPr>
          <w:tab/>
        </w:r>
        <w:r w:rsidRPr="00F872BD">
          <w:rPr>
            <w:rStyle w:val="Hyperlink"/>
          </w:rPr>
          <w:t>Estimates of Costs to the Federal Government</w:t>
        </w:r>
        <w:r>
          <w:rPr>
            <w:webHidden/>
          </w:rPr>
          <w:tab/>
        </w:r>
        <w:r>
          <w:rPr>
            <w:webHidden/>
          </w:rPr>
          <w:fldChar w:fldCharType="begin"/>
        </w:r>
        <w:r>
          <w:rPr>
            <w:webHidden/>
          </w:rPr>
          <w:instrText xml:space="preserve"> PAGEREF _Toc127376118 \h </w:instrText>
        </w:r>
        <w:r>
          <w:rPr>
            <w:webHidden/>
          </w:rPr>
          <w:fldChar w:fldCharType="separate"/>
        </w:r>
        <w:r>
          <w:rPr>
            <w:webHidden/>
          </w:rPr>
          <w:t>12</w:t>
        </w:r>
        <w:r>
          <w:rPr>
            <w:webHidden/>
          </w:rPr>
          <w:fldChar w:fldCharType="end"/>
        </w:r>
      </w:hyperlink>
    </w:p>
    <w:p w:rsidR="00FE1FC0" w14:paraId="57F76B97" w14:textId="48A9E897">
      <w:pPr>
        <w:pStyle w:val="TOC2"/>
        <w:rPr>
          <w:rFonts w:asciiTheme="minorHAnsi" w:eastAsiaTheme="minorEastAsia" w:hAnsiTheme="minorHAnsi" w:cstheme="minorBidi"/>
          <w:szCs w:val="22"/>
        </w:rPr>
      </w:pPr>
      <w:hyperlink w:anchor="_Toc127376119" w:history="1">
        <w:r w:rsidRPr="00F872BD">
          <w:rPr>
            <w:rStyle w:val="Hyperlink"/>
          </w:rPr>
          <w:t>A.15</w:t>
        </w:r>
        <w:r>
          <w:rPr>
            <w:rFonts w:asciiTheme="minorHAnsi" w:eastAsiaTheme="minorEastAsia" w:hAnsiTheme="minorHAnsi" w:cstheme="minorBidi"/>
            <w:szCs w:val="22"/>
          </w:rPr>
          <w:tab/>
        </w:r>
        <w:r w:rsidRPr="00F872BD">
          <w:rPr>
            <w:rStyle w:val="Hyperlink"/>
          </w:rPr>
          <w:t>Changes in Burden</w:t>
        </w:r>
        <w:r>
          <w:rPr>
            <w:webHidden/>
          </w:rPr>
          <w:tab/>
        </w:r>
        <w:r>
          <w:rPr>
            <w:webHidden/>
          </w:rPr>
          <w:fldChar w:fldCharType="begin"/>
        </w:r>
        <w:r>
          <w:rPr>
            <w:webHidden/>
          </w:rPr>
          <w:instrText xml:space="preserve"> PAGEREF _Toc127376119 \h </w:instrText>
        </w:r>
        <w:r>
          <w:rPr>
            <w:webHidden/>
          </w:rPr>
          <w:fldChar w:fldCharType="separate"/>
        </w:r>
        <w:r>
          <w:rPr>
            <w:webHidden/>
          </w:rPr>
          <w:t>12</w:t>
        </w:r>
        <w:r>
          <w:rPr>
            <w:webHidden/>
          </w:rPr>
          <w:fldChar w:fldCharType="end"/>
        </w:r>
      </w:hyperlink>
    </w:p>
    <w:p w:rsidR="00FE1FC0" w14:paraId="49E75785" w14:textId="1A56C6B1">
      <w:pPr>
        <w:pStyle w:val="TOC2"/>
        <w:rPr>
          <w:rFonts w:asciiTheme="minorHAnsi" w:eastAsiaTheme="minorEastAsia" w:hAnsiTheme="minorHAnsi" w:cstheme="minorBidi"/>
          <w:szCs w:val="22"/>
        </w:rPr>
      </w:pPr>
      <w:hyperlink w:anchor="_Toc127376120" w:history="1">
        <w:r w:rsidRPr="00F872BD">
          <w:rPr>
            <w:rStyle w:val="Hyperlink"/>
          </w:rPr>
          <w:t>A.16</w:t>
        </w:r>
        <w:r>
          <w:rPr>
            <w:rFonts w:asciiTheme="minorHAnsi" w:eastAsiaTheme="minorEastAsia" w:hAnsiTheme="minorHAnsi" w:cstheme="minorBidi"/>
            <w:szCs w:val="22"/>
          </w:rPr>
          <w:tab/>
        </w:r>
        <w:r w:rsidRPr="00F872BD">
          <w:rPr>
            <w:rStyle w:val="Hyperlink"/>
          </w:rPr>
          <w:t>Plans for Analysis, Publication, and Schedule</w:t>
        </w:r>
        <w:r>
          <w:rPr>
            <w:webHidden/>
          </w:rPr>
          <w:tab/>
        </w:r>
        <w:r>
          <w:rPr>
            <w:webHidden/>
          </w:rPr>
          <w:fldChar w:fldCharType="begin"/>
        </w:r>
        <w:r>
          <w:rPr>
            <w:webHidden/>
          </w:rPr>
          <w:instrText xml:space="preserve"> PAGEREF _Toc127376120 \h </w:instrText>
        </w:r>
        <w:r>
          <w:rPr>
            <w:webHidden/>
          </w:rPr>
          <w:fldChar w:fldCharType="separate"/>
        </w:r>
        <w:r>
          <w:rPr>
            <w:webHidden/>
          </w:rPr>
          <w:t>12</w:t>
        </w:r>
        <w:r>
          <w:rPr>
            <w:webHidden/>
          </w:rPr>
          <w:fldChar w:fldCharType="end"/>
        </w:r>
      </w:hyperlink>
    </w:p>
    <w:p w:rsidR="00FE1FC0" w14:paraId="4B157716" w14:textId="4AA2E067">
      <w:pPr>
        <w:pStyle w:val="TOC3"/>
        <w:rPr>
          <w:rFonts w:asciiTheme="minorHAnsi" w:eastAsiaTheme="minorEastAsia" w:hAnsiTheme="minorHAnsi" w:cstheme="minorBidi"/>
          <w:szCs w:val="22"/>
        </w:rPr>
      </w:pPr>
      <w:hyperlink w:anchor="_Toc127376121" w:history="1">
        <w:r w:rsidRPr="00F872BD">
          <w:rPr>
            <w:rStyle w:val="Hyperlink"/>
          </w:rPr>
          <w:t>A.16.1</w:t>
        </w:r>
        <w:r>
          <w:rPr>
            <w:rFonts w:asciiTheme="minorHAnsi" w:eastAsiaTheme="minorEastAsia" w:hAnsiTheme="minorHAnsi" w:cstheme="minorBidi"/>
            <w:szCs w:val="22"/>
          </w:rPr>
          <w:tab/>
        </w:r>
        <w:r w:rsidRPr="00F872BD">
          <w:rPr>
            <w:rStyle w:val="Hyperlink"/>
          </w:rPr>
          <w:t>Analysis Plans</w:t>
        </w:r>
        <w:r>
          <w:rPr>
            <w:webHidden/>
          </w:rPr>
          <w:tab/>
        </w:r>
        <w:r>
          <w:rPr>
            <w:webHidden/>
          </w:rPr>
          <w:fldChar w:fldCharType="begin"/>
        </w:r>
        <w:r>
          <w:rPr>
            <w:webHidden/>
          </w:rPr>
          <w:instrText xml:space="preserve"> PAGEREF _Toc127376121 \h </w:instrText>
        </w:r>
        <w:r>
          <w:rPr>
            <w:webHidden/>
          </w:rPr>
          <w:fldChar w:fldCharType="separate"/>
        </w:r>
        <w:r>
          <w:rPr>
            <w:webHidden/>
          </w:rPr>
          <w:t>12</w:t>
        </w:r>
        <w:r>
          <w:rPr>
            <w:webHidden/>
          </w:rPr>
          <w:fldChar w:fldCharType="end"/>
        </w:r>
      </w:hyperlink>
    </w:p>
    <w:p w:rsidR="00FE1FC0" w14:paraId="118664CE" w14:textId="3816D0F8">
      <w:pPr>
        <w:pStyle w:val="TOC3"/>
        <w:rPr>
          <w:rFonts w:asciiTheme="minorHAnsi" w:eastAsiaTheme="minorEastAsia" w:hAnsiTheme="minorHAnsi" w:cstheme="minorBidi"/>
          <w:szCs w:val="22"/>
        </w:rPr>
      </w:pPr>
      <w:hyperlink w:anchor="_Toc127376122" w:history="1">
        <w:r w:rsidRPr="00F872BD">
          <w:rPr>
            <w:rStyle w:val="Hyperlink"/>
          </w:rPr>
          <w:t>A.16.2</w:t>
        </w:r>
        <w:r>
          <w:rPr>
            <w:rFonts w:asciiTheme="minorHAnsi" w:eastAsiaTheme="minorEastAsia" w:hAnsiTheme="minorHAnsi" w:cstheme="minorBidi"/>
            <w:szCs w:val="22"/>
          </w:rPr>
          <w:tab/>
        </w:r>
        <w:r w:rsidRPr="00F872BD">
          <w:rPr>
            <w:rStyle w:val="Hyperlink"/>
          </w:rPr>
          <w:t>Publication and Schedule</w:t>
        </w:r>
        <w:r>
          <w:rPr>
            <w:webHidden/>
          </w:rPr>
          <w:tab/>
        </w:r>
        <w:r>
          <w:rPr>
            <w:webHidden/>
          </w:rPr>
          <w:fldChar w:fldCharType="begin"/>
        </w:r>
        <w:r>
          <w:rPr>
            <w:webHidden/>
          </w:rPr>
          <w:instrText xml:space="preserve"> PAGEREF _Toc127376122 \h </w:instrText>
        </w:r>
        <w:r>
          <w:rPr>
            <w:webHidden/>
          </w:rPr>
          <w:fldChar w:fldCharType="separate"/>
        </w:r>
        <w:r>
          <w:rPr>
            <w:webHidden/>
          </w:rPr>
          <w:t>13</w:t>
        </w:r>
        <w:r>
          <w:rPr>
            <w:webHidden/>
          </w:rPr>
          <w:fldChar w:fldCharType="end"/>
        </w:r>
      </w:hyperlink>
    </w:p>
    <w:p w:rsidR="00FE1FC0" w14:paraId="6BD5F632" w14:textId="19FED3E4">
      <w:pPr>
        <w:pStyle w:val="TOC3"/>
        <w:rPr>
          <w:rFonts w:asciiTheme="minorHAnsi" w:eastAsiaTheme="minorEastAsia" w:hAnsiTheme="minorHAnsi" w:cstheme="minorBidi"/>
          <w:szCs w:val="22"/>
        </w:rPr>
      </w:pPr>
      <w:hyperlink w:anchor="_Toc127376123" w:history="1">
        <w:r w:rsidRPr="00F872BD">
          <w:rPr>
            <w:rStyle w:val="Hyperlink"/>
          </w:rPr>
          <w:t>A.16.3</w:t>
        </w:r>
        <w:r>
          <w:rPr>
            <w:rFonts w:asciiTheme="minorHAnsi" w:eastAsiaTheme="minorEastAsia" w:hAnsiTheme="minorHAnsi" w:cstheme="minorBidi"/>
            <w:szCs w:val="22"/>
          </w:rPr>
          <w:tab/>
        </w:r>
        <w:r w:rsidRPr="00F872BD">
          <w:rPr>
            <w:rStyle w:val="Hyperlink"/>
          </w:rPr>
          <w:t>Timeline</w:t>
        </w:r>
        <w:r>
          <w:rPr>
            <w:webHidden/>
          </w:rPr>
          <w:tab/>
        </w:r>
        <w:r>
          <w:rPr>
            <w:webHidden/>
          </w:rPr>
          <w:fldChar w:fldCharType="begin"/>
        </w:r>
        <w:r>
          <w:rPr>
            <w:webHidden/>
          </w:rPr>
          <w:instrText xml:space="preserve"> PAGEREF _Toc127376123 \h </w:instrText>
        </w:r>
        <w:r>
          <w:rPr>
            <w:webHidden/>
          </w:rPr>
          <w:fldChar w:fldCharType="separate"/>
        </w:r>
        <w:r>
          <w:rPr>
            <w:webHidden/>
          </w:rPr>
          <w:t>13</w:t>
        </w:r>
        <w:r>
          <w:rPr>
            <w:webHidden/>
          </w:rPr>
          <w:fldChar w:fldCharType="end"/>
        </w:r>
      </w:hyperlink>
    </w:p>
    <w:p w:rsidR="00FE1FC0" w14:paraId="0A52C152" w14:textId="0BC812E1">
      <w:pPr>
        <w:pStyle w:val="TOC2"/>
        <w:rPr>
          <w:rFonts w:asciiTheme="minorHAnsi" w:eastAsiaTheme="minorEastAsia" w:hAnsiTheme="minorHAnsi" w:cstheme="minorBidi"/>
          <w:szCs w:val="22"/>
        </w:rPr>
      </w:pPr>
      <w:hyperlink w:anchor="_Toc127376124" w:history="1">
        <w:r w:rsidRPr="00F872BD">
          <w:rPr>
            <w:rStyle w:val="Hyperlink"/>
          </w:rPr>
          <w:t>A.17</w:t>
        </w:r>
        <w:r>
          <w:rPr>
            <w:rFonts w:asciiTheme="minorHAnsi" w:eastAsiaTheme="minorEastAsia" w:hAnsiTheme="minorHAnsi" w:cstheme="minorBidi"/>
            <w:szCs w:val="22"/>
          </w:rPr>
          <w:tab/>
        </w:r>
        <w:r w:rsidRPr="00F872BD">
          <w:rPr>
            <w:rStyle w:val="Hyperlink"/>
          </w:rPr>
          <w:t>Approval to Not Display Expiration Date</w:t>
        </w:r>
        <w:r>
          <w:rPr>
            <w:webHidden/>
          </w:rPr>
          <w:tab/>
        </w:r>
        <w:r>
          <w:rPr>
            <w:webHidden/>
          </w:rPr>
          <w:fldChar w:fldCharType="begin"/>
        </w:r>
        <w:r>
          <w:rPr>
            <w:webHidden/>
          </w:rPr>
          <w:instrText xml:space="preserve"> PAGEREF _Toc127376124 \h </w:instrText>
        </w:r>
        <w:r>
          <w:rPr>
            <w:webHidden/>
          </w:rPr>
          <w:fldChar w:fldCharType="separate"/>
        </w:r>
        <w:r>
          <w:rPr>
            <w:webHidden/>
          </w:rPr>
          <w:t>14</w:t>
        </w:r>
        <w:r>
          <w:rPr>
            <w:webHidden/>
          </w:rPr>
          <w:fldChar w:fldCharType="end"/>
        </w:r>
      </w:hyperlink>
    </w:p>
    <w:p w:rsidR="00FE1FC0" w14:paraId="23CF22A9" w14:textId="6E365FC2">
      <w:pPr>
        <w:pStyle w:val="TOC2"/>
        <w:rPr>
          <w:rFonts w:asciiTheme="minorHAnsi" w:eastAsiaTheme="minorEastAsia" w:hAnsiTheme="minorHAnsi" w:cstheme="minorBidi"/>
          <w:szCs w:val="22"/>
        </w:rPr>
      </w:pPr>
      <w:hyperlink w:anchor="_Toc127376125" w:history="1">
        <w:r w:rsidRPr="00F872BD">
          <w:rPr>
            <w:rStyle w:val="Hyperlink"/>
          </w:rPr>
          <w:t>A.18</w:t>
        </w:r>
        <w:r>
          <w:rPr>
            <w:rFonts w:asciiTheme="minorHAnsi" w:eastAsiaTheme="minorEastAsia" w:hAnsiTheme="minorHAnsi" w:cstheme="minorBidi"/>
            <w:szCs w:val="22"/>
          </w:rPr>
          <w:tab/>
        </w:r>
        <w:r w:rsidRPr="00F872BD">
          <w:rPr>
            <w:rStyle w:val="Hyperlink"/>
          </w:rPr>
          <w:t>Exceptions to Item 19 of OMB Form 83-1</w:t>
        </w:r>
        <w:r>
          <w:rPr>
            <w:webHidden/>
          </w:rPr>
          <w:tab/>
        </w:r>
        <w:r>
          <w:rPr>
            <w:webHidden/>
          </w:rPr>
          <w:fldChar w:fldCharType="begin"/>
        </w:r>
        <w:r>
          <w:rPr>
            <w:webHidden/>
          </w:rPr>
          <w:instrText xml:space="preserve"> PAGEREF _Toc127376125 \h </w:instrText>
        </w:r>
        <w:r>
          <w:rPr>
            <w:webHidden/>
          </w:rPr>
          <w:fldChar w:fldCharType="separate"/>
        </w:r>
        <w:r>
          <w:rPr>
            <w:webHidden/>
          </w:rPr>
          <w:t>14</w:t>
        </w:r>
        <w:r>
          <w:rPr>
            <w:webHidden/>
          </w:rPr>
          <w:fldChar w:fldCharType="end"/>
        </w:r>
      </w:hyperlink>
    </w:p>
    <w:p w:rsidR="00FE1FC0" w14:paraId="5C7165E4" w14:textId="7403B9D3">
      <w:pPr>
        <w:pStyle w:val="TOC2"/>
        <w:rPr>
          <w:rFonts w:asciiTheme="minorHAnsi" w:eastAsiaTheme="minorEastAsia" w:hAnsiTheme="minorHAnsi" w:cstheme="minorBidi"/>
          <w:szCs w:val="22"/>
        </w:rPr>
      </w:pPr>
      <w:hyperlink w:anchor="_Toc127376126" w:history="1">
        <w:r w:rsidRPr="00F872BD">
          <w:rPr>
            <w:rStyle w:val="Hyperlink"/>
          </w:rPr>
          <w:t>References</w:t>
        </w:r>
        <w:r>
          <w:rPr>
            <w:webHidden/>
          </w:rPr>
          <w:tab/>
        </w:r>
        <w:r>
          <w:rPr>
            <w:webHidden/>
          </w:rPr>
          <w:fldChar w:fldCharType="begin"/>
        </w:r>
        <w:r>
          <w:rPr>
            <w:webHidden/>
          </w:rPr>
          <w:instrText xml:space="preserve"> PAGEREF _Toc127376126 \h </w:instrText>
        </w:r>
        <w:r>
          <w:rPr>
            <w:webHidden/>
          </w:rPr>
          <w:fldChar w:fldCharType="separate"/>
        </w:r>
        <w:r>
          <w:rPr>
            <w:webHidden/>
          </w:rPr>
          <w:t>15</w:t>
        </w:r>
        <w:r>
          <w:rPr>
            <w:webHidden/>
          </w:rPr>
          <w:fldChar w:fldCharType="end"/>
        </w:r>
      </w:hyperlink>
    </w:p>
    <w:p w:rsidR="00E70907" w:rsidRPr="009C765B" w:rsidP="00E70907" w14:paraId="1D127A94" w14:textId="055EB406">
      <w:pPr>
        <w:pStyle w:val="BodyText"/>
      </w:pPr>
      <w:r w:rsidRPr="009C765B">
        <w:fldChar w:fldCharType="end"/>
      </w:r>
    </w:p>
    <w:p w:rsidR="00E70907" w:rsidRPr="009C765B" w:rsidP="00E70907" w14:paraId="68F52F91" w14:textId="77777777">
      <w:pPr>
        <w:pStyle w:val="BodyText"/>
        <w:sectPr w:rsidSect="00045B6C">
          <w:headerReference w:type="first" r:id="rId13"/>
          <w:footerReference w:type="first" r:id="rId14"/>
          <w:pgSz w:w="12240" w:h="15840" w:code="1"/>
          <w:pgMar w:top="1440" w:right="1440" w:bottom="1440" w:left="1800" w:header="864" w:footer="720" w:gutter="0"/>
          <w:pgNumType w:fmt="lowerRoman" w:start="1"/>
          <w:cols w:space="720"/>
          <w:titlePg/>
          <w:docGrid w:linePitch="299"/>
        </w:sectPr>
      </w:pPr>
    </w:p>
    <w:p w:rsidR="00E70907" w:rsidRPr="001A2586" w:rsidP="001A2586" w14:paraId="212EC989" w14:textId="77777777">
      <w:pPr>
        <w:pStyle w:val="Heading1"/>
        <w:shd w:val="clear" w:color="auto" w:fill="auto"/>
        <w:rPr>
          <w:color w:val="4F81BD" w:themeColor="accent1"/>
        </w:rPr>
      </w:pPr>
      <w:bookmarkStart w:id="1" w:name="_Toc127376100"/>
      <w:r w:rsidRPr="001A2586">
        <w:rPr>
          <w:color w:val="4F81BD" w:themeColor="accent1"/>
        </w:rPr>
        <w:t>Justification</w:t>
      </w:r>
      <w:bookmarkEnd w:id="1"/>
    </w:p>
    <w:p w:rsidR="00E70907" w:rsidRPr="009C765B" w:rsidP="00E70907" w14:paraId="1AF649EA" w14:textId="77777777">
      <w:pPr>
        <w:pStyle w:val="Heading2"/>
        <w:numPr>
          <w:ilvl w:val="0"/>
          <w:numId w:val="0"/>
        </w:numPr>
        <w:ind w:left="720" w:hanging="720"/>
      </w:pPr>
      <w:bookmarkStart w:id="2" w:name="_Toc127376101"/>
      <w:r w:rsidRPr="009C765B">
        <w:t>Introduction</w:t>
      </w:r>
      <w:bookmarkEnd w:id="2"/>
    </w:p>
    <w:p w:rsidR="00404783" w:rsidRPr="001F0C9A" w:rsidP="00404783" w14:paraId="5A38FDA7" w14:textId="0767EE98">
      <w:pPr>
        <w:rPr>
          <w:rFonts w:asciiTheme="majorBidi" w:hAnsiTheme="majorBidi" w:cstheme="majorBidi"/>
          <w:szCs w:val="22"/>
        </w:rPr>
      </w:pPr>
      <w:r w:rsidRPr="00CE0C1F">
        <w:rPr>
          <w:rFonts w:asciiTheme="majorBidi" w:hAnsiTheme="majorBidi" w:cstheme="majorBidi"/>
          <w:szCs w:val="22"/>
        </w:rPr>
        <w:t>The U.S. Department of Education</w:t>
      </w:r>
      <w:r w:rsidR="000E5503">
        <w:rPr>
          <w:rFonts w:asciiTheme="majorBidi" w:hAnsiTheme="majorBidi" w:cstheme="majorBidi"/>
          <w:szCs w:val="22"/>
        </w:rPr>
        <w:t>’s</w:t>
      </w:r>
      <w:r w:rsidRPr="00CE0C1F">
        <w:rPr>
          <w:rFonts w:asciiTheme="majorBidi" w:hAnsiTheme="majorBidi" w:cstheme="majorBidi"/>
          <w:szCs w:val="22"/>
        </w:rPr>
        <w:t xml:space="preserve"> (ED) Institute of Education Sciences (IES) requests clearance for data </w:t>
      </w:r>
      <w:r w:rsidRPr="001F0C9A">
        <w:rPr>
          <w:rFonts w:asciiTheme="majorBidi" w:hAnsiTheme="majorBidi" w:cstheme="majorBidi"/>
          <w:szCs w:val="22"/>
        </w:rPr>
        <w:t>collection activities to support a</w:t>
      </w:r>
      <w:r w:rsidRPr="001F0C9A" w:rsidR="00B659EC">
        <w:rPr>
          <w:rFonts w:asciiTheme="majorBidi" w:hAnsiTheme="majorBidi" w:cstheme="majorBidi"/>
          <w:szCs w:val="22"/>
        </w:rPr>
        <w:t>n</w:t>
      </w:r>
      <w:r w:rsidRPr="001F0C9A">
        <w:rPr>
          <w:rFonts w:asciiTheme="majorBidi" w:hAnsiTheme="majorBidi" w:cstheme="majorBidi"/>
          <w:szCs w:val="22"/>
        </w:rPr>
        <w:t xml:space="preserve"> </w:t>
      </w:r>
      <w:r w:rsidRPr="001F0C9A" w:rsidR="00D6006E">
        <w:rPr>
          <w:rFonts w:asciiTheme="majorBidi" w:hAnsiTheme="majorBidi" w:cstheme="majorBidi"/>
          <w:szCs w:val="22"/>
        </w:rPr>
        <w:t xml:space="preserve">evaluation of </w:t>
      </w:r>
      <w:r w:rsidRPr="001F0C9A" w:rsidR="00860A9E">
        <w:rPr>
          <w:rFonts w:asciiTheme="majorBidi" w:hAnsiTheme="majorBidi" w:cstheme="majorBidi"/>
          <w:szCs w:val="22"/>
        </w:rPr>
        <w:t xml:space="preserve">efficacy and implementation of </w:t>
      </w:r>
      <w:r w:rsidRPr="001F0C9A" w:rsidR="00D6006E">
        <w:rPr>
          <w:rFonts w:asciiTheme="majorBidi" w:hAnsiTheme="majorBidi" w:cstheme="majorBidi"/>
          <w:szCs w:val="22"/>
        </w:rPr>
        <w:t xml:space="preserve">the </w:t>
      </w:r>
      <w:r w:rsidR="00CD23E9">
        <w:rPr>
          <w:rFonts w:asciiTheme="majorBidi" w:hAnsiTheme="majorBidi" w:cstheme="majorBidi"/>
          <w:szCs w:val="22"/>
        </w:rPr>
        <w:t>Secondary Writing</w:t>
      </w:r>
      <w:r w:rsidRPr="001F0C9A" w:rsidR="00B615AE">
        <w:rPr>
          <w:rFonts w:asciiTheme="majorBidi" w:hAnsiTheme="majorBidi" w:cstheme="majorBidi"/>
          <w:szCs w:val="22"/>
        </w:rPr>
        <w:t xml:space="preserve"> Toolkit</w:t>
      </w:r>
      <w:r w:rsidRPr="001F0C9A" w:rsidR="0039009F">
        <w:rPr>
          <w:rFonts w:asciiTheme="majorBidi" w:hAnsiTheme="majorBidi" w:cstheme="majorBidi"/>
          <w:szCs w:val="22"/>
        </w:rPr>
        <w:t xml:space="preserve"> that is </w:t>
      </w:r>
      <w:r w:rsidR="00CD23E9">
        <w:rPr>
          <w:rFonts w:asciiTheme="majorBidi" w:hAnsiTheme="majorBidi" w:cstheme="majorBidi"/>
          <w:szCs w:val="22"/>
        </w:rPr>
        <w:t xml:space="preserve">being </w:t>
      </w:r>
      <w:r w:rsidRPr="001F0C9A" w:rsidR="0039009F">
        <w:rPr>
          <w:rFonts w:asciiTheme="majorBidi" w:hAnsiTheme="majorBidi" w:cstheme="majorBidi"/>
          <w:szCs w:val="22"/>
        </w:rPr>
        <w:t>developed</w:t>
      </w:r>
      <w:r w:rsidRPr="001F0C9A" w:rsidR="00A33D81">
        <w:rPr>
          <w:rFonts w:asciiTheme="majorBidi" w:hAnsiTheme="majorBidi" w:cstheme="majorBidi"/>
          <w:szCs w:val="22"/>
        </w:rPr>
        <w:t xml:space="preserve"> by the Regional Education</w:t>
      </w:r>
      <w:r w:rsidR="00854D04">
        <w:rPr>
          <w:rFonts w:asciiTheme="majorBidi" w:hAnsiTheme="majorBidi" w:cstheme="majorBidi"/>
          <w:szCs w:val="22"/>
        </w:rPr>
        <w:t>al</w:t>
      </w:r>
      <w:r w:rsidRPr="001F0C9A" w:rsidR="00A33D81">
        <w:rPr>
          <w:rFonts w:asciiTheme="majorBidi" w:hAnsiTheme="majorBidi" w:cstheme="majorBidi"/>
          <w:szCs w:val="22"/>
        </w:rPr>
        <w:t xml:space="preserve"> Laboratory</w:t>
      </w:r>
      <w:r w:rsidRPr="001F0C9A" w:rsidR="00310905">
        <w:rPr>
          <w:rFonts w:asciiTheme="majorBidi" w:hAnsiTheme="majorBidi" w:cstheme="majorBidi"/>
          <w:szCs w:val="22"/>
        </w:rPr>
        <w:t xml:space="preserve"> </w:t>
      </w:r>
      <w:r w:rsidRPr="001F0C9A" w:rsidR="00A33D81">
        <w:rPr>
          <w:rFonts w:asciiTheme="majorBidi" w:hAnsiTheme="majorBidi" w:cstheme="majorBidi"/>
          <w:szCs w:val="22"/>
        </w:rPr>
        <w:t>Pacific</w:t>
      </w:r>
      <w:r w:rsidR="00B350E7">
        <w:rPr>
          <w:rFonts w:asciiTheme="majorBidi" w:hAnsiTheme="majorBidi" w:cstheme="majorBidi"/>
          <w:szCs w:val="22"/>
        </w:rPr>
        <w:t xml:space="preserve"> (REL PA)</w:t>
      </w:r>
      <w:r w:rsidRPr="001F0C9A" w:rsidR="00B615AE">
        <w:rPr>
          <w:rFonts w:asciiTheme="majorBidi" w:hAnsiTheme="majorBidi" w:cstheme="majorBidi"/>
          <w:szCs w:val="22"/>
        </w:rPr>
        <w:t>.</w:t>
      </w:r>
      <w:r w:rsidRPr="001F0C9A">
        <w:rPr>
          <w:rFonts w:asciiTheme="majorBidi" w:hAnsiTheme="majorBidi" w:cstheme="majorBidi"/>
          <w:szCs w:val="22"/>
        </w:rPr>
        <w:t xml:space="preserve"> </w:t>
      </w:r>
      <w:r w:rsidRPr="001F0C9A" w:rsidR="006917DA">
        <w:rPr>
          <w:rFonts w:asciiTheme="majorBidi" w:hAnsiTheme="majorBidi" w:cstheme="majorBidi"/>
          <w:szCs w:val="22"/>
        </w:rPr>
        <w:t xml:space="preserve">Specifically, this request covers </w:t>
      </w:r>
      <w:r w:rsidRPr="001F0C9A" w:rsidR="00A257C1">
        <w:rPr>
          <w:rFonts w:asciiTheme="majorBidi" w:hAnsiTheme="majorBidi" w:cstheme="majorBidi"/>
          <w:szCs w:val="22"/>
        </w:rPr>
        <w:t xml:space="preserve">(1) </w:t>
      </w:r>
      <w:r w:rsidR="00FE79BF">
        <w:rPr>
          <w:rFonts w:asciiTheme="majorBidi" w:hAnsiTheme="majorBidi" w:cstheme="majorBidi"/>
          <w:szCs w:val="22"/>
        </w:rPr>
        <w:t>recruiting</w:t>
      </w:r>
      <w:r w:rsidR="00B350E7">
        <w:rPr>
          <w:rFonts w:asciiTheme="majorBidi" w:hAnsiTheme="majorBidi" w:cstheme="majorBidi"/>
          <w:szCs w:val="22"/>
        </w:rPr>
        <w:t xml:space="preserve"> schools and teachers; (2) </w:t>
      </w:r>
      <w:r w:rsidRPr="001F0C9A" w:rsidR="007A28F5">
        <w:rPr>
          <w:rFonts w:asciiTheme="majorBidi" w:hAnsiTheme="majorBidi" w:cstheme="majorBidi"/>
          <w:szCs w:val="22"/>
        </w:rPr>
        <w:t>requesting</w:t>
      </w:r>
      <w:r w:rsidR="00CD23E9">
        <w:rPr>
          <w:rFonts w:asciiTheme="majorBidi" w:hAnsiTheme="majorBidi" w:cstheme="majorBidi"/>
          <w:szCs w:val="22"/>
        </w:rPr>
        <w:t xml:space="preserve"> administrative</w:t>
      </w:r>
      <w:r w:rsidRPr="001F0C9A" w:rsidR="006917DA">
        <w:rPr>
          <w:rFonts w:asciiTheme="majorBidi" w:hAnsiTheme="majorBidi" w:cstheme="majorBidi"/>
          <w:szCs w:val="22"/>
        </w:rPr>
        <w:t xml:space="preserve"> data </w:t>
      </w:r>
      <w:r w:rsidRPr="001F0C9A" w:rsidR="00990DF2">
        <w:rPr>
          <w:rFonts w:asciiTheme="majorBidi" w:hAnsiTheme="majorBidi" w:cstheme="majorBidi"/>
          <w:szCs w:val="22"/>
        </w:rPr>
        <w:t xml:space="preserve">from the </w:t>
      </w:r>
      <w:r w:rsidRPr="003863E8" w:rsidR="00CD23E9">
        <w:rPr>
          <w:rFonts w:asciiTheme="majorBidi" w:hAnsiTheme="majorBidi" w:cstheme="majorBidi"/>
          <w:szCs w:val="22"/>
        </w:rPr>
        <w:t>Hawai‘i</w:t>
      </w:r>
      <w:r w:rsidRPr="001F0C9A" w:rsidR="00990DF2">
        <w:rPr>
          <w:rFonts w:asciiTheme="majorBidi" w:hAnsiTheme="majorBidi" w:cstheme="majorBidi"/>
          <w:szCs w:val="22"/>
        </w:rPr>
        <w:t xml:space="preserve"> Department of Education (HIDOE)</w:t>
      </w:r>
      <w:r w:rsidRPr="001F0C9A" w:rsidR="007A28F5">
        <w:rPr>
          <w:rFonts w:asciiTheme="majorBidi" w:hAnsiTheme="majorBidi" w:cstheme="majorBidi"/>
          <w:szCs w:val="22"/>
        </w:rPr>
        <w:t>; (</w:t>
      </w:r>
      <w:r w:rsidR="00B350E7">
        <w:rPr>
          <w:rFonts w:asciiTheme="majorBidi" w:hAnsiTheme="majorBidi" w:cstheme="majorBidi"/>
          <w:szCs w:val="22"/>
        </w:rPr>
        <w:t>3</w:t>
      </w:r>
      <w:r w:rsidRPr="001F0C9A" w:rsidR="007A28F5">
        <w:rPr>
          <w:rFonts w:asciiTheme="majorBidi" w:hAnsiTheme="majorBidi" w:cstheme="majorBidi"/>
          <w:szCs w:val="22"/>
        </w:rPr>
        <w:t>) collecting</w:t>
      </w:r>
      <w:r w:rsidRPr="001F0C9A" w:rsidR="00A257C1">
        <w:rPr>
          <w:rFonts w:asciiTheme="majorBidi" w:hAnsiTheme="majorBidi" w:cstheme="majorBidi"/>
          <w:szCs w:val="22"/>
        </w:rPr>
        <w:t xml:space="preserve"> </w:t>
      </w:r>
      <w:r w:rsidR="00CD23E9">
        <w:rPr>
          <w:rFonts w:asciiTheme="majorBidi" w:hAnsiTheme="majorBidi" w:cstheme="majorBidi"/>
          <w:szCs w:val="22"/>
        </w:rPr>
        <w:t xml:space="preserve">survey data in the form of an </w:t>
      </w:r>
      <w:r w:rsidRPr="001F0C9A" w:rsidR="007A28F5">
        <w:rPr>
          <w:rFonts w:asciiTheme="majorBidi" w:hAnsiTheme="majorBidi" w:cstheme="majorBidi"/>
          <w:szCs w:val="22"/>
        </w:rPr>
        <w:t>instructional log</w:t>
      </w:r>
      <w:r w:rsidR="00CD23E9">
        <w:rPr>
          <w:rFonts w:asciiTheme="majorBidi" w:hAnsiTheme="majorBidi" w:cstheme="majorBidi"/>
          <w:szCs w:val="22"/>
        </w:rPr>
        <w:t xml:space="preserve"> and a professional learning tracker </w:t>
      </w:r>
      <w:r w:rsidRPr="001F0C9A" w:rsidR="007A28F5">
        <w:rPr>
          <w:rFonts w:asciiTheme="majorBidi" w:hAnsiTheme="majorBidi" w:cstheme="majorBidi"/>
          <w:szCs w:val="22"/>
        </w:rPr>
        <w:t>from teachers and</w:t>
      </w:r>
      <w:r w:rsidRPr="001F0C9A" w:rsidR="0039009F">
        <w:rPr>
          <w:rFonts w:asciiTheme="majorBidi" w:hAnsiTheme="majorBidi" w:cstheme="majorBidi"/>
          <w:szCs w:val="22"/>
        </w:rPr>
        <w:t xml:space="preserve"> </w:t>
      </w:r>
      <w:r w:rsidRPr="001F0C9A" w:rsidR="00B615AE">
        <w:rPr>
          <w:rFonts w:asciiTheme="majorBidi" w:hAnsiTheme="majorBidi" w:cstheme="majorBidi"/>
          <w:szCs w:val="22"/>
        </w:rPr>
        <w:t>peer facilitators (who are also teachers within schools</w:t>
      </w:r>
      <w:r w:rsidR="00CD23E9">
        <w:rPr>
          <w:rFonts w:asciiTheme="majorBidi" w:hAnsiTheme="majorBidi" w:cstheme="majorBidi"/>
          <w:szCs w:val="22"/>
        </w:rPr>
        <w:t>)</w:t>
      </w:r>
      <w:r w:rsidR="00A42785">
        <w:rPr>
          <w:rFonts w:asciiTheme="majorBidi" w:hAnsiTheme="majorBidi" w:cstheme="majorBidi"/>
          <w:szCs w:val="22"/>
        </w:rPr>
        <w:t xml:space="preserve">; (4) collecting </w:t>
      </w:r>
      <w:r w:rsidR="00CD23E9">
        <w:rPr>
          <w:rFonts w:asciiTheme="majorBidi" w:hAnsiTheme="majorBidi" w:cstheme="majorBidi"/>
          <w:szCs w:val="22"/>
        </w:rPr>
        <w:t xml:space="preserve">survey data from </w:t>
      </w:r>
      <w:r w:rsidRPr="001F0C9A" w:rsidR="00B615AE">
        <w:rPr>
          <w:rFonts w:asciiTheme="majorBidi" w:hAnsiTheme="majorBidi" w:cstheme="majorBidi"/>
          <w:szCs w:val="22"/>
        </w:rPr>
        <w:t>administrators</w:t>
      </w:r>
      <w:r w:rsidR="00A42785">
        <w:rPr>
          <w:rFonts w:asciiTheme="majorBidi" w:hAnsiTheme="majorBidi" w:cstheme="majorBidi"/>
          <w:szCs w:val="22"/>
        </w:rPr>
        <w:t>;</w:t>
      </w:r>
      <w:r w:rsidRPr="001F0C9A" w:rsidR="0039009F">
        <w:rPr>
          <w:rFonts w:asciiTheme="majorBidi" w:hAnsiTheme="majorBidi" w:cstheme="majorBidi"/>
          <w:szCs w:val="22"/>
        </w:rPr>
        <w:t xml:space="preserve"> and</w:t>
      </w:r>
      <w:r w:rsidRPr="001F0C9A" w:rsidR="007A28F5">
        <w:rPr>
          <w:rFonts w:asciiTheme="majorBidi" w:hAnsiTheme="majorBidi" w:cstheme="majorBidi"/>
          <w:szCs w:val="22"/>
        </w:rPr>
        <w:t xml:space="preserve"> (</w:t>
      </w:r>
      <w:r w:rsidR="00EA3369">
        <w:rPr>
          <w:rFonts w:asciiTheme="majorBidi" w:hAnsiTheme="majorBidi" w:cstheme="majorBidi"/>
          <w:szCs w:val="22"/>
        </w:rPr>
        <w:t>5</w:t>
      </w:r>
      <w:r w:rsidRPr="001F0C9A" w:rsidR="007A28F5">
        <w:rPr>
          <w:rFonts w:asciiTheme="majorBidi" w:hAnsiTheme="majorBidi" w:cstheme="majorBidi"/>
          <w:szCs w:val="22"/>
        </w:rPr>
        <w:t>) conducting</w:t>
      </w:r>
      <w:r w:rsidRPr="001F0C9A" w:rsidR="0039009F">
        <w:rPr>
          <w:rFonts w:asciiTheme="majorBidi" w:hAnsiTheme="majorBidi" w:cstheme="majorBidi"/>
          <w:szCs w:val="22"/>
        </w:rPr>
        <w:t xml:space="preserve"> focus groups </w:t>
      </w:r>
      <w:r w:rsidRPr="001F0C9A" w:rsidR="005F3A99">
        <w:rPr>
          <w:rFonts w:asciiTheme="majorBidi" w:hAnsiTheme="majorBidi" w:cstheme="majorBidi"/>
          <w:szCs w:val="22"/>
        </w:rPr>
        <w:t>with</w:t>
      </w:r>
      <w:r w:rsidRPr="001F0C9A" w:rsidR="0039009F">
        <w:rPr>
          <w:rFonts w:asciiTheme="majorBidi" w:hAnsiTheme="majorBidi" w:cstheme="majorBidi"/>
          <w:szCs w:val="22"/>
        </w:rPr>
        <w:t xml:space="preserve"> teachers and peer facilitators.</w:t>
      </w:r>
    </w:p>
    <w:p w:rsidR="00A01025" w:rsidP="087B3CBF" w14:paraId="7DFB01BF" w14:textId="32A6C2E9">
      <w:pPr>
        <w:rPr>
          <w:rFonts w:asciiTheme="majorBidi" w:hAnsiTheme="majorBidi" w:cstheme="majorBidi"/>
        </w:rPr>
      </w:pPr>
      <w:r>
        <w:t>Literacy, including writing, is closely tied to student success throughout K</w:t>
      </w:r>
      <w:r w:rsidR="00280E00">
        <w:t>–</w:t>
      </w:r>
      <w:r>
        <w:t>12 education, which impacts high school graduation (National Institute for Literacy</w:t>
      </w:r>
      <w:r w:rsidR="00C913C3">
        <w:t>, 2008; NCES, 2020) and</w:t>
      </w:r>
      <w:r w:rsidR="009B2B2F">
        <w:t>,</w:t>
      </w:r>
      <w:r w:rsidR="00C913C3">
        <w:t xml:space="preserve"> ultimately, income beyond graduation (U</w:t>
      </w:r>
      <w:r w:rsidR="000D6E8E">
        <w:t>.</w:t>
      </w:r>
      <w:r w:rsidR="00C913C3">
        <w:t>S</w:t>
      </w:r>
      <w:r w:rsidR="000D6E8E">
        <w:t xml:space="preserve">. </w:t>
      </w:r>
      <w:r w:rsidR="00C913C3">
        <w:t xml:space="preserve">Bureau of Labor Statistics, 2019). Despite the importance of writing to life and learning, teachers </w:t>
      </w:r>
      <w:r w:rsidR="00A42785">
        <w:t>report</w:t>
      </w:r>
      <w:r w:rsidR="00C913C3">
        <w:t xml:space="preserve"> that </w:t>
      </w:r>
      <w:r w:rsidR="007743BB">
        <w:t>the</w:t>
      </w:r>
      <w:r w:rsidR="00A42785">
        <w:t xml:space="preserve"> training they receive on teaching writing, </w:t>
      </w:r>
      <w:r w:rsidR="007743BB">
        <w:t>both prior to entering the field and while teaching</w:t>
      </w:r>
      <w:r w:rsidR="00A42785">
        <w:t>,</w:t>
      </w:r>
      <w:r w:rsidR="007743BB">
        <w:t xml:space="preserve"> is minimal or insufficient (Graham, 2019). </w:t>
      </w:r>
      <w:r w:rsidR="005628FC">
        <w:t>To address this problem, the REL PA toolkit development team is developing a</w:t>
      </w:r>
      <w:r w:rsidR="00A42785">
        <w:t xml:space="preserve"> Secondary Writing Toolkit</w:t>
      </w:r>
      <w:r w:rsidR="005628FC">
        <w:t xml:space="preserve"> to support </w:t>
      </w:r>
      <w:r w:rsidR="0052546C">
        <w:t xml:space="preserve">teachers in implementing evidence-based instructional strategies to improve writing among </w:t>
      </w:r>
      <w:r w:rsidR="00050650">
        <w:t>students in grades 6</w:t>
      </w:r>
      <w:r w:rsidR="002372A2">
        <w:t>–</w:t>
      </w:r>
      <w:r w:rsidR="00050650">
        <w:t xml:space="preserve">8. </w:t>
      </w:r>
      <w:r w:rsidR="003E2CBB">
        <w:rPr>
          <w:rFonts w:asciiTheme="majorBidi" w:hAnsiTheme="majorBidi" w:cstheme="majorBidi"/>
        </w:rPr>
        <w:t>The</w:t>
      </w:r>
      <w:r w:rsidR="003E2CBB">
        <w:rPr>
          <w:lang w:val="en"/>
        </w:rPr>
        <w:t xml:space="preserve"> instructional strategies and resources in the Toolkit </w:t>
      </w:r>
      <w:r w:rsidR="000E4AEF">
        <w:rPr>
          <w:lang w:val="en"/>
        </w:rPr>
        <w:t xml:space="preserve">that </w:t>
      </w:r>
      <w:r w:rsidR="003E2CBB">
        <w:rPr>
          <w:lang w:val="en"/>
        </w:rPr>
        <w:t xml:space="preserve">will be selected and developed </w:t>
      </w:r>
      <w:r w:rsidR="000E4AEF">
        <w:rPr>
          <w:lang w:val="en"/>
        </w:rPr>
        <w:t xml:space="preserve">are based on </w:t>
      </w:r>
      <w:r w:rsidR="003E2CBB">
        <w:rPr>
          <w:lang w:val="en"/>
        </w:rPr>
        <w:t xml:space="preserve">the </w:t>
      </w:r>
      <w:r w:rsidR="003E2CBB">
        <w:rPr>
          <w:rFonts w:asciiTheme="majorBidi" w:hAnsiTheme="majorBidi" w:cstheme="majorBidi"/>
        </w:rPr>
        <w:t>three recommendations</w:t>
      </w:r>
      <w:r w:rsidR="002F170A">
        <w:rPr>
          <w:rFonts w:asciiTheme="majorBidi" w:hAnsiTheme="majorBidi" w:cstheme="majorBidi"/>
        </w:rPr>
        <w:t xml:space="preserve"> in </w:t>
      </w:r>
      <w:r w:rsidR="002F170A">
        <w:t xml:space="preserve">the </w:t>
      </w:r>
      <w:hyperlink r:id="rId15">
        <w:r w:rsidRPr="53B86391" w:rsidR="002F170A">
          <w:rPr>
            <w:rStyle w:val="Hyperlink"/>
            <w:i/>
            <w:iCs/>
          </w:rPr>
          <w:t xml:space="preserve">Teaching Secondary Students to Write Effectively </w:t>
        </w:r>
        <w:r w:rsidR="00CB2E4E">
          <w:rPr>
            <w:rStyle w:val="Hyperlink"/>
            <w:i/>
            <w:iCs/>
          </w:rPr>
          <w:t>What Works Clearinghouse (</w:t>
        </w:r>
        <w:r w:rsidRPr="53B86391" w:rsidR="002F170A">
          <w:rPr>
            <w:rStyle w:val="Hyperlink"/>
            <w:i/>
            <w:iCs/>
          </w:rPr>
          <w:t>WWC</w:t>
        </w:r>
        <w:r w:rsidR="00CB2E4E">
          <w:rPr>
            <w:rStyle w:val="Hyperlink"/>
            <w:i/>
            <w:iCs/>
          </w:rPr>
          <w:t>)</w:t>
        </w:r>
        <w:r w:rsidRPr="53B86391" w:rsidR="002F170A">
          <w:rPr>
            <w:rStyle w:val="Hyperlink"/>
            <w:i/>
            <w:iCs/>
          </w:rPr>
          <w:t xml:space="preserve"> Practice Guide</w:t>
        </w:r>
      </w:hyperlink>
      <w:r w:rsidR="003E2CBB">
        <w:rPr>
          <w:rFonts w:asciiTheme="majorBidi" w:hAnsiTheme="majorBidi" w:cstheme="majorBidi"/>
        </w:rPr>
        <w:t>: 1) explicitly teach appropriate writing strategies using a Model-Practice-Reflect instructional cycle; 2) integrate reading and writing to emphasize key writing features; and 3) u</w:t>
      </w:r>
      <w:r w:rsidRPr="00BD2090" w:rsidR="003E2CBB">
        <w:rPr>
          <w:rFonts w:asciiTheme="majorBidi" w:hAnsiTheme="majorBidi" w:cstheme="majorBidi"/>
        </w:rPr>
        <w:t>se assessments of student writing to inform instruction and feedback.</w:t>
      </w:r>
      <w:r w:rsidR="003E2CBB">
        <w:rPr>
          <w:rFonts w:asciiTheme="majorBidi" w:hAnsiTheme="majorBidi" w:cstheme="majorBidi"/>
        </w:rPr>
        <w:t xml:space="preserve"> </w:t>
      </w:r>
      <w:r w:rsidR="00050650">
        <w:t xml:space="preserve">The toolkit </w:t>
      </w:r>
      <w:r w:rsidR="00CD5A04">
        <w:t>is being developed in collaboration with district and school partners in</w:t>
      </w:r>
      <w:r w:rsidR="00E5240E">
        <w:t xml:space="preserve"> Hawai</w:t>
      </w:r>
      <w:r w:rsidRPr="53B86391" w:rsidR="00A16702">
        <w:rPr>
          <w:lang w:val="en"/>
        </w:rPr>
        <w:t>‘</w:t>
      </w:r>
      <w:r w:rsidR="00E5240E">
        <w:t>i</w:t>
      </w:r>
      <w:r w:rsidRPr="53B86391" w:rsidR="00A42785">
        <w:rPr>
          <w:rFonts w:asciiTheme="majorBidi" w:hAnsiTheme="majorBidi" w:cstheme="majorBidi"/>
        </w:rPr>
        <w:t>.</w:t>
      </w:r>
      <w:r w:rsidR="005D7E3B">
        <w:rPr>
          <w:rFonts w:asciiTheme="majorBidi" w:hAnsiTheme="majorBidi" w:cstheme="majorBidi"/>
        </w:rPr>
        <w:t xml:space="preserve"> </w:t>
      </w:r>
    </w:p>
    <w:p w:rsidR="00C468EB" w:rsidRPr="00C468EB" w:rsidP="087B3CBF" w14:paraId="42904454" w14:textId="67BE0787">
      <w:r w:rsidRPr="00613BE9">
        <w:t>The Toolkit is designed to support interactions among teachers collaborating in</w:t>
      </w:r>
      <w:r>
        <w:t xml:space="preserve"> Professional Learning Communities (PLCs) facilitated by one of the teachers in the school (peer facilitator). The Toolkit </w:t>
      </w:r>
      <w:r w:rsidRPr="00ED385D">
        <w:t xml:space="preserve">provides facilitators all </w:t>
      </w:r>
      <w:r>
        <w:t xml:space="preserve">of </w:t>
      </w:r>
      <w:r w:rsidRPr="00ED385D">
        <w:t>the materials they need to lead a PLC</w:t>
      </w:r>
      <w:r>
        <w:t xml:space="preserve"> and includes </w:t>
      </w:r>
      <w:r w:rsidRPr="00ED385D">
        <w:t xml:space="preserve">all </w:t>
      </w:r>
      <w:r>
        <w:t xml:space="preserve">of </w:t>
      </w:r>
      <w:r w:rsidRPr="00ED385D">
        <w:t>the professional development content</w:t>
      </w:r>
      <w:r>
        <w:t xml:space="preserve">, in the form of four professional learning modules and other resources, to help teachers learn new instructional skills in the PLCs. It also includes instructional resources to support teachers’ use of evidence-based strategies in their classrooms. The specific components of the Toolkit </w:t>
      </w:r>
      <w:r w:rsidR="00DE29D1">
        <w:t>include</w:t>
      </w:r>
      <w:r>
        <w:t xml:space="preserve">: 1) an </w:t>
      </w:r>
      <w:r w:rsidRPr="00613BE9">
        <w:t>initial diagnostic</w:t>
      </w:r>
      <w:r>
        <w:t>;</w:t>
      </w:r>
      <w:r w:rsidRPr="00613BE9">
        <w:t xml:space="preserve"> </w:t>
      </w:r>
      <w:r>
        <w:t xml:space="preserve">2) </w:t>
      </w:r>
      <w:r w:rsidR="0028773C">
        <w:t xml:space="preserve">a </w:t>
      </w:r>
      <w:r w:rsidRPr="00613BE9">
        <w:t xml:space="preserve">Facilitator’s Guide and </w:t>
      </w:r>
      <w:r>
        <w:t>four p</w:t>
      </w:r>
      <w:r w:rsidRPr="00613BE9">
        <w:t xml:space="preserve">rofessional </w:t>
      </w:r>
      <w:r>
        <w:t>l</w:t>
      </w:r>
      <w:r w:rsidRPr="00613BE9">
        <w:t xml:space="preserve">earning </w:t>
      </w:r>
      <w:r>
        <w:t>m</w:t>
      </w:r>
      <w:r w:rsidRPr="00613BE9">
        <w:t>odules</w:t>
      </w:r>
      <w:r>
        <w:t>;</w:t>
      </w:r>
      <w:r w:rsidRPr="00613BE9">
        <w:t xml:space="preserve"> </w:t>
      </w:r>
      <w:r>
        <w:t xml:space="preserve">3) </w:t>
      </w:r>
      <w:r w:rsidRPr="00613BE9">
        <w:t>ongoing monitoring tools</w:t>
      </w:r>
      <w:r>
        <w:t>;</w:t>
      </w:r>
      <w:r w:rsidRPr="00613BE9">
        <w:t xml:space="preserve"> and </w:t>
      </w:r>
      <w:r>
        <w:t xml:space="preserve">4) </w:t>
      </w:r>
      <w:r w:rsidRPr="00613BE9">
        <w:t>steps for institutionalizing supports (</w:t>
      </w:r>
      <w:r>
        <w:t xml:space="preserve">an </w:t>
      </w:r>
      <w:r w:rsidRPr="00613BE9">
        <w:t>Administrator</w:t>
      </w:r>
      <w:r>
        <w:t xml:space="preserve"> </w:t>
      </w:r>
      <w:r w:rsidRPr="00613BE9">
        <w:t>Sustainability Guide</w:t>
      </w:r>
      <w:r>
        <w:t xml:space="preserve"> and a chapter on sustainability in the Facilitator Guide</w:t>
      </w:r>
      <w:r w:rsidRPr="00613BE9">
        <w:t xml:space="preserve">). </w:t>
      </w:r>
      <w:r>
        <w:t xml:space="preserve">All four components of the Toolkit </w:t>
      </w:r>
      <w:r w:rsidRPr="00613BE9">
        <w:t>address the three Practice Guide recommendations</w:t>
      </w:r>
      <w:r>
        <w:t xml:space="preserve">: 1) </w:t>
      </w:r>
      <w:r w:rsidRPr="00613BE9">
        <w:t>explicitly teach</w:t>
      </w:r>
      <w:r>
        <w:t>ing</w:t>
      </w:r>
      <w:r w:rsidRPr="00613BE9">
        <w:t xml:space="preserve"> writing strategies</w:t>
      </w:r>
      <w:r>
        <w:t xml:space="preserve">; 2) </w:t>
      </w:r>
      <w:r w:rsidRPr="00613BE9">
        <w:t>integrat</w:t>
      </w:r>
      <w:r>
        <w:t>ing</w:t>
      </w:r>
      <w:r w:rsidRPr="00613BE9">
        <w:t xml:space="preserve"> reading and writing</w:t>
      </w:r>
      <w:r>
        <w:t xml:space="preserve">; and 3) </w:t>
      </w:r>
      <w:r w:rsidRPr="00613BE9">
        <w:t>assess</w:t>
      </w:r>
      <w:r>
        <w:t>ing</w:t>
      </w:r>
      <w:r w:rsidRPr="00613BE9">
        <w:t xml:space="preserve"> writing to inform instruction and feedback.</w:t>
      </w:r>
      <w:r>
        <w:t xml:space="preserve"> As required by ED, the Toolkit will be “manualized” such that it can be readily replicated elsewhere with fidelity if shown to be efficacious.</w:t>
      </w:r>
    </w:p>
    <w:p w:rsidR="00BF2006" w:rsidRPr="00BF2006" w:rsidP="00A01025" w14:paraId="313C68CD" w14:textId="757E3968">
      <w:pPr>
        <w:rPr>
          <w:lang w:val="en"/>
        </w:rPr>
      </w:pPr>
    </w:p>
    <w:p w:rsidR="007C625B" w:rsidRPr="00C3787C" w:rsidP="00C3787C" w14:paraId="70B524DF" w14:textId="502365CB">
      <w:r>
        <w:t xml:space="preserve">The REL PA toolkit </w:t>
      </w:r>
      <w:r w:rsidR="00B83695">
        <w:t>study team</w:t>
      </w:r>
      <w:r w:rsidR="00B72BDE">
        <w:t xml:space="preserve"> </w:t>
      </w:r>
      <w:r>
        <w:t>is requesting clearance to conduct an independent evaluation that will assess the efficacy</w:t>
      </w:r>
      <w:r w:rsidR="00A42785">
        <w:t xml:space="preserve"> of</w:t>
      </w:r>
      <w:r>
        <w:t xml:space="preserve"> the </w:t>
      </w:r>
      <w:r w:rsidR="009819D7">
        <w:t>T</w:t>
      </w:r>
      <w:r>
        <w:t xml:space="preserve">oolkit. The evaluation will also assess how teachers and facilitators implement the toolkit to provide context for the efficacy findings and guidance to improve the toolkit and its future use. The evaluation will take place in </w:t>
      </w:r>
      <w:r w:rsidR="00FB00B0">
        <w:t>40</w:t>
      </w:r>
      <w:r>
        <w:t xml:space="preserve"> schools in </w:t>
      </w:r>
      <w:r w:rsidRPr="53B86391" w:rsidR="00A42785">
        <w:rPr>
          <w:rFonts w:asciiTheme="majorBidi" w:hAnsiTheme="majorBidi" w:cstheme="majorBidi"/>
        </w:rPr>
        <w:t>Hawai‘i</w:t>
      </w:r>
      <w:r w:rsidR="00FB00B0">
        <w:t xml:space="preserve"> </w:t>
      </w:r>
      <w:r>
        <w:t xml:space="preserve">and focus on </w:t>
      </w:r>
      <w:r w:rsidR="00A42785">
        <w:t>all students in g</w:t>
      </w:r>
      <w:r w:rsidR="00FB00B0">
        <w:t>rade</w:t>
      </w:r>
      <w:r w:rsidR="00A42785">
        <w:t>s</w:t>
      </w:r>
      <w:r w:rsidR="00FB00B0">
        <w:t xml:space="preserve"> 6</w:t>
      </w:r>
      <w:r w:rsidR="00415AF2">
        <w:t>–</w:t>
      </w:r>
      <w:r w:rsidR="00FB00B0">
        <w:t>8</w:t>
      </w:r>
      <w:r>
        <w:t xml:space="preserve">. </w:t>
      </w:r>
    </w:p>
    <w:p w:rsidR="0095669D" w:rsidRPr="009C765B" w:rsidP="0095669D" w14:paraId="39622D2D" w14:textId="23E7666B">
      <w:pPr>
        <w:pStyle w:val="Heading2"/>
      </w:pPr>
      <w:bookmarkStart w:id="3" w:name="_Toc127376102"/>
      <w:r w:rsidRPr="009C765B">
        <w:t>Circumstances Making the Collection of Information Necessary</w:t>
      </w:r>
      <w:bookmarkEnd w:id="3"/>
    </w:p>
    <w:p w:rsidR="00C3787C" w:rsidP="00FB4722" w14:paraId="7013DD9C" w14:textId="6FA306AD">
      <w:pPr>
        <w:pStyle w:val="BodyText"/>
        <w:spacing w:before="169" w:line="280" w:lineRule="auto"/>
        <w:rPr>
          <w:rFonts w:asciiTheme="majorBidi" w:hAnsiTheme="majorBidi" w:cstheme="majorBidi"/>
          <w:color w:val="000000"/>
          <w:szCs w:val="22"/>
          <w:shd w:val="clear" w:color="auto" w:fill="FFFFFF"/>
        </w:rPr>
      </w:pPr>
      <w:r w:rsidRPr="001F0C9A">
        <w:rPr>
          <w:rFonts w:asciiTheme="majorBidi" w:hAnsiTheme="majorBidi" w:cstheme="majorBidi"/>
          <w:color w:val="000000"/>
          <w:szCs w:val="22"/>
          <w:shd w:val="clear" w:color="auto" w:fill="FFFFFF"/>
        </w:rPr>
        <w:t>The current authorization for the REL Program is under the Education Sciences Reform Act (ESRA) of 2002, Part D, Section 174, (20 U.S.C. 9564), administered by the Institute of Education Sciences</w:t>
      </w:r>
      <w:r w:rsidR="00BC4726">
        <w:rPr>
          <w:rFonts w:asciiTheme="majorBidi" w:hAnsiTheme="majorBidi" w:cstheme="majorBidi"/>
          <w:color w:val="000000"/>
          <w:szCs w:val="22"/>
          <w:shd w:val="clear" w:color="auto" w:fill="FFFFFF"/>
        </w:rPr>
        <w:t>’</w:t>
      </w:r>
      <w:r w:rsidRPr="001F0C9A">
        <w:rPr>
          <w:rFonts w:asciiTheme="majorBidi" w:hAnsiTheme="majorBidi" w:cstheme="majorBidi"/>
          <w:color w:val="000000"/>
          <w:szCs w:val="22"/>
          <w:shd w:val="clear" w:color="auto" w:fill="FFFFFF"/>
        </w:rPr>
        <w:t xml:space="preserve"> (IES) National Center for Education Evaluation</w:t>
      </w:r>
      <w:r w:rsidRPr="00CE0C1F">
        <w:rPr>
          <w:rFonts w:asciiTheme="majorBidi" w:hAnsiTheme="majorBidi" w:cstheme="majorBidi"/>
          <w:color w:val="000000"/>
          <w:szCs w:val="22"/>
          <w:shd w:val="clear" w:color="auto" w:fill="FFFFFF"/>
        </w:rPr>
        <w:t xml:space="preserve"> and Regional Assistance (NCEE). This authorization established a network of large-scale labs</w:t>
      </w:r>
      <w:r>
        <w:rPr>
          <w:rFonts w:asciiTheme="majorBidi" w:hAnsiTheme="majorBidi" w:cstheme="majorBidi"/>
          <w:color w:val="000000"/>
          <w:szCs w:val="22"/>
          <w:shd w:val="clear" w:color="auto" w:fill="FFFFFF"/>
        </w:rPr>
        <w:t xml:space="preserve"> that</w:t>
      </w:r>
      <w:r w:rsidRPr="00CE0C1F">
        <w:rPr>
          <w:rFonts w:asciiTheme="majorBidi" w:hAnsiTheme="majorBidi" w:cstheme="majorBidi"/>
          <w:color w:val="000000"/>
          <w:szCs w:val="22"/>
          <w:shd w:val="clear" w:color="auto" w:fill="FFFFFF"/>
        </w:rPr>
        <w:t xml:space="preserve"> focus</w:t>
      </w:r>
      <w:r w:rsidR="00EF441B">
        <w:rPr>
          <w:rFonts w:asciiTheme="majorBidi" w:hAnsiTheme="majorBidi" w:cstheme="majorBidi"/>
          <w:color w:val="000000"/>
          <w:szCs w:val="22"/>
          <w:shd w:val="clear" w:color="auto" w:fill="FFFFFF"/>
        </w:rPr>
        <w:t>es on three main activities in partnership with key education stakeholder groups:</w:t>
      </w:r>
      <w:r w:rsidRPr="00CE0C1F">
        <w:rPr>
          <w:rFonts w:asciiTheme="majorBidi" w:hAnsiTheme="majorBidi" w:cstheme="majorBidi"/>
          <w:color w:val="000000"/>
          <w:szCs w:val="22"/>
          <w:shd w:val="clear" w:color="auto" w:fill="FFFFFF"/>
        </w:rPr>
        <w:t xml:space="preserve"> </w:t>
      </w:r>
      <w:r w:rsidR="00EF441B">
        <w:rPr>
          <w:rFonts w:asciiTheme="majorBidi" w:hAnsiTheme="majorBidi" w:cstheme="majorBidi"/>
          <w:color w:val="000000"/>
          <w:szCs w:val="22"/>
          <w:shd w:val="clear" w:color="auto" w:fill="FFFFFF"/>
        </w:rPr>
        <w:t>(1) conduct</w:t>
      </w:r>
      <w:r w:rsidRPr="00CE0C1F">
        <w:rPr>
          <w:rFonts w:asciiTheme="majorBidi" w:hAnsiTheme="majorBidi" w:cstheme="majorBidi"/>
          <w:color w:val="000000"/>
          <w:szCs w:val="22"/>
          <w:shd w:val="clear" w:color="auto" w:fill="FFFFFF"/>
        </w:rPr>
        <w:t xml:space="preserve"> </w:t>
      </w:r>
      <w:r>
        <w:rPr>
          <w:rFonts w:asciiTheme="majorBidi" w:hAnsiTheme="majorBidi" w:cstheme="majorBidi"/>
          <w:color w:val="000000"/>
          <w:szCs w:val="22"/>
          <w:shd w:val="clear" w:color="auto" w:fill="FFFFFF"/>
        </w:rPr>
        <w:t xml:space="preserve">applied research, </w:t>
      </w:r>
      <w:r w:rsidR="00EF441B">
        <w:rPr>
          <w:rFonts w:asciiTheme="majorBidi" w:hAnsiTheme="majorBidi" w:cstheme="majorBidi"/>
          <w:color w:val="000000"/>
          <w:szCs w:val="22"/>
          <w:shd w:val="clear" w:color="auto" w:fill="FFFFFF"/>
        </w:rPr>
        <w:t xml:space="preserve">(2) provide </w:t>
      </w:r>
      <w:r>
        <w:rPr>
          <w:rFonts w:asciiTheme="majorBidi" w:hAnsiTheme="majorBidi" w:cstheme="majorBidi"/>
          <w:color w:val="000000"/>
          <w:szCs w:val="22"/>
          <w:shd w:val="clear" w:color="auto" w:fill="FFFFFF"/>
        </w:rPr>
        <w:t xml:space="preserve">technical assistance, and </w:t>
      </w:r>
      <w:r w:rsidR="00EF441B">
        <w:rPr>
          <w:rFonts w:asciiTheme="majorBidi" w:hAnsiTheme="majorBidi" w:cstheme="majorBidi"/>
          <w:color w:val="000000"/>
          <w:szCs w:val="22"/>
          <w:shd w:val="clear" w:color="auto" w:fill="FFFFFF"/>
        </w:rPr>
        <w:t xml:space="preserve">(3) </w:t>
      </w:r>
      <w:r>
        <w:rPr>
          <w:rFonts w:asciiTheme="majorBidi" w:hAnsiTheme="majorBidi" w:cstheme="majorBidi"/>
          <w:color w:val="000000"/>
          <w:szCs w:val="22"/>
          <w:shd w:val="clear" w:color="auto" w:fill="FFFFFF"/>
        </w:rPr>
        <w:t>disseminat</w:t>
      </w:r>
      <w:r w:rsidR="00EF441B">
        <w:rPr>
          <w:rFonts w:asciiTheme="majorBidi" w:hAnsiTheme="majorBidi" w:cstheme="majorBidi"/>
          <w:color w:val="000000"/>
          <w:szCs w:val="22"/>
          <w:shd w:val="clear" w:color="auto" w:fill="FFFFFF"/>
        </w:rPr>
        <w:t>e</w:t>
      </w:r>
      <w:r>
        <w:rPr>
          <w:rFonts w:asciiTheme="majorBidi" w:hAnsiTheme="majorBidi" w:cstheme="majorBidi"/>
          <w:color w:val="000000"/>
          <w:szCs w:val="22"/>
          <w:shd w:val="clear" w:color="auto" w:fill="FFFFFF"/>
        </w:rPr>
        <w:t xml:space="preserve"> scientifically valid research that improves learner outcomes from early childhood to adulthood</w:t>
      </w:r>
      <w:r w:rsidRPr="00CE0C1F">
        <w:rPr>
          <w:rFonts w:asciiTheme="majorBidi" w:hAnsiTheme="majorBidi" w:cstheme="majorBidi"/>
          <w:color w:val="000000"/>
          <w:szCs w:val="22"/>
          <w:shd w:val="clear" w:color="auto" w:fill="FFFFFF"/>
        </w:rPr>
        <w:t>. </w:t>
      </w:r>
      <w:r w:rsidRPr="001F0C9A" w:rsidR="00EF441B">
        <w:rPr>
          <w:rFonts w:asciiTheme="majorBidi" w:hAnsiTheme="majorBidi" w:cstheme="majorBidi"/>
          <w:szCs w:val="22"/>
        </w:rPr>
        <w:t xml:space="preserve">The information collected through this study is focused on the required activity of </w:t>
      </w:r>
      <w:r w:rsidRPr="001F0C9A" w:rsidR="00EF441B">
        <w:rPr>
          <w:rFonts w:asciiTheme="majorBidi" w:hAnsiTheme="majorBidi" w:cstheme="majorBidi"/>
          <w:b/>
          <w:bCs/>
          <w:szCs w:val="22"/>
        </w:rPr>
        <w:t>conducting applied research</w:t>
      </w:r>
      <w:r w:rsidRPr="001F0C9A" w:rsidR="00EF441B">
        <w:rPr>
          <w:rFonts w:asciiTheme="majorBidi" w:hAnsiTheme="majorBidi" w:cstheme="majorBidi"/>
          <w:szCs w:val="22"/>
        </w:rPr>
        <w:t xml:space="preserve">, which should be change-oriented, supporting consequential local or regional decisions about policies, programs, and practices designed to improve learner outcomes. </w:t>
      </w:r>
    </w:p>
    <w:p w:rsidR="000259D1" w:rsidP="003A0DFD" w14:paraId="39FDE2BA" w14:textId="5C9A9DBF">
      <w:r>
        <w:t>As part of the REL solicitation request (</w:t>
      </w:r>
      <w:r w:rsidRPr="00BA06BB">
        <w:t>Solicitation #91990020R0032</w:t>
      </w:r>
      <w:r>
        <w:t xml:space="preserve">), IES required each applicant to </w:t>
      </w:r>
      <w:r w:rsidRPr="0059710E">
        <w:t>develop at least one research-based toolkit to support educators’ use of evidence-based practices</w:t>
      </w:r>
      <w:r>
        <w:t>, and to conduct an independent efficacy and implementation evaluation of the toolkit.</w:t>
      </w:r>
    </w:p>
    <w:p w:rsidR="000259D1" w:rsidP="000259D1" w14:paraId="5BEFDC06" w14:textId="77777777">
      <w:r>
        <w:t xml:space="preserve">Per the solicitation: </w:t>
      </w:r>
    </w:p>
    <w:p w:rsidR="000259D1" w:rsidRPr="009B2667" w:rsidP="000259D1" w14:paraId="1BD8C5F2" w14:textId="77777777">
      <w:pPr>
        <w:ind w:left="720" w:right="720"/>
      </w:pPr>
      <w:r>
        <w:t>“</w:t>
      </w:r>
      <w:r w:rsidRPr="002E5684">
        <w:t>IES is invested in developing practitioner-friendly toolkits to help educators use evidence-based practices in classrooms – from preschool through postsecondary settings. Some of the best evidence available is consolidated in the WWC Practice Guides, in which researchers and practitioners review the evidence from the most rigorous studies available, develop recommendations for practice, and create action steps for how to use the recommended practices.</w:t>
      </w:r>
      <w:r>
        <w:t xml:space="preserve"> </w:t>
      </w:r>
      <w:r w:rsidRPr="004153F4">
        <w:t>To help get this evidence into the hands of stakeholders, RELs shall partner with educators and postsecondary instructors (if relevant) to develop one toolkit based on an assigned WWC Practice Guide, which shall include all materials necessary for effective implementation</w:t>
      </w:r>
      <w:r>
        <w:t>.”</w:t>
      </w:r>
    </w:p>
    <w:p w:rsidR="003A0DFD" w:rsidP="003A0DFD" w14:paraId="343088F6" w14:textId="0D68DB97">
      <w:r>
        <w:t xml:space="preserve">The solicitation also states that </w:t>
      </w:r>
      <w:r w:rsidRPr="008D7BDC">
        <w:t>RELs must evaluate the efficacy and implementation of the</w:t>
      </w:r>
      <w:r>
        <w:t xml:space="preserve"> professional development resources in the</w:t>
      </w:r>
      <w:r w:rsidRPr="008D7BDC">
        <w:t xml:space="preserve"> finished toolkit. </w:t>
      </w:r>
      <w:r>
        <w:t>According to the solicitation, “(t)</w:t>
      </w:r>
      <w:r w:rsidRPr="00C51251">
        <w:t>he evaluation shall examine changes in teacher practice and may also include measures of teacher knowledge and/or teacher self-efficacy.</w:t>
      </w:r>
      <w:r>
        <w:t xml:space="preserve">”  </w:t>
      </w:r>
    </w:p>
    <w:p w:rsidR="002923A3" w:rsidP="00976001" w14:paraId="28B6F3B9" w14:textId="3C9E77D7">
      <w:r>
        <w:t>In response to the REL solicitation</w:t>
      </w:r>
      <w:r w:rsidR="00E14911">
        <w:t xml:space="preserve"> request</w:t>
      </w:r>
      <w:r>
        <w:t xml:space="preserve">, </w:t>
      </w:r>
      <w:r w:rsidR="00DE6E6D">
        <w:t xml:space="preserve">this data collection </w:t>
      </w:r>
      <w:r w:rsidR="00E14911">
        <w:t>measures</w:t>
      </w:r>
      <w:r>
        <w:t xml:space="preserve"> the</w:t>
      </w:r>
      <w:r w:rsidRPr="53B86391" w:rsidR="001634DF">
        <w:rPr>
          <w:rFonts w:asciiTheme="majorBidi" w:hAnsiTheme="majorBidi" w:cstheme="majorBidi"/>
        </w:rPr>
        <w:t xml:space="preserve"> efficacy and implementation of the </w:t>
      </w:r>
      <w:r w:rsidRPr="53B86391" w:rsidR="00CD23E9">
        <w:rPr>
          <w:rFonts w:asciiTheme="majorBidi" w:hAnsiTheme="majorBidi" w:cstheme="majorBidi"/>
        </w:rPr>
        <w:t>Secondary Writing</w:t>
      </w:r>
      <w:r w:rsidRPr="53B86391" w:rsidR="001634DF">
        <w:rPr>
          <w:rFonts w:asciiTheme="majorBidi" w:hAnsiTheme="majorBidi" w:cstheme="majorBidi"/>
        </w:rPr>
        <w:t xml:space="preserve"> Toolkit that is </w:t>
      </w:r>
      <w:r w:rsidRPr="53B86391" w:rsidR="00A42785">
        <w:rPr>
          <w:rFonts w:asciiTheme="majorBidi" w:hAnsiTheme="majorBidi" w:cstheme="majorBidi"/>
        </w:rPr>
        <w:t xml:space="preserve">currently being </w:t>
      </w:r>
      <w:r w:rsidRPr="53B86391" w:rsidR="001634DF">
        <w:rPr>
          <w:rFonts w:asciiTheme="majorBidi" w:hAnsiTheme="majorBidi" w:cstheme="majorBidi"/>
        </w:rPr>
        <w:t>developed by REL PA</w:t>
      </w:r>
      <w:r w:rsidRPr="53B86391" w:rsidR="00A42785">
        <w:rPr>
          <w:rFonts w:asciiTheme="majorBidi" w:hAnsiTheme="majorBidi" w:cstheme="majorBidi"/>
        </w:rPr>
        <w:t>.</w:t>
      </w:r>
      <w:r w:rsidRPr="53B86391" w:rsidR="001634DF">
        <w:rPr>
          <w:rFonts w:asciiTheme="majorBidi" w:hAnsiTheme="majorBidi" w:cstheme="majorBidi"/>
        </w:rPr>
        <w:t xml:space="preserve"> </w:t>
      </w:r>
      <w:r w:rsidR="00EF4513">
        <w:t>The Toolkit is focused on providing grade 6</w:t>
      </w:r>
      <w:r w:rsidR="0034099C">
        <w:t>–</w:t>
      </w:r>
      <w:r w:rsidR="00EF4513">
        <w:t xml:space="preserve">8 English Language Arts </w:t>
      </w:r>
      <w:r w:rsidR="00A42785">
        <w:t xml:space="preserve">(ELA) </w:t>
      </w:r>
      <w:r w:rsidR="00EF4513">
        <w:t xml:space="preserve">teachers with professional development </w:t>
      </w:r>
      <w:r w:rsidR="00A42785">
        <w:t xml:space="preserve">and resources </w:t>
      </w:r>
      <w:r w:rsidR="00EF4513">
        <w:t xml:space="preserve">for improving writing instruction. </w:t>
      </w:r>
      <w:r w:rsidR="008A4567">
        <w:t xml:space="preserve">REL PA has contracted with WestEd to develop the Toolkit and Abt Associates </w:t>
      </w:r>
      <w:r w:rsidR="00A42785">
        <w:t xml:space="preserve">(Abt) </w:t>
      </w:r>
      <w:r w:rsidR="008A4567">
        <w:t xml:space="preserve">to conduct the </w:t>
      </w:r>
      <w:r w:rsidR="00A42785">
        <w:t>independent</w:t>
      </w:r>
      <w:r w:rsidR="008A4567">
        <w:t xml:space="preserve"> evaluation of the Toolkit. The toolkit evaluation will produce a report for district and school leaders </w:t>
      </w:r>
      <w:r w:rsidR="00A645AF">
        <w:t>in search of</w:t>
      </w:r>
      <w:r w:rsidR="008A4567">
        <w:t xml:space="preserve"> strategies to improve </w:t>
      </w:r>
      <w:r w:rsidR="00EF4513">
        <w:t xml:space="preserve">writing among </w:t>
      </w:r>
      <w:r>
        <w:t>secondary students</w:t>
      </w:r>
      <w:r w:rsidR="008A4567">
        <w:t xml:space="preserve">. </w:t>
      </w:r>
    </w:p>
    <w:p w:rsidR="00093A5F" w:rsidP="00976001" w14:paraId="10929AB6" w14:textId="2AA118AC">
      <w:r>
        <w:t>Results from t</w:t>
      </w:r>
      <w:r w:rsidR="00A56F78">
        <w:t xml:space="preserve">he </w:t>
      </w:r>
      <w:r>
        <w:t>efficacy</w:t>
      </w:r>
      <w:r w:rsidR="00A56F78">
        <w:t xml:space="preserve"> evaluation will </w:t>
      </w:r>
      <w:r w:rsidR="00831270">
        <w:t xml:space="preserve">help </w:t>
      </w:r>
      <w:r w:rsidR="000A2456">
        <w:t>states, districts</w:t>
      </w:r>
      <w:r>
        <w:t xml:space="preserve">, and schools implement </w:t>
      </w:r>
      <w:r w:rsidR="00466C71">
        <w:t>ev</w:t>
      </w:r>
      <w:r w:rsidR="004B6FE2">
        <w:t>idence-based practices</w:t>
      </w:r>
      <w:r w:rsidR="001A7E49">
        <w:t xml:space="preserve">, as </w:t>
      </w:r>
      <w:r w:rsidR="0061546E">
        <w:t xml:space="preserve">emphasized by </w:t>
      </w:r>
      <w:r w:rsidR="008326DB">
        <w:t>the Every Student Succeeds Act (</w:t>
      </w:r>
      <w:r w:rsidR="0061546E">
        <w:t>ESSA</w:t>
      </w:r>
      <w:r w:rsidR="008326DB">
        <w:t>)</w:t>
      </w:r>
      <w:r w:rsidR="00831270">
        <w:t>,</w:t>
      </w:r>
      <w:r w:rsidR="004B6FE2">
        <w:t xml:space="preserve"> in two ways. First, the evaluation will provide </w:t>
      </w:r>
      <w:r w:rsidR="0092752E">
        <w:t>evidence of the efficacy o</w:t>
      </w:r>
      <w:r w:rsidR="00C1012F">
        <w:t>f the current too</w:t>
      </w:r>
      <w:r w:rsidR="00B94C8D">
        <w:t xml:space="preserve">lkit </w:t>
      </w:r>
      <w:r w:rsidR="0098146A">
        <w:t xml:space="preserve">on </w:t>
      </w:r>
      <w:r w:rsidR="00DD2266">
        <w:t xml:space="preserve">whether it </w:t>
      </w:r>
      <w:r w:rsidR="000D78AC">
        <w:t xml:space="preserve">improves </w:t>
      </w:r>
      <w:r w:rsidR="000A2456">
        <w:t>teacher practices</w:t>
      </w:r>
      <w:r w:rsidR="0013666B">
        <w:t xml:space="preserve"> and </w:t>
      </w:r>
      <w:r w:rsidR="000D78AC">
        <w:t xml:space="preserve">student writing achievement. </w:t>
      </w:r>
      <w:r w:rsidR="00CE1A8F">
        <w:t xml:space="preserve">Second, regardless of the results of the efficacy evaluation, the </w:t>
      </w:r>
      <w:r w:rsidR="00053DFD">
        <w:t xml:space="preserve">collected information </w:t>
      </w:r>
      <w:r w:rsidR="00D25610">
        <w:t xml:space="preserve">and associated analyses will </w:t>
      </w:r>
      <w:r w:rsidR="00E15EA4">
        <w:t xml:space="preserve">provide insights into how the toolkit </w:t>
      </w:r>
      <w:r w:rsidR="00DB149A">
        <w:t>c</w:t>
      </w:r>
      <w:r w:rsidR="007E4200">
        <w:t>an</w:t>
      </w:r>
      <w:r w:rsidR="00DB149A">
        <w:t xml:space="preserve"> be improved</w:t>
      </w:r>
      <w:r w:rsidR="00F8158B">
        <w:t xml:space="preserve"> and adapted</w:t>
      </w:r>
      <w:r w:rsidR="007E4200">
        <w:t xml:space="preserve"> </w:t>
      </w:r>
      <w:r w:rsidR="00DF2E33">
        <w:t>and serve as a resource</w:t>
      </w:r>
      <w:r w:rsidR="00F8158B">
        <w:t xml:space="preserve"> </w:t>
      </w:r>
      <w:r w:rsidR="005C2082">
        <w:t>to help states, districts and</w:t>
      </w:r>
      <w:r w:rsidR="006237CE">
        <w:t xml:space="preserve"> schools</w:t>
      </w:r>
      <w:r w:rsidR="005C2082">
        <w:t xml:space="preserve"> implement ESSA.</w:t>
      </w:r>
      <w:r w:rsidR="007E4200">
        <w:t xml:space="preserve"> </w:t>
      </w:r>
    </w:p>
    <w:p w:rsidR="0095669D" w:rsidRPr="009C765B" w:rsidP="0095669D" w14:paraId="0B4A6719" w14:textId="5662C424">
      <w:pPr>
        <w:pStyle w:val="Heading2"/>
        <w:pBdr>
          <w:top w:val="single" w:sz="6" w:space="0" w:color="D0D3D4"/>
        </w:pBdr>
      </w:pPr>
      <w:bookmarkStart w:id="4" w:name="_Toc127376103"/>
      <w:r w:rsidRPr="009C765B">
        <w:t xml:space="preserve">Purposes and Use of the Information </w:t>
      </w:r>
      <w:r w:rsidRPr="009C765B" w:rsidR="00B55F81">
        <w:t>Collection</w:t>
      </w:r>
      <w:bookmarkEnd w:id="4"/>
    </w:p>
    <w:p w:rsidR="00133165" w:rsidP="0095669D" w14:paraId="3C9B6A32" w14:textId="77F6AD8A">
      <w:r w:rsidRPr="003863E8">
        <w:rPr>
          <w:rFonts w:asciiTheme="majorBidi" w:hAnsiTheme="majorBidi" w:cstheme="majorBidi"/>
          <w:szCs w:val="22"/>
        </w:rPr>
        <w:t xml:space="preserve">The purpose of this study is to conduct an evaluation of the </w:t>
      </w:r>
      <w:r w:rsidR="001E4D8A">
        <w:rPr>
          <w:rFonts w:asciiTheme="majorBidi" w:hAnsiTheme="majorBidi" w:cstheme="majorBidi"/>
          <w:szCs w:val="22"/>
        </w:rPr>
        <w:t>efficacy</w:t>
      </w:r>
      <w:r w:rsidRPr="003863E8">
        <w:rPr>
          <w:rFonts w:asciiTheme="majorBidi" w:hAnsiTheme="majorBidi" w:cstheme="majorBidi"/>
          <w:szCs w:val="22"/>
        </w:rPr>
        <w:t xml:space="preserve"> and implementation of the </w:t>
      </w:r>
      <w:r w:rsidR="00CD23E9">
        <w:rPr>
          <w:rFonts w:asciiTheme="majorBidi" w:hAnsiTheme="majorBidi" w:cstheme="majorBidi"/>
          <w:szCs w:val="22"/>
        </w:rPr>
        <w:t>Secondary Writing</w:t>
      </w:r>
      <w:r w:rsidRPr="003863E8">
        <w:rPr>
          <w:rFonts w:asciiTheme="majorBidi" w:hAnsiTheme="majorBidi" w:cstheme="majorBidi"/>
          <w:szCs w:val="22"/>
        </w:rPr>
        <w:t xml:space="preserve"> Toolkit developed by </w:t>
      </w:r>
      <w:r w:rsidR="001E4D8A">
        <w:rPr>
          <w:rFonts w:asciiTheme="majorBidi" w:hAnsiTheme="majorBidi" w:cstheme="majorBidi"/>
          <w:szCs w:val="22"/>
        </w:rPr>
        <w:t>REL PA</w:t>
      </w:r>
      <w:r w:rsidRPr="003863E8">
        <w:rPr>
          <w:rFonts w:asciiTheme="majorBidi" w:hAnsiTheme="majorBidi" w:cstheme="majorBidi"/>
          <w:szCs w:val="22"/>
        </w:rPr>
        <w:t>.</w:t>
      </w:r>
      <w:r>
        <w:rPr>
          <w:rFonts w:asciiTheme="majorBidi" w:hAnsiTheme="majorBidi" w:cstheme="majorBidi"/>
          <w:szCs w:val="22"/>
        </w:rPr>
        <w:t xml:space="preserve"> </w:t>
      </w:r>
      <w:r w:rsidRPr="009C765B" w:rsidR="00630B1F">
        <w:t xml:space="preserve">IES has contracted with </w:t>
      </w:r>
      <w:r w:rsidR="00FD705C">
        <w:t xml:space="preserve">McREL International </w:t>
      </w:r>
      <w:r w:rsidR="00F4226F">
        <w:t>(prime contractor)</w:t>
      </w:r>
      <w:r w:rsidR="00431ED6">
        <w:t xml:space="preserve">, which has contracted with </w:t>
      </w:r>
      <w:r w:rsidR="00F4226F">
        <w:t xml:space="preserve">Abt </w:t>
      </w:r>
      <w:r w:rsidR="008723A1">
        <w:t>(</w:t>
      </w:r>
      <w:r w:rsidRPr="009C765B" w:rsidR="00630B1F">
        <w:t xml:space="preserve">the “study team”) to conduct </w:t>
      </w:r>
      <w:r w:rsidR="00F4226F">
        <w:t xml:space="preserve">an external </w:t>
      </w:r>
      <w:r w:rsidRPr="009C765B" w:rsidR="00630B1F">
        <w:t>evaluation</w:t>
      </w:r>
      <w:r w:rsidR="00F4226F">
        <w:t xml:space="preserve"> of the Tool</w:t>
      </w:r>
      <w:r w:rsidR="00431ED6">
        <w:t>kit</w:t>
      </w:r>
      <w:r w:rsidRPr="009C765B" w:rsidR="00630B1F">
        <w:t>.</w:t>
      </w:r>
      <w:r w:rsidRPr="009C765B" w:rsidR="00C659B9">
        <w:t xml:space="preserve"> </w:t>
      </w:r>
    </w:p>
    <w:p w:rsidR="00BB3A49" w:rsidRPr="00105520" w:rsidP="087B3CBF" w14:paraId="156FF822" w14:textId="74F4BC0F">
      <w:pPr>
        <w:spacing w:before="40"/>
        <w:rPr>
          <w:rFonts w:asciiTheme="majorBidi" w:hAnsiTheme="majorBidi" w:cstheme="majorBidi"/>
          <w:lang w:val="en"/>
        </w:rPr>
      </w:pPr>
      <w:r w:rsidRPr="53B86391">
        <w:rPr>
          <w:rFonts w:eastAsia="Calibri" w:asciiTheme="majorBidi" w:hAnsiTheme="majorBidi" w:cstheme="majorBidi"/>
        </w:rPr>
        <w:t xml:space="preserve">There are two components to the evaluation: </w:t>
      </w:r>
      <w:r w:rsidRPr="53B86391">
        <w:rPr>
          <w:rFonts w:asciiTheme="majorBidi" w:hAnsiTheme="majorBidi" w:cstheme="majorBidi"/>
          <w:lang w:val="en"/>
        </w:rPr>
        <w:t xml:space="preserve">an </w:t>
      </w:r>
      <w:r w:rsidRPr="53B86391">
        <w:rPr>
          <w:rFonts w:asciiTheme="majorBidi" w:hAnsiTheme="majorBidi" w:cstheme="majorBidi"/>
          <w:b/>
          <w:bCs/>
          <w:lang w:val="en"/>
        </w:rPr>
        <w:t>efficacy evaluation</w:t>
      </w:r>
      <w:r w:rsidRPr="53B86391">
        <w:rPr>
          <w:rFonts w:asciiTheme="majorBidi" w:hAnsiTheme="majorBidi" w:cstheme="majorBidi"/>
          <w:lang w:val="en"/>
        </w:rPr>
        <w:t xml:space="preserve"> and an </w:t>
      </w:r>
      <w:r w:rsidRPr="53B86391">
        <w:rPr>
          <w:rFonts w:asciiTheme="majorBidi" w:hAnsiTheme="majorBidi" w:cstheme="majorBidi"/>
          <w:b/>
          <w:bCs/>
          <w:lang w:val="en"/>
        </w:rPr>
        <w:t xml:space="preserve">implementation evaluation. </w:t>
      </w:r>
      <w:r w:rsidRPr="53B86391" w:rsidR="00105520">
        <w:rPr>
          <w:rFonts w:asciiTheme="majorBidi" w:hAnsiTheme="majorBidi" w:cstheme="majorBidi"/>
          <w:lang w:val="en"/>
        </w:rPr>
        <w:t xml:space="preserve">The specific research questions for each of these evaluations are </w:t>
      </w:r>
      <w:r w:rsidRPr="53B86391" w:rsidR="00431ED6">
        <w:rPr>
          <w:rFonts w:asciiTheme="majorBidi" w:hAnsiTheme="majorBidi" w:cstheme="majorBidi"/>
          <w:lang w:val="en"/>
        </w:rPr>
        <w:t>present</w:t>
      </w:r>
      <w:r w:rsidRPr="53B86391" w:rsidR="00105520">
        <w:rPr>
          <w:rFonts w:asciiTheme="majorBidi" w:hAnsiTheme="majorBidi" w:cstheme="majorBidi"/>
          <w:lang w:val="en"/>
        </w:rPr>
        <w:t>ed in Exhibit</w:t>
      </w:r>
      <w:r w:rsidRPr="53B86391" w:rsidR="00A86217">
        <w:rPr>
          <w:rFonts w:asciiTheme="majorBidi" w:hAnsiTheme="majorBidi" w:cstheme="majorBidi"/>
        </w:rPr>
        <w:t xml:space="preserve"> A1 below.</w:t>
      </w:r>
      <w:r w:rsidRPr="53B86391" w:rsidR="00105520">
        <w:rPr>
          <w:rFonts w:asciiTheme="majorBidi" w:hAnsiTheme="majorBidi" w:cstheme="majorBidi"/>
        </w:rPr>
        <w:t xml:space="preserve"> </w:t>
      </w:r>
      <w:r w:rsidRPr="53B86391">
        <w:rPr>
          <w:rFonts w:asciiTheme="majorBidi" w:hAnsiTheme="majorBidi" w:cstheme="majorBidi"/>
        </w:rPr>
        <w:t xml:space="preserve">The efficacy evaluation will use </w:t>
      </w:r>
      <w:r w:rsidRPr="53B86391" w:rsidR="00431ED6">
        <w:rPr>
          <w:rFonts w:asciiTheme="majorBidi" w:hAnsiTheme="majorBidi" w:cstheme="majorBidi"/>
        </w:rPr>
        <w:t xml:space="preserve">the most </w:t>
      </w:r>
      <w:r w:rsidRPr="53B86391">
        <w:rPr>
          <w:rFonts w:asciiTheme="majorBidi" w:hAnsiTheme="majorBidi" w:cstheme="majorBidi"/>
        </w:rPr>
        <w:t>rigorous design</w:t>
      </w:r>
      <w:r w:rsidRPr="53B86391" w:rsidR="00431ED6">
        <w:rPr>
          <w:rFonts w:asciiTheme="majorBidi" w:hAnsiTheme="majorBidi" w:cstheme="majorBidi"/>
        </w:rPr>
        <w:t xml:space="preserve">—a </w:t>
      </w:r>
      <w:r w:rsidRPr="53B86391">
        <w:rPr>
          <w:rFonts w:asciiTheme="majorBidi" w:hAnsiTheme="majorBidi" w:cstheme="majorBidi"/>
        </w:rPr>
        <w:t>randomized controlled trial (RCT)</w:t>
      </w:r>
      <w:r w:rsidRPr="53B86391" w:rsidR="00431ED6">
        <w:rPr>
          <w:rFonts w:asciiTheme="majorBidi" w:hAnsiTheme="majorBidi" w:cstheme="majorBidi"/>
        </w:rPr>
        <w:t>—with schools as clusters</w:t>
      </w:r>
      <w:r w:rsidRPr="53B86391">
        <w:rPr>
          <w:rFonts w:asciiTheme="majorBidi" w:hAnsiTheme="majorBidi" w:cstheme="majorBidi"/>
        </w:rPr>
        <w:t>. The study team will recruit and randomly assign 40 schools that employ at least two grade 6</w:t>
      </w:r>
      <w:r w:rsidR="00395B1C">
        <w:rPr>
          <w:rFonts w:asciiTheme="majorBidi" w:hAnsiTheme="majorBidi" w:cstheme="majorBidi"/>
        </w:rPr>
        <w:t>–</w:t>
      </w:r>
      <w:r w:rsidRPr="53B86391">
        <w:rPr>
          <w:rFonts w:asciiTheme="majorBidi" w:hAnsiTheme="majorBidi" w:cstheme="majorBidi"/>
        </w:rPr>
        <w:t>8 E</w:t>
      </w:r>
      <w:r w:rsidRPr="53B86391" w:rsidR="00431ED6">
        <w:rPr>
          <w:rFonts w:asciiTheme="majorBidi" w:hAnsiTheme="majorBidi" w:cstheme="majorBidi"/>
        </w:rPr>
        <w:t>LA</w:t>
      </w:r>
      <w:r w:rsidRPr="53B86391">
        <w:rPr>
          <w:rFonts w:asciiTheme="majorBidi" w:hAnsiTheme="majorBidi" w:cstheme="majorBidi"/>
        </w:rPr>
        <w:t xml:space="preserve"> teachers to the treatment condition (Toolkit) or business as usual (</w:t>
      </w:r>
      <w:r w:rsidR="0049556C">
        <w:rPr>
          <w:rFonts w:asciiTheme="majorBidi" w:hAnsiTheme="majorBidi" w:cstheme="majorBidi"/>
        </w:rPr>
        <w:t>comparison</w:t>
      </w:r>
      <w:r w:rsidRPr="53B86391">
        <w:rPr>
          <w:rFonts w:asciiTheme="majorBidi" w:hAnsiTheme="majorBidi" w:cstheme="majorBidi"/>
        </w:rPr>
        <w:t>). Schools assigned to the treatment will receive training</w:t>
      </w:r>
      <w:r w:rsidRPr="53B86391" w:rsidR="00431ED6">
        <w:rPr>
          <w:rFonts w:asciiTheme="majorBidi" w:hAnsiTheme="majorBidi" w:cstheme="majorBidi"/>
        </w:rPr>
        <w:t xml:space="preserve"> and support</w:t>
      </w:r>
      <w:r w:rsidRPr="53B86391">
        <w:rPr>
          <w:rFonts w:asciiTheme="majorBidi" w:hAnsiTheme="majorBidi" w:cstheme="majorBidi"/>
        </w:rPr>
        <w:t xml:space="preserve"> from REL </w:t>
      </w:r>
      <w:r w:rsidRPr="53B86391" w:rsidR="00B350E7">
        <w:rPr>
          <w:rFonts w:asciiTheme="majorBidi" w:hAnsiTheme="majorBidi" w:cstheme="majorBidi"/>
        </w:rPr>
        <w:t>PA</w:t>
      </w:r>
      <w:r w:rsidRPr="53B86391">
        <w:rPr>
          <w:rFonts w:asciiTheme="majorBidi" w:hAnsiTheme="majorBidi" w:cstheme="majorBidi"/>
        </w:rPr>
        <w:t xml:space="preserve"> for </w:t>
      </w:r>
      <w:r w:rsidRPr="53B86391" w:rsidR="00431ED6">
        <w:rPr>
          <w:rFonts w:asciiTheme="majorBidi" w:hAnsiTheme="majorBidi" w:cstheme="majorBidi"/>
        </w:rPr>
        <w:t xml:space="preserve">teachers, </w:t>
      </w:r>
      <w:r w:rsidRPr="53B86391">
        <w:rPr>
          <w:rFonts w:asciiTheme="majorBidi" w:hAnsiTheme="majorBidi" w:cstheme="majorBidi"/>
        </w:rPr>
        <w:t>peer facilitators</w:t>
      </w:r>
      <w:r w:rsidRPr="53B86391" w:rsidR="00431ED6">
        <w:rPr>
          <w:rFonts w:asciiTheme="majorBidi" w:hAnsiTheme="majorBidi" w:cstheme="majorBidi"/>
        </w:rPr>
        <w:t>,</w:t>
      </w:r>
      <w:r w:rsidRPr="53B86391">
        <w:rPr>
          <w:rFonts w:asciiTheme="majorBidi" w:hAnsiTheme="majorBidi" w:cstheme="majorBidi"/>
        </w:rPr>
        <w:t xml:space="preserve"> and administrators </w:t>
      </w:r>
      <w:r w:rsidRPr="53B86391" w:rsidR="00431ED6">
        <w:rPr>
          <w:rFonts w:asciiTheme="majorBidi" w:hAnsiTheme="majorBidi" w:cstheme="majorBidi"/>
        </w:rPr>
        <w:t>to</w:t>
      </w:r>
      <w:r w:rsidR="008951D5">
        <w:rPr>
          <w:rFonts w:asciiTheme="majorBidi" w:hAnsiTheme="majorBidi" w:cstheme="majorBidi"/>
        </w:rPr>
        <w:t xml:space="preserve"> use the </w:t>
      </w:r>
      <w:r w:rsidR="003B2E59">
        <w:rPr>
          <w:rFonts w:asciiTheme="majorBidi" w:hAnsiTheme="majorBidi" w:cstheme="majorBidi"/>
        </w:rPr>
        <w:t xml:space="preserve">instructional strategies and resources in the </w:t>
      </w:r>
      <w:r w:rsidR="008951D5">
        <w:rPr>
          <w:rFonts w:asciiTheme="majorBidi" w:hAnsiTheme="majorBidi" w:cstheme="majorBidi"/>
        </w:rPr>
        <w:t>Toolkit</w:t>
      </w:r>
      <w:r w:rsidRPr="55943A27">
        <w:rPr>
          <w:rFonts w:asciiTheme="majorBidi" w:hAnsiTheme="majorBidi" w:cstheme="majorBidi"/>
        </w:rPr>
        <w:t>.</w:t>
      </w:r>
      <w:r w:rsidRPr="53B86391">
        <w:rPr>
          <w:rFonts w:asciiTheme="majorBidi" w:hAnsiTheme="majorBidi" w:cstheme="majorBidi"/>
        </w:rPr>
        <w:t xml:space="preserve"> Comparison schools will continue with any </w:t>
      </w:r>
      <w:r w:rsidRPr="53B86391" w:rsidR="00D461DC">
        <w:rPr>
          <w:rFonts w:asciiTheme="majorBidi" w:hAnsiTheme="majorBidi" w:cstheme="majorBidi"/>
        </w:rPr>
        <w:t>professional development</w:t>
      </w:r>
      <w:r w:rsidRPr="53B86391">
        <w:rPr>
          <w:rFonts w:asciiTheme="majorBidi" w:hAnsiTheme="majorBidi" w:cstheme="majorBidi"/>
        </w:rPr>
        <w:t xml:space="preserve"> offered by their schools and with their writing instruction as usual.</w:t>
      </w:r>
      <w:r w:rsidRPr="53B86391" w:rsidR="009E76C5">
        <w:rPr>
          <w:rFonts w:asciiTheme="majorBidi" w:hAnsiTheme="majorBidi" w:cstheme="majorBidi"/>
        </w:rPr>
        <w:t xml:space="preserve"> The implementation evaluation </w:t>
      </w:r>
      <w:r w:rsidRPr="53B86391" w:rsidR="009C71F4">
        <w:rPr>
          <w:rFonts w:asciiTheme="majorBidi" w:hAnsiTheme="majorBidi" w:cstheme="majorBidi"/>
        </w:rPr>
        <w:t xml:space="preserve">will assess fidelity of implementation </w:t>
      </w:r>
      <w:r w:rsidR="00086590">
        <w:rPr>
          <w:rFonts w:asciiTheme="majorBidi" w:hAnsiTheme="majorBidi" w:cstheme="majorBidi"/>
        </w:rPr>
        <w:t xml:space="preserve">of the Toolkit </w:t>
      </w:r>
      <w:r w:rsidRPr="53B86391" w:rsidR="009C71F4">
        <w:rPr>
          <w:rFonts w:asciiTheme="majorBidi" w:hAnsiTheme="majorBidi" w:cstheme="majorBidi"/>
        </w:rPr>
        <w:t xml:space="preserve">and </w:t>
      </w:r>
      <w:r w:rsidRPr="53B86391" w:rsidR="00A86217">
        <w:rPr>
          <w:rFonts w:asciiTheme="majorBidi" w:hAnsiTheme="majorBidi" w:cstheme="majorBidi"/>
          <w:lang w:val="en"/>
        </w:rPr>
        <w:t xml:space="preserve">provide descriptive and contextual information that </w:t>
      </w:r>
      <w:r w:rsidRPr="53B86391" w:rsidR="009C71F4">
        <w:rPr>
          <w:rFonts w:asciiTheme="majorBidi" w:hAnsiTheme="majorBidi" w:cstheme="majorBidi"/>
          <w:lang w:val="en"/>
        </w:rPr>
        <w:t>will</w:t>
      </w:r>
      <w:r w:rsidRPr="53B86391" w:rsidR="00A86217">
        <w:rPr>
          <w:rFonts w:asciiTheme="majorBidi" w:hAnsiTheme="majorBidi" w:cstheme="majorBidi"/>
          <w:lang w:val="en"/>
        </w:rPr>
        <w:t xml:space="preserve"> be used to </w:t>
      </w:r>
      <w:r w:rsidRPr="53B86391" w:rsidR="009C71F4">
        <w:rPr>
          <w:rFonts w:asciiTheme="majorBidi" w:hAnsiTheme="majorBidi" w:cstheme="majorBidi"/>
          <w:lang w:val="en"/>
        </w:rPr>
        <w:t xml:space="preserve">improve the Toolkit for </w:t>
      </w:r>
      <w:r w:rsidRPr="53B86391" w:rsidR="00A86217">
        <w:rPr>
          <w:rFonts w:asciiTheme="majorBidi" w:hAnsiTheme="majorBidi" w:cstheme="majorBidi"/>
          <w:lang w:val="en"/>
        </w:rPr>
        <w:t xml:space="preserve">future implementations. </w:t>
      </w:r>
    </w:p>
    <w:p w:rsidR="00630B1F" w:rsidRPr="009C765B" w:rsidP="00294219" w14:paraId="3E759C31" w14:textId="498C6676">
      <w:pPr>
        <w:pStyle w:val="Caption"/>
      </w:pPr>
      <w:r w:rsidRPr="009C765B">
        <w:t>Exhibit A</w:t>
      </w:r>
      <w:r w:rsidRPr="009C765B">
        <w:t xml:space="preserve">1: </w:t>
      </w:r>
      <w:r w:rsidRPr="009C765B" w:rsidR="00AE1354">
        <w:t xml:space="preserve">Research Questions </w:t>
      </w:r>
    </w:p>
    <w:tbl>
      <w:tblPr>
        <w:tblStyle w:val="TableGrid"/>
        <w:tblW w:w="10345" w:type="dxa"/>
        <w:shd w:val="clear" w:color="auto" w:fill="95B3D7" w:themeFill="accent1" w:themeFillTint="99"/>
        <w:tblLook w:val="04A0"/>
      </w:tblPr>
      <w:tblGrid>
        <w:gridCol w:w="10345"/>
      </w:tblGrid>
      <w:tr w14:paraId="54EAAAB4" w14:textId="77777777" w:rsidTr="4C8C6AF3">
        <w:tblPrEx>
          <w:tblW w:w="10345" w:type="dxa"/>
          <w:shd w:val="clear" w:color="auto" w:fill="95B3D7" w:themeFill="accent1" w:themeFillTint="99"/>
          <w:tblLook w:val="04A0"/>
        </w:tblPrEx>
        <w:tc>
          <w:tcPr>
            <w:tcW w:w="10345"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DBE5F1" w:themeFill="accent1" w:themeFillTint="33"/>
          </w:tcPr>
          <w:p w:rsidR="008D7978" w:rsidRPr="008D7978" w:rsidP="008D7978" w14:paraId="2ABA0585" w14:textId="77777777">
            <w:pPr>
              <w:spacing w:before="40" w:after="40"/>
              <w:rPr>
                <w:rFonts w:ascii="Arial Narrow" w:hAnsi="Arial Narrow" w:cs="Arial"/>
                <w:b/>
                <w:bCs/>
                <w:color w:val="000000" w:themeColor="text1"/>
                <w:sz w:val="20"/>
                <w:szCs w:val="20"/>
              </w:rPr>
            </w:pPr>
            <w:r w:rsidRPr="008D7978">
              <w:rPr>
                <w:rFonts w:ascii="Arial Narrow" w:hAnsi="Arial Narrow" w:cs="Arial"/>
                <w:b/>
                <w:bCs/>
                <w:color w:val="000000" w:themeColor="text1"/>
                <w:sz w:val="20"/>
                <w:szCs w:val="20"/>
              </w:rPr>
              <w:t>Efficacy Evaluation Research Questions</w:t>
            </w:r>
          </w:p>
          <w:p w:rsidR="008D7978" w:rsidRPr="008D7978" w:rsidP="008D7978" w14:paraId="3D7281B4" w14:textId="2289DE27">
            <w:pPr>
              <w:spacing w:before="40" w:after="40"/>
              <w:rPr>
                <w:rFonts w:ascii="Arial Narrow" w:hAnsi="Arial Narrow" w:cs="Arial"/>
                <w:color w:val="000000" w:themeColor="text1"/>
                <w:sz w:val="20"/>
                <w:szCs w:val="20"/>
              </w:rPr>
            </w:pPr>
            <w:r w:rsidRPr="4C8C6AF3">
              <w:rPr>
                <w:rFonts w:ascii="Arial Narrow" w:hAnsi="Arial Narrow" w:cs="Arial"/>
                <w:color w:val="000000" w:themeColor="text1"/>
                <w:sz w:val="20"/>
                <w:szCs w:val="20"/>
              </w:rPr>
              <w:t xml:space="preserve">E1. </w:t>
            </w:r>
            <w:r w:rsidRPr="4C8C6AF3" w:rsidR="00543CBB">
              <w:rPr>
                <w:rFonts w:ascii="Arial Narrow" w:hAnsi="Arial Narrow" w:cs="Arial"/>
                <w:color w:val="000000" w:themeColor="text1"/>
                <w:sz w:val="20"/>
                <w:szCs w:val="20"/>
              </w:rPr>
              <w:t xml:space="preserve">What is the impact of having access to the Toolkit components and professional learning activities on grade 6–8 students’ writing ability? </w:t>
            </w:r>
          </w:p>
          <w:p w:rsidR="008D7978" w:rsidRPr="008D7978" w:rsidP="008D7978" w14:paraId="6CE6ADAE" w14:textId="3E7F3EE0">
            <w:pPr>
              <w:spacing w:before="40" w:after="40"/>
              <w:rPr>
                <w:rFonts w:ascii="Arial Narrow" w:hAnsi="Arial Narrow" w:cs="Arial"/>
                <w:color w:val="000000" w:themeColor="text1"/>
                <w:sz w:val="20"/>
                <w:szCs w:val="20"/>
              </w:rPr>
            </w:pPr>
            <w:r w:rsidRPr="4C8C6AF3">
              <w:rPr>
                <w:rFonts w:ascii="Arial Narrow" w:hAnsi="Arial Narrow" w:cs="Arial"/>
                <w:color w:val="000000" w:themeColor="text1"/>
                <w:sz w:val="20"/>
                <w:szCs w:val="20"/>
              </w:rPr>
              <w:t xml:space="preserve">E2. What is the impact of </w:t>
            </w:r>
            <w:r w:rsidRPr="4C8C6AF3" w:rsidR="00543CBB">
              <w:rPr>
                <w:rFonts w:ascii="Arial Narrow" w:hAnsi="Arial Narrow" w:cs="Arial"/>
                <w:color w:val="000000" w:themeColor="text1"/>
                <w:sz w:val="20"/>
                <w:szCs w:val="20"/>
              </w:rPr>
              <w:t xml:space="preserve">having access to </w:t>
            </w:r>
            <w:r w:rsidRPr="4C8C6AF3">
              <w:rPr>
                <w:rFonts w:ascii="Arial Narrow" w:hAnsi="Arial Narrow" w:cs="Arial"/>
                <w:color w:val="000000" w:themeColor="text1"/>
                <w:sz w:val="20"/>
                <w:szCs w:val="20"/>
              </w:rPr>
              <w:t xml:space="preserve">the Toolkit </w:t>
            </w:r>
            <w:r w:rsidRPr="4C8C6AF3" w:rsidR="00543CBB">
              <w:rPr>
                <w:rFonts w:ascii="Arial Narrow" w:hAnsi="Arial Narrow" w:cs="Arial"/>
                <w:color w:val="000000" w:themeColor="text1"/>
                <w:sz w:val="20"/>
                <w:szCs w:val="20"/>
              </w:rPr>
              <w:t xml:space="preserve">components and professional learning activities </w:t>
            </w:r>
            <w:r w:rsidRPr="4C8C6AF3">
              <w:rPr>
                <w:rFonts w:ascii="Arial Narrow" w:hAnsi="Arial Narrow" w:cs="Arial"/>
                <w:color w:val="000000" w:themeColor="text1"/>
                <w:sz w:val="20"/>
                <w:szCs w:val="20"/>
              </w:rPr>
              <w:t>on grade 6-8 E</w:t>
            </w:r>
            <w:r w:rsidRPr="4C8C6AF3" w:rsidR="3617ADED">
              <w:rPr>
                <w:rFonts w:ascii="Arial Narrow" w:hAnsi="Arial Narrow" w:cs="Arial"/>
                <w:color w:val="000000" w:themeColor="text1"/>
                <w:sz w:val="20"/>
                <w:szCs w:val="20"/>
              </w:rPr>
              <w:t>nglish Language Arts</w:t>
            </w:r>
            <w:r w:rsidRPr="4C8C6AF3">
              <w:rPr>
                <w:rFonts w:ascii="Arial Narrow" w:hAnsi="Arial Narrow" w:cs="Arial"/>
                <w:color w:val="000000" w:themeColor="text1"/>
                <w:sz w:val="20"/>
                <w:szCs w:val="20"/>
              </w:rPr>
              <w:t xml:space="preserve"> teachers’ use of effective strategies for teaching writing identified in the Practice Guide?</w:t>
            </w:r>
          </w:p>
          <w:p w:rsidR="008D7978" w:rsidRPr="008D7978" w:rsidP="00D461DC" w14:paraId="68A1DD80" w14:textId="77777777">
            <w:pPr>
              <w:spacing w:after="0"/>
              <w:rPr>
                <w:rFonts w:ascii="Arial Narrow" w:hAnsi="Arial Narrow" w:cs="Arial"/>
                <w:color w:val="000000" w:themeColor="text1"/>
                <w:sz w:val="20"/>
                <w:szCs w:val="20"/>
              </w:rPr>
            </w:pPr>
          </w:p>
          <w:p w:rsidR="008D7978" w:rsidRPr="008D7978" w:rsidP="008D7978" w14:paraId="24BB69EB" w14:textId="77777777">
            <w:pPr>
              <w:spacing w:before="40" w:after="40"/>
              <w:rPr>
                <w:rFonts w:ascii="Arial Narrow" w:hAnsi="Arial Narrow" w:cs="Arial"/>
                <w:b/>
                <w:bCs/>
                <w:color w:val="000000" w:themeColor="text1"/>
                <w:sz w:val="20"/>
                <w:szCs w:val="20"/>
              </w:rPr>
            </w:pPr>
            <w:r w:rsidRPr="008D7978">
              <w:rPr>
                <w:rFonts w:ascii="Arial Narrow" w:hAnsi="Arial Narrow" w:cs="Arial"/>
                <w:b/>
                <w:bCs/>
                <w:color w:val="000000" w:themeColor="text1"/>
                <w:sz w:val="20"/>
                <w:szCs w:val="20"/>
              </w:rPr>
              <w:t>Implementation Evaluation Research Questions</w:t>
            </w:r>
          </w:p>
          <w:p w:rsidR="00543CBB" w:rsidP="008D7978" w14:paraId="18A4CA49" w14:textId="77777777">
            <w:pPr>
              <w:spacing w:before="40" w:after="40"/>
              <w:rPr>
                <w:rFonts w:ascii="Arial Narrow" w:hAnsi="Arial Narrow" w:cs="Arial"/>
                <w:color w:val="000000" w:themeColor="text1"/>
                <w:sz w:val="20"/>
                <w:szCs w:val="20"/>
              </w:rPr>
            </w:pPr>
            <w:r w:rsidRPr="008D7978">
              <w:rPr>
                <w:rFonts w:ascii="Arial Narrow" w:hAnsi="Arial Narrow" w:cs="Arial"/>
                <w:color w:val="000000" w:themeColor="text1"/>
                <w:sz w:val="20"/>
                <w:szCs w:val="20"/>
              </w:rPr>
              <w:t xml:space="preserve">I1. Implementation Description </w:t>
            </w:r>
          </w:p>
          <w:p w:rsidR="00543CBB" w:rsidP="00091900" w14:paraId="6C7948E6" w14:textId="77777777">
            <w:pPr>
              <w:pStyle w:val="ListParagraph"/>
              <w:numPr>
                <w:ilvl w:val="0"/>
                <w:numId w:val="37"/>
              </w:numPr>
              <w:spacing w:before="40" w:after="40"/>
              <w:rPr>
                <w:rFonts w:ascii="Arial Narrow" w:hAnsi="Arial Narrow" w:cs="Arial"/>
                <w:color w:val="000000" w:themeColor="text1"/>
                <w:sz w:val="20"/>
                <w:szCs w:val="20"/>
              </w:rPr>
            </w:pPr>
            <w:r w:rsidRPr="00543CBB">
              <w:rPr>
                <w:rFonts w:ascii="Arial Narrow" w:hAnsi="Arial Narrow" w:cs="Arial"/>
                <w:color w:val="000000" w:themeColor="text1"/>
                <w:sz w:val="20"/>
                <w:szCs w:val="20"/>
              </w:rPr>
              <w:t>What were the experiences of peer facilitators, teachers, and administrators in implementing the Toolkit?</w:t>
            </w:r>
          </w:p>
          <w:p w:rsidR="00543CBB" w:rsidP="00091900" w14:paraId="746DE77B" w14:textId="22A8E8FA">
            <w:pPr>
              <w:pStyle w:val="ListParagraph"/>
              <w:numPr>
                <w:ilvl w:val="0"/>
                <w:numId w:val="37"/>
              </w:numPr>
              <w:spacing w:before="40" w:after="40"/>
              <w:rPr>
                <w:rFonts w:ascii="Arial Narrow" w:hAnsi="Arial Narrow" w:cs="Arial"/>
                <w:color w:val="000000" w:themeColor="text1"/>
                <w:sz w:val="20"/>
                <w:szCs w:val="20"/>
              </w:rPr>
            </w:pPr>
            <w:r>
              <w:rPr>
                <w:rFonts w:ascii="Arial Narrow" w:hAnsi="Arial Narrow" w:cs="Arial"/>
                <w:color w:val="000000" w:themeColor="text1"/>
                <w:sz w:val="20"/>
                <w:szCs w:val="20"/>
              </w:rPr>
              <w:t>What were the implementation challenges and strategies for addressing these challenges?</w:t>
            </w:r>
          </w:p>
          <w:p w:rsidR="00532497" w:rsidP="00091900" w14:paraId="44FE79CA" w14:textId="324DAB39">
            <w:pPr>
              <w:pStyle w:val="ListParagraph"/>
              <w:numPr>
                <w:ilvl w:val="0"/>
                <w:numId w:val="37"/>
              </w:numPr>
              <w:spacing w:before="40" w:after="40"/>
              <w:rPr>
                <w:rFonts w:ascii="Arial Narrow" w:hAnsi="Arial Narrow" w:cs="Arial"/>
                <w:color w:val="000000" w:themeColor="text1"/>
                <w:sz w:val="20"/>
                <w:szCs w:val="20"/>
              </w:rPr>
            </w:pPr>
            <w:r>
              <w:rPr>
                <w:rFonts w:ascii="Arial Narrow" w:hAnsi="Arial Narrow" w:cs="Arial"/>
                <w:color w:val="000000" w:themeColor="text1"/>
                <w:sz w:val="20"/>
                <w:szCs w:val="20"/>
              </w:rPr>
              <w:t>What recommendations do peer facilitators and teachers have for improving the Toolkit?</w:t>
            </w:r>
          </w:p>
          <w:p w:rsidR="008D7978" w:rsidRPr="00543CBB" w:rsidP="00543CBB" w14:paraId="25155152" w14:textId="3D645879">
            <w:pPr>
              <w:spacing w:before="40" w:after="40"/>
              <w:rPr>
                <w:rFonts w:ascii="Arial Narrow" w:hAnsi="Arial Narrow" w:cs="Arial"/>
                <w:color w:val="000000" w:themeColor="text1"/>
                <w:sz w:val="20"/>
                <w:szCs w:val="20"/>
              </w:rPr>
            </w:pPr>
            <w:r w:rsidRPr="4C8C6AF3">
              <w:rPr>
                <w:rFonts w:ascii="Arial Narrow" w:hAnsi="Arial Narrow" w:cs="Arial"/>
                <w:color w:val="000000" w:themeColor="text1"/>
                <w:sz w:val="20"/>
                <w:szCs w:val="20"/>
              </w:rPr>
              <w:t xml:space="preserve">I2. Implementation Fidelity: To what extent were the Toolkit </w:t>
            </w:r>
            <w:r w:rsidRPr="4C8C6AF3" w:rsidR="528D58D7">
              <w:rPr>
                <w:rFonts w:ascii="Arial Narrow" w:hAnsi="Arial Narrow" w:cs="Arial"/>
                <w:color w:val="000000" w:themeColor="text1"/>
                <w:sz w:val="20"/>
                <w:szCs w:val="20"/>
              </w:rPr>
              <w:t>professional learning</w:t>
            </w:r>
            <w:r w:rsidRPr="4C8C6AF3">
              <w:rPr>
                <w:rFonts w:ascii="Arial Narrow" w:hAnsi="Arial Narrow" w:cs="Arial"/>
                <w:color w:val="000000" w:themeColor="text1"/>
                <w:sz w:val="20"/>
                <w:szCs w:val="20"/>
              </w:rPr>
              <w:t xml:space="preserve"> activities implemented as intended by peer facilitators, teachers, and administrators?</w:t>
            </w:r>
          </w:p>
          <w:p w:rsidR="008D7978" w:rsidRPr="008D7978" w:rsidP="008D7978" w14:paraId="3DDD8CCF" w14:textId="0DC49438">
            <w:pPr>
              <w:spacing w:before="40" w:after="40"/>
              <w:rPr>
                <w:rFonts w:ascii="Arial Narrow" w:hAnsi="Arial Narrow" w:cs="Arial"/>
                <w:color w:val="000000" w:themeColor="text1"/>
                <w:sz w:val="20"/>
                <w:szCs w:val="20"/>
              </w:rPr>
            </w:pPr>
            <w:r w:rsidRPr="008D7978">
              <w:rPr>
                <w:rFonts w:ascii="Arial Narrow" w:hAnsi="Arial Narrow" w:cs="Arial"/>
                <w:color w:val="000000" w:themeColor="text1"/>
                <w:sz w:val="20"/>
                <w:szCs w:val="20"/>
              </w:rPr>
              <w:t>I3. Treatment-</w:t>
            </w:r>
            <w:r w:rsidR="002A2A08">
              <w:rPr>
                <w:rFonts w:ascii="Arial Narrow" w:hAnsi="Arial Narrow" w:cs="Arial"/>
                <w:color w:val="000000" w:themeColor="text1"/>
                <w:sz w:val="20"/>
                <w:szCs w:val="20"/>
              </w:rPr>
              <w:t>Comparison</w:t>
            </w:r>
            <w:r w:rsidRPr="008D7978" w:rsidR="002A2A08">
              <w:rPr>
                <w:rFonts w:ascii="Arial Narrow" w:hAnsi="Arial Narrow" w:cs="Arial"/>
                <w:color w:val="000000" w:themeColor="text1"/>
                <w:sz w:val="20"/>
                <w:szCs w:val="20"/>
              </w:rPr>
              <w:t xml:space="preserve"> </w:t>
            </w:r>
            <w:r w:rsidRPr="008D7978">
              <w:rPr>
                <w:rFonts w:ascii="Arial Narrow" w:hAnsi="Arial Narrow" w:cs="Arial"/>
                <w:color w:val="000000" w:themeColor="text1"/>
                <w:sz w:val="20"/>
                <w:szCs w:val="20"/>
              </w:rPr>
              <w:t>Contra</w:t>
            </w:r>
            <w:r w:rsidR="0020216D">
              <w:rPr>
                <w:rFonts w:ascii="Arial Narrow" w:hAnsi="Arial Narrow" w:cs="Arial"/>
                <w:color w:val="000000" w:themeColor="text1"/>
                <w:sz w:val="20"/>
                <w:szCs w:val="20"/>
              </w:rPr>
              <w:t>s</w:t>
            </w:r>
            <w:r w:rsidRPr="008D7978">
              <w:rPr>
                <w:rFonts w:ascii="Arial Narrow" w:hAnsi="Arial Narrow" w:cs="Arial"/>
                <w:color w:val="000000" w:themeColor="text1"/>
                <w:sz w:val="20"/>
                <w:szCs w:val="20"/>
              </w:rPr>
              <w:t>t</w:t>
            </w:r>
          </w:p>
          <w:p w:rsidR="008D7978" w:rsidRPr="008D7978" w:rsidP="008D7978" w14:paraId="776FA8C1" w14:textId="1A3E3FD9">
            <w:pPr>
              <w:pStyle w:val="ListParagraph"/>
              <w:numPr>
                <w:ilvl w:val="0"/>
                <w:numId w:val="10"/>
              </w:numPr>
              <w:spacing w:before="40" w:after="40" w:line="240" w:lineRule="auto"/>
              <w:rPr>
                <w:rFonts w:ascii="Arial Narrow" w:hAnsi="Arial Narrow" w:cs="Arial"/>
                <w:color w:val="000000" w:themeColor="text1"/>
                <w:sz w:val="20"/>
                <w:szCs w:val="20"/>
              </w:rPr>
            </w:pPr>
            <w:r w:rsidRPr="008D7978">
              <w:rPr>
                <w:rFonts w:ascii="Arial Narrow" w:hAnsi="Arial Narrow" w:cs="Arial"/>
                <w:color w:val="000000" w:themeColor="text1"/>
                <w:sz w:val="20"/>
                <w:szCs w:val="20"/>
              </w:rPr>
              <w:t xml:space="preserve">How did treatment teachers’ receipt of professional development and </w:t>
            </w:r>
            <w:r w:rsidR="00900F69">
              <w:rPr>
                <w:rFonts w:ascii="Arial Narrow" w:hAnsi="Arial Narrow" w:cs="Arial"/>
                <w:color w:val="000000" w:themeColor="text1"/>
                <w:sz w:val="20"/>
                <w:szCs w:val="20"/>
              </w:rPr>
              <w:t>c</w:t>
            </w:r>
            <w:r w:rsidRPr="008D7978">
              <w:rPr>
                <w:rFonts w:ascii="Arial Narrow" w:hAnsi="Arial Narrow" w:cs="Arial"/>
                <w:color w:val="000000" w:themeColor="text1"/>
                <w:sz w:val="20"/>
                <w:szCs w:val="20"/>
              </w:rPr>
              <w:t xml:space="preserve">oaching </w:t>
            </w:r>
            <w:r w:rsidR="006002EB">
              <w:rPr>
                <w:rFonts w:ascii="Arial Narrow" w:hAnsi="Arial Narrow" w:cs="Arial"/>
                <w:color w:val="000000" w:themeColor="text1"/>
                <w:sz w:val="20"/>
                <w:szCs w:val="20"/>
              </w:rPr>
              <w:t xml:space="preserve">on writing </w:t>
            </w:r>
            <w:r w:rsidRPr="008D7978">
              <w:rPr>
                <w:rFonts w:ascii="Arial Narrow" w:hAnsi="Arial Narrow" w:cs="Arial"/>
                <w:color w:val="000000" w:themeColor="text1"/>
                <w:sz w:val="20"/>
                <w:szCs w:val="20"/>
              </w:rPr>
              <w:t>vary from business-as-usual?</w:t>
            </w:r>
          </w:p>
          <w:p w:rsidR="00630B1F" w:rsidRPr="009C765B" w:rsidP="008D7978" w14:paraId="09BA8E1D" w14:textId="35AB22C4">
            <w:pPr>
              <w:pStyle w:val="ListParagraph"/>
              <w:numPr>
                <w:ilvl w:val="0"/>
                <w:numId w:val="10"/>
              </w:numPr>
              <w:autoSpaceDE w:val="0"/>
              <w:autoSpaceDN w:val="0"/>
              <w:adjustRightInd w:val="0"/>
              <w:spacing w:after="120" w:line="240" w:lineRule="auto"/>
              <w:contextualSpacing w:val="0"/>
            </w:pPr>
            <w:r w:rsidRPr="008D7978">
              <w:rPr>
                <w:rFonts w:ascii="Arial Narrow" w:hAnsi="Arial Narrow" w:cs="Arial"/>
                <w:color w:val="000000" w:themeColor="text1"/>
                <w:sz w:val="20"/>
                <w:szCs w:val="20"/>
              </w:rPr>
              <w:t>How did treatment teachers’ classroom writing instruction vary from business-as-usual?</w:t>
            </w:r>
          </w:p>
        </w:tc>
      </w:tr>
    </w:tbl>
    <w:p w:rsidR="00F80DDF" w:rsidP="003863E8" w14:paraId="3B6AC280" w14:textId="77777777">
      <w:pPr>
        <w:rPr>
          <w:rFonts w:ascii="Cambria" w:hAnsi="Cambria"/>
        </w:rPr>
      </w:pPr>
    </w:p>
    <w:p w:rsidR="00762CCB" w:rsidP="612305C4" w14:paraId="2C3AF657" w14:textId="6945FA41">
      <w:pPr>
        <w:rPr>
          <w:rFonts w:asciiTheme="majorBidi" w:hAnsiTheme="majorBidi" w:cstheme="majorBidi"/>
        </w:rPr>
      </w:pPr>
      <w:r w:rsidRPr="612305C4">
        <w:rPr>
          <w:rFonts w:asciiTheme="majorBidi" w:hAnsiTheme="majorBidi" w:cstheme="majorBidi"/>
        </w:rPr>
        <w:t>To recruit schools for the study,</w:t>
      </w:r>
      <w:r w:rsidRPr="612305C4" w:rsidR="02761D5E">
        <w:rPr>
          <w:rFonts w:asciiTheme="majorBidi" w:hAnsiTheme="majorBidi" w:cstheme="majorBidi"/>
        </w:rPr>
        <w:t xml:space="preserve"> we </w:t>
      </w:r>
      <w:r w:rsidRPr="612305C4" w:rsidR="1B098F66">
        <w:rPr>
          <w:rFonts w:asciiTheme="majorBidi" w:hAnsiTheme="majorBidi" w:cstheme="majorBidi"/>
        </w:rPr>
        <w:t>will document</w:t>
      </w:r>
      <w:r w:rsidR="002B34A1">
        <w:rPr>
          <w:rFonts w:asciiTheme="majorBidi" w:hAnsiTheme="majorBidi" w:cstheme="majorBidi"/>
        </w:rPr>
        <w:t xml:space="preserve"> research</w:t>
      </w:r>
      <w:r w:rsidRPr="612305C4" w:rsidR="1B098F66">
        <w:rPr>
          <w:rFonts w:asciiTheme="majorBidi" w:hAnsiTheme="majorBidi" w:cstheme="majorBidi"/>
        </w:rPr>
        <w:t xml:space="preserve"> approval</w:t>
      </w:r>
      <w:r w:rsidRPr="612305C4" w:rsidR="548B1145">
        <w:rPr>
          <w:rFonts w:asciiTheme="majorBidi" w:hAnsiTheme="majorBidi" w:cstheme="majorBidi"/>
        </w:rPr>
        <w:t xml:space="preserve"> from HIDOE’s Office of Curriculum and Instruction</w:t>
      </w:r>
      <w:r w:rsidR="00C70287">
        <w:rPr>
          <w:rFonts w:asciiTheme="majorBidi" w:hAnsiTheme="majorBidi" w:cstheme="majorBidi"/>
        </w:rPr>
        <w:t>al Design</w:t>
      </w:r>
      <w:r w:rsidR="00C434B9">
        <w:rPr>
          <w:rFonts w:asciiTheme="majorBidi" w:hAnsiTheme="majorBidi" w:cstheme="majorBidi"/>
        </w:rPr>
        <w:t>,</w:t>
      </w:r>
      <w:r w:rsidRPr="612305C4" w:rsidR="548B1145">
        <w:rPr>
          <w:rFonts w:asciiTheme="majorBidi" w:hAnsiTheme="majorBidi" w:cstheme="majorBidi"/>
        </w:rPr>
        <w:t xml:space="preserve"> </w:t>
      </w:r>
      <w:r w:rsidR="00C434B9">
        <w:rPr>
          <w:rFonts w:asciiTheme="majorBidi" w:hAnsiTheme="majorBidi" w:cstheme="majorBidi"/>
        </w:rPr>
        <w:t>in addition to</w:t>
      </w:r>
      <w:r w:rsidRPr="612305C4" w:rsidR="548B1145">
        <w:rPr>
          <w:rFonts w:asciiTheme="majorBidi" w:hAnsiTheme="majorBidi" w:cstheme="majorBidi"/>
        </w:rPr>
        <w:t xml:space="preserve"> support from the HIDOE State Superintendent</w:t>
      </w:r>
      <w:r w:rsidRPr="612305C4" w:rsidR="1B098F66">
        <w:rPr>
          <w:rFonts w:asciiTheme="majorBidi" w:hAnsiTheme="majorBidi" w:cstheme="majorBidi"/>
        </w:rPr>
        <w:t xml:space="preserve"> in a statement provided by HIDOE</w:t>
      </w:r>
      <w:r w:rsidR="002B34A1">
        <w:rPr>
          <w:rFonts w:asciiTheme="majorBidi" w:hAnsiTheme="majorBidi" w:cstheme="majorBidi"/>
        </w:rPr>
        <w:t>,</w:t>
      </w:r>
      <w:r w:rsidRPr="612305C4" w:rsidR="1B098F66">
        <w:rPr>
          <w:rFonts w:asciiTheme="majorBidi" w:hAnsiTheme="majorBidi" w:cstheme="majorBidi"/>
        </w:rPr>
        <w:t xml:space="preserve"> </w:t>
      </w:r>
      <w:r w:rsidR="002B34A1">
        <w:rPr>
          <w:rFonts w:asciiTheme="majorBidi" w:hAnsiTheme="majorBidi" w:cstheme="majorBidi"/>
        </w:rPr>
        <w:t>which</w:t>
      </w:r>
      <w:r w:rsidRPr="612305C4" w:rsidR="1B098F66">
        <w:rPr>
          <w:rFonts w:asciiTheme="majorBidi" w:hAnsiTheme="majorBidi" w:cstheme="majorBidi"/>
        </w:rPr>
        <w:t xml:space="preserve"> will be included in the recruitment materials. </w:t>
      </w:r>
      <w:r w:rsidRPr="612305C4" w:rsidR="2CFEDEA9">
        <w:rPr>
          <w:rFonts w:asciiTheme="majorBidi" w:hAnsiTheme="majorBidi" w:cstheme="majorBidi"/>
        </w:rPr>
        <w:t xml:space="preserve">Following HIDOE’s </w:t>
      </w:r>
      <w:r>
        <w:rPr>
          <w:rFonts w:asciiTheme="majorBidi" w:hAnsiTheme="majorBidi" w:cstheme="majorBidi"/>
        </w:rPr>
        <w:t>research policy</w:t>
      </w:r>
      <w:r w:rsidR="00CD7F59">
        <w:rPr>
          <w:rFonts w:asciiTheme="majorBidi" w:hAnsiTheme="majorBidi" w:cstheme="majorBidi"/>
        </w:rPr>
        <w:t xml:space="preserve"> (and after OMB clearance is received for this study)</w:t>
      </w:r>
      <w:r w:rsidRPr="612305C4" w:rsidR="2CFEDEA9">
        <w:rPr>
          <w:rFonts w:asciiTheme="majorBidi" w:hAnsiTheme="majorBidi" w:cstheme="majorBidi"/>
        </w:rPr>
        <w:t xml:space="preserve">, the study team will </w:t>
      </w:r>
      <w:r w:rsidRPr="612305C4" w:rsidR="7C62F2F5">
        <w:rPr>
          <w:rFonts w:asciiTheme="majorBidi" w:hAnsiTheme="majorBidi" w:cstheme="majorBidi"/>
        </w:rPr>
        <w:t>make initial contact with the 15 superintendents of the 110 schools via email</w:t>
      </w:r>
      <w:r w:rsidR="009C282A">
        <w:rPr>
          <w:rFonts w:asciiTheme="majorBidi" w:hAnsiTheme="majorBidi" w:cstheme="majorBidi"/>
        </w:rPr>
        <w:t>,</w:t>
      </w:r>
      <w:r w:rsidRPr="612305C4" w:rsidR="7C62F2F5">
        <w:rPr>
          <w:rFonts w:asciiTheme="majorBidi" w:hAnsiTheme="majorBidi" w:cstheme="majorBidi"/>
        </w:rPr>
        <w:t xml:space="preserve"> with a phone call follow-up shortly thereafter (within two days of the email)</w:t>
      </w:r>
      <w:r w:rsidRPr="612305C4" w:rsidR="465F0C59">
        <w:rPr>
          <w:rFonts w:asciiTheme="majorBidi" w:hAnsiTheme="majorBidi" w:cstheme="majorBidi"/>
        </w:rPr>
        <w:t xml:space="preserve"> to apprise them of the opportunity to participate in the study, gauge interest, and obtain buy-in and approval to reach out to school </w:t>
      </w:r>
      <w:r w:rsidRPr="612305C4" w:rsidR="7EB92C64">
        <w:rPr>
          <w:rFonts w:asciiTheme="majorBidi" w:hAnsiTheme="majorBidi" w:cstheme="majorBidi"/>
        </w:rPr>
        <w:t>administrator</w:t>
      </w:r>
      <w:r w:rsidRPr="612305C4" w:rsidR="465F0C59">
        <w:rPr>
          <w:rFonts w:asciiTheme="majorBidi" w:hAnsiTheme="majorBidi" w:cstheme="majorBidi"/>
        </w:rPr>
        <w:t xml:space="preserve">s. </w:t>
      </w:r>
      <w:r w:rsidRPr="612305C4" w:rsidR="25339AED">
        <w:rPr>
          <w:rFonts w:asciiTheme="majorBidi" w:hAnsiTheme="majorBidi" w:cstheme="majorBidi"/>
        </w:rPr>
        <w:t xml:space="preserve">With complex area superintendent </w:t>
      </w:r>
      <w:r w:rsidRPr="612305C4" w:rsidR="3F6E3DBA">
        <w:rPr>
          <w:rFonts w:asciiTheme="majorBidi" w:hAnsiTheme="majorBidi" w:cstheme="majorBidi"/>
        </w:rPr>
        <w:t>support,</w:t>
      </w:r>
      <w:r w:rsidRPr="612305C4" w:rsidR="25339AED">
        <w:rPr>
          <w:rFonts w:asciiTheme="majorBidi" w:hAnsiTheme="majorBidi" w:cstheme="majorBidi"/>
        </w:rPr>
        <w:t xml:space="preserve"> we will target all eligible schools with two or more teachers of grades 6</w:t>
      </w:r>
      <w:r w:rsidR="00004CA8">
        <w:rPr>
          <w:rFonts w:asciiTheme="majorBidi" w:hAnsiTheme="majorBidi" w:cstheme="majorBidi"/>
        </w:rPr>
        <w:t>–</w:t>
      </w:r>
      <w:r w:rsidRPr="612305C4" w:rsidR="25339AED">
        <w:rPr>
          <w:rFonts w:asciiTheme="majorBidi" w:hAnsiTheme="majorBidi" w:cstheme="majorBidi"/>
        </w:rPr>
        <w:t xml:space="preserve">8 on any island. </w:t>
      </w:r>
      <w:r w:rsidRPr="612305C4" w:rsidR="3F6E3DBA">
        <w:rPr>
          <w:rFonts w:asciiTheme="majorBidi" w:hAnsiTheme="majorBidi" w:cstheme="majorBidi"/>
        </w:rPr>
        <w:t xml:space="preserve">The study team will </w:t>
      </w:r>
      <w:r w:rsidRPr="612305C4" w:rsidR="1336CDAA">
        <w:rPr>
          <w:rFonts w:asciiTheme="majorBidi" w:hAnsiTheme="majorBidi" w:cstheme="majorBidi"/>
        </w:rPr>
        <w:t xml:space="preserve">leverage connections </w:t>
      </w:r>
      <w:r w:rsidRPr="612305C4" w:rsidR="47733641">
        <w:rPr>
          <w:rFonts w:asciiTheme="majorBidi" w:hAnsiTheme="majorBidi" w:cstheme="majorBidi"/>
        </w:rPr>
        <w:t xml:space="preserve">of on-island </w:t>
      </w:r>
      <w:r w:rsidRPr="612305C4" w:rsidR="779B105A">
        <w:rPr>
          <w:rFonts w:asciiTheme="majorBidi" w:hAnsiTheme="majorBidi" w:cstheme="majorBidi"/>
        </w:rPr>
        <w:t xml:space="preserve">REL Pacific </w:t>
      </w:r>
      <w:r w:rsidRPr="612305C4" w:rsidR="47733641">
        <w:rPr>
          <w:rFonts w:asciiTheme="majorBidi" w:hAnsiTheme="majorBidi" w:cstheme="majorBidi"/>
        </w:rPr>
        <w:t xml:space="preserve">staff and study </w:t>
      </w:r>
      <w:r w:rsidRPr="612305C4" w:rsidR="4F204E3E">
        <w:rPr>
          <w:rFonts w:asciiTheme="majorBidi" w:hAnsiTheme="majorBidi" w:cstheme="majorBidi"/>
        </w:rPr>
        <w:t>liaisons</w:t>
      </w:r>
      <w:r w:rsidRPr="612305C4" w:rsidR="47733641">
        <w:rPr>
          <w:rFonts w:asciiTheme="majorBidi" w:hAnsiTheme="majorBidi" w:cstheme="majorBidi"/>
        </w:rPr>
        <w:t xml:space="preserve"> </w:t>
      </w:r>
      <w:r w:rsidRPr="612305C4" w:rsidR="4F204E3E">
        <w:rPr>
          <w:rFonts w:asciiTheme="majorBidi" w:hAnsiTheme="majorBidi" w:cstheme="majorBidi"/>
        </w:rPr>
        <w:t xml:space="preserve">to reach out via email and phone calls to school </w:t>
      </w:r>
      <w:r w:rsidRPr="612305C4" w:rsidR="7EB92C64">
        <w:rPr>
          <w:rFonts w:asciiTheme="majorBidi" w:hAnsiTheme="majorBidi" w:cstheme="majorBidi"/>
        </w:rPr>
        <w:t>administrator</w:t>
      </w:r>
      <w:r w:rsidRPr="612305C4" w:rsidR="4F204E3E">
        <w:rPr>
          <w:rFonts w:asciiTheme="majorBidi" w:hAnsiTheme="majorBidi" w:cstheme="majorBidi"/>
        </w:rPr>
        <w:t>s</w:t>
      </w:r>
      <w:r w:rsidRPr="612305C4" w:rsidR="303CACE3">
        <w:rPr>
          <w:rFonts w:asciiTheme="majorBidi" w:hAnsiTheme="majorBidi" w:cstheme="majorBidi"/>
        </w:rPr>
        <w:t xml:space="preserve"> of the 110 eligible schools</w:t>
      </w:r>
      <w:r w:rsidRPr="612305C4" w:rsidR="4F204E3E">
        <w:rPr>
          <w:rFonts w:asciiTheme="majorBidi" w:hAnsiTheme="majorBidi" w:cstheme="majorBidi"/>
        </w:rPr>
        <w:t>.</w:t>
      </w:r>
      <w:r w:rsidRPr="612305C4" w:rsidR="00DE1921">
        <w:rPr>
          <w:rFonts w:asciiTheme="majorBidi" w:hAnsiTheme="majorBidi" w:cstheme="majorBidi"/>
        </w:rPr>
        <w:t xml:space="preserve"> </w:t>
      </w:r>
    </w:p>
    <w:p w:rsidR="00F80B35" w:rsidRPr="00F80DDF" w:rsidP="612305C4" w14:paraId="10FABB51" w14:textId="4F4F31EB">
      <w:pPr>
        <w:rPr>
          <w:rFonts w:asciiTheme="majorBidi" w:hAnsiTheme="majorBidi" w:cstheme="majorBidi"/>
        </w:rPr>
      </w:pPr>
      <w:r w:rsidRPr="612305C4">
        <w:rPr>
          <w:rFonts w:asciiTheme="majorBidi" w:hAnsiTheme="majorBidi" w:cstheme="majorBidi"/>
        </w:rPr>
        <w:t>Schools will need to meet two criteria to be included in the sample: 1) school need</w:t>
      </w:r>
      <w:r w:rsidRPr="612305C4" w:rsidR="3DE6A198">
        <w:rPr>
          <w:rFonts w:asciiTheme="majorBidi" w:hAnsiTheme="majorBidi" w:cstheme="majorBidi"/>
        </w:rPr>
        <w:t>s</w:t>
      </w:r>
      <w:r w:rsidRPr="612305C4">
        <w:rPr>
          <w:rFonts w:asciiTheme="majorBidi" w:hAnsiTheme="majorBidi" w:cstheme="majorBidi"/>
        </w:rPr>
        <w:t xml:space="preserve"> to agree to participate; and 2) at least 80 percent of the ELA teachers in grades 6–8 will need to agree to participate.</w:t>
      </w:r>
      <w:r w:rsidRPr="612305C4" w:rsidR="4E10A1DC">
        <w:rPr>
          <w:rFonts w:asciiTheme="majorBidi" w:hAnsiTheme="majorBidi" w:cstheme="majorBidi"/>
        </w:rPr>
        <w:t xml:space="preserve"> The study team, in close coordination with the study liaisons</w:t>
      </w:r>
      <w:r w:rsidR="00B97E7D">
        <w:rPr>
          <w:rFonts w:asciiTheme="majorBidi" w:hAnsiTheme="majorBidi" w:cstheme="majorBidi"/>
        </w:rPr>
        <w:t>,</w:t>
      </w:r>
      <w:r w:rsidRPr="612305C4" w:rsidR="4E10A1DC">
        <w:rPr>
          <w:rFonts w:asciiTheme="majorBidi" w:hAnsiTheme="majorBidi" w:cstheme="majorBidi"/>
        </w:rPr>
        <w:t xml:space="preserve"> will work with school </w:t>
      </w:r>
      <w:r w:rsidRPr="612305C4" w:rsidR="7EB92C64">
        <w:rPr>
          <w:rFonts w:asciiTheme="majorBidi" w:hAnsiTheme="majorBidi" w:cstheme="majorBidi"/>
        </w:rPr>
        <w:t>administrator</w:t>
      </w:r>
      <w:r w:rsidRPr="612305C4" w:rsidR="4E10A1DC">
        <w:rPr>
          <w:rFonts w:asciiTheme="majorBidi" w:hAnsiTheme="majorBidi" w:cstheme="majorBidi"/>
        </w:rPr>
        <w:t>s to obtain consent from eligible teachers and to execute a Memorand</w:t>
      </w:r>
      <w:r w:rsidR="00C70287">
        <w:rPr>
          <w:rFonts w:asciiTheme="majorBidi" w:hAnsiTheme="majorBidi" w:cstheme="majorBidi"/>
        </w:rPr>
        <w:t>um</w:t>
      </w:r>
      <w:r w:rsidRPr="612305C4" w:rsidR="4E10A1DC">
        <w:rPr>
          <w:rFonts w:asciiTheme="majorBidi" w:hAnsiTheme="majorBidi" w:cstheme="majorBidi"/>
        </w:rPr>
        <w:t xml:space="preserve"> of Understanding between REL Pacific and each school to clarify with schools what participation entails and provide an outline of activities and timing. After the school </w:t>
      </w:r>
      <w:r w:rsidRPr="612305C4" w:rsidR="7EB92C64">
        <w:rPr>
          <w:rFonts w:asciiTheme="majorBidi" w:hAnsiTheme="majorBidi" w:cstheme="majorBidi"/>
        </w:rPr>
        <w:t>administrator</w:t>
      </w:r>
      <w:r w:rsidRPr="612305C4" w:rsidR="4E10A1DC">
        <w:rPr>
          <w:rFonts w:asciiTheme="majorBidi" w:hAnsiTheme="majorBidi" w:cstheme="majorBidi"/>
        </w:rPr>
        <w:t xml:space="preserve"> </w:t>
      </w:r>
      <w:r w:rsidRPr="612305C4" w:rsidR="60ACF24F">
        <w:rPr>
          <w:rFonts w:asciiTheme="majorBidi" w:hAnsiTheme="majorBidi" w:cstheme="majorBidi"/>
        </w:rPr>
        <w:t>expresses interest and agrees to participate, t</w:t>
      </w:r>
      <w:r w:rsidRPr="612305C4" w:rsidR="00DE1921">
        <w:rPr>
          <w:rFonts w:asciiTheme="majorBidi" w:hAnsiTheme="majorBidi" w:cstheme="majorBidi"/>
        </w:rPr>
        <w:t xml:space="preserve">he study team will ask school </w:t>
      </w:r>
      <w:r w:rsidRPr="612305C4" w:rsidR="7EB92C64">
        <w:rPr>
          <w:rFonts w:asciiTheme="majorBidi" w:hAnsiTheme="majorBidi" w:cstheme="majorBidi"/>
        </w:rPr>
        <w:t>administrator</w:t>
      </w:r>
      <w:r w:rsidRPr="612305C4" w:rsidR="00DE1921">
        <w:rPr>
          <w:rFonts w:asciiTheme="majorBidi" w:hAnsiTheme="majorBidi" w:cstheme="majorBidi"/>
        </w:rPr>
        <w:t xml:space="preserve">s about the best approach to </w:t>
      </w:r>
      <w:r w:rsidRPr="612305C4" w:rsidR="7BB32FBD">
        <w:rPr>
          <w:rFonts w:asciiTheme="majorBidi" w:hAnsiTheme="majorBidi" w:cstheme="majorBidi"/>
        </w:rPr>
        <w:t xml:space="preserve">continuing the conversation with </w:t>
      </w:r>
      <w:r w:rsidRPr="612305C4" w:rsidR="00DE1921">
        <w:rPr>
          <w:rFonts w:asciiTheme="majorBidi" w:hAnsiTheme="majorBidi" w:cstheme="majorBidi"/>
        </w:rPr>
        <w:t xml:space="preserve">eligible teachers </w:t>
      </w:r>
      <w:r w:rsidRPr="612305C4" w:rsidR="5A2C6C6C">
        <w:rPr>
          <w:rFonts w:asciiTheme="majorBidi" w:hAnsiTheme="majorBidi" w:cstheme="majorBidi"/>
        </w:rPr>
        <w:t xml:space="preserve">(as a condition of participation, school </w:t>
      </w:r>
      <w:r w:rsidRPr="612305C4" w:rsidR="7EB92C64">
        <w:rPr>
          <w:rFonts w:asciiTheme="majorBidi" w:hAnsiTheme="majorBidi" w:cstheme="majorBidi"/>
        </w:rPr>
        <w:t>administrator</w:t>
      </w:r>
      <w:r w:rsidRPr="612305C4" w:rsidR="5A2C6C6C">
        <w:rPr>
          <w:rFonts w:asciiTheme="majorBidi" w:hAnsiTheme="majorBidi" w:cstheme="majorBidi"/>
        </w:rPr>
        <w:t xml:space="preserve">s will have already apprised teachers of the </w:t>
      </w:r>
      <w:r w:rsidRPr="612305C4" w:rsidR="51D306F8">
        <w:rPr>
          <w:rFonts w:asciiTheme="majorBidi" w:hAnsiTheme="majorBidi" w:cstheme="majorBidi"/>
        </w:rPr>
        <w:t>opportunity</w:t>
      </w:r>
      <w:r w:rsidRPr="612305C4" w:rsidR="5A2C6C6C">
        <w:rPr>
          <w:rFonts w:asciiTheme="majorBidi" w:hAnsiTheme="majorBidi" w:cstheme="majorBidi"/>
        </w:rPr>
        <w:t xml:space="preserve">) </w:t>
      </w:r>
      <w:r w:rsidRPr="612305C4" w:rsidR="00DE1921">
        <w:rPr>
          <w:rFonts w:asciiTheme="majorBidi" w:hAnsiTheme="majorBidi" w:cstheme="majorBidi"/>
        </w:rPr>
        <w:t xml:space="preserve">and will be flexible in accommodating each school’s suggestions on how to present the study to teachers, which </w:t>
      </w:r>
      <w:r w:rsidRPr="612305C4" w:rsidR="63BA91B9">
        <w:rPr>
          <w:rFonts w:asciiTheme="majorBidi" w:hAnsiTheme="majorBidi" w:cstheme="majorBidi"/>
        </w:rPr>
        <w:t xml:space="preserve">we believe </w:t>
      </w:r>
      <w:r w:rsidRPr="612305C4" w:rsidR="00DE1921">
        <w:rPr>
          <w:rFonts w:asciiTheme="majorBidi" w:hAnsiTheme="majorBidi" w:cstheme="majorBidi"/>
        </w:rPr>
        <w:t>may include</w:t>
      </w:r>
      <w:r w:rsidRPr="612305C4" w:rsidR="66A901B8">
        <w:rPr>
          <w:rFonts w:asciiTheme="majorBidi" w:hAnsiTheme="majorBidi" w:cstheme="majorBidi"/>
        </w:rPr>
        <w:t xml:space="preserve"> </w:t>
      </w:r>
      <w:r w:rsidRPr="612305C4" w:rsidR="3AA09D29">
        <w:rPr>
          <w:rFonts w:asciiTheme="majorBidi" w:hAnsiTheme="majorBidi" w:cstheme="majorBidi"/>
        </w:rPr>
        <w:t xml:space="preserve">REL Pacific staff </w:t>
      </w:r>
      <w:r w:rsidRPr="612305C4" w:rsidR="66A901B8">
        <w:rPr>
          <w:rFonts w:asciiTheme="majorBidi" w:hAnsiTheme="majorBidi" w:cstheme="majorBidi"/>
        </w:rPr>
        <w:t>emailing teachers directly</w:t>
      </w:r>
      <w:r w:rsidR="000350D4">
        <w:rPr>
          <w:rFonts w:asciiTheme="majorBidi" w:hAnsiTheme="majorBidi" w:cstheme="majorBidi"/>
        </w:rPr>
        <w:t>,</w:t>
      </w:r>
      <w:r w:rsidRPr="612305C4" w:rsidR="106E7A9E">
        <w:rPr>
          <w:rFonts w:asciiTheme="majorBidi" w:hAnsiTheme="majorBidi" w:cstheme="majorBidi"/>
        </w:rPr>
        <w:t xml:space="preserve"> </w:t>
      </w:r>
      <w:r w:rsidRPr="612305C4" w:rsidR="00DE1921">
        <w:rPr>
          <w:rFonts w:asciiTheme="majorBidi" w:hAnsiTheme="majorBidi" w:cstheme="majorBidi"/>
        </w:rPr>
        <w:t xml:space="preserve">attending a school staff meeting </w:t>
      </w:r>
      <w:r w:rsidRPr="612305C4" w:rsidR="4CE6F44E">
        <w:rPr>
          <w:rFonts w:asciiTheme="majorBidi" w:hAnsiTheme="majorBidi" w:cstheme="majorBidi"/>
        </w:rPr>
        <w:t>(virtually or in</w:t>
      </w:r>
      <w:r w:rsidR="00282D4E">
        <w:rPr>
          <w:rFonts w:asciiTheme="majorBidi" w:hAnsiTheme="majorBidi" w:cstheme="majorBidi"/>
        </w:rPr>
        <w:t xml:space="preserve"> </w:t>
      </w:r>
      <w:r w:rsidRPr="612305C4" w:rsidR="4CE6F44E">
        <w:rPr>
          <w:rFonts w:asciiTheme="majorBidi" w:hAnsiTheme="majorBidi" w:cstheme="majorBidi"/>
        </w:rPr>
        <w:t>person)</w:t>
      </w:r>
      <w:r w:rsidR="000350D4">
        <w:rPr>
          <w:rFonts w:asciiTheme="majorBidi" w:hAnsiTheme="majorBidi" w:cstheme="majorBidi"/>
        </w:rPr>
        <w:t>,</w:t>
      </w:r>
      <w:r w:rsidRPr="612305C4" w:rsidR="4CE6F44E">
        <w:rPr>
          <w:rFonts w:asciiTheme="majorBidi" w:hAnsiTheme="majorBidi" w:cstheme="majorBidi"/>
        </w:rPr>
        <w:t xml:space="preserve"> </w:t>
      </w:r>
      <w:r w:rsidR="006D44A2">
        <w:rPr>
          <w:rFonts w:asciiTheme="majorBidi" w:hAnsiTheme="majorBidi" w:cstheme="majorBidi"/>
        </w:rPr>
        <w:t>and/</w:t>
      </w:r>
      <w:r w:rsidRPr="612305C4" w:rsidR="00DE1921">
        <w:rPr>
          <w:rFonts w:asciiTheme="majorBidi" w:hAnsiTheme="majorBidi" w:cstheme="majorBidi"/>
        </w:rPr>
        <w:t>or hosting an informational webinar</w:t>
      </w:r>
      <w:r w:rsidRPr="612305C4" w:rsidR="053A2E0E">
        <w:rPr>
          <w:rFonts w:asciiTheme="majorBidi" w:hAnsiTheme="majorBidi" w:cstheme="majorBidi"/>
        </w:rPr>
        <w:t>.</w:t>
      </w:r>
      <w:r w:rsidRPr="612305C4" w:rsidR="417517B8">
        <w:rPr>
          <w:rFonts w:asciiTheme="majorBidi" w:hAnsiTheme="majorBidi" w:cstheme="majorBidi"/>
        </w:rPr>
        <w:t xml:space="preserve"> </w:t>
      </w:r>
      <w:r w:rsidRPr="612305C4" w:rsidR="00DE1921">
        <w:rPr>
          <w:rFonts w:asciiTheme="majorBidi" w:hAnsiTheme="majorBidi" w:cstheme="majorBidi"/>
        </w:rPr>
        <w:t xml:space="preserve">  </w:t>
      </w:r>
    </w:p>
    <w:p w:rsidR="001814C5" w:rsidRPr="00F80DDF" w:rsidP="087B3CBF" w14:paraId="0B734B85" w14:textId="50DAFD0D">
      <w:pPr>
        <w:spacing w:before="120"/>
        <w:rPr>
          <w:rFonts w:asciiTheme="majorBidi" w:hAnsiTheme="majorBidi" w:cstheme="majorBidi"/>
        </w:rPr>
      </w:pPr>
      <w:r w:rsidRPr="53B86391">
        <w:rPr>
          <w:rFonts w:asciiTheme="majorBidi" w:hAnsiTheme="majorBidi" w:cstheme="majorBidi"/>
        </w:rPr>
        <w:t>T</w:t>
      </w:r>
      <w:r w:rsidRPr="53B86391" w:rsidR="00ED2A8A">
        <w:rPr>
          <w:rFonts w:asciiTheme="majorBidi" w:hAnsiTheme="majorBidi" w:cstheme="majorBidi"/>
        </w:rPr>
        <w:t xml:space="preserve">he </w:t>
      </w:r>
      <w:r w:rsidRPr="53B86391" w:rsidR="00391F4D">
        <w:rPr>
          <w:rFonts w:asciiTheme="majorBidi" w:hAnsiTheme="majorBidi" w:cstheme="majorBidi"/>
        </w:rPr>
        <w:t xml:space="preserve">study will </w:t>
      </w:r>
      <w:r w:rsidRPr="53B86391" w:rsidR="005D0AF2">
        <w:rPr>
          <w:rFonts w:asciiTheme="majorBidi" w:hAnsiTheme="majorBidi" w:cstheme="majorBidi"/>
        </w:rPr>
        <w:t>result in a</w:t>
      </w:r>
      <w:r w:rsidRPr="53B86391" w:rsidR="002E6592">
        <w:rPr>
          <w:rFonts w:asciiTheme="majorBidi" w:hAnsiTheme="majorBidi" w:cstheme="majorBidi"/>
        </w:rPr>
        <w:t xml:space="preserve"> final</w:t>
      </w:r>
      <w:r w:rsidRPr="53B86391" w:rsidR="005D0AF2">
        <w:rPr>
          <w:rFonts w:asciiTheme="majorBidi" w:hAnsiTheme="majorBidi" w:cstheme="majorBidi"/>
        </w:rPr>
        <w:t xml:space="preserve"> </w:t>
      </w:r>
      <w:r w:rsidRPr="53B86391" w:rsidR="00391F4D">
        <w:rPr>
          <w:rFonts w:asciiTheme="majorBidi" w:hAnsiTheme="majorBidi" w:cstheme="majorBidi"/>
        </w:rPr>
        <w:t xml:space="preserve">report </w:t>
      </w:r>
      <w:r w:rsidRPr="53B86391" w:rsidR="009A2CDD">
        <w:rPr>
          <w:rFonts w:asciiTheme="majorBidi" w:hAnsiTheme="majorBidi" w:cstheme="majorBidi"/>
        </w:rPr>
        <w:t>on the</w:t>
      </w:r>
      <w:r w:rsidRPr="53B86391" w:rsidR="001D72DA">
        <w:rPr>
          <w:rFonts w:asciiTheme="majorBidi" w:hAnsiTheme="majorBidi" w:cstheme="majorBidi"/>
        </w:rPr>
        <w:t xml:space="preserve"> efficacy </w:t>
      </w:r>
      <w:r w:rsidRPr="53B86391" w:rsidR="00B4631D">
        <w:rPr>
          <w:rFonts w:asciiTheme="majorBidi" w:hAnsiTheme="majorBidi" w:cstheme="majorBidi"/>
        </w:rPr>
        <w:t>and</w:t>
      </w:r>
      <w:r w:rsidRPr="53B86391" w:rsidR="009A2CDD">
        <w:rPr>
          <w:rFonts w:asciiTheme="majorBidi" w:hAnsiTheme="majorBidi" w:cstheme="majorBidi"/>
        </w:rPr>
        <w:t xml:space="preserve"> </w:t>
      </w:r>
      <w:r w:rsidRPr="53B86391" w:rsidR="00D31FA3">
        <w:rPr>
          <w:rFonts w:asciiTheme="majorBidi" w:hAnsiTheme="majorBidi" w:cstheme="majorBidi"/>
        </w:rPr>
        <w:t xml:space="preserve">implementation of the </w:t>
      </w:r>
      <w:r w:rsidRPr="53B86391" w:rsidR="00B4631D">
        <w:rPr>
          <w:rFonts w:asciiTheme="majorBidi" w:hAnsiTheme="majorBidi" w:cstheme="majorBidi"/>
        </w:rPr>
        <w:t xml:space="preserve">Toolkit. The </w:t>
      </w:r>
      <w:r w:rsidRPr="53B86391" w:rsidR="00583D69">
        <w:rPr>
          <w:rFonts w:asciiTheme="majorBidi" w:hAnsiTheme="majorBidi" w:cstheme="majorBidi"/>
        </w:rPr>
        <w:t>study team will report on</w:t>
      </w:r>
      <w:r w:rsidRPr="53B86391" w:rsidR="00863A6E">
        <w:rPr>
          <w:rFonts w:asciiTheme="majorBidi" w:hAnsiTheme="majorBidi" w:cstheme="majorBidi"/>
        </w:rPr>
        <w:t xml:space="preserve"> the impact of the Toolkit on grade 6</w:t>
      </w:r>
      <w:r w:rsidR="00D629BA">
        <w:rPr>
          <w:rFonts w:asciiTheme="majorBidi" w:hAnsiTheme="majorBidi" w:cstheme="majorBidi"/>
        </w:rPr>
        <w:t>–</w:t>
      </w:r>
      <w:r w:rsidRPr="53B86391" w:rsidR="00863A6E">
        <w:rPr>
          <w:rFonts w:asciiTheme="majorBidi" w:hAnsiTheme="majorBidi" w:cstheme="majorBidi"/>
        </w:rPr>
        <w:t>8 students’ writing ability</w:t>
      </w:r>
      <w:r w:rsidRPr="53B86391" w:rsidR="00900F69">
        <w:rPr>
          <w:rFonts w:asciiTheme="majorBidi" w:hAnsiTheme="majorBidi" w:cstheme="majorBidi"/>
        </w:rPr>
        <w:t xml:space="preserve">, measured as students’ </w:t>
      </w:r>
      <w:r w:rsidRPr="53B86391" w:rsidR="00CA0F20">
        <w:rPr>
          <w:rFonts w:asciiTheme="majorBidi" w:hAnsiTheme="majorBidi" w:cstheme="majorBidi"/>
        </w:rPr>
        <w:t xml:space="preserve">writing scores on the statewide standardized </w:t>
      </w:r>
      <w:r w:rsidRPr="53B86391" w:rsidR="00D15BA6">
        <w:rPr>
          <w:rFonts w:asciiTheme="majorBidi" w:hAnsiTheme="majorBidi" w:cstheme="majorBidi"/>
        </w:rPr>
        <w:t>Smarter Balance</w:t>
      </w:r>
      <w:r w:rsidRPr="53B86391" w:rsidR="00D461DC">
        <w:rPr>
          <w:rFonts w:asciiTheme="majorBidi" w:hAnsiTheme="majorBidi" w:cstheme="majorBidi"/>
        </w:rPr>
        <w:t>d</w:t>
      </w:r>
      <w:r w:rsidRPr="53B86391" w:rsidR="00D15BA6">
        <w:rPr>
          <w:rFonts w:asciiTheme="majorBidi" w:hAnsiTheme="majorBidi" w:cstheme="majorBidi"/>
        </w:rPr>
        <w:t xml:space="preserve"> Assessment</w:t>
      </w:r>
      <w:r w:rsidRPr="53B86391" w:rsidR="00D461DC">
        <w:rPr>
          <w:rFonts w:asciiTheme="majorBidi" w:hAnsiTheme="majorBidi" w:cstheme="majorBidi"/>
        </w:rPr>
        <w:t xml:space="preserve"> (SBA)</w:t>
      </w:r>
      <w:r w:rsidRPr="53B86391" w:rsidR="00D15BA6">
        <w:rPr>
          <w:rFonts w:asciiTheme="majorBidi" w:hAnsiTheme="majorBidi" w:cstheme="majorBidi"/>
        </w:rPr>
        <w:t>,</w:t>
      </w:r>
      <w:r w:rsidRPr="53B86391" w:rsidR="00863A6E">
        <w:rPr>
          <w:rFonts w:asciiTheme="majorBidi" w:hAnsiTheme="majorBidi" w:cstheme="majorBidi"/>
        </w:rPr>
        <w:t xml:space="preserve"> and teachers’ use of effective strategies for teaching writing</w:t>
      </w:r>
      <w:r w:rsidRPr="53B86391" w:rsidR="00B931FA">
        <w:rPr>
          <w:rFonts w:asciiTheme="majorBidi" w:hAnsiTheme="majorBidi" w:cstheme="majorBidi"/>
        </w:rPr>
        <w:t xml:space="preserve"> collected from </w:t>
      </w:r>
      <w:r w:rsidRPr="53B86391" w:rsidR="00543CBB">
        <w:rPr>
          <w:rFonts w:asciiTheme="majorBidi" w:hAnsiTheme="majorBidi" w:cstheme="majorBidi"/>
        </w:rPr>
        <w:t>teachers</w:t>
      </w:r>
      <w:r w:rsidRPr="53B86391" w:rsidR="00B931FA">
        <w:rPr>
          <w:rFonts w:asciiTheme="majorBidi" w:hAnsiTheme="majorBidi" w:cstheme="majorBidi"/>
        </w:rPr>
        <w:t>’ instructional logs</w:t>
      </w:r>
      <w:r w:rsidRPr="53B86391" w:rsidR="00863A6E">
        <w:rPr>
          <w:rFonts w:asciiTheme="majorBidi" w:hAnsiTheme="majorBidi" w:cstheme="majorBidi"/>
        </w:rPr>
        <w:t xml:space="preserve">. </w:t>
      </w:r>
      <w:r w:rsidRPr="53B86391" w:rsidR="00583D69">
        <w:rPr>
          <w:rFonts w:asciiTheme="majorBidi" w:hAnsiTheme="majorBidi" w:cstheme="majorBidi"/>
        </w:rPr>
        <w:t xml:space="preserve">In addition, the study team will describe </w:t>
      </w:r>
      <w:r w:rsidRPr="53B86391" w:rsidR="00B00BE6">
        <w:rPr>
          <w:rFonts w:asciiTheme="majorBidi" w:hAnsiTheme="majorBidi" w:cstheme="majorBidi"/>
        </w:rPr>
        <w:t xml:space="preserve">the experiences of staff involved in implementing the Toolkit, the fidelity of implementation, and how </w:t>
      </w:r>
      <w:r w:rsidRPr="53B86391" w:rsidR="00900F69">
        <w:rPr>
          <w:rFonts w:asciiTheme="majorBidi" w:hAnsiTheme="majorBidi" w:cstheme="majorBidi"/>
        </w:rPr>
        <w:t xml:space="preserve">experiences differed between staff in treatment and </w:t>
      </w:r>
      <w:r w:rsidR="002A2A08">
        <w:rPr>
          <w:rFonts w:asciiTheme="majorBidi" w:hAnsiTheme="majorBidi" w:cstheme="majorBidi"/>
        </w:rPr>
        <w:t>comparison</w:t>
      </w:r>
      <w:r w:rsidRPr="53B86391" w:rsidR="002A2A08">
        <w:rPr>
          <w:rFonts w:asciiTheme="majorBidi" w:hAnsiTheme="majorBidi" w:cstheme="majorBidi"/>
        </w:rPr>
        <w:t xml:space="preserve"> </w:t>
      </w:r>
      <w:r w:rsidRPr="53B86391" w:rsidR="00900F69">
        <w:rPr>
          <w:rFonts w:asciiTheme="majorBidi" w:hAnsiTheme="majorBidi" w:cstheme="majorBidi"/>
        </w:rPr>
        <w:t>schools.</w:t>
      </w:r>
    </w:p>
    <w:p w:rsidR="00BA08E1" w:rsidRPr="00F80DDF" w:rsidP="00D0773F" w14:paraId="0E3B6A9C" w14:textId="5E6153BB">
      <w:pPr>
        <w:spacing w:before="120"/>
        <w:rPr>
          <w:rFonts w:asciiTheme="majorBidi" w:hAnsiTheme="majorBidi" w:cstheme="majorBidi"/>
          <w:spacing w:val="-4"/>
          <w:szCs w:val="22"/>
        </w:rPr>
      </w:pPr>
      <w:r w:rsidRPr="00F80DDF">
        <w:rPr>
          <w:rFonts w:asciiTheme="majorBidi" w:hAnsiTheme="majorBidi" w:cstheme="majorBidi"/>
          <w:szCs w:val="22"/>
        </w:rPr>
        <w:t>Exhibit A</w:t>
      </w:r>
      <w:r w:rsidRPr="00F80DDF" w:rsidR="0055180E">
        <w:rPr>
          <w:rFonts w:asciiTheme="majorBidi" w:hAnsiTheme="majorBidi" w:cstheme="majorBidi"/>
          <w:szCs w:val="22"/>
        </w:rPr>
        <w:t xml:space="preserve">2 </w:t>
      </w:r>
      <w:r w:rsidRPr="00F80DDF" w:rsidR="00710784">
        <w:rPr>
          <w:rFonts w:asciiTheme="majorBidi" w:hAnsiTheme="majorBidi" w:cstheme="majorBidi"/>
          <w:szCs w:val="22"/>
        </w:rPr>
        <w:t xml:space="preserve">lists the </w:t>
      </w:r>
      <w:r w:rsidRPr="00F80DDF" w:rsidR="00710784">
        <w:rPr>
          <w:rFonts w:asciiTheme="majorBidi" w:hAnsiTheme="majorBidi" w:cstheme="majorBidi"/>
          <w:spacing w:val="-4"/>
          <w:szCs w:val="22"/>
        </w:rPr>
        <w:t xml:space="preserve">type of administrative and primary data to be collected and </w:t>
      </w:r>
      <w:r w:rsidRPr="00F80DDF" w:rsidR="00C64D98">
        <w:rPr>
          <w:rFonts w:asciiTheme="majorBidi" w:hAnsiTheme="majorBidi" w:cstheme="majorBidi"/>
          <w:spacing w:val="-4"/>
          <w:szCs w:val="22"/>
        </w:rPr>
        <w:t xml:space="preserve">describes </w:t>
      </w:r>
      <w:r w:rsidRPr="00F80DDF" w:rsidR="00681D57">
        <w:rPr>
          <w:rFonts w:asciiTheme="majorBidi" w:hAnsiTheme="majorBidi" w:cstheme="majorBidi"/>
          <w:spacing w:val="-4"/>
          <w:szCs w:val="22"/>
        </w:rPr>
        <w:t xml:space="preserve">the purpose </w:t>
      </w:r>
      <w:r w:rsidRPr="00F80DDF" w:rsidR="00C64D98">
        <w:rPr>
          <w:rFonts w:asciiTheme="majorBidi" w:hAnsiTheme="majorBidi" w:cstheme="majorBidi"/>
          <w:spacing w:val="-4"/>
          <w:szCs w:val="22"/>
        </w:rPr>
        <w:t xml:space="preserve">of </w:t>
      </w:r>
      <w:r w:rsidRPr="00F80DDF" w:rsidR="00681D57">
        <w:rPr>
          <w:rFonts w:asciiTheme="majorBidi" w:hAnsiTheme="majorBidi" w:cstheme="majorBidi"/>
          <w:spacing w:val="-4"/>
          <w:szCs w:val="22"/>
        </w:rPr>
        <w:t>each</w:t>
      </w:r>
      <w:r w:rsidRPr="00F80DDF" w:rsidR="00710784">
        <w:rPr>
          <w:rFonts w:asciiTheme="majorBidi" w:hAnsiTheme="majorBidi" w:cstheme="majorBidi"/>
          <w:spacing w:val="-4"/>
          <w:szCs w:val="22"/>
        </w:rPr>
        <w:t>.</w:t>
      </w:r>
      <w:r w:rsidRPr="00F80DDF" w:rsidR="001725ED">
        <w:rPr>
          <w:rFonts w:asciiTheme="majorBidi" w:hAnsiTheme="majorBidi" w:cstheme="majorBidi"/>
          <w:spacing w:val="-4"/>
          <w:szCs w:val="22"/>
        </w:rPr>
        <w:t xml:space="preserve"> </w:t>
      </w:r>
      <w:r w:rsidRPr="00F80DDF" w:rsidR="0083321B">
        <w:rPr>
          <w:rFonts w:asciiTheme="majorBidi" w:hAnsiTheme="majorBidi" w:cstheme="majorBidi"/>
          <w:spacing w:val="-4"/>
          <w:szCs w:val="22"/>
        </w:rPr>
        <w:t xml:space="preserve"> </w:t>
      </w:r>
      <w:r w:rsidRPr="00F80DDF">
        <w:rPr>
          <w:rFonts w:asciiTheme="majorBidi" w:hAnsiTheme="majorBidi" w:cstheme="majorBidi"/>
          <w:spacing w:val="-4"/>
          <w:szCs w:val="22"/>
        </w:rPr>
        <w:t xml:space="preserve">The planned data collection and final report are designed to fulfill the requirements of the current REL </w:t>
      </w:r>
      <w:r w:rsidR="00175FE3">
        <w:rPr>
          <w:rFonts w:asciiTheme="majorBidi" w:hAnsiTheme="majorBidi" w:cstheme="majorBidi"/>
          <w:spacing w:val="-4"/>
          <w:szCs w:val="22"/>
        </w:rPr>
        <w:t>solicitation</w:t>
      </w:r>
      <w:r w:rsidRPr="00F80DDF">
        <w:rPr>
          <w:rFonts w:asciiTheme="majorBidi" w:hAnsiTheme="majorBidi" w:cstheme="majorBidi"/>
          <w:spacing w:val="-4"/>
          <w:szCs w:val="22"/>
        </w:rPr>
        <w:t xml:space="preserve"> that is authorized </w:t>
      </w:r>
      <w:r w:rsidRPr="00F80DDF">
        <w:rPr>
          <w:rFonts w:asciiTheme="majorBidi" w:hAnsiTheme="majorBidi" w:cstheme="majorBidi"/>
          <w:color w:val="000000"/>
          <w:szCs w:val="22"/>
          <w:shd w:val="clear" w:color="auto" w:fill="FFFFFF"/>
        </w:rPr>
        <w:t>under the Education Sciences Reform Act (ESRA) of 2002, Part D, Section 174, (20 U.S.C. 9564), administered by the Institute of Education Sciences</w:t>
      </w:r>
      <w:r w:rsidR="006D2C7D">
        <w:rPr>
          <w:rFonts w:asciiTheme="majorBidi" w:hAnsiTheme="majorBidi" w:cstheme="majorBidi"/>
          <w:color w:val="000000"/>
          <w:szCs w:val="22"/>
          <w:shd w:val="clear" w:color="auto" w:fill="FFFFFF"/>
        </w:rPr>
        <w:t>’</w:t>
      </w:r>
      <w:r w:rsidRPr="00F80DDF">
        <w:rPr>
          <w:rFonts w:asciiTheme="majorBidi" w:hAnsiTheme="majorBidi" w:cstheme="majorBidi"/>
          <w:color w:val="000000"/>
          <w:szCs w:val="22"/>
          <w:shd w:val="clear" w:color="auto" w:fill="FFFFFF"/>
        </w:rPr>
        <w:t xml:space="preserve"> (IES) National Center for Education Evaluation and Regional Assistance (NCEE)</w:t>
      </w:r>
      <w:r w:rsidRPr="00F80DDF" w:rsidR="00C17848">
        <w:rPr>
          <w:rFonts w:asciiTheme="majorBidi" w:hAnsiTheme="majorBidi" w:cstheme="majorBidi"/>
          <w:color w:val="000000"/>
          <w:szCs w:val="22"/>
          <w:shd w:val="clear" w:color="auto" w:fill="FFFFFF"/>
        </w:rPr>
        <w:t>, and provide actionable information for program improvement.</w:t>
      </w:r>
    </w:p>
    <w:p w:rsidR="00C021A4" w:rsidRPr="009C765B" w:rsidP="00A43313" w14:paraId="48A091AD" w14:textId="27872AD4">
      <w:pPr>
        <w:rPr>
          <w:spacing w:val="-4"/>
        </w:rPr>
        <w:sectPr w:rsidSect="0094672C">
          <w:footerReference w:type="default" r:id="rId16"/>
          <w:endnotePr>
            <w:numFmt w:val="decimal"/>
          </w:endnotePr>
          <w:pgSz w:w="12240" w:h="15840" w:code="1"/>
          <w:pgMar w:top="1440" w:right="1440" w:bottom="1440" w:left="1440" w:header="432" w:footer="720" w:gutter="0"/>
          <w:pgNumType w:start="1"/>
          <w:cols w:space="720"/>
          <w:docGrid w:linePitch="299"/>
        </w:sectPr>
      </w:pPr>
    </w:p>
    <w:p w:rsidR="004F496D" w:rsidRPr="009C765B" w:rsidP="00294219" w14:paraId="171020DA" w14:textId="72FB8248">
      <w:pPr>
        <w:pStyle w:val="Caption"/>
      </w:pPr>
      <w:r w:rsidRPr="009C765B">
        <w:t>Exhibit A</w:t>
      </w:r>
      <w:r w:rsidRPr="009C765B" w:rsidR="0055180E">
        <w:t>2</w:t>
      </w:r>
      <w:r w:rsidRPr="009C765B" w:rsidR="006536F8">
        <w:t xml:space="preserve">. Data Sources </w:t>
      </w:r>
    </w:p>
    <w:tbl>
      <w:tblPr>
        <w:tblW w:w="945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610"/>
        <w:gridCol w:w="2196"/>
        <w:gridCol w:w="1404"/>
        <w:gridCol w:w="3240"/>
      </w:tblGrid>
      <w:tr w14:paraId="0B5A776E" w14:textId="77777777" w:rsidTr="4C8C6AF3">
        <w:tblPrEx>
          <w:tblW w:w="945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60"/>
          <w:tblHeader/>
        </w:trPr>
        <w:tc>
          <w:tcPr>
            <w:tcW w:w="2610" w:type="dxa"/>
            <w:shd w:val="clear" w:color="auto" w:fill="4F81BD" w:themeFill="accent1"/>
            <w:vAlign w:val="center"/>
          </w:tcPr>
          <w:p w:rsidR="00D86579" w:rsidRPr="00385FFA" w:rsidP="008C6AD0" w14:paraId="6B78FD10" w14:textId="159C1D34">
            <w:pPr>
              <w:pStyle w:val="TableColumnHeader"/>
              <w:spacing w:before="0" w:after="0" w:line="0" w:lineRule="atLeast"/>
              <w:rPr>
                <w:spacing w:val="-4"/>
                <w:sz w:val="21"/>
                <w:szCs w:val="21"/>
              </w:rPr>
            </w:pPr>
            <w:r w:rsidRPr="00385FFA">
              <w:rPr>
                <w:spacing w:val="-4"/>
                <w:sz w:val="21"/>
                <w:szCs w:val="21"/>
              </w:rPr>
              <w:t>Data Source</w:t>
            </w:r>
          </w:p>
        </w:tc>
        <w:tc>
          <w:tcPr>
            <w:tcW w:w="2196" w:type="dxa"/>
            <w:shd w:val="clear" w:color="auto" w:fill="4F81BD" w:themeFill="accent1"/>
            <w:vAlign w:val="center"/>
          </w:tcPr>
          <w:p w:rsidR="00D86579" w:rsidRPr="00385FFA" w:rsidP="008C6AD0" w14:paraId="1B9145BA" w14:textId="6929F475">
            <w:pPr>
              <w:pStyle w:val="TableColumnHeader"/>
              <w:spacing w:before="0" w:after="0" w:line="0" w:lineRule="atLeast"/>
              <w:rPr>
                <w:spacing w:val="-4"/>
                <w:sz w:val="21"/>
                <w:szCs w:val="21"/>
              </w:rPr>
            </w:pPr>
            <w:r w:rsidRPr="00385FFA">
              <w:rPr>
                <w:spacing w:val="-4"/>
                <w:sz w:val="21"/>
                <w:szCs w:val="21"/>
              </w:rPr>
              <w:t>Mode</w:t>
            </w:r>
          </w:p>
        </w:tc>
        <w:tc>
          <w:tcPr>
            <w:tcW w:w="1404" w:type="dxa"/>
            <w:shd w:val="clear" w:color="auto" w:fill="4F81BD" w:themeFill="accent1"/>
            <w:vAlign w:val="center"/>
          </w:tcPr>
          <w:p w:rsidR="00D86579" w:rsidRPr="00385FFA" w:rsidP="008C6AD0" w14:paraId="2F2CAE3D" w14:textId="7DB20247">
            <w:pPr>
              <w:pStyle w:val="TableColumnHeader"/>
              <w:spacing w:before="0" w:after="0" w:line="0" w:lineRule="atLeast"/>
              <w:rPr>
                <w:spacing w:val="-4"/>
                <w:sz w:val="21"/>
                <w:szCs w:val="21"/>
              </w:rPr>
            </w:pPr>
            <w:r w:rsidRPr="00385FFA">
              <w:rPr>
                <w:spacing w:val="-4"/>
                <w:sz w:val="21"/>
                <w:szCs w:val="21"/>
              </w:rPr>
              <w:t>T</w:t>
            </w:r>
            <w:r w:rsidRPr="00385FFA">
              <w:rPr>
                <w:spacing w:val="-4"/>
                <w:sz w:val="21"/>
                <w:szCs w:val="21"/>
              </w:rPr>
              <w:t>iming of data collection</w:t>
            </w:r>
          </w:p>
        </w:tc>
        <w:tc>
          <w:tcPr>
            <w:tcW w:w="3240" w:type="dxa"/>
            <w:shd w:val="clear" w:color="auto" w:fill="4F81BD" w:themeFill="accent1"/>
            <w:vAlign w:val="center"/>
          </w:tcPr>
          <w:p w:rsidR="00D86579" w:rsidRPr="00385FFA" w:rsidP="008C6AD0" w14:paraId="60252071" w14:textId="77777777">
            <w:pPr>
              <w:pStyle w:val="TableColumnHeader"/>
              <w:spacing w:before="0" w:after="0" w:line="0" w:lineRule="atLeast"/>
              <w:rPr>
                <w:spacing w:val="-4"/>
                <w:sz w:val="21"/>
                <w:szCs w:val="21"/>
              </w:rPr>
            </w:pPr>
            <w:r w:rsidRPr="00385FFA">
              <w:rPr>
                <w:spacing w:val="-4"/>
                <w:sz w:val="21"/>
                <w:szCs w:val="21"/>
              </w:rPr>
              <w:t>Use(s) in Study</w:t>
            </w:r>
          </w:p>
        </w:tc>
      </w:tr>
      <w:tr w14:paraId="46B97AAE" w14:textId="77777777" w:rsidTr="4C8C6AF3">
        <w:tblPrEx>
          <w:tblW w:w="9450" w:type="dxa"/>
          <w:tblInd w:w="-5" w:type="dxa"/>
          <w:tblLook w:val="04A0"/>
        </w:tblPrEx>
        <w:trPr>
          <w:trHeight w:val="360"/>
        </w:trPr>
        <w:tc>
          <w:tcPr>
            <w:tcW w:w="9450" w:type="dxa"/>
            <w:gridSpan w:val="4"/>
            <w:shd w:val="clear" w:color="auto" w:fill="95B3D7" w:themeFill="accent1" w:themeFillTint="99"/>
            <w:vAlign w:val="center"/>
          </w:tcPr>
          <w:p w:rsidR="00D86579" w:rsidRPr="00385FFA" w:rsidP="008C6AD0" w14:paraId="28A46B6A" w14:textId="77777777">
            <w:pPr>
              <w:pStyle w:val="TableColumnHeader"/>
              <w:spacing w:before="0" w:after="0" w:line="0" w:lineRule="atLeast"/>
              <w:jc w:val="left"/>
              <w:rPr>
                <w:spacing w:val="-4"/>
                <w:sz w:val="21"/>
                <w:szCs w:val="21"/>
              </w:rPr>
            </w:pPr>
            <w:r w:rsidRPr="00385FFA">
              <w:rPr>
                <w:spacing w:val="-4"/>
                <w:sz w:val="21"/>
                <w:szCs w:val="21"/>
              </w:rPr>
              <w:t>Administrative data</w:t>
            </w:r>
          </w:p>
        </w:tc>
      </w:tr>
      <w:tr w14:paraId="4E922F8B" w14:textId="77777777" w:rsidTr="4C8C6AF3">
        <w:tblPrEx>
          <w:tblW w:w="9450" w:type="dxa"/>
          <w:tblInd w:w="-5" w:type="dxa"/>
          <w:tblLook w:val="04A0"/>
        </w:tblPrEx>
        <w:trPr>
          <w:trHeight w:val="432"/>
        </w:trPr>
        <w:tc>
          <w:tcPr>
            <w:tcW w:w="2610" w:type="dxa"/>
            <w:shd w:val="clear" w:color="auto" w:fill="E7E8E8"/>
          </w:tcPr>
          <w:p w:rsidR="00D86579" w:rsidRPr="00385FFA" w:rsidP="00D33568" w14:paraId="54A42F64" w14:textId="66C50BC7">
            <w:pPr>
              <w:pStyle w:val="TableText"/>
              <w:spacing w:before="0" w:after="0" w:line="0" w:lineRule="atLeast"/>
              <w:rPr>
                <w:rFonts w:ascii="Arial Narrow" w:hAnsi="Arial Narrow"/>
                <w:b/>
                <w:bCs w:val="0"/>
                <w:spacing w:val="-4"/>
                <w:sz w:val="21"/>
                <w:szCs w:val="21"/>
              </w:rPr>
            </w:pPr>
            <w:r w:rsidRPr="00385FFA">
              <w:rPr>
                <w:rFonts w:ascii="Arial Narrow" w:hAnsi="Arial Narrow"/>
                <w:b/>
                <w:bCs w:val="0"/>
                <w:spacing w:val="-4"/>
                <w:sz w:val="21"/>
                <w:szCs w:val="21"/>
              </w:rPr>
              <w:t xml:space="preserve">School-level SBA </w:t>
            </w:r>
            <w:r w:rsidR="00D461DC">
              <w:rPr>
                <w:rFonts w:ascii="Arial Narrow" w:hAnsi="Arial Narrow"/>
                <w:b/>
                <w:bCs w:val="0"/>
                <w:spacing w:val="-4"/>
                <w:sz w:val="21"/>
                <w:szCs w:val="21"/>
              </w:rPr>
              <w:t>w</w:t>
            </w:r>
            <w:r w:rsidRPr="00385FFA">
              <w:rPr>
                <w:rFonts w:ascii="Arial Narrow" w:hAnsi="Arial Narrow"/>
                <w:b/>
                <w:bCs w:val="0"/>
                <w:spacing w:val="-4"/>
                <w:sz w:val="21"/>
                <w:szCs w:val="21"/>
              </w:rPr>
              <w:t xml:space="preserve">riting </w:t>
            </w:r>
            <w:r w:rsidR="00D461DC">
              <w:rPr>
                <w:rFonts w:ascii="Arial Narrow" w:hAnsi="Arial Narrow"/>
                <w:b/>
                <w:bCs w:val="0"/>
                <w:spacing w:val="-4"/>
                <w:sz w:val="21"/>
                <w:szCs w:val="21"/>
              </w:rPr>
              <w:t>s</w:t>
            </w:r>
            <w:r w:rsidRPr="00385FFA">
              <w:rPr>
                <w:rFonts w:ascii="Arial Narrow" w:hAnsi="Arial Narrow"/>
                <w:b/>
                <w:bCs w:val="0"/>
                <w:spacing w:val="-4"/>
                <w:sz w:val="21"/>
                <w:szCs w:val="21"/>
              </w:rPr>
              <w:t xml:space="preserve">cores </w:t>
            </w:r>
          </w:p>
        </w:tc>
        <w:tc>
          <w:tcPr>
            <w:tcW w:w="2196" w:type="dxa"/>
            <w:shd w:val="clear" w:color="auto" w:fill="E7E8E8"/>
          </w:tcPr>
          <w:p w:rsidR="00D86579" w:rsidRPr="00385FFA" w:rsidP="008C6AD0" w14:paraId="518D33EE" w14:textId="7EAFF4AF">
            <w:pPr>
              <w:pStyle w:val="TableText"/>
              <w:spacing w:before="0" w:after="0" w:line="0" w:lineRule="atLeast"/>
              <w:rPr>
                <w:rFonts w:ascii="Arial Narrow" w:hAnsi="Arial Narrow"/>
                <w:spacing w:val="-4"/>
                <w:sz w:val="21"/>
                <w:szCs w:val="21"/>
              </w:rPr>
            </w:pPr>
            <w:r w:rsidRPr="00385FFA">
              <w:rPr>
                <w:rFonts w:ascii="Arial Narrow" w:hAnsi="Arial Narrow"/>
                <w:spacing w:val="-4"/>
                <w:sz w:val="21"/>
                <w:szCs w:val="21"/>
              </w:rPr>
              <w:t xml:space="preserve">Data extraction by </w:t>
            </w:r>
            <w:r w:rsidRPr="00543CBB" w:rsidR="00543CBB">
              <w:rPr>
                <w:rFonts w:ascii="Arial Narrow" w:hAnsi="Arial Narrow"/>
                <w:spacing w:val="-4"/>
                <w:sz w:val="21"/>
                <w:szCs w:val="21"/>
              </w:rPr>
              <w:t>Hawai‘i</w:t>
            </w:r>
            <w:r w:rsidRPr="00385FFA">
              <w:rPr>
                <w:rFonts w:ascii="Arial Narrow" w:hAnsi="Arial Narrow"/>
                <w:spacing w:val="-4"/>
                <w:sz w:val="21"/>
                <w:szCs w:val="21"/>
              </w:rPr>
              <w:t xml:space="preserve"> Department of Education (HIDOE)</w:t>
            </w:r>
          </w:p>
        </w:tc>
        <w:tc>
          <w:tcPr>
            <w:tcW w:w="1404" w:type="dxa"/>
            <w:shd w:val="clear" w:color="auto" w:fill="E7E8E8"/>
          </w:tcPr>
          <w:p w:rsidR="00D86579" w:rsidRPr="00385FFA" w:rsidP="0042270A" w14:paraId="64114098" w14:textId="24964521">
            <w:pPr>
              <w:pStyle w:val="TableText"/>
              <w:spacing w:before="0" w:after="0" w:line="0" w:lineRule="atLeast"/>
              <w:rPr>
                <w:rFonts w:ascii="Arial Narrow" w:hAnsi="Arial Narrow"/>
                <w:spacing w:val="-4"/>
                <w:sz w:val="21"/>
                <w:szCs w:val="21"/>
              </w:rPr>
            </w:pPr>
            <w:r w:rsidRPr="00385FFA">
              <w:rPr>
                <w:rFonts w:ascii="Arial Narrow" w:hAnsi="Arial Narrow"/>
                <w:spacing w:val="-4"/>
                <w:sz w:val="21"/>
                <w:szCs w:val="21"/>
              </w:rPr>
              <w:t>Spring 2024, Spring 2025</w:t>
            </w:r>
          </w:p>
        </w:tc>
        <w:tc>
          <w:tcPr>
            <w:tcW w:w="3240" w:type="dxa"/>
            <w:shd w:val="clear" w:color="auto" w:fill="E7E8E8"/>
          </w:tcPr>
          <w:p w:rsidR="00D86579" w:rsidRPr="00385FFA" w:rsidP="00D33568" w14:paraId="04E7E03D" w14:textId="6FD59F38">
            <w:pPr>
              <w:pStyle w:val="TableText"/>
              <w:spacing w:before="0" w:after="0" w:line="0" w:lineRule="atLeast"/>
              <w:rPr>
                <w:rFonts w:ascii="Arial Narrow" w:hAnsi="Arial Narrow"/>
                <w:spacing w:val="-4"/>
                <w:sz w:val="21"/>
                <w:szCs w:val="21"/>
              </w:rPr>
            </w:pPr>
            <w:r w:rsidRPr="00385FFA">
              <w:rPr>
                <w:rFonts w:ascii="Arial Narrow" w:hAnsi="Arial Narrow"/>
                <w:spacing w:val="-4"/>
                <w:sz w:val="21"/>
                <w:szCs w:val="21"/>
              </w:rPr>
              <w:t>E</w:t>
            </w:r>
            <w:r w:rsidR="00845699">
              <w:rPr>
                <w:rFonts w:ascii="Arial Narrow" w:hAnsi="Arial Narrow"/>
                <w:spacing w:val="-4"/>
                <w:sz w:val="21"/>
                <w:szCs w:val="21"/>
              </w:rPr>
              <w:t>1</w:t>
            </w:r>
            <w:r w:rsidRPr="00385FFA">
              <w:rPr>
                <w:rFonts w:ascii="Arial Narrow" w:hAnsi="Arial Narrow"/>
                <w:spacing w:val="-4"/>
                <w:sz w:val="21"/>
                <w:szCs w:val="21"/>
              </w:rPr>
              <w:t xml:space="preserve">. </w:t>
            </w:r>
            <w:r w:rsidRPr="00385FFA">
              <w:rPr>
                <w:rFonts w:ascii="Arial Narrow" w:hAnsi="Arial Narrow"/>
                <w:spacing w:val="-4"/>
                <w:sz w:val="21"/>
                <w:szCs w:val="21"/>
              </w:rPr>
              <w:t xml:space="preserve">Use as key student outcome </w:t>
            </w:r>
            <w:r w:rsidR="000E07A8">
              <w:rPr>
                <w:rFonts w:ascii="Arial Narrow" w:hAnsi="Arial Narrow"/>
                <w:spacing w:val="-4"/>
                <w:sz w:val="21"/>
                <w:szCs w:val="21"/>
              </w:rPr>
              <w:t>for</w:t>
            </w:r>
            <w:r w:rsidRPr="00385FFA">
              <w:rPr>
                <w:rFonts w:ascii="Arial Narrow" w:hAnsi="Arial Narrow"/>
                <w:spacing w:val="-4"/>
                <w:sz w:val="21"/>
                <w:szCs w:val="21"/>
              </w:rPr>
              <w:t xml:space="preserve"> the </w:t>
            </w:r>
            <w:r w:rsidRPr="00385FFA" w:rsidR="007B388E">
              <w:rPr>
                <w:rFonts w:ascii="Arial Narrow" w:hAnsi="Arial Narrow"/>
                <w:spacing w:val="-4"/>
                <w:sz w:val="21"/>
                <w:szCs w:val="21"/>
              </w:rPr>
              <w:t>efficacy evaluation analyses</w:t>
            </w:r>
          </w:p>
        </w:tc>
      </w:tr>
      <w:tr w14:paraId="251303EC" w14:textId="77777777" w:rsidTr="4C8C6AF3">
        <w:tblPrEx>
          <w:tblW w:w="9450" w:type="dxa"/>
          <w:tblInd w:w="-5" w:type="dxa"/>
          <w:tblLook w:val="04A0"/>
        </w:tblPrEx>
        <w:trPr>
          <w:trHeight w:val="432"/>
        </w:trPr>
        <w:tc>
          <w:tcPr>
            <w:tcW w:w="2610" w:type="dxa"/>
            <w:shd w:val="clear" w:color="auto" w:fill="auto"/>
          </w:tcPr>
          <w:p w:rsidR="00D86579" w:rsidRPr="00385FFA" w:rsidP="00D33568" w14:paraId="259DE6AA" w14:textId="398EC710">
            <w:pPr>
              <w:spacing w:after="0" w:line="0" w:lineRule="atLeast"/>
              <w:rPr>
                <w:rFonts w:ascii="Arial Narrow" w:hAnsi="Arial Narrow"/>
                <w:b/>
                <w:bCs/>
                <w:spacing w:val="-4"/>
                <w:sz w:val="21"/>
                <w:szCs w:val="21"/>
              </w:rPr>
            </w:pPr>
            <w:r w:rsidRPr="00385FFA">
              <w:rPr>
                <w:rFonts w:ascii="Arial Narrow" w:hAnsi="Arial Narrow"/>
                <w:b/>
                <w:bCs/>
                <w:spacing w:val="-4"/>
                <w:sz w:val="21"/>
                <w:szCs w:val="21"/>
              </w:rPr>
              <w:t xml:space="preserve">Public school teacher </w:t>
            </w:r>
            <w:r w:rsidRPr="00385FFA" w:rsidR="00213FB1">
              <w:rPr>
                <w:rFonts w:ascii="Arial Narrow" w:hAnsi="Arial Narrow"/>
                <w:spacing w:val="-4"/>
                <w:sz w:val="21"/>
                <w:szCs w:val="21"/>
              </w:rPr>
              <w:t>(</w:t>
            </w:r>
            <w:r w:rsidR="005E0D2D">
              <w:rPr>
                <w:rFonts w:ascii="Arial Narrow" w:hAnsi="Arial Narrow"/>
                <w:spacing w:val="-4"/>
                <w:sz w:val="21"/>
                <w:szCs w:val="21"/>
              </w:rPr>
              <w:t>such as</w:t>
            </w:r>
            <w:r w:rsidRPr="00385FFA" w:rsidR="00213FB1">
              <w:rPr>
                <w:rFonts w:ascii="Arial Narrow" w:hAnsi="Arial Narrow"/>
                <w:spacing w:val="-4"/>
                <w:sz w:val="21"/>
                <w:szCs w:val="21"/>
              </w:rPr>
              <w:t xml:space="preserve"> demographic data; professional and educational data) </w:t>
            </w:r>
            <w:r w:rsidRPr="00385FFA" w:rsidR="00213FB1">
              <w:rPr>
                <w:rFonts w:ascii="Arial Narrow" w:hAnsi="Arial Narrow"/>
                <w:b/>
                <w:bCs/>
                <w:spacing w:val="-4"/>
                <w:sz w:val="21"/>
                <w:szCs w:val="21"/>
              </w:rPr>
              <w:t>and school data</w:t>
            </w:r>
            <w:r w:rsidRPr="00385FFA" w:rsidR="00213FB1">
              <w:rPr>
                <w:rFonts w:ascii="Arial Narrow" w:hAnsi="Arial Narrow"/>
                <w:spacing w:val="-4"/>
                <w:sz w:val="21"/>
                <w:szCs w:val="21"/>
              </w:rPr>
              <w:t xml:space="preserve"> (</w:t>
            </w:r>
            <w:r w:rsidR="000461D1">
              <w:rPr>
                <w:rFonts w:ascii="Arial Narrow" w:hAnsi="Arial Narrow"/>
                <w:spacing w:val="-4"/>
                <w:sz w:val="21"/>
                <w:szCs w:val="21"/>
              </w:rPr>
              <w:t>such as</w:t>
            </w:r>
            <w:r w:rsidRPr="00385FFA" w:rsidR="00213FB1">
              <w:rPr>
                <w:rFonts w:ascii="Arial Narrow" w:hAnsi="Arial Narrow"/>
                <w:spacing w:val="-4"/>
                <w:sz w:val="21"/>
                <w:szCs w:val="21"/>
              </w:rPr>
              <w:t xml:space="preserve"> </w:t>
            </w:r>
            <w:r w:rsidR="000E07A8">
              <w:rPr>
                <w:rFonts w:ascii="Arial Narrow" w:hAnsi="Arial Narrow"/>
                <w:spacing w:val="-4"/>
                <w:sz w:val="21"/>
                <w:szCs w:val="21"/>
              </w:rPr>
              <w:t xml:space="preserve">school-level </w:t>
            </w:r>
            <w:r w:rsidRPr="00385FFA" w:rsidR="00213FB1">
              <w:rPr>
                <w:rFonts w:ascii="Arial Narrow" w:hAnsi="Arial Narrow"/>
                <w:spacing w:val="-4"/>
                <w:sz w:val="21"/>
                <w:szCs w:val="21"/>
              </w:rPr>
              <w:t>student demographic characteristics; student enrollment by grade, student retention</w:t>
            </w:r>
            <w:r w:rsidR="00385FFA">
              <w:rPr>
                <w:rFonts w:ascii="Arial Narrow" w:hAnsi="Arial Narrow"/>
                <w:spacing w:val="-4"/>
                <w:sz w:val="21"/>
                <w:szCs w:val="21"/>
              </w:rPr>
              <w:t xml:space="preserve"> and </w:t>
            </w:r>
            <w:r w:rsidRPr="00385FFA" w:rsidR="00213FB1">
              <w:rPr>
                <w:rFonts w:ascii="Arial Narrow" w:hAnsi="Arial Narrow"/>
                <w:spacing w:val="-4"/>
                <w:sz w:val="21"/>
                <w:szCs w:val="21"/>
              </w:rPr>
              <w:t>attendance</w:t>
            </w:r>
            <w:r w:rsidR="00385FFA">
              <w:rPr>
                <w:rFonts w:ascii="Arial Narrow" w:hAnsi="Arial Narrow"/>
                <w:spacing w:val="-4"/>
                <w:sz w:val="21"/>
                <w:szCs w:val="21"/>
              </w:rPr>
              <w:t xml:space="preserve"> rates</w:t>
            </w:r>
            <w:r w:rsidRPr="00385FFA" w:rsidR="00213FB1">
              <w:rPr>
                <w:rFonts w:ascii="Arial Narrow" w:hAnsi="Arial Narrow"/>
                <w:spacing w:val="-4"/>
                <w:sz w:val="21"/>
                <w:szCs w:val="21"/>
              </w:rPr>
              <w:t xml:space="preserve">) </w:t>
            </w:r>
          </w:p>
        </w:tc>
        <w:tc>
          <w:tcPr>
            <w:tcW w:w="2196" w:type="dxa"/>
            <w:shd w:val="clear" w:color="auto" w:fill="auto"/>
          </w:tcPr>
          <w:p w:rsidR="00D86579" w:rsidRPr="00385FFA" w:rsidP="00D33568" w14:paraId="5C1B73EB" w14:textId="77945C8D">
            <w:pPr>
              <w:pStyle w:val="TableText"/>
              <w:spacing w:before="0" w:after="0" w:line="0" w:lineRule="atLeast"/>
              <w:rPr>
                <w:rFonts w:ascii="Arial Narrow" w:hAnsi="Arial Narrow"/>
                <w:spacing w:val="-4"/>
                <w:sz w:val="21"/>
                <w:szCs w:val="21"/>
              </w:rPr>
            </w:pPr>
            <w:r w:rsidRPr="00385FFA">
              <w:rPr>
                <w:rFonts w:ascii="Arial Narrow" w:hAnsi="Arial Narrow"/>
                <w:spacing w:val="-4"/>
                <w:sz w:val="21"/>
                <w:szCs w:val="21"/>
              </w:rPr>
              <w:t xml:space="preserve">Data extraction by </w:t>
            </w:r>
            <w:r w:rsidRPr="00543CBB">
              <w:rPr>
                <w:rFonts w:ascii="Arial Narrow" w:hAnsi="Arial Narrow"/>
                <w:spacing w:val="-4"/>
                <w:sz w:val="21"/>
                <w:szCs w:val="21"/>
              </w:rPr>
              <w:t>Hawai‘i</w:t>
            </w:r>
            <w:r w:rsidRPr="00385FFA">
              <w:rPr>
                <w:rFonts w:ascii="Arial Narrow" w:hAnsi="Arial Narrow"/>
                <w:spacing w:val="-4"/>
                <w:sz w:val="21"/>
                <w:szCs w:val="21"/>
              </w:rPr>
              <w:t xml:space="preserve"> Department of Education (HIDOE)</w:t>
            </w:r>
          </w:p>
        </w:tc>
        <w:tc>
          <w:tcPr>
            <w:tcW w:w="1404" w:type="dxa"/>
          </w:tcPr>
          <w:p w:rsidR="00D86579" w:rsidRPr="00385FFA" w:rsidP="00D33568" w14:paraId="2CFD1715" w14:textId="6B4091D6">
            <w:pPr>
              <w:pStyle w:val="TableText"/>
              <w:spacing w:before="0" w:after="0" w:line="0" w:lineRule="atLeast"/>
              <w:rPr>
                <w:rFonts w:ascii="Arial Narrow" w:hAnsi="Arial Narrow"/>
                <w:spacing w:val="-4"/>
                <w:sz w:val="21"/>
                <w:szCs w:val="21"/>
              </w:rPr>
            </w:pPr>
            <w:r w:rsidRPr="00385FFA">
              <w:rPr>
                <w:rFonts w:ascii="Arial Narrow" w:hAnsi="Arial Narrow"/>
                <w:spacing w:val="-4"/>
                <w:sz w:val="21"/>
                <w:szCs w:val="21"/>
              </w:rPr>
              <w:t>202</w:t>
            </w:r>
            <w:r w:rsidRPr="00385FFA" w:rsidR="00213FB1">
              <w:rPr>
                <w:rFonts w:ascii="Arial Narrow" w:hAnsi="Arial Narrow"/>
                <w:spacing w:val="-4"/>
                <w:sz w:val="21"/>
                <w:szCs w:val="21"/>
              </w:rPr>
              <w:t>3</w:t>
            </w:r>
            <w:r w:rsidRPr="00385FFA">
              <w:rPr>
                <w:rFonts w:ascii="Arial Narrow" w:hAnsi="Arial Narrow"/>
                <w:spacing w:val="-4"/>
                <w:sz w:val="21"/>
                <w:szCs w:val="21"/>
              </w:rPr>
              <w:t xml:space="preserve"> to 2025</w:t>
            </w:r>
          </w:p>
        </w:tc>
        <w:tc>
          <w:tcPr>
            <w:tcW w:w="3240" w:type="dxa"/>
            <w:shd w:val="clear" w:color="auto" w:fill="auto"/>
          </w:tcPr>
          <w:p w:rsidR="00D86579" w:rsidRPr="00385FFA" w:rsidP="00D33568" w14:paraId="046B57C6" w14:textId="20680C09">
            <w:pPr>
              <w:pStyle w:val="TableText"/>
              <w:spacing w:before="0" w:after="0" w:line="0" w:lineRule="atLeast"/>
              <w:rPr>
                <w:rFonts w:ascii="Arial Narrow" w:hAnsi="Arial Narrow"/>
                <w:spacing w:val="-4"/>
                <w:sz w:val="21"/>
                <w:szCs w:val="21"/>
              </w:rPr>
            </w:pPr>
            <w:r w:rsidRPr="00385FFA">
              <w:rPr>
                <w:rFonts w:ascii="Arial Narrow" w:hAnsi="Arial Narrow"/>
                <w:spacing w:val="-4"/>
                <w:sz w:val="21"/>
                <w:szCs w:val="21"/>
              </w:rPr>
              <w:t>E</w:t>
            </w:r>
            <w:r w:rsidR="76086F38">
              <w:rPr>
                <w:rFonts w:ascii="Arial Narrow" w:hAnsi="Arial Narrow"/>
                <w:spacing w:val="-4"/>
                <w:sz w:val="21"/>
                <w:szCs w:val="21"/>
              </w:rPr>
              <w:t>1</w:t>
            </w:r>
            <w:r w:rsidRPr="00385FFA">
              <w:rPr>
                <w:rFonts w:ascii="Arial Narrow" w:hAnsi="Arial Narrow"/>
                <w:spacing w:val="-4"/>
                <w:sz w:val="21"/>
                <w:szCs w:val="21"/>
              </w:rPr>
              <w:t xml:space="preserve">. </w:t>
            </w:r>
            <w:r w:rsidRPr="00385FFA" w:rsidR="40D04A8C">
              <w:rPr>
                <w:rFonts w:ascii="Arial Narrow" w:hAnsi="Arial Narrow"/>
                <w:spacing w:val="-4"/>
                <w:sz w:val="21"/>
                <w:szCs w:val="21"/>
              </w:rPr>
              <w:t xml:space="preserve">Use as covariates in </w:t>
            </w:r>
            <w:r w:rsidRPr="00385FFA" w:rsidR="7A1CD0AB">
              <w:rPr>
                <w:rFonts w:ascii="Arial Narrow" w:hAnsi="Arial Narrow"/>
                <w:spacing w:val="-4"/>
                <w:sz w:val="21"/>
                <w:szCs w:val="21"/>
              </w:rPr>
              <w:t>efficacy evaluation analyses</w:t>
            </w:r>
          </w:p>
        </w:tc>
      </w:tr>
      <w:tr w14:paraId="3266338C" w14:textId="77777777" w:rsidTr="4C8C6AF3">
        <w:tblPrEx>
          <w:tblW w:w="9450" w:type="dxa"/>
          <w:tblInd w:w="-5" w:type="dxa"/>
          <w:tblLook w:val="04A0"/>
        </w:tblPrEx>
        <w:trPr>
          <w:trHeight w:val="360"/>
        </w:trPr>
        <w:tc>
          <w:tcPr>
            <w:tcW w:w="9450" w:type="dxa"/>
            <w:gridSpan w:val="4"/>
            <w:shd w:val="clear" w:color="auto" w:fill="95B3D7" w:themeFill="accent1" w:themeFillTint="99"/>
            <w:vAlign w:val="center"/>
          </w:tcPr>
          <w:p w:rsidR="00D86579" w:rsidRPr="00385FFA" w:rsidP="008C6AD0" w14:paraId="0D55DF5A" w14:textId="77777777">
            <w:pPr>
              <w:pStyle w:val="TableText"/>
              <w:spacing w:before="0" w:after="0" w:line="0" w:lineRule="atLeast"/>
              <w:rPr>
                <w:rFonts w:ascii="Arial Narrow" w:hAnsi="Arial Narrow"/>
                <w:b/>
                <w:color w:val="FFFFFF" w:themeColor="background1"/>
                <w:spacing w:val="-4"/>
                <w:sz w:val="21"/>
                <w:szCs w:val="21"/>
              </w:rPr>
            </w:pPr>
            <w:r w:rsidRPr="00385FFA">
              <w:rPr>
                <w:rFonts w:ascii="Arial Narrow" w:hAnsi="Arial Narrow"/>
                <w:b/>
                <w:color w:val="FFFFFF" w:themeColor="background1"/>
                <w:spacing w:val="-4"/>
                <w:sz w:val="21"/>
                <w:szCs w:val="21"/>
              </w:rPr>
              <w:t>Primary data</w:t>
            </w:r>
          </w:p>
        </w:tc>
      </w:tr>
      <w:tr w14:paraId="1D2A9425" w14:textId="77777777" w:rsidTr="4C8C6AF3">
        <w:tblPrEx>
          <w:tblW w:w="9450" w:type="dxa"/>
          <w:tblInd w:w="-5" w:type="dxa"/>
          <w:tblLook w:val="04A0"/>
        </w:tblPrEx>
        <w:trPr>
          <w:trHeight w:val="432"/>
        </w:trPr>
        <w:tc>
          <w:tcPr>
            <w:tcW w:w="2610" w:type="dxa"/>
            <w:shd w:val="clear" w:color="auto" w:fill="auto"/>
          </w:tcPr>
          <w:p w:rsidR="00D86579" w:rsidP="00D33568" w14:paraId="15D45003" w14:textId="4D92AC3A">
            <w:pPr>
              <w:pStyle w:val="TableText"/>
              <w:spacing w:before="0" w:after="0" w:line="0" w:lineRule="atLeast"/>
              <w:rPr>
                <w:rFonts w:ascii="Arial Narrow" w:hAnsi="Arial Narrow"/>
                <w:b/>
                <w:spacing w:val="-4"/>
                <w:sz w:val="21"/>
                <w:szCs w:val="21"/>
              </w:rPr>
            </w:pPr>
            <w:r w:rsidRPr="00385FFA">
              <w:rPr>
                <w:rFonts w:ascii="Arial Narrow" w:hAnsi="Arial Narrow"/>
                <w:b/>
                <w:spacing w:val="-4"/>
                <w:sz w:val="21"/>
                <w:szCs w:val="21"/>
              </w:rPr>
              <w:t>Teacher instructional logs</w:t>
            </w:r>
          </w:p>
          <w:p w:rsidR="008C6AD0" w:rsidRPr="00385FFA" w:rsidP="008C6AD0" w14:paraId="2867B88B" w14:textId="77777777">
            <w:pPr>
              <w:pStyle w:val="TableText"/>
              <w:spacing w:before="0" w:after="0" w:line="0" w:lineRule="atLeast"/>
              <w:rPr>
                <w:rFonts w:ascii="Arial Narrow" w:hAnsi="Arial Narrow"/>
                <w:bCs w:val="0"/>
                <w:spacing w:val="-4"/>
                <w:sz w:val="21"/>
                <w:szCs w:val="21"/>
              </w:rPr>
            </w:pPr>
            <w:r w:rsidRPr="00385FFA">
              <w:rPr>
                <w:rFonts w:ascii="Arial Narrow" w:hAnsi="Arial Narrow"/>
                <w:bCs w:val="0"/>
                <w:spacing w:val="-4"/>
                <w:sz w:val="21"/>
                <w:szCs w:val="21"/>
              </w:rPr>
              <w:t>(peer facilitators, teachers)</w:t>
            </w:r>
          </w:p>
          <w:p w:rsidR="008C6AD0" w:rsidRPr="00385FFA" w:rsidP="00D33568" w14:paraId="0EE5FEAC" w14:textId="77777777">
            <w:pPr>
              <w:pStyle w:val="TableText"/>
              <w:spacing w:before="0" w:after="0" w:line="0" w:lineRule="atLeast"/>
              <w:rPr>
                <w:rFonts w:ascii="Arial Narrow" w:hAnsi="Arial Narrow"/>
                <w:b/>
                <w:spacing w:val="-4"/>
                <w:sz w:val="21"/>
                <w:szCs w:val="21"/>
              </w:rPr>
            </w:pPr>
          </w:p>
          <w:p w:rsidR="00D86579" w:rsidRPr="00385FFA" w:rsidP="00D33568" w14:paraId="0D0E47E1" w14:textId="77777777">
            <w:pPr>
              <w:pStyle w:val="TableText"/>
              <w:spacing w:before="0" w:after="0" w:line="0" w:lineRule="atLeast"/>
              <w:rPr>
                <w:rFonts w:ascii="Arial Narrow" w:hAnsi="Arial Narrow"/>
                <w:b/>
                <w:bCs w:val="0"/>
                <w:spacing w:val="-4"/>
                <w:sz w:val="21"/>
                <w:szCs w:val="21"/>
              </w:rPr>
            </w:pPr>
          </w:p>
        </w:tc>
        <w:tc>
          <w:tcPr>
            <w:tcW w:w="2196" w:type="dxa"/>
            <w:shd w:val="clear" w:color="auto" w:fill="auto"/>
          </w:tcPr>
          <w:p w:rsidR="00D86579" w:rsidRPr="00385FFA" w:rsidP="00213FB1" w14:paraId="20FEFE78" w14:textId="3650590A">
            <w:pPr>
              <w:widowControl w:val="0"/>
              <w:spacing w:after="0" w:line="0" w:lineRule="atLeast"/>
              <w:rPr>
                <w:rFonts w:ascii="Arial Narrow" w:hAnsi="Arial Narrow"/>
                <w:sz w:val="21"/>
                <w:szCs w:val="21"/>
              </w:rPr>
            </w:pPr>
            <w:r w:rsidRPr="00385FFA">
              <w:rPr>
                <w:rFonts w:ascii="Arial Narrow" w:hAnsi="Arial Narrow"/>
                <w:sz w:val="21"/>
                <w:szCs w:val="21"/>
              </w:rPr>
              <w:t>Online instructional log completed daily for one week over two periods</w:t>
            </w:r>
          </w:p>
          <w:p w:rsidR="00D86579" w:rsidRPr="00385FFA" w:rsidP="00D33568" w14:paraId="7174F345" w14:textId="77777777">
            <w:pPr>
              <w:pStyle w:val="TableText"/>
              <w:spacing w:before="0" w:after="0" w:line="0" w:lineRule="atLeast"/>
              <w:rPr>
                <w:rFonts w:ascii="Arial Narrow" w:hAnsi="Arial Narrow"/>
                <w:spacing w:val="-4"/>
                <w:sz w:val="21"/>
                <w:szCs w:val="21"/>
              </w:rPr>
            </w:pPr>
          </w:p>
        </w:tc>
        <w:tc>
          <w:tcPr>
            <w:tcW w:w="1404" w:type="dxa"/>
          </w:tcPr>
          <w:p w:rsidR="00D86579" w:rsidRPr="00385FFA" w:rsidP="00D33568" w14:paraId="73A04FD3" w14:textId="77777777">
            <w:pPr>
              <w:pStyle w:val="TableText"/>
              <w:spacing w:before="0" w:after="0" w:line="0" w:lineRule="atLeast"/>
              <w:rPr>
                <w:rFonts w:ascii="Arial Narrow" w:hAnsi="Arial Narrow"/>
                <w:spacing w:val="-4"/>
                <w:sz w:val="21"/>
                <w:szCs w:val="21"/>
              </w:rPr>
            </w:pPr>
            <w:r w:rsidRPr="00385FFA">
              <w:rPr>
                <w:rFonts w:ascii="Arial Narrow" w:hAnsi="Arial Narrow"/>
                <w:spacing w:val="-4"/>
                <w:sz w:val="21"/>
                <w:szCs w:val="21"/>
              </w:rPr>
              <w:t>Fall 2024, Spring 2025</w:t>
            </w:r>
          </w:p>
        </w:tc>
        <w:tc>
          <w:tcPr>
            <w:tcW w:w="3240" w:type="dxa"/>
            <w:shd w:val="clear" w:color="auto" w:fill="auto"/>
          </w:tcPr>
          <w:p w:rsidR="00D86579" w:rsidRPr="00385FFA" w:rsidP="00083263" w14:paraId="68234351" w14:textId="6C01B604">
            <w:pPr>
              <w:pStyle w:val="TableText"/>
              <w:spacing w:before="0" w:after="0" w:line="0" w:lineRule="atLeast"/>
              <w:rPr>
                <w:rFonts w:ascii="Arial Narrow" w:hAnsi="Arial Narrow"/>
                <w:spacing w:val="-4"/>
                <w:sz w:val="21"/>
                <w:szCs w:val="21"/>
              </w:rPr>
            </w:pPr>
            <w:r w:rsidRPr="00385FFA">
              <w:rPr>
                <w:rFonts w:ascii="Arial Narrow" w:hAnsi="Arial Narrow"/>
                <w:spacing w:val="-4"/>
                <w:sz w:val="21"/>
                <w:szCs w:val="21"/>
              </w:rPr>
              <w:t>E</w:t>
            </w:r>
            <w:r w:rsidR="00845699">
              <w:rPr>
                <w:rFonts w:ascii="Arial Narrow" w:hAnsi="Arial Narrow"/>
                <w:spacing w:val="-4"/>
                <w:sz w:val="21"/>
                <w:szCs w:val="21"/>
              </w:rPr>
              <w:t>2</w:t>
            </w:r>
            <w:r w:rsidRPr="00385FFA">
              <w:rPr>
                <w:rFonts w:ascii="Arial Narrow" w:hAnsi="Arial Narrow"/>
                <w:spacing w:val="-4"/>
                <w:sz w:val="21"/>
                <w:szCs w:val="21"/>
              </w:rPr>
              <w:t xml:space="preserve">. </w:t>
            </w:r>
            <w:r w:rsidRPr="00385FFA">
              <w:rPr>
                <w:rFonts w:ascii="Arial Narrow" w:hAnsi="Arial Narrow"/>
                <w:spacing w:val="-4"/>
                <w:sz w:val="21"/>
                <w:szCs w:val="21"/>
              </w:rPr>
              <w:t>Use as key</w:t>
            </w:r>
            <w:r w:rsidRPr="00385FFA" w:rsidR="009A5C7B">
              <w:rPr>
                <w:rFonts w:ascii="Arial Narrow" w:hAnsi="Arial Narrow"/>
                <w:spacing w:val="-4"/>
                <w:sz w:val="21"/>
                <w:szCs w:val="21"/>
              </w:rPr>
              <w:t xml:space="preserve"> teach</w:t>
            </w:r>
            <w:r w:rsidRPr="00385FFA" w:rsidR="009B1204">
              <w:rPr>
                <w:rFonts w:ascii="Arial Narrow" w:hAnsi="Arial Narrow"/>
                <w:spacing w:val="-4"/>
                <w:sz w:val="21"/>
                <w:szCs w:val="21"/>
              </w:rPr>
              <w:t>er</w:t>
            </w:r>
            <w:r w:rsidRPr="00385FFA" w:rsidR="009A5C7B">
              <w:rPr>
                <w:rFonts w:ascii="Arial Narrow" w:hAnsi="Arial Narrow"/>
                <w:spacing w:val="-4"/>
                <w:sz w:val="21"/>
                <w:szCs w:val="21"/>
              </w:rPr>
              <w:t xml:space="preserve"> outcome</w:t>
            </w:r>
            <w:r w:rsidRPr="00385FFA" w:rsidR="009B1204">
              <w:rPr>
                <w:rFonts w:ascii="Arial Narrow" w:hAnsi="Arial Narrow"/>
                <w:spacing w:val="-4"/>
                <w:sz w:val="21"/>
                <w:szCs w:val="21"/>
              </w:rPr>
              <w:t>s</w:t>
            </w:r>
            <w:r w:rsidRPr="00385FFA" w:rsidR="009A5C7B">
              <w:rPr>
                <w:rFonts w:ascii="Arial Narrow" w:hAnsi="Arial Narrow"/>
                <w:spacing w:val="-4"/>
                <w:sz w:val="21"/>
                <w:szCs w:val="21"/>
              </w:rPr>
              <w:t xml:space="preserve"> </w:t>
            </w:r>
            <w:r w:rsidR="000E07A8">
              <w:rPr>
                <w:rFonts w:ascii="Arial Narrow" w:hAnsi="Arial Narrow"/>
                <w:spacing w:val="-4"/>
                <w:sz w:val="21"/>
                <w:szCs w:val="21"/>
              </w:rPr>
              <w:t xml:space="preserve">for </w:t>
            </w:r>
            <w:r w:rsidRPr="00385FFA" w:rsidR="009A5C7B">
              <w:rPr>
                <w:rFonts w:ascii="Arial Narrow" w:hAnsi="Arial Narrow"/>
                <w:spacing w:val="-4"/>
                <w:sz w:val="21"/>
                <w:szCs w:val="21"/>
              </w:rPr>
              <w:t>the efficacy evaluation analyses</w:t>
            </w:r>
          </w:p>
          <w:p w:rsidR="00D86579" w:rsidRPr="00385FFA" w:rsidP="00083263" w14:paraId="09625A30" w14:textId="0C318CAC">
            <w:pPr>
              <w:pStyle w:val="TableText"/>
              <w:spacing w:before="0" w:after="0" w:line="0" w:lineRule="atLeast"/>
              <w:rPr>
                <w:rFonts w:ascii="Arial Narrow" w:hAnsi="Arial Narrow"/>
                <w:spacing w:val="-4"/>
                <w:sz w:val="21"/>
                <w:szCs w:val="21"/>
              </w:rPr>
            </w:pPr>
            <w:r w:rsidRPr="00385FFA">
              <w:rPr>
                <w:rFonts w:ascii="Arial Narrow" w:hAnsi="Arial Narrow"/>
                <w:spacing w:val="-4"/>
                <w:sz w:val="21"/>
                <w:szCs w:val="21"/>
              </w:rPr>
              <w:t xml:space="preserve">I3. </w:t>
            </w:r>
            <w:r w:rsidRPr="00385FFA">
              <w:rPr>
                <w:rFonts w:ascii="Arial Narrow" w:hAnsi="Arial Narrow"/>
                <w:spacing w:val="-4"/>
                <w:sz w:val="21"/>
                <w:szCs w:val="21"/>
              </w:rPr>
              <w:t>Use to assess treatment</w:t>
            </w:r>
            <w:r w:rsidR="0034303B">
              <w:rPr>
                <w:rFonts w:ascii="Arial Narrow" w:hAnsi="Arial Narrow"/>
                <w:spacing w:val="-4"/>
                <w:sz w:val="21"/>
                <w:szCs w:val="21"/>
              </w:rPr>
              <w:t>–</w:t>
            </w:r>
            <w:r w:rsidR="002A2A08">
              <w:rPr>
                <w:rFonts w:ascii="Arial Narrow" w:hAnsi="Arial Narrow"/>
                <w:spacing w:val="-4"/>
                <w:sz w:val="21"/>
                <w:szCs w:val="21"/>
              </w:rPr>
              <w:t>comparison</w:t>
            </w:r>
            <w:r w:rsidRPr="00385FFA" w:rsidR="002A2A08">
              <w:rPr>
                <w:rFonts w:ascii="Arial Narrow" w:hAnsi="Arial Narrow"/>
                <w:spacing w:val="-4"/>
                <w:sz w:val="21"/>
                <w:szCs w:val="21"/>
              </w:rPr>
              <w:t xml:space="preserve"> </w:t>
            </w:r>
            <w:r w:rsidRPr="00385FFA">
              <w:rPr>
                <w:rFonts w:ascii="Arial Narrow" w:hAnsi="Arial Narrow"/>
                <w:spacing w:val="-4"/>
                <w:sz w:val="21"/>
                <w:szCs w:val="21"/>
              </w:rPr>
              <w:t>contrast in writing instruction</w:t>
            </w:r>
          </w:p>
        </w:tc>
      </w:tr>
      <w:tr w14:paraId="51A51415" w14:textId="77777777" w:rsidTr="4C8C6AF3">
        <w:tblPrEx>
          <w:tblW w:w="9450" w:type="dxa"/>
          <w:tblInd w:w="-5" w:type="dxa"/>
          <w:tblLook w:val="04A0"/>
        </w:tblPrEx>
        <w:trPr>
          <w:trHeight w:val="432"/>
        </w:trPr>
        <w:tc>
          <w:tcPr>
            <w:tcW w:w="2610" w:type="dxa"/>
            <w:shd w:val="clear" w:color="auto" w:fill="E7E8E8"/>
          </w:tcPr>
          <w:p w:rsidR="008C6AD0" w:rsidP="00D33568" w14:paraId="4C67A752" w14:textId="77777777">
            <w:pPr>
              <w:pStyle w:val="TableText"/>
              <w:spacing w:before="0" w:after="0" w:line="0" w:lineRule="atLeast"/>
              <w:rPr>
                <w:rFonts w:ascii="Arial Narrow" w:hAnsi="Arial Narrow"/>
                <w:b/>
                <w:spacing w:val="-4"/>
                <w:sz w:val="21"/>
                <w:szCs w:val="21"/>
              </w:rPr>
            </w:pPr>
            <w:r w:rsidRPr="00385FFA">
              <w:rPr>
                <w:rFonts w:ascii="Arial Narrow" w:hAnsi="Arial Narrow"/>
                <w:b/>
                <w:spacing w:val="-4"/>
                <w:sz w:val="21"/>
                <w:szCs w:val="21"/>
              </w:rPr>
              <w:t>Professional Learning Tracker</w:t>
            </w:r>
            <w:r w:rsidRPr="00385FFA" w:rsidR="00213FB1">
              <w:rPr>
                <w:rFonts w:ascii="Arial Narrow" w:hAnsi="Arial Narrow"/>
                <w:b/>
                <w:spacing w:val="-4"/>
                <w:sz w:val="21"/>
                <w:szCs w:val="21"/>
              </w:rPr>
              <w:t xml:space="preserve"> </w:t>
            </w:r>
          </w:p>
          <w:p w:rsidR="00D86579" w:rsidRPr="00385FFA" w:rsidP="00D33568" w14:paraId="05820578" w14:textId="3DA3B51B">
            <w:pPr>
              <w:pStyle w:val="TableText"/>
              <w:spacing w:before="0" w:after="0" w:line="0" w:lineRule="atLeast"/>
              <w:rPr>
                <w:rFonts w:ascii="Arial Narrow" w:hAnsi="Arial Narrow"/>
                <w:bCs w:val="0"/>
                <w:spacing w:val="-4"/>
                <w:sz w:val="21"/>
                <w:szCs w:val="21"/>
              </w:rPr>
            </w:pPr>
            <w:r w:rsidRPr="00385FFA">
              <w:rPr>
                <w:rFonts w:ascii="Arial Narrow" w:hAnsi="Arial Narrow"/>
                <w:bCs w:val="0"/>
                <w:spacing w:val="-4"/>
                <w:sz w:val="21"/>
                <w:szCs w:val="21"/>
              </w:rPr>
              <w:t>(peer facilitators, teachers)</w:t>
            </w:r>
          </w:p>
          <w:p w:rsidR="00D86579" w:rsidRPr="00385FFA" w:rsidP="00D33568" w14:paraId="68187EA5" w14:textId="77777777">
            <w:pPr>
              <w:pStyle w:val="TableText"/>
              <w:spacing w:before="0" w:after="0" w:line="0" w:lineRule="atLeast"/>
              <w:rPr>
                <w:rFonts w:ascii="Arial Narrow" w:hAnsi="Arial Narrow"/>
                <w:b/>
                <w:spacing w:val="-4"/>
                <w:sz w:val="21"/>
                <w:szCs w:val="21"/>
              </w:rPr>
            </w:pPr>
          </w:p>
        </w:tc>
        <w:tc>
          <w:tcPr>
            <w:tcW w:w="2196" w:type="dxa"/>
            <w:shd w:val="clear" w:color="auto" w:fill="E7E8E8"/>
          </w:tcPr>
          <w:p w:rsidR="00213FB1" w:rsidRPr="00385FFA" w:rsidP="00213FB1" w14:paraId="6146CF85" w14:textId="592D30D7">
            <w:pPr>
              <w:pStyle w:val="TableText"/>
              <w:spacing w:before="0" w:after="0" w:line="0" w:lineRule="atLeast"/>
              <w:rPr>
                <w:rFonts w:ascii="Arial Narrow" w:hAnsi="Arial Narrow"/>
                <w:spacing w:val="-4"/>
                <w:sz w:val="21"/>
                <w:szCs w:val="21"/>
              </w:rPr>
            </w:pPr>
            <w:r w:rsidRPr="00385FFA">
              <w:rPr>
                <w:rFonts w:ascii="Arial Narrow" w:hAnsi="Arial Narrow"/>
                <w:sz w:val="21"/>
                <w:szCs w:val="21"/>
              </w:rPr>
              <w:t xml:space="preserve">Online </w:t>
            </w:r>
            <w:r w:rsidR="000E07A8">
              <w:rPr>
                <w:rFonts w:ascii="Arial Narrow" w:hAnsi="Arial Narrow"/>
                <w:sz w:val="21"/>
                <w:szCs w:val="21"/>
              </w:rPr>
              <w:t>s</w:t>
            </w:r>
            <w:r w:rsidRPr="00385FFA">
              <w:rPr>
                <w:rFonts w:ascii="Arial Narrow" w:hAnsi="Arial Narrow"/>
                <w:spacing w:val="-4"/>
                <w:sz w:val="21"/>
                <w:szCs w:val="21"/>
              </w:rPr>
              <w:t>urvey</w:t>
            </w:r>
          </w:p>
          <w:p w:rsidR="00D86579" w:rsidRPr="00385FFA" w:rsidP="00D33568" w14:paraId="5FD28915" w14:textId="77777777">
            <w:pPr>
              <w:pStyle w:val="TableText"/>
              <w:spacing w:before="0" w:after="0" w:line="0" w:lineRule="atLeast"/>
              <w:rPr>
                <w:rFonts w:ascii="Arial Narrow" w:hAnsi="Arial Narrow"/>
                <w:spacing w:val="-4"/>
                <w:sz w:val="21"/>
                <w:szCs w:val="21"/>
              </w:rPr>
            </w:pPr>
          </w:p>
        </w:tc>
        <w:tc>
          <w:tcPr>
            <w:tcW w:w="1404" w:type="dxa"/>
            <w:shd w:val="clear" w:color="auto" w:fill="E7E8E8"/>
          </w:tcPr>
          <w:p w:rsidR="00D86579" w:rsidRPr="00385FFA" w:rsidP="00D33568" w14:paraId="78BCC671" w14:textId="77777777">
            <w:pPr>
              <w:pStyle w:val="TableText"/>
              <w:spacing w:before="0" w:after="0" w:line="0" w:lineRule="atLeast"/>
              <w:rPr>
                <w:rFonts w:ascii="Arial Narrow" w:hAnsi="Arial Narrow"/>
                <w:spacing w:val="-4"/>
                <w:sz w:val="21"/>
                <w:szCs w:val="21"/>
              </w:rPr>
            </w:pPr>
            <w:r w:rsidRPr="00385FFA">
              <w:rPr>
                <w:rFonts w:ascii="Arial Narrow" w:hAnsi="Arial Narrow"/>
                <w:spacing w:val="-4"/>
                <w:sz w:val="21"/>
                <w:szCs w:val="21"/>
              </w:rPr>
              <w:t>Fall 2024 to Spring 2025</w:t>
            </w:r>
          </w:p>
        </w:tc>
        <w:tc>
          <w:tcPr>
            <w:tcW w:w="3240" w:type="dxa"/>
            <w:shd w:val="clear" w:color="auto" w:fill="E7E8E8"/>
          </w:tcPr>
          <w:p w:rsidR="00D86579" w:rsidRPr="00385FFA" w:rsidP="00083263" w14:paraId="4C4E677E" w14:textId="0993AAD9">
            <w:pPr>
              <w:pStyle w:val="TableText"/>
              <w:spacing w:before="0" w:after="0" w:line="0" w:lineRule="atLeast"/>
              <w:rPr>
                <w:rFonts w:ascii="Arial Narrow" w:hAnsi="Arial Narrow"/>
                <w:spacing w:val="-4"/>
                <w:sz w:val="21"/>
                <w:szCs w:val="21"/>
              </w:rPr>
            </w:pPr>
            <w:r w:rsidRPr="00385FFA">
              <w:rPr>
                <w:rFonts w:ascii="Arial Narrow" w:hAnsi="Arial Narrow" w:cs="Times New Roman"/>
                <w:sz w:val="21"/>
                <w:szCs w:val="21"/>
              </w:rPr>
              <w:t xml:space="preserve">I1. </w:t>
            </w:r>
            <w:r w:rsidRPr="00385FFA">
              <w:rPr>
                <w:rFonts w:ascii="Arial Narrow" w:hAnsi="Arial Narrow" w:cs="Times New Roman"/>
                <w:sz w:val="21"/>
                <w:szCs w:val="21"/>
              </w:rPr>
              <w:t>Understand implementation of the Toolkit</w:t>
            </w:r>
            <w:r w:rsidRPr="00385FFA" w:rsidR="00E74BD2">
              <w:rPr>
                <w:rFonts w:ascii="Arial Narrow" w:hAnsi="Arial Narrow" w:cs="Times New Roman"/>
                <w:sz w:val="21"/>
                <w:szCs w:val="21"/>
              </w:rPr>
              <w:t xml:space="preserve"> (</w:t>
            </w:r>
            <w:r w:rsidR="000F290E">
              <w:rPr>
                <w:rFonts w:ascii="Arial Narrow" w:hAnsi="Arial Narrow" w:cs="Times New Roman"/>
                <w:sz w:val="21"/>
                <w:szCs w:val="21"/>
              </w:rPr>
              <w:t>for example</w:t>
            </w:r>
            <w:r w:rsidRPr="00385FFA" w:rsidR="00E74BD2">
              <w:rPr>
                <w:rFonts w:ascii="Arial Narrow" w:hAnsi="Arial Narrow" w:cs="Times New Roman"/>
                <w:sz w:val="21"/>
                <w:szCs w:val="21"/>
              </w:rPr>
              <w:t xml:space="preserve">, </w:t>
            </w:r>
            <w:r w:rsidR="000E07A8">
              <w:rPr>
                <w:rFonts w:ascii="Arial Narrow" w:hAnsi="Arial Narrow" w:cs="Times New Roman"/>
                <w:sz w:val="21"/>
                <w:szCs w:val="21"/>
              </w:rPr>
              <w:t>professional learning</w:t>
            </w:r>
            <w:r w:rsidRPr="00385FFA">
              <w:rPr>
                <w:rFonts w:ascii="Arial Narrow" w:hAnsi="Arial Narrow" w:cs="Times New Roman"/>
                <w:sz w:val="21"/>
                <w:szCs w:val="21"/>
              </w:rPr>
              <w:t xml:space="preserve"> and instructional resources used, activities were participated in, </w:t>
            </w:r>
            <w:r w:rsidR="000E07A8">
              <w:rPr>
                <w:rFonts w:ascii="Arial Narrow" w:hAnsi="Arial Narrow" w:cs="Times New Roman"/>
                <w:sz w:val="21"/>
                <w:szCs w:val="21"/>
              </w:rPr>
              <w:t xml:space="preserve">and </w:t>
            </w:r>
            <w:r w:rsidRPr="00385FFA">
              <w:rPr>
                <w:rFonts w:ascii="Arial Narrow" w:hAnsi="Arial Narrow" w:cs="Times New Roman"/>
                <w:sz w:val="21"/>
                <w:szCs w:val="21"/>
              </w:rPr>
              <w:t>helpful</w:t>
            </w:r>
            <w:r w:rsidR="000E07A8">
              <w:rPr>
                <w:rFonts w:ascii="Arial Narrow" w:hAnsi="Arial Narrow" w:cs="Times New Roman"/>
                <w:sz w:val="21"/>
                <w:szCs w:val="21"/>
              </w:rPr>
              <w:t>ness of</w:t>
            </w:r>
            <w:r w:rsidRPr="00385FFA">
              <w:rPr>
                <w:rFonts w:ascii="Arial Narrow" w:hAnsi="Arial Narrow" w:cs="Times New Roman"/>
                <w:sz w:val="21"/>
                <w:szCs w:val="21"/>
              </w:rPr>
              <w:t xml:space="preserve"> these components</w:t>
            </w:r>
            <w:r w:rsidRPr="00385FFA" w:rsidR="00E74BD2">
              <w:rPr>
                <w:rFonts w:ascii="Arial Narrow" w:hAnsi="Arial Narrow" w:cs="Times New Roman"/>
                <w:sz w:val="21"/>
                <w:szCs w:val="21"/>
              </w:rPr>
              <w:t>)</w:t>
            </w:r>
          </w:p>
          <w:p w:rsidR="00D86579" w:rsidRPr="00385FFA" w:rsidP="00083263" w14:paraId="76E53166" w14:textId="4D0F718C">
            <w:pPr>
              <w:pStyle w:val="TableText"/>
              <w:spacing w:before="0" w:after="0" w:line="0" w:lineRule="atLeast"/>
              <w:rPr>
                <w:rFonts w:ascii="Arial Narrow" w:hAnsi="Arial Narrow"/>
                <w:spacing w:val="-4"/>
                <w:sz w:val="21"/>
                <w:szCs w:val="21"/>
              </w:rPr>
            </w:pPr>
            <w:r w:rsidRPr="00385FFA">
              <w:rPr>
                <w:rFonts w:ascii="Arial Narrow" w:hAnsi="Arial Narrow" w:cs="Times New Roman"/>
                <w:sz w:val="21"/>
                <w:szCs w:val="21"/>
              </w:rPr>
              <w:t xml:space="preserve">I2. </w:t>
            </w:r>
            <w:r w:rsidRPr="00385FFA">
              <w:rPr>
                <w:rFonts w:ascii="Arial Narrow" w:hAnsi="Arial Narrow" w:cs="Times New Roman"/>
                <w:sz w:val="21"/>
                <w:szCs w:val="21"/>
              </w:rPr>
              <w:t>Assess fidelity of implementation of the Toolkit</w:t>
            </w:r>
          </w:p>
        </w:tc>
      </w:tr>
      <w:tr w14:paraId="7B7FA288" w14:textId="77777777" w:rsidTr="4C8C6AF3">
        <w:tblPrEx>
          <w:tblW w:w="9450" w:type="dxa"/>
          <w:tblInd w:w="-5" w:type="dxa"/>
          <w:tblLook w:val="04A0"/>
        </w:tblPrEx>
        <w:trPr>
          <w:trHeight w:val="432"/>
        </w:trPr>
        <w:tc>
          <w:tcPr>
            <w:tcW w:w="2610" w:type="dxa"/>
            <w:shd w:val="clear" w:color="auto" w:fill="auto"/>
          </w:tcPr>
          <w:p w:rsidR="008C6AD0" w:rsidP="00D33568" w14:paraId="0951EFDA" w14:textId="77777777">
            <w:pPr>
              <w:pStyle w:val="TableText"/>
              <w:spacing w:before="0" w:after="0" w:line="0" w:lineRule="atLeast"/>
              <w:rPr>
                <w:rFonts w:ascii="Arial Narrow" w:hAnsi="Arial Narrow"/>
                <w:b/>
                <w:spacing w:val="-4"/>
                <w:sz w:val="21"/>
                <w:szCs w:val="21"/>
              </w:rPr>
            </w:pPr>
            <w:r w:rsidRPr="00385FFA">
              <w:rPr>
                <w:rFonts w:ascii="Arial Narrow" w:hAnsi="Arial Narrow"/>
                <w:b/>
                <w:spacing w:val="-4"/>
                <w:sz w:val="21"/>
                <w:szCs w:val="21"/>
              </w:rPr>
              <w:t>Focus Groups</w:t>
            </w:r>
            <w:r w:rsidRPr="00385FFA" w:rsidR="00213FB1">
              <w:rPr>
                <w:rFonts w:ascii="Arial Narrow" w:hAnsi="Arial Narrow"/>
                <w:b/>
                <w:spacing w:val="-4"/>
                <w:sz w:val="21"/>
                <w:szCs w:val="21"/>
              </w:rPr>
              <w:t xml:space="preserve"> </w:t>
            </w:r>
          </w:p>
          <w:p w:rsidR="00D86579" w:rsidRPr="00385FFA" w:rsidP="00D33568" w14:paraId="4500578C" w14:textId="2E1F7ED8">
            <w:pPr>
              <w:pStyle w:val="TableText"/>
              <w:spacing w:before="0" w:after="0" w:line="0" w:lineRule="atLeast"/>
              <w:rPr>
                <w:rFonts w:ascii="Arial Narrow" w:hAnsi="Arial Narrow"/>
                <w:spacing w:val="-4"/>
                <w:sz w:val="21"/>
                <w:szCs w:val="21"/>
              </w:rPr>
            </w:pPr>
            <w:r w:rsidRPr="00385FFA">
              <w:rPr>
                <w:rFonts w:ascii="Arial Narrow" w:hAnsi="Arial Narrow"/>
                <w:bCs w:val="0"/>
                <w:spacing w:val="-4"/>
                <w:sz w:val="21"/>
                <w:szCs w:val="21"/>
              </w:rPr>
              <w:t>(peer facilitators, teachers)</w:t>
            </w:r>
          </w:p>
          <w:p w:rsidR="00D86579" w:rsidRPr="00385FFA" w:rsidP="00D33568" w14:paraId="392B819B" w14:textId="77777777">
            <w:pPr>
              <w:pStyle w:val="TableText"/>
              <w:spacing w:before="0" w:after="0" w:line="0" w:lineRule="atLeast"/>
              <w:rPr>
                <w:rFonts w:ascii="Arial Narrow" w:hAnsi="Arial Narrow"/>
                <w:b/>
                <w:bCs w:val="0"/>
                <w:spacing w:val="-4"/>
                <w:sz w:val="21"/>
                <w:szCs w:val="21"/>
              </w:rPr>
            </w:pPr>
          </w:p>
        </w:tc>
        <w:tc>
          <w:tcPr>
            <w:tcW w:w="2196" w:type="dxa"/>
            <w:shd w:val="clear" w:color="auto" w:fill="auto"/>
          </w:tcPr>
          <w:p w:rsidR="00213FB1" w:rsidRPr="00385FFA" w:rsidP="00213FB1" w14:paraId="1A583B46" w14:textId="7C98CDCC">
            <w:pPr>
              <w:pStyle w:val="TableText"/>
              <w:spacing w:before="0" w:after="0" w:line="0" w:lineRule="atLeast"/>
              <w:rPr>
                <w:rFonts w:ascii="Arial Narrow" w:hAnsi="Arial Narrow"/>
                <w:spacing w:val="-4"/>
                <w:sz w:val="21"/>
                <w:szCs w:val="21"/>
              </w:rPr>
            </w:pPr>
            <w:r w:rsidRPr="00385FFA">
              <w:rPr>
                <w:rFonts w:ascii="Arial Narrow" w:hAnsi="Arial Narrow"/>
                <w:spacing w:val="-4"/>
                <w:sz w:val="21"/>
                <w:szCs w:val="21"/>
              </w:rPr>
              <w:t>Virtual focus group</w:t>
            </w:r>
            <w:r w:rsidR="000E07A8">
              <w:rPr>
                <w:rFonts w:ascii="Arial Narrow" w:hAnsi="Arial Narrow"/>
                <w:spacing w:val="-4"/>
                <w:sz w:val="21"/>
                <w:szCs w:val="21"/>
              </w:rPr>
              <w:t>s</w:t>
            </w:r>
          </w:p>
          <w:p w:rsidR="00D86579" w:rsidRPr="00385FFA" w:rsidP="00D33568" w14:paraId="13B0434A" w14:textId="77777777">
            <w:pPr>
              <w:pStyle w:val="TableText"/>
              <w:spacing w:before="0" w:after="0" w:line="0" w:lineRule="atLeast"/>
              <w:rPr>
                <w:rFonts w:ascii="Arial Narrow" w:hAnsi="Arial Narrow"/>
                <w:spacing w:val="-4"/>
                <w:sz w:val="21"/>
                <w:szCs w:val="21"/>
              </w:rPr>
            </w:pPr>
          </w:p>
        </w:tc>
        <w:tc>
          <w:tcPr>
            <w:tcW w:w="1404" w:type="dxa"/>
          </w:tcPr>
          <w:p w:rsidR="00D86579" w:rsidRPr="00385FFA" w:rsidP="00D33568" w14:paraId="26BC4883" w14:textId="77777777">
            <w:pPr>
              <w:pStyle w:val="TableText"/>
              <w:spacing w:before="0" w:after="0" w:line="0" w:lineRule="atLeast"/>
              <w:rPr>
                <w:rFonts w:ascii="Arial Narrow" w:hAnsi="Arial Narrow"/>
                <w:spacing w:val="-4"/>
                <w:sz w:val="21"/>
                <w:szCs w:val="21"/>
              </w:rPr>
            </w:pPr>
            <w:r w:rsidRPr="00385FFA">
              <w:rPr>
                <w:rFonts w:ascii="Arial Narrow" w:hAnsi="Arial Narrow"/>
                <w:spacing w:val="-4"/>
                <w:sz w:val="21"/>
                <w:szCs w:val="21"/>
              </w:rPr>
              <w:t>Spring 2025</w:t>
            </w:r>
          </w:p>
        </w:tc>
        <w:tc>
          <w:tcPr>
            <w:tcW w:w="3240" w:type="dxa"/>
            <w:shd w:val="clear" w:color="auto" w:fill="auto"/>
          </w:tcPr>
          <w:p w:rsidR="00D86579" w:rsidRPr="00385FFA" w:rsidP="00EA1D3E" w14:paraId="580CBB70" w14:textId="6754C0E6">
            <w:pPr>
              <w:pStyle w:val="TableText"/>
              <w:spacing w:before="0" w:after="0" w:line="0" w:lineRule="atLeast"/>
              <w:rPr>
                <w:rFonts w:ascii="Arial Narrow" w:hAnsi="Arial Narrow"/>
                <w:spacing w:val="-4"/>
                <w:sz w:val="21"/>
                <w:szCs w:val="21"/>
              </w:rPr>
            </w:pPr>
            <w:r w:rsidRPr="00385FFA">
              <w:rPr>
                <w:rFonts w:ascii="Arial Narrow" w:hAnsi="Arial Narrow"/>
                <w:spacing w:val="-4"/>
                <w:sz w:val="21"/>
                <w:szCs w:val="21"/>
              </w:rPr>
              <w:t xml:space="preserve">I1. </w:t>
            </w:r>
            <w:r w:rsidRPr="00385FFA">
              <w:rPr>
                <w:rFonts w:ascii="Arial Narrow" w:hAnsi="Arial Narrow"/>
                <w:spacing w:val="-4"/>
                <w:sz w:val="21"/>
                <w:szCs w:val="21"/>
              </w:rPr>
              <w:t>Understand experiences</w:t>
            </w:r>
            <w:r w:rsidR="000E07A8">
              <w:rPr>
                <w:rFonts w:ascii="Arial Narrow" w:hAnsi="Arial Narrow"/>
                <w:spacing w:val="-4"/>
                <w:sz w:val="21"/>
                <w:szCs w:val="21"/>
              </w:rPr>
              <w:t xml:space="preserve"> </w:t>
            </w:r>
            <w:r w:rsidRPr="00385FFA">
              <w:rPr>
                <w:rFonts w:ascii="Arial Narrow" w:hAnsi="Arial Narrow"/>
                <w:spacing w:val="-4"/>
                <w:sz w:val="21"/>
                <w:szCs w:val="21"/>
              </w:rPr>
              <w:t>of participating in PLCs and implementing the Toolkit</w:t>
            </w:r>
            <w:r w:rsidRPr="00385FFA">
              <w:rPr>
                <w:rFonts w:ascii="Arial Narrow" w:hAnsi="Arial Narrow"/>
                <w:spacing w:val="-4"/>
                <w:sz w:val="21"/>
                <w:szCs w:val="21"/>
              </w:rPr>
              <w:t xml:space="preserve">; </w:t>
            </w:r>
            <w:r w:rsidRPr="00385FFA">
              <w:rPr>
                <w:rFonts w:ascii="Arial Narrow" w:hAnsi="Arial Narrow"/>
                <w:spacing w:val="-4"/>
                <w:sz w:val="21"/>
                <w:szCs w:val="21"/>
              </w:rPr>
              <w:t>Identify</w:t>
            </w:r>
            <w:r w:rsidR="000E07A8">
              <w:rPr>
                <w:rFonts w:ascii="Arial Narrow" w:hAnsi="Arial Narrow"/>
                <w:spacing w:val="-4"/>
                <w:sz w:val="21"/>
                <w:szCs w:val="21"/>
              </w:rPr>
              <w:t xml:space="preserve"> challenges in implementing the Toolkit, strategies for addressing challenges, and</w:t>
            </w:r>
            <w:r w:rsidRPr="00385FFA">
              <w:rPr>
                <w:rFonts w:ascii="Arial Narrow" w:hAnsi="Arial Narrow"/>
                <w:spacing w:val="-4"/>
                <w:sz w:val="21"/>
                <w:szCs w:val="21"/>
              </w:rPr>
              <w:t xml:space="preserve"> recommendations for improving Toolkit implementation and use</w:t>
            </w:r>
          </w:p>
        </w:tc>
      </w:tr>
      <w:tr w14:paraId="456D06F2" w14:textId="77777777" w:rsidTr="4C8C6AF3">
        <w:tblPrEx>
          <w:tblW w:w="9450" w:type="dxa"/>
          <w:tblInd w:w="-5" w:type="dxa"/>
          <w:tblLook w:val="04A0"/>
        </w:tblPrEx>
        <w:trPr>
          <w:trHeight w:val="432"/>
        </w:trPr>
        <w:tc>
          <w:tcPr>
            <w:tcW w:w="2610" w:type="dxa"/>
            <w:shd w:val="clear" w:color="auto" w:fill="E7E8E8"/>
          </w:tcPr>
          <w:p w:rsidR="00D86579" w:rsidRPr="00385FFA" w:rsidP="00D33568" w14:paraId="6A8B3C5B" w14:textId="2F03F4F4">
            <w:pPr>
              <w:pStyle w:val="TableText"/>
              <w:spacing w:before="0" w:after="0" w:line="0" w:lineRule="atLeast"/>
              <w:rPr>
                <w:rFonts w:ascii="Arial Narrow" w:hAnsi="Arial Narrow"/>
                <w:spacing w:val="-4"/>
                <w:sz w:val="21"/>
                <w:szCs w:val="21"/>
              </w:rPr>
            </w:pPr>
            <w:r w:rsidRPr="00385FFA">
              <w:rPr>
                <w:rFonts w:ascii="Arial Narrow" w:hAnsi="Arial Narrow"/>
                <w:b/>
                <w:spacing w:val="-4"/>
                <w:sz w:val="21"/>
                <w:szCs w:val="21"/>
              </w:rPr>
              <w:t>Administrat</w:t>
            </w:r>
            <w:r w:rsidRPr="00385FFA" w:rsidR="00213FB1">
              <w:rPr>
                <w:rFonts w:ascii="Arial Narrow" w:hAnsi="Arial Narrow"/>
                <w:b/>
                <w:spacing w:val="-4"/>
                <w:sz w:val="21"/>
                <w:szCs w:val="21"/>
              </w:rPr>
              <w:t>or</w:t>
            </w:r>
            <w:r w:rsidRPr="00385FFA">
              <w:rPr>
                <w:rFonts w:ascii="Arial Narrow" w:hAnsi="Arial Narrow"/>
                <w:b/>
                <w:spacing w:val="-4"/>
                <w:sz w:val="21"/>
                <w:szCs w:val="21"/>
              </w:rPr>
              <w:t xml:space="preserve"> survey</w:t>
            </w:r>
          </w:p>
          <w:p w:rsidR="00D86579" w:rsidRPr="00385FFA" w:rsidP="00D33568" w14:paraId="7A97601F" w14:textId="77777777">
            <w:pPr>
              <w:pStyle w:val="TableText"/>
              <w:spacing w:before="0" w:after="0" w:line="0" w:lineRule="atLeast"/>
              <w:rPr>
                <w:rFonts w:ascii="Arial Narrow" w:hAnsi="Arial Narrow"/>
                <w:b/>
                <w:spacing w:val="-4"/>
                <w:sz w:val="21"/>
                <w:szCs w:val="21"/>
              </w:rPr>
            </w:pPr>
          </w:p>
        </w:tc>
        <w:tc>
          <w:tcPr>
            <w:tcW w:w="2196" w:type="dxa"/>
            <w:shd w:val="clear" w:color="auto" w:fill="E7E8E8"/>
          </w:tcPr>
          <w:p w:rsidR="00213FB1" w:rsidRPr="00385FFA" w:rsidP="00213FB1" w14:paraId="45B8DA51" w14:textId="77777777">
            <w:pPr>
              <w:pStyle w:val="TableText"/>
              <w:spacing w:before="0" w:after="0" w:line="0" w:lineRule="atLeast"/>
              <w:rPr>
                <w:rFonts w:ascii="Arial Narrow" w:hAnsi="Arial Narrow"/>
                <w:spacing w:val="-4"/>
                <w:sz w:val="21"/>
                <w:szCs w:val="21"/>
              </w:rPr>
            </w:pPr>
            <w:r w:rsidRPr="00385FFA">
              <w:rPr>
                <w:rFonts w:ascii="Arial Narrow" w:hAnsi="Arial Narrow"/>
                <w:sz w:val="21"/>
                <w:szCs w:val="21"/>
              </w:rPr>
              <w:t xml:space="preserve">Online </w:t>
            </w:r>
            <w:r w:rsidRPr="00385FFA">
              <w:rPr>
                <w:rFonts w:ascii="Arial Narrow" w:hAnsi="Arial Narrow"/>
                <w:spacing w:val="-4"/>
                <w:sz w:val="21"/>
                <w:szCs w:val="21"/>
              </w:rPr>
              <w:t>survey</w:t>
            </w:r>
          </w:p>
          <w:p w:rsidR="00D86579" w:rsidRPr="00385FFA" w:rsidP="00D33568" w14:paraId="324CD191" w14:textId="77777777">
            <w:pPr>
              <w:pStyle w:val="TableText"/>
              <w:spacing w:before="0" w:after="0" w:line="0" w:lineRule="atLeast"/>
              <w:rPr>
                <w:rFonts w:ascii="Arial Narrow" w:hAnsi="Arial Narrow"/>
                <w:spacing w:val="-4"/>
                <w:sz w:val="21"/>
                <w:szCs w:val="21"/>
              </w:rPr>
            </w:pPr>
          </w:p>
        </w:tc>
        <w:tc>
          <w:tcPr>
            <w:tcW w:w="1404" w:type="dxa"/>
            <w:shd w:val="clear" w:color="auto" w:fill="E7E8E8"/>
          </w:tcPr>
          <w:p w:rsidR="00D86579" w:rsidRPr="00385FFA" w:rsidP="00D33568" w14:paraId="131C5EEF" w14:textId="77777777">
            <w:pPr>
              <w:pStyle w:val="TableText"/>
              <w:spacing w:before="0" w:after="0" w:line="0" w:lineRule="atLeast"/>
              <w:rPr>
                <w:rFonts w:ascii="Arial Narrow" w:hAnsi="Arial Narrow"/>
                <w:spacing w:val="-4"/>
                <w:sz w:val="21"/>
                <w:szCs w:val="21"/>
              </w:rPr>
            </w:pPr>
            <w:r w:rsidRPr="00385FFA">
              <w:rPr>
                <w:rFonts w:ascii="Arial Narrow" w:hAnsi="Arial Narrow"/>
                <w:spacing w:val="-4"/>
                <w:sz w:val="21"/>
                <w:szCs w:val="21"/>
              </w:rPr>
              <w:t>Spring 2025</w:t>
            </w:r>
          </w:p>
        </w:tc>
        <w:tc>
          <w:tcPr>
            <w:tcW w:w="3240" w:type="dxa"/>
            <w:shd w:val="clear" w:color="auto" w:fill="E7E8E8"/>
          </w:tcPr>
          <w:p w:rsidR="00A139A1" w:rsidP="00083263" w14:paraId="1AB04491" w14:textId="6D774770">
            <w:pPr>
              <w:pStyle w:val="TableText"/>
              <w:spacing w:before="0" w:after="0" w:line="0" w:lineRule="atLeast"/>
              <w:rPr>
                <w:rFonts w:ascii="Arial Narrow" w:hAnsi="Arial Narrow"/>
                <w:spacing w:val="-4"/>
                <w:sz w:val="21"/>
                <w:szCs w:val="21"/>
              </w:rPr>
            </w:pPr>
            <w:r>
              <w:rPr>
                <w:rFonts w:ascii="Arial Narrow" w:hAnsi="Arial Narrow"/>
                <w:spacing w:val="-4"/>
                <w:sz w:val="21"/>
                <w:szCs w:val="21"/>
              </w:rPr>
              <w:t xml:space="preserve">I1. </w:t>
            </w:r>
            <w:r w:rsidRPr="00385FFA">
              <w:rPr>
                <w:rFonts w:ascii="Arial Narrow" w:hAnsi="Arial Narrow" w:cs="Times New Roman"/>
                <w:sz w:val="21"/>
                <w:szCs w:val="21"/>
              </w:rPr>
              <w:t>Understand implementation of the Toolkit</w:t>
            </w:r>
          </w:p>
          <w:p w:rsidR="00D86579" w:rsidRPr="00385FFA" w:rsidP="00083263" w14:paraId="4272B697" w14:textId="17184F8B">
            <w:pPr>
              <w:pStyle w:val="TableText"/>
              <w:spacing w:before="0" w:after="0" w:line="0" w:lineRule="atLeast"/>
              <w:rPr>
                <w:rFonts w:ascii="Arial Narrow" w:hAnsi="Arial Narrow"/>
                <w:spacing w:val="-4"/>
                <w:sz w:val="21"/>
                <w:szCs w:val="21"/>
              </w:rPr>
            </w:pPr>
            <w:r w:rsidRPr="00385FFA">
              <w:rPr>
                <w:rFonts w:ascii="Arial Narrow" w:hAnsi="Arial Narrow"/>
                <w:spacing w:val="-4"/>
                <w:sz w:val="21"/>
                <w:szCs w:val="21"/>
              </w:rPr>
              <w:t xml:space="preserve">I2. </w:t>
            </w:r>
            <w:r w:rsidRPr="00385FFA">
              <w:rPr>
                <w:rFonts w:ascii="Arial Narrow" w:hAnsi="Arial Narrow"/>
                <w:spacing w:val="-4"/>
                <w:sz w:val="21"/>
                <w:szCs w:val="21"/>
              </w:rPr>
              <w:t>Assess the extent of Toolkit implementation participation and fidelity of implementation</w:t>
            </w:r>
          </w:p>
          <w:p w:rsidR="00D86579" w:rsidRPr="00385FFA" w:rsidP="008844EE" w14:paraId="69A04B13" w14:textId="2ADC6E65">
            <w:pPr>
              <w:pStyle w:val="TableText"/>
              <w:spacing w:before="0" w:after="0" w:line="0" w:lineRule="atLeast"/>
              <w:rPr>
                <w:rFonts w:ascii="Arial Narrow" w:hAnsi="Arial Narrow"/>
                <w:spacing w:val="-4"/>
                <w:sz w:val="21"/>
                <w:szCs w:val="21"/>
              </w:rPr>
            </w:pPr>
            <w:r w:rsidRPr="00385FFA">
              <w:rPr>
                <w:rFonts w:ascii="Arial Narrow" w:hAnsi="Arial Narrow"/>
                <w:spacing w:val="-4"/>
                <w:sz w:val="21"/>
                <w:szCs w:val="21"/>
              </w:rPr>
              <w:t xml:space="preserve">I3. </w:t>
            </w:r>
            <w:r w:rsidRPr="00385FFA">
              <w:rPr>
                <w:rFonts w:ascii="Arial Narrow" w:hAnsi="Arial Narrow"/>
                <w:spacing w:val="-4"/>
                <w:sz w:val="21"/>
                <w:szCs w:val="21"/>
              </w:rPr>
              <w:t>Use to assess treatment</w:t>
            </w:r>
            <w:r w:rsidR="00E503BE">
              <w:rPr>
                <w:rFonts w:ascii="Arial Narrow" w:hAnsi="Arial Narrow"/>
                <w:spacing w:val="-4"/>
                <w:sz w:val="21"/>
                <w:szCs w:val="21"/>
              </w:rPr>
              <w:t>–</w:t>
            </w:r>
            <w:r w:rsidR="002A2A08">
              <w:rPr>
                <w:rFonts w:ascii="Arial Narrow" w:hAnsi="Arial Narrow"/>
                <w:spacing w:val="-4"/>
                <w:sz w:val="21"/>
                <w:szCs w:val="21"/>
              </w:rPr>
              <w:t>comparison</w:t>
            </w:r>
            <w:r w:rsidRPr="00385FFA" w:rsidR="002A2A08">
              <w:rPr>
                <w:rFonts w:ascii="Arial Narrow" w:hAnsi="Arial Narrow"/>
                <w:spacing w:val="-4"/>
                <w:sz w:val="21"/>
                <w:szCs w:val="21"/>
              </w:rPr>
              <w:t xml:space="preserve"> </w:t>
            </w:r>
            <w:r w:rsidRPr="00385FFA">
              <w:rPr>
                <w:rFonts w:ascii="Arial Narrow" w:hAnsi="Arial Narrow"/>
                <w:spacing w:val="-4"/>
                <w:sz w:val="21"/>
                <w:szCs w:val="21"/>
              </w:rPr>
              <w:t>contrasts in professional learning supports</w:t>
            </w:r>
          </w:p>
        </w:tc>
      </w:tr>
      <w:tr w14:paraId="6651FB7A" w14:textId="77777777" w:rsidTr="00B07276">
        <w:tblPrEx>
          <w:tblW w:w="9450" w:type="dxa"/>
          <w:tblInd w:w="-5" w:type="dxa"/>
          <w:tblLook w:val="04A0"/>
        </w:tblPrEx>
        <w:trPr>
          <w:trHeight w:val="432"/>
        </w:trPr>
        <w:tc>
          <w:tcPr>
            <w:tcW w:w="2610" w:type="dxa"/>
            <w:shd w:val="clear" w:color="auto" w:fill="E7E8E8"/>
            <w:vAlign w:val="center"/>
          </w:tcPr>
          <w:p w:rsidR="008C6AD0" w:rsidP="00D5560F" w14:paraId="54D0B701" w14:textId="2EDB85DB">
            <w:pPr>
              <w:pStyle w:val="TableText"/>
              <w:spacing w:before="0" w:after="0" w:line="0" w:lineRule="atLeast"/>
              <w:rPr>
                <w:rFonts w:ascii="Arial Narrow" w:hAnsi="Arial Narrow"/>
                <w:b/>
                <w:spacing w:val="-4"/>
                <w:sz w:val="21"/>
                <w:szCs w:val="21"/>
              </w:rPr>
            </w:pPr>
            <w:r>
              <w:rPr>
                <w:rFonts w:ascii="Arial Narrow" w:hAnsi="Arial Narrow"/>
                <w:b/>
                <w:spacing w:val="-4"/>
                <w:sz w:val="21"/>
                <w:szCs w:val="21"/>
              </w:rPr>
              <w:t>Training a</w:t>
            </w:r>
            <w:r w:rsidRPr="00385FFA" w:rsidR="00D86579">
              <w:rPr>
                <w:rFonts w:ascii="Arial Narrow" w:hAnsi="Arial Narrow"/>
                <w:b/>
                <w:spacing w:val="-4"/>
                <w:sz w:val="21"/>
                <w:szCs w:val="21"/>
              </w:rPr>
              <w:t xml:space="preserve">ttendance </w:t>
            </w:r>
            <w:r>
              <w:rPr>
                <w:rFonts w:ascii="Arial Narrow" w:hAnsi="Arial Narrow"/>
                <w:b/>
                <w:spacing w:val="-4"/>
                <w:sz w:val="21"/>
                <w:szCs w:val="21"/>
              </w:rPr>
              <w:t>r</w:t>
            </w:r>
            <w:r w:rsidRPr="00385FFA" w:rsidR="00D86579">
              <w:rPr>
                <w:rFonts w:ascii="Arial Narrow" w:hAnsi="Arial Narrow"/>
                <w:b/>
                <w:spacing w:val="-4"/>
                <w:sz w:val="21"/>
                <w:szCs w:val="21"/>
              </w:rPr>
              <w:t>ecords</w:t>
            </w:r>
            <w:r w:rsidRPr="00385FFA" w:rsidR="00213FB1">
              <w:rPr>
                <w:rFonts w:ascii="Arial Narrow" w:hAnsi="Arial Narrow"/>
                <w:b/>
                <w:spacing w:val="-4"/>
                <w:sz w:val="21"/>
                <w:szCs w:val="21"/>
              </w:rPr>
              <w:t xml:space="preserve"> </w:t>
            </w:r>
          </w:p>
          <w:p w:rsidR="00D86579" w:rsidRPr="00385FFA" w:rsidP="00D5560F" w14:paraId="02B0531A" w14:textId="25189E28">
            <w:pPr>
              <w:pStyle w:val="TableText"/>
              <w:spacing w:before="0" w:after="0" w:line="0" w:lineRule="atLeast"/>
              <w:rPr>
                <w:rFonts w:ascii="Arial Narrow" w:hAnsi="Arial Narrow"/>
                <w:bCs w:val="0"/>
                <w:spacing w:val="-4"/>
                <w:sz w:val="21"/>
                <w:szCs w:val="21"/>
              </w:rPr>
            </w:pPr>
            <w:r w:rsidRPr="00385FFA">
              <w:rPr>
                <w:rFonts w:ascii="Arial Narrow" w:hAnsi="Arial Narrow"/>
                <w:bCs w:val="0"/>
                <w:spacing w:val="-4"/>
                <w:sz w:val="21"/>
                <w:szCs w:val="21"/>
              </w:rPr>
              <w:t>(</w:t>
            </w:r>
            <w:r w:rsidR="00572491">
              <w:rPr>
                <w:rFonts w:ascii="Arial Narrow" w:hAnsi="Arial Narrow"/>
                <w:bCs w:val="0"/>
                <w:spacing w:val="-4"/>
                <w:sz w:val="21"/>
                <w:szCs w:val="21"/>
              </w:rPr>
              <w:t>WestEd</w:t>
            </w:r>
            <w:r w:rsidRPr="00385FFA">
              <w:rPr>
                <w:rFonts w:ascii="Arial Narrow" w:hAnsi="Arial Narrow"/>
                <w:bCs w:val="0"/>
                <w:spacing w:val="-4"/>
                <w:sz w:val="21"/>
                <w:szCs w:val="21"/>
              </w:rPr>
              <w:t>)</w:t>
            </w:r>
          </w:p>
        </w:tc>
        <w:tc>
          <w:tcPr>
            <w:tcW w:w="2196" w:type="dxa"/>
            <w:shd w:val="clear" w:color="auto" w:fill="E7E8E8"/>
            <w:vAlign w:val="center"/>
          </w:tcPr>
          <w:p w:rsidR="00D86579" w:rsidRPr="00385FFA" w:rsidP="00D5560F" w14:paraId="4170B01D" w14:textId="2BB8664A">
            <w:pPr>
              <w:pStyle w:val="TableText"/>
              <w:spacing w:before="0" w:after="0" w:line="0" w:lineRule="atLeast"/>
              <w:rPr>
                <w:rFonts w:ascii="Arial Narrow" w:hAnsi="Arial Narrow"/>
                <w:spacing w:val="-4"/>
                <w:sz w:val="21"/>
                <w:szCs w:val="21"/>
              </w:rPr>
            </w:pPr>
            <w:r w:rsidRPr="00385FFA">
              <w:rPr>
                <w:rFonts w:ascii="Arial Narrow" w:hAnsi="Arial Narrow"/>
                <w:spacing w:val="-4"/>
                <w:sz w:val="21"/>
                <w:szCs w:val="21"/>
              </w:rPr>
              <w:t>Electronic records collected by Toolkit developer</w:t>
            </w:r>
          </w:p>
        </w:tc>
        <w:tc>
          <w:tcPr>
            <w:tcW w:w="1404" w:type="dxa"/>
            <w:shd w:val="clear" w:color="auto" w:fill="E7E8E8"/>
          </w:tcPr>
          <w:p w:rsidR="00D86579" w:rsidRPr="00385FFA" w:rsidP="00D33568" w14:paraId="3E61B8B9" w14:textId="113AB927">
            <w:pPr>
              <w:pStyle w:val="TableText"/>
              <w:spacing w:before="0" w:after="0" w:line="0" w:lineRule="atLeast"/>
              <w:rPr>
                <w:rFonts w:ascii="Arial Narrow" w:hAnsi="Arial Narrow"/>
                <w:spacing w:val="-4"/>
                <w:sz w:val="21"/>
                <w:szCs w:val="21"/>
              </w:rPr>
            </w:pPr>
            <w:r w:rsidRPr="00385FFA">
              <w:rPr>
                <w:rFonts w:ascii="Arial Narrow" w:hAnsi="Arial Narrow"/>
                <w:spacing w:val="-4"/>
                <w:sz w:val="21"/>
                <w:szCs w:val="21"/>
              </w:rPr>
              <w:t>Fall 2024 to Spring 2025</w:t>
            </w:r>
          </w:p>
        </w:tc>
        <w:tc>
          <w:tcPr>
            <w:tcW w:w="3240" w:type="dxa"/>
            <w:shd w:val="clear" w:color="auto" w:fill="E7E8E8"/>
          </w:tcPr>
          <w:p w:rsidR="00D86579" w:rsidRPr="00385FFA" w:rsidP="00083263" w14:paraId="45F86BF2" w14:textId="2647D115">
            <w:pPr>
              <w:pStyle w:val="TableText"/>
              <w:spacing w:before="0" w:after="0" w:line="0" w:lineRule="atLeast"/>
              <w:rPr>
                <w:rFonts w:ascii="Arial Narrow" w:hAnsi="Arial Narrow"/>
                <w:spacing w:val="-4"/>
                <w:sz w:val="21"/>
                <w:szCs w:val="21"/>
              </w:rPr>
            </w:pPr>
            <w:r w:rsidRPr="4C8C6AF3">
              <w:rPr>
                <w:rFonts w:ascii="Arial Narrow" w:hAnsi="Arial Narrow" w:cs="Times New Roman"/>
                <w:sz w:val="21"/>
                <w:szCs w:val="21"/>
              </w:rPr>
              <w:t xml:space="preserve">I2. </w:t>
            </w:r>
            <w:r w:rsidRPr="4C8C6AF3" w:rsidR="40D04A8C">
              <w:rPr>
                <w:rFonts w:ascii="Arial Narrow" w:hAnsi="Arial Narrow" w:cs="Times New Roman"/>
                <w:sz w:val="21"/>
                <w:szCs w:val="21"/>
              </w:rPr>
              <w:t>Assess fidelity of implementation of the Toolkit</w:t>
            </w:r>
          </w:p>
        </w:tc>
      </w:tr>
    </w:tbl>
    <w:p w:rsidR="00FA587D" w:rsidRPr="00AE6381" w:rsidP="00AE6381" w14:paraId="47960B9A" w14:textId="1E8A84D6">
      <w:pPr>
        <w:tabs>
          <w:tab w:val="left" w:pos="180"/>
        </w:tabs>
        <w:spacing w:after="0" w:line="240" w:lineRule="auto"/>
        <w:ind w:left="180" w:hanging="180"/>
        <w:rPr>
          <w:rFonts w:ascii="Arial Narrow" w:hAnsi="Arial Narrow"/>
          <w:color w:val="000000"/>
          <w:vertAlign w:val="superscript"/>
        </w:rPr>
        <w:sectPr w:rsidSect="002E6C70">
          <w:headerReference w:type="default" r:id="rId17"/>
          <w:footerReference w:type="default" r:id="rId18"/>
          <w:endnotePr>
            <w:numFmt w:val="decimal"/>
          </w:endnotePr>
          <w:pgSz w:w="12240" w:h="15840" w:code="1"/>
          <w:pgMar w:top="1440" w:right="1440" w:bottom="1440" w:left="1440" w:header="864" w:footer="720" w:gutter="0"/>
          <w:paperSrc w:first="15" w:other="15"/>
          <w:cols w:space="720"/>
          <w:docGrid w:linePitch="299"/>
        </w:sectPr>
      </w:pPr>
    </w:p>
    <w:p w:rsidR="0094672C" w:rsidRPr="009C765B" w:rsidP="00B605F7" w14:paraId="20E48291" w14:textId="77777777">
      <w:pPr>
        <w:pStyle w:val="Heading2"/>
        <w:pBdr>
          <w:top w:val="single" w:sz="6" w:space="0" w:color="D0D3D4"/>
        </w:pBdr>
      </w:pPr>
      <w:bookmarkStart w:id="5" w:name="_Toc127376104"/>
      <w:r w:rsidRPr="009C765B">
        <w:t>Use of Information Technology and Burden Reduction</w:t>
      </w:r>
      <w:bookmarkEnd w:id="5"/>
    </w:p>
    <w:p w:rsidR="00CB5912" w:rsidRPr="009C765B" w:rsidP="00EA3A47" w14:paraId="0205E0E7" w14:textId="5043D3F6">
      <w:r w:rsidRPr="00712A44">
        <w:rPr>
          <w:bCs/>
        </w:rPr>
        <w:t xml:space="preserve">The data collection plan is designed to obtain information in an efficient way that minimizes respondent burden. </w:t>
      </w:r>
      <w:r w:rsidRPr="00E0735A">
        <w:rPr>
          <w:bCs/>
        </w:rPr>
        <w:t xml:space="preserve">Where feasible, </w:t>
      </w:r>
      <w:r>
        <w:rPr>
          <w:bCs/>
        </w:rPr>
        <w:t xml:space="preserve">the </w:t>
      </w:r>
      <w:r w:rsidR="00B83695">
        <w:rPr>
          <w:bCs/>
        </w:rPr>
        <w:t>study team</w:t>
      </w:r>
      <w:r w:rsidRPr="00E0735A">
        <w:rPr>
          <w:bCs/>
        </w:rPr>
        <w:t xml:space="preserve"> will collect all possible data from administrative sources</w:t>
      </w:r>
      <w:r w:rsidR="00D1243F">
        <w:rPr>
          <w:bCs/>
        </w:rPr>
        <w:t>,</w:t>
      </w:r>
      <w:r w:rsidRPr="00E0735A">
        <w:rPr>
          <w:bCs/>
        </w:rPr>
        <w:t xml:space="preserve"> rather than through primary data collection</w:t>
      </w:r>
      <w:r>
        <w:rPr>
          <w:bCs/>
        </w:rPr>
        <w:t>.</w:t>
      </w:r>
      <w:r w:rsidRPr="00AA27DE">
        <w:rPr>
          <w:bCs/>
        </w:rPr>
        <w:t xml:space="preserve"> </w:t>
      </w:r>
      <w:r w:rsidRPr="009C765B">
        <w:t xml:space="preserve">To minimize burden on </w:t>
      </w:r>
      <w:r w:rsidRPr="009C765B" w:rsidR="00984220">
        <w:t xml:space="preserve">study </w:t>
      </w:r>
      <w:r w:rsidRPr="009C765B">
        <w:t xml:space="preserve">participants, the study team will use strategies that have proven successful in past studies </w:t>
      </w:r>
      <w:r w:rsidR="00BD422C">
        <w:t xml:space="preserve">that </w:t>
      </w:r>
      <w:r w:rsidRPr="009C765B">
        <w:t>the team has conducted with similar populations of school administrators, students, and parents (</w:t>
      </w:r>
      <w:r w:rsidR="00E12CDC">
        <w:t>such as</w:t>
      </w:r>
      <w:r w:rsidRPr="009C765B">
        <w:t xml:space="preserve"> the Study of Enhanced College Advising in Upward Bound, the Study of Student Messaging in GEAR UP, the Impact Evaluation of Academic Language Interventions</w:t>
      </w:r>
      <w:r w:rsidR="00D24D51">
        <w:t xml:space="preserve">, </w:t>
      </w:r>
      <w:r w:rsidR="004A73E7">
        <w:t>Evaluation of the DC Opportunity Scholarship Program</w:t>
      </w:r>
      <w:r w:rsidRPr="009C765B">
        <w:t>). General strategies to minimize burden using technology are described below</w:t>
      </w:r>
      <w:r w:rsidRPr="009C765B" w:rsidR="00984220">
        <w:t xml:space="preserve"> for each </w:t>
      </w:r>
      <w:r w:rsidRPr="009C765B" w:rsidR="006541E1">
        <w:t>type of data collection</w:t>
      </w:r>
      <w:r w:rsidRPr="009C765B">
        <w:t xml:space="preserve">. </w:t>
      </w:r>
    </w:p>
    <w:p w:rsidR="00174C3E" w:rsidRPr="009C765B" w:rsidP="00174C3E" w14:paraId="34550F46" w14:textId="038A7244">
      <w:pPr>
        <w:pStyle w:val="Heading3"/>
      </w:pPr>
      <w:bookmarkStart w:id="6" w:name="_Toc127376105"/>
      <w:r w:rsidRPr="009C765B">
        <w:t xml:space="preserve">Administrative </w:t>
      </w:r>
      <w:r w:rsidRPr="009C765B">
        <w:t>Data</w:t>
      </w:r>
      <w:bookmarkEnd w:id="6"/>
    </w:p>
    <w:p w:rsidR="0094672C" w:rsidP="00E70907" w14:paraId="03C8F59B" w14:textId="3E194419">
      <w:pPr>
        <w:pStyle w:val="BodyText"/>
      </w:pPr>
      <w:r w:rsidRPr="009C765B">
        <w:t xml:space="preserve">To minimize burden on organizations providing </w:t>
      </w:r>
      <w:r w:rsidRPr="009C765B" w:rsidR="00BB1C25">
        <w:t>administrative</w:t>
      </w:r>
      <w:r w:rsidRPr="009C765B">
        <w:t xml:space="preserve"> data to the study team, </w:t>
      </w:r>
      <w:r w:rsidRPr="009C765B" w:rsidR="004D7FFC">
        <w:t xml:space="preserve">administrative </w:t>
      </w:r>
      <w:r w:rsidRPr="009C765B">
        <w:t>data</w:t>
      </w:r>
      <w:r w:rsidRPr="009C765B">
        <w:t xml:space="preserve"> will be collected</w:t>
      </w:r>
      <w:r w:rsidRPr="009C765B">
        <w:t xml:space="preserve"> in electronic form using a secure file</w:t>
      </w:r>
      <w:r w:rsidR="00713EFC">
        <w:t>-</w:t>
      </w:r>
      <w:r w:rsidRPr="009C765B">
        <w:t>sharing site with FedRAMP security authorization</w:t>
      </w:r>
      <w:r w:rsidR="00847FBB">
        <w:t>,</w:t>
      </w:r>
      <w:r w:rsidRPr="009C765B">
        <w:t xml:space="preserve"> and web-based interface with drag-and-drop capability and user-friendly administrative controls to efficiently manage internal and external user permissions and levels of access. </w:t>
      </w:r>
      <w:r w:rsidRPr="009C765B">
        <w:t>O</w:t>
      </w:r>
      <w:r w:rsidRPr="009C765B">
        <w:t xml:space="preserve">rganizations </w:t>
      </w:r>
      <w:r w:rsidRPr="009C765B">
        <w:t>will have the flexibility to</w:t>
      </w:r>
      <w:r w:rsidRPr="009C765B">
        <w:t xml:space="preserve"> submit electronic data in a wide range of file formats (Excel, csv, SAS, etc.)</w:t>
      </w:r>
      <w:r w:rsidRPr="009C765B" w:rsidR="00C659B9">
        <w:t>.</w:t>
      </w:r>
    </w:p>
    <w:p w:rsidR="00174C3E" w:rsidRPr="009C765B" w:rsidP="00174C3E" w14:paraId="4E011319" w14:textId="1DEC6558">
      <w:pPr>
        <w:pStyle w:val="Heading3"/>
      </w:pPr>
      <w:bookmarkStart w:id="7" w:name="_Toc127376106"/>
      <w:r>
        <w:t>Teacher, Peer Facilitator</w:t>
      </w:r>
      <w:r w:rsidR="004B7015">
        <w:t>,</w:t>
      </w:r>
      <w:r w:rsidRPr="009C765B">
        <w:t xml:space="preserve"> </w:t>
      </w:r>
      <w:r w:rsidRPr="009C765B" w:rsidR="00F67C5E">
        <w:t xml:space="preserve">and School Administrator </w:t>
      </w:r>
      <w:r w:rsidRPr="009C765B">
        <w:t>Survey</w:t>
      </w:r>
      <w:r w:rsidRPr="009C765B" w:rsidR="0085255E">
        <w:t>s</w:t>
      </w:r>
      <w:bookmarkEnd w:id="7"/>
    </w:p>
    <w:p w:rsidR="00356D57" w:rsidP="00CD2F90" w14:paraId="16E338CD" w14:textId="6121D06E">
      <w:pPr>
        <w:pStyle w:val="BodyText"/>
        <w:rPr>
          <w:rFonts w:asciiTheme="majorBidi" w:hAnsiTheme="majorBidi" w:cstheme="majorBidi"/>
          <w:szCs w:val="22"/>
          <w:lang w:val="en"/>
        </w:rPr>
      </w:pPr>
      <w:r w:rsidRPr="009C765B">
        <w:t xml:space="preserve">The </w:t>
      </w:r>
      <w:r w:rsidRPr="002C593D">
        <w:rPr>
          <w:rFonts w:asciiTheme="majorBidi" w:hAnsiTheme="majorBidi" w:cstheme="majorBidi"/>
          <w:szCs w:val="22"/>
        </w:rPr>
        <w:t>study team will ensure that surveys are as low burden and secure as possible for respondents.</w:t>
      </w:r>
      <w:r w:rsidRPr="002C593D" w:rsidR="006D4057">
        <w:rPr>
          <w:rFonts w:asciiTheme="majorBidi" w:hAnsiTheme="majorBidi" w:cstheme="majorBidi"/>
          <w:szCs w:val="22"/>
        </w:rPr>
        <w:t xml:space="preserve"> </w:t>
      </w:r>
      <w:r w:rsidRPr="002C593D" w:rsidR="00C67E1F">
        <w:rPr>
          <w:rFonts w:asciiTheme="majorBidi" w:hAnsiTheme="majorBidi" w:cstheme="majorBidi"/>
          <w:szCs w:val="22"/>
        </w:rPr>
        <w:t>Burden is reduced for all respondents by requesting only the minimum information through well-designed and concise surveys and by allowing respondents to complete tasks at their convenience</w:t>
      </w:r>
      <w:r w:rsidR="00E10491">
        <w:rPr>
          <w:rFonts w:asciiTheme="majorBidi" w:hAnsiTheme="majorBidi" w:cstheme="majorBidi"/>
          <w:szCs w:val="22"/>
        </w:rPr>
        <w:t>,</w:t>
      </w:r>
      <w:r w:rsidR="00D461DC">
        <w:rPr>
          <w:rFonts w:asciiTheme="majorBidi" w:hAnsiTheme="majorBidi" w:cstheme="majorBidi"/>
          <w:szCs w:val="22"/>
        </w:rPr>
        <w:t xml:space="preserve"> while </w:t>
      </w:r>
      <w:r w:rsidRPr="002C593D" w:rsidR="00C67E1F">
        <w:rPr>
          <w:rFonts w:asciiTheme="majorBidi" w:hAnsiTheme="majorBidi" w:cstheme="majorBidi"/>
          <w:szCs w:val="22"/>
        </w:rPr>
        <w:t>meet</w:t>
      </w:r>
      <w:r w:rsidR="00D461DC">
        <w:rPr>
          <w:rFonts w:asciiTheme="majorBidi" w:hAnsiTheme="majorBidi" w:cstheme="majorBidi"/>
          <w:szCs w:val="22"/>
        </w:rPr>
        <w:t>ing</w:t>
      </w:r>
      <w:r w:rsidRPr="002C593D" w:rsidR="00C67E1F">
        <w:rPr>
          <w:rFonts w:asciiTheme="majorBidi" w:hAnsiTheme="majorBidi" w:cstheme="majorBidi"/>
          <w:szCs w:val="22"/>
        </w:rPr>
        <w:t xml:space="preserve"> the study objectives. </w:t>
      </w:r>
      <w:r w:rsidRPr="002C593D" w:rsidR="0019471D">
        <w:rPr>
          <w:rFonts w:asciiTheme="majorBidi" w:hAnsiTheme="majorBidi" w:cstheme="majorBidi"/>
          <w:szCs w:val="22"/>
          <w:lang w:val="en"/>
        </w:rPr>
        <w:t xml:space="preserve">For both the efficacy and implementation evaluations, all instruments will be administered online, which will reduce response time and limit burden. The teacher </w:t>
      </w:r>
      <w:r w:rsidR="00D461DC">
        <w:rPr>
          <w:rFonts w:asciiTheme="majorBidi" w:hAnsiTheme="majorBidi" w:cstheme="majorBidi"/>
          <w:szCs w:val="22"/>
          <w:lang w:val="en"/>
        </w:rPr>
        <w:t xml:space="preserve">instructional </w:t>
      </w:r>
      <w:r w:rsidRPr="002C593D" w:rsidR="0019471D">
        <w:rPr>
          <w:rFonts w:asciiTheme="majorBidi" w:hAnsiTheme="majorBidi" w:cstheme="majorBidi"/>
          <w:szCs w:val="22"/>
          <w:lang w:val="en"/>
        </w:rPr>
        <w:t>log and professional learning tracker (PLT) will be administered using Abt’s online survey software (Survey Designer), which allows specific burden-reducing features to be incorporated, including automated skip patterns and validation checks.</w:t>
      </w:r>
      <w:r>
        <w:rPr>
          <w:rFonts w:asciiTheme="majorBidi" w:hAnsiTheme="majorBidi" w:cstheme="majorBidi"/>
          <w:szCs w:val="22"/>
          <w:lang w:val="en"/>
        </w:rPr>
        <w:t xml:space="preserve"> </w:t>
      </w:r>
      <w:r w:rsidR="00022AF9">
        <w:rPr>
          <w:rFonts w:asciiTheme="majorBidi" w:hAnsiTheme="majorBidi" w:cstheme="majorBidi"/>
          <w:szCs w:val="22"/>
          <w:lang w:val="en"/>
        </w:rPr>
        <w:t xml:space="preserve">The study team will use </w:t>
      </w:r>
      <w:r w:rsidRPr="001D4E17" w:rsidR="00022AF9">
        <w:rPr>
          <w:rFonts w:asciiTheme="majorBidi" w:hAnsiTheme="majorBidi" w:cstheme="majorBidi"/>
          <w:szCs w:val="22"/>
        </w:rPr>
        <w:t>accessible theme</w:t>
      </w:r>
      <w:r w:rsidR="00022AF9">
        <w:rPr>
          <w:rFonts w:asciiTheme="majorBidi" w:hAnsiTheme="majorBidi" w:cstheme="majorBidi"/>
          <w:szCs w:val="22"/>
        </w:rPr>
        <w:t>s in Survey Designer, which include the right amount of color contrast and brightness to ensure survey</w:t>
      </w:r>
      <w:r w:rsidR="00654BF9">
        <w:rPr>
          <w:rFonts w:asciiTheme="majorBidi" w:hAnsiTheme="majorBidi" w:cstheme="majorBidi"/>
          <w:szCs w:val="22"/>
        </w:rPr>
        <w:t>s</w:t>
      </w:r>
      <w:r w:rsidR="00022AF9">
        <w:rPr>
          <w:rFonts w:asciiTheme="majorBidi" w:hAnsiTheme="majorBidi" w:cstheme="majorBidi"/>
          <w:szCs w:val="22"/>
        </w:rPr>
        <w:t xml:space="preserve"> are accessible to most people. The study team will also utilize the automated checks available in </w:t>
      </w:r>
      <w:r w:rsidRPr="001D4E17" w:rsidR="00022AF9">
        <w:rPr>
          <w:rFonts w:asciiTheme="majorBidi" w:hAnsiTheme="majorBidi" w:cstheme="majorBidi"/>
          <w:szCs w:val="22"/>
        </w:rPr>
        <w:t xml:space="preserve">Survey Designer to </w:t>
      </w:r>
      <w:r w:rsidR="00022AF9">
        <w:rPr>
          <w:rFonts w:asciiTheme="majorBidi" w:hAnsiTheme="majorBidi" w:cstheme="majorBidi"/>
          <w:szCs w:val="22"/>
        </w:rPr>
        <w:t>verify that all</w:t>
      </w:r>
      <w:r w:rsidRPr="001D4E17" w:rsidR="00022AF9">
        <w:rPr>
          <w:rFonts w:asciiTheme="majorBidi" w:hAnsiTheme="majorBidi" w:cstheme="majorBidi"/>
          <w:szCs w:val="22"/>
        </w:rPr>
        <w:t xml:space="preserve"> questions are compliant</w:t>
      </w:r>
      <w:r w:rsidR="00022AF9">
        <w:rPr>
          <w:rFonts w:asciiTheme="majorBidi" w:hAnsiTheme="majorBidi" w:cstheme="majorBidi"/>
          <w:szCs w:val="22"/>
        </w:rPr>
        <w:t xml:space="preserve"> as well as manually</w:t>
      </w:r>
      <w:r w:rsidRPr="001D4E17" w:rsidR="00022AF9">
        <w:rPr>
          <w:rFonts w:asciiTheme="majorBidi" w:hAnsiTheme="majorBidi" w:cstheme="majorBidi"/>
          <w:szCs w:val="22"/>
        </w:rPr>
        <w:t xml:space="preserve"> run the survey through </w:t>
      </w:r>
      <w:r w:rsidR="00022AF9">
        <w:rPr>
          <w:rFonts w:asciiTheme="majorBidi" w:hAnsiTheme="majorBidi" w:cstheme="majorBidi"/>
          <w:szCs w:val="22"/>
        </w:rPr>
        <w:t>a</w:t>
      </w:r>
      <w:r w:rsidRPr="001D4E17" w:rsidR="00022AF9">
        <w:rPr>
          <w:rFonts w:asciiTheme="majorBidi" w:hAnsiTheme="majorBidi" w:cstheme="majorBidi"/>
          <w:szCs w:val="22"/>
        </w:rPr>
        <w:t xml:space="preserve"> screen reader t</w:t>
      </w:r>
      <w:r w:rsidR="00654BF9">
        <w:rPr>
          <w:rFonts w:asciiTheme="majorBidi" w:hAnsiTheme="majorBidi" w:cstheme="majorBidi"/>
          <w:szCs w:val="22"/>
        </w:rPr>
        <w:t>o check for</w:t>
      </w:r>
      <w:r w:rsidRPr="001D4E17" w:rsidR="00022AF9">
        <w:rPr>
          <w:rFonts w:asciiTheme="majorBidi" w:hAnsiTheme="majorBidi" w:cstheme="majorBidi"/>
          <w:szCs w:val="22"/>
        </w:rPr>
        <w:t xml:space="preserve"> </w:t>
      </w:r>
      <w:r w:rsidR="00022AF9">
        <w:rPr>
          <w:rFonts w:asciiTheme="majorBidi" w:hAnsiTheme="majorBidi" w:cstheme="majorBidi"/>
          <w:szCs w:val="22"/>
        </w:rPr>
        <w:t xml:space="preserve">any </w:t>
      </w:r>
      <w:r w:rsidRPr="001D4E17" w:rsidR="00022AF9">
        <w:rPr>
          <w:rFonts w:asciiTheme="majorBidi" w:hAnsiTheme="majorBidi" w:cstheme="majorBidi"/>
          <w:szCs w:val="22"/>
        </w:rPr>
        <w:t>non-compliant parts</w:t>
      </w:r>
      <w:r w:rsidR="00022AF9">
        <w:rPr>
          <w:rFonts w:asciiTheme="majorBidi" w:hAnsiTheme="majorBidi" w:cstheme="majorBidi"/>
          <w:szCs w:val="22"/>
        </w:rPr>
        <w:t xml:space="preserve">. </w:t>
      </w:r>
    </w:p>
    <w:p w:rsidR="001C5931" w:rsidP="001C5931" w14:paraId="31DEA6DA" w14:textId="1359A221">
      <w:pPr>
        <w:rPr>
          <w:szCs w:val="22"/>
        </w:rPr>
      </w:pPr>
      <w:r>
        <w:rPr>
          <w:lang w:val="en"/>
        </w:rPr>
        <w:t>The</w:t>
      </w:r>
      <w:r>
        <w:rPr>
          <w:lang w:val="en"/>
        </w:rPr>
        <w:t xml:space="preserve"> Survey Design platform is hosted on Abt</w:t>
      </w:r>
      <w:r>
        <w:rPr>
          <w:lang w:val="en"/>
        </w:rPr>
        <w:t xml:space="preserve"> Associates</w:t>
      </w:r>
      <w:r>
        <w:rPr>
          <w:lang w:val="en"/>
        </w:rPr>
        <w:t>’</w:t>
      </w:r>
      <w:r>
        <w:rPr>
          <w:lang w:val="en"/>
        </w:rPr>
        <w:t xml:space="preserve"> </w:t>
      </w:r>
      <w:r>
        <w:t>Data Collection and Analytic Computing Environment (DC-ACE) environment built within Amazon Web Services. DC-ACE is built specifically for collecting, storing, and analyzing sensitive information.  DC-ACE complies with HIPAA, FERPA, and FISMA Moderate standards. The surveys themselves are protected via encryption (at rest and in transit) and any web page (including web-based surveys) on DC-ACE are built to and scanned against the OWASP Top 10 standard for web application security.</w:t>
      </w:r>
    </w:p>
    <w:p w:rsidR="000D5FAD" w:rsidRPr="002C593D" w:rsidP="00C67E1F" w14:paraId="71B88727" w14:textId="31D08C19">
      <w:pPr>
        <w:pStyle w:val="BodyText"/>
        <w:rPr>
          <w:rFonts w:asciiTheme="majorBidi" w:hAnsiTheme="majorBidi" w:cstheme="majorBidi"/>
          <w:szCs w:val="22"/>
          <w:lang w:val="en"/>
        </w:rPr>
      </w:pPr>
      <w:r w:rsidRPr="002C593D">
        <w:rPr>
          <w:rFonts w:asciiTheme="majorBidi" w:hAnsiTheme="majorBidi" w:cstheme="majorBidi"/>
          <w:szCs w:val="22"/>
          <w:lang w:val="en"/>
        </w:rPr>
        <w:t>Log and</w:t>
      </w:r>
      <w:r w:rsidRPr="002C593D">
        <w:rPr>
          <w:rFonts w:asciiTheme="majorBidi" w:hAnsiTheme="majorBidi" w:cstheme="majorBidi"/>
          <w:szCs w:val="22"/>
          <w:lang w:val="en"/>
        </w:rPr>
        <w:t xml:space="preserve"> </w:t>
      </w:r>
      <w:r w:rsidRPr="002C593D">
        <w:rPr>
          <w:rFonts w:asciiTheme="majorBidi" w:hAnsiTheme="majorBidi" w:cstheme="majorBidi"/>
          <w:szCs w:val="22"/>
          <w:lang w:val="en"/>
        </w:rPr>
        <w:t>PLT items will use close-ended response categories, which will improve data quality and lower respondent burden.</w:t>
      </w:r>
      <w:r w:rsidR="00C646CA">
        <w:rPr>
          <w:rFonts w:asciiTheme="majorBidi" w:hAnsiTheme="majorBidi" w:cstheme="majorBidi"/>
          <w:szCs w:val="22"/>
          <w:lang w:val="en"/>
        </w:rPr>
        <w:t xml:space="preserve"> In addition, </w:t>
      </w:r>
      <w:r w:rsidRPr="00B53324" w:rsidR="006C1C0E">
        <w:rPr>
          <w:rFonts w:asciiTheme="majorBidi" w:hAnsiTheme="majorBidi" w:cstheme="majorBidi"/>
          <w:szCs w:val="22"/>
        </w:rPr>
        <w:t>to reduce burden by teachers completing logs, we will randomly select a single course section per teacher to serve as the reference for the log entries</w:t>
      </w:r>
      <w:r w:rsidRPr="00B53324" w:rsidR="006C1C0E">
        <w:rPr>
          <w:rFonts w:asciiTheme="majorBidi" w:hAnsiTheme="majorBidi" w:cstheme="majorBidi"/>
          <w:szCs w:val="22"/>
        </w:rPr>
        <w:t xml:space="preserve"> </w:t>
      </w:r>
      <w:r w:rsidRPr="00B53324" w:rsidR="006C1C0E">
        <w:rPr>
          <w:rFonts w:asciiTheme="majorBidi" w:hAnsiTheme="majorBidi" w:cstheme="majorBidi"/>
          <w:szCs w:val="22"/>
        </w:rPr>
        <w:t>in the fall and spring.</w:t>
      </w:r>
      <w:r w:rsidR="00C646CA">
        <w:rPr>
          <w:rFonts w:asciiTheme="majorBidi" w:hAnsiTheme="majorBidi" w:cstheme="majorBidi"/>
          <w:szCs w:val="22"/>
        </w:rPr>
        <w:t xml:space="preserve"> Finally, </w:t>
      </w:r>
      <w:r w:rsidRPr="002C593D" w:rsidR="00C67E1F">
        <w:rPr>
          <w:rFonts w:asciiTheme="majorBidi" w:hAnsiTheme="majorBidi" w:cstheme="majorBidi"/>
          <w:szCs w:val="22"/>
          <w:lang w:val="en"/>
        </w:rPr>
        <w:t>the study team</w:t>
      </w:r>
      <w:r w:rsidRPr="002C593D">
        <w:rPr>
          <w:rFonts w:asciiTheme="majorBidi" w:hAnsiTheme="majorBidi" w:cstheme="majorBidi"/>
          <w:szCs w:val="22"/>
          <w:lang w:val="en"/>
        </w:rPr>
        <w:t xml:space="preserve"> will provide respondents with a toll-free line they can call with any questions on the instruments, and </w:t>
      </w:r>
      <w:r w:rsidRPr="002C593D" w:rsidR="00C67E1F">
        <w:rPr>
          <w:rFonts w:asciiTheme="majorBidi" w:hAnsiTheme="majorBidi" w:cstheme="majorBidi"/>
          <w:szCs w:val="22"/>
          <w:lang w:val="en"/>
        </w:rPr>
        <w:t>the study team</w:t>
      </w:r>
      <w:r w:rsidRPr="002C593D">
        <w:rPr>
          <w:rFonts w:asciiTheme="majorBidi" w:hAnsiTheme="majorBidi" w:cstheme="majorBidi"/>
          <w:szCs w:val="22"/>
          <w:lang w:val="en"/>
        </w:rPr>
        <w:t xml:space="preserve"> will answer both substantive and logistical </w:t>
      </w:r>
      <w:r w:rsidRPr="002C593D">
        <w:rPr>
          <w:rFonts w:asciiTheme="majorBidi" w:hAnsiTheme="majorBidi" w:cstheme="majorBidi"/>
          <w:szCs w:val="22"/>
          <w:lang w:val="en"/>
        </w:rPr>
        <w:t>questions to increase ease of completion.</w:t>
      </w:r>
      <w:r w:rsidR="00C646CA">
        <w:rPr>
          <w:rFonts w:asciiTheme="majorBidi" w:hAnsiTheme="majorBidi" w:cstheme="majorBidi"/>
          <w:szCs w:val="22"/>
          <w:lang w:val="en"/>
        </w:rPr>
        <w:t xml:space="preserve"> Liaisons to each school will also be available to answer respondents’ questions (see below).</w:t>
      </w:r>
    </w:p>
    <w:p w:rsidR="0085255E" w:rsidRPr="009C765B" w:rsidP="0085255E" w14:paraId="30937A4A" w14:textId="572976EB">
      <w:pPr>
        <w:pStyle w:val="Heading3"/>
      </w:pPr>
      <w:bookmarkStart w:id="8" w:name="_Toc127376107"/>
      <w:r>
        <w:t>Teacher and Peer Facilitator Focus Groups</w:t>
      </w:r>
      <w:bookmarkEnd w:id="8"/>
    </w:p>
    <w:p w:rsidR="00366328" w:rsidRPr="00366328" w:rsidP="00366328" w14:paraId="25C399D0" w14:textId="533CDE1D">
      <w:pPr>
        <w:pStyle w:val="BodyText"/>
      </w:pPr>
      <w:r>
        <w:t xml:space="preserve">To minimize the time and cost burden of travel, all focus groups will be conducted </w:t>
      </w:r>
      <w:r w:rsidR="00C2237E">
        <w:t xml:space="preserve">virtually using the WebEx platform. </w:t>
      </w:r>
      <w:r w:rsidRPr="009C765B" w:rsidR="005D1072">
        <w:t xml:space="preserve">In addition, to ensure that </w:t>
      </w:r>
      <w:r w:rsidR="002C593D">
        <w:t>focus group facilitators</w:t>
      </w:r>
      <w:r w:rsidRPr="009C765B" w:rsidR="005D1072">
        <w:t xml:space="preserve"> capture responses accurately and can conduct efficient content analysis </w:t>
      </w:r>
      <w:r w:rsidRPr="009C765B" w:rsidR="003D5B08">
        <w:t>of the interviews</w:t>
      </w:r>
      <w:r w:rsidRPr="009C765B" w:rsidR="00C659B9">
        <w:t>,</w:t>
      </w:r>
      <w:r w:rsidRPr="009C765B" w:rsidR="003D5B08">
        <w:t xml:space="preserve"> </w:t>
      </w:r>
      <w:r w:rsidRPr="009C765B" w:rsidR="005D1072">
        <w:t xml:space="preserve">the study team </w:t>
      </w:r>
      <w:r w:rsidR="00D461DC">
        <w:t>will request permission from respondents to</w:t>
      </w:r>
      <w:r w:rsidRPr="009C765B" w:rsidR="0094672C">
        <w:t xml:space="preserve"> digitally record </w:t>
      </w:r>
      <w:r w:rsidRPr="009C765B" w:rsidR="003D5B08">
        <w:t xml:space="preserve">the </w:t>
      </w:r>
      <w:r w:rsidR="00D461DC">
        <w:t>focus groups</w:t>
      </w:r>
      <w:r w:rsidRPr="009C765B" w:rsidR="003D5B08">
        <w:t xml:space="preserve"> </w:t>
      </w:r>
      <w:r w:rsidRPr="009C765B" w:rsidR="0094672C">
        <w:t xml:space="preserve">and </w:t>
      </w:r>
      <w:r w:rsidR="00D461DC">
        <w:t xml:space="preserve">will </w:t>
      </w:r>
      <w:r w:rsidR="002F44A4">
        <w:t>use the</w:t>
      </w:r>
      <w:r w:rsidR="00EE509C">
        <w:t xml:space="preserve"> WebEx</w:t>
      </w:r>
      <w:r w:rsidR="002F44A4">
        <w:t xml:space="preserve"> transcrip</w:t>
      </w:r>
      <w:r w:rsidR="00EE509C">
        <w:t>ts</w:t>
      </w:r>
      <w:r w:rsidR="00612503">
        <w:t>,</w:t>
      </w:r>
      <w:r w:rsidR="00413514">
        <w:t xml:space="preserve"> along with notes taken during the focus groups</w:t>
      </w:r>
      <w:r w:rsidR="00612503">
        <w:t>,</w:t>
      </w:r>
      <w:r w:rsidR="00413514">
        <w:t xml:space="preserve"> to create a final set of notes for analysis. </w:t>
      </w:r>
      <w:r w:rsidRPr="00366328">
        <w:t>The WebEx platform utilizes several features which will protect the privacy of our respondents and the security of the data collected during interviews. First, direct meeting links and passwords will be utilized to ensure only invited meeting participants are able to join the data collection sessions. WebEx offers robust end-to-end encryption “zero-trust” security capabilities based on Automated Certificate Management Environment (ACME) protocols through end-to-end key-based encryption, which protects access to the meeting and the content of video, audio, and text messages transmitted during the meeting. </w:t>
      </w:r>
    </w:p>
    <w:p w:rsidR="0094672C" w:rsidRPr="009C765B" w:rsidP="002C593D" w14:paraId="40FDB1B7" w14:textId="5BF07EE7">
      <w:pPr>
        <w:pStyle w:val="BodyText"/>
      </w:pPr>
    </w:p>
    <w:p w:rsidR="0094672C" w:rsidRPr="009C765B" w:rsidP="00E70907" w14:paraId="135C34C3" w14:textId="77777777">
      <w:pPr>
        <w:pStyle w:val="Heading2"/>
        <w:pBdr>
          <w:top w:val="single" w:sz="6" w:space="0" w:color="D0D3D4"/>
        </w:pBdr>
      </w:pPr>
      <w:bookmarkStart w:id="9" w:name="_Toc127376108"/>
      <w:r w:rsidRPr="009C765B">
        <w:t>Efforts to Identify Duplication</w:t>
      </w:r>
      <w:bookmarkEnd w:id="9"/>
    </w:p>
    <w:p w:rsidR="00D46B4E" w:rsidRPr="009C765B" w:rsidP="008F19E7" w14:paraId="61D6B24C" w14:textId="4CFF2BBD">
      <w:r w:rsidRPr="009C765B">
        <w:t xml:space="preserve">Whenever possible, the study team will </w:t>
      </w:r>
      <w:r w:rsidR="00107079">
        <w:t xml:space="preserve">use </w:t>
      </w:r>
      <w:r w:rsidRPr="009C765B" w:rsidR="00442408">
        <w:t xml:space="preserve">administrative </w:t>
      </w:r>
      <w:r w:rsidRPr="009C765B">
        <w:t>data to gather the information needed to address the study’s research questions (see Exhibit A</w:t>
      </w:r>
      <w:r w:rsidRPr="009C765B" w:rsidR="00AF6D84">
        <w:t>1</w:t>
      </w:r>
      <w:r w:rsidRPr="009C765B" w:rsidR="00930002">
        <w:t xml:space="preserve"> </w:t>
      </w:r>
      <w:r w:rsidRPr="009C765B">
        <w:t xml:space="preserve">for the </w:t>
      </w:r>
      <w:r w:rsidRPr="009C765B" w:rsidR="00736A80">
        <w:t xml:space="preserve">research </w:t>
      </w:r>
      <w:r w:rsidRPr="009C765B" w:rsidR="00930002">
        <w:t xml:space="preserve">questions and </w:t>
      </w:r>
      <w:r w:rsidRPr="009C765B" w:rsidR="00AF6D84">
        <w:t xml:space="preserve">Exhibit A2 for the </w:t>
      </w:r>
      <w:r w:rsidRPr="009C765B">
        <w:t xml:space="preserve">types and sources of </w:t>
      </w:r>
      <w:r w:rsidRPr="009C765B" w:rsidR="004E3294">
        <w:t xml:space="preserve">administrative </w:t>
      </w:r>
      <w:r w:rsidRPr="009C765B">
        <w:t>data</w:t>
      </w:r>
      <w:r w:rsidRPr="009C765B" w:rsidR="00736A80">
        <w:t xml:space="preserve"> to address each question</w:t>
      </w:r>
      <w:r w:rsidRPr="009C765B">
        <w:t>).</w:t>
      </w:r>
      <w:r w:rsidRPr="009C765B" w:rsidR="00C659B9">
        <w:t xml:space="preserve"> </w:t>
      </w:r>
      <w:r w:rsidR="004C1C22">
        <w:t xml:space="preserve">For example, rather than </w:t>
      </w:r>
      <w:r w:rsidR="0027652F">
        <w:t>assess individual students on writing, we are using</w:t>
      </w:r>
      <w:r w:rsidR="00796101">
        <w:t xml:space="preserve"> statewide</w:t>
      </w:r>
      <w:r w:rsidR="0027652F">
        <w:t xml:space="preserve"> administrative data on students’ </w:t>
      </w:r>
      <w:r w:rsidR="00D461DC">
        <w:t xml:space="preserve">SBA </w:t>
      </w:r>
      <w:r w:rsidR="0027652F">
        <w:t xml:space="preserve">writing scores </w:t>
      </w:r>
      <w:r w:rsidR="00796101">
        <w:t xml:space="preserve">that are collected annually </w:t>
      </w:r>
      <w:r w:rsidR="00E01532">
        <w:t>by HIDOE</w:t>
      </w:r>
      <w:r w:rsidR="00796101">
        <w:t>.</w:t>
      </w:r>
      <w:r w:rsidR="00453C2D">
        <w:t xml:space="preserve"> </w:t>
      </w:r>
      <w:r w:rsidR="004C1C22">
        <w:t xml:space="preserve">However, the information to be collected in the instructional logs, </w:t>
      </w:r>
      <w:r w:rsidR="00D461DC">
        <w:t>PLTs</w:t>
      </w:r>
      <w:r w:rsidR="004C1C22">
        <w:t xml:space="preserve">, focus groups, and administrator surveys is not available </w:t>
      </w:r>
      <w:r w:rsidR="00400E23">
        <w:t>from other sources</w:t>
      </w:r>
      <w:r w:rsidR="004C1C22">
        <w:t xml:space="preserve">. </w:t>
      </w:r>
      <w:r w:rsidRPr="009C765B" w:rsidR="00C659B9">
        <w:t xml:space="preserve"> </w:t>
      </w:r>
    </w:p>
    <w:p w:rsidR="0094672C" w:rsidRPr="009C765B" w:rsidP="00E70907" w14:paraId="45D97171" w14:textId="38222207">
      <w:pPr>
        <w:pStyle w:val="Heading2"/>
        <w:pBdr>
          <w:top w:val="single" w:sz="6" w:space="0" w:color="D0D3D4"/>
        </w:pBdr>
        <w:tabs>
          <w:tab w:val="left" w:pos="4680"/>
        </w:tabs>
      </w:pPr>
      <w:bookmarkStart w:id="10" w:name="_Toc127376109"/>
      <w:r w:rsidRPr="009C765B">
        <w:t xml:space="preserve">Efforts to Minimize Burden </w:t>
      </w:r>
      <w:r w:rsidR="00EA0826">
        <w:t>on</w:t>
      </w:r>
      <w:r w:rsidRPr="009C765B">
        <w:t xml:space="preserve"> Small Businesses</w:t>
      </w:r>
      <w:bookmarkEnd w:id="10"/>
    </w:p>
    <w:p w:rsidR="00417EC7" w:rsidRPr="00C646CA" w:rsidP="00417EC7" w14:paraId="30574AE1" w14:textId="6AE8987A">
      <w:r>
        <w:t xml:space="preserve">No information for this study will be collected from small businesses. The primary small entities for this study are (a) </w:t>
      </w:r>
      <w:r w:rsidR="00A5324E">
        <w:t>participating schools</w:t>
      </w:r>
      <w:r w:rsidR="00D461DC">
        <w:t>,</w:t>
      </w:r>
      <w:r w:rsidR="00A5324E">
        <w:t xml:space="preserve"> and (b) </w:t>
      </w:r>
      <w:r w:rsidR="00E921EB">
        <w:t>HIDOE</w:t>
      </w:r>
      <w:r>
        <w:t xml:space="preserve">. The data collection procedures have been designed to minimize burden on these entities. First, </w:t>
      </w:r>
      <w:r w:rsidR="00735C95">
        <w:t xml:space="preserve">the study team will hire </w:t>
      </w:r>
      <w:r w:rsidR="00D461DC">
        <w:t>temporary</w:t>
      </w:r>
      <w:r w:rsidR="0069069B">
        <w:t xml:space="preserve"> data collection</w:t>
      </w:r>
      <w:r w:rsidR="00D461DC">
        <w:t xml:space="preserve"> staff in </w:t>
      </w:r>
      <w:r w:rsidRPr="53B86391" w:rsidR="006C1C0E">
        <w:rPr>
          <w:rFonts w:asciiTheme="majorBidi" w:hAnsiTheme="majorBidi" w:cstheme="majorBidi"/>
        </w:rPr>
        <w:t>Hawai‘i</w:t>
      </w:r>
      <w:r w:rsidR="006C1C0E">
        <w:t xml:space="preserve">, </w:t>
      </w:r>
      <w:r w:rsidR="007B54A9">
        <w:t>such as</w:t>
      </w:r>
      <w:r w:rsidR="006C1C0E">
        <w:t xml:space="preserve"> </w:t>
      </w:r>
      <w:r w:rsidR="00D461DC">
        <w:t>retired educator</w:t>
      </w:r>
      <w:r w:rsidR="006C1C0E">
        <w:t xml:space="preserve">s, who will </w:t>
      </w:r>
      <w:r w:rsidR="00D461DC">
        <w:t xml:space="preserve">serve as </w:t>
      </w:r>
      <w:r w:rsidR="006C1C0E">
        <w:t xml:space="preserve">study </w:t>
      </w:r>
      <w:r w:rsidR="008D0F43">
        <w:t xml:space="preserve">liaisons </w:t>
      </w:r>
      <w:r w:rsidR="008B4145">
        <w:t xml:space="preserve">to each school </w:t>
      </w:r>
      <w:r w:rsidR="006C1C0E">
        <w:t>during the 2024</w:t>
      </w:r>
      <w:r w:rsidR="008D01DF">
        <w:t>/</w:t>
      </w:r>
      <w:r w:rsidR="006C1C0E">
        <w:t>25 school year</w:t>
      </w:r>
      <w:r w:rsidR="00973B3B">
        <w:t>.</w:t>
      </w:r>
      <w:r w:rsidR="003457A4">
        <w:t xml:space="preserve"> The liaisons will support a wide variety of tasks, such as </w:t>
      </w:r>
      <w:r w:rsidR="006C1C0E">
        <w:t>assisting</w:t>
      </w:r>
      <w:r w:rsidR="00DA7DEC">
        <w:t xml:space="preserve"> </w:t>
      </w:r>
      <w:r w:rsidR="006C1C0E">
        <w:t xml:space="preserve">with </w:t>
      </w:r>
      <w:r w:rsidR="00DA7DEC">
        <w:t>collecting</w:t>
      </w:r>
      <w:r w:rsidR="006F0B80">
        <w:t xml:space="preserve"> </w:t>
      </w:r>
      <w:r w:rsidR="006C1C0E">
        <w:t xml:space="preserve">teacher </w:t>
      </w:r>
      <w:r w:rsidR="006F0B80">
        <w:t xml:space="preserve">consent forms during </w:t>
      </w:r>
      <w:r w:rsidR="006C1C0E">
        <w:t xml:space="preserve">recruitment, </w:t>
      </w:r>
      <w:r w:rsidR="003457A4">
        <w:t xml:space="preserve">alerting </w:t>
      </w:r>
      <w:r w:rsidR="006C1C0E">
        <w:t xml:space="preserve">the study </w:t>
      </w:r>
      <w:r w:rsidR="003457A4">
        <w:t>team</w:t>
      </w:r>
      <w:r w:rsidR="006C1C0E">
        <w:t xml:space="preserve"> </w:t>
      </w:r>
      <w:r w:rsidR="003457A4">
        <w:t>about missing instructional logs, following</w:t>
      </w:r>
      <w:r w:rsidR="008D01DF">
        <w:t xml:space="preserve"> </w:t>
      </w:r>
      <w:r w:rsidR="003457A4">
        <w:t>up with peer facilitators and teachers about completing the P</w:t>
      </w:r>
      <w:r w:rsidR="006C1C0E">
        <w:t>LT</w:t>
      </w:r>
      <w:r w:rsidR="003457A4">
        <w:t>, and</w:t>
      </w:r>
      <w:r w:rsidR="006C1C0E">
        <w:t xml:space="preserve"> scheduling focus groups</w:t>
      </w:r>
      <w:r w:rsidR="003457A4">
        <w:t>.</w:t>
      </w:r>
      <w:r w:rsidR="00F05883">
        <w:t xml:space="preserve"> The liaisons will also be available to answer any questions </w:t>
      </w:r>
      <w:r w:rsidR="006C1C0E">
        <w:t xml:space="preserve">about data collection procedures and study </w:t>
      </w:r>
      <w:r w:rsidR="00F05883">
        <w:t>instruments</w:t>
      </w:r>
      <w:r w:rsidR="006C1C0E">
        <w:t>, which will facilitate the</w:t>
      </w:r>
      <w:r w:rsidR="00F05883">
        <w:t xml:space="preserve"> completion of </w:t>
      </w:r>
      <w:r w:rsidR="006C1C0E">
        <w:t>all data collection activities</w:t>
      </w:r>
      <w:r w:rsidR="00F05883">
        <w:t>.</w:t>
      </w:r>
      <w:r w:rsidR="003457A4">
        <w:t xml:space="preserve"> The study team has used this approach in the past, and it has resulted in efficient and secure data collection. </w:t>
      </w:r>
      <w:r w:rsidR="00735C95">
        <w:t xml:space="preserve">Second, </w:t>
      </w:r>
      <w:r>
        <w:t xml:space="preserve">the study team </w:t>
      </w:r>
      <w:r w:rsidR="00572491">
        <w:t>is only requesting school-by-grade level averages</w:t>
      </w:r>
      <w:r w:rsidR="5786958A">
        <w:t xml:space="preserve"> </w:t>
      </w:r>
      <w:r w:rsidR="3C0C3468">
        <w:t>and standard deviations</w:t>
      </w:r>
      <w:r w:rsidR="007C0123">
        <w:t xml:space="preserve"> from administrative data</w:t>
      </w:r>
      <w:r w:rsidR="0049481F">
        <w:t>,</w:t>
      </w:r>
      <w:r w:rsidR="00572491">
        <w:t xml:space="preserve"> rather than individual student data, which substantially decrease</w:t>
      </w:r>
      <w:r w:rsidR="003C729C">
        <w:t>s</w:t>
      </w:r>
      <w:r w:rsidR="00572491">
        <w:t xml:space="preserve"> burden for HIDOE</w:t>
      </w:r>
      <w:r w:rsidR="5786958A">
        <w:t>.</w:t>
      </w:r>
      <w:r w:rsidR="00EE509C">
        <w:t xml:space="preserve"> </w:t>
      </w:r>
      <w:r w:rsidR="00572491">
        <w:t xml:space="preserve">In addition, Abt </w:t>
      </w:r>
      <w:r>
        <w:t xml:space="preserve">will limit requests for </w:t>
      </w:r>
      <w:r w:rsidR="006445BB">
        <w:t>administrative</w:t>
      </w:r>
      <w:r>
        <w:t xml:space="preserve"> data</w:t>
      </w:r>
      <w:r w:rsidR="00735C95">
        <w:t xml:space="preserve"> from HIDOE</w:t>
      </w:r>
      <w:r>
        <w:t xml:space="preserve"> to the minimum set of variables and records needed to conduct the study</w:t>
      </w:r>
      <w:r w:rsidR="00572491">
        <w:t xml:space="preserve">. </w:t>
      </w:r>
      <w:r>
        <w:t xml:space="preserve">All other entities are individual </w:t>
      </w:r>
      <w:r w:rsidR="007F001F">
        <w:t>school personnel, such as administrators, teachers, and peer facilitators (who are also teachers within schools)</w:t>
      </w:r>
      <w:r>
        <w:t xml:space="preserve">. </w:t>
      </w:r>
    </w:p>
    <w:p w:rsidR="0094672C" w:rsidRPr="009C765B" w:rsidP="00E70907" w14:paraId="0DE33402" w14:textId="38C0E873">
      <w:pPr>
        <w:pStyle w:val="Heading2"/>
      </w:pPr>
      <w:bookmarkStart w:id="11" w:name="_Toc127376110"/>
      <w:r w:rsidRPr="009C765B">
        <w:t>Consequences of Not Collecting the Information</w:t>
      </w:r>
      <w:bookmarkEnd w:id="11"/>
    </w:p>
    <w:p w:rsidR="000124AF" w:rsidP="000124AF" w14:paraId="354FEDBD" w14:textId="42589538">
      <w:pPr>
        <w:pStyle w:val="ListParagraph"/>
        <w:tabs>
          <w:tab w:val="left" w:pos="-720"/>
        </w:tabs>
        <w:suppressAutoHyphens/>
        <w:ind w:left="0"/>
      </w:pPr>
      <w:r w:rsidRPr="006C4E75">
        <w:t>The Education Science</w:t>
      </w:r>
      <w:r w:rsidR="007C0123">
        <w:t>s</w:t>
      </w:r>
      <w:r w:rsidRPr="006C4E75">
        <w:t xml:space="preserve"> Reform Act of 2002 states that the central mission and primary function of the regional education</w:t>
      </w:r>
      <w:r w:rsidR="00455AA1">
        <w:t>al</w:t>
      </w:r>
      <w:r w:rsidRPr="006C4E75">
        <w:t xml:space="preserve"> laboratories </w:t>
      </w:r>
      <w:r w:rsidR="000830D8">
        <w:t>are</w:t>
      </w:r>
      <w:r w:rsidRPr="006C4E75" w:rsidR="000830D8">
        <w:t xml:space="preserve"> </w:t>
      </w:r>
      <w:r w:rsidRPr="006C4E75">
        <w:t xml:space="preserve">to support applied research and provide technical assistance to state and local education agencies within their region (ESRA, Part D, section 174[f]). If the proposed data were not collected, REL </w:t>
      </w:r>
      <w:r w:rsidR="003F7FAE">
        <w:t>Pacific</w:t>
      </w:r>
      <w:r w:rsidRPr="006C4E75">
        <w:t xml:space="preserve"> would not be fulfilling its central mission to serve the states in the region and provide support for evidence-based research. </w:t>
      </w:r>
      <w:r w:rsidRPr="00B01D36">
        <w:t xml:space="preserve">The systematic collection and analysis of </w:t>
      </w:r>
      <w:r>
        <w:t xml:space="preserve">the data described above </w:t>
      </w:r>
      <w:r w:rsidR="00F82BE3">
        <w:t>are</w:t>
      </w:r>
      <w:r w:rsidRPr="00B01D36" w:rsidR="00F82BE3">
        <w:t xml:space="preserve"> </w:t>
      </w:r>
      <w:r w:rsidRPr="00B01D36">
        <w:t xml:space="preserve">required to accomplish the goals of the research project approved by IES. Participation in all data collection activities is voluntary. Information for site recruitment will be collected using the process described in response to question A2. </w:t>
      </w:r>
      <w:r w:rsidRPr="006C4E75">
        <w:t>This is a one-time study (</w:t>
      </w:r>
      <w:r w:rsidR="00C44A57">
        <w:t>that is</w:t>
      </w:r>
      <w:r w:rsidRPr="006C4E75">
        <w:t>, not recurring)</w:t>
      </w:r>
      <w:r w:rsidR="00F83956">
        <w:t>,</w:t>
      </w:r>
      <w:r w:rsidRPr="006C4E75">
        <w:t xml:space="preserve"> and therefore periodicity is not addressed.</w:t>
      </w:r>
    </w:p>
    <w:p w:rsidR="0094672C" w:rsidRPr="009C765B" w:rsidP="00E70907" w14:paraId="400390A3" w14:textId="27A6EC08">
      <w:pPr>
        <w:pStyle w:val="Heading2"/>
      </w:pPr>
      <w:bookmarkStart w:id="12" w:name="_Toc127376111"/>
      <w:r w:rsidRPr="009C765B">
        <w:t>Special Circumstances Justifying Inconsistencies with Guidelines in 5</w:t>
      </w:r>
      <w:r w:rsidRPr="009C765B" w:rsidR="00C659B9">
        <w:t> </w:t>
      </w:r>
      <w:r w:rsidRPr="009C765B">
        <w:t>CFR 1320.6</w:t>
      </w:r>
      <w:bookmarkEnd w:id="12"/>
    </w:p>
    <w:p w:rsidR="0094672C" w:rsidRPr="009C765B" w:rsidP="00E70907" w14:paraId="63D08C7D" w14:textId="4B9945C8">
      <w:r w:rsidRPr="009C765B">
        <w:t>There are no special circumstances concerning the collection of information in this study.</w:t>
      </w:r>
      <w:r w:rsidR="00AA2ED1">
        <w:t xml:space="preserve"> </w:t>
      </w:r>
      <w:r w:rsidRPr="006B5034" w:rsidR="00AA2ED1">
        <w:t>Data collected will be conducted in a manner consistent with the guidelines in 5 CFR 1320.5.</w:t>
      </w:r>
    </w:p>
    <w:p w:rsidR="0094672C" w:rsidRPr="009C765B" w:rsidP="00E70907" w14:paraId="52AA77FE" w14:textId="77777777">
      <w:pPr>
        <w:pStyle w:val="Heading2"/>
      </w:pPr>
      <w:bookmarkStart w:id="13" w:name="_Ref306611014"/>
      <w:bookmarkStart w:id="14" w:name="_Ref306698355"/>
      <w:bookmarkStart w:id="15" w:name="_Toc127376112"/>
      <w:r w:rsidRPr="009C765B">
        <w:t>Consultation Outside the Agency</w:t>
      </w:r>
      <w:bookmarkEnd w:id="13"/>
      <w:bookmarkEnd w:id="14"/>
      <w:bookmarkEnd w:id="15"/>
    </w:p>
    <w:p w:rsidR="00AB02F4" w:rsidP="00D07E26" w14:paraId="6C1C3A14" w14:textId="4E903362">
      <w:pPr>
        <w:pStyle w:val="BodyText"/>
      </w:pPr>
      <w:r>
        <w:t>A</w:t>
      </w:r>
      <w:r w:rsidRPr="009C765B" w:rsidR="007E6F47">
        <w:t xml:space="preserve"> 60-day </w:t>
      </w:r>
      <w:r w:rsidRPr="009C765B" w:rsidR="007E6F47">
        <w:rPr>
          <w:i/>
        </w:rPr>
        <w:t>Federal Register</w:t>
      </w:r>
      <w:r w:rsidRPr="009C765B" w:rsidR="007E6F47">
        <w:t xml:space="preserve"> Notice was published</w:t>
      </w:r>
      <w:r>
        <w:t xml:space="preserve"> on </w:t>
      </w:r>
      <w:r w:rsidR="00843534">
        <w:t>4/25/2023 with no comments</w:t>
      </w:r>
      <w:r w:rsidR="00D07E26">
        <w:t xml:space="preserve"> (</w:t>
      </w:r>
      <w:r w:rsidRPr="00D07E26" w:rsidR="00D07E26">
        <w:t>88  FR 24979</w:t>
      </w:r>
      <w:r w:rsidR="00D07E26">
        <w:t>)</w:t>
      </w:r>
      <w:r w:rsidRPr="009C765B" w:rsidR="007E6F47">
        <w:t>.</w:t>
      </w:r>
      <w:r>
        <w:t xml:space="preserve"> A 30-day notice was published on </w:t>
      </w:r>
      <w:r w:rsidRPr="00D07E26" w:rsidR="00D07E26">
        <w:t>07/31/2023</w:t>
      </w:r>
      <w:r w:rsidR="00D07E26">
        <w:t xml:space="preserve"> with no comments (</w:t>
      </w:r>
      <w:r w:rsidRPr="00D07E26" w:rsidR="00D07E26">
        <w:t>88  FR 49456</w:t>
      </w:r>
      <w:r w:rsidR="00D07E26">
        <w:t>)</w:t>
      </w:r>
      <w:r>
        <w:t>.</w:t>
      </w:r>
      <w:r w:rsidRPr="009C765B" w:rsidR="007E6F47">
        <w:t xml:space="preserve"> </w:t>
      </w:r>
      <w:r w:rsidR="00843534">
        <w:tab/>
        <w:t xml:space="preserve"> </w:t>
      </w:r>
      <w:r w:rsidR="00843534">
        <w:tab/>
      </w:r>
    </w:p>
    <w:p w:rsidR="00024A53" w:rsidRPr="009C765B" w:rsidP="007E6F47" w14:paraId="4206BD84" w14:textId="21718DD0">
      <w:pPr>
        <w:pStyle w:val="BodyText"/>
      </w:pPr>
      <w:r>
        <w:t>In addition, thro</w:t>
      </w:r>
      <w:r w:rsidR="00FA71AD">
        <w:t>ughout the course of this study, we will draw on the experience and expertise of Dr. Michael Hebert</w:t>
      </w:r>
      <w:r w:rsidR="00E04E32">
        <w:t>—</w:t>
      </w:r>
      <w:r w:rsidR="00DF22BB">
        <w:t xml:space="preserve">Associate Professor and Writing Project Director in the School of Education at the University of California, Irvine, and the subject matter expert </w:t>
      </w:r>
      <w:r w:rsidR="00D711A1">
        <w:t>for the evaluation</w:t>
      </w:r>
      <w:r w:rsidR="00E04E32">
        <w:t>—</w:t>
      </w:r>
      <w:r w:rsidR="00FA71AD">
        <w:t>and REL peer reviewers.</w:t>
      </w:r>
    </w:p>
    <w:p w:rsidR="0094672C" w:rsidRPr="009C765B" w:rsidP="00E70907" w14:paraId="0501DA1C" w14:textId="77777777">
      <w:pPr>
        <w:pStyle w:val="Heading2"/>
      </w:pPr>
      <w:bookmarkStart w:id="16" w:name="_Toc127376113"/>
      <w:r w:rsidRPr="009C765B">
        <w:t>Payments or Gifts to Respondents</w:t>
      </w:r>
      <w:bookmarkEnd w:id="16"/>
    </w:p>
    <w:p w:rsidR="006A294C" w:rsidP="0008400E" w14:paraId="1EE97802" w14:textId="40EC99CA">
      <w:pPr>
        <w:pStyle w:val="ListParagraph"/>
        <w:ind w:left="0"/>
      </w:pPr>
      <w:r w:rsidRPr="009C765B">
        <w:rPr>
          <w:szCs w:val="22"/>
        </w:rPr>
        <w:t>To maximize the success of our data collection effort</w:t>
      </w:r>
      <w:r w:rsidRPr="009C765B" w:rsidR="00C659B9">
        <w:rPr>
          <w:szCs w:val="22"/>
        </w:rPr>
        <w:t>,</w:t>
      </w:r>
      <w:r w:rsidRPr="009C765B">
        <w:rPr>
          <w:szCs w:val="22"/>
        </w:rPr>
        <w:t xml:space="preserve"> we </w:t>
      </w:r>
      <w:r w:rsidRPr="009C765B" w:rsidR="00D4631F">
        <w:rPr>
          <w:szCs w:val="22"/>
        </w:rPr>
        <w:t>propose to</w:t>
      </w:r>
      <w:r w:rsidRPr="009C765B">
        <w:rPr>
          <w:szCs w:val="22"/>
        </w:rPr>
        <w:t xml:space="preserve"> provide incentives to offset </w:t>
      </w:r>
      <w:r w:rsidR="005B2EC6">
        <w:rPr>
          <w:szCs w:val="22"/>
        </w:rPr>
        <w:t>teachers’, peer facilitators’, and</w:t>
      </w:r>
      <w:r w:rsidRPr="009C765B" w:rsidR="00D4631F">
        <w:rPr>
          <w:szCs w:val="22"/>
        </w:rPr>
        <w:t xml:space="preserve"> school administrators</w:t>
      </w:r>
      <w:r w:rsidRPr="009C765B">
        <w:rPr>
          <w:szCs w:val="22"/>
        </w:rPr>
        <w:t>’ time and effort with completing the data collection activities. Incentives are also proposed because high response rates are needed to make the study findings reliable</w:t>
      </w:r>
      <w:r w:rsidRPr="009C765B" w:rsidR="00C659B9">
        <w:rPr>
          <w:szCs w:val="22"/>
        </w:rPr>
        <w:t>,</w:t>
      </w:r>
      <w:r w:rsidRPr="009C765B">
        <w:rPr>
          <w:szCs w:val="22"/>
        </w:rPr>
        <w:t xml:space="preserve"> and p</w:t>
      </w:r>
      <w:r w:rsidRPr="009C765B" w:rsidR="00812B4A">
        <w:rPr>
          <w:szCs w:val="22"/>
        </w:rPr>
        <w:t>rior evidence suggests the importance of providing an incentive.</w:t>
      </w:r>
      <w:r w:rsidRPr="009C765B" w:rsidR="00812B4A">
        <w:t xml:space="preserve"> </w:t>
      </w:r>
      <w:r w:rsidRPr="009C765B" w:rsidR="00182078">
        <w:t>Monetary incentives</w:t>
      </w:r>
      <w:r w:rsidR="005B2EC6">
        <w:t xml:space="preserve"> </w:t>
      </w:r>
      <w:r w:rsidRPr="009C765B" w:rsidR="00182078">
        <w:t xml:space="preserve">reduce non-response bias and improve survey </w:t>
      </w:r>
      <w:r w:rsidRPr="00D20FA5" w:rsidR="00182078">
        <w:t xml:space="preserve">representativeness </w:t>
      </w:r>
      <w:r w:rsidRPr="00D20FA5" w:rsidR="00812B4A">
        <w:t xml:space="preserve">(Goritz, 2006; Groves et al., 2006; </w:t>
      </w:r>
      <w:r w:rsidRPr="00D20FA5" w:rsidR="0065320E">
        <w:t xml:space="preserve">James, 1997; </w:t>
      </w:r>
      <w:r w:rsidRPr="00D20FA5" w:rsidR="00812B4A">
        <w:t xml:space="preserve">Singer &amp; </w:t>
      </w:r>
      <w:r w:rsidRPr="00D20FA5" w:rsidR="00812B4A">
        <w:t>Kulka</w:t>
      </w:r>
      <w:r w:rsidRPr="00D20FA5" w:rsidR="00812B4A">
        <w:t>, 2002; Singer &amp; Ye, 2013)</w:t>
      </w:r>
      <w:r w:rsidRPr="00D20FA5" w:rsidR="00A533D4">
        <w:t>.</w:t>
      </w:r>
      <w:r w:rsidR="00A533D4">
        <w:t xml:space="preserve"> </w:t>
      </w:r>
      <w:r w:rsidR="006E6F33">
        <w:t>T</w:t>
      </w:r>
      <w:r w:rsidR="003F3289">
        <w:t xml:space="preserve">he proposed compensation amounts are consistent with </w:t>
      </w:r>
      <w:r w:rsidR="008F3E4E">
        <w:t>current guidance from IES</w:t>
      </w:r>
      <w:r w:rsidR="00EB3E95">
        <w:t xml:space="preserve"> </w:t>
      </w:r>
      <w:r w:rsidR="00566E16">
        <w:t>and link dollar amounts to the extent of burden.</w:t>
      </w:r>
      <w:r>
        <w:rPr>
          <w:rStyle w:val="FootnoteReference"/>
        </w:rPr>
        <w:footnoteReference w:id="3"/>
      </w:r>
      <w:r w:rsidR="00566E16">
        <w:t xml:space="preserve"> However, there is on</w:t>
      </w:r>
      <w:r w:rsidR="003F3289">
        <w:t xml:space="preserve">e exception: </w:t>
      </w:r>
      <w:r w:rsidR="00566E16">
        <w:t>the teacher log compensation amount exceeds the amount calculated using the 2021 approximate hourly wage rates for teachers identified in the IES Guidelines for Incentives for REL Research Studies (May 2022) by $10</w:t>
      </w:r>
      <w:r w:rsidR="00E87597">
        <w:t xml:space="preserve">, which is proposed </w:t>
      </w:r>
      <w:r w:rsidR="00BB56D5">
        <w:t>because it is particularly burdensome to complete a log every day</w:t>
      </w:r>
      <w:r w:rsidR="00136392">
        <w:t>,</w:t>
      </w:r>
      <w:r w:rsidR="00BB56D5">
        <w:t xml:space="preserve"> and less than $10/day would not likely be a </w:t>
      </w:r>
      <w:r w:rsidR="00BB56D5">
        <w:t xml:space="preserve">sufficient incentive </w:t>
      </w:r>
      <w:r w:rsidRPr="00E87597" w:rsidR="00E87597">
        <w:t>for th</w:t>
      </w:r>
      <w:r w:rsidR="00F865AA">
        <w:t>is daily</w:t>
      </w:r>
      <w:r w:rsidR="00BB56D5">
        <w:t xml:space="preserve"> </w:t>
      </w:r>
      <w:r w:rsidRPr="00E87597" w:rsidR="00E87597">
        <w:t xml:space="preserve">effort. </w:t>
      </w:r>
      <w:r w:rsidR="006E6F33">
        <w:t xml:space="preserve">This </w:t>
      </w:r>
      <w:r w:rsidR="00572491">
        <w:t>amount</w:t>
      </w:r>
      <w:r w:rsidR="00566E16">
        <w:t xml:space="preserve"> was approved by </w:t>
      </w:r>
      <w:r w:rsidR="00C646CA">
        <w:t>IES</w:t>
      </w:r>
      <w:r w:rsidR="00566E16">
        <w:t xml:space="preserve"> by email on 6/1/2022.</w:t>
      </w:r>
      <w:r>
        <w:t xml:space="preserve"> </w:t>
      </w:r>
      <w:r w:rsidR="003906BB">
        <w:t>See Exhibit A</w:t>
      </w:r>
      <w:r w:rsidR="00C646CA">
        <w:t>3</w:t>
      </w:r>
      <w:r w:rsidR="003906BB">
        <w:t xml:space="preserve"> for a breakdown of </w:t>
      </w:r>
      <w:r w:rsidR="00E70E6C">
        <w:t>participant compensation by data collection activity.</w:t>
      </w:r>
    </w:p>
    <w:p w:rsidR="007B6B2B" w:rsidP="00AA0D1A" w14:paraId="2420D71F" w14:textId="0CF3D1EF">
      <w:pPr>
        <w:pStyle w:val="Caption"/>
      </w:pPr>
      <w:r w:rsidRPr="009C765B">
        <w:t>Exhibit A</w:t>
      </w:r>
      <w:r>
        <w:t>3</w:t>
      </w:r>
      <w:r w:rsidRPr="009C765B">
        <w:t xml:space="preserve">. </w:t>
      </w:r>
      <w:r>
        <w:t>Data Source and Compensation</w:t>
      </w:r>
    </w:p>
    <w:tbl>
      <w:tblPr>
        <w:tblStyle w:val="TableGrid18"/>
        <w:tblW w:w="5000" w:type="pct"/>
        <w:tblLook w:val="04A0"/>
      </w:tblPr>
      <w:tblGrid>
        <w:gridCol w:w="3229"/>
        <w:gridCol w:w="5761"/>
      </w:tblGrid>
      <w:tr w14:paraId="7FEC3CD4" w14:textId="77777777" w:rsidTr="00C646CA">
        <w:tblPrEx>
          <w:tblW w:w="5000" w:type="pct"/>
          <w:tblLook w:val="04A0"/>
        </w:tblPrEx>
        <w:trPr>
          <w:trHeight w:val="432"/>
          <w:tblHeader/>
        </w:trPr>
        <w:tc>
          <w:tcPr>
            <w:tcW w:w="1796" w:type="pct"/>
            <w:shd w:val="clear" w:color="auto" w:fill="0F4C81"/>
            <w:tcMar>
              <w:left w:w="58" w:type="dxa"/>
              <w:right w:w="58" w:type="dxa"/>
            </w:tcMar>
            <w:vAlign w:val="center"/>
          </w:tcPr>
          <w:p w:rsidR="007B6B2B" w:rsidRPr="00866CF5" w:rsidP="00866CF5" w14:paraId="77739D52" w14:textId="1770513E">
            <w:pPr>
              <w:widowControl w:val="0"/>
              <w:spacing w:after="0" w:line="240" w:lineRule="auto"/>
              <w:rPr>
                <w:rFonts w:ascii="Arial Narrow" w:hAnsi="Arial Narrow"/>
                <w:b/>
                <w:color w:val="FFFFFF"/>
                <w:sz w:val="21"/>
                <w:szCs w:val="21"/>
              </w:rPr>
            </w:pPr>
            <w:r w:rsidRPr="00866CF5">
              <w:rPr>
                <w:rFonts w:ascii="Arial Narrow" w:hAnsi="Arial Narrow"/>
                <w:b/>
                <w:color w:val="FFFFFF"/>
                <w:sz w:val="21"/>
                <w:szCs w:val="21"/>
              </w:rPr>
              <w:t>Data Source</w:t>
            </w:r>
          </w:p>
        </w:tc>
        <w:tc>
          <w:tcPr>
            <w:tcW w:w="3204" w:type="pct"/>
            <w:shd w:val="clear" w:color="auto" w:fill="0F4C81"/>
            <w:tcMar>
              <w:left w:w="58" w:type="dxa"/>
              <w:right w:w="58" w:type="dxa"/>
            </w:tcMar>
            <w:vAlign w:val="center"/>
          </w:tcPr>
          <w:p w:rsidR="007B6B2B" w:rsidRPr="00866CF5" w:rsidP="00866CF5" w14:paraId="4613C7FE" w14:textId="1C28E90E">
            <w:pPr>
              <w:widowControl w:val="0"/>
              <w:spacing w:after="0" w:line="240" w:lineRule="auto"/>
              <w:rPr>
                <w:rFonts w:ascii="Arial Narrow" w:hAnsi="Arial Narrow"/>
                <w:b/>
                <w:color w:val="FFFFFF"/>
                <w:sz w:val="21"/>
                <w:szCs w:val="21"/>
                <w:vertAlign w:val="superscript"/>
              </w:rPr>
            </w:pPr>
            <w:r w:rsidRPr="00866CF5">
              <w:rPr>
                <w:rFonts w:ascii="Arial Narrow" w:hAnsi="Arial Narrow"/>
                <w:b/>
                <w:color w:val="FFFFFF"/>
                <w:sz w:val="21"/>
                <w:szCs w:val="21"/>
              </w:rPr>
              <w:t>Compensation</w:t>
            </w:r>
          </w:p>
        </w:tc>
      </w:tr>
      <w:tr w14:paraId="6BE951C5" w14:textId="77777777" w:rsidTr="00C646CA">
        <w:tblPrEx>
          <w:tblW w:w="5000" w:type="pct"/>
          <w:tblLook w:val="04A0"/>
        </w:tblPrEx>
        <w:trPr>
          <w:trHeight w:val="432"/>
        </w:trPr>
        <w:tc>
          <w:tcPr>
            <w:tcW w:w="1796" w:type="pct"/>
            <w:tcMar>
              <w:left w:w="58" w:type="dxa"/>
              <w:right w:w="58" w:type="dxa"/>
            </w:tcMar>
            <w:vAlign w:val="center"/>
          </w:tcPr>
          <w:p w:rsidR="007B6B2B" w:rsidRPr="00866CF5" w:rsidP="008C6AD0" w14:paraId="24E67DE3" w14:textId="0EFA3319">
            <w:pPr>
              <w:widowControl w:val="0"/>
              <w:spacing w:after="0" w:line="240" w:lineRule="auto"/>
              <w:rPr>
                <w:rFonts w:ascii="Arial Narrow" w:hAnsi="Arial Narrow"/>
                <w:b/>
                <w:bCs/>
                <w:sz w:val="21"/>
                <w:szCs w:val="21"/>
              </w:rPr>
            </w:pPr>
            <w:r w:rsidRPr="00866CF5">
              <w:rPr>
                <w:rFonts w:ascii="Arial Narrow" w:hAnsi="Arial Narrow"/>
                <w:b/>
                <w:bCs/>
                <w:sz w:val="21"/>
                <w:szCs w:val="21"/>
              </w:rPr>
              <w:t>Administrative data from HIDOE</w:t>
            </w:r>
          </w:p>
        </w:tc>
        <w:tc>
          <w:tcPr>
            <w:tcW w:w="3204" w:type="pct"/>
            <w:tcMar>
              <w:left w:w="58" w:type="dxa"/>
              <w:right w:w="58" w:type="dxa"/>
            </w:tcMar>
            <w:vAlign w:val="center"/>
          </w:tcPr>
          <w:p w:rsidR="007B6B2B" w:rsidRPr="00866CF5" w:rsidP="008C6AD0" w14:paraId="5516EF5B" w14:textId="5512AF3F">
            <w:pPr>
              <w:widowControl w:val="0"/>
              <w:tabs>
                <w:tab w:val="right" w:pos="1291"/>
              </w:tabs>
              <w:spacing w:after="0" w:line="240" w:lineRule="auto"/>
              <w:rPr>
                <w:rFonts w:ascii="Arial Narrow" w:hAnsi="Arial Narrow"/>
                <w:sz w:val="21"/>
                <w:szCs w:val="21"/>
              </w:rPr>
            </w:pPr>
            <w:r w:rsidRPr="00866CF5">
              <w:rPr>
                <w:rFonts w:ascii="Arial Narrow" w:hAnsi="Arial Narrow"/>
                <w:sz w:val="21"/>
                <w:szCs w:val="21"/>
              </w:rPr>
              <w:t xml:space="preserve">$0  </w:t>
            </w:r>
          </w:p>
        </w:tc>
      </w:tr>
      <w:tr w14:paraId="204AB2A1" w14:textId="77777777" w:rsidTr="00C646CA">
        <w:tblPrEx>
          <w:tblW w:w="5000" w:type="pct"/>
          <w:tblLook w:val="04A0"/>
        </w:tblPrEx>
        <w:trPr>
          <w:trHeight w:val="432"/>
        </w:trPr>
        <w:tc>
          <w:tcPr>
            <w:tcW w:w="1796" w:type="pct"/>
            <w:tcMar>
              <w:left w:w="58" w:type="dxa"/>
              <w:right w:w="58" w:type="dxa"/>
            </w:tcMar>
            <w:vAlign w:val="center"/>
          </w:tcPr>
          <w:p w:rsidR="00763553" w:rsidP="008C6AD0" w14:paraId="300AC9FB" w14:textId="77777777">
            <w:pPr>
              <w:pStyle w:val="TableText"/>
              <w:spacing w:before="0" w:after="0" w:line="240" w:lineRule="auto"/>
              <w:rPr>
                <w:rFonts w:ascii="Arial Narrow" w:hAnsi="Arial Narrow"/>
                <w:b/>
                <w:spacing w:val="-4"/>
                <w:sz w:val="21"/>
                <w:szCs w:val="21"/>
              </w:rPr>
            </w:pPr>
            <w:r w:rsidRPr="00866CF5">
              <w:rPr>
                <w:rFonts w:ascii="Arial Narrow" w:hAnsi="Arial Narrow"/>
                <w:b/>
                <w:spacing w:val="-4"/>
                <w:sz w:val="21"/>
                <w:szCs w:val="21"/>
              </w:rPr>
              <w:t>Teacher instructional logs</w:t>
            </w:r>
          </w:p>
          <w:p w:rsidR="00866CF5" w:rsidRPr="00866CF5" w:rsidP="008C6AD0" w14:paraId="70F2D8FE" w14:textId="2BA31601">
            <w:pPr>
              <w:pStyle w:val="TableText"/>
              <w:spacing w:before="0" w:after="0" w:line="240" w:lineRule="auto"/>
              <w:rPr>
                <w:rFonts w:ascii="Arial Narrow" w:hAnsi="Arial Narrow"/>
                <w:bCs w:val="0"/>
                <w:spacing w:val="-4"/>
                <w:sz w:val="21"/>
                <w:szCs w:val="21"/>
              </w:rPr>
            </w:pPr>
            <w:r w:rsidRPr="00866CF5">
              <w:rPr>
                <w:rFonts w:ascii="Arial Narrow" w:hAnsi="Arial Narrow"/>
                <w:bCs w:val="0"/>
                <w:spacing w:val="-4"/>
                <w:sz w:val="21"/>
                <w:szCs w:val="21"/>
              </w:rPr>
              <w:t>(peer facilitators, teachers)</w:t>
            </w:r>
          </w:p>
        </w:tc>
        <w:tc>
          <w:tcPr>
            <w:tcW w:w="3204" w:type="pct"/>
            <w:tcMar>
              <w:left w:w="58" w:type="dxa"/>
              <w:right w:w="58" w:type="dxa"/>
            </w:tcMar>
            <w:vAlign w:val="center"/>
          </w:tcPr>
          <w:p w:rsidR="00763553" w:rsidRPr="00866CF5" w:rsidP="008C6AD0" w14:paraId="1FF8A124" w14:textId="53733B62">
            <w:pPr>
              <w:widowControl w:val="0"/>
              <w:tabs>
                <w:tab w:val="right" w:pos="1291"/>
              </w:tabs>
              <w:spacing w:after="0" w:line="240" w:lineRule="auto"/>
              <w:rPr>
                <w:rFonts w:ascii="Arial Narrow" w:hAnsi="Arial Narrow"/>
                <w:sz w:val="21"/>
                <w:szCs w:val="21"/>
              </w:rPr>
            </w:pPr>
            <w:r w:rsidRPr="00866CF5">
              <w:rPr>
                <w:rFonts w:ascii="Arial Narrow" w:hAnsi="Arial Narrow"/>
                <w:sz w:val="21"/>
                <w:szCs w:val="21"/>
              </w:rPr>
              <w:t>$10/daily log</w:t>
            </w:r>
            <w:r w:rsidRPr="00866CF5" w:rsidR="00FA7541">
              <w:rPr>
                <w:rFonts w:ascii="Arial Narrow" w:hAnsi="Arial Narrow"/>
                <w:sz w:val="21"/>
                <w:szCs w:val="21"/>
              </w:rPr>
              <w:t xml:space="preserve"> (</w:t>
            </w:r>
            <w:r w:rsidRPr="00866CF5" w:rsidR="009110F4">
              <w:rPr>
                <w:rFonts w:ascii="Arial Narrow" w:hAnsi="Arial Narrow"/>
                <w:sz w:val="21"/>
                <w:szCs w:val="21"/>
              </w:rPr>
              <w:t>maximum of $100 if all logs are completed)</w:t>
            </w:r>
          </w:p>
        </w:tc>
      </w:tr>
      <w:tr w14:paraId="56248F3E" w14:textId="77777777" w:rsidTr="00C646CA">
        <w:tblPrEx>
          <w:tblW w:w="5000" w:type="pct"/>
          <w:tblLook w:val="04A0"/>
        </w:tblPrEx>
        <w:trPr>
          <w:trHeight w:val="432"/>
        </w:trPr>
        <w:tc>
          <w:tcPr>
            <w:tcW w:w="1796" w:type="pct"/>
            <w:tcMar>
              <w:left w:w="58" w:type="dxa"/>
              <w:right w:w="58" w:type="dxa"/>
            </w:tcMar>
            <w:vAlign w:val="center"/>
          </w:tcPr>
          <w:p w:rsidR="00866CF5" w:rsidP="008C6AD0" w14:paraId="48B93E52" w14:textId="61AA0D39">
            <w:pPr>
              <w:pStyle w:val="TableText"/>
              <w:spacing w:before="0" w:after="0" w:line="240" w:lineRule="auto"/>
              <w:rPr>
                <w:rFonts w:ascii="Arial Narrow" w:hAnsi="Arial Narrow"/>
                <w:b/>
                <w:spacing w:val="-4"/>
                <w:sz w:val="21"/>
                <w:szCs w:val="21"/>
              </w:rPr>
            </w:pPr>
            <w:r w:rsidRPr="00866CF5">
              <w:rPr>
                <w:rFonts w:ascii="Arial Narrow" w:hAnsi="Arial Narrow"/>
                <w:b/>
                <w:spacing w:val="-4"/>
                <w:sz w:val="21"/>
                <w:szCs w:val="21"/>
              </w:rPr>
              <w:t xml:space="preserve">Professional </w:t>
            </w:r>
            <w:r w:rsidR="00903BFE">
              <w:rPr>
                <w:rFonts w:ascii="Arial Narrow" w:hAnsi="Arial Narrow"/>
                <w:b/>
                <w:spacing w:val="-4"/>
                <w:sz w:val="21"/>
                <w:szCs w:val="21"/>
              </w:rPr>
              <w:t>l</w:t>
            </w:r>
            <w:r w:rsidRPr="00866CF5">
              <w:rPr>
                <w:rFonts w:ascii="Arial Narrow" w:hAnsi="Arial Narrow"/>
                <w:b/>
                <w:spacing w:val="-4"/>
                <w:sz w:val="21"/>
                <w:szCs w:val="21"/>
              </w:rPr>
              <w:t xml:space="preserve">earning </w:t>
            </w:r>
            <w:r w:rsidR="00903BFE">
              <w:rPr>
                <w:rFonts w:ascii="Arial Narrow" w:hAnsi="Arial Narrow"/>
                <w:b/>
                <w:spacing w:val="-4"/>
                <w:sz w:val="21"/>
                <w:szCs w:val="21"/>
              </w:rPr>
              <w:t>t</w:t>
            </w:r>
            <w:r w:rsidRPr="00866CF5">
              <w:rPr>
                <w:rFonts w:ascii="Arial Narrow" w:hAnsi="Arial Narrow"/>
                <w:b/>
                <w:spacing w:val="-4"/>
                <w:sz w:val="21"/>
                <w:szCs w:val="21"/>
              </w:rPr>
              <w:t xml:space="preserve">racker </w:t>
            </w:r>
          </w:p>
          <w:p w:rsidR="00763553" w:rsidRPr="00866CF5" w:rsidP="008C6AD0" w14:paraId="6CB38814" w14:textId="75D28695">
            <w:pPr>
              <w:pStyle w:val="TableText"/>
              <w:spacing w:before="0" w:after="0" w:line="240" w:lineRule="auto"/>
              <w:rPr>
                <w:rFonts w:ascii="Arial Narrow" w:hAnsi="Arial Narrow"/>
                <w:bCs w:val="0"/>
                <w:spacing w:val="-4"/>
                <w:sz w:val="21"/>
                <w:szCs w:val="21"/>
              </w:rPr>
            </w:pPr>
            <w:r w:rsidRPr="00866CF5">
              <w:rPr>
                <w:rFonts w:ascii="Arial Narrow" w:hAnsi="Arial Narrow"/>
                <w:bCs w:val="0"/>
                <w:spacing w:val="-4"/>
                <w:sz w:val="21"/>
                <w:szCs w:val="21"/>
              </w:rPr>
              <w:t>(peer facilitators, teachers)</w:t>
            </w:r>
          </w:p>
        </w:tc>
        <w:tc>
          <w:tcPr>
            <w:tcW w:w="3204" w:type="pct"/>
            <w:tcMar>
              <w:left w:w="58" w:type="dxa"/>
              <w:right w:w="58" w:type="dxa"/>
            </w:tcMar>
            <w:vAlign w:val="center"/>
          </w:tcPr>
          <w:p w:rsidR="00763553" w:rsidRPr="00866CF5" w:rsidP="008C6AD0" w14:paraId="6604830E" w14:textId="605EDA93">
            <w:pPr>
              <w:widowControl w:val="0"/>
              <w:tabs>
                <w:tab w:val="right" w:pos="1291"/>
              </w:tabs>
              <w:spacing w:after="0" w:line="240" w:lineRule="auto"/>
              <w:rPr>
                <w:rFonts w:ascii="Arial Narrow" w:hAnsi="Arial Narrow"/>
                <w:sz w:val="21"/>
                <w:szCs w:val="21"/>
              </w:rPr>
            </w:pPr>
            <w:r w:rsidRPr="00866CF5">
              <w:rPr>
                <w:rFonts w:ascii="Arial Narrow" w:hAnsi="Arial Narrow"/>
                <w:sz w:val="21"/>
                <w:szCs w:val="21"/>
              </w:rPr>
              <w:t>$</w:t>
            </w:r>
            <w:r w:rsidRPr="00866CF5" w:rsidR="00FA7541">
              <w:rPr>
                <w:rFonts w:ascii="Arial Narrow" w:hAnsi="Arial Narrow"/>
                <w:sz w:val="21"/>
                <w:szCs w:val="21"/>
              </w:rPr>
              <w:t>50</w:t>
            </w:r>
          </w:p>
        </w:tc>
      </w:tr>
      <w:tr w14:paraId="6C575B5B" w14:textId="77777777" w:rsidTr="00C646CA">
        <w:tblPrEx>
          <w:tblW w:w="5000" w:type="pct"/>
          <w:tblLook w:val="04A0"/>
        </w:tblPrEx>
        <w:trPr>
          <w:trHeight w:val="432"/>
        </w:trPr>
        <w:tc>
          <w:tcPr>
            <w:tcW w:w="1796" w:type="pct"/>
            <w:tcMar>
              <w:left w:w="58" w:type="dxa"/>
              <w:right w:w="58" w:type="dxa"/>
            </w:tcMar>
            <w:vAlign w:val="center"/>
          </w:tcPr>
          <w:p w:rsidR="00866CF5" w:rsidP="008C6AD0" w14:paraId="442B0AA0" w14:textId="1E9A06FA">
            <w:pPr>
              <w:pStyle w:val="TableText"/>
              <w:spacing w:before="0" w:after="0" w:line="240" w:lineRule="auto"/>
              <w:rPr>
                <w:rFonts w:ascii="Arial Narrow" w:hAnsi="Arial Narrow"/>
                <w:b/>
                <w:spacing w:val="-4"/>
                <w:sz w:val="21"/>
                <w:szCs w:val="21"/>
              </w:rPr>
            </w:pPr>
            <w:r w:rsidRPr="00866CF5">
              <w:rPr>
                <w:rFonts w:ascii="Arial Narrow" w:hAnsi="Arial Narrow"/>
                <w:b/>
                <w:spacing w:val="-4"/>
                <w:sz w:val="21"/>
                <w:szCs w:val="21"/>
              </w:rPr>
              <w:t xml:space="preserve">Focus </w:t>
            </w:r>
            <w:r w:rsidR="00903BFE">
              <w:rPr>
                <w:rFonts w:ascii="Arial Narrow" w:hAnsi="Arial Narrow"/>
                <w:b/>
                <w:spacing w:val="-4"/>
                <w:sz w:val="21"/>
                <w:szCs w:val="21"/>
              </w:rPr>
              <w:t>g</w:t>
            </w:r>
            <w:r w:rsidRPr="00866CF5">
              <w:rPr>
                <w:rFonts w:ascii="Arial Narrow" w:hAnsi="Arial Narrow"/>
                <w:b/>
                <w:spacing w:val="-4"/>
                <w:sz w:val="21"/>
                <w:szCs w:val="21"/>
              </w:rPr>
              <w:t xml:space="preserve">roups </w:t>
            </w:r>
          </w:p>
          <w:p w:rsidR="00763553" w:rsidRPr="00866CF5" w:rsidP="008C6AD0" w14:paraId="53983196" w14:textId="75A41150">
            <w:pPr>
              <w:pStyle w:val="TableText"/>
              <w:spacing w:before="0" w:after="0" w:line="240" w:lineRule="auto"/>
              <w:rPr>
                <w:rFonts w:ascii="Arial Narrow" w:hAnsi="Arial Narrow"/>
                <w:spacing w:val="-4"/>
                <w:sz w:val="21"/>
                <w:szCs w:val="21"/>
              </w:rPr>
            </w:pPr>
            <w:r w:rsidRPr="00866CF5">
              <w:rPr>
                <w:rFonts w:ascii="Arial Narrow" w:hAnsi="Arial Narrow"/>
                <w:bCs w:val="0"/>
                <w:spacing w:val="-4"/>
                <w:sz w:val="21"/>
                <w:szCs w:val="21"/>
              </w:rPr>
              <w:t>(peer facilitators, teachers)</w:t>
            </w:r>
          </w:p>
        </w:tc>
        <w:tc>
          <w:tcPr>
            <w:tcW w:w="3204" w:type="pct"/>
            <w:tcMar>
              <w:left w:w="58" w:type="dxa"/>
              <w:right w:w="58" w:type="dxa"/>
            </w:tcMar>
            <w:vAlign w:val="center"/>
          </w:tcPr>
          <w:p w:rsidR="00763553" w:rsidRPr="00866CF5" w:rsidP="008C6AD0" w14:paraId="72EC3FC5" w14:textId="282B049C">
            <w:pPr>
              <w:widowControl w:val="0"/>
              <w:tabs>
                <w:tab w:val="right" w:pos="1291"/>
              </w:tabs>
              <w:spacing w:after="0" w:line="240" w:lineRule="auto"/>
              <w:rPr>
                <w:rFonts w:ascii="Arial Narrow" w:hAnsi="Arial Narrow"/>
                <w:sz w:val="21"/>
                <w:szCs w:val="21"/>
              </w:rPr>
            </w:pPr>
            <w:r w:rsidRPr="00866CF5">
              <w:rPr>
                <w:rFonts w:ascii="Arial Narrow" w:hAnsi="Arial Narrow"/>
                <w:sz w:val="21"/>
                <w:szCs w:val="21"/>
              </w:rPr>
              <w:t>$</w:t>
            </w:r>
            <w:r w:rsidRPr="00866CF5" w:rsidR="00FA7541">
              <w:rPr>
                <w:rFonts w:ascii="Arial Narrow" w:hAnsi="Arial Narrow"/>
                <w:sz w:val="21"/>
                <w:szCs w:val="21"/>
              </w:rPr>
              <w:t>30</w:t>
            </w:r>
          </w:p>
        </w:tc>
      </w:tr>
      <w:tr w14:paraId="2A401F7C" w14:textId="77777777" w:rsidTr="00C646CA">
        <w:tblPrEx>
          <w:tblW w:w="5000" w:type="pct"/>
          <w:tblLook w:val="04A0"/>
        </w:tblPrEx>
        <w:trPr>
          <w:trHeight w:val="432"/>
        </w:trPr>
        <w:tc>
          <w:tcPr>
            <w:tcW w:w="1796" w:type="pct"/>
            <w:tcMar>
              <w:left w:w="58" w:type="dxa"/>
              <w:right w:w="58" w:type="dxa"/>
            </w:tcMar>
            <w:vAlign w:val="center"/>
          </w:tcPr>
          <w:p w:rsidR="00763553" w:rsidRPr="00866CF5" w:rsidP="008C6AD0" w14:paraId="6E589663" w14:textId="56F443AA">
            <w:pPr>
              <w:pStyle w:val="TableText"/>
              <w:spacing w:before="0" w:after="0" w:line="240" w:lineRule="auto"/>
              <w:rPr>
                <w:rFonts w:ascii="Arial Narrow" w:hAnsi="Arial Narrow"/>
                <w:spacing w:val="-4"/>
                <w:sz w:val="21"/>
                <w:szCs w:val="21"/>
              </w:rPr>
            </w:pPr>
            <w:r w:rsidRPr="00866CF5">
              <w:rPr>
                <w:rFonts w:ascii="Arial Narrow" w:hAnsi="Arial Narrow"/>
                <w:b/>
                <w:spacing w:val="-4"/>
                <w:sz w:val="21"/>
                <w:szCs w:val="21"/>
              </w:rPr>
              <w:t>Administrator survey</w:t>
            </w:r>
          </w:p>
        </w:tc>
        <w:tc>
          <w:tcPr>
            <w:tcW w:w="3204" w:type="pct"/>
            <w:tcMar>
              <w:left w:w="58" w:type="dxa"/>
              <w:right w:w="58" w:type="dxa"/>
            </w:tcMar>
            <w:vAlign w:val="center"/>
          </w:tcPr>
          <w:p w:rsidR="00763553" w:rsidRPr="00866CF5" w:rsidP="008C6AD0" w14:paraId="68309139" w14:textId="1C1289EB">
            <w:pPr>
              <w:widowControl w:val="0"/>
              <w:tabs>
                <w:tab w:val="right" w:pos="1291"/>
              </w:tabs>
              <w:spacing w:after="0" w:line="240" w:lineRule="auto"/>
              <w:rPr>
                <w:rFonts w:ascii="Arial Narrow" w:hAnsi="Arial Narrow"/>
                <w:sz w:val="21"/>
                <w:szCs w:val="21"/>
              </w:rPr>
            </w:pPr>
            <w:r w:rsidRPr="00866CF5">
              <w:rPr>
                <w:rFonts w:ascii="Arial Narrow" w:hAnsi="Arial Narrow"/>
                <w:sz w:val="21"/>
                <w:szCs w:val="21"/>
              </w:rPr>
              <w:t>$</w:t>
            </w:r>
            <w:r w:rsidRPr="00866CF5" w:rsidR="00FA7541">
              <w:rPr>
                <w:rFonts w:ascii="Arial Narrow" w:hAnsi="Arial Narrow"/>
                <w:sz w:val="21"/>
                <w:szCs w:val="21"/>
              </w:rPr>
              <w:t>15</w:t>
            </w:r>
          </w:p>
        </w:tc>
      </w:tr>
      <w:tr w14:paraId="78726BD9" w14:textId="77777777" w:rsidTr="00C646CA">
        <w:tblPrEx>
          <w:tblW w:w="5000" w:type="pct"/>
          <w:tblLook w:val="04A0"/>
        </w:tblPrEx>
        <w:trPr>
          <w:trHeight w:val="432"/>
        </w:trPr>
        <w:tc>
          <w:tcPr>
            <w:tcW w:w="1796" w:type="pct"/>
            <w:tcMar>
              <w:left w:w="58" w:type="dxa"/>
              <w:right w:w="58" w:type="dxa"/>
            </w:tcMar>
            <w:vAlign w:val="center"/>
          </w:tcPr>
          <w:p w:rsidR="00866CF5" w:rsidP="008C6AD0" w14:paraId="4CAD774A" w14:textId="66B33563">
            <w:pPr>
              <w:widowControl w:val="0"/>
              <w:spacing w:after="0" w:line="240" w:lineRule="auto"/>
              <w:rPr>
                <w:rFonts w:ascii="Arial Narrow" w:hAnsi="Arial Narrow"/>
                <w:b/>
                <w:spacing w:val="-4"/>
                <w:sz w:val="21"/>
                <w:szCs w:val="21"/>
              </w:rPr>
            </w:pPr>
            <w:r>
              <w:rPr>
                <w:rFonts w:ascii="Arial Narrow" w:hAnsi="Arial Narrow"/>
                <w:b/>
                <w:spacing w:val="-4"/>
                <w:sz w:val="21"/>
                <w:szCs w:val="21"/>
              </w:rPr>
              <w:t xml:space="preserve">Training </w:t>
            </w:r>
            <w:r w:rsidR="00903BFE">
              <w:rPr>
                <w:rFonts w:ascii="Arial Narrow" w:hAnsi="Arial Narrow"/>
                <w:b/>
                <w:spacing w:val="-4"/>
                <w:sz w:val="21"/>
                <w:szCs w:val="21"/>
              </w:rPr>
              <w:t>a</w:t>
            </w:r>
            <w:r w:rsidRPr="00866CF5" w:rsidR="00763553">
              <w:rPr>
                <w:rFonts w:ascii="Arial Narrow" w:hAnsi="Arial Narrow"/>
                <w:b/>
                <w:spacing w:val="-4"/>
                <w:sz w:val="21"/>
                <w:szCs w:val="21"/>
              </w:rPr>
              <w:t xml:space="preserve">ttendance </w:t>
            </w:r>
            <w:r w:rsidR="00903BFE">
              <w:rPr>
                <w:rFonts w:ascii="Arial Narrow" w:hAnsi="Arial Narrow"/>
                <w:b/>
                <w:spacing w:val="-4"/>
                <w:sz w:val="21"/>
                <w:szCs w:val="21"/>
              </w:rPr>
              <w:t>r</w:t>
            </w:r>
            <w:r w:rsidRPr="00866CF5" w:rsidR="00763553">
              <w:rPr>
                <w:rFonts w:ascii="Arial Narrow" w:hAnsi="Arial Narrow"/>
                <w:b/>
                <w:spacing w:val="-4"/>
                <w:sz w:val="21"/>
                <w:szCs w:val="21"/>
              </w:rPr>
              <w:t xml:space="preserve">ecords </w:t>
            </w:r>
          </w:p>
          <w:p w:rsidR="00763553" w:rsidRPr="00866CF5" w:rsidP="008C6AD0" w14:paraId="7904A179" w14:textId="7F3CE79B">
            <w:pPr>
              <w:widowControl w:val="0"/>
              <w:spacing w:after="0" w:line="240" w:lineRule="auto"/>
              <w:rPr>
                <w:rFonts w:ascii="Arial Narrow" w:hAnsi="Arial Narrow"/>
                <w:sz w:val="21"/>
                <w:szCs w:val="21"/>
              </w:rPr>
            </w:pPr>
            <w:r w:rsidRPr="00866CF5">
              <w:rPr>
                <w:rFonts w:ascii="Arial Narrow" w:hAnsi="Arial Narrow"/>
                <w:bCs/>
                <w:spacing w:val="-4"/>
                <w:sz w:val="21"/>
                <w:szCs w:val="21"/>
              </w:rPr>
              <w:t>(</w:t>
            </w:r>
            <w:r w:rsidR="00AA2ED1">
              <w:rPr>
                <w:rFonts w:ascii="Arial Narrow" w:hAnsi="Arial Narrow"/>
                <w:bCs/>
                <w:spacing w:val="-4"/>
                <w:sz w:val="21"/>
                <w:szCs w:val="21"/>
              </w:rPr>
              <w:t>WestEd</w:t>
            </w:r>
            <w:r w:rsidRPr="00866CF5">
              <w:rPr>
                <w:rFonts w:ascii="Arial Narrow" w:hAnsi="Arial Narrow"/>
                <w:bCs/>
                <w:spacing w:val="-4"/>
                <w:sz w:val="21"/>
                <w:szCs w:val="21"/>
              </w:rPr>
              <w:t>)</w:t>
            </w:r>
          </w:p>
        </w:tc>
        <w:tc>
          <w:tcPr>
            <w:tcW w:w="3204" w:type="pct"/>
            <w:tcMar>
              <w:left w:w="58" w:type="dxa"/>
              <w:right w:w="58" w:type="dxa"/>
            </w:tcMar>
            <w:vAlign w:val="center"/>
          </w:tcPr>
          <w:p w:rsidR="00763553" w:rsidRPr="00866CF5" w:rsidP="008C6AD0" w14:paraId="094A0A1B" w14:textId="139897A1">
            <w:pPr>
              <w:widowControl w:val="0"/>
              <w:tabs>
                <w:tab w:val="right" w:pos="1291"/>
              </w:tabs>
              <w:spacing w:after="0" w:line="240" w:lineRule="auto"/>
              <w:rPr>
                <w:rFonts w:ascii="Arial Narrow" w:hAnsi="Arial Narrow"/>
                <w:sz w:val="21"/>
                <w:szCs w:val="21"/>
              </w:rPr>
            </w:pPr>
            <w:r w:rsidRPr="00866CF5">
              <w:rPr>
                <w:rFonts w:ascii="Arial Narrow" w:hAnsi="Arial Narrow"/>
                <w:sz w:val="21"/>
                <w:szCs w:val="21"/>
              </w:rPr>
              <w:t>NA</w:t>
            </w:r>
          </w:p>
        </w:tc>
      </w:tr>
    </w:tbl>
    <w:p w:rsidR="00AA2ED1" w:rsidP="0008400E" w14:paraId="4A516D3C" w14:textId="77777777">
      <w:pPr>
        <w:pStyle w:val="ListParagraph"/>
        <w:ind w:left="0"/>
      </w:pPr>
    </w:p>
    <w:p w:rsidR="007B6B2B" w:rsidRPr="0008400E" w:rsidP="0008400E" w14:paraId="4B2CF293" w14:textId="2611EF74">
      <w:pPr>
        <w:pStyle w:val="ListParagraph"/>
        <w:ind w:left="0"/>
      </w:pPr>
      <w:r>
        <w:t xml:space="preserve">Incentives will be distributed electronically (a link to a gift card) after respondents complete the data collection instruments. Schools randomly assigned to the </w:t>
      </w:r>
      <w:r w:rsidR="0039652D">
        <w:t>comparison</w:t>
      </w:r>
      <w:r w:rsidR="00847E49">
        <w:t xml:space="preserve"> </w:t>
      </w:r>
      <w:r>
        <w:t>group will receive $2,500 to be used on activities unrelated to the intervention</w:t>
      </w:r>
      <w:r w:rsidR="009675C6">
        <w:t>; this amount has been approved by IES</w:t>
      </w:r>
      <w:r w:rsidR="00EA3FE2">
        <w:t xml:space="preserve"> to incentivize participation and create balance across the treatment and comparison groups</w:t>
      </w:r>
      <w:r>
        <w:t>.</w:t>
      </w:r>
      <w:r w:rsidR="00961032">
        <w:t xml:space="preserve"> </w:t>
      </w:r>
      <w:r w:rsidR="009408E4">
        <w:t xml:space="preserve">This incentive amount is </w:t>
      </w:r>
      <w:r w:rsidR="00961032">
        <w:t xml:space="preserve">necessary to encourage participation in the study and </w:t>
      </w:r>
      <w:r w:rsidR="00FB5DFF">
        <w:t xml:space="preserve">has been approved by IES. </w:t>
      </w:r>
    </w:p>
    <w:p w:rsidR="0094672C" w:rsidRPr="009C765B" w:rsidP="00E70907" w14:paraId="62B043DE" w14:textId="30A525EC">
      <w:pPr>
        <w:pStyle w:val="Heading2"/>
      </w:pPr>
      <w:bookmarkStart w:id="17" w:name="_Toc127376114"/>
      <w:r w:rsidRPr="009C765B">
        <w:t>Assurance of Confidentiality</w:t>
      </w:r>
      <w:bookmarkEnd w:id="17"/>
    </w:p>
    <w:p w:rsidR="00206794" w:rsidP="00206794" w14:paraId="524A2344" w14:textId="30846F80">
      <w:pPr>
        <w:pStyle w:val="Default"/>
        <w:rPr>
          <w:rFonts w:ascii="Times New Roman" w:hAnsi="Times New Roman" w:cs="Times New Roman"/>
          <w:sz w:val="22"/>
          <w:szCs w:val="22"/>
        </w:rPr>
      </w:pPr>
      <w:r w:rsidRPr="009C765B">
        <w:rPr>
          <w:rFonts w:ascii="Times New Roman" w:hAnsi="Times New Roman" w:cs="Times New Roman"/>
          <w:sz w:val="22"/>
          <w:szCs w:val="22"/>
        </w:rPr>
        <w:t xml:space="preserve">Abt will conduct all data collection activities for this study in accordance with relevant regulations and requirements, which are: </w:t>
      </w:r>
    </w:p>
    <w:p w:rsidR="00C646CA" w:rsidRPr="009C765B" w:rsidP="00C646CA" w14:paraId="63B64C5A" w14:textId="77777777">
      <w:pPr>
        <w:pStyle w:val="Default"/>
        <w:rPr>
          <w:rFonts w:ascii="Times New Roman" w:hAnsi="Times New Roman" w:cs="Times New Roman"/>
          <w:sz w:val="22"/>
          <w:szCs w:val="22"/>
        </w:rPr>
      </w:pPr>
    </w:p>
    <w:p w:rsidR="0067183A" w:rsidRPr="009C765B" w:rsidP="0067183A" w14:paraId="2FA2C769" w14:textId="7F2B5BD3">
      <w:pPr>
        <w:pStyle w:val="Default"/>
        <w:numPr>
          <w:ilvl w:val="0"/>
          <w:numId w:val="24"/>
        </w:numPr>
        <w:spacing w:after="164"/>
        <w:rPr>
          <w:rFonts w:ascii="Times New Roman" w:hAnsi="Times New Roman" w:cs="Times New Roman"/>
          <w:sz w:val="22"/>
          <w:szCs w:val="22"/>
        </w:rPr>
      </w:pPr>
      <w:r w:rsidRPr="009C765B">
        <w:rPr>
          <w:rFonts w:ascii="Times New Roman" w:hAnsi="Times New Roman" w:cs="Times New Roman"/>
          <w:sz w:val="22"/>
          <w:szCs w:val="22"/>
        </w:rPr>
        <w:t>The Privacy Act of 197</w:t>
      </w:r>
      <w:r w:rsidRPr="009C765B">
        <w:rPr>
          <w:rFonts w:ascii="Times New Roman" w:hAnsi="Times New Roman" w:cs="Times New Roman"/>
          <w:sz w:val="22"/>
          <w:szCs w:val="22"/>
        </w:rPr>
        <w:t>4, P.L. 93-579 (5 U.S.C. 552a)</w:t>
      </w:r>
      <w:r w:rsidR="00F82AE9">
        <w:rPr>
          <w:rFonts w:ascii="Times New Roman" w:hAnsi="Times New Roman" w:cs="Times New Roman"/>
          <w:sz w:val="22"/>
          <w:szCs w:val="22"/>
        </w:rPr>
        <w:t>.</w:t>
      </w:r>
    </w:p>
    <w:p w:rsidR="0067183A" w:rsidRPr="009C765B" w:rsidP="0067183A" w14:paraId="008A1963" w14:textId="36CA9D57">
      <w:pPr>
        <w:pStyle w:val="Default"/>
        <w:numPr>
          <w:ilvl w:val="0"/>
          <w:numId w:val="24"/>
        </w:numPr>
        <w:spacing w:after="164"/>
        <w:rPr>
          <w:rFonts w:ascii="Times New Roman" w:hAnsi="Times New Roman" w:cs="Times New Roman"/>
          <w:sz w:val="22"/>
          <w:szCs w:val="22"/>
        </w:rPr>
      </w:pPr>
      <w:r w:rsidRPr="009C765B">
        <w:rPr>
          <w:rFonts w:ascii="Times New Roman" w:hAnsi="Times New Roman" w:cs="Times New Roman"/>
          <w:sz w:val="22"/>
          <w:szCs w:val="22"/>
        </w:rPr>
        <w:t>The Family Educational Rights and Privacy Act (FERPA) (20</w:t>
      </w:r>
      <w:r w:rsidRPr="009C765B">
        <w:rPr>
          <w:rFonts w:ascii="Times New Roman" w:hAnsi="Times New Roman" w:cs="Times New Roman"/>
          <w:sz w:val="22"/>
          <w:szCs w:val="22"/>
        </w:rPr>
        <w:t xml:space="preserve"> U.S.C. 1232g; 34 CFR Part 99)</w:t>
      </w:r>
      <w:r w:rsidR="00DB0055">
        <w:rPr>
          <w:rFonts w:ascii="Times New Roman" w:hAnsi="Times New Roman" w:cs="Times New Roman"/>
          <w:sz w:val="22"/>
          <w:szCs w:val="22"/>
        </w:rPr>
        <w:t>.</w:t>
      </w:r>
    </w:p>
    <w:p w:rsidR="0067183A" w:rsidRPr="009C765B" w:rsidP="0067183A" w14:paraId="5677E951" w14:textId="2DF8B12E">
      <w:pPr>
        <w:pStyle w:val="Default"/>
        <w:numPr>
          <w:ilvl w:val="0"/>
          <w:numId w:val="24"/>
        </w:numPr>
        <w:spacing w:after="164"/>
        <w:rPr>
          <w:rFonts w:ascii="Times New Roman" w:hAnsi="Times New Roman" w:cs="Times New Roman"/>
          <w:sz w:val="22"/>
          <w:szCs w:val="22"/>
        </w:rPr>
      </w:pPr>
      <w:r w:rsidRPr="009C765B">
        <w:rPr>
          <w:rFonts w:ascii="Times New Roman" w:hAnsi="Times New Roman" w:cs="Times New Roman"/>
          <w:sz w:val="22"/>
          <w:szCs w:val="22"/>
        </w:rPr>
        <w:t>The Protection of Pupil Rights Amendment (PPRA) (20 U.S.C. 1232h; 34 CFR Par</w:t>
      </w:r>
      <w:r w:rsidRPr="009C765B">
        <w:rPr>
          <w:rFonts w:ascii="Times New Roman" w:hAnsi="Times New Roman" w:cs="Times New Roman"/>
          <w:sz w:val="22"/>
          <w:szCs w:val="22"/>
        </w:rPr>
        <w:t>t 98)</w:t>
      </w:r>
      <w:r w:rsidR="00DB0055">
        <w:rPr>
          <w:rFonts w:ascii="Times New Roman" w:hAnsi="Times New Roman" w:cs="Times New Roman"/>
          <w:sz w:val="22"/>
          <w:szCs w:val="22"/>
        </w:rPr>
        <w:t>.</w:t>
      </w:r>
    </w:p>
    <w:p w:rsidR="00206794" w:rsidRPr="009C765B" w:rsidP="0067183A" w14:paraId="757EA605" w14:textId="55854150">
      <w:pPr>
        <w:pStyle w:val="Default"/>
        <w:numPr>
          <w:ilvl w:val="0"/>
          <w:numId w:val="24"/>
        </w:numPr>
        <w:spacing w:after="164"/>
        <w:rPr>
          <w:rFonts w:ascii="Times New Roman" w:hAnsi="Times New Roman" w:cs="Times New Roman"/>
          <w:sz w:val="22"/>
          <w:szCs w:val="22"/>
        </w:rPr>
      </w:pPr>
      <w:r w:rsidRPr="009C765B">
        <w:rPr>
          <w:rFonts w:ascii="Times New Roman" w:hAnsi="Times New Roman" w:cs="Times New Roman"/>
          <w:sz w:val="22"/>
          <w:szCs w:val="22"/>
        </w:rPr>
        <w:t>The Education Sciences Institute Reform Act of 2002, Title I, Part E, Section 183</w:t>
      </w:r>
      <w:r w:rsidR="00DB0055">
        <w:rPr>
          <w:rFonts w:ascii="Times New Roman" w:hAnsi="Times New Roman" w:cs="Times New Roman"/>
          <w:sz w:val="22"/>
          <w:szCs w:val="22"/>
        </w:rPr>
        <w:t>.</w:t>
      </w:r>
    </w:p>
    <w:p w:rsidR="007B696E" w:rsidRPr="009C765B" w:rsidP="00191848" w14:paraId="4DDBB41A" w14:textId="114C0B4C">
      <w:r w:rsidRPr="009C765B">
        <w:rPr>
          <w:szCs w:val="22"/>
        </w:rPr>
        <w:t xml:space="preserve">The </w:t>
      </w:r>
      <w:r w:rsidRPr="009C765B" w:rsidR="000A6D2C">
        <w:rPr>
          <w:szCs w:val="22"/>
        </w:rPr>
        <w:t>study</w:t>
      </w:r>
      <w:r w:rsidRPr="009C765B">
        <w:rPr>
          <w:szCs w:val="22"/>
        </w:rPr>
        <w:t xml:space="preserve"> team </w:t>
      </w:r>
      <w:r w:rsidRPr="009C765B" w:rsidR="000A6D2C">
        <w:rPr>
          <w:szCs w:val="22"/>
        </w:rPr>
        <w:t xml:space="preserve">and </w:t>
      </w:r>
      <w:r w:rsidR="00C646CA">
        <w:rPr>
          <w:szCs w:val="22"/>
        </w:rPr>
        <w:t>the U.S. Department of Education (</w:t>
      </w:r>
      <w:r w:rsidRPr="009C765B" w:rsidR="007111AD">
        <w:rPr>
          <w:szCs w:val="22"/>
        </w:rPr>
        <w:t>ED</w:t>
      </w:r>
      <w:r w:rsidR="00C646CA">
        <w:rPr>
          <w:szCs w:val="22"/>
        </w:rPr>
        <w:t>)</w:t>
      </w:r>
      <w:r w:rsidRPr="009C765B" w:rsidR="000A6D2C">
        <w:rPr>
          <w:szCs w:val="22"/>
        </w:rPr>
        <w:t xml:space="preserve"> </w:t>
      </w:r>
      <w:r w:rsidRPr="009C765B">
        <w:rPr>
          <w:szCs w:val="22"/>
        </w:rPr>
        <w:t>will protect the confidentiality of all data collected for the study and will use it for research purposes only.</w:t>
      </w:r>
      <w:r w:rsidRPr="009C765B" w:rsidR="00BA59A8">
        <w:rPr>
          <w:szCs w:val="22"/>
        </w:rPr>
        <w:t xml:space="preserve"> All data will be kept in secured locations</w:t>
      </w:r>
      <w:r w:rsidRPr="009C765B" w:rsidR="000A6D2C">
        <w:rPr>
          <w:szCs w:val="22"/>
        </w:rPr>
        <w:t>.</w:t>
      </w:r>
      <w:r w:rsidR="00191848">
        <w:rPr>
          <w:szCs w:val="22"/>
        </w:rPr>
        <w:t xml:space="preserve"> </w:t>
      </w:r>
      <w:r w:rsidRPr="00191848" w:rsidR="00191848">
        <w:rPr>
          <w:szCs w:val="22"/>
        </w:rPr>
        <w:t xml:space="preserve">Paper files will be stored in a locked file cabinet and all digital files will be password protected so that only project researchers can access </w:t>
      </w:r>
      <w:r w:rsidR="00494F8B">
        <w:rPr>
          <w:szCs w:val="22"/>
        </w:rPr>
        <w:t>them</w:t>
      </w:r>
      <w:r w:rsidR="009248D0">
        <w:rPr>
          <w:szCs w:val="22"/>
        </w:rPr>
        <w:t xml:space="preserve">. </w:t>
      </w:r>
      <w:r w:rsidR="00E0512B">
        <w:rPr>
          <w:szCs w:val="22"/>
        </w:rPr>
        <w:t xml:space="preserve">As soon as </w:t>
      </w:r>
      <w:r w:rsidR="00494F8B">
        <w:rPr>
          <w:szCs w:val="22"/>
        </w:rPr>
        <w:t>all data are received</w:t>
      </w:r>
      <w:r w:rsidRPr="009C765B" w:rsidR="00A049F2">
        <w:rPr>
          <w:szCs w:val="22"/>
        </w:rPr>
        <w:t>, the study team will replace personally identifiable information (PII) with study-specific identifiers</w:t>
      </w:r>
      <w:r w:rsidRPr="009C765B" w:rsidR="0012164E">
        <w:rPr>
          <w:szCs w:val="22"/>
        </w:rPr>
        <w:t>,</w:t>
      </w:r>
      <w:r w:rsidRPr="009C765B" w:rsidR="00A049F2">
        <w:rPr>
          <w:szCs w:val="22"/>
        </w:rPr>
        <w:t xml:space="preserve"> retain</w:t>
      </w:r>
      <w:r w:rsidRPr="009C765B" w:rsidR="0012164E">
        <w:rPr>
          <w:szCs w:val="22"/>
        </w:rPr>
        <w:t>ing</w:t>
      </w:r>
      <w:r w:rsidRPr="009C765B" w:rsidR="00A049F2">
        <w:rPr>
          <w:szCs w:val="22"/>
        </w:rPr>
        <w:t xml:space="preserve"> this PII separately from responses to data collections.</w:t>
      </w:r>
      <w:r w:rsidRPr="009C765B" w:rsidR="00BA59A8">
        <w:rPr>
          <w:szCs w:val="22"/>
        </w:rPr>
        <w:t xml:space="preserve"> </w:t>
      </w:r>
      <w:r w:rsidRPr="009C765B" w:rsidR="00A049F2">
        <w:rPr>
          <w:szCs w:val="22"/>
        </w:rPr>
        <w:t>PII</w:t>
      </w:r>
      <w:r w:rsidRPr="009C765B" w:rsidR="00BA59A8">
        <w:rPr>
          <w:szCs w:val="22"/>
        </w:rPr>
        <w:t xml:space="preserve"> will be destroyed as soon as </w:t>
      </w:r>
      <w:r w:rsidRPr="009C765B" w:rsidR="0012164E">
        <w:rPr>
          <w:szCs w:val="22"/>
        </w:rPr>
        <w:t>it is</w:t>
      </w:r>
      <w:r w:rsidRPr="009C765B" w:rsidR="00BA59A8">
        <w:rPr>
          <w:szCs w:val="22"/>
        </w:rPr>
        <w:t xml:space="preserve"> no longer required. All members of the study team having access to the data will be trained and certified on confidentiality and data security</w:t>
      </w:r>
      <w:r w:rsidRPr="009C765B" w:rsidR="000A6D2C">
        <w:rPr>
          <w:szCs w:val="22"/>
        </w:rPr>
        <w:t xml:space="preserve"> procedures</w:t>
      </w:r>
      <w:r w:rsidRPr="009C765B" w:rsidR="00BA59A8">
        <w:rPr>
          <w:szCs w:val="22"/>
        </w:rPr>
        <w:t xml:space="preserve">. </w:t>
      </w:r>
      <w:r w:rsidRPr="009C765B" w:rsidR="000A6D2C">
        <w:rPr>
          <w:szCs w:val="22"/>
        </w:rPr>
        <w:t xml:space="preserve">Reports will present </w:t>
      </w:r>
      <w:r w:rsidRPr="009C765B" w:rsidR="00BA59A8">
        <w:rPr>
          <w:szCs w:val="22"/>
        </w:rPr>
        <w:t xml:space="preserve">data only in aggregate form, such that </w:t>
      </w:r>
      <w:r w:rsidRPr="009C765B" w:rsidR="000A6D2C">
        <w:rPr>
          <w:szCs w:val="22"/>
        </w:rPr>
        <w:t xml:space="preserve">reports do not identify </w:t>
      </w:r>
      <w:r w:rsidRPr="009C765B" w:rsidR="00BA59A8">
        <w:rPr>
          <w:szCs w:val="22"/>
        </w:rPr>
        <w:t xml:space="preserve">individuals </w:t>
      </w:r>
      <w:r w:rsidRPr="009C765B" w:rsidR="000A6D2C">
        <w:rPr>
          <w:szCs w:val="22"/>
        </w:rPr>
        <w:t xml:space="preserve">and </w:t>
      </w:r>
      <w:r w:rsidRPr="009C765B" w:rsidR="00BA59A8">
        <w:rPr>
          <w:szCs w:val="22"/>
        </w:rPr>
        <w:t xml:space="preserve">schools. </w:t>
      </w:r>
      <w:r w:rsidR="003833FF">
        <w:rPr>
          <w:szCs w:val="22"/>
        </w:rPr>
        <w:t xml:space="preserve">No individual student data will be collected for this evaluation, only school-by-grade writing scores. </w:t>
      </w:r>
    </w:p>
    <w:p w:rsidR="0094672C" w:rsidRPr="009C765B" w:rsidP="0097525E" w14:paraId="6FA301E0" w14:textId="7B497EA7">
      <w:pPr>
        <w:pStyle w:val="BodyText"/>
      </w:pPr>
      <w:r w:rsidRPr="009C765B">
        <w:rPr>
          <w:spacing w:val="-4"/>
        </w:rPr>
        <w:t xml:space="preserve">The following </w:t>
      </w:r>
      <w:r w:rsidRPr="009C765B" w:rsidR="007E61C7">
        <w:rPr>
          <w:spacing w:val="-4"/>
        </w:rPr>
        <w:t xml:space="preserve">is an example of the type of statement that will be included </w:t>
      </w:r>
      <w:r w:rsidR="003833FF">
        <w:rPr>
          <w:spacing w:val="-4"/>
        </w:rPr>
        <w:t xml:space="preserve">in the teacher instructional log, the </w:t>
      </w:r>
      <w:r w:rsidR="007C0F92">
        <w:rPr>
          <w:spacing w:val="-4"/>
        </w:rPr>
        <w:t>Professional Learning Tracker (</w:t>
      </w:r>
      <w:r w:rsidR="003833FF">
        <w:rPr>
          <w:spacing w:val="-4"/>
        </w:rPr>
        <w:t>PLT</w:t>
      </w:r>
      <w:r w:rsidR="007C0F92">
        <w:rPr>
          <w:spacing w:val="-4"/>
        </w:rPr>
        <w:t>)</w:t>
      </w:r>
      <w:r w:rsidR="008D2465">
        <w:t>,</w:t>
      </w:r>
      <w:r w:rsidR="00CC01B2">
        <w:rPr>
          <w:spacing w:val="-4"/>
        </w:rPr>
        <w:t xml:space="preserve"> </w:t>
      </w:r>
      <w:r w:rsidR="003833FF">
        <w:rPr>
          <w:spacing w:val="-4"/>
        </w:rPr>
        <w:t>and the administrator survey</w:t>
      </w:r>
      <w:r w:rsidR="00AA2ED1">
        <w:rPr>
          <w:spacing w:val="-4"/>
        </w:rPr>
        <w:t xml:space="preserve"> since those data will be released in a </w:t>
      </w:r>
      <w:r w:rsidR="007B479C">
        <w:t>restricted</w:t>
      </w:r>
      <w:r w:rsidR="00AA2ED1">
        <w:rPr>
          <w:spacing w:val="-4"/>
        </w:rPr>
        <w:t xml:space="preserve"> use dataset by ED</w:t>
      </w:r>
      <w:r w:rsidRPr="009C765B" w:rsidR="007E61C7">
        <w:rPr>
          <w:spacing w:val="-4"/>
        </w:rPr>
        <w:t>:</w:t>
      </w:r>
    </w:p>
    <w:p w:rsidR="006E7A1D" w:rsidP="00125491" w14:paraId="54E81CE3" w14:textId="256E166E">
      <w:pPr>
        <w:pStyle w:val="BodyText"/>
        <w:ind w:left="720"/>
      </w:pPr>
      <w:r w:rsidRPr="009C765B">
        <w:rPr>
          <w:spacing w:val="-4"/>
        </w:rPr>
        <w:t>“</w:t>
      </w:r>
      <w:r w:rsidRPr="42EB0860" w:rsidR="007B225F">
        <w:t>Abt is committed to keeping your personal information private. There is a small risk of loss of confidentiality. Abt has many procedures in place to reduce this risk.</w:t>
      </w:r>
      <w:r w:rsidR="00D81B51">
        <w:t xml:space="preserve"> </w:t>
      </w:r>
      <w:r w:rsidRPr="00125491" w:rsidR="00D81B51">
        <w:t xml:space="preserve">Paper files will be stored in a locked file cabinet and all digital files will be password protected so that only project researchers can access </w:t>
      </w:r>
      <w:r w:rsidR="00D81B51">
        <w:t>them.</w:t>
      </w:r>
      <w:r w:rsidRPr="42EB0860" w:rsidR="007B225F">
        <w:t xml:space="preserve"> </w:t>
      </w:r>
      <w:r w:rsidRPr="00335333" w:rsidR="0046040B">
        <w:t>After Abt collects all data, all personally identifiable information (PII) will be replaced with study-created identifiers and all PII will be destroyed.</w:t>
      </w:r>
      <w:r w:rsidR="0046040B">
        <w:rPr>
          <w:b/>
          <w:bCs/>
          <w:i/>
        </w:rPr>
        <w:t xml:space="preserve"> </w:t>
      </w:r>
      <w:r w:rsidRPr="42EB0860" w:rsidR="007B225F">
        <w:t>Abt will never include your name or your individual information in any report.</w:t>
      </w:r>
      <w:r w:rsidR="0046040B">
        <w:t xml:space="preserve"> </w:t>
      </w:r>
      <w:r w:rsidRPr="00335333" w:rsidR="0046040B">
        <w:t xml:space="preserve">Responses to all data collections will be used for statistical purposes only and responses </w:t>
      </w:r>
      <w:r w:rsidRPr="0046040B" w:rsidR="0046040B">
        <w:rPr>
          <w:iCs/>
        </w:rPr>
        <w:t>will not be associated</w:t>
      </w:r>
      <w:r w:rsidR="0046040B">
        <w:rPr>
          <w:b/>
          <w:bCs/>
          <w:i/>
        </w:rPr>
        <w:t xml:space="preserve"> </w:t>
      </w:r>
      <w:r w:rsidRPr="00335333" w:rsidR="0046040B">
        <w:t>with a specific school or individual.</w:t>
      </w:r>
      <w:r w:rsidRPr="42EB0860" w:rsidR="007B225F">
        <w:t xml:space="preserve"> Abt will report findings only at the district level and will name HIDOE as the district.</w:t>
      </w:r>
      <w:r w:rsidRPr="00125491" w:rsidR="00125491">
        <w:rPr>
          <w:rFonts w:ascii="Segoe UI" w:hAnsi="Segoe UI" w:cs="Segoe UI"/>
          <w:sz w:val="18"/>
          <w:szCs w:val="18"/>
        </w:rPr>
        <w:t xml:space="preserve"> </w:t>
      </w:r>
      <w:r w:rsidRPr="42EB0860" w:rsidR="007B225F">
        <w:t xml:space="preserve">Abt will not use your information for any other purpose than this study. </w:t>
      </w:r>
    </w:p>
    <w:p w:rsidR="007B225F" w:rsidP="00125491" w14:paraId="49499708" w14:textId="29163B27">
      <w:pPr>
        <w:pStyle w:val="BodyText"/>
        <w:ind w:left="720"/>
      </w:pPr>
      <w:r w:rsidRPr="42EB0860">
        <w:t>Abt will create a dataset for the U.S. Department of Education (ED) that will include de-identified data from this survey. These data could be distributed to another investigator for future research studies without additional informed consent from you. Abt will destroy all data stored at Abt in 2031, five years after the end of the study, as required by ED.</w:t>
      </w:r>
      <w:r>
        <w:t>”</w:t>
      </w:r>
    </w:p>
    <w:p w:rsidR="0082003B" w:rsidRPr="009C765B" w:rsidP="0082003B" w14:paraId="54594498" w14:textId="7C213F73">
      <w:pPr>
        <w:pStyle w:val="Default"/>
        <w:rPr>
          <w:rFonts w:ascii="Times New Roman" w:hAnsi="Times New Roman" w:cs="Times New Roman"/>
          <w:sz w:val="22"/>
          <w:szCs w:val="22"/>
        </w:rPr>
      </w:pPr>
      <w:r w:rsidRPr="009C765B">
        <w:rPr>
          <w:rFonts w:ascii="Times New Roman" w:hAnsi="Times New Roman" w:cs="Times New Roman"/>
          <w:sz w:val="22"/>
          <w:szCs w:val="22"/>
        </w:rPr>
        <w:t xml:space="preserve">The following safeguards are routinely employed by Abt to </w:t>
      </w:r>
      <w:r w:rsidRPr="009C765B" w:rsidR="0012164E">
        <w:rPr>
          <w:rFonts w:ascii="Times New Roman" w:hAnsi="Times New Roman" w:cs="Times New Roman"/>
          <w:sz w:val="22"/>
          <w:szCs w:val="22"/>
        </w:rPr>
        <w:t xml:space="preserve">ensure </w:t>
      </w:r>
      <w:r w:rsidRPr="009C765B">
        <w:rPr>
          <w:rFonts w:ascii="Times New Roman" w:hAnsi="Times New Roman" w:cs="Times New Roman"/>
          <w:sz w:val="22"/>
          <w:szCs w:val="22"/>
        </w:rPr>
        <w:t xml:space="preserve">confidentiality, and they will be consistently applied to this study: </w:t>
      </w:r>
    </w:p>
    <w:p w:rsidR="0067183A" w:rsidRPr="009C765B" w:rsidP="0082003B" w14:paraId="153B2E12" w14:textId="77777777">
      <w:pPr>
        <w:pStyle w:val="Default"/>
        <w:rPr>
          <w:rFonts w:ascii="Times New Roman" w:hAnsi="Times New Roman" w:cs="Times New Roman"/>
          <w:sz w:val="22"/>
          <w:szCs w:val="22"/>
        </w:rPr>
      </w:pPr>
    </w:p>
    <w:p w:rsidR="0082003B" w:rsidRPr="009C765B" w:rsidP="0067183A" w14:paraId="7FA963F7" w14:textId="4A5A559A">
      <w:pPr>
        <w:pStyle w:val="Default"/>
        <w:numPr>
          <w:ilvl w:val="0"/>
          <w:numId w:val="25"/>
        </w:numPr>
        <w:spacing w:after="167"/>
        <w:rPr>
          <w:rFonts w:ascii="Times New Roman" w:hAnsi="Times New Roman" w:cs="Times New Roman"/>
          <w:sz w:val="22"/>
          <w:szCs w:val="22"/>
        </w:rPr>
      </w:pPr>
      <w:r w:rsidRPr="009C765B">
        <w:rPr>
          <w:rFonts w:ascii="Times New Roman" w:hAnsi="Times New Roman" w:cs="Times New Roman"/>
          <w:sz w:val="22"/>
          <w:szCs w:val="22"/>
        </w:rPr>
        <w:t xml:space="preserve">All employees sign a confidentiality pledge that emphasizes the importance of confidentiality and describes employees’ obligations to maintain it. </w:t>
      </w:r>
    </w:p>
    <w:p w:rsidR="0082003B" w:rsidRPr="009C765B" w:rsidP="0067183A" w14:paraId="206CF863" w14:textId="5965228E">
      <w:pPr>
        <w:pStyle w:val="Default"/>
        <w:numPr>
          <w:ilvl w:val="0"/>
          <w:numId w:val="25"/>
        </w:numPr>
        <w:spacing w:after="167"/>
        <w:rPr>
          <w:rFonts w:ascii="Times New Roman" w:hAnsi="Times New Roman" w:cs="Times New Roman"/>
          <w:sz w:val="22"/>
          <w:szCs w:val="22"/>
        </w:rPr>
      </w:pPr>
      <w:r w:rsidRPr="009C765B">
        <w:rPr>
          <w:rFonts w:ascii="Times New Roman" w:hAnsi="Times New Roman" w:cs="Times New Roman"/>
          <w:sz w:val="22"/>
          <w:szCs w:val="22"/>
        </w:rPr>
        <w:t xml:space="preserve">Personally identifiable information (PII) is maintained on separate forms and files, which are linked only by sample identification numbers. </w:t>
      </w:r>
      <w:r w:rsidR="0072502B">
        <w:rPr>
          <w:rFonts w:ascii="Times New Roman" w:hAnsi="Times New Roman" w:cs="Times New Roman"/>
          <w:sz w:val="22"/>
          <w:szCs w:val="22"/>
        </w:rPr>
        <w:t>All documents with PII will be destroyed after the study team replaces PII with study-created identifiers.</w:t>
      </w:r>
    </w:p>
    <w:p w:rsidR="0082003B" w:rsidP="0067183A" w14:paraId="0F81B8F9" w14:textId="1CBAC1E3">
      <w:pPr>
        <w:pStyle w:val="Default"/>
        <w:numPr>
          <w:ilvl w:val="0"/>
          <w:numId w:val="25"/>
        </w:numPr>
        <w:spacing w:after="167"/>
        <w:rPr>
          <w:rFonts w:ascii="Times New Roman" w:hAnsi="Times New Roman" w:cs="Times New Roman"/>
          <w:sz w:val="22"/>
          <w:szCs w:val="22"/>
        </w:rPr>
      </w:pPr>
      <w:r w:rsidRPr="009C765B">
        <w:rPr>
          <w:rFonts w:ascii="Times New Roman" w:hAnsi="Times New Roman" w:cs="Times New Roman"/>
          <w:sz w:val="22"/>
          <w:szCs w:val="22"/>
        </w:rPr>
        <w:t xml:space="preserve">Access to hard copy documents is strictly limited. Documents are stored in locked files and cabinets. Discarded materials </w:t>
      </w:r>
      <w:r w:rsidRPr="009C765B">
        <w:rPr>
          <w:rFonts w:ascii="Times New Roman" w:hAnsi="Times New Roman" w:cs="Times New Roman"/>
          <w:sz w:val="22"/>
          <w:szCs w:val="22"/>
        </w:rPr>
        <w:t xml:space="preserve">are </w:t>
      </w:r>
      <w:r w:rsidR="001E4DF8">
        <w:rPr>
          <w:rFonts w:ascii="Times New Roman" w:hAnsi="Times New Roman" w:cs="Times New Roman"/>
          <w:sz w:val="22"/>
          <w:szCs w:val="22"/>
        </w:rPr>
        <w:t>collected in secure, company-provided shredding bins</w:t>
      </w:r>
      <w:r w:rsidR="00EB16DE">
        <w:rPr>
          <w:rFonts w:ascii="Times New Roman" w:hAnsi="Times New Roman" w:cs="Times New Roman"/>
          <w:sz w:val="22"/>
          <w:szCs w:val="22"/>
        </w:rPr>
        <w:t xml:space="preserve">. </w:t>
      </w:r>
      <w:r w:rsidR="009A1FDE">
        <w:rPr>
          <w:rFonts w:ascii="Times New Roman" w:hAnsi="Times New Roman" w:cs="Times New Roman"/>
          <w:sz w:val="22"/>
          <w:szCs w:val="22"/>
        </w:rPr>
        <w:t xml:space="preserve">The study team contracts services from a </w:t>
      </w:r>
      <w:r w:rsidR="00DC58E7">
        <w:rPr>
          <w:rFonts w:ascii="Times New Roman" w:hAnsi="Times New Roman" w:cs="Times New Roman"/>
          <w:sz w:val="22"/>
          <w:szCs w:val="22"/>
        </w:rPr>
        <w:t>data</w:t>
      </w:r>
      <w:r w:rsidR="005F430C">
        <w:rPr>
          <w:rFonts w:ascii="Times New Roman" w:hAnsi="Times New Roman" w:cs="Times New Roman"/>
          <w:sz w:val="22"/>
          <w:szCs w:val="22"/>
        </w:rPr>
        <w:t xml:space="preserve"> records and management </w:t>
      </w:r>
      <w:r w:rsidR="009A1FDE">
        <w:rPr>
          <w:rFonts w:ascii="Times New Roman" w:hAnsi="Times New Roman" w:cs="Times New Roman"/>
          <w:sz w:val="22"/>
          <w:szCs w:val="22"/>
        </w:rPr>
        <w:t>company that</w:t>
      </w:r>
      <w:r w:rsidR="00DE5B80">
        <w:rPr>
          <w:rFonts w:ascii="Times New Roman" w:hAnsi="Times New Roman" w:cs="Times New Roman"/>
          <w:sz w:val="22"/>
          <w:szCs w:val="22"/>
        </w:rPr>
        <w:t xml:space="preserve"> </w:t>
      </w:r>
      <w:r w:rsidR="00F14C6E">
        <w:rPr>
          <w:rFonts w:ascii="Times New Roman" w:hAnsi="Times New Roman" w:cs="Times New Roman"/>
          <w:sz w:val="22"/>
          <w:szCs w:val="22"/>
        </w:rPr>
        <w:t>empties</w:t>
      </w:r>
      <w:r w:rsidR="00EB16DE">
        <w:rPr>
          <w:rFonts w:ascii="Times New Roman" w:hAnsi="Times New Roman" w:cs="Times New Roman"/>
          <w:sz w:val="22"/>
          <w:szCs w:val="22"/>
        </w:rPr>
        <w:t xml:space="preserve"> the contents of the shredding bins</w:t>
      </w:r>
      <w:r w:rsidR="00F14C6E">
        <w:rPr>
          <w:rFonts w:ascii="Times New Roman" w:hAnsi="Times New Roman" w:cs="Times New Roman"/>
          <w:sz w:val="22"/>
          <w:szCs w:val="22"/>
        </w:rPr>
        <w:t xml:space="preserve"> into large totes, which are then transported to the company’s facility</w:t>
      </w:r>
      <w:r w:rsidR="00C41F5B">
        <w:rPr>
          <w:rFonts w:ascii="Times New Roman" w:hAnsi="Times New Roman" w:cs="Times New Roman"/>
          <w:sz w:val="22"/>
          <w:szCs w:val="22"/>
        </w:rPr>
        <w:t>,</w:t>
      </w:r>
      <w:r w:rsidR="00F14C6E">
        <w:rPr>
          <w:rFonts w:ascii="Times New Roman" w:hAnsi="Times New Roman" w:cs="Times New Roman"/>
          <w:sz w:val="22"/>
          <w:szCs w:val="22"/>
        </w:rPr>
        <w:t xml:space="preserve"> where </w:t>
      </w:r>
      <w:r w:rsidR="009A1FDE">
        <w:rPr>
          <w:rFonts w:ascii="Times New Roman" w:hAnsi="Times New Roman" w:cs="Times New Roman"/>
          <w:sz w:val="22"/>
          <w:szCs w:val="22"/>
        </w:rPr>
        <w:t>the contents are</w:t>
      </w:r>
      <w:r w:rsidR="00F14C6E">
        <w:rPr>
          <w:rFonts w:ascii="Times New Roman" w:hAnsi="Times New Roman" w:cs="Times New Roman"/>
          <w:sz w:val="22"/>
          <w:szCs w:val="22"/>
        </w:rPr>
        <w:t xml:space="preserve"> securely shredded</w:t>
      </w:r>
      <w:r w:rsidRPr="009C765B">
        <w:rPr>
          <w:rFonts w:ascii="Times New Roman" w:hAnsi="Times New Roman" w:cs="Times New Roman"/>
          <w:sz w:val="22"/>
          <w:szCs w:val="22"/>
        </w:rPr>
        <w:t>.</w:t>
      </w:r>
    </w:p>
    <w:p w:rsidR="006A1FDC" w:rsidRPr="006A1FDC" w:rsidP="0067183A" w14:paraId="43ACF263" w14:textId="123CD2EE">
      <w:pPr>
        <w:pStyle w:val="Default"/>
        <w:numPr>
          <w:ilvl w:val="0"/>
          <w:numId w:val="25"/>
        </w:numPr>
        <w:spacing w:after="167"/>
        <w:rPr>
          <w:rFonts w:ascii="Times New Roman" w:hAnsi="Times New Roman" w:cs="Times New Roman"/>
          <w:sz w:val="22"/>
          <w:szCs w:val="22"/>
        </w:rPr>
      </w:pPr>
      <w:r w:rsidRPr="007C0F92">
        <w:rPr>
          <w:rFonts w:ascii="Times New Roman" w:hAnsi="Times New Roman" w:cs="Times New Roman"/>
          <w:sz w:val="22"/>
          <w:szCs w:val="22"/>
        </w:rPr>
        <w:t>All digital files will be password protected</w:t>
      </w:r>
      <w:r w:rsidR="00FB728B">
        <w:rPr>
          <w:rFonts w:ascii="Times New Roman" w:hAnsi="Times New Roman" w:cs="Times New Roman"/>
          <w:sz w:val="22"/>
          <w:szCs w:val="22"/>
        </w:rPr>
        <w:t xml:space="preserve"> </w:t>
      </w:r>
      <w:r w:rsidRPr="007C0F92">
        <w:rPr>
          <w:rFonts w:ascii="Times New Roman" w:hAnsi="Times New Roman" w:cs="Times New Roman"/>
          <w:sz w:val="22"/>
          <w:szCs w:val="22"/>
        </w:rPr>
        <w:t xml:space="preserve">so that only project researchers can access </w:t>
      </w:r>
      <w:r w:rsidR="00CE25E0">
        <w:rPr>
          <w:rFonts w:ascii="Times New Roman" w:hAnsi="Times New Roman" w:cs="Times New Roman"/>
          <w:sz w:val="22"/>
          <w:szCs w:val="22"/>
        </w:rPr>
        <w:t xml:space="preserve">them. </w:t>
      </w:r>
    </w:p>
    <w:p w:rsidR="0094672C" w:rsidRPr="009C765B" w:rsidP="002E00E5" w14:paraId="2647FACE" w14:textId="291381CB">
      <w:pPr>
        <w:pStyle w:val="BodyText"/>
        <w:rPr>
          <w:spacing w:val="-4"/>
        </w:rPr>
      </w:pPr>
      <w:r w:rsidRPr="009C765B">
        <w:rPr>
          <w:spacing w:val="-4"/>
        </w:rPr>
        <w:t>To ensure the security of administrative data requested from</w:t>
      </w:r>
      <w:r w:rsidRPr="009C765B" w:rsidR="0084074A">
        <w:rPr>
          <w:spacing w:val="-4"/>
        </w:rPr>
        <w:t xml:space="preserve"> </w:t>
      </w:r>
      <w:r w:rsidR="003833FF">
        <w:rPr>
          <w:spacing w:val="-4"/>
        </w:rPr>
        <w:t>HIDOE</w:t>
      </w:r>
      <w:r w:rsidRPr="009C765B">
        <w:rPr>
          <w:spacing w:val="-4"/>
        </w:rPr>
        <w:t xml:space="preserve">, the study team uses a </w:t>
      </w:r>
      <w:r w:rsidRPr="004067C0" w:rsidR="004067C0">
        <w:rPr>
          <w:spacing w:val="-4"/>
        </w:rPr>
        <w:t>FIPS 140-2</w:t>
      </w:r>
      <w:r w:rsidR="00F62517">
        <w:rPr>
          <w:spacing w:val="-4"/>
        </w:rPr>
        <w:t>-</w:t>
      </w:r>
      <w:r w:rsidRPr="009C765B">
        <w:rPr>
          <w:spacing w:val="-4"/>
        </w:rPr>
        <w:t>compliant data sharing tool (</w:t>
      </w:r>
      <w:r w:rsidR="00BE2041">
        <w:rPr>
          <w:spacing w:val="-4"/>
        </w:rPr>
        <w:t>MOVEit</w:t>
      </w:r>
      <w:r w:rsidRPr="009C765B">
        <w:rPr>
          <w:spacing w:val="-4"/>
        </w:rPr>
        <w:t>) that encrypts data in transit and at rest. This data sharing tool allows the study team to manage user permissions for uploading, viewing, editing, or downloading data and restrict unauthorized access to data.</w:t>
      </w:r>
    </w:p>
    <w:p w:rsidR="0094672C" w:rsidRPr="009C765B" w:rsidP="002E00E5" w14:paraId="75198465" w14:textId="3133FF3B">
      <w:pPr>
        <w:pStyle w:val="BodyText"/>
      </w:pPr>
      <w:r w:rsidRPr="009C765B">
        <w:t xml:space="preserve">The study will take several steps to safeguard respondent information: </w:t>
      </w:r>
    </w:p>
    <w:p w:rsidR="0094672C" w:rsidRPr="009C765B" w:rsidP="00DD7580" w14:paraId="403397B3" w14:textId="259C13BF">
      <w:pPr>
        <w:pStyle w:val="ListParagraph"/>
        <w:numPr>
          <w:ilvl w:val="0"/>
          <w:numId w:val="13"/>
        </w:numPr>
        <w:spacing w:before="80" w:after="80" w:line="240" w:lineRule="auto"/>
        <w:contextualSpacing w:val="0"/>
        <w:rPr>
          <w:szCs w:val="20"/>
        </w:rPr>
      </w:pPr>
      <w:r w:rsidRPr="009C765B">
        <w:rPr>
          <w:szCs w:val="20"/>
        </w:rPr>
        <w:t>All contractor staff will comply with the security investigation requirements governed by their risk/sensitivity level</w:t>
      </w:r>
      <w:r w:rsidR="00836F68">
        <w:rPr>
          <w:szCs w:val="20"/>
        </w:rPr>
        <w:t>,</w:t>
      </w:r>
      <w:r w:rsidRPr="009C765B">
        <w:rPr>
          <w:szCs w:val="20"/>
        </w:rPr>
        <w:t xml:space="preserve"> as detailed in the </w:t>
      </w:r>
      <w:r w:rsidRPr="009C765B" w:rsidR="00084C3E">
        <w:rPr>
          <w:szCs w:val="20"/>
        </w:rPr>
        <w:t>ED</w:t>
      </w:r>
      <w:r w:rsidRPr="009C765B">
        <w:rPr>
          <w:szCs w:val="20"/>
        </w:rPr>
        <w:t xml:space="preserve"> Contractor Vetting Security Requirements (11-1-2019).</w:t>
      </w:r>
    </w:p>
    <w:p w:rsidR="0094672C" w:rsidRPr="009C765B" w:rsidP="00DD7580" w14:paraId="6EF91D69" w14:textId="6A26C0D3">
      <w:pPr>
        <w:pStyle w:val="ListParagraph"/>
        <w:numPr>
          <w:ilvl w:val="0"/>
          <w:numId w:val="13"/>
        </w:numPr>
        <w:spacing w:before="80" w:after="80" w:line="240" w:lineRule="auto"/>
        <w:contextualSpacing w:val="0"/>
        <w:rPr>
          <w:szCs w:val="20"/>
        </w:rPr>
      </w:pPr>
      <w:r w:rsidRPr="009C765B">
        <w:rPr>
          <w:szCs w:val="20"/>
        </w:rPr>
        <w:t>All contractor staff will receive instruction in the privacy requirements of the study.</w:t>
      </w:r>
    </w:p>
    <w:p w:rsidR="0094672C" w:rsidRPr="009C765B" w:rsidP="00DD7580" w14:paraId="65EA35C3" w14:textId="279EA5D3">
      <w:pPr>
        <w:pStyle w:val="ListParagraph"/>
        <w:numPr>
          <w:ilvl w:val="0"/>
          <w:numId w:val="13"/>
        </w:numPr>
        <w:spacing w:before="80" w:after="80" w:line="240" w:lineRule="auto"/>
        <w:contextualSpacing w:val="0"/>
        <w:rPr>
          <w:szCs w:val="20"/>
        </w:rPr>
      </w:pPr>
      <w:r w:rsidRPr="009C765B">
        <w:t>Access to any data with identifying information will be limited to contractor staff directly working on the study. Access to electronic data will require individual usernames and passwords.</w:t>
      </w:r>
    </w:p>
    <w:p w:rsidR="0094672C" w:rsidRPr="009C765B" w:rsidP="00DD7580" w14:paraId="651D53FA" w14:textId="1E7316F2">
      <w:pPr>
        <w:pStyle w:val="ListParagraph"/>
        <w:numPr>
          <w:ilvl w:val="0"/>
          <w:numId w:val="13"/>
        </w:numPr>
        <w:spacing w:before="80" w:after="80" w:line="240" w:lineRule="auto"/>
        <w:contextualSpacing w:val="0"/>
        <w:rPr>
          <w:szCs w:val="20"/>
        </w:rPr>
      </w:pPr>
      <w:r w:rsidRPr="009C765B">
        <w:rPr>
          <w:szCs w:val="20"/>
        </w:rPr>
        <w:t xml:space="preserve">Names and other identifying information for survey respondents will be replaced with numerical identifiers after the data are collected and prior to analysis. </w:t>
      </w:r>
      <w:r w:rsidRPr="009C765B">
        <w:t>A key linking the names to the identifiers will be kept in a separate location</w:t>
      </w:r>
      <w:r w:rsidRPr="009C765B" w:rsidR="0012164E">
        <w:t>,</w:t>
      </w:r>
      <w:r w:rsidRPr="009C765B">
        <w:t xml:space="preserve"> with access for Abt staff on a need-only basis.</w:t>
      </w:r>
    </w:p>
    <w:p w:rsidR="0094672C" w:rsidRPr="009C765B" w:rsidP="00DD7580" w14:paraId="6E8E5E0D" w14:textId="2E45A0B9">
      <w:pPr>
        <w:pStyle w:val="ListParagraph"/>
        <w:numPr>
          <w:ilvl w:val="0"/>
          <w:numId w:val="13"/>
        </w:numPr>
        <w:autoSpaceDE w:val="0"/>
        <w:autoSpaceDN w:val="0"/>
        <w:adjustRightInd w:val="0"/>
        <w:spacing w:before="80" w:after="80" w:line="240" w:lineRule="auto"/>
        <w:contextualSpacing w:val="0"/>
      </w:pPr>
      <w:r w:rsidRPr="009C765B">
        <w:rPr>
          <w:szCs w:val="20"/>
        </w:rPr>
        <w:t>Any quotations from responses used in public reporting will be edited to ensure that the identity of the respondent cannot be ascertained, with the caveat that responses from program operator staff will be attributable to the program operator (but not an individual staff member).</w:t>
      </w:r>
    </w:p>
    <w:p w:rsidR="0094672C" w:rsidRPr="009C765B" w:rsidP="001D6908" w14:paraId="2DB8136C" w14:textId="1798BBB1">
      <w:pPr>
        <w:pStyle w:val="BodyText"/>
      </w:pPr>
      <w:r w:rsidRPr="009C765B">
        <w:t>The study team will house survey data on the Confirmit platform</w:t>
      </w:r>
      <w:r w:rsidRPr="009C765B" w:rsidR="0012164E">
        <w:t>,</w:t>
      </w:r>
      <w:r w:rsidRPr="009C765B">
        <w:t xml:space="preserve"> which is </w:t>
      </w:r>
      <w:r w:rsidR="005A5630">
        <w:t>Federal Information Security Management Act</w:t>
      </w:r>
      <w:r w:rsidRPr="009C765B" w:rsidR="005A5630">
        <w:t xml:space="preserve"> </w:t>
      </w:r>
      <w:r w:rsidRPr="009C765B" w:rsidR="0012164E">
        <w:t>M</w:t>
      </w:r>
      <w:r w:rsidRPr="009C765B">
        <w:t xml:space="preserve">oderate compliant. For analyses, the study team will store de-identified data within Abt’s </w:t>
      </w:r>
      <w:r w:rsidRPr="009C765B">
        <w:rPr>
          <w:spacing w:val="-4"/>
        </w:rPr>
        <w:t>Analytic Computing Environment (ACE), which complies with HIPAA, FERPA, and FISMA Moderate standards implemented in FedRAMP</w:t>
      </w:r>
      <w:r w:rsidRPr="009C765B" w:rsidR="0012164E">
        <w:rPr>
          <w:spacing w:val="-4"/>
        </w:rPr>
        <w:t>-</w:t>
      </w:r>
      <w:r w:rsidRPr="009C765B">
        <w:rPr>
          <w:spacing w:val="-4"/>
        </w:rPr>
        <w:t>certified Amazon Web Services (AWS) environment</w:t>
      </w:r>
      <w:r w:rsidRPr="009C765B" w:rsidR="0012164E">
        <w:rPr>
          <w:spacing w:val="-4"/>
        </w:rPr>
        <w:t>s</w:t>
      </w:r>
      <w:r w:rsidRPr="009C765B">
        <w:rPr>
          <w:spacing w:val="-4"/>
        </w:rPr>
        <w:t>. Additional security features include encrypted storage, intrusion detection, and audit log aggregation. ACE is monitored seven days a week, 24 hours a day using advanced monitoring and alerting tools. Expert security and IT staff continuously review audit logs, conduct regular scans, and apply patches. Redundant backups are stored both on AWS and at a remote data center.</w:t>
      </w:r>
    </w:p>
    <w:p w:rsidR="003C5735" w:rsidP="003C5735" w14:paraId="4E7DAF32" w14:textId="6AB4D4B9">
      <w:pPr>
        <w:rPr>
          <w:szCs w:val="22"/>
        </w:rPr>
      </w:pPr>
      <w:r>
        <w:rPr>
          <w:rStyle w:val="normaltextrun"/>
          <w:color w:val="000000"/>
          <w:shd w:val="clear" w:color="auto" w:fill="FFFFFF"/>
        </w:rPr>
        <w:t xml:space="preserve">Abt Associates Inc. (IORG#0000913) holds a current Federal-Wide Assurance (FWA) for the Protection of Human Subjects from the U.S. Department of Health and Human Services’ Office for Human Research Protections (FWA#00000664; expires 1/12/2026) and maintains its own internal Institutional Review Board (IRB) </w:t>
      </w:r>
      <w:r w:rsidR="00F401DB">
        <w:rPr>
          <w:rStyle w:val="normaltextrun"/>
          <w:color w:val="000000"/>
          <w:shd w:val="clear" w:color="auto" w:fill="FFFFFF"/>
        </w:rPr>
        <w:t>[</w:t>
      </w:r>
      <w:r>
        <w:rPr>
          <w:rStyle w:val="normaltextrun"/>
          <w:color w:val="000000"/>
          <w:shd w:val="clear" w:color="auto" w:fill="FFFFFF"/>
        </w:rPr>
        <w:t>IRB#00001281</w:t>
      </w:r>
      <w:r w:rsidR="00F401DB">
        <w:rPr>
          <w:rStyle w:val="normaltextrun"/>
          <w:color w:val="000000"/>
          <w:shd w:val="clear" w:color="auto" w:fill="FFFFFF"/>
        </w:rPr>
        <w:t>]</w:t>
      </w:r>
      <w:r>
        <w:rPr>
          <w:rStyle w:val="normaltextrun"/>
          <w:color w:val="000000"/>
          <w:shd w:val="clear" w:color="auto" w:fill="FFFFFF"/>
        </w:rPr>
        <w:t>. The Abt IRB has determined that this study is eligible for</w:t>
      </w:r>
      <w:r w:rsidR="0088244A">
        <w:rPr>
          <w:rStyle w:val="normaltextrun"/>
          <w:color w:val="000000"/>
          <w:shd w:val="clear" w:color="auto" w:fill="FFFFFF"/>
        </w:rPr>
        <w:t xml:space="preserve"> IRB</w:t>
      </w:r>
      <w:r>
        <w:rPr>
          <w:rStyle w:val="normaltextrun"/>
          <w:color w:val="000000"/>
          <w:shd w:val="clear" w:color="auto" w:fill="FFFFFF"/>
        </w:rPr>
        <w:t xml:space="preserve"> exemption.</w:t>
      </w:r>
    </w:p>
    <w:p w:rsidR="0094672C" w:rsidRPr="009C765B" w:rsidP="00E70907" w14:paraId="03C63780" w14:textId="77777777">
      <w:pPr>
        <w:pStyle w:val="Heading2"/>
      </w:pPr>
      <w:bookmarkStart w:id="18" w:name="_Toc127376115"/>
      <w:r w:rsidRPr="009C765B">
        <w:t>Questions of a Sensitive Nature</w:t>
      </w:r>
      <w:bookmarkEnd w:id="18"/>
    </w:p>
    <w:p w:rsidR="00E36DF0" w:rsidP="00B234CE" w14:paraId="4043C067" w14:textId="787D33D5">
      <w:r w:rsidRPr="009C765B">
        <w:t xml:space="preserve">The study does not include questions of a sensitive nature. </w:t>
      </w:r>
      <w:r w:rsidR="00901C78">
        <w:t xml:space="preserve">Teachers completing the instructional log </w:t>
      </w:r>
      <w:r w:rsidR="00C945DE">
        <w:t>will be asked about</w:t>
      </w:r>
      <w:r w:rsidR="00F41E79">
        <w:t xml:space="preserve"> their writing instruction practices, such as the length of time spent on and types of writing instruction and writing activities, use of assessments of student writing, </w:t>
      </w:r>
      <w:r w:rsidR="00E217F1">
        <w:t>and use of evidence-based writing practices.</w:t>
      </w:r>
      <w:r w:rsidR="0053546A">
        <w:t xml:space="preserve"> Teachers and peer facilitators completing the professional learning tracker will be </w:t>
      </w:r>
      <w:r w:rsidR="00D12BE7">
        <w:t>asked about</w:t>
      </w:r>
      <w:r w:rsidR="00E7456F">
        <w:t xml:space="preserve"> </w:t>
      </w:r>
      <w:r w:rsidR="002306A2">
        <w:t>experiences with the toolkit and PLC sessions</w:t>
      </w:r>
      <w:r w:rsidR="003C524B">
        <w:t>,</w:t>
      </w:r>
      <w:r w:rsidR="002306A2">
        <w:t xml:space="preserve"> and </w:t>
      </w:r>
      <w:r w:rsidR="00E7456F">
        <w:t xml:space="preserve">implementation fidelity </w:t>
      </w:r>
      <w:r w:rsidR="002306A2">
        <w:t xml:space="preserve">of the toolkit. </w:t>
      </w:r>
      <w:r w:rsidR="00C945DE">
        <w:t xml:space="preserve">Teachers and peer facilitators </w:t>
      </w:r>
      <w:r w:rsidR="00437C4E">
        <w:t>participating in focus groups will be asked about</w:t>
      </w:r>
      <w:r w:rsidR="009970F1">
        <w:t xml:space="preserve"> their experiences </w:t>
      </w:r>
      <w:r w:rsidR="0053546A">
        <w:t xml:space="preserve">and challenges with toolkit implementation, along with recommendations for future toolkit implementation. </w:t>
      </w:r>
      <w:r w:rsidR="00C945DE">
        <w:t>Administrators completing the administrator survey will be asked</w:t>
      </w:r>
      <w:r w:rsidR="00216DEB">
        <w:t xml:space="preserve"> about their implementation </w:t>
      </w:r>
      <w:r w:rsidR="00AE4EEF">
        <w:t xml:space="preserve">of </w:t>
      </w:r>
      <w:r w:rsidR="00216DEB">
        <w:t xml:space="preserve">and participation </w:t>
      </w:r>
      <w:r w:rsidR="00477FDE">
        <w:t xml:space="preserve">with </w:t>
      </w:r>
      <w:r w:rsidR="00216DEB">
        <w:t xml:space="preserve">the Toolkit, usefulness of trainings and resources, </w:t>
      </w:r>
      <w:r w:rsidR="009970F1">
        <w:t>background characteristics, and writing professional development provided to teachers.</w:t>
      </w:r>
      <w:r w:rsidR="16BAEE54">
        <w:t xml:space="preserve"> </w:t>
      </w:r>
    </w:p>
    <w:p w:rsidR="002F49BB" w:rsidP="00B234CE" w14:paraId="763A6098" w14:textId="5AF5BD1B">
      <w:r>
        <w:t xml:space="preserve">The study team will </w:t>
      </w:r>
      <w:r w:rsidR="008E2F75">
        <w:t>use</w:t>
      </w:r>
      <w:r>
        <w:t xml:space="preserve"> teacher background characteristics such as gender, race/ethnicity, years of teaching experience, and educational credentials from </w:t>
      </w:r>
      <w:r w:rsidRPr="00804094" w:rsidR="00804094">
        <w:t>teacher administrative data that is collected by the state</w:t>
      </w:r>
      <w:r>
        <w:t xml:space="preserve"> in two ways. First, the study team will aggregate these data across study participants to describe the sample of teachers and write about the extent to which the sample is similar to all teachers in Hawaii in terms of demographic characteristics. Second, the study team will construct school-level aggregates of these background characteristics and will use them as covariates in the impact estimation models.</w:t>
      </w:r>
    </w:p>
    <w:p w:rsidR="0094672C" w:rsidRPr="009C765B" w:rsidP="00E70907" w14:paraId="085D8981" w14:textId="77777777">
      <w:pPr>
        <w:pStyle w:val="Heading2"/>
      </w:pPr>
      <w:bookmarkStart w:id="19" w:name="_Toc127376116"/>
      <w:r w:rsidRPr="009C765B">
        <w:t>Estimate of Response Burden</w:t>
      </w:r>
      <w:bookmarkEnd w:id="19"/>
    </w:p>
    <w:p w:rsidR="00550699" w:rsidRPr="00737600" w:rsidP="006D14F4" w14:paraId="36C7C71A" w14:textId="6A521A6D">
      <w:r w:rsidRPr="006D14F4">
        <w:rPr>
          <w:rFonts w:asciiTheme="majorBidi" w:hAnsiTheme="majorBidi" w:cstheme="majorBidi"/>
          <w:szCs w:val="22"/>
        </w:rPr>
        <w:t xml:space="preserve">The data collection plan has been designed to maximize efficiency, accuracy, and convenience for respondents and to minimize their burden. </w:t>
      </w:r>
      <w:r w:rsidRPr="006D14F4" w:rsidR="00F92BE2">
        <w:rPr>
          <w:rFonts w:asciiTheme="majorBidi" w:hAnsiTheme="majorBidi" w:cstheme="majorBidi"/>
          <w:szCs w:val="22"/>
        </w:rPr>
        <w:t xml:space="preserve">Over the two-year recruitment and data collection period, the </w:t>
      </w:r>
      <w:r w:rsidRPr="006D14F4" w:rsidR="00E279E3">
        <w:rPr>
          <w:rFonts w:asciiTheme="majorBidi" w:hAnsiTheme="majorBidi" w:cstheme="majorBidi"/>
          <w:szCs w:val="22"/>
        </w:rPr>
        <w:t xml:space="preserve">total </w:t>
      </w:r>
      <w:r w:rsidRPr="006D14F4" w:rsidR="00D51145">
        <w:rPr>
          <w:rFonts w:asciiTheme="majorBidi" w:hAnsiTheme="majorBidi" w:cstheme="majorBidi"/>
          <w:szCs w:val="22"/>
        </w:rPr>
        <w:t xml:space="preserve">respondent </w:t>
      </w:r>
      <w:r w:rsidRPr="006D14F4" w:rsidR="00E279E3">
        <w:rPr>
          <w:rFonts w:asciiTheme="majorBidi" w:hAnsiTheme="majorBidi" w:cstheme="majorBidi"/>
          <w:szCs w:val="22"/>
        </w:rPr>
        <w:t xml:space="preserve">burden associated with this study is </w:t>
      </w:r>
      <w:r w:rsidRPr="006D14F4" w:rsidR="00B17DB2">
        <w:rPr>
          <w:rFonts w:asciiTheme="majorBidi" w:hAnsiTheme="majorBidi" w:cstheme="majorBidi"/>
          <w:szCs w:val="22"/>
        </w:rPr>
        <w:t>831</w:t>
      </w:r>
      <w:r w:rsidRPr="006D14F4" w:rsidR="00E279E3">
        <w:rPr>
          <w:rFonts w:asciiTheme="majorBidi" w:hAnsiTheme="majorBidi" w:cstheme="majorBidi"/>
          <w:szCs w:val="22"/>
        </w:rPr>
        <w:t xml:space="preserve"> hours</w:t>
      </w:r>
      <w:r w:rsidRPr="006D14F4" w:rsidR="00E066C3">
        <w:rPr>
          <w:rFonts w:asciiTheme="majorBidi" w:hAnsiTheme="majorBidi" w:cstheme="majorBidi"/>
          <w:szCs w:val="22"/>
        </w:rPr>
        <w:t xml:space="preserve">, and the total cost of burden is </w:t>
      </w:r>
      <w:r w:rsidRPr="006D14F4" w:rsidR="004406B3">
        <w:rPr>
          <w:rFonts w:asciiTheme="majorBidi" w:hAnsiTheme="majorBidi" w:cstheme="majorBidi"/>
          <w:szCs w:val="22"/>
        </w:rPr>
        <w:t>$27</w:t>
      </w:r>
      <w:r w:rsidRPr="006D14F4" w:rsidR="00E75F1B">
        <w:rPr>
          <w:rFonts w:asciiTheme="majorBidi" w:hAnsiTheme="majorBidi" w:cstheme="majorBidi"/>
          <w:szCs w:val="22"/>
        </w:rPr>
        <w:t>,</w:t>
      </w:r>
      <w:r w:rsidRPr="006D14F4" w:rsidR="00F206A9">
        <w:rPr>
          <w:rFonts w:asciiTheme="majorBidi" w:hAnsiTheme="majorBidi" w:cstheme="majorBidi"/>
          <w:szCs w:val="22"/>
        </w:rPr>
        <w:t>721</w:t>
      </w:r>
      <w:r w:rsidRPr="006D14F4" w:rsidR="004406B3">
        <w:rPr>
          <w:rFonts w:asciiTheme="majorBidi" w:hAnsiTheme="majorBidi" w:cstheme="majorBidi"/>
          <w:szCs w:val="22"/>
        </w:rPr>
        <w:t>.</w:t>
      </w:r>
      <w:r w:rsidRPr="006D14F4" w:rsidR="00DC0FF6">
        <w:rPr>
          <w:rFonts w:asciiTheme="majorBidi" w:hAnsiTheme="majorBidi" w:cstheme="majorBidi"/>
          <w:szCs w:val="22"/>
        </w:rPr>
        <w:t xml:space="preserve"> The recruitment burden is </w:t>
      </w:r>
      <w:r w:rsidRPr="006D14F4" w:rsidR="00E75F1B">
        <w:rPr>
          <w:rFonts w:asciiTheme="majorBidi" w:hAnsiTheme="majorBidi" w:cstheme="majorBidi"/>
          <w:szCs w:val="22"/>
        </w:rPr>
        <w:t>163</w:t>
      </w:r>
      <w:r w:rsidRPr="006D14F4" w:rsidR="00DC0FF6">
        <w:rPr>
          <w:rFonts w:asciiTheme="majorBidi" w:hAnsiTheme="majorBidi" w:cstheme="majorBidi"/>
          <w:szCs w:val="22"/>
        </w:rPr>
        <w:t xml:space="preserve"> hours, and the cost of recruitment </w:t>
      </w:r>
      <w:r w:rsidRPr="006D14F4" w:rsidR="005F3DE7">
        <w:rPr>
          <w:rFonts w:asciiTheme="majorBidi" w:hAnsiTheme="majorBidi" w:cstheme="majorBidi"/>
          <w:szCs w:val="22"/>
        </w:rPr>
        <w:t xml:space="preserve">burden </w:t>
      </w:r>
      <w:r w:rsidRPr="006D14F4" w:rsidR="00DC0FF6">
        <w:rPr>
          <w:rFonts w:asciiTheme="majorBidi" w:hAnsiTheme="majorBidi" w:cstheme="majorBidi"/>
          <w:szCs w:val="22"/>
        </w:rPr>
        <w:t xml:space="preserve">is </w:t>
      </w:r>
      <w:r w:rsidRPr="006D14F4" w:rsidR="00E75F1B">
        <w:rPr>
          <w:rFonts w:asciiTheme="majorBidi" w:hAnsiTheme="majorBidi" w:cstheme="majorBidi"/>
          <w:szCs w:val="22"/>
        </w:rPr>
        <w:t>$7</w:t>
      </w:r>
      <w:r w:rsidRPr="006D14F4" w:rsidR="00166BFF">
        <w:rPr>
          <w:rFonts w:asciiTheme="majorBidi" w:hAnsiTheme="majorBidi" w:cstheme="majorBidi"/>
          <w:szCs w:val="22"/>
        </w:rPr>
        <w:t>,</w:t>
      </w:r>
      <w:r w:rsidRPr="006D14F4" w:rsidR="00826723">
        <w:rPr>
          <w:rFonts w:asciiTheme="majorBidi" w:hAnsiTheme="majorBidi" w:cstheme="majorBidi"/>
          <w:szCs w:val="22"/>
        </w:rPr>
        <w:t>298</w:t>
      </w:r>
      <w:r w:rsidRPr="006D14F4" w:rsidR="00E75F1B">
        <w:rPr>
          <w:rFonts w:asciiTheme="majorBidi" w:hAnsiTheme="majorBidi" w:cstheme="majorBidi"/>
          <w:szCs w:val="22"/>
        </w:rPr>
        <w:t>.</w:t>
      </w:r>
      <w:r w:rsidRPr="006D14F4" w:rsidR="00DC0FF6">
        <w:rPr>
          <w:rFonts w:asciiTheme="majorBidi" w:hAnsiTheme="majorBidi" w:cstheme="majorBidi"/>
          <w:szCs w:val="22"/>
        </w:rPr>
        <w:t xml:space="preserve"> </w:t>
      </w:r>
      <w:r w:rsidRPr="006D14F4" w:rsidR="0094672C">
        <w:rPr>
          <w:rFonts w:asciiTheme="majorBidi" w:hAnsiTheme="majorBidi" w:cstheme="majorBidi"/>
          <w:szCs w:val="22"/>
        </w:rPr>
        <w:t xml:space="preserve">The data collection </w:t>
      </w:r>
      <w:r w:rsidRPr="006D14F4" w:rsidR="00DC0FF6">
        <w:rPr>
          <w:rFonts w:asciiTheme="majorBidi" w:hAnsiTheme="majorBidi" w:cstheme="majorBidi"/>
          <w:szCs w:val="22"/>
        </w:rPr>
        <w:t>burden is</w:t>
      </w:r>
      <w:r w:rsidRPr="006D14F4" w:rsidR="0094672C">
        <w:rPr>
          <w:rFonts w:asciiTheme="majorBidi" w:hAnsiTheme="majorBidi" w:cstheme="majorBidi"/>
          <w:szCs w:val="22"/>
        </w:rPr>
        <w:t xml:space="preserve"> </w:t>
      </w:r>
      <w:r w:rsidRPr="006D14F4" w:rsidR="00354981">
        <w:rPr>
          <w:rFonts w:asciiTheme="majorBidi" w:hAnsiTheme="majorBidi" w:cstheme="majorBidi"/>
          <w:szCs w:val="22"/>
        </w:rPr>
        <w:t xml:space="preserve">668 </w:t>
      </w:r>
      <w:r w:rsidRPr="006D14F4" w:rsidR="0094672C">
        <w:rPr>
          <w:rFonts w:asciiTheme="majorBidi" w:hAnsiTheme="majorBidi" w:cstheme="majorBidi"/>
          <w:szCs w:val="22"/>
        </w:rPr>
        <w:t>hours</w:t>
      </w:r>
      <w:r w:rsidRPr="006D14F4" w:rsidR="00225A6F">
        <w:rPr>
          <w:rFonts w:asciiTheme="majorBidi" w:hAnsiTheme="majorBidi" w:cstheme="majorBidi"/>
          <w:szCs w:val="22"/>
        </w:rPr>
        <w:t xml:space="preserve">, </w:t>
      </w:r>
      <w:r w:rsidRPr="006D14F4" w:rsidR="005F3DE7">
        <w:rPr>
          <w:rFonts w:asciiTheme="majorBidi" w:hAnsiTheme="majorBidi" w:cstheme="majorBidi"/>
          <w:szCs w:val="22"/>
        </w:rPr>
        <w:t xml:space="preserve">and the cost of data collection burden is </w:t>
      </w:r>
      <w:r w:rsidRPr="006D14F4" w:rsidR="00225A6F">
        <w:rPr>
          <w:rFonts w:asciiTheme="majorBidi" w:hAnsiTheme="majorBidi" w:cstheme="majorBidi"/>
          <w:szCs w:val="22"/>
        </w:rPr>
        <w:t>$</w:t>
      </w:r>
      <w:r w:rsidRPr="006D14F4" w:rsidR="00354981">
        <w:rPr>
          <w:rFonts w:asciiTheme="majorBidi" w:hAnsiTheme="majorBidi" w:cstheme="majorBidi"/>
          <w:szCs w:val="22"/>
        </w:rPr>
        <w:t>20,423</w:t>
      </w:r>
      <w:r w:rsidRPr="006D14F4" w:rsidR="0094672C">
        <w:rPr>
          <w:rFonts w:asciiTheme="majorBidi" w:hAnsiTheme="majorBidi" w:cstheme="majorBidi"/>
          <w:szCs w:val="22"/>
        </w:rPr>
        <w:t xml:space="preserve">. </w:t>
      </w:r>
      <w:r w:rsidRPr="006D14F4" w:rsidR="00F92BE2">
        <w:rPr>
          <w:rFonts w:asciiTheme="majorBidi" w:hAnsiTheme="majorBidi" w:cstheme="majorBidi"/>
          <w:szCs w:val="22"/>
        </w:rPr>
        <w:t>The</w:t>
      </w:r>
      <w:r w:rsidRPr="006D14F4" w:rsidR="00566C8B">
        <w:rPr>
          <w:rFonts w:asciiTheme="majorBidi" w:hAnsiTheme="majorBidi" w:cstheme="majorBidi"/>
          <w:szCs w:val="22"/>
        </w:rPr>
        <w:t xml:space="preserve"> annual</w:t>
      </w:r>
      <w:r w:rsidRPr="006D14F4" w:rsidR="00A46951">
        <w:rPr>
          <w:rFonts w:asciiTheme="majorBidi" w:hAnsiTheme="majorBidi" w:cstheme="majorBidi"/>
          <w:szCs w:val="22"/>
        </w:rPr>
        <w:t>ized</w:t>
      </w:r>
      <w:r w:rsidRPr="006D14F4" w:rsidR="00566C8B">
        <w:rPr>
          <w:rFonts w:asciiTheme="majorBidi" w:hAnsiTheme="majorBidi" w:cstheme="majorBidi"/>
          <w:szCs w:val="22"/>
        </w:rPr>
        <w:t xml:space="preserve"> </w:t>
      </w:r>
      <w:r w:rsidRPr="006D14F4" w:rsidR="008B1563">
        <w:rPr>
          <w:rFonts w:asciiTheme="majorBidi" w:hAnsiTheme="majorBidi" w:cstheme="majorBidi"/>
          <w:szCs w:val="22"/>
        </w:rPr>
        <w:t xml:space="preserve">respondent </w:t>
      </w:r>
      <w:r w:rsidRPr="006D14F4" w:rsidR="00566C8B">
        <w:rPr>
          <w:rFonts w:asciiTheme="majorBidi" w:hAnsiTheme="majorBidi" w:cstheme="majorBidi"/>
          <w:szCs w:val="22"/>
        </w:rPr>
        <w:t xml:space="preserve">burden </w:t>
      </w:r>
      <w:r w:rsidRPr="006D14F4" w:rsidR="0004377D">
        <w:rPr>
          <w:rFonts w:asciiTheme="majorBidi" w:hAnsiTheme="majorBidi" w:cstheme="majorBidi"/>
          <w:szCs w:val="22"/>
        </w:rPr>
        <w:t>is 416 hours</w:t>
      </w:r>
      <w:r w:rsidR="00284603">
        <w:rPr>
          <w:rFonts w:asciiTheme="majorBidi" w:hAnsiTheme="majorBidi" w:cstheme="majorBidi"/>
          <w:szCs w:val="22"/>
        </w:rPr>
        <w:t>,</w:t>
      </w:r>
      <w:r w:rsidRPr="006D14F4" w:rsidR="0004377D">
        <w:rPr>
          <w:rFonts w:asciiTheme="majorBidi" w:hAnsiTheme="majorBidi" w:cstheme="majorBidi"/>
          <w:szCs w:val="22"/>
        </w:rPr>
        <w:t xml:space="preserve"> and </w:t>
      </w:r>
      <w:r w:rsidRPr="006D14F4" w:rsidR="008B1563">
        <w:rPr>
          <w:rFonts w:asciiTheme="majorBidi" w:hAnsiTheme="majorBidi" w:cstheme="majorBidi"/>
          <w:szCs w:val="22"/>
        </w:rPr>
        <w:t xml:space="preserve">the </w:t>
      </w:r>
      <w:r w:rsidRPr="006D14F4" w:rsidR="0004377D">
        <w:rPr>
          <w:rFonts w:asciiTheme="majorBidi" w:hAnsiTheme="majorBidi" w:cstheme="majorBidi"/>
          <w:szCs w:val="22"/>
        </w:rPr>
        <w:t>cost</w:t>
      </w:r>
      <w:r w:rsidRPr="006D14F4" w:rsidR="005E5545">
        <w:rPr>
          <w:rFonts w:asciiTheme="majorBidi" w:hAnsiTheme="majorBidi" w:cstheme="majorBidi"/>
          <w:szCs w:val="22"/>
        </w:rPr>
        <w:t xml:space="preserve"> i</w:t>
      </w:r>
      <w:r w:rsidRPr="006D14F4" w:rsidR="0004377D">
        <w:rPr>
          <w:rFonts w:asciiTheme="majorBidi" w:hAnsiTheme="majorBidi" w:cstheme="majorBidi"/>
          <w:szCs w:val="22"/>
        </w:rPr>
        <w:t xml:space="preserve">s $13,861. </w:t>
      </w:r>
      <w:r w:rsidRPr="006D14F4" w:rsidR="00422845">
        <w:rPr>
          <w:rFonts w:asciiTheme="majorBidi" w:hAnsiTheme="majorBidi" w:cstheme="majorBidi"/>
          <w:szCs w:val="22"/>
        </w:rPr>
        <w:t>Exhibit A</w:t>
      </w:r>
      <w:r w:rsidRPr="006D14F4" w:rsidR="008A5786">
        <w:rPr>
          <w:rFonts w:asciiTheme="majorBidi" w:hAnsiTheme="majorBidi" w:cstheme="majorBidi"/>
          <w:szCs w:val="22"/>
        </w:rPr>
        <w:t>4</w:t>
      </w:r>
      <w:r w:rsidRPr="006D14F4" w:rsidR="00707433">
        <w:rPr>
          <w:rFonts w:asciiTheme="majorBidi" w:hAnsiTheme="majorBidi" w:cstheme="majorBidi"/>
          <w:szCs w:val="22"/>
        </w:rPr>
        <w:t xml:space="preserve"> </w:t>
      </w:r>
      <w:r w:rsidRPr="006D14F4" w:rsidR="0094672C">
        <w:rPr>
          <w:rFonts w:asciiTheme="majorBidi" w:hAnsiTheme="majorBidi" w:cstheme="majorBidi"/>
          <w:szCs w:val="22"/>
        </w:rPr>
        <w:t xml:space="preserve">presents the </w:t>
      </w:r>
      <w:r w:rsidRPr="006D14F4" w:rsidR="005E5545">
        <w:rPr>
          <w:rFonts w:asciiTheme="majorBidi" w:hAnsiTheme="majorBidi" w:cstheme="majorBidi"/>
          <w:szCs w:val="22"/>
        </w:rPr>
        <w:t xml:space="preserve">total </w:t>
      </w:r>
      <w:r w:rsidRPr="006D14F4" w:rsidR="009A5783">
        <w:rPr>
          <w:rFonts w:asciiTheme="majorBidi" w:hAnsiTheme="majorBidi" w:cstheme="majorBidi"/>
          <w:szCs w:val="22"/>
        </w:rPr>
        <w:t xml:space="preserve">and annualized </w:t>
      </w:r>
      <w:r w:rsidRPr="006D14F4" w:rsidR="0094672C">
        <w:rPr>
          <w:rFonts w:asciiTheme="majorBidi" w:hAnsiTheme="majorBidi" w:cstheme="majorBidi"/>
          <w:szCs w:val="22"/>
        </w:rPr>
        <w:t xml:space="preserve">estimated </w:t>
      </w:r>
      <w:r w:rsidRPr="006D14F4" w:rsidR="00A9381A">
        <w:rPr>
          <w:rFonts w:asciiTheme="majorBidi" w:hAnsiTheme="majorBidi" w:cstheme="majorBidi"/>
          <w:szCs w:val="22"/>
        </w:rPr>
        <w:t xml:space="preserve">time </w:t>
      </w:r>
      <w:r w:rsidRPr="006D14F4" w:rsidR="004C5480">
        <w:rPr>
          <w:rFonts w:asciiTheme="majorBidi" w:hAnsiTheme="majorBidi" w:cstheme="majorBidi"/>
          <w:szCs w:val="22"/>
        </w:rPr>
        <w:t xml:space="preserve">and cost </w:t>
      </w:r>
      <w:r w:rsidRPr="006D14F4" w:rsidR="0094672C">
        <w:rPr>
          <w:rFonts w:asciiTheme="majorBidi" w:hAnsiTheme="majorBidi" w:cstheme="majorBidi"/>
          <w:szCs w:val="22"/>
        </w:rPr>
        <w:t>burden</w:t>
      </w:r>
      <w:r w:rsidRPr="006D14F4" w:rsidR="003A62D9">
        <w:rPr>
          <w:rFonts w:asciiTheme="majorBidi" w:hAnsiTheme="majorBidi" w:cstheme="majorBidi"/>
          <w:szCs w:val="22"/>
        </w:rPr>
        <w:t xml:space="preserve"> for</w:t>
      </w:r>
      <w:r w:rsidRPr="006D14F4" w:rsidR="005F3DE7">
        <w:rPr>
          <w:rFonts w:asciiTheme="majorBidi" w:hAnsiTheme="majorBidi" w:cstheme="majorBidi"/>
          <w:szCs w:val="22"/>
        </w:rPr>
        <w:t xml:space="preserve"> </w:t>
      </w:r>
      <w:r w:rsidRPr="006D14F4" w:rsidR="005E5545">
        <w:rPr>
          <w:rFonts w:asciiTheme="majorBidi" w:hAnsiTheme="majorBidi" w:cstheme="majorBidi"/>
          <w:szCs w:val="22"/>
        </w:rPr>
        <w:t>the study</w:t>
      </w:r>
      <w:r w:rsidRPr="006D14F4" w:rsidR="00422845">
        <w:rPr>
          <w:rFonts w:asciiTheme="majorBidi" w:hAnsiTheme="majorBidi" w:cstheme="majorBidi"/>
          <w:szCs w:val="22"/>
        </w:rPr>
        <w:t>. The following assumptions informed these burden estimates:</w:t>
      </w:r>
      <w:r w:rsidRPr="00EF682E" w:rsidR="00422845">
        <w:rPr>
          <w:rStyle w:val="FootnoteReference"/>
          <w:rFonts w:asciiTheme="majorBidi" w:hAnsiTheme="majorBidi" w:cstheme="majorBidi"/>
          <w:szCs w:val="22"/>
        </w:rPr>
        <w:t xml:space="preserve"> </w:t>
      </w:r>
      <w:r w:rsidRPr="00737600">
        <w:t xml:space="preserve">Our sample will include </w:t>
      </w:r>
      <w:r w:rsidRPr="00737600">
        <w:rPr>
          <w:b/>
          <w:bCs/>
        </w:rPr>
        <w:t>40 schools</w:t>
      </w:r>
      <w:r w:rsidRPr="00737600">
        <w:t xml:space="preserve"> in </w:t>
      </w:r>
      <w:r w:rsidRPr="003863E8" w:rsidR="0052674C">
        <w:t>Hawai‘i</w:t>
      </w:r>
      <w:r w:rsidRPr="00737600">
        <w:t xml:space="preserve"> selected as a convenience sample from the pool of </w:t>
      </w:r>
      <w:r w:rsidRPr="00883F30">
        <w:rPr>
          <w:b/>
        </w:rPr>
        <w:t>110 schools</w:t>
      </w:r>
      <w:r w:rsidRPr="00737600">
        <w:t xml:space="preserve"> with at least </w:t>
      </w:r>
      <w:r w:rsidR="005A4C5B">
        <w:t>two</w:t>
      </w:r>
      <w:r w:rsidRPr="00737600">
        <w:t xml:space="preserve"> teachers serving at least one target grade (6</w:t>
      </w:r>
      <w:r w:rsidR="009F235B">
        <w:t>–</w:t>
      </w:r>
      <w:r w:rsidRPr="00737600">
        <w:t>8).</w:t>
      </w:r>
      <w:r w:rsidR="0043750C">
        <w:t xml:space="preserve"> </w:t>
      </w:r>
      <w:r w:rsidRPr="00737600">
        <w:t xml:space="preserve">The schools will be randomly assigned to the treatment group (20 schools) or </w:t>
      </w:r>
      <w:r w:rsidRPr="0039652D" w:rsidR="0039652D">
        <w:rPr>
          <w:spacing w:val="-4"/>
        </w:rPr>
        <w:t xml:space="preserve">comparison </w:t>
      </w:r>
      <w:r w:rsidRPr="00737600">
        <w:t>group (20 schools).</w:t>
      </w:r>
      <w:r w:rsidR="007E5B5E">
        <w:t xml:space="preserve"> </w:t>
      </w:r>
    </w:p>
    <w:p w:rsidR="00E03A6E" w:rsidRPr="00737600" w:rsidP="00923B1F" w14:paraId="53616D93" w14:textId="1A6D991C">
      <w:pPr>
        <w:pStyle w:val="ListParagraph"/>
        <w:numPr>
          <w:ilvl w:val="0"/>
          <w:numId w:val="31"/>
        </w:numPr>
        <w:rPr>
          <w:rFonts w:asciiTheme="majorBidi" w:hAnsiTheme="majorBidi" w:cstheme="majorBidi"/>
          <w:b/>
          <w:bCs/>
          <w:szCs w:val="22"/>
        </w:rPr>
      </w:pPr>
      <w:r w:rsidRPr="00737600">
        <w:rPr>
          <w:rFonts w:asciiTheme="majorBidi" w:hAnsiTheme="majorBidi" w:cstheme="majorBidi"/>
          <w:b/>
          <w:bCs/>
          <w:szCs w:val="22"/>
        </w:rPr>
        <w:t xml:space="preserve">Teachers and Peer Facilitators </w:t>
      </w:r>
    </w:p>
    <w:p w:rsidR="00375195" w:rsidP="00091900" w14:paraId="7485C3EE" w14:textId="54C07872">
      <w:pPr>
        <w:pStyle w:val="ListParagraph"/>
        <w:numPr>
          <w:ilvl w:val="1"/>
          <w:numId w:val="31"/>
        </w:numPr>
        <w:rPr>
          <w:rFonts w:asciiTheme="majorBidi" w:hAnsiTheme="majorBidi" w:cstheme="majorBidi"/>
          <w:szCs w:val="22"/>
        </w:rPr>
      </w:pPr>
      <w:r w:rsidRPr="0071792B">
        <w:rPr>
          <w:rFonts w:asciiTheme="majorBidi" w:hAnsiTheme="majorBidi" w:cstheme="majorBidi"/>
          <w:szCs w:val="22"/>
        </w:rPr>
        <w:t>Using HIDOE data, t</w:t>
      </w:r>
      <w:r w:rsidRPr="0071792B" w:rsidR="003C2965">
        <w:rPr>
          <w:rFonts w:asciiTheme="majorBidi" w:hAnsiTheme="majorBidi" w:cstheme="majorBidi"/>
          <w:szCs w:val="22"/>
        </w:rPr>
        <w:t>he arithmetic average of the number of grade 6</w:t>
      </w:r>
      <w:r w:rsidR="003B3725">
        <w:rPr>
          <w:rFonts w:asciiTheme="majorBidi" w:hAnsiTheme="majorBidi" w:cstheme="majorBidi"/>
          <w:szCs w:val="22"/>
        </w:rPr>
        <w:t>–</w:t>
      </w:r>
      <w:r w:rsidRPr="0071792B" w:rsidR="003C2965">
        <w:rPr>
          <w:rFonts w:asciiTheme="majorBidi" w:hAnsiTheme="majorBidi" w:cstheme="majorBidi"/>
          <w:szCs w:val="22"/>
        </w:rPr>
        <w:t xml:space="preserve">8 ELA teachers is </w:t>
      </w:r>
      <w:r w:rsidR="00801E26">
        <w:rPr>
          <w:rFonts w:asciiTheme="majorBidi" w:hAnsiTheme="majorBidi" w:cstheme="majorBidi"/>
          <w:szCs w:val="22"/>
        </w:rPr>
        <w:t>seven</w:t>
      </w:r>
      <w:r w:rsidRPr="0071792B" w:rsidR="003C2965">
        <w:rPr>
          <w:rFonts w:asciiTheme="majorBidi" w:hAnsiTheme="majorBidi" w:cstheme="majorBidi"/>
          <w:szCs w:val="22"/>
        </w:rPr>
        <w:t xml:space="preserve"> per school.</w:t>
      </w:r>
      <w:r w:rsidRPr="0071792B" w:rsidR="0071792B">
        <w:rPr>
          <w:rFonts w:asciiTheme="majorBidi" w:hAnsiTheme="majorBidi" w:cstheme="majorBidi"/>
          <w:szCs w:val="22"/>
        </w:rPr>
        <w:t xml:space="preserve"> </w:t>
      </w:r>
      <w:r w:rsidRPr="0071792B" w:rsidR="00330039">
        <w:rPr>
          <w:rFonts w:asciiTheme="majorBidi" w:hAnsiTheme="majorBidi" w:cstheme="majorBidi"/>
          <w:szCs w:val="22"/>
        </w:rPr>
        <w:t xml:space="preserve">In order for </w:t>
      </w:r>
      <w:r w:rsidRPr="0071792B" w:rsidR="003940FD">
        <w:rPr>
          <w:rFonts w:asciiTheme="majorBidi" w:hAnsiTheme="majorBidi" w:cstheme="majorBidi"/>
          <w:szCs w:val="22"/>
        </w:rPr>
        <w:t>schools</w:t>
      </w:r>
      <w:r w:rsidRPr="0071792B" w:rsidR="00330039">
        <w:rPr>
          <w:rFonts w:asciiTheme="majorBidi" w:hAnsiTheme="majorBidi" w:cstheme="majorBidi"/>
          <w:szCs w:val="22"/>
        </w:rPr>
        <w:t xml:space="preserve"> to be eligible for the study, the study team</w:t>
      </w:r>
      <w:r w:rsidRPr="0071792B" w:rsidR="003C2965">
        <w:rPr>
          <w:rFonts w:asciiTheme="majorBidi" w:hAnsiTheme="majorBidi" w:cstheme="majorBidi"/>
          <w:szCs w:val="22"/>
        </w:rPr>
        <w:t xml:space="preserve"> </w:t>
      </w:r>
      <w:r w:rsidRPr="0071792B" w:rsidR="00330039">
        <w:rPr>
          <w:rFonts w:asciiTheme="majorBidi" w:hAnsiTheme="majorBidi" w:cstheme="majorBidi"/>
          <w:szCs w:val="22"/>
        </w:rPr>
        <w:t>requires</w:t>
      </w:r>
      <w:r w:rsidRPr="0071792B" w:rsidR="003C2965">
        <w:rPr>
          <w:rFonts w:asciiTheme="majorBidi" w:hAnsiTheme="majorBidi" w:cstheme="majorBidi"/>
          <w:szCs w:val="22"/>
        </w:rPr>
        <w:t xml:space="preserve"> at least 80</w:t>
      </w:r>
      <w:r w:rsidR="003E5901">
        <w:rPr>
          <w:rFonts w:asciiTheme="majorBidi" w:hAnsiTheme="majorBidi" w:cstheme="majorBidi"/>
          <w:szCs w:val="22"/>
        </w:rPr>
        <w:t xml:space="preserve"> percent</w:t>
      </w:r>
      <w:r w:rsidRPr="0071792B" w:rsidR="003E5901">
        <w:rPr>
          <w:rFonts w:asciiTheme="majorBidi" w:hAnsiTheme="majorBidi" w:cstheme="majorBidi"/>
          <w:szCs w:val="22"/>
        </w:rPr>
        <w:t xml:space="preserve"> </w:t>
      </w:r>
      <w:r w:rsidRPr="0071792B" w:rsidR="003C2965">
        <w:rPr>
          <w:rFonts w:asciiTheme="majorBidi" w:hAnsiTheme="majorBidi" w:cstheme="majorBidi"/>
          <w:szCs w:val="22"/>
        </w:rPr>
        <w:t xml:space="preserve">of teachers in schools </w:t>
      </w:r>
      <w:r w:rsidRPr="0071792B" w:rsidR="008651D6">
        <w:rPr>
          <w:rFonts w:asciiTheme="majorBidi" w:hAnsiTheme="majorBidi" w:cstheme="majorBidi"/>
          <w:szCs w:val="22"/>
        </w:rPr>
        <w:t>to agree to participate in the study.</w:t>
      </w:r>
      <w:r w:rsidR="0071792B">
        <w:rPr>
          <w:rFonts w:asciiTheme="majorBidi" w:hAnsiTheme="majorBidi" w:cstheme="majorBidi"/>
          <w:szCs w:val="22"/>
        </w:rPr>
        <w:t xml:space="preserve"> </w:t>
      </w:r>
    </w:p>
    <w:p w:rsidR="00DD2101" w:rsidRPr="00336E39" w:rsidP="00091900" w14:paraId="41A5E45B" w14:textId="44F0F4AB">
      <w:pPr>
        <w:pStyle w:val="ListParagraph"/>
        <w:numPr>
          <w:ilvl w:val="1"/>
          <w:numId w:val="31"/>
        </w:numPr>
        <w:rPr>
          <w:rFonts w:asciiTheme="majorBidi" w:hAnsiTheme="majorBidi" w:cstheme="majorBidi"/>
          <w:szCs w:val="22"/>
        </w:rPr>
      </w:pPr>
      <w:r w:rsidRPr="00336E39">
        <w:rPr>
          <w:rFonts w:asciiTheme="majorBidi" w:hAnsiTheme="majorBidi" w:cstheme="majorBidi"/>
          <w:szCs w:val="22"/>
        </w:rPr>
        <w:t>Given these parameters and to be conservative</w:t>
      </w:r>
      <w:r w:rsidRPr="00336E39" w:rsidR="00375195">
        <w:rPr>
          <w:rFonts w:asciiTheme="majorBidi" w:hAnsiTheme="majorBidi" w:cstheme="majorBidi"/>
          <w:szCs w:val="22"/>
        </w:rPr>
        <w:t xml:space="preserve">, the estimated number of teachers participating per school is </w:t>
      </w:r>
      <w:r w:rsidR="0098540D">
        <w:rPr>
          <w:rFonts w:asciiTheme="majorBidi" w:hAnsiTheme="majorBidi" w:cstheme="majorBidi"/>
          <w:szCs w:val="22"/>
        </w:rPr>
        <w:t>five</w:t>
      </w:r>
      <w:r w:rsidRPr="00336E39" w:rsidR="00375195">
        <w:rPr>
          <w:rFonts w:asciiTheme="majorBidi" w:hAnsiTheme="majorBidi" w:cstheme="majorBidi"/>
          <w:szCs w:val="22"/>
        </w:rPr>
        <w:t xml:space="preserve">, which yields an estimate of </w:t>
      </w:r>
      <w:r w:rsidRPr="00336E39" w:rsidR="00375195">
        <w:rPr>
          <w:rFonts w:asciiTheme="majorBidi" w:hAnsiTheme="majorBidi" w:cstheme="majorBidi"/>
          <w:b/>
          <w:bCs/>
          <w:szCs w:val="22"/>
        </w:rPr>
        <w:t>200 teachers in the study sample</w:t>
      </w:r>
      <w:r w:rsidRPr="00336E39" w:rsidR="00375195">
        <w:rPr>
          <w:rFonts w:asciiTheme="majorBidi" w:hAnsiTheme="majorBidi" w:cstheme="majorBidi"/>
          <w:szCs w:val="22"/>
        </w:rPr>
        <w:t xml:space="preserve"> (</w:t>
      </w:r>
      <w:r w:rsidRPr="00336E39" w:rsidR="00581319">
        <w:rPr>
          <w:rFonts w:asciiTheme="majorBidi" w:hAnsiTheme="majorBidi" w:cstheme="majorBidi"/>
          <w:szCs w:val="22"/>
        </w:rPr>
        <w:t xml:space="preserve">= </w:t>
      </w:r>
      <w:r w:rsidRPr="00336E39" w:rsidR="00375195">
        <w:rPr>
          <w:rFonts w:asciiTheme="majorBidi" w:hAnsiTheme="majorBidi" w:cstheme="majorBidi"/>
          <w:szCs w:val="22"/>
        </w:rPr>
        <w:t>5</w:t>
      </w:r>
      <w:r w:rsidRPr="00336E39" w:rsidR="00581319">
        <w:rPr>
          <w:rFonts w:asciiTheme="majorBidi" w:hAnsiTheme="majorBidi" w:cstheme="majorBidi"/>
          <w:szCs w:val="22"/>
        </w:rPr>
        <w:t xml:space="preserve"> teachers X 40 schools</w:t>
      </w:r>
      <w:r w:rsidRPr="00336E39" w:rsidR="00375195">
        <w:rPr>
          <w:rFonts w:asciiTheme="majorBidi" w:hAnsiTheme="majorBidi" w:cstheme="majorBidi"/>
          <w:szCs w:val="22"/>
        </w:rPr>
        <w:t>)</w:t>
      </w:r>
      <w:r w:rsidRPr="00336E39" w:rsidR="005C1A07">
        <w:rPr>
          <w:rFonts w:asciiTheme="majorBidi" w:hAnsiTheme="majorBidi" w:cstheme="majorBidi"/>
          <w:szCs w:val="22"/>
        </w:rPr>
        <w:t xml:space="preserve">, with </w:t>
      </w:r>
      <w:r w:rsidRPr="00336E39" w:rsidR="005C1A07">
        <w:rPr>
          <w:rFonts w:asciiTheme="majorBidi" w:hAnsiTheme="majorBidi" w:cstheme="majorBidi"/>
          <w:b/>
          <w:bCs/>
          <w:szCs w:val="22"/>
        </w:rPr>
        <w:t>1</w:t>
      </w:r>
      <w:r w:rsidRPr="00336E39" w:rsidR="00375195">
        <w:rPr>
          <w:rFonts w:asciiTheme="majorBidi" w:hAnsiTheme="majorBidi" w:cstheme="majorBidi"/>
          <w:b/>
          <w:bCs/>
          <w:szCs w:val="22"/>
        </w:rPr>
        <w:t>00</w:t>
      </w:r>
      <w:r w:rsidRPr="00336E39" w:rsidR="005C1A07">
        <w:rPr>
          <w:rFonts w:asciiTheme="majorBidi" w:hAnsiTheme="majorBidi" w:cstheme="majorBidi"/>
          <w:b/>
          <w:bCs/>
          <w:szCs w:val="22"/>
        </w:rPr>
        <w:t xml:space="preserve"> teachers in the treatment group and 1</w:t>
      </w:r>
      <w:r w:rsidRPr="00336E39" w:rsidR="00375195">
        <w:rPr>
          <w:rFonts w:asciiTheme="majorBidi" w:hAnsiTheme="majorBidi" w:cstheme="majorBidi"/>
          <w:b/>
          <w:bCs/>
          <w:szCs w:val="22"/>
        </w:rPr>
        <w:t>00</w:t>
      </w:r>
      <w:r w:rsidRPr="00336E39" w:rsidR="005C1A07">
        <w:rPr>
          <w:rFonts w:asciiTheme="majorBidi" w:hAnsiTheme="majorBidi" w:cstheme="majorBidi"/>
          <w:b/>
          <w:bCs/>
          <w:szCs w:val="22"/>
        </w:rPr>
        <w:t xml:space="preserve"> teachers in the </w:t>
      </w:r>
      <w:r w:rsidRPr="0039652D" w:rsidR="0039652D">
        <w:rPr>
          <w:rFonts w:asciiTheme="majorBidi" w:hAnsiTheme="majorBidi" w:cstheme="majorBidi"/>
          <w:b/>
          <w:bCs/>
          <w:spacing w:val="-4"/>
          <w:szCs w:val="22"/>
        </w:rPr>
        <w:t>comparison</w:t>
      </w:r>
      <w:r w:rsidRPr="0039652D" w:rsidR="0039652D">
        <w:rPr>
          <w:rFonts w:asciiTheme="majorBidi" w:hAnsiTheme="majorBidi" w:cstheme="majorBidi"/>
          <w:spacing w:val="-4"/>
          <w:szCs w:val="22"/>
        </w:rPr>
        <w:t xml:space="preserve"> </w:t>
      </w:r>
      <w:r w:rsidRPr="00336E39" w:rsidR="005C1A07">
        <w:rPr>
          <w:rFonts w:asciiTheme="majorBidi" w:hAnsiTheme="majorBidi" w:cstheme="majorBidi"/>
          <w:b/>
          <w:bCs/>
          <w:szCs w:val="22"/>
        </w:rPr>
        <w:t>group</w:t>
      </w:r>
      <w:r w:rsidRPr="00336E39" w:rsidR="005C1A07">
        <w:rPr>
          <w:rFonts w:asciiTheme="majorBidi" w:hAnsiTheme="majorBidi" w:cstheme="majorBidi"/>
          <w:szCs w:val="22"/>
        </w:rPr>
        <w:t>.</w:t>
      </w:r>
      <w:r w:rsidRPr="00336E39" w:rsidR="00AE1F95">
        <w:rPr>
          <w:rFonts w:asciiTheme="majorBidi" w:hAnsiTheme="majorBidi" w:cstheme="majorBidi"/>
          <w:szCs w:val="22"/>
        </w:rPr>
        <w:t xml:space="preserve"> </w:t>
      </w:r>
      <w:r w:rsidRPr="00336E39">
        <w:rPr>
          <w:rFonts w:asciiTheme="majorBidi" w:hAnsiTheme="majorBidi" w:cstheme="majorBidi"/>
          <w:b/>
          <w:bCs/>
          <w:szCs w:val="22"/>
        </w:rPr>
        <w:t xml:space="preserve">Of the </w:t>
      </w:r>
      <w:r w:rsidRPr="00336E39" w:rsidR="00375195">
        <w:rPr>
          <w:rFonts w:asciiTheme="majorBidi" w:hAnsiTheme="majorBidi" w:cstheme="majorBidi"/>
          <w:b/>
          <w:bCs/>
          <w:szCs w:val="22"/>
        </w:rPr>
        <w:t>100</w:t>
      </w:r>
      <w:r w:rsidRPr="00336E39" w:rsidR="0076749F">
        <w:rPr>
          <w:rFonts w:asciiTheme="majorBidi" w:hAnsiTheme="majorBidi" w:cstheme="majorBidi"/>
          <w:b/>
          <w:bCs/>
          <w:szCs w:val="22"/>
        </w:rPr>
        <w:t xml:space="preserve"> teachers in the treatment group, 20 are expected to be peer facilitators </w:t>
      </w:r>
      <w:r w:rsidRPr="00336E39" w:rsidR="0076749F">
        <w:rPr>
          <w:rFonts w:asciiTheme="majorBidi" w:hAnsiTheme="majorBidi" w:cstheme="majorBidi"/>
          <w:szCs w:val="22"/>
        </w:rPr>
        <w:t>(</w:t>
      </w:r>
      <w:r w:rsidR="004A32DD">
        <w:rPr>
          <w:rFonts w:asciiTheme="majorBidi" w:hAnsiTheme="majorBidi" w:cstheme="majorBidi"/>
          <w:szCs w:val="22"/>
        </w:rPr>
        <w:t>one</w:t>
      </w:r>
      <w:r w:rsidRPr="00336E39" w:rsidR="0076749F">
        <w:rPr>
          <w:rFonts w:asciiTheme="majorBidi" w:hAnsiTheme="majorBidi" w:cstheme="majorBidi"/>
          <w:szCs w:val="22"/>
        </w:rPr>
        <w:t xml:space="preserve"> teacher per treatment school</w:t>
      </w:r>
      <w:r w:rsidRPr="00336E39" w:rsidR="00E83CBF">
        <w:rPr>
          <w:rFonts w:asciiTheme="majorBidi" w:hAnsiTheme="majorBidi" w:cstheme="majorBidi"/>
          <w:szCs w:val="22"/>
        </w:rPr>
        <w:t>).</w:t>
      </w:r>
      <w:r w:rsidR="00D056C9">
        <w:rPr>
          <w:rFonts w:asciiTheme="majorBidi" w:hAnsiTheme="majorBidi" w:cstheme="majorBidi"/>
          <w:szCs w:val="22"/>
        </w:rPr>
        <w:t xml:space="preserve"> </w:t>
      </w:r>
      <w:r w:rsidR="006E4D21">
        <w:rPr>
          <w:rFonts w:asciiTheme="majorBidi" w:hAnsiTheme="majorBidi" w:cstheme="majorBidi"/>
          <w:szCs w:val="22"/>
        </w:rPr>
        <w:t>The number of respondents reported in Exhibit A4</w:t>
      </w:r>
      <w:r w:rsidR="00D056C9">
        <w:rPr>
          <w:rFonts w:asciiTheme="majorBidi" w:hAnsiTheme="majorBidi" w:cstheme="majorBidi"/>
          <w:szCs w:val="22"/>
        </w:rPr>
        <w:t xml:space="preserve"> account for </w:t>
      </w:r>
      <w:r w:rsidR="00F0315D">
        <w:rPr>
          <w:rFonts w:asciiTheme="majorBidi" w:hAnsiTheme="majorBidi" w:cstheme="majorBidi"/>
          <w:szCs w:val="22"/>
        </w:rPr>
        <w:t>response rates</w:t>
      </w:r>
      <w:r w:rsidR="004B5ECB">
        <w:rPr>
          <w:rFonts w:asciiTheme="majorBidi" w:hAnsiTheme="majorBidi" w:cstheme="majorBidi"/>
          <w:szCs w:val="22"/>
        </w:rPr>
        <w:t xml:space="preserve">, which </w:t>
      </w:r>
      <w:r w:rsidR="00BA2863">
        <w:rPr>
          <w:rFonts w:asciiTheme="majorBidi" w:hAnsiTheme="majorBidi" w:cstheme="majorBidi"/>
          <w:szCs w:val="22"/>
        </w:rPr>
        <w:t xml:space="preserve">the study team estimates as </w:t>
      </w:r>
      <w:r w:rsidR="004B5ECB">
        <w:rPr>
          <w:rFonts w:asciiTheme="majorBidi" w:hAnsiTheme="majorBidi" w:cstheme="majorBidi"/>
          <w:szCs w:val="22"/>
        </w:rPr>
        <w:t>85</w:t>
      </w:r>
      <w:r w:rsidR="0019655F">
        <w:rPr>
          <w:rFonts w:asciiTheme="majorBidi" w:hAnsiTheme="majorBidi" w:cstheme="majorBidi"/>
          <w:szCs w:val="22"/>
        </w:rPr>
        <w:t xml:space="preserve"> percent </w:t>
      </w:r>
      <w:r w:rsidR="004B5ECB">
        <w:rPr>
          <w:rFonts w:asciiTheme="majorBidi" w:hAnsiTheme="majorBidi" w:cstheme="majorBidi"/>
          <w:szCs w:val="22"/>
        </w:rPr>
        <w:t>for teachers</w:t>
      </w:r>
      <w:r w:rsidR="00E44E4B">
        <w:rPr>
          <w:rFonts w:asciiTheme="majorBidi" w:hAnsiTheme="majorBidi" w:cstheme="majorBidi"/>
          <w:szCs w:val="22"/>
        </w:rPr>
        <w:t xml:space="preserve"> and</w:t>
      </w:r>
      <w:r w:rsidR="004B5ECB">
        <w:rPr>
          <w:rFonts w:asciiTheme="majorBidi" w:hAnsiTheme="majorBidi" w:cstheme="majorBidi"/>
          <w:szCs w:val="22"/>
        </w:rPr>
        <w:t xml:space="preserve"> 90</w:t>
      </w:r>
      <w:r w:rsidR="0019655F">
        <w:rPr>
          <w:rFonts w:asciiTheme="majorBidi" w:hAnsiTheme="majorBidi" w:cstheme="majorBidi"/>
          <w:szCs w:val="22"/>
        </w:rPr>
        <w:t xml:space="preserve"> percent </w:t>
      </w:r>
      <w:r w:rsidR="004B5ECB">
        <w:rPr>
          <w:rFonts w:asciiTheme="majorBidi" w:hAnsiTheme="majorBidi" w:cstheme="majorBidi"/>
          <w:szCs w:val="22"/>
        </w:rPr>
        <w:t>for peer facilitators.</w:t>
      </w:r>
    </w:p>
    <w:p w:rsidR="00513C5C" w:rsidRPr="00513C5C" w:rsidP="00513C5C" w14:paraId="1F24C6BD" w14:textId="4A271AEE">
      <w:pPr>
        <w:pStyle w:val="ListParagraph"/>
        <w:numPr>
          <w:ilvl w:val="0"/>
          <w:numId w:val="31"/>
        </w:numPr>
        <w:rPr>
          <w:rFonts w:asciiTheme="majorBidi" w:hAnsiTheme="majorBidi" w:cstheme="majorBidi"/>
          <w:szCs w:val="22"/>
        </w:rPr>
      </w:pPr>
      <w:r w:rsidRPr="00513C5C">
        <w:rPr>
          <w:rFonts w:asciiTheme="majorBidi" w:hAnsiTheme="majorBidi" w:cstheme="majorBidi"/>
          <w:b/>
          <w:bCs/>
          <w:szCs w:val="22"/>
        </w:rPr>
        <w:t>Administrators</w:t>
      </w:r>
      <w:r w:rsidRPr="00513C5C">
        <w:rPr>
          <w:rFonts w:asciiTheme="majorBidi" w:hAnsiTheme="majorBidi" w:cstheme="majorBidi"/>
          <w:szCs w:val="22"/>
        </w:rPr>
        <w:t xml:space="preserve">: </w:t>
      </w:r>
      <w:r w:rsidRPr="00513C5C" w:rsidR="00A43D69">
        <w:rPr>
          <w:rFonts w:asciiTheme="majorBidi" w:hAnsiTheme="majorBidi" w:cstheme="majorBidi"/>
          <w:szCs w:val="22"/>
        </w:rPr>
        <w:t>The estimated</w:t>
      </w:r>
      <w:r w:rsidRPr="00513C5C" w:rsidR="00AE18BA">
        <w:rPr>
          <w:rFonts w:asciiTheme="majorBidi" w:hAnsiTheme="majorBidi" w:cstheme="majorBidi"/>
          <w:szCs w:val="22"/>
        </w:rPr>
        <w:t xml:space="preserve"> number of administrators in the study sample is 40, where one administrator in each of the 40 schools will complete the administrator survey.</w:t>
      </w:r>
      <w:r w:rsidR="00E44E4B">
        <w:rPr>
          <w:rFonts w:asciiTheme="majorBidi" w:hAnsiTheme="majorBidi" w:cstheme="majorBidi"/>
          <w:szCs w:val="22"/>
        </w:rPr>
        <w:t xml:space="preserve"> </w:t>
      </w:r>
      <w:r w:rsidR="001077AF">
        <w:rPr>
          <w:rFonts w:asciiTheme="majorBidi" w:hAnsiTheme="majorBidi" w:cstheme="majorBidi"/>
          <w:szCs w:val="22"/>
        </w:rPr>
        <w:t xml:space="preserve">The study team </w:t>
      </w:r>
      <w:r w:rsidR="00E44E4B">
        <w:rPr>
          <w:rFonts w:asciiTheme="majorBidi" w:hAnsiTheme="majorBidi" w:cstheme="majorBidi"/>
          <w:szCs w:val="22"/>
        </w:rPr>
        <w:t>expect</w:t>
      </w:r>
      <w:r w:rsidR="001077AF">
        <w:rPr>
          <w:rFonts w:asciiTheme="majorBidi" w:hAnsiTheme="majorBidi" w:cstheme="majorBidi"/>
          <w:szCs w:val="22"/>
        </w:rPr>
        <w:t>s</w:t>
      </w:r>
      <w:r w:rsidR="00E44E4B">
        <w:rPr>
          <w:rFonts w:asciiTheme="majorBidi" w:hAnsiTheme="majorBidi" w:cstheme="majorBidi"/>
          <w:szCs w:val="22"/>
        </w:rPr>
        <w:t xml:space="preserve"> a response rate of 85 percent for administrators.</w:t>
      </w:r>
    </w:p>
    <w:p w:rsidR="00D92EC5" w:rsidRPr="0001338D" w:rsidP="00B234CE" w14:paraId="31C95E71" w14:textId="1FD71F3C">
      <w:pPr>
        <w:pStyle w:val="ListParagraph"/>
        <w:numPr>
          <w:ilvl w:val="0"/>
          <w:numId w:val="31"/>
        </w:numPr>
        <w:rPr>
          <w:rFonts w:asciiTheme="majorBidi" w:hAnsiTheme="majorBidi" w:cstheme="majorBidi"/>
          <w:szCs w:val="22"/>
        </w:rPr>
      </w:pPr>
      <w:r w:rsidRPr="00513C5C">
        <w:rPr>
          <w:rFonts w:asciiTheme="majorBidi" w:hAnsiTheme="majorBidi" w:cstheme="majorBidi"/>
          <w:color w:val="000000"/>
          <w:szCs w:val="22"/>
        </w:rPr>
        <w:t xml:space="preserve">Hourly wage estimates for the HIDOE administrator fulfilling the data request </w:t>
      </w:r>
      <w:r w:rsidR="0050557B">
        <w:rPr>
          <w:rFonts w:asciiTheme="majorBidi" w:hAnsiTheme="majorBidi" w:cstheme="majorBidi"/>
          <w:color w:val="000000"/>
          <w:szCs w:val="22"/>
        </w:rPr>
        <w:t>are</w:t>
      </w:r>
      <w:r w:rsidRPr="00513C5C" w:rsidR="0050557B">
        <w:rPr>
          <w:rFonts w:asciiTheme="majorBidi" w:hAnsiTheme="majorBidi" w:cstheme="majorBidi"/>
          <w:color w:val="000000"/>
          <w:szCs w:val="22"/>
        </w:rPr>
        <w:t xml:space="preserve"> </w:t>
      </w:r>
      <w:r w:rsidRPr="00513C5C">
        <w:rPr>
          <w:rFonts w:asciiTheme="majorBidi" w:hAnsiTheme="majorBidi" w:cstheme="majorBidi"/>
          <w:color w:val="000000"/>
          <w:szCs w:val="22"/>
        </w:rPr>
        <w:t>based on a median annual salary of $96,710 per year (Hourly wage: $47) in 2021 from the 2021 Bureau of Labor Statistics Occupational Outlook Handbook for Database Administrators. Hourly wage estimates for teachers ($30), peer facilitators ($30), and administrators ($47) are based on</w:t>
      </w:r>
      <w:r w:rsidR="00004309">
        <w:rPr>
          <w:rFonts w:asciiTheme="majorBidi" w:hAnsiTheme="majorBidi" w:cstheme="majorBidi"/>
          <w:color w:val="000000"/>
          <w:szCs w:val="22"/>
        </w:rPr>
        <w:t xml:space="preserve"> guidance from IES</w:t>
      </w:r>
      <w:r w:rsidR="002B161A">
        <w:rPr>
          <w:rFonts w:asciiTheme="majorBidi" w:hAnsiTheme="majorBidi" w:cstheme="majorBidi"/>
          <w:color w:val="000000"/>
          <w:szCs w:val="22"/>
        </w:rPr>
        <w:t>.</w:t>
      </w:r>
    </w:p>
    <w:p w:rsidR="006675FF" w14:paraId="4F2AEC1A" w14:textId="77777777">
      <w:pPr>
        <w:spacing w:after="200" w:line="276" w:lineRule="auto"/>
        <w:rPr>
          <w:rFonts w:ascii="Arial" w:hAnsi="Arial" w:cs="Arial"/>
          <w:b/>
        </w:rPr>
      </w:pPr>
      <w:r>
        <w:br w:type="page"/>
      </w:r>
    </w:p>
    <w:p w:rsidR="008F116E" w:rsidP="00294219" w14:paraId="3BCA9552" w14:textId="07186D6F">
      <w:pPr>
        <w:pStyle w:val="Caption"/>
      </w:pPr>
      <w:r>
        <w:t>Exhibit A</w:t>
      </w:r>
      <w:r w:rsidR="009123F7">
        <w:t>4</w:t>
      </w:r>
      <w:r>
        <w:t xml:space="preserve">. Estimate of Respondent Time </w:t>
      </w:r>
      <w:r w:rsidR="00EA3AE8">
        <w:t xml:space="preserve">and Cost </w:t>
      </w:r>
      <w:r>
        <w:t xml:space="preserve">Burden </w:t>
      </w:r>
    </w:p>
    <w:tbl>
      <w:tblPr>
        <w:tblW w:w="5346" w:type="pct"/>
        <w:tblLook w:val="04A0"/>
      </w:tblPr>
      <w:tblGrid>
        <w:gridCol w:w="1328"/>
        <w:gridCol w:w="22"/>
        <w:gridCol w:w="254"/>
        <w:gridCol w:w="2384"/>
        <w:gridCol w:w="1259"/>
        <w:gridCol w:w="1179"/>
        <w:gridCol w:w="1079"/>
        <w:gridCol w:w="848"/>
        <w:gridCol w:w="8"/>
        <w:gridCol w:w="1251"/>
      </w:tblGrid>
      <w:tr w14:paraId="03BF3455" w14:textId="77777777" w:rsidTr="00D94509">
        <w:tblPrEx>
          <w:tblW w:w="5346" w:type="pct"/>
          <w:tblLook w:val="04A0"/>
        </w:tblPrEx>
        <w:trPr>
          <w:trHeight w:val="576"/>
        </w:trPr>
        <w:tc>
          <w:tcPr>
            <w:tcW w:w="847" w:type="pct"/>
            <w:gridSpan w:val="3"/>
            <w:tcBorders>
              <w:top w:val="single" w:sz="4" w:space="0" w:color="auto"/>
              <w:left w:val="single" w:sz="4" w:space="0" w:color="auto"/>
              <w:bottom w:val="single" w:sz="4" w:space="0" w:color="auto"/>
              <w:right w:val="single" w:sz="4" w:space="0" w:color="auto"/>
            </w:tcBorders>
            <w:shd w:val="clear" w:color="auto" w:fill="0F4C81"/>
            <w:vAlign w:val="center"/>
            <w:hideMark/>
          </w:tcPr>
          <w:p w:rsidR="00760502" w:rsidRPr="0027215D" w:rsidP="00760502" w14:paraId="304B16E6" w14:textId="77777777">
            <w:pPr>
              <w:spacing w:after="0" w:line="240" w:lineRule="auto"/>
              <w:jc w:val="center"/>
              <w:rPr>
                <w:rFonts w:ascii="Arial Narrow" w:hAnsi="Arial Narrow" w:cs="Calibri"/>
                <w:b/>
                <w:color w:val="FFFFFF"/>
              </w:rPr>
            </w:pPr>
            <w:r w:rsidRPr="00BD5E80">
              <w:rPr>
                <w:rFonts w:ascii="Arial Narrow" w:hAnsi="Arial Narrow" w:cs="Calibri"/>
                <w:b/>
                <w:color w:val="FFFFFF"/>
              </w:rPr>
              <w:t>Activity/Output</w:t>
            </w:r>
          </w:p>
        </w:tc>
        <w:tc>
          <w:tcPr>
            <w:tcW w:w="1296" w:type="pct"/>
            <w:tcBorders>
              <w:top w:val="single" w:sz="4" w:space="0" w:color="auto"/>
              <w:left w:val="nil"/>
              <w:bottom w:val="single" w:sz="4" w:space="0" w:color="auto"/>
              <w:right w:val="single" w:sz="4" w:space="0" w:color="auto"/>
            </w:tcBorders>
            <w:shd w:val="clear" w:color="auto" w:fill="0F4C81"/>
            <w:vAlign w:val="center"/>
            <w:hideMark/>
          </w:tcPr>
          <w:p w:rsidR="00760502" w:rsidRPr="0027215D" w:rsidP="00760502" w14:paraId="4BBA43DB" w14:textId="77777777">
            <w:pPr>
              <w:spacing w:after="0" w:line="240" w:lineRule="auto"/>
              <w:jc w:val="center"/>
              <w:rPr>
                <w:rFonts w:ascii="Arial Narrow" w:hAnsi="Arial Narrow" w:cs="Calibri"/>
                <w:b/>
                <w:color w:val="FFFFFF"/>
              </w:rPr>
            </w:pPr>
            <w:r w:rsidRPr="00BD5E80">
              <w:rPr>
                <w:rFonts w:ascii="Arial Narrow" w:hAnsi="Arial Narrow" w:cs="Calibri"/>
                <w:b/>
                <w:color w:val="FFFFFF"/>
              </w:rPr>
              <w:t>Number of Respondents</w:t>
            </w:r>
          </w:p>
        </w:tc>
        <w:tc>
          <w:tcPr>
            <w:tcW w:w="642" w:type="pct"/>
            <w:tcBorders>
              <w:top w:val="single" w:sz="4" w:space="0" w:color="auto"/>
              <w:left w:val="nil"/>
              <w:bottom w:val="single" w:sz="4" w:space="0" w:color="auto"/>
              <w:right w:val="single" w:sz="4" w:space="0" w:color="auto"/>
            </w:tcBorders>
            <w:shd w:val="clear" w:color="auto" w:fill="0F4C81"/>
            <w:vAlign w:val="center"/>
          </w:tcPr>
          <w:p w:rsidR="0039063A" w:rsidRPr="0027215D" w:rsidP="00760502" w14:paraId="786B12AD" w14:textId="2FF9385E">
            <w:pPr>
              <w:spacing w:after="0" w:line="240" w:lineRule="auto"/>
              <w:jc w:val="center"/>
              <w:rPr>
                <w:rFonts w:ascii="Arial Narrow" w:hAnsi="Arial Narrow" w:cs="Calibri"/>
                <w:b/>
                <w:color w:val="FFFFFF"/>
              </w:rPr>
            </w:pPr>
            <w:r w:rsidRPr="00BD5E80">
              <w:rPr>
                <w:rFonts w:ascii="Arial Narrow" w:hAnsi="Arial Narrow" w:cs="Calibri"/>
                <w:b/>
                <w:color w:val="FFFFFF"/>
              </w:rPr>
              <w:t>Responses per Respondent</w:t>
            </w:r>
          </w:p>
        </w:tc>
        <w:tc>
          <w:tcPr>
            <w:tcW w:w="598" w:type="pct"/>
            <w:tcBorders>
              <w:top w:val="single" w:sz="4" w:space="0" w:color="auto"/>
              <w:left w:val="single" w:sz="4" w:space="0" w:color="auto"/>
              <w:bottom w:val="single" w:sz="4" w:space="0" w:color="auto"/>
              <w:right w:val="single" w:sz="4" w:space="0" w:color="auto"/>
            </w:tcBorders>
            <w:shd w:val="clear" w:color="auto" w:fill="0F4C81"/>
          </w:tcPr>
          <w:p w:rsidR="00061C28" w:rsidP="00760502" w14:paraId="1BA7381C" w14:textId="77777777">
            <w:pPr>
              <w:spacing w:after="0" w:line="240" w:lineRule="auto"/>
              <w:jc w:val="center"/>
              <w:rPr>
                <w:rFonts w:ascii="Arial Narrow" w:hAnsi="Arial Narrow" w:cs="Calibri"/>
                <w:b/>
                <w:color w:val="FFFFFF"/>
              </w:rPr>
            </w:pPr>
          </w:p>
          <w:p w:rsidR="00C1793A" w:rsidRPr="00BD5E80" w:rsidP="00760502" w14:paraId="0B1EEC8A" w14:textId="031D71E6">
            <w:pPr>
              <w:spacing w:after="0" w:line="240" w:lineRule="auto"/>
              <w:jc w:val="center"/>
              <w:rPr>
                <w:rFonts w:ascii="Arial Narrow" w:hAnsi="Arial Narrow" w:cs="Calibri"/>
                <w:b/>
                <w:color w:val="FFFFFF"/>
              </w:rPr>
            </w:pPr>
            <w:r w:rsidRPr="00BD5E80">
              <w:rPr>
                <w:rFonts w:ascii="Arial Narrow" w:hAnsi="Arial Narrow" w:cs="Calibri"/>
                <w:b/>
                <w:color w:val="FFFFFF"/>
              </w:rPr>
              <w:t>Number of Responses</w:t>
            </w:r>
          </w:p>
        </w:tc>
        <w:tc>
          <w:tcPr>
            <w:tcW w:w="547" w:type="pct"/>
            <w:tcBorders>
              <w:top w:val="single" w:sz="4" w:space="0" w:color="auto"/>
              <w:left w:val="single" w:sz="4" w:space="0" w:color="auto"/>
              <w:bottom w:val="single" w:sz="4" w:space="0" w:color="auto"/>
              <w:right w:val="single" w:sz="4" w:space="0" w:color="auto"/>
            </w:tcBorders>
            <w:shd w:val="clear" w:color="auto" w:fill="0F4C81"/>
            <w:vAlign w:val="center"/>
            <w:hideMark/>
          </w:tcPr>
          <w:p w:rsidR="00760502" w:rsidRPr="0027215D" w:rsidP="00760502" w14:paraId="43C9FB48" w14:textId="54383390">
            <w:pPr>
              <w:spacing w:after="0" w:line="240" w:lineRule="auto"/>
              <w:jc w:val="center"/>
              <w:rPr>
                <w:rFonts w:ascii="Arial Narrow" w:hAnsi="Arial Narrow" w:cs="Calibri"/>
                <w:b/>
                <w:color w:val="FFFFFF"/>
              </w:rPr>
            </w:pPr>
            <w:r w:rsidRPr="00BD5E80">
              <w:rPr>
                <w:rFonts w:ascii="Arial Narrow" w:hAnsi="Arial Narrow" w:cs="Calibri"/>
                <w:b/>
                <w:color w:val="FFFFFF"/>
              </w:rPr>
              <w:t>Hours per Response</w:t>
            </w:r>
          </w:p>
        </w:tc>
        <w:tc>
          <w:tcPr>
            <w:tcW w:w="430" w:type="pct"/>
            <w:tcBorders>
              <w:top w:val="single" w:sz="4" w:space="0" w:color="auto"/>
              <w:left w:val="nil"/>
              <w:bottom w:val="single" w:sz="4" w:space="0" w:color="auto"/>
              <w:right w:val="single" w:sz="4" w:space="0" w:color="auto"/>
            </w:tcBorders>
            <w:shd w:val="clear" w:color="auto" w:fill="0F4C81"/>
            <w:vAlign w:val="center"/>
            <w:hideMark/>
          </w:tcPr>
          <w:p w:rsidR="00760502" w:rsidRPr="0027215D" w:rsidP="00760502" w14:paraId="36B9C103" w14:textId="77777777">
            <w:pPr>
              <w:spacing w:after="0" w:line="240" w:lineRule="auto"/>
              <w:jc w:val="center"/>
              <w:rPr>
                <w:rFonts w:ascii="Arial Narrow" w:hAnsi="Arial Narrow" w:cs="Calibri"/>
                <w:b/>
                <w:color w:val="FFFFFF"/>
              </w:rPr>
            </w:pPr>
            <w:r w:rsidRPr="00BD5E80">
              <w:rPr>
                <w:rFonts w:ascii="Arial Narrow" w:hAnsi="Arial Narrow" w:cs="Calibri"/>
                <w:b/>
                <w:color w:val="FFFFFF"/>
              </w:rPr>
              <w:t>Total Burden Hours</w:t>
            </w:r>
          </w:p>
        </w:tc>
        <w:tc>
          <w:tcPr>
            <w:tcW w:w="639" w:type="pct"/>
            <w:gridSpan w:val="2"/>
            <w:tcBorders>
              <w:top w:val="single" w:sz="4" w:space="0" w:color="auto"/>
              <w:left w:val="nil"/>
              <w:bottom w:val="single" w:sz="4" w:space="0" w:color="auto"/>
              <w:right w:val="single" w:sz="4" w:space="0" w:color="auto"/>
            </w:tcBorders>
            <w:shd w:val="clear" w:color="auto" w:fill="0F4C81"/>
            <w:vAlign w:val="center"/>
            <w:hideMark/>
          </w:tcPr>
          <w:p w:rsidR="00760502" w:rsidRPr="0027215D" w:rsidP="00760502" w14:paraId="0F2E715A" w14:textId="398B27E2">
            <w:pPr>
              <w:spacing w:after="0" w:line="240" w:lineRule="auto"/>
              <w:jc w:val="center"/>
              <w:rPr>
                <w:rFonts w:ascii="Arial Narrow" w:hAnsi="Arial Narrow" w:cs="Calibri"/>
                <w:b/>
                <w:color w:val="FFFFFF"/>
              </w:rPr>
            </w:pPr>
            <w:r w:rsidRPr="00BD5E80">
              <w:rPr>
                <w:rFonts w:ascii="Arial Narrow" w:hAnsi="Arial Narrow" w:cs="Calibri"/>
                <w:b/>
                <w:color w:val="FFFFFF"/>
              </w:rPr>
              <w:t>Total Cost of Respondent Burden</w:t>
            </w:r>
            <w:r w:rsidRPr="00BD5E80" w:rsidR="00BD7076">
              <w:rPr>
                <w:rFonts w:ascii="Arial Narrow" w:hAnsi="Arial Narrow" w:cs="Calibri"/>
                <w:b/>
                <w:color w:val="FFFFFF"/>
              </w:rPr>
              <w:t xml:space="preserve"> </w:t>
            </w:r>
            <w:r w:rsidRPr="00BD5E80">
              <w:rPr>
                <w:rFonts w:ascii="Arial Narrow" w:hAnsi="Arial Narrow" w:cs="Calibri"/>
                <w:b/>
                <w:color w:val="FFFFFF"/>
                <w:vertAlign w:val="superscript"/>
              </w:rPr>
              <w:t>a</w:t>
            </w:r>
          </w:p>
        </w:tc>
      </w:tr>
      <w:tr w14:paraId="165B4C89" w14:textId="77777777" w:rsidTr="0044365E">
        <w:tblPrEx>
          <w:tblW w:w="5346" w:type="pct"/>
          <w:tblLook w:val="04A0"/>
        </w:tblPrEx>
        <w:trPr>
          <w:trHeight w:val="288"/>
        </w:trPr>
        <w:tc>
          <w:tcPr>
            <w:tcW w:w="5000" w:type="pct"/>
            <w:gridSpan w:val="10"/>
            <w:tcBorders>
              <w:top w:val="nil"/>
              <w:left w:val="single" w:sz="4" w:space="0" w:color="auto"/>
              <w:bottom w:val="single" w:sz="4" w:space="0" w:color="auto"/>
              <w:right w:val="single" w:sz="4" w:space="0" w:color="auto"/>
            </w:tcBorders>
            <w:shd w:val="clear" w:color="auto" w:fill="BFBFBF" w:themeFill="background1" w:themeFillShade="BF"/>
            <w:vAlign w:val="center"/>
          </w:tcPr>
          <w:p w:rsidR="00F71804" w:rsidRPr="0027215D" w:rsidP="00F71804" w14:paraId="48378E4F" w14:textId="252B760C">
            <w:pPr>
              <w:spacing w:after="0" w:line="240" w:lineRule="auto"/>
              <w:jc w:val="center"/>
              <w:rPr>
                <w:rFonts w:ascii="Arial Narrow" w:hAnsi="Arial Narrow" w:cs="Calibri"/>
                <w:b/>
                <w:color w:val="FFFFFF" w:themeColor="background1"/>
              </w:rPr>
            </w:pPr>
            <w:r w:rsidRPr="00BD5E80">
              <w:rPr>
                <w:rFonts w:ascii="Arial Narrow" w:hAnsi="Arial Narrow" w:cs="Calibri"/>
                <w:b/>
                <w:color w:val="FFFFFF" w:themeColor="background1"/>
              </w:rPr>
              <w:t>Recruitment Burden</w:t>
            </w:r>
          </w:p>
        </w:tc>
      </w:tr>
      <w:tr w14:paraId="2AFA0EBC" w14:textId="77777777" w:rsidTr="00D94509">
        <w:tblPrEx>
          <w:tblW w:w="5346" w:type="pct"/>
          <w:tblLook w:val="04A0"/>
        </w:tblPrEx>
        <w:trPr>
          <w:trHeight w:val="288"/>
        </w:trPr>
        <w:tc>
          <w:tcPr>
            <w:tcW w:w="847" w:type="pct"/>
            <w:gridSpan w:val="3"/>
            <w:tcBorders>
              <w:top w:val="nil"/>
              <w:left w:val="single" w:sz="4" w:space="0" w:color="auto"/>
              <w:bottom w:val="single" w:sz="4" w:space="0" w:color="auto"/>
              <w:right w:val="single" w:sz="4" w:space="0" w:color="auto"/>
            </w:tcBorders>
            <w:shd w:val="clear" w:color="auto" w:fill="FFFFFF" w:themeFill="background1"/>
            <w:vAlign w:val="center"/>
          </w:tcPr>
          <w:p w:rsidR="003D2070" w:rsidRPr="0027215D" w:rsidP="003D2070" w14:paraId="218C3FE8" w14:textId="6AE71FE8">
            <w:pPr>
              <w:spacing w:after="0" w:line="240" w:lineRule="auto"/>
              <w:rPr>
                <w:rFonts w:ascii="Arial Narrow" w:hAnsi="Arial Narrow" w:cs="Calibri"/>
              </w:rPr>
            </w:pPr>
            <w:r w:rsidRPr="00BD5E80">
              <w:rPr>
                <w:rFonts w:ascii="Arial Narrow" w:hAnsi="Arial Narrow" w:cs="Calibri"/>
                <w:color w:val="000000"/>
              </w:rPr>
              <w:t xml:space="preserve">Superintendent Email </w:t>
            </w:r>
          </w:p>
        </w:tc>
        <w:tc>
          <w:tcPr>
            <w:tcW w:w="1296" w:type="pct"/>
            <w:tcBorders>
              <w:top w:val="nil"/>
              <w:left w:val="single" w:sz="4" w:space="0" w:color="auto"/>
              <w:bottom w:val="single" w:sz="4" w:space="0" w:color="auto"/>
              <w:right w:val="single" w:sz="4" w:space="0" w:color="auto"/>
            </w:tcBorders>
            <w:shd w:val="clear" w:color="auto" w:fill="FFFFFF" w:themeFill="background1"/>
            <w:vAlign w:val="center"/>
          </w:tcPr>
          <w:p w:rsidR="003D2070" w:rsidRPr="0027215D" w:rsidP="003D2070" w14:paraId="1C7C64C8" w14:textId="16B69668">
            <w:pPr>
              <w:spacing w:after="0" w:line="240" w:lineRule="auto"/>
              <w:jc w:val="center"/>
              <w:rPr>
                <w:rFonts w:ascii="Arial Narrow" w:hAnsi="Arial Narrow" w:cs="Calibri"/>
              </w:rPr>
            </w:pPr>
            <w:r w:rsidRPr="00BD5E80">
              <w:rPr>
                <w:rFonts w:ascii="Arial Narrow" w:hAnsi="Arial Narrow" w:cs="Calibri"/>
                <w:color w:val="000000"/>
              </w:rPr>
              <w:t>15</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2070" w:rsidRPr="0027215D" w:rsidP="003D2070" w14:paraId="47DC1D3F" w14:textId="347DB2F1">
            <w:pPr>
              <w:spacing w:after="0" w:line="240" w:lineRule="auto"/>
              <w:jc w:val="center"/>
              <w:rPr>
                <w:rFonts w:ascii="Arial Narrow" w:hAnsi="Arial Narrow" w:cs="Calibri"/>
              </w:rPr>
            </w:pPr>
            <w:r w:rsidRPr="00BD5E80">
              <w:rPr>
                <w:rFonts w:ascii="Arial Narrow" w:hAnsi="Arial Narrow" w:cs="Calibri"/>
                <w:color w:val="000000"/>
              </w:rPr>
              <w:t>1</w:t>
            </w:r>
          </w:p>
        </w:tc>
        <w:tc>
          <w:tcPr>
            <w:tcW w:w="598" w:type="pct"/>
            <w:tcBorders>
              <w:top w:val="nil"/>
              <w:left w:val="single" w:sz="4" w:space="0" w:color="auto"/>
              <w:bottom w:val="single" w:sz="4" w:space="0" w:color="auto"/>
              <w:right w:val="single" w:sz="4" w:space="0" w:color="auto"/>
            </w:tcBorders>
            <w:shd w:val="clear" w:color="auto" w:fill="FFFFFF" w:themeFill="background1"/>
            <w:vAlign w:val="center"/>
          </w:tcPr>
          <w:p w:rsidR="00C1793A" w:rsidRPr="00BD5E80" w:rsidP="00F806BB" w14:paraId="0D2F9F34" w14:textId="5A2DF0DE">
            <w:pPr>
              <w:spacing w:after="0" w:line="240" w:lineRule="auto"/>
              <w:jc w:val="center"/>
              <w:rPr>
                <w:rFonts w:ascii="Arial Narrow" w:hAnsi="Arial Narrow" w:cs="Calibri"/>
                <w:color w:val="000000"/>
              </w:rPr>
            </w:pPr>
            <w:r w:rsidRPr="00BD5E80">
              <w:rPr>
                <w:rFonts w:ascii="Arial Narrow" w:hAnsi="Arial Narrow" w:cs="Calibri"/>
                <w:color w:val="000000"/>
              </w:rPr>
              <w:t>15</w:t>
            </w:r>
          </w:p>
        </w:tc>
        <w:tc>
          <w:tcPr>
            <w:tcW w:w="547" w:type="pct"/>
            <w:tcBorders>
              <w:top w:val="nil"/>
              <w:left w:val="single" w:sz="4" w:space="0" w:color="auto"/>
              <w:bottom w:val="single" w:sz="4" w:space="0" w:color="auto"/>
              <w:right w:val="single" w:sz="4" w:space="0" w:color="auto"/>
            </w:tcBorders>
            <w:shd w:val="clear" w:color="auto" w:fill="FFFFFF" w:themeFill="background1"/>
            <w:vAlign w:val="center"/>
          </w:tcPr>
          <w:p w:rsidR="003D2070" w:rsidRPr="0027215D" w:rsidP="003D2070" w14:paraId="6B330CDE" w14:textId="6B96A472">
            <w:pPr>
              <w:spacing w:after="0" w:line="240" w:lineRule="auto"/>
              <w:jc w:val="center"/>
              <w:rPr>
                <w:rFonts w:ascii="Arial Narrow" w:hAnsi="Arial Narrow" w:cs="Calibri"/>
              </w:rPr>
            </w:pPr>
            <w:r w:rsidRPr="00BD5E80">
              <w:rPr>
                <w:rFonts w:ascii="Arial Narrow" w:hAnsi="Arial Narrow" w:cs="Calibri"/>
                <w:color w:val="000000"/>
              </w:rPr>
              <w:t>0.05</w:t>
            </w:r>
          </w:p>
        </w:tc>
        <w:tc>
          <w:tcPr>
            <w:tcW w:w="430" w:type="pct"/>
            <w:tcBorders>
              <w:top w:val="nil"/>
              <w:left w:val="single" w:sz="4" w:space="0" w:color="auto"/>
              <w:bottom w:val="single" w:sz="4" w:space="0" w:color="auto"/>
              <w:right w:val="single" w:sz="4" w:space="0" w:color="auto"/>
            </w:tcBorders>
            <w:shd w:val="clear" w:color="auto" w:fill="FFFFFF" w:themeFill="background1"/>
            <w:vAlign w:val="center"/>
          </w:tcPr>
          <w:p w:rsidR="003D2070" w:rsidRPr="0027215D" w:rsidP="003D2070" w14:paraId="2081940A" w14:textId="43409930">
            <w:pPr>
              <w:spacing w:after="0" w:line="240" w:lineRule="auto"/>
              <w:jc w:val="center"/>
              <w:rPr>
                <w:rFonts w:ascii="Arial Narrow" w:hAnsi="Arial Narrow" w:cs="Calibri"/>
              </w:rPr>
            </w:pPr>
            <w:r w:rsidRPr="00BD5E80">
              <w:rPr>
                <w:rFonts w:ascii="Arial Narrow" w:hAnsi="Arial Narrow" w:cs="Calibri"/>
                <w:color w:val="000000"/>
              </w:rPr>
              <w:t>1</w:t>
            </w:r>
          </w:p>
        </w:tc>
        <w:tc>
          <w:tcPr>
            <w:tcW w:w="639" w:type="pct"/>
            <w:gridSpan w:val="2"/>
            <w:tcBorders>
              <w:top w:val="nil"/>
              <w:left w:val="single" w:sz="4" w:space="0" w:color="auto"/>
              <w:bottom w:val="single" w:sz="4" w:space="0" w:color="auto"/>
              <w:right w:val="single" w:sz="4" w:space="0" w:color="auto"/>
            </w:tcBorders>
            <w:shd w:val="clear" w:color="auto" w:fill="FFFFFF" w:themeFill="background1"/>
            <w:vAlign w:val="center"/>
          </w:tcPr>
          <w:p w:rsidR="003D2070" w:rsidRPr="0027215D" w:rsidP="003D2070" w14:paraId="261912FC" w14:textId="44CC7BB0">
            <w:pPr>
              <w:spacing w:after="0" w:line="240" w:lineRule="auto"/>
              <w:jc w:val="center"/>
              <w:rPr>
                <w:rFonts w:ascii="Arial Narrow" w:hAnsi="Arial Narrow" w:cs="Calibri"/>
              </w:rPr>
            </w:pPr>
            <w:r w:rsidRPr="00BD5E80">
              <w:rPr>
                <w:rFonts w:ascii="Arial Narrow" w:hAnsi="Arial Narrow" w:cs="Calibri"/>
                <w:color w:val="000000"/>
              </w:rPr>
              <w:t>$35</w:t>
            </w:r>
          </w:p>
        </w:tc>
      </w:tr>
      <w:tr w14:paraId="23E5D777" w14:textId="77777777" w:rsidTr="00D94509">
        <w:tblPrEx>
          <w:tblW w:w="5346" w:type="pct"/>
          <w:tblLook w:val="04A0"/>
        </w:tblPrEx>
        <w:trPr>
          <w:trHeight w:val="288"/>
        </w:trPr>
        <w:tc>
          <w:tcPr>
            <w:tcW w:w="847" w:type="pct"/>
            <w:gridSpan w:val="3"/>
            <w:tcBorders>
              <w:top w:val="nil"/>
              <w:left w:val="single" w:sz="4" w:space="0" w:color="auto"/>
              <w:bottom w:val="single" w:sz="4" w:space="0" w:color="auto"/>
              <w:right w:val="single" w:sz="4" w:space="0" w:color="auto"/>
            </w:tcBorders>
            <w:shd w:val="clear" w:color="auto" w:fill="FFFFFF" w:themeFill="background1"/>
            <w:vAlign w:val="center"/>
          </w:tcPr>
          <w:p w:rsidR="003D2070" w:rsidRPr="0027215D" w:rsidP="003D2070" w14:paraId="6D216B4D" w14:textId="3FBFF4AD">
            <w:pPr>
              <w:spacing w:after="0" w:line="240" w:lineRule="auto"/>
              <w:rPr>
                <w:rFonts w:ascii="Arial Narrow" w:hAnsi="Arial Narrow" w:cs="Calibri"/>
              </w:rPr>
            </w:pPr>
            <w:r w:rsidRPr="00BD5E80">
              <w:rPr>
                <w:rFonts w:ascii="Arial Narrow" w:hAnsi="Arial Narrow" w:cs="Calibri"/>
                <w:color w:val="000000"/>
              </w:rPr>
              <w:t>Superintendent Email (follow-up)</w:t>
            </w:r>
          </w:p>
        </w:tc>
        <w:tc>
          <w:tcPr>
            <w:tcW w:w="1296" w:type="pct"/>
            <w:tcBorders>
              <w:top w:val="nil"/>
              <w:left w:val="single" w:sz="4" w:space="0" w:color="auto"/>
              <w:bottom w:val="single" w:sz="4" w:space="0" w:color="auto"/>
              <w:right w:val="single" w:sz="4" w:space="0" w:color="auto"/>
            </w:tcBorders>
            <w:shd w:val="clear" w:color="auto" w:fill="FFFFFF" w:themeFill="background1"/>
            <w:vAlign w:val="center"/>
          </w:tcPr>
          <w:p w:rsidR="003D2070" w:rsidRPr="0027215D" w:rsidP="4BF339C9" w14:paraId="361E5266" w14:textId="755F858E">
            <w:pPr>
              <w:spacing w:after="0" w:line="240" w:lineRule="auto"/>
              <w:jc w:val="center"/>
              <w:rPr>
                <w:rFonts w:ascii="Arial Narrow" w:hAnsi="Arial Narrow" w:cs="Calibri"/>
              </w:rPr>
            </w:pPr>
            <w:r w:rsidRPr="00BD5E80">
              <w:rPr>
                <w:rFonts w:ascii="Arial Narrow" w:hAnsi="Arial Narrow" w:cs="Calibri"/>
                <w:color w:val="000000" w:themeColor="text1"/>
              </w:rPr>
              <w:t>15</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2070" w:rsidRPr="0027215D" w:rsidP="003D2070" w14:paraId="175DC8F2" w14:textId="74427BBF">
            <w:pPr>
              <w:spacing w:after="0" w:line="240" w:lineRule="auto"/>
              <w:jc w:val="center"/>
              <w:rPr>
                <w:rFonts w:ascii="Arial Narrow" w:hAnsi="Arial Narrow" w:cs="Calibri"/>
              </w:rPr>
            </w:pPr>
            <w:r w:rsidRPr="00BD5E80">
              <w:rPr>
                <w:rFonts w:ascii="Arial Narrow" w:hAnsi="Arial Narrow" w:cs="Calibri"/>
                <w:color w:val="000000"/>
              </w:rPr>
              <w:t>1</w:t>
            </w:r>
          </w:p>
        </w:tc>
        <w:tc>
          <w:tcPr>
            <w:tcW w:w="598" w:type="pct"/>
            <w:tcBorders>
              <w:top w:val="nil"/>
              <w:left w:val="single" w:sz="4" w:space="0" w:color="auto"/>
              <w:bottom w:val="single" w:sz="4" w:space="0" w:color="auto"/>
              <w:right w:val="single" w:sz="4" w:space="0" w:color="auto"/>
            </w:tcBorders>
            <w:shd w:val="clear" w:color="auto" w:fill="FFFFFF" w:themeFill="background1"/>
            <w:vAlign w:val="center"/>
          </w:tcPr>
          <w:p w:rsidR="00C1793A" w:rsidRPr="00BD5E80" w:rsidP="00F806BB" w14:paraId="4AED2A24" w14:textId="7EA47CBC">
            <w:pPr>
              <w:spacing w:after="0" w:line="240" w:lineRule="auto"/>
              <w:jc w:val="center"/>
              <w:rPr>
                <w:rFonts w:ascii="Arial Narrow" w:hAnsi="Arial Narrow" w:cs="Calibri"/>
                <w:color w:val="000000"/>
              </w:rPr>
            </w:pPr>
            <w:r w:rsidRPr="00BD5E80">
              <w:rPr>
                <w:rFonts w:ascii="Arial Narrow" w:hAnsi="Arial Narrow" w:cs="Calibri"/>
                <w:color w:val="000000"/>
              </w:rPr>
              <w:t>15</w:t>
            </w:r>
          </w:p>
        </w:tc>
        <w:tc>
          <w:tcPr>
            <w:tcW w:w="547" w:type="pct"/>
            <w:tcBorders>
              <w:top w:val="nil"/>
              <w:left w:val="single" w:sz="4" w:space="0" w:color="auto"/>
              <w:bottom w:val="single" w:sz="4" w:space="0" w:color="auto"/>
              <w:right w:val="single" w:sz="4" w:space="0" w:color="auto"/>
            </w:tcBorders>
            <w:shd w:val="clear" w:color="auto" w:fill="FFFFFF" w:themeFill="background1"/>
            <w:vAlign w:val="center"/>
          </w:tcPr>
          <w:p w:rsidR="003D2070" w:rsidRPr="0027215D" w:rsidP="003D2070" w14:paraId="444BDC69" w14:textId="3F696FA7">
            <w:pPr>
              <w:spacing w:after="0" w:line="240" w:lineRule="auto"/>
              <w:jc w:val="center"/>
              <w:rPr>
                <w:rFonts w:ascii="Arial Narrow" w:hAnsi="Arial Narrow" w:cs="Calibri"/>
              </w:rPr>
            </w:pPr>
            <w:r w:rsidRPr="00BD5E80">
              <w:rPr>
                <w:rFonts w:ascii="Arial Narrow" w:hAnsi="Arial Narrow" w:cs="Calibri"/>
                <w:color w:val="000000"/>
              </w:rPr>
              <w:t>0.05</w:t>
            </w:r>
          </w:p>
        </w:tc>
        <w:tc>
          <w:tcPr>
            <w:tcW w:w="430" w:type="pct"/>
            <w:tcBorders>
              <w:top w:val="nil"/>
              <w:left w:val="single" w:sz="4" w:space="0" w:color="auto"/>
              <w:bottom w:val="single" w:sz="4" w:space="0" w:color="auto"/>
              <w:right w:val="single" w:sz="4" w:space="0" w:color="auto"/>
            </w:tcBorders>
            <w:shd w:val="clear" w:color="auto" w:fill="FFFFFF" w:themeFill="background1"/>
            <w:vAlign w:val="center"/>
          </w:tcPr>
          <w:p w:rsidR="003D2070" w:rsidRPr="0027215D" w:rsidP="003D2070" w14:paraId="2D537B51" w14:textId="7995CEEA">
            <w:pPr>
              <w:spacing w:after="0" w:line="240" w:lineRule="auto"/>
              <w:jc w:val="center"/>
              <w:rPr>
                <w:rFonts w:ascii="Arial Narrow" w:hAnsi="Arial Narrow" w:cs="Calibri"/>
              </w:rPr>
            </w:pPr>
            <w:r w:rsidRPr="00BD5E80">
              <w:rPr>
                <w:rFonts w:ascii="Arial Narrow" w:hAnsi="Arial Narrow" w:cs="Calibri"/>
                <w:color w:val="000000"/>
              </w:rPr>
              <w:t>1</w:t>
            </w:r>
          </w:p>
        </w:tc>
        <w:tc>
          <w:tcPr>
            <w:tcW w:w="639" w:type="pct"/>
            <w:gridSpan w:val="2"/>
            <w:tcBorders>
              <w:top w:val="nil"/>
              <w:left w:val="single" w:sz="4" w:space="0" w:color="auto"/>
              <w:bottom w:val="single" w:sz="4" w:space="0" w:color="auto"/>
              <w:right w:val="single" w:sz="4" w:space="0" w:color="auto"/>
            </w:tcBorders>
            <w:shd w:val="clear" w:color="auto" w:fill="FFFFFF" w:themeFill="background1"/>
            <w:vAlign w:val="center"/>
          </w:tcPr>
          <w:p w:rsidR="003D2070" w:rsidRPr="0027215D" w:rsidP="003D2070" w14:paraId="76AE9DBA" w14:textId="0EC37731">
            <w:pPr>
              <w:spacing w:after="0" w:line="240" w:lineRule="auto"/>
              <w:jc w:val="center"/>
              <w:rPr>
                <w:rFonts w:ascii="Arial Narrow" w:hAnsi="Arial Narrow" w:cs="Calibri"/>
              </w:rPr>
            </w:pPr>
            <w:r w:rsidRPr="00BD5E80">
              <w:rPr>
                <w:rFonts w:ascii="Arial Narrow" w:hAnsi="Arial Narrow" w:cs="Calibri"/>
                <w:color w:val="000000"/>
              </w:rPr>
              <w:t>$35</w:t>
            </w:r>
          </w:p>
        </w:tc>
      </w:tr>
      <w:tr w14:paraId="12A5B4B2" w14:textId="77777777" w:rsidTr="00D94509">
        <w:tblPrEx>
          <w:tblW w:w="5346" w:type="pct"/>
          <w:tblLook w:val="04A0"/>
        </w:tblPrEx>
        <w:trPr>
          <w:trHeight w:val="288"/>
        </w:trPr>
        <w:tc>
          <w:tcPr>
            <w:tcW w:w="847" w:type="pct"/>
            <w:gridSpan w:val="3"/>
            <w:tcBorders>
              <w:top w:val="nil"/>
              <w:left w:val="single" w:sz="4" w:space="0" w:color="auto"/>
              <w:bottom w:val="single" w:sz="4" w:space="0" w:color="auto"/>
              <w:right w:val="single" w:sz="4" w:space="0" w:color="auto"/>
            </w:tcBorders>
            <w:shd w:val="clear" w:color="auto" w:fill="FFFFFF" w:themeFill="background1"/>
            <w:vAlign w:val="center"/>
          </w:tcPr>
          <w:p w:rsidR="003D2070" w:rsidRPr="0027215D" w:rsidP="003D2070" w14:paraId="20B25D1E" w14:textId="421A722E">
            <w:pPr>
              <w:spacing w:after="0" w:line="240" w:lineRule="auto"/>
              <w:rPr>
                <w:rFonts w:ascii="Arial Narrow" w:hAnsi="Arial Narrow" w:cs="Calibri"/>
              </w:rPr>
            </w:pPr>
            <w:r w:rsidRPr="00BD5E80">
              <w:rPr>
                <w:rFonts w:ascii="Arial Narrow" w:hAnsi="Arial Narrow" w:cs="Calibri"/>
                <w:color w:val="000000"/>
              </w:rPr>
              <w:t xml:space="preserve">Superintendent Phone Call </w:t>
            </w:r>
          </w:p>
        </w:tc>
        <w:tc>
          <w:tcPr>
            <w:tcW w:w="1296" w:type="pct"/>
            <w:tcBorders>
              <w:top w:val="nil"/>
              <w:left w:val="single" w:sz="4" w:space="0" w:color="auto"/>
              <w:bottom w:val="single" w:sz="4" w:space="0" w:color="auto"/>
              <w:right w:val="single" w:sz="4" w:space="0" w:color="auto"/>
            </w:tcBorders>
            <w:shd w:val="clear" w:color="auto" w:fill="FFFFFF" w:themeFill="background1"/>
            <w:vAlign w:val="center"/>
          </w:tcPr>
          <w:p w:rsidR="003D2070" w:rsidRPr="0027215D" w:rsidP="003D2070" w14:paraId="75AB1E70" w14:textId="3D2A977E">
            <w:pPr>
              <w:spacing w:after="0" w:line="240" w:lineRule="auto"/>
              <w:jc w:val="center"/>
              <w:rPr>
                <w:rFonts w:ascii="Arial Narrow" w:hAnsi="Arial Narrow" w:cs="Calibri"/>
              </w:rPr>
            </w:pPr>
            <w:r w:rsidRPr="00BD5E80">
              <w:rPr>
                <w:rFonts w:ascii="Arial Narrow" w:hAnsi="Arial Narrow" w:cs="Calibri"/>
                <w:color w:val="000000"/>
              </w:rPr>
              <w:t>15</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2070" w:rsidRPr="0027215D" w:rsidP="003D2070" w14:paraId="539854F1" w14:textId="493F7A67">
            <w:pPr>
              <w:spacing w:after="0" w:line="240" w:lineRule="auto"/>
              <w:jc w:val="center"/>
              <w:rPr>
                <w:rFonts w:ascii="Arial Narrow" w:hAnsi="Arial Narrow" w:cs="Calibri"/>
              </w:rPr>
            </w:pPr>
            <w:r w:rsidRPr="00BD5E80">
              <w:rPr>
                <w:rFonts w:ascii="Arial Narrow" w:hAnsi="Arial Narrow" w:cs="Calibri"/>
                <w:color w:val="000000"/>
              </w:rPr>
              <w:t>1</w:t>
            </w:r>
          </w:p>
        </w:tc>
        <w:tc>
          <w:tcPr>
            <w:tcW w:w="598" w:type="pct"/>
            <w:tcBorders>
              <w:top w:val="nil"/>
              <w:left w:val="single" w:sz="4" w:space="0" w:color="auto"/>
              <w:bottom w:val="single" w:sz="4" w:space="0" w:color="auto"/>
              <w:right w:val="single" w:sz="4" w:space="0" w:color="auto"/>
            </w:tcBorders>
            <w:shd w:val="clear" w:color="auto" w:fill="FFFFFF" w:themeFill="background1"/>
            <w:vAlign w:val="center"/>
          </w:tcPr>
          <w:p w:rsidR="00C1793A" w:rsidRPr="00BD5E80" w:rsidP="00F806BB" w14:paraId="606B80B4" w14:textId="0DAE591C">
            <w:pPr>
              <w:spacing w:after="0" w:line="240" w:lineRule="auto"/>
              <w:jc w:val="center"/>
              <w:rPr>
                <w:rFonts w:ascii="Arial Narrow" w:hAnsi="Arial Narrow" w:cs="Calibri"/>
                <w:color w:val="000000"/>
              </w:rPr>
            </w:pPr>
            <w:r w:rsidRPr="00BD5E80">
              <w:rPr>
                <w:rFonts w:ascii="Arial Narrow" w:hAnsi="Arial Narrow" w:cs="Calibri"/>
                <w:color w:val="000000"/>
              </w:rPr>
              <w:t>15</w:t>
            </w:r>
          </w:p>
        </w:tc>
        <w:tc>
          <w:tcPr>
            <w:tcW w:w="547" w:type="pct"/>
            <w:tcBorders>
              <w:top w:val="nil"/>
              <w:left w:val="single" w:sz="4" w:space="0" w:color="auto"/>
              <w:bottom w:val="single" w:sz="4" w:space="0" w:color="auto"/>
              <w:right w:val="single" w:sz="4" w:space="0" w:color="auto"/>
            </w:tcBorders>
            <w:shd w:val="clear" w:color="auto" w:fill="FFFFFF" w:themeFill="background1"/>
            <w:vAlign w:val="center"/>
          </w:tcPr>
          <w:p w:rsidR="003D2070" w:rsidRPr="0027215D" w:rsidP="003D2070" w14:paraId="40BBA706" w14:textId="0CEFA3CC">
            <w:pPr>
              <w:spacing w:after="0" w:line="240" w:lineRule="auto"/>
              <w:jc w:val="center"/>
              <w:rPr>
                <w:rFonts w:ascii="Arial Narrow" w:hAnsi="Arial Narrow" w:cs="Calibri"/>
              </w:rPr>
            </w:pPr>
            <w:r w:rsidRPr="00BD5E80">
              <w:rPr>
                <w:rFonts w:ascii="Arial Narrow" w:hAnsi="Arial Narrow" w:cs="Calibri"/>
                <w:color w:val="000000"/>
              </w:rPr>
              <w:t>0.16</w:t>
            </w:r>
          </w:p>
        </w:tc>
        <w:tc>
          <w:tcPr>
            <w:tcW w:w="430" w:type="pct"/>
            <w:tcBorders>
              <w:top w:val="nil"/>
              <w:left w:val="single" w:sz="4" w:space="0" w:color="auto"/>
              <w:bottom w:val="single" w:sz="4" w:space="0" w:color="auto"/>
              <w:right w:val="single" w:sz="4" w:space="0" w:color="auto"/>
            </w:tcBorders>
            <w:shd w:val="clear" w:color="auto" w:fill="FFFFFF" w:themeFill="background1"/>
            <w:vAlign w:val="center"/>
          </w:tcPr>
          <w:p w:rsidR="003D2070" w:rsidRPr="0027215D" w:rsidP="003D2070" w14:paraId="7A03603A" w14:textId="21D28E2D">
            <w:pPr>
              <w:spacing w:after="0" w:line="240" w:lineRule="auto"/>
              <w:jc w:val="center"/>
              <w:rPr>
                <w:rFonts w:ascii="Arial Narrow" w:hAnsi="Arial Narrow" w:cs="Calibri"/>
              </w:rPr>
            </w:pPr>
            <w:r w:rsidRPr="00BD5E80">
              <w:rPr>
                <w:rFonts w:ascii="Arial Narrow" w:hAnsi="Arial Narrow" w:cs="Calibri"/>
                <w:color w:val="000000"/>
              </w:rPr>
              <w:t>2</w:t>
            </w:r>
          </w:p>
        </w:tc>
        <w:tc>
          <w:tcPr>
            <w:tcW w:w="639" w:type="pct"/>
            <w:gridSpan w:val="2"/>
            <w:tcBorders>
              <w:top w:val="nil"/>
              <w:left w:val="single" w:sz="4" w:space="0" w:color="auto"/>
              <w:bottom w:val="single" w:sz="4" w:space="0" w:color="auto"/>
              <w:right w:val="single" w:sz="4" w:space="0" w:color="auto"/>
            </w:tcBorders>
            <w:shd w:val="clear" w:color="auto" w:fill="FFFFFF" w:themeFill="background1"/>
            <w:vAlign w:val="center"/>
          </w:tcPr>
          <w:p w:rsidR="003D2070" w:rsidRPr="0027215D" w:rsidP="003D2070" w14:paraId="6E8F831C" w14:textId="09BD9D2B">
            <w:pPr>
              <w:spacing w:after="0" w:line="240" w:lineRule="auto"/>
              <w:jc w:val="center"/>
              <w:rPr>
                <w:rFonts w:ascii="Arial Narrow" w:hAnsi="Arial Narrow" w:cs="Calibri"/>
              </w:rPr>
            </w:pPr>
            <w:r w:rsidRPr="00BD5E80">
              <w:rPr>
                <w:rFonts w:ascii="Arial Narrow" w:hAnsi="Arial Narrow" w:cs="Calibri"/>
                <w:color w:val="000000"/>
              </w:rPr>
              <w:t>$113</w:t>
            </w:r>
          </w:p>
        </w:tc>
      </w:tr>
      <w:tr w14:paraId="4B07AA78" w14:textId="77777777" w:rsidTr="001E699B">
        <w:tblPrEx>
          <w:tblW w:w="5346" w:type="pct"/>
          <w:tblLook w:val="04A0"/>
        </w:tblPrEx>
        <w:trPr>
          <w:trHeight w:val="288"/>
        </w:trPr>
        <w:tc>
          <w:tcPr>
            <w:tcW w:w="2785" w:type="pct"/>
            <w:gridSpan w:val="5"/>
            <w:tcBorders>
              <w:top w:val="nil"/>
              <w:left w:val="single" w:sz="4" w:space="0" w:color="auto"/>
              <w:bottom w:val="single" w:sz="4" w:space="0" w:color="auto"/>
              <w:right w:val="single" w:sz="4" w:space="0" w:color="auto"/>
            </w:tcBorders>
            <w:shd w:val="clear" w:color="auto" w:fill="BFBFBF" w:themeFill="background1" w:themeFillShade="BF"/>
          </w:tcPr>
          <w:p w:rsidR="00B14671" w:rsidRPr="00BD5E80" w:rsidP="00B07276" w14:paraId="14CA73C6" w14:textId="4A150CC8">
            <w:pPr>
              <w:spacing w:after="0" w:line="240" w:lineRule="auto"/>
              <w:jc w:val="right"/>
              <w:rPr>
                <w:rFonts w:ascii="Arial Narrow" w:hAnsi="Arial Narrow" w:cs="Calibri"/>
                <w:b/>
                <w:color w:val="000000"/>
              </w:rPr>
            </w:pPr>
            <w:r w:rsidRPr="00BD5E80">
              <w:rPr>
                <w:rFonts w:ascii="Arial Narrow" w:hAnsi="Arial Narrow" w:cs="Calibri"/>
                <w:b/>
                <w:color w:val="000000"/>
              </w:rPr>
              <w:t> Complex Area Superintendent Total</w:t>
            </w:r>
          </w:p>
        </w:tc>
        <w:tc>
          <w:tcPr>
            <w:tcW w:w="598" w:type="pct"/>
            <w:tcBorders>
              <w:top w:val="nil"/>
              <w:left w:val="single" w:sz="4" w:space="0" w:color="auto"/>
              <w:bottom w:val="single" w:sz="4" w:space="0" w:color="auto"/>
              <w:right w:val="single" w:sz="4" w:space="0" w:color="auto"/>
            </w:tcBorders>
            <w:shd w:val="clear" w:color="auto" w:fill="BFBFBF" w:themeFill="background1" w:themeFillShade="BF"/>
            <w:vAlign w:val="center"/>
          </w:tcPr>
          <w:p w:rsidR="00B14671" w:rsidRPr="001C72D2" w14:paraId="35C83B3D" w14:textId="1B69AA63">
            <w:pPr>
              <w:spacing w:after="0" w:line="240" w:lineRule="auto"/>
              <w:jc w:val="center"/>
              <w:rPr>
                <w:rFonts w:ascii="Arial Narrow" w:hAnsi="Arial Narrow" w:cs="Calibri"/>
                <w:b/>
                <w:bCs/>
                <w:color w:val="FFFFFF" w:themeColor="background1"/>
              </w:rPr>
            </w:pPr>
            <w:r w:rsidRPr="001C72D2">
              <w:rPr>
                <w:rFonts w:ascii="Arial Narrow" w:hAnsi="Arial Narrow" w:cs="Calibri"/>
                <w:b/>
                <w:bCs/>
                <w:color w:val="FFFFFF" w:themeColor="background1"/>
              </w:rPr>
              <w:t>45</w:t>
            </w:r>
          </w:p>
        </w:tc>
        <w:tc>
          <w:tcPr>
            <w:tcW w:w="547" w:type="pct"/>
            <w:tcBorders>
              <w:top w:val="nil"/>
              <w:left w:val="single" w:sz="4" w:space="0" w:color="auto"/>
              <w:bottom w:val="single" w:sz="4" w:space="0" w:color="auto"/>
              <w:right w:val="single" w:sz="4" w:space="0" w:color="auto"/>
            </w:tcBorders>
            <w:shd w:val="clear" w:color="auto" w:fill="BFBFBF" w:themeFill="background1" w:themeFillShade="BF"/>
            <w:vAlign w:val="center"/>
          </w:tcPr>
          <w:p w:rsidR="0011028E" w:rsidRPr="0027215D" w:rsidP="0044365E" w14:paraId="27918858" w14:textId="7549C28D">
            <w:pPr>
              <w:spacing w:after="0" w:line="240" w:lineRule="auto"/>
              <w:jc w:val="center"/>
              <w:rPr>
                <w:rFonts w:ascii="Arial Narrow" w:hAnsi="Arial Narrow" w:cs="Calibri"/>
                <w:color w:val="FFFFFF" w:themeColor="background1"/>
              </w:rPr>
            </w:pPr>
          </w:p>
        </w:tc>
        <w:tc>
          <w:tcPr>
            <w:tcW w:w="430" w:type="pct"/>
            <w:tcBorders>
              <w:top w:val="nil"/>
              <w:left w:val="single" w:sz="4" w:space="0" w:color="auto"/>
              <w:bottom w:val="single" w:sz="4" w:space="0" w:color="auto"/>
              <w:right w:val="single" w:sz="4" w:space="0" w:color="auto"/>
            </w:tcBorders>
            <w:shd w:val="clear" w:color="auto" w:fill="BFBFBF" w:themeFill="background1" w:themeFillShade="BF"/>
            <w:vAlign w:val="center"/>
          </w:tcPr>
          <w:p w:rsidR="0011028E" w:rsidRPr="0027215D" w:rsidP="003D2070" w14:paraId="152859FC" w14:textId="2F42FF3B">
            <w:pPr>
              <w:spacing w:after="0" w:line="240" w:lineRule="auto"/>
              <w:jc w:val="center"/>
              <w:rPr>
                <w:rFonts w:ascii="Arial Narrow" w:hAnsi="Arial Narrow" w:cs="Calibri"/>
                <w:color w:val="FFFFFF" w:themeColor="background1"/>
              </w:rPr>
            </w:pPr>
            <w:r w:rsidRPr="00BD5E80">
              <w:rPr>
                <w:rFonts w:ascii="Arial Narrow" w:hAnsi="Arial Narrow" w:cs="Calibri"/>
                <w:b/>
                <w:color w:val="000000"/>
              </w:rPr>
              <w:t>4</w:t>
            </w:r>
          </w:p>
        </w:tc>
        <w:tc>
          <w:tcPr>
            <w:tcW w:w="639" w:type="pct"/>
            <w:gridSpan w:val="2"/>
            <w:tcBorders>
              <w:top w:val="nil"/>
              <w:left w:val="single" w:sz="4" w:space="0" w:color="auto"/>
              <w:bottom w:val="single" w:sz="4" w:space="0" w:color="auto"/>
              <w:right w:val="single" w:sz="4" w:space="0" w:color="auto"/>
            </w:tcBorders>
            <w:shd w:val="clear" w:color="auto" w:fill="BFBFBF" w:themeFill="background1" w:themeFillShade="BF"/>
            <w:vAlign w:val="center"/>
          </w:tcPr>
          <w:p w:rsidR="0011028E" w:rsidRPr="0027215D" w:rsidP="003D2070" w14:paraId="4810E400" w14:textId="31DCCC64">
            <w:pPr>
              <w:spacing w:after="0" w:line="240" w:lineRule="auto"/>
              <w:jc w:val="center"/>
              <w:rPr>
                <w:rFonts w:ascii="Arial Narrow" w:hAnsi="Arial Narrow" w:cs="Calibri"/>
                <w:color w:val="FFFFFF" w:themeColor="background1"/>
              </w:rPr>
            </w:pPr>
            <w:r w:rsidRPr="00BD5E80">
              <w:rPr>
                <w:rFonts w:ascii="Arial Narrow" w:hAnsi="Arial Narrow" w:cs="Calibri"/>
                <w:b/>
                <w:color w:val="000000"/>
              </w:rPr>
              <w:t>$183</w:t>
            </w:r>
          </w:p>
        </w:tc>
      </w:tr>
      <w:tr w14:paraId="6A3D75B1" w14:textId="77777777" w:rsidTr="00D94509">
        <w:tblPrEx>
          <w:tblW w:w="5346" w:type="pct"/>
          <w:tblLook w:val="04A0"/>
        </w:tblPrEx>
        <w:trPr>
          <w:trHeight w:val="288"/>
        </w:trPr>
        <w:tc>
          <w:tcPr>
            <w:tcW w:w="847" w:type="pct"/>
            <w:gridSpan w:val="3"/>
            <w:tcBorders>
              <w:top w:val="nil"/>
              <w:left w:val="single" w:sz="4" w:space="0" w:color="auto"/>
              <w:bottom w:val="single" w:sz="4" w:space="0" w:color="auto"/>
              <w:right w:val="single" w:sz="4" w:space="0" w:color="auto"/>
            </w:tcBorders>
            <w:shd w:val="clear" w:color="auto" w:fill="FFFFFF" w:themeFill="background1"/>
            <w:vAlign w:val="center"/>
          </w:tcPr>
          <w:p w:rsidR="003D2070" w:rsidRPr="0027215D" w:rsidP="003D2070" w14:paraId="2987C176" w14:textId="691481D3">
            <w:pPr>
              <w:spacing w:after="0" w:line="240" w:lineRule="auto"/>
              <w:rPr>
                <w:rFonts w:ascii="Arial Narrow" w:hAnsi="Arial Narrow" w:cs="Calibri"/>
              </w:rPr>
            </w:pPr>
            <w:r w:rsidRPr="00BD5E80">
              <w:rPr>
                <w:rFonts w:ascii="Arial Narrow" w:hAnsi="Arial Narrow" w:cs="Calibri"/>
                <w:color w:val="000000"/>
              </w:rPr>
              <w:t xml:space="preserve">School Administrator Email </w:t>
            </w:r>
          </w:p>
        </w:tc>
        <w:tc>
          <w:tcPr>
            <w:tcW w:w="1296" w:type="pct"/>
            <w:tcBorders>
              <w:top w:val="nil"/>
              <w:left w:val="single" w:sz="4" w:space="0" w:color="auto"/>
              <w:bottom w:val="single" w:sz="4" w:space="0" w:color="auto"/>
              <w:right w:val="single" w:sz="4" w:space="0" w:color="auto"/>
            </w:tcBorders>
            <w:shd w:val="clear" w:color="auto" w:fill="FFFFFF" w:themeFill="background1"/>
            <w:vAlign w:val="center"/>
          </w:tcPr>
          <w:p w:rsidR="003D2070" w:rsidRPr="0027215D" w:rsidP="003D2070" w14:paraId="58159346" w14:textId="7892C740">
            <w:pPr>
              <w:spacing w:after="0" w:line="240" w:lineRule="auto"/>
              <w:jc w:val="center"/>
              <w:rPr>
                <w:rFonts w:ascii="Arial Narrow" w:hAnsi="Arial Narrow" w:cs="Calibri"/>
              </w:rPr>
            </w:pPr>
            <w:r w:rsidRPr="00BD5E80">
              <w:rPr>
                <w:rFonts w:ascii="Arial Narrow" w:hAnsi="Arial Narrow" w:cs="Calibri"/>
                <w:color w:val="000000"/>
              </w:rPr>
              <w:t>110</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2070" w:rsidRPr="0027215D" w:rsidP="003D2070" w14:paraId="5E234109" w14:textId="4E144BD1">
            <w:pPr>
              <w:spacing w:after="0" w:line="240" w:lineRule="auto"/>
              <w:jc w:val="center"/>
              <w:rPr>
                <w:rFonts w:ascii="Arial Narrow" w:hAnsi="Arial Narrow" w:cs="Calibri"/>
              </w:rPr>
            </w:pPr>
            <w:r w:rsidRPr="00BD5E80">
              <w:rPr>
                <w:rFonts w:ascii="Arial Narrow" w:hAnsi="Arial Narrow" w:cs="Calibri"/>
                <w:color w:val="000000"/>
              </w:rPr>
              <w:t>1</w:t>
            </w:r>
          </w:p>
        </w:tc>
        <w:tc>
          <w:tcPr>
            <w:tcW w:w="598" w:type="pct"/>
            <w:tcBorders>
              <w:top w:val="nil"/>
              <w:left w:val="single" w:sz="4" w:space="0" w:color="auto"/>
              <w:bottom w:val="single" w:sz="4" w:space="0" w:color="auto"/>
              <w:right w:val="single" w:sz="4" w:space="0" w:color="auto"/>
            </w:tcBorders>
            <w:shd w:val="clear" w:color="auto" w:fill="FFFFFF" w:themeFill="background1"/>
            <w:vAlign w:val="center"/>
          </w:tcPr>
          <w:p w:rsidR="00C1793A" w:rsidRPr="00BD5E80" w:rsidP="00F806BB" w14:paraId="5C0BB8CA" w14:textId="0F9EF51A">
            <w:pPr>
              <w:spacing w:after="0" w:line="240" w:lineRule="auto"/>
              <w:jc w:val="center"/>
              <w:rPr>
                <w:rFonts w:ascii="Arial Narrow" w:hAnsi="Arial Narrow" w:cs="Calibri"/>
                <w:color w:val="000000"/>
              </w:rPr>
            </w:pPr>
            <w:r w:rsidRPr="00BD5E80">
              <w:rPr>
                <w:rFonts w:ascii="Arial Narrow" w:hAnsi="Arial Narrow" w:cs="Calibri"/>
                <w:color w:val="000000"/>
              </w:rPr>
              <w:t>110</w:t>
            </w:r>
          </w:p>
        </w:tc>
        <w:tc>
          <w:tcPr>
            <w:tcW w:w="547" w:type="pct"/>
            <w:tcBorders>
              <w:top w:val="nil"/>
              <w:left w:val="single" w:sz="4" w:space="0" w:color="auto"/>
              <w:bottom w:val="single" w:sz="4" w:space="0" w:color="auto"/>
              <w:right w:val="single" w:sz="4" w:space="0" w:color="auto"/>
            </w:tcBorders>
            <w:shd w:val="clear" w:color="auto" w:fill="FFFFFF" w:themeFill="background1"/>
            <w:vAlign w:val="center"/>
          </w:tcPr>
          <w:p w:rsidR="003D2070" w:rsidRPr="0027215D" w:rsidP="003D2070" w14:paraId="4EBFC23D" w14:textId="62E3E66C">
            <w:pPr>
              <w:spacing w:after="0" w:line="240" w:lineRule="auto"/>
              <w:jc w:val="center"/>
              <w:rPr>
                <w:rFonts w:ascii="Arial Narrow" w:hAnsi="Arial Narrow" w:cs="Calibri"/>
              </w:rPr>
            </w:pPr>
            <w:r w:rsidRPr="00BD5E80">
              <w:rPr>
                <w:rFonts w:ascii="Arial Narrow" w:hAnsi="Arial Narrow" w:cs="Calibri"/>
                <w:color w:val="000000"/>
              </w:rPr>
              <w:t>0.05</w:t>
            </w:r>
          </w:p>
        </w:tc>
        <w:tc>
          <w:tcPr>
            <w:tcW w:w="430" w:type="pct"/>
            <w:tcBorders>
              <w:top w:val="nil"/>
              <w:left w:val="single" w:sz="4" w:space="0" w:color="auto"/>
              <w:bottom w:val="single" w:sz="4" w:space="0" w:color="auto"/>
              <w:right w:val="single" w:sz="4" w:space="0" w:color="auto"/>
            </w:tcBorders>
            <w:shd w:val="clear" w:color="auto" w:fill="FFFFFF" w:themeFill="background1"/>
            <w:vAlign w:val="center"/>
          </w:tcPr>
          <w:p w:rsidR="003D2070" w:rsidRPr="0027215D" w:rsidP="003D2070" w14:paraId="2D8B87E3" w14:textId="6564B023">
            <w:pPr>
              <w:spacing w:after="0" w:line="240" w:lineRule="auto"/>
              <w:jc w:val="center"/>
              <w:rPr>
                <w:rFonts w:ascii="Arial Narrow" w:hAnsi="Arial Narrow" w:cs="Calibri"/>
              </w:rPr>
            </w:pPr>
            <w:r w:rsidRPr="00BD5E80">
              <w:rPr>
                <w:rFonts w:ascii="Arial Narrow" w:hAnsi="Arial Narrow" w:cs="Calibri"/>
                <w:color w:val="000000"/>
              </w:rPr>
              <w:t>6</w:t>
            </w:r>
          </w:p>
        </w:tc>
        <w:tc>
          <w:tcPr>
            <w:tcW w:w="639" w:type="pct"/>
            <w:gridSpan w:val="2"/>
            <w:tcBorders>
              <w:top w:val="nil"/>
              <w:left w:val="single" w:sz="4" w:space="0" w:color="auto"/>
              <w:bottom w:val="single" w:sz="4" w:space="0" w:color="auto"/>
              <w:right w:val="single" w:sz="4" w:space="0" w:color="auto"/>
            </w:tcBorders>
            <w:shd w:val="clear" w:color="auto" w:fill="FFFFFF" w:themeFill="background1"/>
            <w:vAlign w:val="center"/>
          </w:tcPr>
          <w:p w:rsidR="003D2070" w:rsidRPr="0027215D" w:rsidP="003D2070" w14:paraId="5CE8CE41" w14:textId="42BCF581">
            <w:pPr>
              <w:spacing w:after="0" w:line="240" w:lineRule="auto"/>
              <w:jc w:val="center"/>
              <w:rPr>
                <w:rFonts w:ascii="Arial Narrow" w:hAnsi="Arial Narrow" w:cs="Calibri"/>
              </w:rPr>
            </w:pPr>
            <w:r w:rsidRPr="00BD5E80">
              <w:rPr>
                <w:rFonts w:ascii="Arial Narrow" w:hAnsi="Arial Narrow" w:cs="Calibri"/>
                <w:color w:val="000000"/>
              </w:rPr>
              <w:t>$259</w:t>
            </w:r>
          </w:p>
        </w:tc>
      </w:tr>
      <w:tr w14:paraId="0A5C5E3F" w14:textId="77777777" w:rsidTr="00D94509">
        <w:tblPrEx>
          <w:tblW w:w="5346" w:type="pct"/>
          <w:tblLook w:val="04A0"/>
        </w:tblPrEx>
        <w:trPr>
          <w:trHeight w:val="288"/>
        </w:trPr>
        <w:tc>
          <w:tcPr>
            <w:tcW w:w="847" w:type="pct"/>
            <w:gridSpan w:val="3"/>
            <w:tcBorders>
              <w:top w:val="nil"/>
              <w:left w:val="single" w:sz="4" w:space="0" w:color="auto"/>
              <w:bottom w:val="single" w:sz="4" w:space="0" w:color="auto"/>
              <w:right w:val="single" w:sz="4" w:space="0" w:color="auto"/>
            </w:tcBorders>
            <w:shd w:val="clear" w:color="auto" w:fill="FFFFFF" w:themeFill="background1"/>
            <w:vAlign w:val="center"/>
          </w:tcPr>
          <w:p w:rsidR="003D2070" w:rsidRPr="0027215D" w:rsidP="003D2070" w14:paraId="2D00A410" w14:textId="4CA7B7A0">
            <w:pPr>
              <w:spacing w:after="0" w:line="240" w:lineRule="auto"/>
              <w:rPr>
                <w:rFonts w:ascii="Arial Narrow" w:hAnsi="Arial Narrow" w:cs="Calibri"/>
              </w:rPr>
            </w:pPr>
            <w:r w:rsidRPr="00BD5E80">
              <w:rPr>
                <w:rFonts w:ascii="Arial Narrow" w:hAnsi="Arial Narrow" w:cs="Calibri"/>
                <w:color w:val="000000"/>
              </w:rPr>
              <w:t>School Administrator Email (follow-up)</w:t>
            </w:r>
          </w:p>
        </w:tc>
        <w:tc>
          <w:tcPr>
            <w:tcW w:w="1296" w:type="pct"/>
            <w:tcBorders>
              <w:top w:val="nil"/>
              <w:left w:val="single" w:sz="4" w:space="0" w:color="auto"/>
              <w:bottom w:val="single" w:sz="4" w:space="0" w:color="auto"/>
              <w:right w:val="single" w:sz="4" w:space="0" w:color="auto"/>
            </w:tcBorders>
            <w:shd w:val="clear" w:color="auto" w:fill="FFFFFF" w:themeFill="background1"/>
            <w:vAlign w:val="center"/>
          </w:tcPr>
          <w:p w:rsidR="003D2070" w:rsidRPr="0027215D" w:rsidP="003D2070" w14:paraId="0CA2BE60" w14:textId="7D01051E">
            <w:pPr>
              <w:spacing w:after="0" w:line="240" w:lineRule="auto"/>
              <w:jc w:val="center"/>
              <w:rPr>
                <w:rFonts w:ascii="Arial Narrow" w:hAnsi="Arial Narrow" w:cs="Calibri"/>
              </w:rPr>
            </w:pPr>
            <w:r w:rsidRPr="00BD5E80">
              <w:rPr>
                <w:rFonts w:ascii="Arial Narrow" w:hAnsi="Arial Narrow" w:cs="Calibri"/>
                <w:color w:val="000000"/>
              </w:rPr>
              <w:t>110</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2070" w:rsidRPr="0027215D" w:rsidP="003D2070" w14:paraId="45DF9E74" w14:textId="2BDD7A85">
            <w:pPr>
              <w:spacing w:after="0" w:line="240" w:lineRule="auto"/>
              <w:jc w:val="center"/>
              <w:rPr>
                <w:rFonts w:ascii="Arial Narrow" w:hAnsi="Arial Narrow" w:cs="Calibri"/>
              </w:rPr>
            </w:pPr>
            <w:r w:rsidRPr="00BD5E80">
              <w:rPr>
                <w:rFonts w:ascii="Arial Narrow" w:hAnsi="Arial Narrow" w:cs="Calibri"/>
                <w:color w:val="000000"/>
              </w:rPr>
              <w:t>1</w:t>
            </w:r>
          </w:p>
        </w:tc>
        <w:tc>
          <w:tcPr>
            <w:tcW w:w="598" w:type="pct"/>
            <w:tcBorders>
              <w:top w:val="nil"/>
              <w:left w:val="single" w:sz="4" w:space="0" w:color="auto"/>
              <w:bottom w:val="single" w:sz="4" w:space="0" w:color="auto"/>
              <w:right w:val="single" w:sz="4" w:space="0" w:color="auto"/>
            </w:tcBorders>
            <w:shd w:val="clear" w:color="auto" w:fill="FFFFFF" w:themeFill="background1"/>
            <w:vAlign w:val="center"/>
          </w:tcPr>
          <w:p w:rsidR="00C1793A" w:rsidRPr="00BD5E80" w:rsidP="00F806BB" w14:paraId="4A2DDE42" w14:textId="44E057A6">
            <w:pPr>
              <w:spacing w:after="0" w:line="240" w:lineRule="auto"/>
              <w:jc w:val="center"/>
              <w:rPr>
                <w:rFonts w:ascii="Arial Narrow" w:hAnsi="Arial Narrow" w:cs="Calibri"/>
                <w:color w:val="000000"/>
              </w:rPr>
            </w:pPr>
            <w:r w:rsidRPr="00BD5E80">
              <w:rPr>
                <w:rFonts w:ascii="Arial Narrow" w:hAnsi="Arial Narrow" w:cs="Calibri"/>
                <w:color w:val="000000"/>
              </w:rPr>
              <w:t>110</w:t>
            </w:r>
          </w:p>
        </w:tc>
        <w:tc>
          <w:tcPr>
            <w:tcW w:w="547" w:type="pct"/>
            <w:tcBorders>
              <w:top w:val="nil"/>
              <w:left w:val="single" w:sz="4" w:space="0" w:color="auto"/>
              <w:bottom w:val="single" w:sz="4" w:space="0" w:color="auto"/>
              <w:right w:val="single" w:sz="4" w:space="0" w:color="auto"/>
            </w:tcBorders>
            <w:shd w:val="clear" w:color="auto" w:fill="FFFFFF" w:themeFill="background1"/>
            <w:vAlign w:val="center"/>
          </w:tcPr>
          <w:p w:rsidR="003D2070" w:rsidRPr="0027215D" w:rsidP="003D2070" w14:paraId="5A6E2411" w14:textId="653C0237">
            <w:pPr>
              <w:spacing w:after="0" w:line="240" w:lineRule="auto"/>
              <w:jc w:val="center"/>
              <w:rPr>
                <w:rFonts w:ascii="Arial Narrow" w:hAnsi="Arial Narrow" w:cs="Calibri"/>
              </w:rPr>
            </w:pPr>
            <w:r w:rsidRPr="00BD5E80">
              <w:rPr>
                <w:rFonts w:ascii="Arial Narrow" w:hAnsi="Arial Narrow" w:cs="Calibri"/>
                <w:color w:val="000000"/>
              </w:rPr>
              <w:t>0.05</w:t>
            </w:r>
          </w:p>
        </w:tc>
        <w:tc>
          <w:tcPr>
            <w:tcW w:w="430" w:type="pct"/>
            <w:tcBorders>
              <w:top w:val="nil"/>
              <w:left w:val="single" w:sz="4" w:space="0" w:color="auto"/>
              <w:bottom w:val="single" w:sz="4" w:space="0" w:color="auto"/>
              <w:right w:val="single" w:sz="4" w:space="0" w:color="auto"/>
            </w:tcBorders>
            <w:shd w:val="clear" w:color="auto" w:fill="FFFFFF" w:themeFill="background1"/>
            <w:vAlign w:val="center"/>
          </w:tcPr>
          <w:p w:rsidR="003D2070" w:rsidRPr="0027215D" w:rsidP="003D2070" w14:paraId="4E6A8D0C" w14:textId="2381A947">
            <w:pPr>
              <w:spacing w:after="0" w:line="240" w:lineRule="auto"/>
              <w:jc w:val="center"/>
              <w:rPr>
                <w:rFonts w:ascii="Arial Narrow" w:hAnsi="Arial Narrow" w:cs="Calibri"/>
              </w:rPr>
            </w:pPr>
            <w:r w:rsidRPr="00BD5E80">
              <w:rPr>
                <w:rFonts w:ascii="Arial Narrow" w:hAnsi="Arial Narrow" w:cs="Calibri"/>
                <w:color w:val="000000"/>
              </w:rPr>
              <w:t>6</w:t>
            </w:r>
          </w:p>
        </w:tc>
        <w:tc>
          <w:tcPr>
            <w:tcW w:w="639" w:type="pct"/>
            <w:gridSpan w:val="2"/>
            <w:tcBorders>
              <w:top w:val="nil"/>
              <w:left w:val="single" w:sz="4" w:space="0" w:color="auto"/>
              <w:bottom w:val="single" w:sz="4" w:space="0" w:color="auto"/>
              <w:right w:val="single" w:sz="4" w:space="0" w:color="auto"/>
            </w:tcBorders>
            <w:shd w:val="clear" w:color="auto" w:fill="FFFFFF" w:themeFill="background1"/>
            <w:vAlign w:val="center"/>
          </w:tcPr>
          <w:p w:rsidR="003D2070" w:rsidRPr="0027215D" w:rsidP="003D2070" w14:paraId="68B1DC46" w14:textId="715C81DE">
            <w:pPr>
              <w:spacing w:after="0" w:line="240" w:lineRule="auto"/>
              <w:jc w:val="center"/>
              <w:rPr>
                <w:rFonts w:ascii="Arial Narrow" w:hAnsi="Arial Narrow" w:cs="Calibri"/>
              </w:rPr>
            </w:pPr>
            <w:r w:rsidRPr="00BD5E80">
              <w:rPr>
                <w:rFonts w:ascii="Arial Narrow" w:hAnsi="Arial Narrow" w:cs="Calibri"/>
                <w:color w:val="000000"/>
              </w:rPr>
              <w:t>$259</w:t>
            </w:r>
          </w:p>
        </w:tc>
      </w:tr>
      <w:tr w14:paraId="35386A81" w14:textId="77777777" w:rsidTr="00D94509">
        <w:tblPrEx>
          <w:tblW w:w="5346" w:type="pct"/>
          <w:tblLook w:val="04A0"/>
        </w:tblPrEx>
        <w:trPr>
          <w:trHeight w:val="288"/>
        </w:trPr>
        <w:tc>
          <w:tcPr>
            <w:tcW w:w="847" w:type="pct"/>
            <w:gridSpan w:val="3"/>
            <w:tcBorders>
              <w:top w:val="nil"/>
              <w:left w:val="single" w:sz="4" w:space="0" w:color="auto"/>
              <w:bottom w:val="single" w:sz="4" w:space="0" w:color="auto"/>
              <w:right w:val="single" w:sz="4" w:space="0" w:color="auto"/>
            </w:tcBorders>
            <w:shd w:val="clear" w:color="auto" w:fill="FFFFFF" w:themeFill="background1"/>
            <w:vAlign w:val="center"/>
          </w:tcPr>
          <w:p w:rsidR="003D2070" w:rsidRPr="0027215D" w:rsidP="003D2070" w14:paraId="3636F4F5" w14:textId="646A0DC2">
            <w:pPr>
              <w:spacing w:after="0" w:line="240" w:lineRule="auto"/>
              <w:rPr>
                <w:rFonts w:ascii="Arial Narrow" w:hAnsi="Arial Narrow" w:cs="Calibri"/>
              </w:rPr>
            </w:pPr>
            <w:r w:rsidRPr="00BD5E80">
              <w:rPr>
                <w:rFonts w:ascii="Arial Narrow" w:hAnsi="Arial Narrow" w:cs="Calibri"/>
                <w:color w:val="000000"/>
              </w:rPr>
              <w:t xml:space="preserve">School Administrator Phone Call </w:t>
            </w:r>
          </w:p>
        </w:tc>
        <w:tc>
          <w:tcPr>
            <w:tcW w:w="1296" w:type="pct"/>
            <w:tcBorders>
              <w:top w:val="nil"/>
              <w:left w:val="single" w:sz="4" w:space="0" w:color="auto"/>
              <w:bottom w:val="single" w:sz="4" w:space="0" w:color="auto"/>
              <w:right w:val="single" w:sz="4" w:space="0" w:color="auto"/>
            </w:tcBorders>
            <w:shd w:val="clear" w:color="auto" w:fill="FFFFFF" w:themeFill="background1"/>
            <w:vAlign w:val="center"/>
          </w:tcPr>
          <w:p w:rsidR="003D2070" w:rsidRPr="0027215D" w:rsidP="003D2070" w14:paraId="756025B4" w14:textId="0A35AF36">
            <w:pPr>
              <w:spacing w:after="0" w:line="240" w:lineRule="auto"/>
              <w:jc w:val="center"/>
              <w:rPr>
                <w:rFonts w:ascii="Arial Narrow" w:hAnsi="Arial Narrow" w:cs="Calibri"/>
              </w:rPr>
            </w:pPr>
            <w:r w:rsidRPr="00BD5E80">
              <w:rPr>
                <w:rFonts w:ascii="Arial Narrow" w:hAnsi="Arial Narrow" w:cs="Calibri"/>
                <w:color w:val="000000"/>
              </w:rPr>
              <w:t>110</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2070" w:rsidRPr="0027215D" w:rsidP="003D2070" w14:paraId="6AE9C58E" w14:textId="3EF43212">
            <w:pPr>
              <w:spacing w:after="0" w:line="240" w:lineRule="auto"/>
              <w:jc w:val="center"/>
              <w:rPr>
                <w:rFonts w:ascii="Arial Narrow" w:hAnsi="Arial Narrow" w:cs="Calibri"/>
              </w:rPr>
            </w:pPr>
            <w:r w:rsidRPr="00BD5E80">
              <w:rPr>
                <w:rFonts w:ascii="Arial Narrow" w:hAnsi="Arial Narrow" w:cs="Calibri"/>
                <w:color w:val="000000"/>
              </w:rPr>
              <w:t>1</w:t>
            </w:r>
          </w:p>
        </w:tc>
        <w:tc>
          <w:tcPr>
            <w:tcW w:w="598" w:type="pct"/>
            <w:tcBorders>
              <w:top w:val="nil"/>
              <w:left w:val="single" w:sz="4" w:space="0" w:color="auto"/>
              <w:bottom w:val="single" w:sz="4" w:space="0" w:color="auto"/>
              <w:right w:val="single" w:sz="4" w:space="0" w:color="auto"/>
            </w:tcBorders>
            <w:shd w:val="clear" w:color="auto" w:fill="FFFFFF" w:themeFill="background1"/>
            <w:vAlign w:val="center"/>
          </w:tcPr>
          <w:p w:rsidR="00C1793A" w:rsidRPr="00BD5E80" w:rsidP="00F806BB" w14:paraId="3EB3C066" w14:textId="7801AA48">
            <w:pPr>
              <w:spacing w:after="0" w:line="240" w:lineRule="auto"/>
              <w:jc w:val="center"/>
              <w:rPr>
                <w:rFonts w:ascii="Arial Narrow" w:hAnsi="Arial Narrow" w:cs="Calibri"/>
                <w:color w:val="000000"/>
              </w:rPr>
            </w:pPr>
            <w:r w:rsidRPr="00BD5E80">
              <w:rPr>
                <w:rFonts w:ascii="Arial Narrow" w:hAnsi="Arial Narrow" w:cs="Calibri"/>
                <w:color w:val="000000"/>
              </w:rPr>
              <w:t>110</w:t>
            </w:r>
          </w:p>
        </w:tc>
        <w:tc>
          <w:tcPr>
            <w:tcW w:w="547" w:type="pct"/>
            <w:tcBorders>
              <w:top w:val="nil"/>
              <w:left w:val="single" w:sz="4" w:space="0" w:color="auto"/>
              <w:bottom w:val="single" w:sz="4" w:space="0" w:color="auto"/>
              <w:right w:val="single" w:sz="4" w:space="0" w:color="auto"/>
            </w:tcBorders>
            <w:shd w:val="clear" w:color="auto" w:fill="FFFFFF" w:themeFill="background1"/>
            <w:vAlign w:val="center"/>
          </w:tcPr>
          <w:p w:rsidR="003D2070" w:rsidRPr="0027215D" w:rsidP="003D2070" w14:paraId="04936E45" w14:textId="0090665D">
            <w:pPr>
              <w:spacing w:after="0" w:line="240" w:lineRule="auto"/>
              <w:jc w:val="center"/>
              <w:rPr>
                <w:rFonts w:ascii="Arial Narrow" w:hAnsi="Arial Narrow" w:cs="Calibri"/>
              </w:rPr>
            </w:pPr>
            <w:r w:rsidRPr="00BD5E80">
              <w:rPr>
                <w:rFonts w:ascii="Arial Narrow" w:hAnsi="Arial Narrow" w:cs="Calibri"/>
                <w:color w:val="000000"/>
              </w:rPr>
              <w:t>0.16</w:t>
            </w:r>
          </w:p>
        </w:tc>
        <w:tc>
          <w:tcPr>
            <w:tcW w:w="430" w:type="pct"/>
            <w:tcBorders>
              <w:top w:val="nil"/>
              <w:left w:val="single" w:sz="4" w:space="0" w:color="auto"/>
              <w:bottom w:val="single" w:sz="4" w:space="0" w:color="auto"/>
              <w:right w:val="single" w:sz="4" w:space="0" w:color="auto"/>
            </w:tcBorders>
            <w:shd w:val="clear" w:color="auto" w:fill="FFFFFF" w:themeFill="background1"/>
            <w:vAlign w:val="center"/>
          </w:tcPr>
          <w:p w:rsidR="003D2070" w:rsidRPr="0027215D" w:rsidP="003D2070" w14:paraId="26F9F48E" w14:textId="324E4B71">
            <w:pPr>
              <w:spacing w:after="0" w:line="240" w:lineRule="auto"/>
              <w:jc w:val="center"/>
              <w:rPr>
                <w:rFonts w:ascii="Arial Narrow" w:hAnsi="Arial Narrow" w:cs="Calibri"/>
              </w:rPr>
            </w:pPr>
            <w:r w:rsidRPr="00BD5E80">
              <w:rPr>
                <w:rFonts w:ascii="Arial Narrow" w:hAnsi="Arial Narrow" w:cs="Calibri"/>
                <w:color w:val="000000"/>
              </w:rPr>
              <w:t>18</w:t>
            </w:r>
          </w:p>
        </w:tc>
        <w:tc>
          <w:tcPr>
            <w:tcW w:w="639" w:type="pct"/>
            <w:gridSpan w:val="2"/>
            <w:tcBorders>
              <w:top w:val="nil"/>
              <w:left w:val="single" w:sz="4" w:space="0" w:color="auto"/>
              <w:bottom w:val="single" w:sz="4" w:space="0" w:color="auto"/>
              <w:right w:val="single" w:sz="4" w:space="0" w:color="auto"/>
            </w:tcBorders>
            <w:shd w:val="clear" w:color="auto" w:fill="FFFFFF" w:themeFill="background1"/>
            <w:vAlign w:val="center"/>
          </w:tcPr>
          <w:p w:rsidR="003D2070" w:rsidRPr="0027215D" w:rsidP="003D2070" w14:paraId="5E27BADC" w14:textId="627A1664">
            <w:pPr>
              <w:spacing w:after="0" w:line="240" w:lineRule="auto"/>
              <w:jc w:val="center"/>
              <w:rPr>
                <w:rFonts w:ascii="Arial Narrow" w:hAnsi="Arial Narrow" w:cs="Calibri"/>
              </w:rPr>
            </w:pPr>
            <w:r w:rsidRPr="00BD5E80">
              <w:rPr>
                <w:rFonts w:ascii="Arial Narrow" w:hAnsi="Arial Narrow" w:cs="Calibri"/>
                <w:color w:val="000000"/>
              </w:rPr>
              <w:t>$827</w:t>
            </w:r>
          </w:p>
        </w:tc>
      </w:tr>
      <w:tr w14:paraId="22E4374A" w14:textId="77777777" w:rsidTr="00D94509">
        <w:tblPrEx>
          <w:tblW w:w="5346" w:type="pct"/>
          <w:tblLook w:val="04A0"/>
        </w:tblPrEx>
        <w:trPr>
          <w:trHeight w:val="288"/>
        </w:trPr>
        <w:tc>
          <w:tcPr>
            <w:tcW w:w="847" w:type="pct"/>
            <w:gridSpan w:val="3"/>
            <w:tcBorders>
              <w:top w:val="nil"/>
              <w:left w:val="single" w:sz="4" w:space="0" w:color="auto"/>
              <w:bottom w:val="single" w:sz="4" w:space="0" w:color="auto"/>
              <w:right w:val="single" w:sz="4" w:space="0" w:color="auto"/>
            </w:tcBorders>
            <w:shd w:val="clear" w:color="auto" w:fill="FFFFFF" w:themeFill="background1"/>
            <w:vAlign w:val="center"/>
          </w:tcPr>
          <w:p w:rsidR="003D2070" w:rsidRPr="0027215D" w:rsidP="003D2070" w14:paraId="6418EB81" w14:textId="5EDC2FB7">
            <w:pPr>
              <w:spacing w:after="0" w:line="240" w:lineRule="auto"/>
              <w:rPr>
                <w:rFonts w:ascii="Arial Narrow" w:hAnsi="Arial Narrow" w:cs="Calibri"/>
              </w:rPr>
            </w:pPr>
            <w:r w:rsidRPr="00BD5E80">
              <w:rPr>
                <w:rFonts w:ascii="Arial Narrow" w:hAnsi="Arial Narrow" w:cs="Calibri"/>
                <w:color w:val="000000"/>
              </w:rPr>
              <w:t>School Administrator Information Session</w:t>
            </w:r>
          </w:p>
        </w:tc>
        <w:tc>
          <w:tcPr>
            <w:tcW w:w="1296" w:type="pct"/>
            <w:tcBorders>
              <w:top w:val="nil"/>
              <w:left w:val="single" w:sz="4" w:space="0" w:color="auto"/>
              <w:bottom w:val="single" w:sz="4" w:space="0" w:color="auto"/>
              <w:right w:val="single" w:sz="4" w:space="0" w:color="auto"/>
            </w:tcBorders>
            <w:shd w:val="clear" w:color="auto" w:fill="FFFFFF" w:themeFill="background1"/>
            <w:vAlign w:val="center"/>
          </w:tcPr>
          <w:p w:rsidR="003D2070" w:rsidRPr="0027215D" w:rsidP="003D2070" w14:paraId="2B0FA9A7" w14:textId="0EF741DA">
            <w:pPr>
              <w:spacing w:after="0" w:line="240" w:lineRule="auto"/>
              <w:jc w:val="center"/>
              <w:rPr>
                <w:rFonts w:ascii="Arial Narrow" w:hAnsi="Arial Narrow" w:cs="Calibri"/>
              </w:rPr>
            </w:pPr>
            <w:r w:rsidRPr="00BD5E80">
              <w:rPr>
                <w:rFonts w:ascii="Arial Narrow" w:hAnsi="Arial Narrow" w:cs="Calibri"/>
                <w:color w:val="000000"/>
              </w:rPr>
              <w:t>110</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2070" w:rsidRPr="0027215D" w:rsidP="003D2070" w14:paraId="3EDCADED" w14:textId="7FD7711C">
            <w:pPr>
              <w:spacing w:after="0" w:line="240" w:lineRule="auto"/>
              <w:jc w:val="center"/>
              <w:rPr>
                <w:rFonts w:ascii="Arial Narrow" w:hAnsi="Arial Narrow" w:cs="Calibri"/>
              </w:rPr>
            </w:pPr>
            <w:r w:rsidRPr="00BD5E80">
              <w:rPr>
                <w:rFonts w:ascii="Arial Narrow" w:hAnsi="Arial Narrow" w:cs="Calibri"/>
                <w:color w:val="000000"/>
              </w:rPr>
              <w:t>1</w:t>
            </w:r>
          </w:p>
        </w:tc>
        <w:tc>
          <w:tcPr>
            <w:tcW w:w="598" w:type="pct"/>
            <w:tcBorders>
              <w:top w:val="nil"/>
              <w:left w:val="single" w:sz="4" w:space="0" w:color="auto"/>
              <w:bottom w:val="single" w:sz="4" w:space="0" w:color="auto"/>
              <w:right w:val="single" w:sz="4" w:space="0" w:color="auto"/>
            </w:tcBorders>
            <w:shd w:val="clear" w:color="auto" w:fill="FFFFFF" w:themeFill="background1"/>
            <w:vAlign w:val="center"/>
          </w:tcPr>
          <w:p w:rsidR="00C1793A" w:rsidRPr="00BD5E80" w:rsidP="00F806BB" w14:paraId="52393534" w14:textId="56FD8D6F">
            <w:pPr>
              <w:spacing w:after="0" w:line="240" w:lineRule="auto"/>
              <w:jc w:val="center"/>
              <w:rPr>
                <w:rFonts w:ascii="Arial Narrow" w:hAnsi="Arial Narrow" w:cs="Calibri"/>
                <w:color w:val="000000"/>
              </w:rPr>
            </w:pPr>
            <w:r w:rsidRPr="00BD5E80">
              <w:rPr>
                <w:rFonts w:ascii="Arial Narrow" w:hAnsi="Arial Narrow" w:cs="Calibri"/>
                <w:color w:val="000000"/>
              </w:rPr>
              <w:t>110</w:t>
            </w:r>
          </w:p>
        </w:tc>
        <w:tc>
          <w:tcPr>
            <w:tcW w:w="547" w:type="pct"/>
            <w:tcBorders>
              <w:top w:val="nil"/>
              <w:left w:val="single" w:sz="4" w:space="0" w:color="auto"/>
              <w:bottom w:val="single" w:sz="4" w:space="0" w:color="auto"/>
              <w:right w:val="single" w:sz="4" w:space="0" w:color="auto"/>
            </w:tcBorders>
            <w:shd w:val="clear" w:color="auto" w:fill="FFFFFF" w:themeFill="background1"/>
            <w:vAlign w:val="center"/>
          </w:tcPr>
          <w:p w:rsidR="003D2070" w:rsidRPr="0027215D" w:rsidP="003D2070" w14:paraId="12EC33D4" w14:textId="4C541F15">
            <w:pPr>
              <w:spacing w:after="0" w:line="240" w:lineRule="auto"/>
              <w:jc w:val="center"/>
              <w:rPr>
                <w:rFonts w:ascii="Arial Narrow" w:hAnsi="Arial Narrow" w:cs="Calibri"/>
              </w:rPr>
            </w:pPr>
            <w:r w:rsidRPr="00BD5E80">
              <w:rPr>
                <w:rFonts w:ascii="Arial Narrow" w:hAnsi="Arial Narrow" w:cs="Calibri"/>
                <w:color w:val="000000"/>
              </w:rPr>
              <w:t>1</w:t>
            </w:r>
          </w:p>
        </w:tc>
        <w:tc>
          <w:tcPr>
            <w:tcW w:w="430" w:type="pct"/>
            <w:tcBorders>
              <w:top w:val="nil"/>
              <w:left w:val="single" w:sz="4" w:space="0" w:color="auto"/>
              <w:bottom w:val="single" w:sz="4" w:space="0" w:color="auto"/>
              <w:right w:val="single" w:sz="4" w:space="0" w:color="auto"/>
            </w:tcBorders>
            <w:shd w:val="clear" w:color="auto" w:fill="FFFFFF" w:themeFill="background1"/>
            <w:vAlign w:val="center"/>
          </w:tcPr>
          <w:p w:rsidR="003D2070" w:rsidRPr="0027215D" w:rsidP="003D2070" w14:paraId="0A8CFC6C" w14:textId="35FE2372">
            <w:pPr>
              <w:spacing w:after="0" w:line="240" w:lineRule="auto"/>
              <w:jc w:val="center"/>
              <w:rPr>
                <w:rFonts w:ascii="Arial Narrow" w:hAnsi="Arial Narrow" w:cs="Calibri"/>
              </w:rPr>
            </w:pPr>
            <w:r w:rsidRPr="00BD5E80">
              <w:rPr>
                <w:rFonts w:ascii="Arial Narrow" w:hAnsi="Arial Narrow" w:cs="Calibri"/>
                <w:color w:val="000000"/>
              </w:rPr>
              <w:t>110</w:t>
            </w:r>
          </w:p>
        </w:tc>
        <w:tc>
          <w:tcPr>
            <w:tcW w:w="639" w:type="pct"/>
            <w:gridSpan w:val="2"/>
            <w:tcBorders>
              <w:top w:val="nil"/>
              <w:left w:val="single" w:sz="4" w:space="0" w:color="auto"/>
              <w:bottom w:val="single" w:sz="4" w:space="0" w:color="auto"/>
              <w:right w:val="single" w:sz="4" w:space="0" w:color="auto"/>
            </w:tcBorders>
            <w:shd w:val="clear" w:color="auto" w:fill="FFFFFF" w:themeFill="background1"/>
            <w:vAlign w:val="center"/>
          </w:tcPr>
          <w:p w:rsidR="003D2070" w:rsidRPr="0027215D" w:rsidP="003D2070" w14:paraId="5DBC7BBF" w14:textId="78AAB223">
            <w:pPr>
              <w:spacing w:after="0" w:line="240" w:lineRule="auto"/>
              <w:jc w:val="center"/>
              <w:rPr>
                <w:rFonts w:ascii="Arial Narrow" w:hAnsi="Arial Narrow" w:cs="Calibri"/>
              </w:rPr>
            </w:pPr>
            <w:r w:rsidRPr="00BD5E80">
              <w:rPr>
                <w:rFonts w:ascii="Arial Narrow" w:hAnsi="Arial Narrow" w:cs="Calibri"/>
                <w:color w:val="000000"/>
              </w:rPr>
              <w:t>$5,170</w:t>
            </w:r>
          </w:p>
        </w:tc>
      </w:tr>
      <w:tr w14:paraId="7D180F39" w14:textId="77777777" w:rsidTr="001E699B">
        <w:tblPrEx>
          <w:tblW w:w="5346" w:type="pct"/>
          <w:tblLook w:val="04A0"/>
        </w:tblPrEx>
        <w:trPr>
          <w:trHeight w:val="20"/>
        </w:trPr>
        <w:tc>
          <w:tcPr>
            <w:tcW w:w="2785" w:type="pct"/>
            <w:gridSpan w:val="5"/>
            <w:tcBorders>
              <w:top w:val="nil"/>
              <w:left w:val="single" w:sz="4" w:space="0" w:color="auto"/>
              <w:bottom w:val="single" w:sz="4" w:space="0" w:color="auto"/>
              <w:right w:val="single" w:sz="4" w:space="0" w:color="auto"/>
            </w:tcBorders>
            <w:shd w:val="clear" w:color="auto" w:fill="BFBFBF" w:themeFill="background1" w:themeFillShade="BF"/>
          </w:tcPr>
          <w:p w:rsidR="00B14671" w:rsidRPr="00BD5E80" w:rsidP="00B07276" w14:paraId="5B0A7973" w14:textId="24E6585A">
            <w:pPr>
              <w:spacing w:after="0" w:line="240" w:lineRule="auto"/>
              <w:jc w:val="right"/>
              <w:rPr>
                <w:rFonts w:ascii="Arial Narrow" w:hAnsi="Arial Narrow" w:cs="Calibri"/>
                <w:b/>
                <w:color w:val="000000"/>
              </w:rPr>
            </w:pPr>
            <w:r w:rsidRPr="00BD5E80">
              <w:rPr>
                <w:rFonts w:ascii="Arial Narrow" w:hAnsi="Arial Narrow" w:cs="Calibri"/>
                <w:b/>
                <w:color w:val="000000"/>
              </w:rPr>
              <w:t> Administrator Total</w:t>
            </w:r>
          </w:p>
        </w:tc>
        <w:tc>
          <w:tcPr>
            <w:tcW w:w="598" w:type="pct"/>
            <w:tcBorders>
              <w:top w:val="nil"/>
              <w:left w:val="single" w:sz="4" w:space="0" w:color="auto"/>
              <w:bottom w:val="single" w:sz="4" w:space="0" w:color="auto"/>
              <w:right w:val="single" w:sz="4" w:space="0" w:color="auto"/>
            </w:tcBorders>
            <w:shd w:val="clear" w:color="auto" w:fill="BFBFBF" w:themeFill="background1" w:themeFillShade="BF"/>
            <w:vAlign w:val="center"/>
          </w:tcPr>
          <w:p w:rsidR="00B14671" w:rsidRPr="001C72D2" w14:paraId="3BE20898" w14:textId="2BD82289">
            <w:pPr>
              <w:spacing w:after="0" w:line="240" w:lineRule="auto"/>
              <w:jc w:val="center"/>
              <w:rPr>
                <w:rFonts w:ascii="Arial Narrow" w:hAnsi="Arial Narrow" w:cs="Calibri"/>
                <w:b/>
                <w:bCs/>
              </w:rPr>
            </w:pPr>
            <w:r w:rsidRPr="001C72D2">
              <w:rPr>
                <w:rFonts w:ascii="Arial Narrow" w:hAnsi="Arial Narrow" w:cs="Calibri"/>
                <w:b/>
                <w:bCs/>
              </w:rPr>
              <w:t>440</w:t>
            </w:r>
          </w:p>
        </w:tc>
        <w:tc>
          <w:tcPr>
            <w:tcW w:w="547" w:type="pct"/>
            <w:tcBorders>
              <w:top w:val="nil"/>
              <w:left w:val="single" w:sz="4" w:space="0" w:color="auto"/>
              <w:bottom w:val="single" w:sz="4" w:space="0" w:color="auto"/>
              <w:right w:val="single" w:sz="4" w:space="0" w:color="auto"/>
            </w:tcBorders>
            <w:shd w:val="clear" w:color="auto" w:fill="BFBFBF" w:themeFill="background1" w:themeFillShade="BF"/>
            <w:vAlign w:val="center"/>
          </w:tcPr>
          <w:p w:rsidR="0011028E" w:rsidRPr="0027215D" w:rsidP="00B07276" w14:paraId="67947F3E" w14:textId="2B605928">
            <w:pPr>
              <w:spacing w:after="0" w:line="240" w:lineRule="auto"/>
              <w:jc w:val="right"/>
              <w:rPr>
                <w:rFonts w:ascii="Arial Narrow" w:hAnsi="Arial Narrow" w:cs="Calibri"/>
              </w:rPr>
            </w:pPr>
          </w:p>
        </w:tc>
        <w:tc>
          <w:tcPr>
            <w:tcW w:w="430" w:type="pct"/>
            <w:tcBorders>
              <w:top w:val="nil"/>
              <w:left w:val="single" w:sz="4" w:space="0" w:color="auto"/>
              <w:bottom w:val="single" w:sz="4" w:space="0" w:color="auto"/>
              <w:right w:val="single" w:sz="4" w:space="0" w:color="auto"/>
            </w:tcBorders>
            <w:shd w:val="clear" w:color="auto" w:fill="BFBFBF" w:themeFill="background1" w:themeFillShade="BF"/>
            <w:vAlign w:val="center"/>
          </w:tcPr>
          <w:p w:rsidR="0011028E" w:rsidRPr="0027215D" w:rsidP="003D2070" w14:paraId="46E26CD4" w14:textId="3DBA672F">
            <w:pPr>
              <w:spacing w:after="0" w:line="240" w:lineRule="auto"/>
              <w:jc w:val="center"/>
              <w:rPr>
                <w:rFonts w:ascii="Arial Narrow" w:hAnsi="Arial Narrow" w:cs="Calibri"/>
              </w:rPr>
            </w:pPr>
            <w:r w:rsidRPr="00BD5E80">
              <w:rPr>
                <w:rFonts w:ascii="Arial Narrow" w:hAnsi="Arial Narrow" w:cs="Calibri"/>
                <w:b/>
                <w:color w:val="000000"/>
              </w:rPr>
              <w:t>139</w:t>
            </w:r>
          </w:p>
        </w:tc>
        <w:tc>
          <w:tcPr>
            <w:tcW w:w="639" w:type="pct"/>
            <w:gridSpan w:val="2"/>
            <w:tcBorders>
              <w:top w:val="nil"/>
              <w:left w:val="single" w:sz="4" w:space="0" w:color="auto"/>
              <w:bottom w:val="single" w:sz="4" w:space="0" w:color="auto"/>
              <w:right w:val="single" w:sz="4" w:space="0" w:color="auto"/>
            </w:tcBorders>
            <w:shd w:val="clear" w:color="auto" w:fill="BFBFBF" w:themeFill="background1" w:themeFillShade="BF"/>
            <w:vAlign w:val="center"/>
          </w:tcPr>
          <w:p w:rsidR="0011028E" w:rsidRPr="0027215D" w:rsidP="003D2070" w14:paraId="7775CBCA" w14:textId="3685C751">
            <w:pPr>
              <w:spacing w:after="0" w:line="240" w:lineRule="auto"/>
              <w:jc w:val="center"/>
              <w:rPr>
                <w:rFonts w:ascii="Arial Narrow" w:hAnsi="Arial Narrow" w:cs="Calibri"/>
              </w:rPr>
            </w:pPr>
            <w:r w:rsidRPr="00BD5E80">
              <w:rPr>
                <w:rFonts w:ascii="Arial Narrow" w:hAnsi="Arial Narrow" w:cs="Calibri"/>
                <w:b/>
                <w:color w:val="000000"/>
              </w:rPr>
              <w:t>$6,514</w:t>
            </w:r>
          </w:p>
        </w:tc>
      </w:tr>
      <w:tr w14:paraId="1CBC08A4" w14:textId="77777777" w:rsidTr="00D94509">
        <w:tblPrEx>
          <w:tblW w:w="5346" w:type="pct"/>
          <w:tblLook w:val="04A0"/>
        </w:tblPrEx>
        <w:trPr>
          <w:trHeight w:val="288"/>
        </w:trPr>
        <w:tc>
          <w:tcPr>
            <w:tcW w:w="847" w:type="pct"/>
            <w:gridSpan w:val="3"/>
            <w:tcBorders>
              <w:top w:val="nil"/>
              <w:left w:val="single" w:sz="4" w:space="0" w:color="auto"/>
              <w:bottom w:val="single" w:sz="4" w:space="0" w:color="auto"/>
              <w:right w:val="single" w:sz="4" w:space="0" w:color="auto"/>
            </w:tcBorders>
            <w:shd w:val="clear" w:color="auto" w:fill="FFFFFF" w:themeFill="background1"/>
            <w:vAlign w:val="center"/>
          </w:tcPr>
          <w:p w:rsidR="003D2070" w:rsidRPr="0027215D" w:rsidP="003D2070" w14:paraId="3F204DB6" w14:textId="5D5E46A4">
            <w:pPr>
              <w:spacing w:after="0" w:line="240" w:lineRule="auto"/>
              <w:rPr>
                <w:rFonts w:ascii="Arial Narrow" w:hAnsi="Arial Narrow" w:cs="Calibri"/>
              </w:rPr>
            </w:pPr>
            <w:r w:rsidRPr="00BD5E80">
              <w:rPr>
                <w:rFonts w:ascii="Arial Narrow" w:hAnsi="Arial Narrow" w:cs="Calibri"/>
                <w:color w:val="000000"/>
              </w:rPr>
              <w:t>Teacher Email</w:t>
            </w:r>
          </w:p>
        </w:tc>
        <w:tc>
          <w:tcPr>
            <w:tcW w:w="1296" w:type="pct"/>
            <w:tcBorders>
              <w:top w:val="nil"/>
              <w:left w:val="single" w:sz="4" w:space="0" w:color="auto"/>
              <w:bottom w:val="single" w:sz="4" w:space="0" w:color="auto"/>
              <w:right w:val="single" w:sz="4" w:space="0" w:color="auto"/>
            </w:tcBorders>
            <w:shd w:val="clear" w:color="auto" w:fill="FFFFFF" w:themeFill="background1"/>
            <w:vAlign w:val="center"/>
          </w:tcPr>
          <w:p w:rsidR="003D2070" w:rsidRPr="0027215D" w:rsidP="003D2070" w14:paraId="55521549" w14:textId="2CACBA78">
            <w:pPr>
              <w:spacing w:after="0" w:line="240" w:lineRule="auto"/>
              <w:jc w:val="center"/>
              <w:rPr>
                <w:rFonts w:ascii="Arial Narrow" w:hAnsi="Arial Narrow" w:cs="Calibri"/>
              </w:rPr>
            </w:pPr>
            <w:r w:rsidRPr="00BD5E80">
              <w:rPr>
                <w:rFonts w:ascii="Arial Narrow" w:hAnsi="Arial Narrow" w:cs="Calibri"/>
                <w:color w:val="000000"/>
              </w:rPr>
              <w:t>200</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2070" w:rsidRPr="0027215D" w:rsidP="003D2070" w14:paraId="377BE98E" w14:textId="6738267F">
            <w:pPr>
              <w:spacing w:after="0" w:line="240" w:lineRule="auto"/>
              <w:jc w:val="center"/>
              <w:rPr>
                <w:rFonts w:ascii="Arial Narrow" w:hAnsi="Arial Narrow" w:cs="Calibri"/>
              </w:rPr>
            </w:pPr>
            <w:r w:rsidRPr="00BD5E80">
              <w:rPr>
                <w:rFonts w:ascii="Arial Narrow" w:hAnsi="Arial Narrow" w:cs="Calibri"/>
                <w:color w:val="000000"/>
              </w:rPr>
              <w:t>1</w:t>
            </w:r>
          </w:p>
        </w:tc>
        <w:tc>
          <w:tcPr>
            <w:tcW w:w="598" w:type="pct"/>
            <w:tcBorders>
              <w:top w:val="nil"/>
              <w:left w:val="single" w:sz="4" w:space="0" w:color="auto"/>
              <w:bottom w:val="single" w:sz="4" w:space="0" w:color="auto"/>
              <w:right w:val="single" w:sz="4" w:space="0" w:color="auto"/>
            </w:tcBorders>
            <w:shd w:val="clear" w:color="auto" w:fill="FFFFFF" w:themeFill="background1"/>
            <w:vAlign w:val="center"/>
          </w:tcPr>
          <w:p w:rsidR="00C1793A" w:rsidRPr="00BD5E80" w:rsidP="00F806BB" w14:paraId="41592BDD" w14:textId="708B332F">
            <w:pPr>
              <w:spacing w:after="0" w:line="240" w:lineRule="auto"/>
              <w:jc w:val="center"/>
              <w:rPr>
                <w:rFonts w:ascii="Arial Narrow" w:hAnsi="Arial Narrow" w:cs="Calibri"/>
                <w:color w:val="000000"/>
              </w:rPr>
            </w:pPr>
            <w:r w:rsidRPr="00BD5E80">
              <w:rPr>
                <w:rFonts w:ascii="Arial Narrow" w:hAnsi="Arial Narrow" w:cs="Calibri"/>
                <w:color w:val="000000"/>
              </w:rPr>
              <w:t>200</w:t>
            </w:r>
          </w:p>
        </w:tc>
        <w:tc>
          <w:tcPr>
            <w:tcW w:w="547" w:type="pct"/>
            <w:tcBorders>
              <w:top w:val="nil"/>
              <w:left w:val="single" w:sz="4" w:space="0" w:color="auto"/>
              <w:bottom w:val="single" w:sz="4" w:space="0" w:color="auto"/>
              <w:right w:val="single" w:sz="4" w:space="0" w:color="auto"/>
            </w:tcBorders>
            <w:shd w:val="clear" w:color="auto" w:fill="FFFFFF" w:themeFill="background1"/>
            <w:vAlign w:val="center"/>
          </w:tcPr>
          <w:p w:rsidR="003D2070" w:rsidRPr="0027215D" w:rsidP="003D2070" w14:paraId="49076703" w14:textId="524F255C">
            <w:pPr>
              <w:spacing w:after="0" w:line="240" w:lineRule="auto"/>
              <w:jc w:val="center"/>
              <w:rPr>
                <w:rFonts w:ascii="Arial Narrow" w:hAnsi="Arial Narrow" w:cs="Calibri"/>
              </w:rPr>
            </w:pPr>
            <w:r w:rsidRPr="00BD5E80">
              <w:rPr>
                <w:rFonts w:ascii="Arial Narrow" w:hAnsi="Arial Narrow" w:cs="Calibri"/>
                <w:color w:val="000000"/>
              </w:rPr>
              <w:t>0.05</w:t>
            </w:r>
          </w:p>
        </w:tc>
        <w:tc>
          <w:tcPr>
            <w:tcW w:w="430" w:type="pct"/>
            <w:tcBorders>
              <w:top w:val="nil"/>
              <w:left w:val="single" w:sz="4" w:space="0" w:color="auto"/>
              <w:bottom w:val="single" w:sz="4" w:space="0" w:color="auto"/>
              <w:right w:val="single" w:sz="4" w:space="0" w:color="auto"/>
            </w:tcBorders>
            <w:shd w:val="clear" w:color="auto" w:fill="FFFFFF" w:themeFill="background1"/>
            <w:vAlign w:val="center"/>
          </w:tcPr>
          <w:p w:rsidR="003D2070" w:rsidRPr="0027215D" w:rsidP="003D2070" w14:paraId="3C07C198" w14:textId="4CEFD1EF">
            <w:pPr>
              <w:spacing w:after="0" w:line="240" w:lineRule="auto"/>
              <w:jc w:val="center"/>
              <w:rPr>
                <w:rFonts w:ascii="Arial Narrow" w:hAnsi="Arial Narrow" w:cs="Calibri"/>
              </w:rPr>
            </w:pPr>
            <w:r w:rsidRPr="00BD5E80">
              <w:rPr>
                <w:rFonts w:ascii="Arial Narrow" w:hAnsi="Arial Narrow" w:cs="Calibri"/>
                <w:color w:val="000000"/>
              </w:rPr>
              <w:t>10</w:t>
            </w:r>
          </w:p>
        </w:tc>
        <w:tc>
          <w:tcPr>
            <w:tcW w:w="639" w:type="pct"/>
            <w:gridSpan w:val="2"/>
            <w:tcBorders>
              <w:top w:val="nil"/>
              <w:left w:val="single" w:sz="4" w:space="0" w:color="auto"/>
              <w:bottom w:val="single" w:sz="4" w:space="0" w:color="auto"/>
              <w:right w:val="single" w:sz="4" w:space="0" w:color="auto"/>
            </w:tcBorders>
            <w:shd w:val="clear" w:color="auto" w:fill="FFFFFF" w:themeFill="background1"/>
            <w:vAlign w:val="center"/>
          </w:tcPr>
          <w:p w:rsidR="003D2070" w:rsidRPr="0027215D" w:rsidP="003D2070" w14:paraId="109AC674" w14:textId="33F81286">
            <w:pPr>
              <w:spacing w:after="0" w:line="240" w:lineRule="auto"/>
              <w:jc w:val="center"/>
              <w:rPr>
                <w:rFonts w:ascii="Arial Narrow" w:hAnsi="Arial Narrow" w:cs="Calibri"/>
              </w:rPr>
            </w:pPr>
            <w:r w:rsidRPr="00BD5E80">
              <w:rPr>
                <w:rFonts w:ascii="Arial Narrow" w:hAnsi="Arial Narrow" w:cs="Calibri"/>
                <w:color w:val="000000"/>
              </w:rPr>
              <w:t>$300</w:t>
            </w:r>
          </w:p>
        </w:tc>
      </w:tr>
      <w:tr w14:paraId="2F728615" w14:textId="77777777" w:rsidTr="00D94509">
        <w:tblPrEx>
          <w:tblW w:w="5346" w:type="pct"/>
          <w:tblLook w:val="04A0"/>
        </w:tblPrEx>
        <w:trPr>
          <w:trHeight w:val="288"/>
        </w:trPr>
        <w:tc>
          <w:tcPr>
            <w:tcW w:w="847" w:type="pct"/>
            <w:gridSpan w:val="3"/>
            <w:tcBorders>
              <w:top w:val="nil"/>
              <w:left w:val="single" w:sz="4" w:space="0" w:color="auto"/>
              <w:bottom w:val="single" w:sz="4" w:space="0" w:color="auto"/>
              <w:right w:val="single" w:sz="4" w:space="0" w:color="auto"/>
            </w:tcBorders>
            <w:shd w:val="clear" w:color="auto" w:fill="FFFFFF" w:themeFill="background1"/>
            <w:vAlign w:val="center"/>
          </w:tcPr>
          <w:p w:rsidR="003D2070" w:rsidRPr="0027215D" w:rsidP="003D2070" w14:paraId="7190E8D9" w14:textId="5951F01D">
            <w:pPr>
              <w:spacing w:after="0" w:line="240" w:lineRule="auto"/>
              <w:rPr>
                <w:rFonts w:ascii="Arial Narrow" w:hAnsi="Arial Narrow" w:cs="Calibri"/>
              </w:rPr>
            </w:pPr>
            <w:r w:rsidRPr="00BD5E80">
              <w:rPr>
                <w:rFonts w:ascii="Arial Narrow" w:hAnsi="Arial Narrow" w:cs="Calibri"/>
                <w:color w:val="000000"/>
              </w:rPr>
              <w:t>Teacher Email (follow-up)</w:t>
            </w:r>
          </w:p>
        </w:tc>
        <w:tc>
          <w:tcPr>
            <w:tcW w:w="1296" w:type="pct"/>
            <w:tcBorders>
              <w:top w:val="nil"/>
              <w:left w:val="single" w:sz="4" w:space="0" w:color="auto"/>
              <w:bottom w:val="single" w:sz="4" w:space="0" w:color="auto"/>
              <w:right w:val="single" w:sz="4" w:space="0" w:color="auto"/>
            </w:tcBorders>
            <w:shd w:val="clear" w:color="auto" w:fill="FFFFFF" w:themeFill="background1"/>
            <w:vAlign w:val="center"/>
          </w:tcPr>
          <w:p w:rsidR="003D2070" w:rsidRPr="0027215D" w:rsidP="003D2070" w14:paraId="5F41D247" w14:textId="2E7C80D7">
            <w:pPr>
              <w:spacing w:after="0" w:line="240" w:lineRule="auto"/>
              <w:jc w:val="center"/>
              <w:rPr>
                <w:rFonts w:ascii="Arial Narrow" w:hAnsi="Arial Narrow" w:cs="Calibri"/>
              </w:rPr>
            </w:pPr>
            <w:r w:rsidRPr="00BD5E80">
              <w:rPr>
                <w:rFonts w:ascii="Arial Narrow" w:hAnsi="Arial Narrow" w:cs="Calibri"/>
                <w:color w:val="000000"/>
              </w:rPr>
              <w:t>200</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2070" w:rsidRPr="0027215D" w:rsidP="003D2070" w14:paraId="69E2CB02" w14:textId="130C5CF9">
            <w:pPr>
              <w:spacing w:after="0" w:line="240" w:lineRule="auto"/>
              <w:jc w:val="center"/>
              <w:rPr>
                <w:rFonts w:ascii="Arial Narrow" w:hAnsi="Arial Narrow" w:cs="Calibri"/>
              </w:rPr>
            </w:pPr>
            <w:r w:rsidRPr="00BD5E80">
              <w:rPr>
                <w:rFonts w:ascii="Arial Narrow" w:hAnsi="Arial Narrow" w:cs="Calibri"/>
                <w:color w:val="000000"/>
              </w:rPr>
              <w:t>1</w:t>
            </w:r>
          </w:p>
        </w:tc>
        <w:tc>
          <w:tcPr>
            <w:tcW w:w="598" w:type="pct"/>
            <w:tcBorders>
              <w:top w:val="nil"/>
              <w:left w:val="single" w:sz="4" w:space="0" w:color="auto"/>
              <w:bottom w:val="single" w:sz="4" w:space="0" w:color="auto"/>
              <w:right w:val="single" w:sz="4" w:space="0" w:color="auto"/>
            </w:tcBorders>
            <w:shd w:val="clear" w:color="auto" w:fill="FFFFFF" w:themeFill="background1"/>
            <w:vAlign w:val="center"/>
          </w:tcPr>
          <w:p w:rsidR="00C1793A" w:rsidRPr="00BD5E80" w:rsidP="00F806BB" w14:paraId="6AFDCFA1" w14:textId="2E22BF41">
            <w:pPr>
              <w:spacing w:after="0" w:line="240" w:lineRule="auto"/>
              <w:jc w:val="center"/>
              <w:rPr>
                <w:rFonts w:ascii="Arial Narrow" w:hAnsi="Arial Narrow" w:cs="Calibri"/>
                <w:color w:val="000000"/>
              </w:rPr>
            </w:pPr>
            <w:r w:rsidRPr="00BD5E80">
              <w:rPr>
                <w:rFonts w:ascii="Arial Narrow" w:hAnsi="Arial Narrow" w:cs="Calibri"/>
                <w:color w:val="000000"/>
              </w:rPr>
              <w:t>200</w:t>
            </w:r>
          </w:p>
        </w:tc>
        <w:tc>
          <w:tcPr>
            <w:tcW w:w="547" w:type="pct"/>
            <w:tcBorders>
              <w:top w:val="nil"/>
              <w:left w:val="single" w:sz="4" w:space="0" w:color="auto"/>
              <w:bottom w:val="single" w:sz="4" w:space="0" w:color="auto"/>
              <w:right w:val="single" w:sz="4" w:space="0" w:color="auto"/>
            </w:tcBorders>
            <w:shd w:val="clear" w:color="auto" w:fill="FFFFFF" w:themeFill="background1"/>
            <w:vAlign w:val="center"/>
          </w:tcPr>
          <w:p w:rsidR="003D2070" w:rsidRPr="0027215D" w:rsidP="003D2070" w14:paraId="7B2CDAF6" w14:textId="1ADEA8C8">
            <w:pPr>
              <w:spacing w:after="0" w:line="240" w:lineRule="auto"/>
              <w:jc w:val="center"/>
              <w:rPr>
                <w:rFonts w:ascii="Arial Narrow" w:hAnsi="Arial Narrow" w:cs="Calibri"/>
              </w:rPr>
            </w:pPr>
            <w:r w:rsidRPr="00BD5E80">
              <w:rPr>
                <w:rFonts w:ascii="Arial Narrow" w:hAnsi="Arial Narrow" w:cs="Calibri"/>
                <w:color w:val="000000"/>
              </w:rPr>
              <w:t>0.05</w:t>
            </w:r>
          </w:p>
        </w:tc>
        <w:tc>
          <w:tcPr>
            <w:tcW w:w="430" w:type="pct"/>
            <w:tcBorders>
              <w:top w:val="nil"/>
              <w:left w:val="single" w:sz="4" w:space="0" w:color="auto"/>
              <w:bottom w:val="single" w:sz="4" w:space="0" w:color="auto"/>
              <w:right w:val="single" w:sz="4" w:space="0" w:color="auto"/>
            </w:tcBorders>
            <w:shd w:val="clear" w:color="auto" w:fill="FFFFFF" w:themeFill="background1"/>
            <w:vAlign w:val="center"/>
          </w:tcPr>
          <w:p w:rsidR="003D2070" w:rsidRPr="0027215D" w:rsidP="003D2070" w14:paraId="02D90229" w14:textId="4B031989">
            <w:pPr>
              <w:spacing w:after="0" w:line="240" w:lineRule="auto"/>
              <w:jc w:val="center"/>
              <w:rPr>
                <w:rFonts w:ascii="Arial Narrow" w:hAnsi="Arial Narrow" w:cs="Calibri"/>
              </w:rPr>
            </w:pPr>
            <w:r w:rsidRPr="00BD5E80">
              <w:rPr>
                <w:rFonts w:ascii="Arial Narrow" w:hAnsi="Arial Narrow" w:cs="Calibri"/>
                <w:color w:val="000000"/>
              </w:rPr>
              <w:t>10</w:t>
            </w:r>
          </w:p>
        </w:tc>
        <w:tc>
          <w:tcPr>
            <w:tcW w:w="639" w:type="pct"/>
            <w:gridSpan w:val="2"/>
            <w:tcBorders>
              <w:top w:val="nil"/>
              <w:left w:val="single" w:sz="4" w:space="0" w:color="auto"/>
              <w:bottom w:val="single" w:sz="4" w:space="0" w:color="auto"/>
              <w:right w:val="single" w:sz="4" w:space="0" w:color="auto"/>
            </w:tcBorders>
            <w:shd w:val="clear" w:color="auto" w:fill="FFFFFF" w:themeFill="background1"/>
            <w:vAlign w:val="center"/>
          </w:tcPr>
          <w:p w:rsidR="003D2070" w:rsidRPr="0027215D" w:rsidP="003D2070" w14:paraId="5A349CDC" w14:textId="39140828">
            <w:pPr>
              <w:spacing w:after="0" w:line="240" w:lineRule="auto"/>
              <w:jc w:val="center"/>
              <w:rPr>
                <w:rFonts w:ascii="Arial Narrow" w:hAnsi="Arial Narrow" w:cs="Calibri"/>
              </w:rPr>
            </w:pPr>
            <w:r w:rsidRPr="00BD5E80">
              <w:rPr>
                <w:rFonts w:ascii="Arial Narrow" w:hAnsi="Arial Narrow" w:cs="Calibri"/>
                <w:color w:val="000000"/>
              </w:rPr>
              <w:t>$300</w:t>
            </w:r>
          </w:p>
        </w:tc>
      </w:tr>
      <w:tr w14:paraId="1EE4A9E5" w14:textId="77777777" w:rsidTr="001E699B">
        <w:tblPrEx>
          <w:tblW w:w="5346" w:type="pct"/>
          <w:tblLook w:val="04A0"/>
        </w:tblPrEx>
        <w:trPr>
          <w:trHeight w:val="288"/>
        </w:trPr>
        <w:tc>
          <w:tcPr>
            <w:tcW w:w="2785" w:type="pct"/>
            <w:gridSpan w:val="5"/>
            <w:tcBorders>
              <w:top w:val="nil"/>
              <w:left w:val="single" w:sz="4" w:space="0" w:color="auto"/>
              <w:bottom w:val="single" w:sz="4" w:space="0" w:color="auto"/>
              <w:right w:val="single" w:sz="4" w:space="0" w:color="auto"/>
            </w:tcBorders>
            <w:shd w:val="clear" w:color="auto" w:fill="BFBFBF" w:themeFill="background1" w:themeFillShade="BF"/>
          </w:tcPr>
          <w:p w:rsidR="00B14671" w:rsidRPr="00BD5E80" w:rsidP="00B07276" w14:paraId="31F06DDA" w14:textId="347A70D5">
            <w:pPr>
              <w:spacing w:after="0" w:line="240" w:lineRule="auto"/>
              <w:jc w:val="right"/>
              <w:rPr>
                <w:rFonts w:ascii="Arial Narrow" w:hAnsi="Arial Narrow" w:cs="Calibri"/>
                <w:b/>
                <w:color w:val="000000"/>
              </w:rPr>
            </w:pPr>
            <w:r w:rsidRPr="00BD5E80">
              <w:rPr>
                <w:rFonts w:ascii="Arial Narrow" w:hAnsi="Arial Narrow" w:cs="Calibri"/>
                <w:b/>
                <w:color w:val="000000"/>
              </w:rPr>
              <w:t>Teacher Total</w:t>
            </w:r>
          </w:p>
        </w:tc>
        <w:tc>
          <w:tcPr>
            <w:tcW w:w="598" w:type="pct"/>
            <w:tcBorders>
              <w:top w:val="nil"/>
              <w:left w:val="single" w:sz="4" w:space="0" w:color="auto"/>
              <w:bottom w:val="single" w:sz="4" w:space="0" w:color="auto"/>
              <w:right w:val="single" w:sz="4" w:space="0" w:color="auto"/>
            </w:tcBorders>
            <w:shd w:val="clear" w:color="auto" w:fill="BFBFBF" w:themeFill="background1" w:themeFillShade="BF"/>
            <w:vAlign w:val="center"/>
          </w:tcPr>
          <w:p w:rsidR="00B14671" w:rsidRPr="001C72D2" w14:paraId="6FB300F6" w14:textId="35D75DBC">
            <w:pPr>
              <w:spacing w:after="0" w:line="240" w:lineRule="auto"/>
              <w:jc w:val="center"/>
              <w:rPr>
                <w:rFonts w:ascii="Arial Narrow" w:hAnsi="Arial Narrow" w:cs="Calibri"/>
                <w:b/>
              </w:rPr>
            </w:pPr>
            <w:r w:rsidRPr="001C72D2">
              <w:rPr>
                <w:rFonts w:ascii="Arial Narrow" w:hAnsi="Arial Narrow" w:cs="Calibri"/>
                <w:b/>
              </w:rPr>
              <w:t>400</w:t>
            </w:r>
          </w:p>
        </w:tc>
        <w:tc>
          <w:tcPr>
            <w:tcW w:w="547" w:type="pct"/>
            <w:tcBorders>
              <w:top w:val="nil"/>
              <w:left w:val="single" w:sz="4" w:space="0" w:color="auto"/>
              <w:bottom w:val="single" w:sz="4" w:space="0" w:color="auto"/>
              <w:right w:val="single" w:sz="4" w:space="0" w:color="auto"/>
            </w:tcBorders>
            <w:shd w:val="clear" w:color="auto" w:fill="BFBFBF" w:themeFill="background1" w:themeFillShade="BF"/>
            <w:vAlign w:val="center"/>
          </w:tcPr>
          <w:p w:rsidR="0011028E" w:rsidRPr="0027215D" w:rsidP="00B07276" w14:paraId="0F0F0AB2" w14:textId="7158FC28">
            <w:pPr>
              <w:spacing w:after="0" w:line="240" w:lineRule="auto"/>
              <w:jc w:val="right"/>
              <w:rPr>
                <w:rFonts w:ascii="Arial Narrow" w:hAnsi="Arial Narrow" w:cs="Calibri"/>
                <w:bCs/>
              </w:rPr>
            </w:pPr>
          </w:p>
        </w:tc>
        <w:tc>
          <w:tcPr>
            <w:tcW w:w="430" w:type="pct"/>
            <w:tcBorders>
              <w:top w:val="nil"/>
              <w:left w:val="single" w:sz="4" w:space="0" w:color="auto"/>
              <w:bottom w:val="single" w:sz="4" w:space="0" w:color="auto"/>
              <w:right w:val="single" w:sz="4" w:space="0" w:color="auto"/>
            </w:tcBorders>
            <w:shd w:val="clear" w:color="auto" w:fill="BFBFBF" w:themeFill="background1" w:themeFillShade="BF"/>
            <w:vAlign w:val="center"/>
          </w:tcPr>
          <w:p w:rsidR="0011028E" w:rsidRPr="0027215D" w:rsidP="003D2070" w14:paraId="4F1A05BC" w14:textId="31076092">
            <w:pPr>
              <w:spacing w:after="0" w:line="240" w:lineRule="auto"/>
              <w:jc w:val="center"/>
              <w:rPr>
                <w:rFonts w:ascii="Arial Narrow" w:hAnsi="Arial Narrow" w:cs="Calibri"/>
                <w:bCs/>
              </w:rPr>
            </w:pPr>
            <w:r w:rsidRPr="00BD5E80">
              <w:rPr>
                <w:rFonts w:ascii="Arial Narrow" w:hAnsi="Arial Narrow" w:cs="Calibri"/>
                <w:b/>
                <w:color w:val="000000"/>
              </w:rPr>
              <w:t>20</w:t>
            </w:r>
          </w:p>
        </w:tc>
        <w:tc>
          <w:tcPr>
            <w:tcW w:w="639" w:type="pct"/>
            <w:gridSpan w:val="2"/>
            <w:tcBorders>
              <w:top w:val="nil"/>
              <w:left w:val="single" w:sz="4" w:space="0" w:color="auto"/>
              <w:bottom w:val="single" w:sz="4" w:space="0" w:color="auto"/>
              <w:right w:val="single" w:sz="4" w:space="0" w:color="auto"/>
            </w:tcBorders>
            <w:shd w:val="clear" w:color="auto" w:fill="BFBFBF" w:themeFill="background1" w:themeFillShade="BF"/>
            <w:vAlign w:val="center"/>
          </w:tcPr>
          <w:p w:rsidR="0011028E" w:rsidRPr="0027215D" w:rsidP="003D2070" w14:paraId="345AEA8B" w14:textId="4C4A54DA">
            <w:pPr>
              <w:spacing w:after="0" w:line="240" w:lineRule="auto"/>
              <w:jc w:val="center"/>
              <w:rPr>
                <w:rFonts w:ascii="Arial Narrow" w:hAnsi="Arial Narrow" w:cs="Calibri"/>
                <w:bCs/>
              </w:rPr>
            </w:pPr>
            <w:r w:rsidRPr="00BD5E80">
              <w:rPr>
                <w:rFonts w:ascii="Arial Narrow" w:hAnsi="Arial Narrow" w:cs="Calibri"/>
                <w:b/>
                <w:color w:val="000000"/>
              </w:rPr>
              <w:t>$600</w:t>
            </w:r>
          </w:p>
        </w:tc>
      </w:tr>
      <w:tr w14:paraId="4047112E" w14:textId="2EE14287" w:rsidTr="001E699B">
        <w:tblPrEx>
          <w:tblW w:w="5346" w:type="pct"/>
          <w:tblLook w:val="04A0"/>
        </w:tblPrEx>
        <w:trPr>
          <w:trHeight w:val="288"/>
        </w:trPr>
        <w:tc>
          <w:tcPr>
            <w:tcW w:w="2785" w:type="pct"/>
            <w:gridSpan w:val="5"/>
            <w:tcBorders>
              <w:top w:val="nil"/>
              <w:left w:val="single" w:sz="4" w:space="0" w:color="auto"/>
              <w:bottom w:val="single" w:sz="4" w:space="0" w:color="auto"/>
              <w:right w:val="single" w:sz="4" w:space="0" w:color="auto"/>
            </w:tcBorders>
            <w:shd w:val="clear" w:color="auto" w:fill="BFBFBF" w:themeFill="background1" w:themeFillShade="BF"/>
          </w:tcPr>
          <w:p w:rsidR="00B14671" w:rsidRPr="00BD5E80" w:rsidP="00C112D1" w14:paraId="552AE8B5" w14:textId="2397B02E">
            <w:pPr>
              <w:spacing w:after="0" w:line="240" w:lineRule="auto"/>
              <w:jc w:val="right"/>
              <w:rPr>
                <w:rFonts w:ascii="Arial Narrow" w:hAnsi="Arial Narrow" w:cs="Calibri"/>
                <w:b/>
                <w:color w:val="FFFFFF"/>
              </w:rPr>
            </w:pPr>
            <w:r w:rsidRPr="00BD5E80">
              <w:rPr>
                <w:rFonts w:ascii="Arial Narrow" w:hAnsi="Arial Narrow" w:cs="Calibri"/>
                <w:b/>
                <w:color w:val="FFFFFF"/>
              </w:rPr>
              <w:t>Total Recruitment Burden</w:t>
            </w:r>
          </w:p>
        </w:tc>
        <w:tc>
          <w:tcPr>
            <w:tcW w:w="598" w:type="pct"/>
            <w:tcBorders>
              <w:top w:val="nil"/>
              <w:left w:val="single" w:sz="4" w:space="0" w:color="auto"/>
              <w:bottom w:val="single" w:sz="4" w:space="0" w:color="auto"/>
              <w:right w:val="single" w:sz="4" w:space="0" w:color="auto"/>
            </w:tcBorders>
            <w:shd w:val="clear" w:color="auto" w:fill="BFBFBF" w:themeFill="background1" w:themeFillShade="BF"/>
            <w:vAlign w:val="center"/>
          </w:tcPr>
          <w:p w:rsidR="00B14671" w:rsidRPr="00BD5E80" w14:paraId="6A2E4F14" w14:textId="7974017B">
            <w:pPr>
              <w:spacing w:after="0" w:line="240" w:lineRule="auto"/>
              <w:jc w:val="center"/>
              <w:rPr>
                <w:rFonts w:ascii="Arial Narrow" w:hAnsi="Arial Narrow" w:cs="Calibri"/>
                <w:b/>
                <w:bCs/>
                <w:color w:val="FFFFFF"/>
              </w:rPr>
            </w:pPr>
            <w:r w:rsidRPr="00BD5E80">
              <w:rPr>
                <w:rFonts w:ascii="Arial Narrow" w:hAnsi="Arial Narrow" w:cs="Calibri"/>
                <w:b/>
                <w:bCs/>
                <w:color w:val="FFFFFF"/>
              </w:rPr>
              <w:t>885</w:t>
            </w:r>
          </w:p>
        </w:tc>
        <w:tc>
          <w:tcPr>
            <w:tcW w:w="547" w:type="pct"/>
            <w:tcBorders>
              <w:top w:val="nil"/>
              <w:left w:val="single" w:sz="4" w:space="0" w:color="auto"/>
              <w:bottom w:val="single" w:sz="4" w:space="0" w:color="auto"/>
              <w:right w:val="single" w:sz="4" w:space="0" w:color="auto"/>
            </w:tcBorders>
            <w:shd w:val="clear" w:color="auto" w:fill="BFBFBF" w:themeFill="background1" w:themeFillShade="BF"/>
            <w:vAlign w:val="center"/>
          </w:tcPr>
          <w:p w:rsidR="00371AD0" w:rsidRPr="0027215D" w:rsidP="00C112D1" w14:paraId="1F7738B4" w14:textId="17D69013">
            <w:pPr>
              <w:spacing w:after="0" w:line="240" w:lineRule="auto"/>
              <w:jc w:val="right"/>
              <w:rPr>
                <w:rFonts w:ascii="Arial Narrow" w:hAnsi="Arial Narrow" w:cs="Calibri"/>
                <w:b/>
                <w:bCs/>
                <w:color w:val="FFFFFF"/>
              </w:rPr>
            </w:pPr>
          </w:p>
        </w:tc>
        <w:tc>
          <w:tcPr>
            <w:tcW w:w="430" w:type="pct"/>
            <w:tcBorders>
              <w:top w:val="nil"/>
              <w:left w:val="single" w:sz="4" w:space="0" w:color="auto"/>
              <w:bottom w:val="single" w:sz="4" w:space="0" w:color="auto"/>
              <w:right w:val="single" w:sz="4" w:space="0" w:color="auto"/>
            </w:tcBorders>
            <w:shd w:val="clear" w:color="auto" w:fill="BFBFBF" w:themeFill="background1" w:themeFillShade="BF"/>
            <w:vAlign w:val="center"/>
          </w:tcPr>
          <w:p w:rsidR="00FC674E" w:rsidRPr="0027215D" w:rsidP="003D2070" w14:paraId="585389AA" w14:textId="472420AC">
            <w:pPr>
              <w:spacing w:after="0" w:line="240" w:lineRule="auto"/>
              <w:jc w:val="center"/>
              <w:rPr>
                <w:rFonts w:ascii="Arial Narrow" w:hAnsi="Arial Narrow" w:cs="Calibri"/>
                <w:b/>
                <w:color w:val="FFFFFF" w:themeColor="background1"/>
              </w:rPr>
            </w:pPr>
            <w:r w:rsidRPr="00BD5E80">
              <w:rPr>
                <w:rFonts w:ascii="Arial Narrow" w:hAnsi="Arial Narrow" w:cs="Calibri"/>
                <w:b/>
                <w:color w:val="FFFFFF" w:themeColor="background1"/>
              </w:rPr>
              <w:t>163</w:t>
            </w:r>
          </w:p>
        </w:tc>
        <w:tc>
          <w:tcPr>
            <w:tcW w:w="639" w:type="pct"/>
            <w:gridSpan w:val="2"/>
            <w:tcBorders>
              <w:top w:val="nil"/>
              <w:left w:val="single" w:sz="4" w:space="0" w:color="auto"/>
              <w:bottom w:val="single" w:sz="4" w:space="0" w:color="auto"/>
              <w:right w:val="single" w:sz="4" w:space="0" w:color="auto"/>
            </w:tcBorders>
            <w:shd w:val="clear" w:color="auto" w:fill="BFBFBF" w:themeFill="background1" w:themeFillShade="BF"/>
            <w:vAlign w:val="center"/>
          </w:tcPr>
          <w:p w:rsidR="00FC674E" w:rsidRPr="0027215D" w:rsidP="003D2070" w14:paraId="12C21315" w14:textId="15885AEB">
            <w:pPr>
              <w:spacing w:after="0" w:line="240" w:lineRule="auto"/>
              <w:jc w:val="center"/>
              <w:rPr>
                <w:rFonts w:ascii="Arial Narrow" w:hAnsi="Arial Narrow" w:cs="Calibri"/>
                <w:b/>
                <w:color w:val="FFFFFF" w:themeColor="background1"/>
              </w:rPr>
            </w:pPr>
            <w:r w:rsidRPr="00BD5E80">
              <w:rPr>
                <w:rFonts w:ascii="Arial Narrow" w:hAnsi="Arial Narrow" w:cs="Calibri"/>
                <w:b/>
                <w:color w:val="FFFFFF" w:themeColor="background1"/>
              </w:rPr>
              <w:t>$7,</w:t>
            </w:r>
            <w:r w:rsidRPr="00BD5E80" w:rsidR="00826723">
              <w:rPr>
                <w:rFonts w:ascii="Arial Narrow" w:hAnsi="Arial Narrow" w:cs="Calibri"/>
                <w:b/>
                <w:color w:val="FFFFFF" w:themeColor="background1"/>
              </w:rPr>
              <w:t>298</w:t>
            </w:r>
          </w:p>
        </w:tc>
      </w:tr>
      <w:tr w14:paraId="3889AB3E" w14:textId="77777777" w:rsidTr="0044365E">
        <w:tblPrEx>
          <w:tblW w:w="5346" w:type="pct"/>
          <w:tblLook w:val="04A0"/>
        </w:tblPrEx>
        <w:trPr>
          <w:trHeight w:val="288"/>
        </w:trPr>
        <w:tc>
          <w:tcPr>
            <w:tcW w:w="5000" w:type="pct"/>
            <w:gridSpan w:val="10"/>
            <w:tcBorders>
              <w:top w:val="nil"/>
              <w:left w:val="single" w:sz="4" w:space="0" w:color="auto"/>
              <w:bottom w:val="single" w:sz="4" w:space="0" w:color="auto"/>
              <w:right w:val="single" w:sz="4" w:space="0" w:color="auto"/>
            </w:tcBorders>
            <w:shd w:val="clear" w:color="auto" w:fill="BFBFBF" w:themeFill="background1" w:themeFillShade="BF"/>
            <w:vAlign w:val="center"/>
          </w:tcPr>
          <w:p w:rsidR="00EA15C3" w:rsidRPr="0027215D" w:rsidP="009027DB" w14:paraId="50A08135" w14:textId="7B7D0233">
            <w:pPr>
              <w:spacing w:after="0" w:line="240" w:lineRule="auto"/>
              <w:jc w:val="center"/>
              <w:rPr>
                <w:rFonts w:ascii="Arial Narrow" w:hAnsi="Arial Narrow" w:cs="Calibri"/>
                <w:b/>
                <w:color w:val="000000"/>
              </w:rPr>
            </w:pPr>
            <w:r w:rsidRPr="00BD5E80">
              <w:rPr>
                <w:rFonts w:ascii="Arial Narrow" w:hAnsi="Arial Narrow" w:cs="Calibri"/>
                <w:b/>
                <w:color w:val="FFFFFF" w:themeColor="background1"/>
              </w:rPr>
              <w:t xml:space="preserve">Data </w:t>
            </w:r>
            <w:r w:rsidRPr="00BD5E80" w:rsidR="00A00299">
              <w:rPr>
                <w:rFonts w:ascii="Arial Narrow" w:hAnsi="Arial Narrow" w:cs="Calibri"/>
                <w:b/>
                <w:color w:val="FFFFFF" w:themeColor="background1"/>
              </w:rPr>
              <w:t>C</w:t>
            </w:r>
            <w:r w:rsidRPr="00BD5E80">
              <w:rPr>
                <w:rFonts w:ascii="Arial Narrow" w:hAnsi="Arial Narrow" w:cs="Calibri"/>
                <w:b/>
                <w:color w:val="FFFFFF" w:themeColor="background1"/>
              </w:rPr>
              <w:t>ollection Burden</w:t>
            </w:r>
          </w:p>
        </w:tc>
      </w:tr>
      <w:tr w14:paraId="077F2F52" w14:textId="77777777" w:rsidTr="001E699B">
        <w:tblPrEx>
          <w:tblW w:w="5346" w:type="pct"/>
          <w:tblLook w:val="04A0"/>
        </w:tblPrEx>
        <w:trPr>
          <w:trHeight w:val="288"/>
        </w:trPr>
        <w:tc>
          <w:tcPr>
            <w:tcW w:w="704" w:type="pct"/>
            <w:gridSpan w:val="2"/>
            <w:tcBorders>
              <w:top w:val="nil"/>
              <w:left w:val="single" w:sz="4" w:space="0" w:color="auto"/>
              <w:bottom w:val="single" w:sz="4" w:space="0" w:color="auto"/>
              <w:right w:val="single" w:sz="4" w:space="0" w:color="auto"/>
            </w:tcBorders>
            <w:shd w:val="clear" w:color="auto" w:fill="auto"/>
            <w:vAlign w:val="center"/>
            <w:hideMark/>
          </w:tcPr>
          <w:p w:rsidR="00E5102E" w:rsidRPr="0027215D" w:rsidP="00E5102E" w14:paraId="594761EA" w14:textId="4260C02B">
            <w:pPr>
              <w:spacing w:after="0" w:line="240" w:lineRule="auto"/>
              <w:rPr>
                <w:rFonts w:ascii="Arial Narrow" w:hAnsi="Arial Narrow" w:cs="Calibri"/>
                <w:color w:val="000000"/>
              </w:rPr>
            </w:pPr>
            <w:r w:rsidRPr="00BD5E80">
              <w:rPr>
                <w:rFonts w:ascii="Arial Narrow" w:hAnsi="Arial Narrow" w:cstheme="majorBidi"/>
              </w:rPr>
              <w:t>HIDOE</w:t>
            </w:r>
            <w:r w:rsidRPr="00BD5E80">
              <w:rPr>
                <w:rFonts w:ascii="Arial Narrow" w:hAnsi="Arial Narrow" w:cs="Calibri"/>
                <w:color w:val="000000"/>
              </w:rPr>
              <w:t xml:space="preserve"> Administrative Data</w:t>
            </w:r>
          </w:p>
        </w:tc>
        <w:tc>
          <w:tcPr>
            <w:tcW w:w="1439" w:type="pct"/>
            <w:gridSpan w:val="2"/>
            <w:tcBorders>
              <w:top w:val="nil"/>
              <w:left w:val="nil"/>
              <w:bottom w:val="single" w:sz="4" w:space="0" w:color="auto"/>
              <w:right w:val="single" w:sz="4" w:space="0" w:color="auto"/>
            </w:tcBorders>
            <w:shd w:val="clear" w:color="auto" w:fill="auto"/>
            <w:vAlign w:val="center"/>
            <w:hideMark/>
          </w:tcPr>
          <w:p w:rsidR="00E5102E" w:rsidRPr="0027215D" w:rsidP="00E5102E" w14:paraId="22844153" w14:textId="77777777">
            <w:pPr>
              <w:spacing w:after="0" w:line="240" w:lineRule="auto"/>
              <w:jc w:val="center"/>
              <w:rPr>
                <w:rFonts w:ascii="Arial Narrow" w:hAnsi="Arial Narrow" w:cs="Calibri"/>
                <w:color w:val="000000"/>
              </w:rPr>
            </w:pPr>
            <w:r w:rsidRPr="00BD5E80">
              <w:rPr>
                <w:rFonts w:ascii="Arial Narrow" w:hAnsi="Arial Narrow" w:cs="Calibri"/>
                <w:color w:val="000000"/>
              </w:rPr>
              <w:t>1</w:t>
            </w:r>
          </w:p>
        </w:tc>
        <w:tc>
          <w:tcPr>
            <w:tcW w:w="642" w:type="pct"/>
            <w:tcBorders>
              <w:top w:val="single" w:sz="4" w:space="0" w:color="auto"/>
              <w:left w:val="nil"/>
              <w:bottom w:val="single" w:sz="4" w:space="0" w:color="auto"/>
              <w:right w:val="single" w:sz="4" w:space="0" w:color="auto"/>
            </w:tcBorders>
            <w:vAlign w:val="center"/>
          </w:tcPr>
          <w:p w:rsidR="0039063A" w:rsidRPr="0027215D" w:rsidP="00E5102E" w14:paraId="7B1FD2DD" w14:textId="119D2843">
            <w:pPr>
              <w:spacing w:after="0" w:line="240" w:lineRule="auto"/>
              <w:jc w:val="center"/>
              <w:rPr>
                <w:rFonts w:ascii="Arial Narrow" w:hAnsi="Arial Narrow" w:cs="Calibri"/>
                <w:color w:val="000000"/>
              </w:rPr>
            </w:pPr>
            <w:r w:rsidRPr="00BD5E80">
              <w:rPr>
                <w:rFonts w:ascii="Arial Narrow" w:hAnsi="Arial Narrow" w:cs="Calibri"/>
                <w:color w:val="000000"/>
              </w:rPr>
              <w:t>1</w:t>
            </w:r>
          </w:p>
        </w:tc>
        <w:tc>
          <w:tcPr>
            <w:tcW w:w="598" w:type="pct"/>
            <w:tcBorders>
              <w:top w:val="nil"/>
              <w:left w:val="single" w:sz="4" w:space="0" w:color="auto"/>
              <w:bottom w:val="single" w:sz="4" w:space="0" w:color="auto"/>
              <w:right w:val="single" w:sz="4" w:space="0" w:color="auto"/>
            </w:tcBorders>
            <w:vAlign w:val="center"/>
          </w:tcPr>
          <w:p w:rsidR="00C1793A" w:rsidRPr="00BD5E80" w:rsidP="00165B7B" w14:paraId="55EE7F98" w14:textId="47C836A8">
            <w:pPr>
              <w:spacing w:after="0" w:line="240" w:lineRule="auto"/>
              <w:jc w:val="center"/>
              <w:rPr>
                <w:rFonts w:ascii="Arial Narrow" w:hAnsi="Arial Narrow" w:cs="Calibri"/>
                <w:color w:val="000000"/>
              </w:rPr>
            </w:pPr>
            <w:r w:rsidRPr="00BD5E80">
              <w:rPr>
                <w:rFonts w:ascii="Arial Narrow" w:hAnsi="Arial Narrow" w:cs="Calibri"/>
                <w:color w:val="000000"/>
              </w:rPr>
              <w:t>1</w:t>
            </w:r>
          </w:p>
        </w:tc>
        <w:tc>
          <w:tcPr>
            <w:tcW w:w="547" w:type="pct"/>
            <w:tcBorders>
              <w:top w:val="nil"/>
              <w:left w:val="single" w:sz="4" w:space="0" w:color="auto"/>
              <w:bottom w:val="single" w:sz="4" w:space="0" w:color="auto"/>
              <w:right w:val="single" w:sz="4" w:space="0" w:color="auto"/>
            </w:tcBorders>
            <w:shd w:val="clear" w:color="auto" w:fill="auto"/>
            <w:vAlign w:val="center"/>
            <w:hideMark/>
          </w:tcPr>
          <w:p w:rsidR="00E5102E" w:rsidRPr="0027215D" w:rsidP="00E5102E" w14:paraId="46CAD588" w14:textId="3BD42DD1">
            <w:pPr>
              <w:spacing w:after="0" w:line="240" w:lineRule="auto"/>
              <w:jc w:val="center"/>
              <w:rPr>
                <w:rFonts w:ascii="Arial Narrow" w:hAnsi="Arial Narrow" w:cs="Calibri"/>
                <w:color w:val="000000"/>
              </w:rPr>
            </w:pPr>
            <w:r w:rsidRPr="00BD5E80">
              <w:rPr>
                <w:rFonts w:ascii="Arial Narrow" w:hAnsi="Arial Narrow" w:cs="Calibri"/>
                <w:color w:val="000000"/>
              </w:rPr>
              <w:t>16</w:t>
            </w:r>
          </w:p>
        </w:tc>
        <w:tc>
          <w:tcPr>
            <w:tcW w:w="430" w:type="pct"/>
            <w:tcBorders>
              <w:top w:val="nil"/>
              <w:left w:val="nil"/>
              <w:bottom w:val="single" w:sz="4" w:space="0" w:color="auto"/>
              <w:right w:val="single" w:sz="4" w:space="0" w:color="auto"/>
            </w:tcBorders>
            <w:shd w:val="clear" w:color="auto" w:fill="auto"/>
            <w:vAlign w:val="center"/>
            <w:hideMark/>
          </w:tcPr>
          <w:p w:rsidR="00E5102E" w:rsidRPr="0027215D" w:rsidP="00E5102E" w14:paraId="6E6EAE13" w14:textId="7BA33266">
            <w:pPr>
              <w:spacing w:after="0" w:line="240" w:lineRule="auto"/>
              <w:jc w:val="center"/>
              <w:rPr>
                <w:rFonts w:ascii="Arial Narrow" w:hAnsi="Arial Narrow" w:cs="Calibri"/>
                <w:color w:val="000000"/>
              </w:rPr>
            </w:pPr>
            <w:r w:rsidRPr="00BD5E80">
              <w:rPr>
                <w:rFonts w:ascii="Arial Narrow" w:hAnsi="Arial Narrow" w:cs="Calibri"/>
                <w:color w:val="000000"/>
              </w:rPr>
              <w:t>16</w:t>
            </w:r>
          </w:p>
        </w:tc>
        <w:tc>
          <w:tcPr>
            <w:tcW w:w="639" w:type="pct"/>
            <w:gridSpan w:val="2"/>
            <w:tcBorders>
              <w:top w:val="nil"/>
              <w:left w:val="nil"/>
              <w:bottom w:val="single" w:sz="4" w:space="0" w:color="auto"/>
              <w:right w:val="single" w:sz="4" w:space="0" w:color="auto"/>
            </w:tcBorders>
            <w:shd w:val="clear" w:color="auto" w:fill="auto"/>
            <w:vAlign w:val="center"/>
            <w:hideMark/>
          </w:tcPr>
          <w:p w:rsidR="00E5102E" w:rsidRPr="0027215D" w:rsidP="0044365E" w14:paraId="27190FC8" w14:textId="04AF97C2">
            <w:pPr>
              <w:spacing w:after="0" w:line="240" w:lineRule="auto"/>
              <w:jc w:val="center"/>
              <w:rPr>
                <w:rFonts w:ascii="Arial Narrow" w:hAnsi="Arial Narrow" w:cs="Calibri"/>
                <w:color w:val="000000"/>
              </w:rPr>
            </w:pPr>
            <w:r w:rsidRPr="00BD5E80">
              <w:rPr>
                <w:rFonts w:ascii="Arial Narrow" w:hAnsi="Arial Narrow" w:cs="Calibri"/>
                <w:color w:val="000000"/>
              </w:rPr>
              <w:t>752</w:t>
            </w:r>
          </w:p>
        </w:tc>
      </w:tr>
      <w:tr w14:paraId="52274C3A" w14:textId="77777777" w:rsidTr="00D94509">
        <w:tblPrEx>
          <w:tblW w:w="5346" w:type="pct"/>
          <w:tblLook w:val="04A0"/>
        </w:tblPrEx>
        <w:trPr>
          <w:trHeight w:val="288"/>
        </w:trPr>
        <w:tc>
          <w:tcPr>
            <w:tcW w:w="2785" w:type="pct"/>
            <w:gridSpan w:val="5"/>
            <w:tcBorders>
              <w:top w:val="nil"/>
              <w:left w:val="single" w:sz="4" w:space="0" w:color="auto"/>
              <w:bottom w:val="single" w:sz="4" w:space="0" w:color="auto"/>
              <w:right w:val="single" w:sz="4" w:space="0" w:color="auto"/>
            </w:tcBorders>
            <w:shd w:val="clear" w:color="auto" w:fill="D0CECE"/>
          </w:tcPr>
          <w:p w:rsidR="00B14671" w:rsidRPr="00BD5E80" w:rsidP="00E5102E" w14:paraId="2F34ADA7" w14:textId="3ABBB7F4">
            <w:pPr>
              <w:spacing w:after="0" w:line="240" w:lineRule="auto"/>
              <w:jc w:val="right"/>
              <w:rPr>
                <w:rFonts w:ascii="Arial Narrow" w:hAnsi="Arial Narrow" w:cs="Calibri"/>
                <w:b/>
                <w:color w:val="000000"/>
              </w:rPr>
            </w:pPr>
            <w:r w:rsidRPr="00BD5E80">
              <w:rPr>
                <w:rFonts w:ascii="Arial Narrow" w:hAnsi="Arial Narrow" w:cs="Calibri"/>
                <w:b/>
                <w:color w:val="000000"/>
              </w:rPr>
              <w:t>HIDOE Total</w:t>
            </w:r>
          </w:p>
        </w:tc>
        <w:tc>
          <w:tcPr>
            <w:tcW w:w="598" w:type="pct"/>
            <w:tcBorders>
              <w:top w:val="nil"/>
              <w:left w:val="single" w:sz="4" w:space="0" w:color="auto"/>
              <w:bottom w:val="single" w:sz="4" w:space="0" w:color="auto"/>
              <w:right w:val="single" w:sz="4" w:space="0" w:color="auto"/>
            </w:tcBorders>
            <w:shd w:val="clear" w:color="auto" w:fill="D0CECE"/>
            <w:vAlign w:val="center"/>
          </w:tcPr>
          <w:p w:rsidR="00B14671" w:rsidRPr="00BD5E80" w14:paraId="12F6B4B7" w14:textId="7CBEE365">
            <w:pPr>
              <w:spacing w:after="0" w:line="240" w:lineRule="auto"/>
              <w:jc w:val="center"/>
              <w:rPr>
                <w:rFonts w:ascii="Arial Narrow" w:hAnsi="Arial Narrow" w:cs="Calibri"/>
                <w:b/>
                <w:color w:val="000000"/>
              </w:rPr>
            </w:pPr>
            <w:r w:rsidRPr="00BD5E80">
              <w:rPr>
                <w:rFonts w:ascii="Arial Narrow" w:hAnsi="Arial Narrow" w:cs="Calibri"/>
                <w:b/>
                <w:color w:val="000000"/>
              </w:rPr>
              <w:t>1</w:t>
            </w:r>
          </w:p>
        </w:tc>
        <w:tc>
          <w:tcPr>
            <w:tcW w:w="547" w:type="pct"/>
            <w:tcBorders>
              <w:top w:val="nil"/>
              <w:left w:val="single" w:sz="4" w:space="0" w:color="auto"/>
              <w:bottom w:val="single" w:sz="4" w:space="0" w:color="auto"/>
              <w:right w:val="single" w:sz="4" w:space="0" w:color="auto"/>
            </w:tcBorders>
            <w:shd w:val="clear" w:color="auto" w:fill="D0CECE"/>
            <w:vAlign w:val="center"/>
          </w:tcPr>
          <w:p w:rsidR="00E5102E" w:rsidRPr="0027215D" w:rsidP="00E5102E" w14:paraId="55651310" w14:textId="7BC34523">
            <w:pPr>
              <w:spacing w:after="0" w:line="240" w:lineRule="auto"/>
              <w:jc w:val="right"/>
              <w:rPr>
                <w:rFonts w:ascii="Arial Narrow" w:hAnsi="Arial Narrow" w:cs="Calibri"/>
                <w:b/>
                <w:color w:val="000000"/>
              </w:rPr>
            </w:pPr>
          </w:p>
        </w:tc>
        <w:tc>
          <w:tcPr>
            <w:tcW w:w="430" w:type="pct"/>
            <w:tcBorders>
              <w:top w:val="nil"/>
              <w:left w:val="nil"/>
              <w:bottom w:val="single" w:sz="4" w:space="0" w:color="auto"/>
              <w:right w:val="single" w:sz="4" w:space="0" w:color="auto"/>
            </w:tcBorders>
            <w:shd w:val="clear" w:color="auto" w:fill="D0CECE"/>
            <w:vAlign w:val="center"/>
            <w:hideMark/>
          </w:tcPr>
          <w:p w:rsidR="00E5102E" w:rsidRPr="0027215D" w:rsidP="00E5102E" w14:paraId="21991F2A" w14:textId="26E31795">
            <w:pPr>
              <w:spacing w:after="0" w:line="240" w:lineRule="auto"/>
              <w:jc w:val="center"/>
              <w:rPr>
                <w:rFonts w:ascii="Arial Narrow" w:hAnsi="Arial Narrow" w:cs="Calibri"/>
                <w:b/>
                <w:color w:val="000000"/>
              </w:rPr>
            </w:pPr>
            <w:r w:rsidRPr="00BD5E80">
              <w:rPr>
                <w:rFonts w:ascii="Arial Narrow" w:hAnsi="Arial Narrow" w:cs="Calibri"/>
                <w:b/>
                <w:color w:val="000000"/>
              </w:rPr>
              <w:t>16</w:t>
            </w:r>
          </w:p>
        </w:tc>
        <w:tc>
          <w:tcPr>
            <w:tcW w:w="639" w:type="pct"/>
            <w:gridSpan w:val="2"/>
            <w:tcBorders>
              <w:top w:val="nil"/>
              <w:left w:val="nil"/>
              <w:bottom w:val="single" w:sz="4" w:space="0" w:color="auto"/>
              <w:right w:val="single" w:sz="4" w:space="0" w:color="auto"/>
            </w:tcBorders>
            <w:shd w:val="clear" w:color="auto" w:fill="D0CECE"/>
            <w:vAlign w:val="center"/>
            <w:hideMark/>
          </w:tcPr>
          <w:p w:rsidR="00E5102E" w:rsidRPr="0027215D" w:rsidP="0044365E" w14:paraId="0A4D4A47" w14:textId="5AA60D27">
            <w:pPr>
              <w:spacing w:after="0" w:line="240" w:lineRule="auto"/>
              <w:jc w:val="center"/>
              <w:rPr>
                <w:rFonts w:ascii="Arial Narrow" w:hAnsi="Arial Narrow" w:cs="Calibri"/>
                <w:b/>
                <w:color w:val="000000"/>
              </w:rPr>
            </w:pPr>
            <w:r w:rsidRPr="00BD5E80">
              <w:rPr>
                <w:rFonts w:ascii="Arial Narrow" w:hAnsi="Arial Narrow" w:cs="Calibri"/>
                <w:b/>
                <w:color w:val="000000"/>
              </w:rPr>
              <w:t>$752</w:t>
            </w:r>
          </w:p>
        </w:tc>
      </w:tr>
      <w:tr w14:paraId="7652ABAB" w14:textId="77777777" w:rsidTr="001E699B">
        <w:tblPrEx>
          <w:tblW w:w="5346" w:type="pct"/>
          <w:tblLook w:val="04A0"/>
        </w:tblPrEx>
        <w:trPr>
          <w:trHeight w:val="288"/>
        </w:trPr>
        <w:tc>
          <w:tcPr>
            <w:tcW w:w="704" w:type="pct"/>
            <w:gridSpan w:val="2"/>
            <w:tcBorders>
              <w:top w:val="nil"/>
              <w:left w:val="single" w:sz="4" w:space="0" w:color="auto"/>
              <w:bottom w:val="single" w:sz="4" w:space="0" w:color="auto"/>
              <w:right w:val="single" w:sz="4" w:space="0" w:color="auto"/>
            </w:tcBorders>
            <w:shd w:val="clear" w:color="auto" w:fill="auto"/>
            <w:vAlign w:val="center"/>
          </w:tcPr>
          <w:p w:rsidR="0027215D" w:rsidRPr="0027215D" w:rsidP="0027215D" w14:paraId="79DF46AB" w14:textId="617B5401">
            <w:pPr>
              <w:spacing w:after="0" w:line="240" w:lineRule="auto"/>
              <w:rPr>
                <w:rFonts w:ascii="Arial Narrow" w:hAnsi="Arial Narrow" w:cs="Calibri"/>
                <w:color w:val="000000"/>
              </w:rPr>
            </w:pPr>
            <w:r w:rsidRPr="00BD5E80">
              <w:rPr>
                <w:rFonts w:ascii="Arial Narrow" w:hAnsi="Arial Narrow" w:cs="Calibri"/>
                <w:color w:val="000000"/>
              </w:rPr>
              <w:t>Administrator Survey</w:t>
            </w:r>
          </w:p>
        </w:tc>
        <w:tc>
          <w:tcPr>
            <w:tcW w:w="1439" w:type="pct"/>
            <w:gridSpan w:val="2"/>
            <w:tcBorders>
              <w:top w:val="nil"/>
              <w:left w:val="nil"/>
              <w:bottom w:val="single" w:sz="4" w:space="0" w:color="auto"/>
              <w:right w:val="single" w:sz="4" w:space="0" w:color="auto"/>
            </w:tcBorders>
            <w:shd w:val="clear" w:color="auto" w:fill="auto"/>
            <w:vAlign w:val="center"/>
          </w:tcPr>
          <w:p w:rsidR="0027215D" w:rsidRPr="0027215D" w:rsidP="0027215D" w14:paraId="05A715F8" w14:textId="5352828E">
            <w:pPr>
              <w:spacing w:after="0" w:line="240" w:lineRule="auto"/>
              <w:jc w:val="center"/>
              <w:rPr>
                <w:rFonts w:ascii="Arial Narrow" w:hAnsi="Arial Narrow" w:cs="Calibri"/>
                <w:color w:val="000000"/>
              </w:rPr>
            </w:pPr>
            <w:r w:rsidRPr="00BD5E80">
              <w:rPr>
                <w:rFonts w:ascii="Arial Narrow" w:hAnsi="Arial Narrow" w:cs="Calibri"/>
                <w:color w:val="000000"/>
              </w:rPr>
              <w:t xml:space="preserve">34 </w:t>
            </w:r>
            <w:r w:rsidRPr="00BD5E80">
              <w:rPr>
                <w:rFonts w:ascii="Arial Narrow" w:hAnsi="Arial Narrow" w:cs="Calibri"/>
                <w:color w:val="000000"/>
                <w:vertAlign w:val="superscript"/>
              </w:rPr>
              <w:t>f</w:t>
            </w:r>
          </w:p>
        </w:tc>
        <w:tc>
          <w:tcPr>
            <w:tcW w:w="642" w:type="pct"/>
            <w:tcBorders>
              <w:top w:val="single" w:sz="4" w:space="0" w:color="auto"/>
              <w:left w:val="nil"/>
              <w:bottom w:val="single" w:sz="4" w:space="0" w:color="auto"/>
              <w:right w:val="single" w:sz="4" w:space="0" w:color="auto"/>
            </w:tcBorders>
            <w:vAlign w:val="center"/>
          </w:tcPr>
          <w:p w:rsidR="0027215D" w:rsidRPr="0027215D" w:rsidP="0027215D" w14:paraId="76028AB4" w14:textId="1F675369">
            <w:pPr>
              <w:spacing w:after="0" w:line="240" w:lineRule="auto"/>
              <w:jc w:val="center"/>
              <w:rPr>
                <w:rFonts w:ascii="Arial Narrow" w:hAnsi="Arial Narrow" w:cs="Calibri"/>
                <w:color w:val="000000"/>
              </w:rPr>
            </w:pPr>
            <w:r w:rsidRPr="00BD5E80">
              <w:rPr>
                <w:rFonts w:ascii="Arial Narrow" w:hAnsi="Arial Narrow" w:cs="Calibri"/>
                <w:color w:val="000000"/>
              </w:rPr>
              <w:t>1</w:t>
            </w:r>
          </w:p>
        </w:tc>
        <w:tc>
          <w:tcPr>
            <w:tcW w:w="598" w:type="pct"/>
            <w:tcBorders>
              <w:top w:val="nil"/>
              <w:left w:val="single" w:sz="4" w:space="0" w:color="auto"/>
              <w:bottom w:val="single" w:sz="4" w:space="0" w:color="auto"/>
              <w:right w:val="single" w:sz="4" w:space="0" w:color="auto"/>
            </w:tcBorders>
            <w:vAlign w:val="center"/>
          </w:tcPr>
          <w:p w:rsidR="00C1793A" w:rsidRPr="00BD5E80" w:rsidP="00165B7B" w14:paraId="0C2BB3A5" w14:textId="57F1D49E">
            <w:pPr>
              <w:spacing w:after="0" w:line="240" w:lineRule="auto"/>
              <w:jc w:val="center"/>
              <w:rPr>
                <w:rFonts w:ascii="Arial Narrow" w:hAnsi="Arial Narrow" w:cs="Calibri"/>
                <w:color w:val="000000"/>
              </w:rPr>
            </w:pPr>
            <w:r w:rsidRPr="00BD5E80">
              <w:rPr>
                <w:rFonts w:ascii="Arial Narrow" w:hAnsi="Arial Narrow" w:cs="Calibri"/>
                <w:color w:val="000000"/>
              </w:rPr>
              <w:t>34</w:t>
            </w:r>
          </w:p>
        </w:tc>
        <w:tc>
          <w:tcPr>
            <w:tcW w:w="547" w:type="pct"/>
            <w:tcBorders>
              <w:top w:val="nil"/>
              <w:left w:val="single" w:sz="4" w:space="0" w:color="auto"/>
              <w:bottom w:val="single" w:sz="4" w:space="0" w:color="auto"/>
              <w:right w:val="single" w:sz="4" w:space="0" w:color="auto"/>
            </w:tcBorders>
            <w:shd w:val="clear" w:color="auto" w:fill="auto"/>
            <w:vAlign w:val="center"/>
          </w:tcPr>
          <w:p w:rsidR="0027215D" w:rsidRPr="0027215D" w:rsidP="0027215D" w14:paraId="5A9023C2" w14:textId="0C3FF1CB">
            <w:pPr>
              <w:spacing w:after="0" w:line="240" w:lineRule="auto"/>
              <w:jc w:val="center"/>
              <w:rPr>
                <w:rFonts w:ascii="Arial Narrow" w:hAnsi="Arial Narrow" w:cs="Calibri"/>
                <w:color w:val="000000"/>
              </w:rPr>
            </w:pPr>
            <w:r w:rsidRPr="00BD5E80">
              <w:rPr>
                <w:rFonts w:ascii="Arial Narrow" w:hAnsi="Arial Narrow" w:cs="Calibri"/>
                <w:color w:val="000000"/>
              </w:rPr>
              <w:t>1</w:t>
            </w:r>
          </w:p>
        </w:tc>
        <w:tc>
          <w:tcPr>
            <w:tcW w:w="430" w:type="pct"/>
            <w:tcBorders>
              <w:top w:val="nil"/>
              <w:left w:val="nil"/>
              <w:bottom w:val="single" w:sz="4" w:space="0" w:color="auto"/>
              <w:right w:val="single" w:sz="4" w:space="0" w:color="auto"/>
            </w:tcBorders>
            <w:shd w:val="clear" w:color="auto" w:fill="auto"/>
            <w:vAlign w:val="center"/>
          </w:tcPr>
          <w:p w:rsidR="0027215D" w:rsidRPr="0027215D" w:rsidP="0027215D" w14:paraId="66B8B9CB" w14:textId="0C5F8C29">
            <w:pPr>
              <w:spacing w:after="0" w:line="240" w:lineRule="auto"/>
              <w:jc w:val="center"/>
              <w:rPr>
                <w:rFonts w:ascii="Arial Narrow" w:hAnsi="Arial Narrow" w:cs="Calibri"/>
                <w:color w:val="000000"/>
              </w:rPr>
            </w:pPr>
            <w:r w:rsidRPr="00BD5E80">
              <w:rPr>
                <w:rFonts w:ascii="Arial Narrow" w:hAnsi="Arial Narrow" w:cs="Calibri"/>
                <w:color w:val="000000"/>
              </w:rPr>
              <w:t>6</w:t>
            </w:r>
          </w:p>
        </w:tc>
        <w:tc>
          <w:tcPr>
            <w:tcW w:w="639" w:type="pct"/>
            <w:gridSpan w:val="2"/>
            <w:tcBorders>
              <w:top w:val="nil"/>
              <w:left w:val="nil"/>
              <w:bottom w:val="single" w:sz="4" w:space="0" w:color="auto"/>
              <w:right w:val="single" w:sz="4" w:space="0" w:color="auto"/>
            </w:tcBorders>
            <w:shd w:val="clear" w:color="auto" w:fill="auto"/>
            <w:vAlign w:val="center"/>
          </w:tcPr>
          <w:p w:rsidR="0027215D" w:rsidRPr="0027215D" w:rsidP="0044365E" w14:paraId="57BC854C" w14:textId="2F5388D4">
            <w:pPr>
              <w:spacing w:after="0" w:line="240" w:lineRule="auto"/>
              <w:jc w:val="center"/>
              <w:rPr>
                <w:rFonts w:ascii="Arial Narrow" w:hAnsi="Arial Narrow" w:cs="Calibri"/>
                <w:color w:val="000000"/>
              </w:rPr>
            </w:pPr>
            <w:r w:rsidRPr="00BD5E80">
              <w:rPr>
                <w:rFonts w:ascii="Arial Narrow" w:hAnsi="Arial Narrow" w:cs="Calibri"/>
                <w:color w:val="000000"/>
              </w:rPr>
              <w:t>$266</w:t>
            </w:r>
          </w:p>
        </w:tc>
      </w:tr>
      <w:tr w14:paraId="11DEAD3F" w14:textId="77777777" w:rsidTr="001E699B">
        <w:tblPrEx>
          <w:tblW w:w="5346" w:type="pct"/>
          <w:tblLook w:val="04A0"/>
        </w:tblPrEx>
        <w:trPr>
          <w:trHeight w:val="288"/>
        </w:trPr>
        <w:tc>
          <w:tcPr>
            <w:tcW w:w="704" w:type="pct"/>
            <w:gridSpan w:val="2"/>
            <w:tcBorders>
              <w:top w:val="nil"/>
              <w:left w:val="single" w:sz="4" w:space="0" w:color="auto"/>
              <w:bottom w:val="single" w:sz="4" w:space="0" w:color="auto"/>
              <w:right w:val="single" w:sz="4" w:space="0" w:color="auto"/>
            </w:tcBorders>
            <w:shd w:val="clear" w:color="auto" w:fill="auto"/>
            <w:vAlign w:val="center"/>
          </w:tcPr>
          <w:p w:rsidR="0027215D" w:rsidRPr="0027215D" w:rsidP="0027215D" w14:paraId="36640831" w14:textId="7064C933">
            <w:pPr>
              <w:spacing w:after="0" w:line="240" w:lineRule="auto"/>
              <w:rPr>
                <w:rFonts w:ascii="Arial Narrow" w:hAnsi="Arial Narrow" w:cs="Calibri"/>
                <w:color w:val="000000"/>
              </w:rPr>
            </w:pPr>
            <w:r w:rsidRPr="00BD5E80">
              <w:rPr>
                <w:rFonts w:ascii="Arial Narrow" w:hAnsi="Arial Narrow" w:cs="Calibri"/>
                <w:color w:val="000000"/>
              </w:rPr>
              <w:t>Cognitive Testing of Administrator Survey</w:t>
            </w:r>
          </w:p>
        </w:tc>
        <w:tc>
          <w:tcPr>
            <w:tcW w:w="1439" w:type="pct"/>
            <w:gridSpan w:val="2"/>
            <w:tcBorders>
              <w:top w:val="nil"/>
              <w:left w:val="nil"/>
              <w:bottom w:val="single" w:sz="4" w:space="0" w:color="auto"/>
              <w:right w:val="single" w:sz="4" w:space="0" w:color="auto"/>
            </w:tcBorders>
            <w:shd w:val="clear" w:color="auto" w:fill="auto"/>
            <w:vAlign w:val="center"/>
          </w:tcPr>
          <w:p w:rsidR="0027215D" w:rsidRPr="0027215D" w:rsidP="0027215D" w14:paraId="369B0F86" w14:textId="6587ADEC">
            <w:pPr>
              <w:spacing w:after="0" w:line="240" w:lineRule="auto"/>
              <w:jc w:val="center"/>
              <w:rPr>
                <w:rFonts w:ascii="Arial Narrow" w:hAnsi="Arial Narrow" w:cs="Calibri"/>
                <w:color w:val="000000"/>
              </w:rPr>
            </w:pPr>
            <w:r w:rsidRPr="00BD5E80">
              <w:rPr>
                <w:rFonts w:ascii="Arial Narrow" w:hAnsi="Arial Narrow" w:cs="Calibri"/>
                <w:color w:val="000000"/>
              </w:rPr>
              <w:t>2</w:t>
            </w:r>
          </w:p>
        </w:tc>
        <w:tc>
          <w:tcPr>
            <w:tcW w:w="642" w:type="pct"/>
            <w:tcBorders>
              <w:top w:val="single" w:sz="4" w:space="0" w:color="auto"/>
              <w:left w:val="nil"/>
              <w:bottom w:val="single" w:sz="4" w:space="0" w:color="auto"/>
              <w:right w:val="single" w:sz="4" w:space="0" w:color="auto"/>
            </w:tcBorders>
            <w:vAlign w:val="center"/>
          </w:tcPr>
          <w:p w:rsidR="0027215D" w:rsidRPr="0027215D" w:rsidP="0027215D" w14:paraId="75AF6BB5" w14:textId="21283571">
            <w:pPr>
              <w:spacing w:after="0" w:line="240" w:lineRule="auto"/>
              <w:jc w:val="center"/>
              <w:rPr>
                <w:rFonts w:ascii="Arial Narrow" w:hAnsi="Arial Narrow" w:cs="Calibri"/>
                <w:color w:val="000000"/>
              </w:rPr>
            </w:pPr>
            <w:r w:rsidRPr="00BD5E80">
              <w:rPr>
                <w:rFonts w:ascii="Arial Narrow" w:hAnsi="Arial Narrow" w:cs="Calibri"/>
                <w:color w:val="000000"/>
              </w:rPr>
              <w:t>1</w:t>
            </w:r>
          </w:p>
        </w:tc>
        <w:tc>
          <w:tcPr>
            <w:tcW w:w="598" w:type="pct"/>
            <w:tcBorders>
              <w:top w:val="nil"/>
              <w:left w:val="single" w:sz="4" w:space="0" w:color="auto"/>
              <w:bottom w:val="single" w:sz="4" w:space="0" w:color="auto"/>
              <w:right w:val="single" w:sz="4" w:space="0" w:color="auto"/>
            </w:tcBorders>
            <w:vAlign w:val="center"/>
          </w:tcPr>
          <w:p w:rsidR="00C1793A" w:rsidRPr="00BD5E80" w:rsidP="00165B7B" w14:paraId="2E1A21C4" w14:textId="65031475">
            <w:pPr>
              <w:spacing w:after="0" w:line="240" w:lineRule="auto"/>
              <w:jc w:val="center"/>
              <w:rPr>
                <w:rFonts w:ascii="Arial Narrow" w:hAnsi="Arial Narrow" w:cs="Calibri"/>
                <w:color w:val="000000"/>
              </w:rPr>
            </w:pPr>
            <w:r w:rsidRPr="00BD5E80">
              <w:rPr>
                <w:rFonts w:ascii="Arial Narrow" w:hAnsi="Arial Narrow" w:cs="Calibri"/>
                <w:color w:val="000000"/>
              </w:rPr>
              <w:t>2</w:t>
            </w:r>
          </w:p>
        </w:tc>
        <w:tc>
          <w:tcPr>
            <w:tcW w:w="547" w:type="pct"/>
            <w:tcBorders>
              <w:top w:val="nil"/>
              <w:left w:val="single" w:sz="4" w:space="0" w:color="auto"/>
              <w:bottom w:val="single" w:sz="4" w:space="0" w:color="auto"/>
              <w:right w:val="single" w:sz="4" w:space="0" w:color="auto"/>
            </w:tcBorders>
            <w:shd w:val="clear" w:color="auto" w:fill="auto"/>
            <w:vAlign w:val="center"/>
          </w:tcPr>
          <w:p w:rsidR="0027215D" w:rsidRPr="0027215D" w:rsidP="0027215D" w14:paraId="65C3EB66" w14:textId="171224CA">
            <w:pPr>
              <w:spacing w:after="0" w:line="240" w:lineRule="auto"/>
              <w:jc w:val="center"/>
              <w:rPr>
                <w:rFonts w:ascii="Arial Narrow" w:hAnsi="Arial Narrow" w:cs="Calibri"/>
                <w:color w:val="000000"/>
              </w:rPr>
            </w:pPr>
            <w:r w:rsidRPr="00BD5E80">
              <w:rPr>
                <w:rFonts w:ascii="Arial Narrow" w:hAnsi="Arial Narrow" w:cs="Calibri"/>
                <w:color w:val="000000"/>
              </w:rPr>
              <w:t>1</w:t>
            </w:r>
          </w:p>
        </w:tc>
        <w:tc>
          <w:tcPr>
            <w:tcW w:w="430" w:type="pct"/>
            <w:tcBorders>
              <w:top w:val="nil"/>
              <w:left w:val="nil"/>
              <w:bottom w:val="single" w:sz="4" w:space="0" w:color="auto"/>
              <w:right w:val="single" w:sz="4" w:space="0" w:color="auto"/>
            </w:tcBorders>
            <w:shd w:val="clear" w:color="auto" w:fill="auto"/>
            <w:vAlign w:val="center"/>
          </w:tcPr>
          <w:p w:rsidR="0027215D" w:rsidRPr="0027215D" w:rsidP="0027215D" w14:paraId="282A9095" w14:textId="1E869980">
            <w:pPr>
              <w:spacing w:after="0" w:line="240" w:lineRule="auto"/>
              <w:jc w:val="center"/>
              <w:rPr>
                <w:rFonts w:ascii="Arial Narrow" w:hAnsi="Arial Narrow" w:cs="Calibri"/>
                <w:color w:val="000000"/>
              </w:rPr>
            </w:pPr>
            <w:r w:rsidRPr="00BD5E80">
              <w:rPr>
                <w:rFonts w:ascii="Arial Narrow" w:hAnsi="Arial Narrow" w:cs="Calibri"/>
                <w:color w:val="000000"/>
              </w:rPr>
              <w:t>2</w:t>
            </w:r>
          </w:p>
        </w:tc>
        <w:tc>
          <w:tcPr>
            <w:tcW w:w="639" w:type="pct"/>
            <w:gridSpan w:val="2"/>
            <w:tcBorders>
              <w:top w:val="nil"/>
              <w:left w:val="nil"/>
              <w:bottom w:val="single" w:sz="4" w:space="0" w:color="auto"/>
              <w:right w:val="single" w:sz="4" w:space="0" w:color="auto"/>
            </w:tcBorders>
            <w:shd w:val="clear" w:color="auto" w:fill="auto"/>
            <w:vAlign w:val="center"/>
          </w:tcPr>
          <w:p w:rsidR="0027215D" w:rsidRPr="0027215D" w:rsidP="0044365E" w14:paraId="03F96685" w14:textId="32B509EE">
            <w:pPr>
              <w:spacing w:after="0" w:line="240" w:lineRule="auto"/>
              <w:jc w:val="center"/>
              <w:rPr>
                <w:rFonts w:ascii="Arial Narrow" w:hAnsi="Arial Narrow" w:cs="Calibri"/>
                <w:color w:val="000000"/>
              </w:rPr>
            </w:pPr>
            <w:r w:rsidRPr="00BD5E80">
              <w:rPr>
                <w:rFonts w:ascii="Arial Narrow" w:hAnsi="Arial Narrow" w:cs="Calibri"/>
                <w:color w:val="000000"/>
              </w:rPr>
              <w:t>$71</w:t>
            </w:r>
          </w:p>
        </w:tc>
      </w:tr>
      <w:tr w14:paraId="47C41E57" w14:textId="77777777" w:rsidTr="00D94509">
        <w:tblPrEx>
          <w:tblW w:w="5346" w:type="pct"/>
          <w:tblLook w:val="04A0"/>
        </w:tblPrEx>
        <w:trPr>
          <w:trHeight w:val="288"/>
        </w:trPr>
        <w:tc>
          <w:tcPr>
            <w:tcW w:w="2785" w:type="pct"/>
            <w:gridSpan w:val="5"/>
            <w:tcBorders>
              <w:top w:val="nil"/>
              <w:left w:val="single" w:sz="4" w:space="0" w:color="auto"/>
              <w:bottom w:val="single" w:sz="4" w:space="0" w:color="auto"/>
              <w:right w:val="single" w:sz="4" w:space="0" w:color="auto"/>
            </w:tcBorders>
            <w:shd w:val="clear" w:color="auto" w:fill="BFBFBF" w:themeFill="background1" w:themeFillShade="BF"/>
          </w:tcPr>
          <w:p w:rsidR="00B14671" w:rsidRPr="00BD5E80" w:rsidP="0027215D" w14:paraId="47D20B08" w14:textId="649A5CF0">
            <w:pPr>
              <w:spacing w:after="0" w:line="240" w:lineRule="auto"/>
              <w:jc w:val="right"/>
              <w:rPr>
                <w:rFonts w:ascii="Arial Narrow" w:hAnsi="Arial Narrow" w:cs="Calibri"/>
                <w:b/>
                <w:color w:val="000000"/>
              </w:rPr>
            </w:pPr>
            <w:r w:rsidRPr="00BD5E80">
              <w:rPr>
                <w:rFonts w:ascii="Arial Narrow" w:hAnsi="Arial Narrow" w:cs="Calibri"/>
                <w:b/>
                <w:color w:val="000000"/>
              </w:rPr>
              <w:t> Administrator Total</w:t>
            </w:r>
          </w:p>
        </w:tc>
        <w:tc>
          <w:tcPr>
            <w:tcW w:w="598" w:type="pct"/>
            <w:tcBorders>
              <w:top w:val="nil"/>
              <w:left w:val="single" w:sz="4" w:space="0" w:color="auto"/>
              <w:bottom w:val="single" w:sz="4" w:space="0" w:color="auto"/>
              <w:right w:val="single" w:sz="4" w:space="0" w:color="auto"/>
            </w:tcBorders>
            <w:shd w:val="clear" w:color="auto" w:fill="BFBFBF" w:themeFill="background1" w:themeFillShade="BF"/>
            <w:vAlign w:val="center"/>
          </w:tcPr>
          <w:p w:rsidR="00B14671" w:rsidRPr="00BD5E80" w14:paraId="5FFE1EED" w14:textId="3A89044C">
            <w:pPr>
              <w:spacing w:after="0" w:line="240" w:lineRule="auto"/>
              <w:jc w:val="center"/>
              <w:rPr>
                <w:rFonts w:ascii="Arial Narrow" w:hAnsi="Arial Narrow" w:cs="Calibri"/>
                <w:b/>
                <w:bCs/>
                <w:color w:val="000000"/>
              </w:rPr>
            </w:pPr>
            <w:r w:rsidRPr="0044365E">
              <w:rPr>
                <w:rFonts w:ascii="Arial Narrow" w:hAnsi="Arial Narrow" w:cs="Calibri"/>
                <w:b/>
                <w:bCs/>
                <w:color w:val="000000"/>
              </w:rPr>
              <w:t>36</w:t>
            </w:r>
          </w:p>
        </w:tc>
        <w:tc>
          <w:tcPr>
            <w:tcW w:w="547" w:type="pct"/>
            <w:tcBorders>
              <w:top w:val="nil"/>
              <w:left w:val="single" w:sz="4" w:space="0" w:color="auto"/>
              <w:bottom w:val="single" w:sz="4" w:space="0" w:color="auto"/>
              <w:right w:val="single" w:sz="4" w:space="0" w:color="auto"/>
            </w:tcBorders>
            <w:shd w:val="clear" w:color="auto" w:fill="BFBFBF" w:themeFill="background1" w:themeFillShade="BF"/>
            <w:vAlign w:val="center"/>
          </w:tcPr>
          <w:p w:rsidR="0027215D" w:rsidRPr="0027215D" w:rsidP="0027215D" w14:paraId="41DAC665" w14:textId="6C44A883">
            <w:pPr>
              <w:spacing w:after="0" w:line="240" w:lineRule="auto"/>
              <w:jc w:val="right"/>
              <w:rPr>
                <w:rFonts w:ascii="Arial Narrow" w:hAnsi="Arial Narrow" w:cs="Calibri"/>
                <w:color w:val="000000"/>
              </w:rPr>
            </w:pPr>
          </w:p>
        </w:tc>
        <w:tc>
          <w:tcPr>
            <w:tcW w:w="430" w:type="pct"/>
            <w:tcBorders>
              <w:top w:val="nil"/>
              <w:left w:val="nil"/>
              <w:bottom w:val="single" w:sz="4" w:space="0" w:color="auto"/>
              <w:right w:val="single" w:sz="4" w:space="0" w:color="auto"/>
            </w:tcBorders>
            <w:shd w:val="clear" w:color="auto" w:fill="BFBFBF" w:themeFill="background1" w:themeFillShade="BF"/>
            <w:vAlign w:val="center"/>
          </w:tcPr>
          <w:p w:rsidR="0027215D" w:rsidRPr="0027215D" w:rsidP="0027215D" w14:paraId="00F9E1D8" w14:textId="61D87E0D">
            <w:pPr>
              <w:spacing w:after="0" w:line="240" w:lineRule="auto"/>
              <w:jc w:val="center"/>
              <w:rPr>
                <w:rFonts w:ascii="Arial Narrow" w:hAnsi="Arial Narrow" w:cs="Calibri"/>
                <w:color w:val="000000"/>
              </w:rPr>
            </w:pPr>
            <w:r w:rsidRPr="00BD5E80">
              <w:rPr>
                <w:rFonts w:ascii="Arial Narrow" w:hAnsi="Arial Narrow" w:cs="Calibri"/>
                <w:b/>
                <w:color w:val="000000"/>
              </w:rPr>
              <w:t>7</w:t>
            </w:r>
          </w:p>
        </w:tc>
        <w:tc>
          <w:tcPr>
            <w:tcW w:w="639" w:type="pct"/>
            <w:gridSpan w:val="2"/>
            <w:tcBorders>
              <w:top w:val="nil"/>
              <w:left w:val="nil"/>
              <w:bottom w:val="single" w:sz="4" w:space="0" w:color="auto"/>
              <w:right w:val="single" w:sz="4" w:space="0" w:color="auto"/>
            </w:tcBorders>
            <w:shd w:val="clear" w:color="auto" w:fill="BFBFBF" w:themeFill="background1" w:themeFillShade="BF"/>
            <w:vAlign w:val="center"/>
          </w:tcPr>
          <w:p w:rsidR="0027215D" w:rsidRPr="0027215D" w:rsidP="0044365E" w14:paraId="0D59C415" w14:textId="664AABED">
            <w:pPr>
              <w:spacing w:after="0" w:line="240" w:lineRule="auto"/>
              <w:jc w:val="center"/>
              <w:rPr>
                <w:rFonts w:ascii="Arial Narrow" w:hAnsi="Arial Narrow" w:cs="Calibri"/>
                <w:color w:val="000000"/>
              </w:rPr>
            </w:pPr>
            <w:r w:rsidRPr="00BD5E80">
              <w:rPr>
                <w:rFonts w:ascii="Arial Narrow" w:hAnsi="Arial Narrow" w:cs="Calibri"/>
                <w:b/>
                <w:color w:val="000000"/>
              </w:rPr>
              <w:t>$337</w:t>
            </w:r>
          </w:p>
        </w:tc>
      </w:tr>
      <w:tr w14:paraId="2B870542" w14:textId="77777777" w:rsidTr="001E699B">
        <w:tblPrEx>
          <w:tblW w:w="5346" w:type="pct"/>
          <w:tblLook w:val="04A0"/>
        </w:tblPrEx>
        <w:trPr>
          <w:trHeight w:val="288"/>
        </w:trPr>
        <w:tc>
          <w:tcPr>
            <w:tcW w:w="704" w:type="pct"/>
            <w:gridSpan w:val="2"/>
            <w:tcBorders>
              <w:top w:val="nil"/>
              <w:left w:val="single" w:sz="4" w:space="0" w:color="auto"/>
              <w:bottom w:val="single" w:sz="4" w:space="0" w:color="auto"/>
              <w:right w:val="single" w:sz="4" w:space="0" w:color="auto"/>
            </w:tcBorders>
            <w:shd w:val="clear" w:color="auto" w:fill="auto"/>
            <w:vAlign w:val="center"/>
            <w:hideMark/>
          </w:tcPr>
          <w:p w:rsidR="0027215D" w:rsidRPr="0027215D" w:rsidP="0027215D" w14:paraId="354C00D7" w14:textId="77777777">
            <w:pPr>
              <w:spacing w:after="0" w:line="240" w:lineRule="auto"/>
              <w:rPr>
                <w:rFonts w:ascii="Arial Narrow" w:hAnsi="Arial Narrow" w:cs="Calibri"/>
                <w:color w:val="000000"/>
              </w:rPr>
            </w:pPr>
            <w:r w:rsidRPr="00BD5E80">
              <w:rPr>
                <w:rFonts w:ascii="Arial Narrow" w:hAnsi="Arial Narrow" w:cs="Calibri"/>
                <w:color w:val="000000"/>
              </w:rPr>
              <w:t>Teacher Log</w:t>
            </w:r>
          </w:p>
        </w:tc>
        <w:tc>
          <w:tcPr>
            <w:tcW w:w="1439" w:type="pct"/>
            <w:gridSpan w:val="2"/>
            <w:tcBorders>
              <w:top w:val="nil"/>
              <w:left w:val="nil"/>
              <w:bottom w:val="single" w:sz="4" w:space="0" w:color="auto"/>
              <w:right w:val="single" w:sz="4" w:space="0" w:color="auto"/>
            </w:tcBorders>
            <w:shd w:val="clear" w:color="auto" w:fill="auto"/>
            <w:vAlign w:val="center"/>
            <w:hideMark/>
          </w:tcPr>
          <w:p w:rsidR="0027215D" w:rsidRPr="0027215D" w:rsidP="0027215D" w14:paraId="3FC90282" w14:textId="2DA08D95">
            <w:pPr>
              <w:spacing w:after="0" w:line="240" w:lineRule="auto"/>
              <w:jc w:val="center"/>
              <w:rPr>
                <w:rFonts w:ascii="Arial Narrow" w:hAnsi="Arial Narrow" w:cs="Calibri"/>
                <w:color w:val="000000"/>
              </w:rPr>
            </w:pPr>
            <w:r w:rsidRPr="00BD5E80">
              <w:rPr>
                <w:rFonts w:ascii="Arial Narrow" w:hAnsi="Arial Narrow" w:cs="Calibri"/>
                <w:color w:val="000000"/>
              </w:rPr>
              <w:t>170</w:t>
            </w:r>
            <w:r w:rsidRPr="00BD5E80">
              <w:rPr>
                <w:rFonts w:ascii="Arial Narrow" w:hAnsi="Arial Narrow" w:cs="Calibri"/>
                <w:color w:val="000000"/>
                <w:vertAlign w:val="superscript"/>
              </w:rPr>
              <w:t xml:space="preserve"> b</w:t>
            </w:r>
          </w:p>
        </w:tc>
        <w:tc>
          <w:tcPr>
            <w:tcW w:w="642" w:type="pct"/>
            <w:tcBorders>
              <w:top w:val="single" w:sz="4" w:space="0" w:color="auto"/>
              <w:left w:val="nil"/>
              <w:bottom w:val="single" w:sz="4" w:space="0" w:color="auto"/>
              <w:right w:val="single" w:sz="4" w:space="0" w:color="auto"/>
            </w:tcBorders>
            <w:vAlign w:val="center"/>
          </w:tcPr>
          <w:p w:rsidR="0027215D" w:rsidRPr="0027215D" w:rsidP="0027215D" w14:paraId="60BF88F8" w14:textId="03DAC619">
            <w:pPr>
              <w:spacing w:after="0" w:line="240" w:lineRule="auto"/>
              <w:jc w:val="center"/>
              <w:rPr>
                <w:rFonts w:ascii="Arial Narrow" w:hAnsi="Arial Narrow" w:cs="Calibri"/>
                <w:color w:val="000000"/>
              </w:rPr>
            </w:pPr>
            <w:r w:rsidRPr="00BD5E80">
              <w:rPr>
                <w:rFonts w:ascii="Arial Narrow" w:hAnsi="Arial Narrow" w:cs="Calibri"/>
                <w:color w:val="000000"/>
              </w:rPr>
              <w:t>10</w:t>
            </w:r>
          </w:p>
        </w:tc>
        <w:tc>
          <w:tcPr>
            <w:tcW w:w="598" w:type="pct"/>
            <w:tcBorders>
              <w:top w:val="nil"/>
              <w:left w:val="single" w:sz="4" w:space="0" w:color="auto"/>
              <w:bottom w:val="single" w:sz="4" w:space="0" w:color="auto"/>
              <w:right w:val="single" w:sz="4" w:space="0" w:color="auto"/>
            </w:tcBorders>
            <w:vAlign w:val="center"/>
          </w:tcPr>
          <w:p w:rsidR="00C1793A" w:rsidRPr="00BD5E80" w:rsidP="00165B7B" w14:paraId="1100EC75" w14:textId="7454A6B5">
            <w:pPr>
              <w:spacing w:after="0" w:line="240" w:lineRule="auto"/>
              <w:jc w:val="center"/>
              <w:rPr>
                <w:rFonts w:ascii="Arial Narrow" w:hAnsi="Arial Narrow" w:cs="Calibri"/>
                <w:color w:val="000000"/>
              </w:rPr>
            </w:pPr>
            <w:r w:rsidRPr="0044365E">
              <w:rPr>
                <w:rFonts w:ascii="Arial Narrow" w:hAnsi="Arial Narrow" w:cs="Calibri"/>
                <w:color w:val="000000"/>
              </w:rPr>
              <w:t>1</w:t>
            </w:r>
            <w:r w:rsidR="006F2962">
              <w:rPr>
                <w:rFonts w:ascii="Arial Narrow" w:hAnsi="Arial Narrow" w:cs="Calibri"/>
                <w:color w:val="000000"/>
              </w:rPr>
              <w:t>,</w:t>
            </w:r>
            <w:r w:rsidRPr="0044365E">
              <w:rPr>
                <w:rFonts w:ascii="Arial Narrow" w:hAnsi="Arial Narrow" w:cs="Calibri"/>
                <w:color w:val="000000"/>
              </w:rPr>
              <w:t>700</w:t>
            </w:r>
          </w:p>
        </w:tc>
        <w:tc>
          <w:tcPr>
            <w:tcW w:w="547" w:type="pct"/>
            <w:tcBorders>
              <w:top w:val="nil"/>
              <w:left w:val="single" w:sz="4" w:space="0" w:color="auto"/>
              <w:bottom w:val="single" w:sz="4" w:space="0" w:color="auto"/>
              <w:right w:val="single" w:sz="4" w:space="0" w:color="auto"/>
            </w:tcBorders>
            <w:shd w:val="clear" w:color="auto" w:fill="auto"/>
            <w:vAlign w:val="center"/>
            <w:hideMark/>
          </w:tcPr>
          <w:p w:rsidR="0027215D" w:rsidRPr="0027215D" w:rsidP="0027215D" w14:paraId="1D721D3B" w14:textId="24209500">
            <w:pPr>
              <w:spacing w:after="0" w:line="240" w:lineRule="auto"/>
              <w:jc w:val="center"/>
              <w:rPr>
                <w:rFonts w:ascii="Arial Narrow" w:hAnsi="Arial Narrow" w:cs="Calibri"/>
                <w:color w:val="000000"/>
              </w:rPr>
            </w:pPr>
            <w:r w:rsidRPr="00BD5E80">
              <w:rPr>
                <w:rFonts w:ascii="Arial Narrow" w:hAnsi="Arial Narrow" w:cs="Calibri"/>
                <w:color w:val="000000"/>
              </w:rPr>
              <w:t>0.25</w:t>
            </w:r>
          </w:p>
        </w:tc>
        <w:tc>
          <w:tcPr>
            <w:tcW w:w="430" w:type="pct"/>
            <w:tcBorders>
              <w:top w:val="nil"/>
              <w:left w:val="nil"/>
              <w:bottom w:val="single" w:sz="4" w:space="0" w:color="auto"/>
              <w:right w:val="single" w:sz="4" w:space="0" w:color="auto"/>
            </w:tcBorders>
            <w:shd w:val="clear" w:color="auto" w:fill="auto"/>
            <w:vAlign w:val="center"/>
            <w:hideMark/>
          </w:tcPr>
          <w:p w:rsidR="0027215D" w:rsidRPr="0027215D" w:rsidP="0027215D" w14:paraId="3DD81868" w14:textId="4E4598EE">
            <w:pPr>
              <w:spacing w:after="0" w:line="240" w:lineRule="auto"/>
              <w:jc w:val="center"/>
              <w:rPr>
                <w:rFonts w:ascii="Arial Narrow" w:hAnsi="Arial Narrow" w:cs="Calibri"/>
                <w:color w:val="000000"/>
              </w:rPr>
            </w:pPr>
            <w:r w:rsidRPr="00BD5E80">
              <w:rPr>
                <w:rFonts w:ascii="Arial Narrow" w:hAnsi="Arial Narrow" w:cs="Calibri"/>
                <w:color w:val="000000"/>
              </w:rPr>
              <w:t>425</w:t>
            </w:r>
          </w:p>
        </w:tc>
        <w:tc>
          <w:tcPr>
            <w:tcW w:w="639" w:type="pct"/>
            <w:gridSpan w:val="2"/>
            <w:tcBorders>
              <w:top w:val="nil"/>
              <w:left w:val="nil"/>
              <w:bottom w:val="single" w:sz="4" w:space="0" w:color="auto"/>
              <w:right w:val="single" w:sz="4" w:space="0" w:color="auto"/>
            </w:tcBorders>
            <w:shd w:val="clear" w:color="auto" w:fill="auto"/>
            <w:vAlign w:val="center"/>
            <w:hideMark/>
          </w:tcPr>
          <w:p w:rsidR="0027215D" w:rsidRPr="0027215D" w:rsidP="0044365E" w14:paraId="262D1B8F" w14:textId="59B29357">
            <w:pPr>
              <w:spacing w:after="0" w:line="240" w:lineRule="auto"/>
              <w:jc w:val="center"/>
              <w:rPr>
                <w:rFonts w:ascii="Arial Narrow" w:hAnsi="Arial Narrow" w:cs="Calibri"/>
                <w:color w:val="000000"/>
              </w:rPr>
            </w:pPr>
            <w:r w:rsidRPr="00BD5E80">
              <w:rPr>
                <w:rFonts w:ascii="Arial Narrow" w:hAnsi="Arial Narrow" w:cs="Calibri"/>
                <w:color w:val="000000"/>
              </w:rPr>
              <w:t>$12,750</w:t>
            </w:r>
          </w:p>
        </w:tc>
      </w:tr>
      <w:tr w14:paraId="7FD4CDC5" w14:textId="77777777" w:rsidTr="001E699B">
        <w:tblPrEx>
          <w:tblW w:w="5346" w:type="pct"/>
          <w:tblLook w:val="04A0"/>
        </w:tblPrEx>
        <w:trPr>
          <w:trHeight w:val="288"/>
        </w:trPr>
        <w:tc>
          <w:tcPr>
            <w:tcW w:w="704" w:type="pct"/>
            <w:gridSpan w:val="2"/>
            <w:tcBorders>
              <w:top w:val="nil"/>
              <w:left w:val="single" w:sz="4" w:space="0" w:color="auto"/>
              <w:bottom w:val="single" w:sz="4" w:space="0" w:color="auto"/>
              <w:right w:val="single" w:sz="4" w:space="0" w:color="auto"/>
            </w:tcBorders>
            <w:shd w:val="clear" w:color="auto" w:fill="auto"/>
            <w:vAlign w:val="center"/>
            <w:hideMark/>
          </w:tcPr>
          <w:p w:rsidR="0027215D" w:rsidRPr="0027215D" w:rsidP="0027215D" w14:paraId="75E17350" w14:textId="77777777">
            <w:pPr>
              <w:spacing w:after="0" w:line="240" w:lineRule="auto"/>
              <w:rPr>
                <w:rFonts w:ascii="Arial Narrow" w:hAnsi="Arial Narrow" w:cs="Calibri"/>
                <w:color w:val="000000"/>
              </w:rPr>
            </w:pPr>
            <w:r w:rsidRPr="00BD5E80">
              <w:rPr>
                <w:rFonts w:ascii="Arial Narrow" w:hAnsi="Arial Narrow" w:cs="Calibri"/>
                <w:color w:val="000000"/>
              </w:rPr>
              <w:t>PLT for Teachers</w:t>
            </w:r>
          </w:p>
        </w:tc>
        <w:tc>
          <w:tcPr>
            <w:tcW w:w="1439" w:type="pct"/>
            <w:gridSpan w:val="2"/>
            <w:tcBorders>
              <w:top w:val="nil"/>
              <w:left w:val="nil"/>
              <w:bottom w:val="single" w:sz="4" w:space="0" w:color="auto"/>
              <w:right w:val="single" w:sz="4" w:space="0" w:color="auto"/>
            </w:tcBorders>
            <w:shd w:val="clear" w:color="auto" w:fill="auto"/>
            <w:vAlign w:val="center"/>
            <w:hideMark/>
          </w:tcPr>
          <w:p w:rsidR="0027215D" w:rsidRPr="0027215D" w:rsidP="0027215D" w14:paraId="6511C90F" w14:textId="05FB1934">
            <w:pPr>
              <w:spacing w:after="0" w:line="240" w:lineRule="auto"/>
              <w:jc w:val="center"/>
              <w:rPr>
                <w:rFonts w:ascii="Arial Narrow" w:hAnsi="Arial Narrow" w:cs="Calibri"/>
                <w:color w:val="000000"/>
              </w:rPr>
            </w:pPr>
            <w:r w:rsidRPr="00BD5E80">
              <w:rPr>
                <w:rFonts w:ascii="Arial Narrow" w:hAnsi="Arial Narrow" w:cs="Calibri"/>
                <w:color w:val="000000"/>
              </w:rPr>
              <w:t>68</w:t>
            </w:r>
            <w:r w:rsidRPr="00BD5E80">
              <w:rPr>
                <w:rFonts w:ascii="Arial Narrow" w:hAnsi="Arial Narrow" w:cs="Calibri"/>
                <w:color w:val="000000"/>
                <w:vertAlign w:val="superscript"/>
              </w:rPr>
              <w:t xml:space="preserve"> c</w:t>
            </w:r>
          </w:p>
        </w:tc>
        <w:tc>
          <w:tcPr>
            <w:tcW w:w="642" w:type="pct"/>
            <w:tcBorders>
              <w:top w:val="single" w:sz="4" w:space="0" w:color="auto"/>
              <w:left w:val="nil"/>
              <w:bottom w:val="single" w:sz="4" w:space="0" w:color="auto"/>
              <w:right w:val="single" w:sz="4" w:space="0" w:color="auto"/>
            </w:tcBorders>
            <w:vAlign w:val="center"/>
          </w:tcPr>
          <w:p w:rsidR="0027215D" w:rsidRPr="0027215D" w:rsidP="0027215D" w14:paraId="71A2B63C" w14:textId="4C6EE819">
            <w:pPr>
              <w:spacing w:after="0" w:line="240" w:lineRule="auto"/>
              <w:jc w:val="center"/>
              <w:rPr>
                <w:rFonts w:ascii="Arial Narrow" w:hAnsi="Arial Narrow" w:cs="Calibri"/>
                <w:color w:val="000000"/>
              </w:rPr>
            </w:pPr>
            <w:r w:rsidRPr="00BD5E80">
              <w:rPr>
                <w:rFonts w:ascii="Arial Narrow" w:hAnsi="Arial Narrow" w:cs="Calibri"/>
                <w:color w:val="000000"/>
              </w:rPr>
              <w:t>8</w:t>
            </w:r>
          </w:p>
        </w:tc>
        <w:tc>
          <w:tcPr>
            <w:tcW w:w="598" w:type="pct"/>
            <w:tcBorders>
              <w:top w:val="nil"/>
              <w:left w:val="single" w:sz="4" w:space="0" w:color="auto"/>
              <w:bottom w:val="single" w:sz="4" w:space="0" w:color="auto"/>
              <w:right w:val="single" w:sz="4" w:space="0" w:color="auto"/>
            </w:tcBorders>
            <w:vAlign w:val="center"/>
          </w:tcPr>
          <w:p w:rsidR="00C1793A" w:rsidRPr="00BD5E80" w:rsidP="00165B7B" w14:paraId="5CCEF23F" w14:textId="127CCADE">
            <w:pPr>
              <w:spacing w:after="0" w:line="240" w:lineRule="auto"/>
              <w:jc w:val="center"/>
              <w:rPr>
                <w:rFonts w:ascii="Arial Narrow" w:hAnsi="Arial Narrow" w:cs="Calibri"/>
                <w:color w:val="000000"/>
              </w:rPr>
            </w:pPr>
            <w:r w:rsidRPr="0044365E">
              <w:rPr>
                <w:rFonts w:ascii="Arial Narrow" w:hAnsi="Arial Narrow" w:cs="Calibri"/>
                <w:color w:val="000000"/>
              </w:rPr>
              <w:t>544</w:t>
            </w:r>
          </w:p>
        </w:tc>
        <w:tc>
          <w:tcPr>
            <w:tcW w:w="547" w:type="pct"/>
            <w:tcBorders>
              <w:top w:val="nil"/>
              <w:left w:val="single" w:sz="4" w:space="0" w:color="auto"/>
              <w:bottom w:val="single" w:sz="4" w:space="0" w:color="auto"/>
              <w:right w:val="single" w:sz="4" w:space="0" w:color="auto"/>
            </w:tcBorders>
            <w:shd w:val="clear" w:color="auto" w:fill="auto"/>
            <w:vAlign w:val="center"/>
            <w:hideMark/>
          </w:tcPr>
          <w:p w:rsidR="0027215D" w:rsidRPr="0027215D" w:rsidP="0027215D" w14:paraId="765B2E2C" w14:textId="4922F2F1">
            <w:pPr>
              <w:spacing w:after="0" w:line="240" w:lineRule="auto"/>
              <w:jc w:val="center"/>
              <w:rPr>
                <w:rFonts w:ascii="Arial Narrow" w:hAnsi="Arial Narrow" w:cs="Calibri"/>
                <w:color w:val="000000"/>
              </w:rPr>
            </w:pPr>
            <w:r w:rsidRPr="00BD5E80">
              <w:rPr>
                <w:rFonts w:ascii="Arial Narrow" w:hAnsi="Arial Narrow" w:cs="Calibri"/>
                <w:color w:val="000000"/>
              </w:rPr>
              <w:t>0.17</w:t>
            </w:r>
          </w:p>
        </w:tc>
        <w:tc>
          <w:tcPr>
            <w:tcW w:w="430" w:type="pct"/>
            <w:tcBorders>
              <w:top w:val="nil"/>
              <w:left w:val="nil"/>
              <w:bottom w:val="single" w:sz="4" w:space="0" w:color="auto"/>
              <w:right w:val="single" w:sz="4" w:space="0" w:color="auto"/>
            </w:tcBorders>
            <w:shd w:val="clear" w:color="auto" w:fill="auto"/>
            <w:vAlign w:val="center"/>
            <w:hideMark/>
          </w:tcPr>
          <w:p w:rsidR="0027215D" w:rsidRPr="0027215D" w:rsidP="0027215D" w14:paraId="23073324" w14:textId="1FAEAD87">
            <w:pPr>
              <w:spacing w:after="0" w:line="240" w:lineRule="auto"/>
              <w:jc w:val="center"/>
              <w:rPr>
                <w:rFonts w:ascii="Arial Narrow" w:hAnsi="Arial Narrow" w:cs="Calibri"/>
                <w:color w:val="000000"/>
              </w:rPr>
            </w:pPr>
            <w:r w:rsidRPr="00BD5E80">
              <w:rPr>
                <w:rFonts w:ascii="Arial Narrow" w:hAnsi="Arial Narrow" w:cs="Calibri"/>
                <w:color w:val="000000"/>
              </w:rPr>
              <w:t>91</w:t>
            </w:r>
          </w:p>
        </w:tc>
        <w:tc>
          <w:tcPr>
            <w:tcW w:w="639" w:type="pct"/>
            <w:gridSpan w:val="2"/>
            <w:tcBorders>
              <w:top w:val="nil"/>
              <w:left w:val="nil"/>
              <w:bottom w:val="single" w:sz="4" w:space="0" w:color="auto"/>
              <w:right w:val="single" w:sz="4" w:space="0" w:color="auto"/>
            </w:tcBorders>
            <w:shd w:val="clear" w:color="auto" w:fill="auto"/>
            <w:vAlign w:val="center"/>
            <w:hideMark/>
          </w:tcPr>
          <w:p w:rsidR="0027215D" w:rsidRPr="0027215D" w:rsidP="0044365E" w14:paraId="6641A7F2" w14:textId="32CB4E31">
            <w:pPr>
              <w:spacing w:after="0" w:line="240" w:lineRule="auto"/>
              <w:jc w:val="center"/>
              <w:rPr>
                <w:rFonts w:ascii="Arial Narrow" w:hAnsi="Arial Narrow" w:cs="Calibri"/>
                <w:color w:val="000000"/>
              </w:rPr>
            </w:pPr>
            <w:r w:rsidRPr="00BD5E80">
              <w:rPr>
                <w:rFonts w:ascii="Arial Narrow" w:hAnsi="Arial Narrow" w:cs="Calibri"/>
                <w:color w:val="000000"/>
              </w:rPr>
              <w:t>$2,720</w:t>
            </w:r>
          </w:p>
        </w:tc>
      </w:tr>
      <w:tr w14:paraId="600E74AE" w14:textId="77777777" w:rsidTr="001E699B">
        <w:tblPrEx>
          <w:tblW w:w="5346" w:type="pct"/>
          <w:tblLook w:val="04A0"/>
        </w:tblPrEx>
        <w:trPr>
          <w:trHeight w:val="288"/>
        </w:trPr>
        <w:tc>
          <w:tcPr>
            <w:tcW w:w="704" w:type="pct"/>
            <w:gridSpan w:val="2"/>
            <w:tcBorders>
              <w:top w:val="nil"/>
              <w:left w:val="single" w:sz="4" w:space="0" w:color="auto"/>
              <w:bottom w:val="single" w:sz="4" w:space="0" w:color="auto"/>
              <w:right w:val="single" w:sz="4" w:space="0" w:color="auto"/>
            </w:tcBorders>
            <w:shd w:val="clear" w:color="auto" w:fill="auto"/>
            <w:vAlign w:val="center"/>
            <w:hideMark/>
          </w:tcPr>
          <w:p w:rsidR="0027215D" w:rsidRPr="0027215D" w:rsidP="0027215D" w14:paraId="21E6FD1F" w14:textId="77777777">
            <w:pPr>
              <w:spacing w:after="0" w:line="240" w:lineRule="auto"/>
              <w:rPr>
                <w:rFonts w:ascii="Arial Narrow" w:hAnsi="Arial Narrow" w:cs="Calibri"/>
                <w:color w:val="000000"/>
              </w:rPr>
            </w:pPr>
            <w:r w:rsidRPr="00BD5E80">
              <w:rPr>
                <w:rFonts w:ascii="Arial Narrow" w:hAnsi="Arial Narrow" w:cs="Calibri"/>
                <w:color w:val="000000"/>
              </w:rPr>
              <w:t>Teacher Focus Group</w:t>
            </w:r>
          </w:p>
        </w:tc>
        <w:tc>
          <w:tcPr>
            <w:tcW w:w="1439" w:type="pct"/>
            <w:gridSpan w:val="2"/>
            <w:tcBorders>
              <w:top w:val="nil"/>
              <w:left w:val="nil"/>
              <w:bottom w:val="single" w:sz="4" w:space="0" w:color="auto"/>
              <w:right w:val="single" w:sz="4" w:space="0" w:color="auto"/>
            </w:tcBorders>
            <w:shd w:val="clear" w:color="auto" w:fill="auto"/>
            <w:vAlign w:val="center"/>
            <w:hideMark/>
          </w:tcPr>
          <w:p w:rsidR="0027215D" w:rsidRPr="0027215D" w:rsidP="0027215D" w14:paraId="35896029" w14:textId="32583597">
            <w:pPr>
              <w:spacing w:after="0" w:line="240" w:lineRule="auto"/>
              <w:jc w:val="center"/>
              <w:rPr>
                <w:rFonts w:ascii="Arial Narrow" w:hAnsi="Arial Narrow" w:cs="Calibri"/>
                <w:color w:val="000000"/>
              </w:rPr>
            </w:pPr>
            <w:r w:rsidRPr="00BD5E80">
              <w:rPr>
                <w:rFonts w:ascii="Arial Narrow" w:hAnsi="Arial Narrow" w:cs="Calibri"/>
                <w:color w:val="000000"/>
              </w:rPr>
              <w:t>68</w:t>
            </w:r>
            <w:r w:rsidRPr="00BD5E80">
              <w:rPr>
                <w:rFonts w:ascii="Arial Narrow" w:hAnsi="Arial Narrow" w:cs="Calibri"/>
                <w:color w:val="000000"/>
                <w:vertAlign w:val="superscript"/>
              </w:rPr>
              <w:t xml:space="preserve"> c</w:t>
            </w:r>
          </w:p>
        </w:tc>
        <w:tc>
          <w:tcPr>
            <w:tcW w:w="642" w:type="pct"/>
            <w:tcBorders>
              <w:top w:val="single" w:sz="4" w:space="0" w:color="auto"/>
              <w:left w:val="nil"/>
              <w:bottom w:val="single" w:sz="4" w:space="0" w:color="auto"/>
              <w:right w:val="single" w:sz="4" w:space="0" w:color="auto"/>
            </w:tcBorders>
            <w:vAlign w:val="center"/>
          </w:tcPr>
          <w:p w:rsidR="0027215D" w:rsidRPr="0027215D" w:rsidP="0027215D" w14:paraId="0BAA9DFE" w14:textId="34ABD4A7">
            <w:pPr>
              <w:spacing w:after="0" w:line="240" w:lineRule="auto"/>
              <w:jc w:val="center"/>
              <w:rPr>
                <w:rFonts w:ascii="Arial Narrow" w:hAnsi="Arial Narrow" w:cs="Calibri"/>
                <w:color w:val="000000"/>
              </w:rPr>
            </w:pPr>
            <w:r w:rsidRPr="00BD5E80">
              <w:rPr>
                <w:rFonts w:ascii="Arial Narrow" w:hAnsi="Arial Narrow" w:cs="Calibri"/>
                <w:color w:val="000000"/>
              </w:rPr>
              <w:t>1</w:t>
            </w:r>
          </w:p>
        </w:tc>
        <w:tc>
          <w:tcPr>
            <w:tcW w:w="598" w:type="pct"/>
            <w:tcBorders>
              <w:top w:val="nil"/>
              <w:left w:val="single" w:sz="4" w:space="0" w:color="auto"/>
              <w:bottom w:val="single" w:sz="4" w:space="0" w:color="auto"/>
              <w:right w:val="single" w:sz="4" w:space="0" w:color="auto"/>
            </w:tcBorders>
            <w:vAlign w:val="center"/>
          </w:tcPr>
          <w:p w:rsidR="00C1793A" w:rsidRPr="00BD5E80" w:rsidP="00165B7B" w14:paraId="33C6D770" w14:textId="587F5062">
            <w:pPr>
              <w:spacing w:after="0" w:line="240" w:lineRule="auto"/>
              <w:jc w:val="center"/>
              <w:rPr>
                <w:rFonts w:ascii="Arial Narrow" w:hAnsi="Arial Narrow" w:cs="Calibri"/>
                <w:color w:val="000000"/>
              </w:rPr>
            </w:pPr>
            <w:r w:rsidRPr="0044365E">
              <w:rPr>
                <w:rFonts w:ascii="Arial Narrow" w:hAnsi="Arial Narrow" w:cs="Calibri"/>
                <w:color w:val="000000"/>
              </w:rPr>
              <w:t>68</w:t>
            </w:r>
          </w:p>
        </w:tc>
        <w:tc>
          <w:tcPr>
            <w:tcW w:w="547" w:type="pct"/>
            <w:tcBorders>
              <w:top w:val="nil"/>
              <w:left w:val="single" w:sz="4" w:space="0" w:color="auto"/>
              <w:bottom w:val="single" w:sz="4" w:space="0" w:color="auto"/>
              <w:right w:val="single" w:sz="4" w:space="0" w:color="auto"/>
            </w:tcBorders>
            <w:shd w:val="clear" w:color="auto" w:fill="auto"/>
            <w:vAlign w:val="center"/>
            <w:hideMark/>
          </w:tcPr>
          <w:p w:rsidR="0027215D" w:rsidRPr="0027215D" w:rsidP="0027215D" w14:paraId="723ACCD3" w14:textId="21CC402E">
            <w:pPr>
              <w:spacing w:after="0" w:line="240" w:lineRule="auto"/>
              <w:jc w:val="center"/>
              <w:rPr>
                <w:rFonts w:ascii="Arial Narrow" w:hAnsi="Arial Narrow" w:cs="Calibri"/>
                <w:color w:val="000000"/>
              </w:rPr>
            </w:pPr>
            <w:r w:rsidRPr="00BD5E80">
              <w:rPr>
                <w:rFonts w:ascii="Arial Narrow" w:hAnsi="Arial Narrow" w:cs="Calibri"/>
                <w:color w:val="000000"/>
              </w:rPr>
              <w:t>1</w:t>
            </w:r>
          </w:p>
        </w:tc>
        <w:tc>
          <w:tcPr>
            <w:tcW w:w="430" w:type="pct"/>
            <w:tcBorders>
              <w:top w:val="nil"/>
              <w:left w:val="nil"/>
              <w:bottom w:val="single" w:sz="4" w:space="0" w:color="auto"/>
              <w:right w:val="single" w:sz="4" w:space="0" w:color="auto"/>
            </w:tcBorders>
            <w:shd w:val="clear" w:color="auto" w:fill="auto"/>
            <w:vAlign w:val="center"/>
            <w:hideMark/>
          </w:tcPr>
          <w:p w:rsidR="0027215D" w:rsidRPr="0027215D" w:rsidP="0027215D" w14:paraId="54D0A2E0" w14:textId="3ADB8833">
            <w:pPr>
              <w:spacing w:after="0" w:line="240" w:lineRule="auto"/>
              <w:jc w:val="center"/>
              <w:rPr>
                <w:rFonts w:ascii="Arial Narrow" w:hAnsi="Arial Narrow" w:cs="Calibri"/>
                <w:color w:val="000000"/>
              </w:rPr>
            </w:pPr>
            <w:r w:rsidRPr="00BD5E80">
              <w:rPr>
                <w:rFonts w:ascii="Arial Narrow" w:hAnsi="Arial Narrow" w:cs="Calibri"/>
                <w:color w:val="000000"/>
              </w:rPr>
              <w:t>68</w:t>
            </w:r>
          </w:p>
        </w:tc>
        <w:tc>
          <w:tcPr>
            <w:tcW w:w="639" w:type="pct"/>
            <w:gridSpan w:val="2"/>
            <w:tcBorders>
              <w:top w:val="nil"/>
              <w:left w:val="nil"/>
              <w:bottom w:val="single" w:sz="4" w:space="0" w:color="auto"/>
              <w:right w:val="single" w:sz="4" w:space="0" w:color="auto"/>
            </w:tcBorders>
            <w:shd w:val="clear" w:color="auto" w:fill="auto"/>
            <w:vAlign w:val="center"/>
            <w:hideMark/>
          </w:tcPr>
          <w:p w:rsidR="0027215D" w:rsidRPr="0027215D" w:rsidP="0044365E" w14:paraId="63055EB0" w14:textId="3C83829F">
            <w:pPr>
              <w:spacing w:after="0" w:line="240" w:lineRule="auto"/>
              <w:jc w:val="center"/>
              <w:rPr>
                <w:rFonts w:ascii="Arial Narrow" w:hAnsi="Arial Narrow" w:cs="Calibri"/>
                <w:color w:val="000000"/>
              </w:rPr>
            </w:pPr>
            <w:r w:rsidRPr="00BD5E80">
              <w:rPr>
                <w:rFonts w:ascii="Arial Narrow" w:hAnsi="Arial Narrow" w:cs="Calibri"/>
                <w:color w:val="000000"/>
              </w:rPr>
              <w:t>$2,040</w:t>
            </w:r>
          </w:p>
        </w:tc>
      </w:tr>
      <w:tr w14:paraId="350C7DC6" w14:textId="77777777" w:rsidTr="001E699B">
        <w:tblPrEx>
          <w:tblW w:w="5346" w:type="pct"/>
          <w:tblLook w:val="04A0"/>
        </w:tblPrEx>
        <w:trPr>
          <w:trHeight w:val="288"/>
        </w:trPr>
        <w:tc>
          <w:tcPr>
            <w:tcW w:w="704" w:type="pct"/>
            <w:gridSpan w:val="2"/>
            <w:tcBorders>
              <w:top w:val="nil"/>
              <w:left w:val="single" w:sz="4" w:space="0" w:color="auto"/>
              <w:bottom w:val="single" w:sz="4" w:space="0" w:color="auto"/>
              <w:right w:val="single" w:sz="4" w:space="0" w:color="auto"/>
            </w:tcBorders>
            <w:shd w:val="clear" w:color="auto" w:fill="auto"/>
            <w:vAlign w:val="center"/>
            <w:hideMark/>
          </w:tcPr>
          <w:p w:rsidR="0027215D" w:rsidRPr="0027215D" w:rsidP="0027215D" w14:paraId="259F22E3" w14:textId="77777777">
            <w:pPr>
              <w:spacing w:after="0" w:line="240" w:lineRule="auto"/>
              <w:rPr>
                <w:rFonts w:ascii="Arial Narrow" w:hAnsi="Arial Narrow" w:cs="Calibri"/>
                <w:color w:val="000000"/>
              </w:rPr>
            </w:pPr>
            <w:r w:rsidRPr="00BD5E80">
              <w:rPr>
                <w:rFonts w:ascii="Arial Narrow" w:hAnsi="Arial Narrow" w:cs="Calibri"/>
                <w:color w:val="000000"/>
              </w:rPr>
              <w:t>Cognitive Testing of Teacher Log</w:t>
            </w:r>
          </w:p>
        </w:tc>
        <w:tc>
          <w:tcPr>
            <w:tcW w:w="1439" w:type="pct"/>
            <w:gridSpan w:val="2"/>
            <w:tcBorders>
              <w:top w:val="nil"/>
              <w:left w:val="nil"/>
              <w:bottom w:val="single" w:sz="4" w:space="0" w:color="auto"/>
              <w:right w:val="single" w:sz="4" w:space="0" w:color="auto"/>
            </w:tcBorders>
            <w:shd w:val="clear" w:color="auto" w:fill="auto"/>
            <w:vAlign w:val="center"/>
            <w:hideMark/>
          </w:tcPr>
          <w:p w:rsidR="0027215D" w:rsidRPr="0027215D" w:rsidP="0027215D" w14:paraId="650A129D" w14:textId="1DAB119F">
            <w:pPr>
              <w:spacing w:after="0" w:line="240" w:lineRule="auto"/>
              <w:jc w:val="center"/>
              <w:rPr>
                <w:rFonts w:ascii="Arial Narrow" w:hAnsi="Arial Narrow" w:cs="Calibri"/>
                <w:color w:val="000000"/>
              </w:rPr>
            </w:pPr>
            <w:r w:rsidRPr="00BD5E80">
              <w:rPr>
                <w:rFonts w:ascii="Arial Narrow" w:hAnsi="Arial Narrow" w:cs="Calibri"/>
                <w:color w:val="000000"/>
              </w:rPr>
              <w:t>6</w:t>
            </w:r>
          </w:p>
        </w:tc>
        <w:tc>
          <w:tcPr>
            <w:tcW w:w="642" w:type="pct"/>
            <w:tcBorders>
              <w:top w:val="single" w:sz="4" w:space="0" w:color="auto"/>
              <w:left w:val="nil"/>
              <w:bottom w:val="single" w:sz="4" w:space="0" w:color="auto"/>
              <w:right w:val="single" w:sz="4" w:space="0" w:color="auto"/>
            </w:tcBorders>
            <w:vAlign w:val="center"/>
          </w:tcPr>
          <w:p w:rsidR="0027215D" w:rsidRPr="0027215D" w:rsidP="0027215D" w14:paraId="648BA717" w14:textId="73CBF634">
            <w:pPr>
              <w:spacing w:after="0" w:line="240" w:lineRule="auto"/>
              <w:jc w:val="center"/>
              <w:rPr>
                <w:rFonts w:ascii="Arial Narrow" w:hAnsi="Arial Narrow" w:cs="Calibri"/>
                <w:color w:val="000000"/>
              </w:rPr>
            </w:pPr>
            <w:r w:rsidRPr="00BD5E80">
              <w:rPr>
                <w:rFonts w:ascii="Arial Narrow" w:hAnsi="Arial Narrow" w:cs="Calibri"/>
                <w:color w:val="000000"/>
              </w:rPr>
              <w:t>1</w:t>
            </w:r>
          </w:p>
        </w:tc>
        <w:tc>
          <w:tcPr>
            <w:tcW w:w="598" w:type="pct"/>
            <w:tcBorders>
              <w:top w:val="nil"/>
              <w:left w:val="single" w:sz="4" w:space="0" w:color="auto"/>
              <w:bottom w:val="single" w:sz="4" w:space="0" w:color="auto"/>
              <w:right w:val="single" w:sz="4" w:space="0" w:color="auto"/>
            </w:tcBorders>
            <w:vAlign w:val="center"/>
          </w:tcPr>
          <w:p w:rsidR="00C1793A" w:rsidRPr="00BD5E80" w:rsidP="00165B7B" w14:paraId="42609411" w14:textId="273BA01C">
            <w:pPr>
              <w:spacing w:after="0" w:line="240" w:lineRule="auto"/>
              <w:jc w:val="center"/>
              <w:rPr>
                <w:rFonts w:ascii="Arial Narrow" w:hAnsi="Arial Narrow" w:cs="Calibri"/>
                <w:color w:val="000000"/>
              </w:rPr>
            </w:pPr>
            <w:r w:rsidRPr="0044365E">
              <w:rPr>
                <w:rFonts w:ascii="Arial Narrow" w:hAnsi="Arial Narrow" w:cs="Calibri"/>
                <w:color w:val="000000"/>
              </w:rPr>
              <w:t>6</w:t>
            </w:r>
          </w:p>
        </w:tc>
        <w:tc>
          <w:tcPr>
            <w:tcW w:w="547" w:type="pct"/>
            <w:tcBorders>
              <w:top w:val="nil"/>
              <w:left w:val="single" w:sz="4" w:space="0" w:color="auto"/>
              <w:bottom w:val="single" w:sz="4" w:space="0" w:color="auto"/>
              <w:right w:val="single" w:sz="4" w:space="0" w:color="auto"/>
            </w:tcBorders>
            <w:shd w:val="clear" w:color="auto" w:fill="auto"/>
            <w:vAlign w:val="center"/>
            <w:hideMark/>
          </w:tcPr>
          <w:p w:rsidR="0027215D" w:rsidRPr="0027215D" w:rsidP="0027215D" w14:paraId="4E78FB0F" w14:textId="0089D297">
            <w:pPr>
              <w:spacing w:after="0" w:line="240" w:lineRule="auto"/>
              <w:jc w:val="center"/>
              <w:rPr>
                <w:rFonts w:ascii="Arial Narrow" w:hAnsi="Arial Narrow" w:cs="Calibri"/>
                <w:color w:val="000000"/>
              </w:rPr>
            </w:pPr>
            <w:r w:rsidRPr="00BD5E80">
              <w:rPr>
                <w:rFonts w:ascii="Arial Narrow" w:hAnsi="Arial Narrow" w:cs="Calibri"/>
                <w:color w:val="000000"/>
              </w:rPr>
              <w:t>1</w:t>
            </w:r>
          </w:p>
        </w:tc>
        <w:tc>
          <w:tcPr>
            <w:tcW w:w="430" w:type="pct"/>
            <w:tcBorders>
              <w:top w:val="nil"/>
              <w:left w:val="nil"/>
              <w:bottom w:val="single" w:sz="4" w:space="0" w:color="auto"/>
              <w:right w:val="single" w:sz="4" w:space="0" w:color="auto"/>
            </w:tcBorders>
            <w:shd w:val="clear" w:color="auto" w:fill="auto"/>
            <w:vAlign w:val="center"/>
            <w:hideMark/>
          </w:tcPr>
          <w:p w:rsidR="0027215D" w:rsidRPr="0027215D" w:rsidP="0027215D" w14:paraId="1244491E" w14:textId="6B1B6960">
            <w:pPr>
              <w:spacing w:after="0" w:line="240" w:lineRule="auto"/>
              <w:jc w:val="center"/>
              <w:rPr>
                <w:rFonts w:ascii="Arial Narrow" w:hAnsi="Arial Narrow" w:cs="Calibri"/>
                <w:color w:val="000000"/>
              </w:rPr>
            </w:pPr>
            <w:r w:rsidRPr="00BD5E80">
              <w:rPr>
                <w:rFonts w:ascii="Arial Narrow" w:hAnsi="Arial Narrow" w:cs="Calibri"/>
                <w:color w:val="000000"/>
              </w:rPr>
              <w:t>6</w:t>
            </w:r>
          </w:p>
        </w:tc>
        <w:tc>
          <w:tcPr>
            <w:tcW w:w="639" w:type="pct"/>
            <w:gridSpan w:val="2"/>
            <w:tcBorders>
              <w:top w:val="nil"/>
              <w:left w:val="nil"/>
              <w:bottom w:val="single" w:sz="4" w:space="0" w:color="auto"/>
              <w:right w:val="single" w:sz="4" w:space="0" w:color="auto"/>
            </w:tcBorders>
            <w:shd w:val="clear" w:color="auto" w:fill="auto"/>
            <w:vAlign w:val="center"/>
            <w:hideMark/>
          </w:tcPr>
          <w:p w:rsidR="0027215D" w:rsidRPr="0027215D" w:rsidP="0044365E" w14:paraId="60B5AF21" w14:textId="1C36D8EB">
            <w:pPr>
              <w:spacing w:after="0" w:line="240" w:lineRule="auto"/>
              <w:jc w:val="center"/>
              <w:rPr>
                <w:rFonts w:ascii="Arial Narrow" w:hAnsi="Arial Narrow" w:cs="Calibri"/>
                <w:color w:val="000000"/>
              </w:rPr>
            </w:pPr>
            <w:r w:rsidRPr="00BD5E80">
              <w:rPr>
                <w:rFonts w:ascii="Arial Narrow" w:hAnsi="Arial Narrow" w:cs="Calibri"/>
                <w:color w:val="000000"/>
              </w:rPr>
              <w:t>$180</w:t>
            </w:r>
          </w:p>
        </w:tc>
      </w:tr>
      <w:tr w14:paraId="2BB28ABE" w14:textId="77777777" w:rsidTr="001E699B">
        <w:tblPrEx>
          <w:tblW w:w="5346" w:type="pct"/>
          <w:tblLook w:val="04A0"/>
        </w:tblPrEx>
        <w:trPr>
          <w:trHeight w:val="288"/>
        </w:trPr>
        <w:tc>
          <w:tcPr>
            <w:tcW w:w="704" w:type="pct"/>
            <w:gridSpan w:val="2"/>
            <w:tcBorders>
              <w:top w:val="nil"/>
              <w:left w:val="single" w:sz="4" w:space="0" w:color="auto"/>
              <w:bottom w:val="single" w:sz="4" w:space="0" w:color="auto"/>
              <w:right w:val="single" w:sz="4" w:space="0" w:color="auto"/>
            </w:tcBorders>
            <w:shd w:val="clear" w:color="auto" w:fill="auto"/>
            <w:vAlign w:val="center"/>
            <w:hideMark/>
          </w:tcPr>
          <w:p w:rsidR="0027215D" w:rsidRPr="0027215D" w:rsidP="0027215D" w14:paraId="3B41E747" w14:textId="77777777">
            <w:pPr>
              <w:spacing w:after="0" w:line="240" w:lineRule="auto"/>
              <w:rPr>
                <w:rFonts w:ascii="Arial Narrow" w:hAnsi="Arial Narrow" w:cs="Calibri"/>
                <w:color w:val="000000"/>
              </w:rPr>
            </w:pPr>
            <w:r w:rsidRPr="00BD5E80">
              <w:rPr>
                <w:rFonts w:ascii="Arial Narrow" w:hAnsi="Arial Narrow" w:cs="Calibri"/>
                <w:color w:val="000000"/>
              </w:rPr>
              <w:t>Cognitive Testing of PLT for Teachers</w:t>
            </w:r>
          </w:p>
        </w:tc>
        <w:tc>
          <w:tcPr>
            <w:tcW w:w="1439" w:type="pct"/>
            <w:gridSpan w:val="2"/>
            <w:tcBorders>
              <w:top w:val="nil"/>
              <w:left w:val="nil"/>
              <w:bottom w:val="single" w:sz="4" w:space="0" w:color="auto"/>
              <w:right w:val="single" w:sz="4" w:space="0" w:color="auto"/>
            </w:tcBorders>
            <w:shd w:val="clear" w:color="auto" w:fill="auto"/>
            <w:vAlign w:val="center"/>
            <w:hideMark/>
          </w:tcPr>
          <w:p w:rsidR="0027215D" w:rsidRPr="0027215D" w:rsidP="0027215D" w14:paraId="6A525A2B" w14:textId="0E4C2E80">
            <w:pPr>
              <w:spacing w:after="0" w:line="240" w:lineRule="auto"/>
              <w:jc w:val="center"/>
              <w:rPr>
                <w:rFonts w:ascii="Arial Narrow" w:hAnsi="Arial Narrow" w:cs="Calibri"/>
                <w:color w:val="000000"/>
              </w:rPr>
            </w:pPr>
            <w:r w:rsidRPr="00BD5E80">
              <w:rPr>
                <w:rFonts w:ascii="Arial Narrow" w:hAnsi="Arial Narrow" w:cs="Calibri"/>
                <w:color w:val="000000"/>
              </w:rPr>
              <w:t>2</w:t>
            </w:r>
          </w:p>
        </w:tc>
        <w:tc>
          <w:tcPr>
            <w:tcW w:w="642" w:type="pct"/>
            <w:tcBorders>
              <w:top w:val="single" w:sz="4" w:space="0" w:color="auto"/>
              <w:left w:val="nil"/>
              <w:bottom w:val="single" w:sz="4" w:space="0" w:color="auto"/>
              <w:right w:val="single" w:sz="4" w:space="0" w:color="auto"/>
            </w:tcBorders>
            <w:vAlign w:val="center"/>
          </w:tcPr>
          <w:p w:rsidR="0027215D" w:rsidRPr="0027215D" w:rsidP="0027215D" w14:paraId="16FE09C6" w14:textId="72B1263E">
            <w:pPr>
              <w:spacing w:after="0" w:line="240" w:lineRule="auto"/>
              <w:jc w:val="center"/>
              <w:rPr>
                <w:rFonts w:ascii="Arial Narrow" w:hAnsi="Arial Narrow" w:cs="Calibri"/>
                <w:color w:val="000000"/>
              </w:rPr>
            </w:pPr>
            <w:r w:rsidRPr="00BD5E80">
              <w:rPr>
                <w:rFonts w:ascii="Arial Narrow" w:hAnsi="Arial Narrow" w:cs="Calibri"/>
                <w:color w:val="000000"/>
              </w:rPr>
              <w:t>1</w:t>
            </w:r>
          </w:p>
        </w:tc>
        <w:tc>
          <w:tcPr>
            <w:tcW w:w="598" w:type="pct"/>
            <w:tcBorders>
              <w:top w:val="nil"/>
              <w:left w:val="single" w:sz="4" w:space="0" w:color="auto"/>
              <w:bottom w:val="single" w:sz="4" w:space="0" w:color="auto"/>
              <w:right w:val="single" w:sz="4" w:space="0" w:color="auto"/>
            </w:tcBorders>
            <w:vAlign w:val="center"/>
          </w:tcPr>
          <w:p w:rsidR="00C1793A" w:rsidRPr="00BD5E80" w:rsidP="00165B7B" w14:paraId="7A0BCCCF" w14:textId="357A2A37">
            <w:pPr>
              <w:spacing w:after="0" w:line="240" w:lineRule="auto"/>
              <w:jc w:val="center"/>
              <w:rPr>
                <w:rFonts w:ascii="Arial Narrow" w:hAnsi="Arial Narrow" w:cs="Calibri"/>
                <w:color w:val="000000"/>
              </w:rPr>
            </w:pPr>
            <w:r w:rsidRPr="0044365E">
              <w:rPr>
                <w:rFonts w:ascii="Arial Narrow" w:hAnsi="Arial Narrow" w:cs="Calibri"/>
                <w:color w:val="000000"/>
              </w:rPr>
              <w:t>2</w:t>
            </w:r>
          </w:p>
        </w:tc>
        <w:tc>
          <w:tcPr>
            <w:tcW w:w="547" w:type="pct"/>
            <w:tcBorders>
              <w:top w:val="nil"/>
              <w:left w:val="single" w:sz="4" w:space="0" w:color="auto"/>
              <w:bottom w:val="single" w:sz="4" w:space="0" w:color="auto"/>
              <w:right w:val="single" w:sz="4" w:space="0" w:color="auto"/>
            </w:tcBorders>
            <w:shd w:val="clear" w:color="auto" w:fill="auto"/>
            <w:vAlign w:val="center"/>
            <w:hideMark/>
          </w:tcPr>
          <w:p w:rsidR="0027215D" w:rsidRPr="0027215D" w:rsidP="0027215D" w14:paraId="745A197B" w14:textId="57B29BB1">
            <w:pPr>
              <w:spacing w:after="0" w:line="240" w:lineRule="auto"/>
              <w:jc w:val="center"/>
              <w:rPr>
                <w:rFonts w:ascii="Arial Narrow" w:hAnsi="Arial Narrow" w:cs="Calibri"/>
                <w:color w:val="000000"/>
              </w:rPr>
            </w:pPr>
            <w:r w:rsidRPr="00BD5E80">
              <w:rPr>
                <w:rFonts w:ascii="Arial Narrow" w:hAnsi="Arial Narrow" w:cs="Calibri"/>
                <w:color w:val="000000"/>
              </w:rPr>
              <w:t>1</w:t>
            </w:r>
          </w:p>
        </w:tc>
        <w:tc>
          <w:tcPr>
            <w:tcW w:w="430" w:type="pct"/>
            <w:tcBorders>
              <w:top w:val="nil"/>
              <w:left w:val="nil"/>
              <w:bottom w:val="single" w:sz="4" w:space="0" w:color="auto"/>
              <w:right w:val="single" w:sz="4" w:space="0" w:color="auto"/>
            </w:tcBorders>
            <w:shd w:val="clear" w:color="auto" w:fill="auto"/>
            <w:vAlign w:val="center"/>
            <w:hideMark/>
          </w:tcPr>
          <w:p w:rsidR="0027215D" w:rsidRPr="0027215D" w:rsidP="0027215D" w14:paraId="3F90792C" w14:textId="5F8EFB0D">
            <w:pPr>
              <w:spacing w:after="0" w:line="240" w:lineRule="auto"/>
              <w:jc w:val="center"/>
              <w:rPr>
                <w:rFonts w:ascii="Arial Narrow" w:hAnsi="Arial Narrow" w:cs="Calibri"/>
                <w:color w:val="000000"/>
              </w:rPr>
            </w:pPr>
            <w:r w:rsidRPr="00BD5E80">
              <w:rPr>
                <w:rFonts w:ascii="Arial Narrow" w:hAnsi="Arial Narrow" w:cs="Calibri"/>
                <w:color w:val="000000"/>
              </w:rPr>
              <w:t>2</w:t>
            </w:r>
          </w:p>
        </w:tc>
        <w:tc>
          <w:tcPr>
            <w:tcW w:w="639" w:type="pct"/>
            <w:gridSpan w:val="2"/>
            <w:tcBorders>
              <w:top w:val="nil"/>
              <w:left w:val="nil"/>
              <w:bottom w:val="single" w:sz="4" w:space="0" w:color="auto"/>
              <w:right w:val="single" w:sz="4" w:space="0" w:color="auto"/>
            </w:tcBorders>
            <w:shd w:val="clear" w:color="auto" w:fill="auto"/>
            <w:vAlign w:val="center"/>
            <w:hideMark/>
          </w:tcPr>
          <w:p w:rsidR="0027215D" w:rsidRPr="0027215D" w:rsidP="0044365E" w14:paraId="24855FA2" w14:textId="7F2C69F6">
            <w:pPr>
              <w:spacing w:after="0" w:line="240" w:lineRule="auto"/>
              <w:jc w:val="center"/>
              <w:rPr>
                <w:rFonts w:ascii="Arial Narrow" w:hAnsi="Arial Narrow" w:cs="Calibri"/>
                <w:color w:val="000000"/>
              </w:rPr>
            </w:pPr>
            <w:r w:rsidRPr="00BD5E80">
              <w:rPr>
                <w:rFonts w:ascii="Arial Narrow" w:hAnsi="Arial Narrow" w:cs="Calibri"/>
                <w:color w:val="000000"/>
              </w:rPr>
              <w:t>$60</w:t>
            </w:r>
          </w:p>
        </w:tc>
      </w:tr>
      <w:tr w14:paraId="123BE12D" w14:textId="77777777" w:rsidTr="001E699B">
        <w:tblPrEx>
          <w:tblW w:w="5346" w:type="pct"/>
          <w:tblLook w:val="04A0"/>
        </w:tblPrEx>
        <w:trPr>
          <w:trHeight w:val="288"/>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7215D" w:rsidRPr="0027215D" w:rsidP="0027215D" w14:paraId="7B815A09" w14:textId="77777777">
            <w:pPr>
              <w:spacing w:after="0" w:line="240" w:lineRule="auto"/>
              <w:rPr>
                <w:rFonts w:ascii="Arial Narrow" w:hAnsi="Arial Narrow" w:cs="Calibri"/>
                <w:color w:val="000000"/>
              </w:rPr>
            </w:pPr>
            <w:r w:rsidRPr="00BD5E80">
              <w:rPr>
                <w:rFonts w:ascii="Arial Narrow" w:hAnsi="Arial Narrow" w:cs="Calibri"/>
                <w:color w:val="000000"/>
              </w:rPr>
              <w:t>Cognitive Testing of Teacher Focus Group</w:t>
            </w:r>
          </w:p>
        </w:tc>
        <w:tc>
          <w:tcPr>
            <w:tcW w:w="143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7215D" w:rsidRPr="0027215D" w:rsidP="0027215D" w14:paraId="2C680242" w14:textId="435C6D56">
            <w:pPr>
              <w:spacing w:after="0" w:line="240" w:lineRule="auto"/>
              <w:jc w:val="center"/>
              <w:rPr>
                <w:rFonts w:ascii="Arial Narrow" w:hAnsi="Arial Narrow" w:cs="Calibri"/>
                <w:color w:val="000000"/>
              </w:rPr>
            </w:pPr>
            <w:r w:rsidRPr="00BD5E80">
              <w:rPr>
                <w:rFonts w:ascii="Arial Narrow" w:hAnsi="Arial Narrow" w:cs="Calibri"/>
                <w:color w:val="000000"/>
              </w:rPr>
              <w:t>2</w:t>
            </w:r>
          </w:p>
        </w:tc>
        <w:tc>
          <w:tcPr>
            <w:tcW w:w="642" w:type="pct"/>
            <w:tcBorders>
              <w:top w:val="single" w:sz="4" w:space="0" w:color="auto"/>
              <w:left w:val="single" w:sz="4" w:space="0" w:color="auto"/>
              <w:bottom w:val="single" w:sz="4" w:space="0" w:color="auto"/>
              <w:right w:val="single" w:sz="4" w:space="0" w:color="auto"/>
            </w:tcBorders>
            <w:vAlign w:val="center"/>
          </w:tcPr>
          <w:p w:rsidR="0027215D" w:rsidRPr="0027215D" w:rsidP="0027215D" w14:paraId="7B18BF6F" w14:textId="11151462">
            <w:pPr>
              <w:spacing w:after="0" w:line="240" w:lineRule="auto"/>
              <w:jc w:val="center"/>
              <w:rPr>
                <w:rFonts w:ascii="Arial Narrow" w:hAnsi="Arial Narrow" w:cs="Calibri"/>
                <w:color w:val="000000"/>
              </w:rPr>
            </w:pPr>
            <w:r w:rsidRPr="00BD5E80">
              <w:rPr>
                <w:rFonts w:ascii="Arial Narrow" w:hAnsi="Arial Narrow" w:cs="Calibri"/>
                <w:color w:val="000000"/>
              </w:rPr>
              <w:t>1</w:t>
            </w:r>
          </w:p>
        </w:tc>
        <w:tc>
          <w:tcPr>
            <w:tcW w:w="598" w:type="pct"/>
            <w:tcBorders>
              <w:top w:val="single" w:sz="4" w:space="0" w:color="auto"/>
              <w:left w:val="single" w:sz="4" w:space="0" w:color="auto"/>
              <w:bottom w:val="single" w:sz="4" w:space="0" w:color="auto"/>
              <w:right w:val="single" w:sz="4" w:space="0" w:color="auto"/>
            </w:tcBorders>
            <w:vAlign w:val="center"/>
          </w:tcPr>
          <w:p w:rsidR="00C1793A" w:rsidRPr="00BD5E80" w:rsidP="00165B7B" w14:paraId="6B2FC0FD" w14:textId="2AB243DE">
            <w:pPr>
              <w:spacing w:after="0" w:line="240" w:lineRule="auto"/>
              <w:jc w:val="center"/>
              <w:rPr>
                <w:rFonts w:ascii="Arial Narrow" w:hAnsi="Arial Narrow" w:cs="Calibri"/>
                <w:color w:val="000000"/>
              </w:rPr>
            </w:pPr>
            <w:r w:rsidRPr="0044365E">
              <w:rPr>
                <w:rFonts w:ascii="Arial Narrow" w:hAnsi="Arial Narrow" w:cs="Calibri"/>
                <w:color w:val="000000"/>
              </w:rPr>
              <w:t>2</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7215D" w:rsidRPr="0027215D" w:rsidP="0027215D" w14:paraId="2D2B628A" w14:textId="7DF99756">
            <w:pPr>
              <w:spacing w:after="0" w:line="240" w:lineRule="auto"/>
              <w:jc w:val="center"/>
              <w:rPr>
                <w:rFonts w:ascii="Arial Narrow" w:hAnsi="Arial Narrow" w:cs="Calibri"/>
                <w:color w:val="000000"/>
              </w:rPr>
            </w:pPr>
            <w:r w:rsidRPr="00BD5E80">
              <w:rPr>
                <w:rFonts w:ascii="Arial Narrow" w:hAnsi="Arial Narrow" w:cs="Calibri"/>
                <w:color w:val="000000"/>
              </w:rPr>
              <w:t>1</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7215D" w:rsidRPr="0027215D" w:rsidP="0027215D" w14:paraId="74700353" w14:textId="320F6DA8">
            <w:pPr>
              <w:spacing w:after="0" w:line="240" w:lineRule="auto"/>
              <w:jc w:val="center"/>
              <w:rPr>
                <w:rFonts w:ascii="Arial Narrow" w:hAnsi="Arial Narrow" w:cs="Calibri"/>
                <w:color w:val="000000"/>
              </w:rPr>
            </w:pPr>
            <w:r w:rsidRPr="00BD5E80">
              <w:rPr>
                <w:rFonts w:ascii="Arial Narrow" w:hAnsi="Arial Narrow" w:cs="Calibri"/>
                <w:color w:val="000000"/>
              </w:rPr>
              <w:t>2</w:t>
            </w:r>
          </w:p>
        </w:tc>
        <w:tc>
          <w:tcPr>
            <w:tcW w:w="63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7215D" w:rsidRPr="0027215D" w:rsidP="0044365E" w14:paraId="083C7407" w14:textId="65EA0437">
            <w:pPr>
              <w:spacing w:after="0" w:line="240" w:lineRule="auto"/>
              <w:jc w:val="center"/>
              <w:rPr>
                <w:rFonts w:ascii="Arial Narrow" w:hAnsi="Arial Narrow" w:cs="Calibri"/>
                <w:color w:val="000000"/>
              </w:rPr>
            </w:pPr>
            <w:r w:rsidRPr="00BD5E80">
              <w:rPr>
                <w:rFonts w:ascii="Arial Narrow" w:hAnsi="Arial Narrow" w:cs="Calibri"/>
                <w:color w:val="000000"/>
              </w:rPr>
              <w:t>$60</w:t>
            </w:r>
          </w:p>
        </w:tc>
      </w:tr>
      <w:tr w14:paraId="4A74D6DD" w14:textId="77777777" w:rsidTr="001E699B">
        <w:tblPrEx>
          <w:tblW w:w="5346" w:type="pct"/>
          <w:tblLook w:val="04A0"/>
        </w:tblPrEx>
        <w:trPr>
          <w:trHeight w:val="288"/>
        </w:trPr>
        <w:tc>
          <w:tcPr>
            <w:tcW w:w="2785" w:type="pct"/>
            <w:gridSpan w:val="5"/>
            <w:tcBorders>
              <w:top w:val="single" w:sz="4" w:space="0" w:color="auto"/>
              <w:left w:val="single" w:sz="4" w:space="0" w:color="auto"/>
              <w:bottom w:val="single" w:sz="4" w:space="0" w:color="auto"/>
              <w:right w:val="single" w:sz="4" w:space="0" w:color="auto"/>
            </w:tcBorders>
            <w:shd w:val="clear" w:color="auto" w:fill="D0CECE"/>
          </w:tcPr>
          <w:p w:rsidR="00B14671" w:rsidRPr="00BD5E80" w:rsidP="0027215D" w14:paraId="044B6D2A" w14:textId="448B7D2F">
            <w:pPr>
              <w:spacing w:after="0" w:line="240" w:lineRule="auto"/>
              <w:jc w:val="right"/>
              <w:rPr>
                <w:rFonts w:ascii="Arial Narrow" w:hAnsi="Arial Narrow" w:cs="Calibri"/>
                <w:b/>
                <w:color w:val="000000"/>
              </w:rPr>
            </w:pPr>
            <w:r w:rsidRPr="00BD5E80">
              <w:rPr>
                <w:rFonts w:ascii="Arial Narrow" w:hAnsi="Arial Narrow" w:cs="Calibri"/>
                <w:b/>
                <w:color w:val="000000"/>
              </w:rPr>
              <w:t>Teacher Total</w:t>
            </w:r>
          </w:p>
        </w:tc>
        <w:tc>
          <w:tcPr>
            <w:tcW w:w="598" w:type="pct"/>
            <w:tcBorders>
              <w:top w:val="single" w:sz="4" w:space="0" w:color="auto"/>
              <w:left w:val="single" w:sz="4" w:space="0" w:color="auto"/>
              <w:bottom w:val="single" w:sz="4" w:space="0" w:color="auto"/>
              <w:right w:val="single" w:sz="4" w:space="0" w:color="auto"/>
            </w:tcBorders>
            <w:shd w:val="clear" w:color="auto" w:fill="D0CECE"/>
            <w:vAlign w:val="center"/>
          </w:tcPr>
          <w:p w:rsidR="00B14671" w:rsidRPr="00BD5E80" w14:paraId="5CA79A5B" w14:textId="4269A2B9">
            <w:pPr>
              <w:spacing w:after="0" w:line="240" w:lineRule="auto"/>
              <w:jc w:val="center"/>
              <w:rPr>
                <w:rFonts w:ascii="Arial Narrow" w:hAnsi="Arial Narrow" w:cs="Calibri"/>
                <w:b/>
                <w:color w:val="000000"/>
              </w:rPr>
            </w:pPr>
            <w:r w:rsidRPr="00BD5E80">
              <w:rPr>
                <w:rFonts w:ascii="Arial Narrow" w:hAnsi="Arial Narrow" w:cs="Calibri"/>
                <w:b/>
                <w:color w:val="000000"/>
              </w:rPr>
              <w:t>2</w:t>
            </w:r>
            <w:r w:rsidR="006F2962">
              <w:rPr>
                <w:rFonts w:ascii="Arial Narrow" w:hAnsi="Arial Narrow" w:cs="Calibri"/>
                <w:b/>
                <w:color w:val="000000"/>
              </w:rPr>
              <w:t>,</w:t>
            </w:r>
            <w:r w:rsidRPr="00BD5E80">
              <w:rPr>
                <w:rFonts w:ascii="Arial Narrow" w:hAnsi="Arial Narrow" w:cs="Calibri"/>
                <w:b/>
                <w:color w:val="000000"/>
              </w:rPr>
              <w:t>322</w:t>
            </w:r>
          </w:p>
        </w:tc>
        <w:tc>
          <w:tcPr>
            <w:tcW w:w="547" w:type="pct"/>
            <w:tcBorders>
              <w:top w:val="single" w:sz="4" w:space="0" w:color="auto"/>
              <w:left w:val="single" w:sz="4" w:space="0" w:color="auto"/>
              <w:bottom w:val="single" w:sz="4" w:space="0" w:color="auto"/>
              <w:right w:val="single" w:sz="4" w:space="0" w:color="auto"/>
            </w:tcBorders>
            <w:shd w:val="clear" w:color="auto" w:fill="D0CECE"/>
            <w:vAlign w:val="center"/>
          </w:tcPr>
          <w:p w:rsidR="0027215D" w:rsidRPr="0027215D" w:rsidP="0027215D" w14:paraId="2A47AFFF" w14:textId="37DCD0BA">
            <w:pPr>
              <w:spacing w:after="0" w:line="240" w:lineRule="auto"/>
              <w:jc w:val="right"/>
              <w:rPr>
                <w:rFonts w:ascii="Arial Narrow" w:hAnsi="Arial Narrow" w:cs="Calibri"/>
                <w:b/>
                <w:color w:val="000000"/>
              </w:rPr>
            </w:pPr>
          </w:p>
        </w:tc>
        <w:tc>
          <w:tcPr>
            <w:tcW w:w="430" w:type="pct"/>
            <w:tcBorders>
              <w:top w:val="single" w:sz="4" w:space="0" w:color="auto"/>
              <w:left w:val="nil"/>
              <w:bottom w:val="single" w:sz="4" w:space="0" w:color="auto"/>
              <w:right w:val="single" w:sz="4" w:space="0" w:color="auto"/>
            </w:tcBorders>
            <w:shd w:val="clear" w:color="auto" w:fill="D0CECE"/>
            <w:vAlign w:val="center"/>
            <w:hideMark/>
          </w:tcPr>
          <w:p w:rsidR="0027215D" w:rsidRPr="0027215D" w:rsidP="0027215D" w14:paraId="1B3781C3" w14:textId="399A170C">
            <w:pPr>
              <w:spacing w:after="0" w:line="240" w:lineRule="auto"/>
              <w:jc w:val="center"/>
              <w:rPr>
                <w:rFonts w:ascii="Arial Narrow" w:hAnsi="Arial Narrow" w:cs="Calibri"/>
                <w:b/>
                <w:color w:val="000000"/>
              </w:rPr>
            </w:pPr>
            <w:r w:rsidRPr="00BD5E80">
              <w:rPr>
                <w:rFonts w:ascii="Arial Narrow" w:hAnsi="Arial Narrow" w:cs="Calibri"/>
                <w:b/>
                <w:color w:val="000000"/>
              </w:rPr>
              <w:t>594</w:t>
            </w:r>
          </w:p>
        </w:tc>
        <w:tc>
          <w:tcPr>
            <w:tcW w:w="639" w:type="pct"/>
            <w:gridSpan w:val="2"/>
            <w:tcBorders>
              <w:top w:val="single" w:sz="4" w:space="0" w:color="auto"/>
              <w:left w:val="nil"/>
              <w:bottom w:val="single" w:sz="4" w:space="0" w:color="auto"/>
              <w:right w:val="single" w:sz="4" w:space="0" w:color="auto"/>
            </w:tcBorders>
            <w:shd w:val="clear" w:color="auto" w:fill="D0CECE"/>
            <w:vAlign w:val="center"/>
            <w:hideMark/>
          </w:tcPr>
          <w:p w:rsidR="0027215D" w:rsidRPr="0027215D" w:rsidP="0044365E" w14:paraId="3B79CB30" w14:textId="5DB0A9F0">
            <w:pPr>
              <w:spacing w:after="0" w:line="240" w:lineRule="auto"/>
              <w:jc w:val="center"/>
              <w:rPr>
                <w:rFonts w:ascii="Arial Narrow" w:hAnsi="Arial Narrow" w:cs="Calibri"/>
                <w:b/>
                <w:color w:val="000000"/>
              </w:rPr>
            </w:pPr>
            <w:r w:rsidRPr="00BD5E80">
              <w:rPr>
                <w:rFonts w:ascii="Arial Narrow" w:hAnsi="Arial Narrow" w:cs="Calibri"/>
                <w:b/>
                <w:color w:val="000000"/>
              </w:rPr>
              <w:t>$17,810</w:t>
            </w:r>
          </w:p>
        </w:tc>
      </w:tr>
      <w:tr w14:paraId="4961E355" w14:textId="77777777" w:rsidTr="001E699B">
        <w:tblPrEx>
          <w:tblW w:w="5346" w:type="pct"/>
          <w:tblLook w:val="04A0"/>
        </w:tblPrEx>
        <w:trPr>
          <w:trHeight w:val="288"/>
        </w:trPr>
        <w:tc>
          <w:tcPr>
            <w:tcW w:w="704" w:type="pct"/>
            <w:gridSpan w:val="2"/>
            <w:tcBorders>
              <w:top w:val="nil"/>
              <w:left w:val="single" w:sz="4" w:space="0" w:color="auto"/>
              <w:bottom w:val="single" w:sz="4" w:space="0" w:color="auto"/>
              <w:right w:val="single" w:sz="4" w:space="0" w:color="auto"/>
            </w:tcBorders>
            <w:shd w:val="clear" w:color="auto" w:fill="auto"/>
            <w:vAlign w:val="center"/>
            <w:hideMark/>
          </w:tcPr>
          <w:p w:rsidR="0027215D" w:rsidRPr="0027215D" w:rsidP="0027215D" w14:paraId="7F63C1BC" w14:textId="77777777">
            <w:pPr>
              <w:spacing w:after="0" w:line="240" w:lineRule="auto"/>
              <w:rPr>
                <w:rFonts w:ascii="Arial Narrow" w:hAnsi="Arial Narrow" w:cs="Calibri"/>
                <w:color w:val="000000"/>
              </w:rPr>
            </w:pPr>
            <w:r w:rsidRPr="00BD5E80">
              <w:rPr>
                <w:rFonts w:ascii="Arial Narrow" w:hAnsi="Arial Narrow" w:cs="Calibri"/>
                <w:color w:val="000000"/>
              </w:rPr>
              <w:t>PLT for Peer Facilitators</w:t>
            </w:r>
          </w:p>
        </w:tc>
        <w:tc>
          <w:tcPr>
            <w:tcW w:w="1439" w:type="pct"/>
            <w:gridSpan w:val="2"/>
            <w:tcBorders>
              <w:top w:val="nil"/>
              <w:left w:val="nil"/>
              <w:bottom w:val="single" w:sz="4" w:space="0" w:color="auto"/>
              <w:right w:val="single" w:sz="4" w:space="0" w:color="auto"/>
            </w:tcBorders>
            <w:shd w:val="clear" w:color="auto" w:fill="auto"/>
            <w:vAlign w:val="center"/>
            <w:hideMark/>
          </w:tcPr>
          <w:p w:rsidR="0027215D" w:rsidRPr="0027215D" w:rsidP="0027215D" w14:paraId="310C4741" w14:textId="1A4DBD75">
            <w:pPr>
              <w:spacing w:after="0" w:line="240" w:lineRule="auto"/>
              <w:jc w:val="center"/>
              <w:rPr>
                <w:rFonts w:ascii="Arial Narrow" w:hAnsi="Arial Narrow" w:cs="Calibri"/>
                <w:color w:val="000000"/>
              </w:rPr>
            </w:pPr>
            <w:r w:rsidRPr="00BD5E80">
              <w:rPr>
                <w:rFonts w:ascii="Arial Narrow" w:hAnsi="Arial Narrow" w:cs="Calibri"/>
                <w:color w:val="000000"/>
              </w:rPr>
              <w:t xml:space="preserve">18 </w:t>
            </w:r>
            <w:r w:rsidRPr="00BD5E80">
              <w:rPr>
                <w:rFonts w:ascii="Arial Narrow" w:hAnsi="Arial Narrow" w:cs="Calibri"/>
                <w:color w:val="000000"/>
                <w:vertAlign w:val="superscript"/>
              </w:rPr>
              <w:t>d</w:t>
            </w:r>
          </w:p>
        </w:tc>
        <w:tc>
          <w:tcPr>
            <w:tcW w:w="642" w:type="pct"/>
            <w:tcBorders>
              <w:top w:val="single" w:sz="4" w:space="0" w:color="auto"/>
              <w:left w:val="nil"/>
              <w:bottom w:val="single" w:sz="4" w:space="0" w:color="auto"/>
              <w:right w:val="single" w:sz="4" w:space="0" w:color="auto"/>
            </w:tcBorders>
            <w:vAlign w:val="center"/>
          </w:tcPr>
          <w:p w:rsidR="0027215D" w:rsidRPr="0027215D" w:rsidP="0027215D" w14:paraId="5DA7034F" w14:textId="70BBB0D1">
            <w:pPr>
              <w:spacing w:after="0" w:line="240" w:lineRule="auto"/>
              <w:jc w:val="center"/>
              <w:rPr>
                <w:rFonts w:ascii="Arial Narrow" w:hAnsi="Arial Narrow" w:cs="Calibri"/>
                <w:color w:val="000000"/>
              </w:rPr>
            </w:pPr>
            <w:r w:rsidRPr="00BD5E80">
              <w:rPr>
                <w:rFonts w:ascii="Arial Narrow" w:hAnsi="Arial Narrow" w:cs="Calibri"/>
                <w:color w:val="000000"/>
              </w:rPr>
              <w:t>8</w:t>
            </w:r>
          </w:p>
        </w:tc>
        <w:tc>
          <w:tcPr>
            <w:tcW w:w="598" w:type="pct"/>
            <w:tcBorders>
              <w:top w:val="nil"/>
              <w:left w:val="single" w:sz="4" w:space="0" w:color="auto"/>
              <w:bottom w:val="single" w:sz="4" w:space="0" w:color="auto"/>
              <w:right w:val="single" w:sz="4" w:space="0" w:color="auto"/>
            </w:tcBorders>
            <w:vAlign w:val="center"/>
          </w:tcPr>
          <w:p w:rsidR="00E0631E" w:rsidRPr="00BD5E80" w:rsidP="00165B7B" w14:paraId="25DEAC53" w14:textId="2383C8F2">
            <w:pPr>
              <w:spacing w:after="0" w:line="240" w:lineRule="auto"/>
              <w:jc w:val="center"/>
              <w:rPr>
                <w:rFonts w:ascii="Arial Narrow" w:hAnsi="Arial Narrow" w:cs="Calibri"/>
                <w:color w:val="000000"/>
              </w:rPr>
            </w:pPr>
            <w:r w:rsidRPr="0044365E">
              <w:rPr>
                <w:rFonts w:ascii="Arial Narrow" w:hAnsi="Arial Narrow" w:cs="Calibri"/>
                <w:color w:val="000000"/>
              </w:rPr>
              <w:t>144</w:t>
            </w:r>
          </w:p>
        </w:tc>
        <w:tc>
          <w:tcPr>
            <w:tcW w:w="547" w:type="pct"/>
            <w:tcBorders>
              <w:top w:val="nil"/>
              <w:left w:val="single" w:sz="4" w:space="0" w:color="auto"/>
              <w:bottom w:val="single" w:sz="4" w:space="0" w:color="auto"/>
              <w:right w:val="single" w:sz="4" w:space="0" w:color="auto"/>
            </w:tcBorders>
            <w:shd w:val="clear" w:color="auto" w:fill="auto"/>
            <w:vAlign w:val="center"/>
            <w:hideMark/>
          </w:tcPr>
          <w:p w:rsidR="0027215D" w:rsidRPr="0027215D" w:rsidP="0027215D" w14:paraId="3F164920" w14:textId="172FF535">
            <w:pPr>
              <w:spacing w:after="0" w:line="240" w:lineRule="auto"/>
              <w:jc w:val="center"/>
              <w:rPr>
                <w:rFonts w:ascii="Arial Narrow" w:hAnsi="Arial Narrow" w:cs="Calibri"/>
                <w:color w:val="000000"/>
              </w:rPr>
            </w:pPr>
            <w:r w:rsidRPr="00BD5E80">
              <w:rPr>
                <w:rFonts w:ascii="Arial Narrow" w:hAnsi="Arial Narrow" w:cs="Calibri"/>
                <w:color w:val="000000"/>
              </w:rPr>
              <w:t>0.20</w:t>
            </w:r>
          </w:p>
        </w:tc>
        <w:tc>
          <w:tcPr>
            <w:tcW w:w="430" w:type="pct"/>
            <w:tcBorders>
              <w:top w:val="nil"/>
              <w:left w:val="nil"/>
              <w:bottom w:val="single" w:sz="4" w:space="0" w:color="auto"/>
              <w:right w:val="single" w:sz="4" w:space="0" w:color="auto"/>
            </w:tcBorders>
            <w:shd w:val="clear" w:color="auto" w:fill="auto"/>
            <w:vAlign w:val="center"/>
            <w:hideMark/>
          </w:tcPr>
          <w:p w:rsidR="0027215D" w:rsidRPr="0027215D" w:rsidP="0027215D" w14:paraId="55003986" w14:textId="7B475588">
            <w:pPr>
              <w:spacing w:after="0" w:line="240" w:lineRule="auto"/>
              <w:jc w:val="center"/>
              <w:rPr>
                <w:rFonts w:ascii="Arial Narrow" w:hAnsi="Arial Narrow" w:cs="Calibri"/>
                <w:color w:val="000000"/>
              </w:rPr>
            </w:pPr>
            <w:r w:rsidRPr="00BD5E80">
              <w:rPr>
                <w:rFonts w:ascii="Arial Narrow" w:hAnsi="Arial Narrow" w:cs="Calibri"/>
                <w:color w:val="000000"/>
              </w:rPr>
              <w:t>29</w:t>
            </w:r>
          </w:p>
        </w:tc>
        <w:tc>
          <w:tcPr>
            <w:tcW w:w="639" w:type="pct"/>
            <w:gridSpan w:val="2"/>
            <w:tcBorders>
              <w:top w:val="nil"/>
              <w:left w:val="nil"/>
              <w:bottom w:val="single" w:sz="4" w:space="0" w:color="auto"/>
              <w:right w:val="single" w:sz="4" w:space="0" w:color="auto"/>
            </w:tcBorders>
            <w:shd w:val="clear" w:color="auto" w:fill="auto"/>
            <w:vAlign w:val="center"/>
            <w:hideMark/>
          </w:tcPr>
          <w:p w:rsidR="0027215D" w:rsidRPr="0027215D" w:rsidP="0044365E" w14:paraId="04ABAEE9" w14:textId="5D7454F8">
            <w:pPr>
              <w:spacing w:after="0" w:line="240" w:lineRule="auto"/>
              <w:jc w:val="center"/>
              <w:rPr>
                <w:rFonts w:ascii="Arial Narrow" w:hAnsi="Arial Narrow" w:cs="Calibri"/>
                <w:color w:val="000000"/>
              </w:rPr>
            </w:pPr>
            <w:r w:rsidRPr="00BD5E80">
              <w:rPr>
                <w:rFonts w:ascii="Arial Narrow" w:hAnsi="Arial Narrow" w:cs="Calibri"/>
                <w:color w:val="000000"/>
              </w:rPr>
              <w:t>$864</w:t>
            </w:r>
          </w:p>
        </w:tc>
      </w:tr>
      <w:tr w14:paraId="428FB885" w14:textId="77777777" w:rsidTr="001E699B">
        <w:tblPrEx>
          <w:tblW w:w="5346" w:type="pct"/>
          <w:tblLook w:val="04A0"/>
        </w:tblPrEx>
        <w:trPr>
          <w:trHeight w:val="288"/>
        </w:trPr>
        <w:tc>
          <w:tcPr>
            <w:tcW w:w="704" w:type="pct"/>
            <w:gridSpan w:val="2"/>
            <w:tcBorders>
              <w:top w:val="nil"/>
              <w:left w:val="single" w:sz="4" w:space="0" w:color="auto"/>
              <w:bottom w:val="single" w:sz="4" w:space="0" w:color="auto"/>
              <w:right w:val="single" w:sz="4" w:space="0" w:color="auto"/>
            </w:tcBorders>
            <w:shd w:val="clear" w:color="auto" w:fill="auto"/>
            <w:vAlign w:val="center"/>
            <w:hideMark/>
          </w:tcPr>
          <w:p w:rsidR="0027215D" w:rsidRPr="0027215D" w:rsidP="0027215D" w14:paraId="4B5B00AE" w14:textId="77777777">
            <w:pPr>
              <w:spacing w:after="0" w:line="240" w:lineRule="auto"/>
              <w:rPr>
                <w:rFonts w:ascii="Arial Narrow" w:hAnsi="Arial Narrow" w:cs="Calibri"/>
                <w:color w:val="000000"/>
              </w:rPr>
            </w:pPr>
            <w:r w:rsidRPr="00BD5E80">
              <w:rPr>
                <w:rFonts w:ascii="Arial Narrow" w:hAnsi="Arial Narrow" w:cs="Calibri"/>
                <w:color w:val="000000"/>
              </w:rPr>
              <w:t>Peer Facilitator Focus Group</w:t>
            </w:r>
          </w:p>
        </w:tc>
        <w:tc>
          <w:tcPr>
            <w:tcW w:w="1439" w:type="pct"/>
            <w:gridSpan w:val="2"/>
            <w:tcBorders>
              <w:top w:val="nil"/>
              <w:left w:val="nil"/>
              <w:bottom w:val="single" w:sz="4" w:space="0" w:color="auto"/>
              <w:right w:val="single" w:sz="4" w:space="0" w:color="auto"/>
            </w:tcBorders>
            <w:shd w:val="clear" w:color="auto" w:fill="auto"/>
            <w:vAlign w:val="center"/>
            <w:hideMark/>
          </w:tcPr>
          <w:p w:rsidR="0027215D" w:rsidRPr="0027215D" w:rsidP="0027215D" w14:paraId="7D35F404" w14:textId="679F4854">
            <w:pPr>
              <w:spacing w:after="0" w:line="240" w:lineRule="auto"/>
              <w:jc w:val="center"/>
              <w:rPr>
                <w:rFonts w:ascii="Arial Narrow" w:hAnsi="Arial Narrow" w:cs="Calibri"/>
                <w:color w:val="000000"/>
              </w:rPr>
            </w:pPr>
            <w:r w:rsidRPr="00BD5E80">
              <w:rPr>
                <w:rFonts w:ascii="Arial Narrow" w:hAnsi="Arial Narrow" w:cs="Calibri"/>
                <w:color w:val="000000"/>
              </w:rPr>
              <w:t>18</w:t>
            </w:r>
            <w:r w:rsidRPr="00BD5E80">
              <w:rPr>
                <w:rFonts w:ascii="Arial Narrow" w:hAnsi="Arial Narrow" w:cs="Calibri"/>
                <w:color w:val="000000"/>
                <w:vertAlign w:val="superscript"/>
              </w:rPr>
              <w:t xml:space="preserve"> d</w:t>
            </w:r>
          </w:p>
        </w:tc>
        <w:tc>
          <w:tcPr>
            <w:tcW w:w="642" w:type="pct"/>
            <w:tcBorders>
              <w:top w:val="single" w:sz="4" w:space="0" w:color="auto"/>
              <w:left w:val="nil"/>
              <w:bottom w:val="single" w:sz="4" w:space="0" w:color="auto"/>
              <w:right w:val="single" w:sz="4" w:space="0" w:color="auto"/>
            </w:tcBorders>
            <w:vAlign w:val="center"/>
          </w:tcPr>
          <w:p w:rsidR="0027215D" w:rsidRPr="0027215D" w:rsidP="0027215D" w14:paraId="26ACB81E" w14:textId="3BB3B47A">
            <w:pPr>
              <w:spacing w:after="0" w:line="240" w:lineRule="auto"/>
              <w:jc w:val="center"/>
              <w:rPr>
                <w:rFonts w:ascii="Arial Narrow" w:hAnsi="Arial Narrow" w:cs="Calibri"/>
                <w:color w:val="000000"/>
              </w:rPr>
            </w:pPr>
            <w:r w:rsidRPr="00BD5E80">
              <w:rPr>
                <w:rFonts w:ascii="Arial Narrow" w:hAnsi="Arial Narrow" w:cs="Calibri"/>
                <w:color w:val="000000"/>
              </w:rPr>
              <w:t>1</w:t>
            </w:r>
          </w:p>
        </w:tc>
        <w:tc>
          <w:tcPr>
            <w:tcW w:w="598" w:type="pct"/>
            <w:tcBorders>
              <w:top w:val="nil"/>
              <w:left w:val="single" w:sz="4" w:space="0" w:color="auto"/>
              <w:bottom w:val="single" w:sz="4" w:space="0" w:color="auto"/>
              <w:right w:val="single" w:sz="4" w:space="0" w:color="auto"/>
            </w:tcBorders>
            <w:vAlign w:val="center"/>
          </w:tcPr>
          <w:p w:rsidR="00E0631E" w:rsidRPr="00BD5E80" w:rsidP="00165B7B" w14:paraId="03F1E1D7" w14:textId="11C09F05">
            <w:pPr>
              <w:spacing w:after="0" w:line="240" w:lineRule="auto"/>
              <w:jc w:val="center"/>
              <w:rPr>
                <w:rFonts w:ascii="Arial Narrow" w:hAnsi="Arial Narrow" w:cs="Calibri"/>
                <w:color w:val="000000"/>
              </w:rPr>
            </w:pPr>
            <w:r w:rsidRPr="0044365E">
              <w:rPr>
                <w:rFonts w:ascii="Arial Narrow" w:hAnsi="Arial Narrow" w:cs="Calibri"/>
                <w:color w:val="000000"/>
              </w:rPr>
              <w:t>18</w:t>
            </w:r>
          </w:p>
        </w:tc>
        <w:tc>
          <w:tcPr>
            <w:tcW w:w="547" w:type="pct"/>
            <w:tcBorders>
              <w:top w:val="nil"/>
              <w:left w:val="single" w:sz="4" w:space="0" w:color="auto"/>
              <w:bottom w:val="single" w:sz="4" w:space="0" w:color="auto"/>
              <w:right w:val="single" w:sz="4" w:space="0" w:color="auto"/>
            </w:tcBorders>
            <w:shd w:val="clear" w:color="auto" w:fill="auto"/>
            <w:vAlign w:val="center"/>
            <w:hideMark/>
          </w:tcPr>
          <w:p w:rsidR="0027215D" w:rsidRPr="0027215D" w:rsidP="0027215D" w14:paraId="19DF315F" w14:textId="045D221A">
            <w:pPr>
              <w:spacing w:after="0" w:line="240" w:lineRule="auto"/>
              <w:jc w:val="center"/>
              <w:rPr>
                <w:rFonts w:ascii="Arial Narrow" w:hAnsi="Arial Narrow" w:cs="Calibri"/>
                <w:color w:val="000000"/>
              </w:rPr>
            </w:pPr>
            <w:r w:rsidRPr="00BD5E80">
              <w:rPr>
                <w:rFonts w:ascii="Arial Narrow" w:hAnsi="Arial Narrow" w:cs="Calibri"/>
                <w:color w:val="000000"/>
              </w:rPr>
              <w:t>1</w:t>
            </w:r>
          </w:p>
        </w:tc>
        <w:tc>
          <w:tcPr>
            <w:tcW w:w="430" w:type="pct"/>
            <w:tcBorders>
              <w:top w:val="nil"/>
              <w:left w:val="nil"/>
              <w:bottom w:val="single" w:sz="4" w:space="0" w:color="auto"/>
              <w:right w:val="single" w:sz="4" w:space="0" w:color="auto"/>
            </w:tcBorders>
            <w:shd w:val="clear" w:color="auto" w:fill="auto"/>
            <w:vAlign w:val="center"/>
            <w:hideMark/>
          </w:tcPr>
          <w:p w:rsidR="0027215D" w:rsidRPr="0027215D" w:rsidP="0027215D" w14:paraId="2275BCFD" w14:textId="7FDDED46">
            <w:pPr>
              <w:spacing w:after="0" w:line="240" w:lineRule="auto"/>
              <w:jc w:val="center"/>
              <w:rPr>
                <w:rFonts w:ascii="Arial Narrow" w:hAnsi="Arial Narrow" w:cs="Calibri"/>
                <w:color w:val="000000"/>
              </w:rPr>
            </w:pPr>
            <w:r w:rsidRPr="00BD5E80">
              <w:rPr>
                <w:rFonts w:ascii="Arial Narrow" w:hAnsi="Arial Narrow" w:cs="Calibri"/>
                <w:color w:val="000000"/>
              </w:rPr>
              <w:t>18</w:t>
            </w:r>
          </w:p>
        </w:tc>
        <w:tc>
          <w:tcPr>
            <w:tcW w:w="639" w:type="pct"/>
            <w:gridSpan w:val="2"/>
            <w:tcBorders>
              <w:top w:val="nil"/>
              <w:left w:val="nil"/>
              <w:bottom w:val="single" w:sz="4" w:space="0" w:color="auto"/>
              <w:right w:val="single" w:sz="4" w:space="0" w:color="auto"/>
            </w:tcBorders>
            <w:shd w:val="clear" w:color="auto" w:fill="auto"/>
            <w:vAlign w:val="center"/>
            <w:hideMark/>
          </w:tcPr>
          <w:p w:rsidR="0027215D" w:rsidRPr="0027215D" w:rsidP="0044365E" w14:paraId="19E00796" w14:textId="52ECA6CD">
            <w:pPr>
              <w:spacing w:after="0" w:line="240" w:lineRule="auto"/>
              <w:jc w:val="center"/>
              <w:rPr>
                <w:rFonts w:ascii="Arial Narrow" w:hAnsi="Arial Narrow" w:cs="Calibri"/>
                <w:color w:val="000000"/>
              </w:rPr>
            </w:pPr>
            <w:r w:rsidRPr="00BD5E80">
              <w:rPr>
                <w:rFonts w:ascii="Arial Narrow" w:hAnsi="Arial Narrow" w:cs="Calibri"/>
                <w:color w:val="000000"/>
              </w:rPr>
              <w:t>$540</w:t>
            </w:r>
          </w:p>
        </w:tc>
      </w:tr>
      <w:tr w14:paraId="2510CB44" w14:textId="77777777" w:rsidTr="001E699B">
        <w:tblPrEx>
          <w:tblW w:w="5346" w:type="pct"/>
          <w:tblLook w:val="04A0"/>
        </w:tblPrEx>
        <w:trPr>
          <w:trHeight w:val="288"/>
        </w:trPr>
        <w:tc>
          <w:tcPr>
            <w:tcW w:w="704" w:type="pct"/>
            <w:gridSpan w:val="2"/>
            <w:tcBorders>
              <w:top w:val="nil"/>
              <w:left w:val="single" w:sz="4" w:space="0" w:color="auto"/>
              <w:bottom w:val="single" w:sz="4" w:space="0" w:color="auto"/>
              <w:right w:val="single" w:sz="4" w:space="0" w:color="auto"/>
            </w:tcBorders>
            <w:shd w:val="clear" w:color="auto" w:fill="auto"/>
            <w:vAlign w:val="center"/>
            <w:hideMark/>
          </w:tcPr>
          <w:p w:rsidR="0027215D" w:rsidRPr="0027215D" w:rsidP="0027215D" w14:paraId="1EA6948B" w14:textId="77777777">
            <w:pPr>
              <w:spacing w:after="0" w:line="240" w:lineRule="auto"/>
              <w:rPr>
                <w:rFonts w:ascii="Arial Narrow" w:hAnsi="Arial Narrow" w:cs="Calibri"/>
                <w:color w:val="000000"/>
              </w:rPr>
            </w:pPr>
            <w:r w:rsidRPr="00BD5E80">
              <w:rPr>
                <w:rFonts w:ascii="Arial Narrow" w:hAnsi="Arial Narrow" w:cs="Calibri"/>
                <w:color w:val="000000"/>
              </w:rPr>
              <w:t>Cognitive Testing of PLT for Peer Facilitators</w:t>
            </w:r>
          </w:p>
        </w:tc>
        <w:tc>
          <w:tcPr>
            <w:tcW w:w="1439" w:type="pct"/>
            <w:gridSpan w:val="2"/>
            <w:tcBorders>
              <w:top w:val="nil"/>
              <w:left w:val="nil"/>
              <w:bottom w:val="single" w:sz="4" w:space="0" w:color="auto"/>
              <w:right w:val="single" w:sz="4" w:space="0" w:color="auto"/>
            </w:tcBorders>
            <w:shd w:val="clear" w:color="auto" w:fill="auto"/>
            <w:vAlign w:val="center"/>
            <w:hideMark/>
          </w:tcPr>
          <w:p w:rsidR="0027215D" w:rsidRPr="0027215D" w:rsidP="0027215D" w14:paraId="779D643F" w14:textId="3AF39C4E">
            <w:pPr>
              <w:spacing w:after="0" w:line="240" w:lineRule="auto"/>
              <w:jc w:val="center"/>
              <w:rPr>
                <w:rFonts w:ascii="Arial Narrow" w:hAnsi="Arial Narrow" w:cs="Calibri"/>
                <w:color w:val="000000"/>
              </w:rPr>
            </w:pPr>
            <w:r w:rsidRPr="00BD5E80">
              <w:rPr>
                <w:rFonts w:ascii="Arial Narrow" w:hAnsi="Arial Narrow" w:cs="Calibri"/>
                <w:color w:val="000000"/>
              </w:rPr>
              <w:t>2</w:t>
            </w:r>
          </w:p>
        </w:tc>
        <w:tc>
          <w:tcPr>
            <w:tcW w:w="642" w:type="pct"/>
            <w:tcBorders>
              <w:top w:val="single" w:sz="4" w:space="0" w:color="auto"/>
              <w:left w:val="nil"/>
              <w:bottom w:val="single" w:sz="4" w:space="0" w:color="auto"/>
              <w:right w:val="single" w:sz="4" w:space="0" w:color="auto"/>
            </w:tcBorders>
            <w:vAlign w:val="center"/>
          </w:tcPr>
          <w:p w:rsidR="0027215D" w:rsidRPr="0027215D" w:rsidP="0027215D" w14:paraId="2A0072CC" w14:textId="781F7CDD">
            <w:pPr>
              <w:spacing w:after="0" w:line="240" w:lineRule="auto"/>
              <w:jc w:val="center"/>
              <w:rPr>
                <w:rFonts w:ascii="Arial Narrow" w:hAnsi="Arial Narrow" w:cs="Calibri"/>
                <w:color w:val="000000"/>
              </w:rPr>
            </w:pPr>
            <w:r w:rsidRPr="00BD5E80">
              <w:rPr>
                <w:rFonts w:ascii="Arial Narrow" w:hAnsi="Arial Narrow" w:cs="Calibri"/>
                <w:color w:val="000000"/>
              </w:rPr>
              <w:t>1</w:t>
            </w:r>
          </w:p>
        </w:tc>
        <w:tc>
          <w:tcPr>
            <w:tcW w:w="598" w:type="pct"/>
            <w:tcBorders>
              <w:top w:val="nil"/>
              <w:left w:val="single" w:sz="4" w:space="0" w:color="auto"/>
              <w:bottom w:val="single" w:sz="4" w:space="0" w:color="auto"/>
              <w:right w:val="single" w:sz="4" w:space="0" w:color="auto"/>
            </w:tcBorders>
            <w:vAlign w:val="center"/>
          </w:tcPr>
          <w:p w:rsidR="00E0631E" w:rsidRPr="00BD5E80" w:rsidP="00165B7B" w14:paraId="3DDBA51C" w14:textId="25A131A6">
            <w:pPr>
              <w:spacing w:after="0" w:line="240" w:lineRule="auto"/>
              <w:jc w:val="center"/>
              <w:rPr>
                <w:rFonts w:ascii="Arial Narrow" w:hAnsi="Arial Narrow" w:cs="Calibri"/>
                <w:color w:val="000000"/>
              </w:rPr>
            </w:pPr>
            <w:r w:rsidRPr="0044365E">
              <w:rPr>
                <w:rFonts w:ascii="Arial Narrow" w:hAnsi="Arial Narrow" w:cs="Calibri"/>
                <w:color w:val="000000"/>
              </w:rPr>
              <w:t>2</w:t>
            </w:r>
          </w:p>
        </w:tc>
        <w:tc>
          <w:tcPr>
            <w:tcW w:w="547" w:type="pct"/>
            <w:tcBorders>
              <w:top w:val="nil"/>
              <w:left w:val="single" w:sz="4" w:space="0" w:color="auto"/>
              <w:bottom w:val="single" w:sz="4" w:space="0" w:color="auto"/>
              <w:right w:val="single" w:sz="4" w:space="0" w:color="auto"/>
            </w:tcBorders>
            <w:shd w:val="clear" w:color="auto" w:fill="auto"/>
            <w:vAlign w:val="center"/>
            <w:hideMark/>
          </w:tcPr>
          <w:p w:rsidR="0027215D" w:rsidRPr="0027215D" w:rsidP="0027215D" w14:paraId="6C1BB73A" w14:textId="483BEC0E">
            <w:pPr>
              <w:spacing w:after="0" w:line="240" w:lineRule="auto"/>
              <w:jc w:val="center"/>
              <w:rPr>
                <w:rFonts w:ascii="Arial Narrow" w:hAnsi="Arial Narrow" w:cs="Calibri"/>
                <w:color w:val="000000"/>
              </w:rPr>
            </w:pPr>
            <w:r w:rsidRPr="00BD5E80">
              <w:rPr>
                <w:rFonts w:ascii="Arial Narrow" w:hAnsi="Arial Narrow" w:cs="Calibri"/>
                <w:color w:val="000000"/>
              </w:rPr>
              <w:t>1</w:t>
            </w:r>
          </w:p>
        </w:tc>
        <w:tc>
          <w:tcPr>
            <w:tcW w:w="430" w:type="pct"/>
            <w:tcBorders>
              <w:top w:val="nil"/>
              <w:left w:val="nil"/>
              <w:bottom w:val="single" w:sz="4" w:space="0" w:color="auto"/>
              <w:right w:val="single" w:sz="4" w:space="0" w:color="auto"/>
            </w:tcBorders>
            <w:shd w:val="clear" w:color="auto" w:fill="auto"/>
            <w:vAlign w:val="center"/>
            <w:hideMark/>
          </w:tcPr>
          <w:p w:rsidR="0027215D" w:rsidRPr="0027215D" w:rsidP="0027215D" w14:paraId="7E510D19" w14:textId="59BDA522">
            <w:pPr>
              <w:spacing w:after="0" w:line="240" w:lineRule="auto"/>
              <w:jc w:val="center"/>
              <w:rPr>
                <w:rFonts w:ascii="Arial Narrow" w:hAnsi="Arial Narrow" w:cs="Calibri"/>
                <w:color w:val="000000"/>
              </w:rPr>
            </w:pPr>
            <w:r w:rsidRPr="00BD5E80">
              <w:rPr>
                <w:rFonts w:ascii="Arial Narrow" w:hAnsi="Arial Narrow" w:cs="Calibri"/>
                <w:color w:val="000000"/>
              </w:rPr>
              <w:t>2</w:t>
            </w:r>
          </w:p>
        </w:tc>
        <w:tc>
          <w:tcPr>
            <w:tcW w:w="639" w:type="pct"/>
            <w:gridSpan w:val="2"/>
            <w:tcBorders>
              <w:top w:val="nil"/>
              <w:left w:val="nil"/>
              <w:bottom w:val="single" w:sz="4" w:space="0" w:color="auto"/>
              <w:right w:val="single" w:sz="4" w:space="0" w:color="auto"/>
            </w:tcBorders>
            <w:shd w:val="clear" w:color="auto" w:fill="auto"/>
            <w:vAlign w:val="center"/>
            <w:hideMark/>
          </w:tcPr>
          <w:p w:rsidR="0027215D" w:rsidRPr="0027215D" w:rsidP="0044365E" w14:paraId="067080FB" w14:textId="5BC7F836">
            <w:pPr>
              <w:spacing w:after="0" w:line="240" w:lineRule="auto"/>
              <w:jc w:val="center"/>
              <w:rPr>
                <w:rFonts w:ascii="Arial Narrow" w:hAnsi="Arial Narrow" w:cs="Calibri"/>
                <w:color w:val="000000"/>
              </w:rPr>
            </w:pPr>
            <w:r w:rsidRPr="00BD5E80">
              <w:rPr>
                <w:rFonts w:ascii="Arial Narrow" w:hAnsi="Arial Narrow" w:cs="Calibri"/>
                <w:color w:val="000000"/>
              </w:rPr>
              <w:t>$60</w:t>
            </w:r>
          </w:p>
        </w:tc>
      </w:tr>
      <w:tr w14:paraId="69F7ADA0" w14:textId="77777777" w:rsidTr="001E699B">
        <w:tblPrEx>
          <w:tblW w:w="5346" w:type="pct"/>
          <w:tblLook w:val="04A0"/>
        </w:tblPrEx>
        <w:trPr>
          <w:trHeight w:val="288"/>
        </w:trPr>
        <w:tc>
          <w:tcPr>
            <w:tcW w:w="704" w:type="pct"/>
            <w:gridSpan w:val="2"/>
            <w:tcBorders>
              <w:top w:val="nil"/>
              <w:left w:val="single" w:sz="4" w:space="0" w:color="auto"/>
              <w:bottom w:val="single" w:sz="4" w:space="0" w:color="auto"/>
              <w:right w:val="single" w:sz="4" w:space="0" w:color="auto"/>
            </w:tcBorders>
            <w:shd w:val="clear" w:color="auto" w:fill="auto"/>
            <w:vAlign w:val="center"/>
            <w:hideMark/>
          </w:tcPr>
          <w:p w:rsidR="0027215D" w:rsidRPr="0027215D" w:rsidP="0027215D" w14:paraId="1052BE62" w14:textId="77777777">
            <w:pPr>
              <w:spacing w:after="0" w:line="240" w:lineRule="auto"/>
              <w:rPr>
                <w:rFonts w:ascii="Arial Narrow" w:hAnsi="Arial Narrow" w:cs="Calibri"/>
                <w:color w:val="000000"/>
              </w:rPr>
            </w:pPr>
            <w:r w:rsidRPr="00BD5E80">
              <w:rPr>
                <w:rFonts w:ascii="Arial Narrow" w:hAnsi="Arial Narrow" w:cs="Calibri"/>
                <w:color w:val="000000"/>
              </w:rPr>
              <w:t>Cognitive Testing of Peer Facilitator Focus Group</w:t>
            </w:r>
          </w:p>
        </w:tc>
        <w:tc>
          <w:tcPr>
            <w:tcW w:w="1439" w:type="pct"/>
            <w:gridSpan w:val="2"/>
            <w:tcBorders>
              <w:top w:val="nil"/>
              <w:left w:val="nil"/>
              <w:bottom w:val="single" w:sz="4" w:space="0" w:color="auto"/>
              <w:right w:val="single" w:sz="4" w:space="0" w:color="auto"/>
            </w:tcBorders>
            <w:shd w:val="clear" w:color="auto" w:fill="auto"/>
            <w:vAlign w:val="center"/>
            <w:hideMark/>
          </w:tcPr>
          <w:p w:rsidR="0027215D" w:rsidRPr="0027215D" w:rsidP="0027215D" w14:paraId="515E5E70" w14:textId="55904725">
            <w:pPr>
              <w:spacing w:after="0" w:line="240" w:lineRule="auto"/>
              <w:jc w:val="center"/>
              <w:rPr>
                <w:rFonts w:ascii="Arial Narrow" w:hAnsi="Arial Narrow" w:cs="Calibri"/>
                <w:color w:val="000000"/>
              </w:rPr>
            </w:pPr>
            <w:r w:rsidRPr="00BD5E80">
              <w:rPr>
                <w:rFonts w:ascii="Arial Narrow" w:hAnsi="Arial Narrow" w:cs="Calibri"/>
                <w:color w:val="000000"/>
              </w:rPr>
              <w:t>2</w:t>
            </w:r>
          </w:p>
        </w:tc>
        <w:tc>
          <w:tcPr>
            <w:tcW w:w="642" w:type="pct"/>
            <w:tcBorders>
              <w:top w:val="single" w:sz="4" w:space="0" w:color="auto"/>
              <w:left w:val="nil"/>
              <w:bottom w:val="single" w:sz="4" w:space="0" w:color="auto"/>
              <w:right w:val="single" w:sz="4" w:space="0" w:color="auto"/>
            </w:tcBorders>
            <w:vAlign w:val="center"/>
          </w:tcPr>
          <w:p w:rsidR="0027215D" w:rsidRPr="0027215D" w:rsidP="0027215D" w14:paraId="4F1EA97E" w14:textId="6B06349A">
            <w:pPr>
              <w:spacing w:after="0" w:line="240" w:lineRule="auto"/>
              <w:jc w:val="center"/>
              <w:rPr>
                <w:rFonts w:ascii="Arial Narrow" w:hAnsi="Arial Narrow" w:cs="Calibri"/>
                <w:color w:val="000000"/>
              </w:rPr>
            </w:pPr>
            <w:r w:rsidRPr="00BD5E80">
              <w:rPr>
                <w:rFonts w:ascii="Arial Narrow" w:hAnsi="Arial Narrow" w:cs="Calibri"/>
                <w:color w:val="000000"/>
              </w:rPr>
              <w:t>1</w:t>
            </w:r>
          </w:p>
        </w:tc>
        <w:tc>
          <w:tcPr>
            <w:tcW w:w="598" w:type="pct"/>
            <w:tcBorders>
              <w:top w:val="nil"/>
              <w:left w:val="single" w:sz="4" w:space="0" w:color="auto"/>
              <w:bottom w:val="single" w:sz="4" w:space="0" w:color="auto"/>
              <w:right w:val="single" w:sz="4" w:space="0" w:color="auto"/>
            </w:tcBorders>
            <w:vAlign w:val="center"/>
          </w:tcPr>
          <w:p w:rsidR="00E0631E" w:rsidRPr="00BD5E80" w:rsidP="00165B7B" w14:paraId="2BE143D9" w14:textId="33FA74F0">
            <w:pPr>
              <w:spacing w:after="0" w:line="240" w:lineRule="auto"/>
              <w:jc w:val="center"/>
              <w:rPr>
                <w:rFonts w:ascii="Arial Narrow" w:hAnsi="Arial Narrow" w:cs="Calibri"/>
                <w:color w:val="000000"/>
              </w:rPr>
            </w:pPr>
            <w:r w:rsidRPr="0044365E">
              <w:rPr>
                <w:rFonts w:ascii="Arial Narrow" w:hAnsi="Arial Narrow" w:cs="Calibri"/>
                <w:color w:val="000000"/>
              </w:rPr>
              <w:t>2</w:t>
            </w:r>
          </w:p>
        </w:tc>
        <w:tc>
          <w:tcPr>
            <w:tcW w:w="547" w:type="pct"/>
            <w:tcBorders>
              <w:top w:val="nil"/>
              <w:left w:val="single" w:sz="4" w:space="0" w:color="auto"/>
              <w:bottom w:val="single" w:sz="4" w:space="0" w:color="auto"/>
              <w:right w:val="single" w:sz="4" w:space="0" w:color="auto"/>
            </w:tcBorders>
            <w:shd w:val="clear" w:color="auto" w:fill="auto"/>
            <w:vAlign w:val="center"/>
            <w:hideMark/>
          </w:tcPr>
          <w:p w:rsidR="0027215D" w:rsidRPr="0027215D" w:rsidP="0027215D" w14:paraId="2C59C84E" w14:textId="456AC3AB">
            <w:pPr>
              <w:spacing w:after="0" w:line="240" w:lineRule="auto"/>
              <w:jc w:val="center"/>
              <w:rPr>
                <w:rFonts w:ascii="Arial Narrow" w:hAnsi="Arial Narrow" w:cs="Calibri"/>
                <w:color w:val="000000"/>
              </w:rPr>
            </w:pPr>
            <w:r w:rsidRPr="00BD5E80">
              <w:rPr>
                <w:rFonts w:ascii="Arial Narrow" w:hAnsi="Arial Narrow" w:cs="Calibri"/>
                <w:color w:val="000000"/>
              </w:rPr>
              <w:t>1</w:t>
            </w:r>
          </w:p>
        </w:tc>
        <w:tc>
          <w:tcPr>
            <w:tcW w:w="430" w:type="pct"/>
            <w:tcBorders>
              <w:top w:val="nil"/>
              <w:left w:val="nil"/>
              <w:bottom w:val="single" w:sz="4" w:space="0" w:color="auto"/>
              <w:right w:val="single" w:sz="4" w:space="0" w:color="auto"/>
            </w:tcBorders>
            <w:shd w:val="clear" w:color="auto" w:fill="auto"/>
            <w:vAlign w:val="center"/>
            <w:hideMark/>
          </w:tcPr>
          <w:p w:rsidR="0027215D" w:rsidRPr="0027215D" w:rsidP="0027215D" w14:paraId="0B66151B" w14:textId="520B3871">
            <w:pPr>
              <w:spacing w:after="0" w:line="240" w:lineRule="auto"/>
              <w:jc w:val="center"/>
              <w:rPr>
                <w:rFonts w:ascii="Arial Narrow" w:hAnsi="Arial Narrow" w:cs="Calibri"/>
                <w:color w:val="000000"/>
              </w:rPr>
            </w:pPr>
            <w:r w:rsidRPr="00BD5E80">
              <w:rPr>
                <w:rFonts w:ascii="Arial Narrow" w:hAnsi="Arial Narrow" w:cs="Calibri"/>
                <w:color w:val="000000"/>
              </w:rPr>
              <w:t>2</w:t>
            </w:r>
          </w:p>
        </w:tc>
        <w:tc>
          <w:tcPr>
            <w:tcW w:w="639" w:type="pct"/>
            <w:gridSpan w:val="2"/>
            <w:tcBorders>
              <w:top w:val="nil"/>
              <w:left w:val="nil"/>
              <w:bottom w:val="single" w:sz="4" w:space="0" w:color="auto"/>
              <w:right w:val="single" w:sz="4" w:space="0" w:color="auto"/>
            </w:tcBorders>
            <w:shd w:val="clear" w:color="auto" w:fill="auto"/>
            <w:vAlign w:val="center"/>
            <w:hideMark/>
          </w:tcPr>
          <w:p w:rsidR="0027215D" w:rsidRPr="0027215D" w:rsidP="0044365E" w14:paraId="66446C32" w14:textId="218A257B">
            <w:pPr>
              <w:spacing w:after="0" w:line="240" w:lineRule="auto"/>
              <w:jc w:val="center"/>
              <w:rPr>
                <w:rFonts w:ascii="Arial Narrow" w:hAnsi="Arial Narrow" w:cs="Calibri"/>
                <w:color w:val="000000"/>
              </w:rPr>
            </w:pPr>
            <w:r w:rsidRPr="00BD5E80">
              <w:rPr>
                <w:rFonts w:ascii="Arial Narrow" w:hAnsi="Arial Narrow" w:cs="Calibri"/>
                <w:color w:val="000000"/>
              </w:rPr>
              <w:t>$60</w:t>
            </w:r>
          </w:p>
        </w:tc>
      </w:tr>
      <w:tr w14:paraId="4B7F012B" w14:textId="77777777" w:rsidTr="001E699B">
        <w:tblPrEx>
          <w:tblW w:w="5346" w:type="pct"/>
          <w:tblLook w:val="04A0"/>
        </w:tblPrEx>
        <w:trPr>
          <w:trHeight w:val="288"/>
        </w:trPr>
        <w:tc>
          <w:tcPr>
            <w:tcW w:w="693" w:type="pct"/>
            <w:tcBorders>
              <w:top w:val="nil"/>
              <w:left w:val="single" w:sz="4" w:space="0" w:color="auto"/>
              <w:bottom w:val="single" w:sz="4" w:space="0" w:color="auto"/>
              <w:right w:val="single" w:sz="4" w:space="0" w:color="auto"/>
            </w:tcBorders>
            <w:shd w:val="clear" w:color="auto" w:fill="D0CECE"/>
          </w:tcPr>
          <w:p w:rsidR="00E554D7" w:rsidRPr="009837EF" w:rsidP="0027215D" w14:paraId="3CACE7C7" w14:textId="77777777">
            <w:pPr>
              <w:spacing w:after="0" w:line="240" w:lineRule="auto"/>
              <w:jc w:val="right"/>
              <w:rPr>
                <w:rFonts w:ascii="Arial Narrow" w:hAnsi="Arial Narrow" w:cs="Calibri"/>
                <w:b/>
                <w:color w:val="000000"/>
              </w:rPr>
            </w:pPr>
          </w:p>
        </w:tc>
        <w:tc>
          <w:tcPr>
            <w:tcW w:w="2092" w:type="pct"/>
            <w:gridSpan w:val="4"/>
            <w:tcBorders>
              <w:top w:val="nil"/>
              <w:left w:val="single" w:sz="4" w:space="0" w:color="auto"/>
              <w:bottom w:val="single" w:sz="4" w:space="0" w:color="auto"/>
              <w:right w:val="single" w:sz="4" w:space="0" w:color="auto"/>
            </w:tcBorders>
            <w:shd w:val="clear" w:color="auto" w:fill="D0CECE"/>
            <w:vAlign w:val="center"/>
            <w:hideMark/>
          </w:tcPr>
          <w:p w:rsidR="00E554D7" w:rsidRPr="00BD5E80" w:rsidP="0027215D" w14:paraId="001298BA" w14:textId="05C99333">
            <w:pPr>
              <w:spacing w:after="0" w:line="240" w:lineRule="auto"/>
              <w:jc w:val="right"/>
              <w:rPr>
                <w:rFonts w:ascii="Arial Narrow" w:hAnsi="Arial Narrow" w:cs="Calibri"/>
                <w:b/>
                <w:color w:val="000000"/>
              </w:rPr>
            </w:pPr>
            <w:r w:rsidRPr="00BD5E80">
              <w:rPr>
                <w:rFonts w:ascii="Arial Narrow" w:hAnsi="Arial Narrow" w:cs="Calibri"/>
                <w:b/>
                <w:color w:val="000000"/>
              </w:rPr>
              <w:t>Peer Facilitator Total</w:t>
            </w:r>
            <w:r w:rsidRPr="00BD5E80">
              <w:rPr>
                <w:rFonts w:ascii="Arial Narrow" w:hAnsi="Arial Narrow" w:cs="Calibri"/>
                <w:color w:val="000000"/>
                <w:vertAlign w:val="superscript"/>
              </w:rPr>
              <w:t xml:space="preserve"> e</w:t>
            </w:r>
          </w:p>
        </w:tc>
        <w:tc>
          <w:tcPr>
            <w:tcW w:w="598" w:type="pct"/>
            <w:tcBorders>
              <w:top w:val="nil"/>
              <w:left w:val="single" w:sz="4" w:space="0" w:color="auto"/>
              <w:bottom w:val="single" w:sz="4" w:space="0" w:color="auto"/>
              <w:right w:val="single" w:sz="4" w:space="0" w:color="auto"/>
            </w:tcBorders>
            <w:shd w:val="clear" w:color="auto" w:fill="D0CECE"/>
            <w:vAlign w:val="center"/>
          </w:tcPr>
          <w:p w:rsidR="00165B7B" w:rsidRPr="00BD5E80" w14:paraId="6479CC78" w14:textId="2904501F">
            <w:pPr>
              <w:spacing w:after="0" w:line="240" w:lineRule="auto"/>
              <w:jc w:val="center"/>
              <w:rPr>
                <w:rFonts w:ascii="Arial Narrow" w:hAnsi="Arial Narrow" w:cs="Calibri"/>
                <w:b/>
                <w:color w:val="000000"/>
              </w:rPr>
            </w:pPr>
            <w:r w:rsidRPr="00BD5E80">
              <w:rPr>
                <w:rFonts w:ascii="Arial Narrow" w:hAnsi="Arial Narrow" w:cs="Calibri"/>
                <w:b/>
                <w:color w:val="000000"/>
              </w:rPr>
              <w:t>166</w:t>
            </w:r>
          </w:p>
        </w:tc>
        <w:tc>
          <w:tcPr>
            <w:tcW w:w="547" w:type="pct"/>
            <w:tcBorders>
              <w:top w:val="nil"/>
              <w:left w:val="single" w:sz="4" w:space="0" w:color="auto"/>
              <w:bottom w:val="single" w:sz="4" w:space="0" w:color="auto"/>
              <w:right w:val="single" w:sz="4" w:space="0" w:color="auto"/>
            </w:tcBorders>
            <w:shd w:val="clear" w:color="auto" w:fill="D0CECE"/>
            <w:vAlign w:val="center"/>
          </w:tcPr>
          <w:p w:rsidR="0027215D" w:rsidRPr="0027215D" w:rsidP="0027215D" w14:paraId="446A0CF7" w14:textId="4462E4E4">
            <w:pPr>
              <w:spacing w:after="0" w:line="240" w:lineRule="auto"/>
              <w:jc w:val="right"/>
              <w:rPr>
                <w:rFonts w:ascii="Arial Narrow" w:hAnsi="Arial Narrow" w:cs="Calibri"/>
                <w:b/>
                <w:color w:val="000000"/>
              </w:rPr>
            </w:pPr>
          </w:p>
        </w:tc>
        <w:tc>
          <w:tcPr>
            <w:tcW w:w="430" w:type="pct"/>
            <w:tcBorders>
              <w:top w:val="nil"/>
              <w:left w:val="nil"/>
              <w:bottom w:val="single" w:sz="4" w:space="0" w:color="auto"/>
              <w:right w:val="single" w:sz="4" w:space="0" w:color="auto"/>
            </w:tcBorders>
            <w:shd w:val="clear" w:color="auto" w:fill="D0CECE"/>
            <w:vAlign w:val="center"/>
            <w:hideMark/>
          </w:tcPr>
          <w:p w:rsidR="0027215D" w:rsidRPr="0027215D" w:rsidP="0027215D" w14:paraId="338042B6" w14:textId="6772FBBA">
            <w:pPr>
              <w:spacing w:after="0" w:line="240" w:lineRule="auto"/>
              <w:jc w:val="center"/>
              <w:rPr>
                <w:rFonts w:ascii="Arial Narrow" w:hAnsi="Arial Narrow" w:cs="Calibri"/>
                <w:b/>
                <w:color w:val="000000"/>
              </w:rPr>
            </w:pPr>
            <w:r w:rsidRPr="00BD5E80">
              <w:rPr>
                <w:rFonts w:ascii="Arial Narrow" w:hAnsi="Arial Narrow" w:cs="Calibri"/>
                <w:b/>
                <w:color w:val="000000"/>
              </w:rPr>
              <w:t>51</w:t>
            </w:r>
          </w:p>
        </w:tc>
        <w:tc>
          <w:tcPr>
            <w:tcW w:w="639" w:type="pct"/>
            <w:gridSpan w:val="2"/>
            <w:tcBorders>
              <w:top w:val="nil"/>
              <w:left w:val="nil"/>
              <w:bottom w:val="single" w:sz="4" w:space="0" w:color="auto"/>
              <w:right w:val="single" w:sz="4" w:space="0" w:color="auto"/>
            </w:tcBorders>
            <w:shd w:val="clear" w:color="auto" w:fill="D0CECE"/>
            <w:vAlign w:val="center"/>
            <w:hideMark/>
          </w:tcPr>
          <w:p w:rsidR="0027215D" w:rsidRPr="0027215D" w:rsidP="0044365E" w14:paraId="5A8C17EF" w14:textId="4BCCAECF">
            <w:pPr>
              <w:spacing w:after="0" w:line="240" w:lineRule="auto"/>
              <w:jc w:val="center"/>
              <w:rPr>
                <w:rFonts w:ascii="Arial Narrow" w:hAnsi="Arial Narrow" w:cs="Calibri"/>
                <w:b/>
                <w:color w:val="000000"/>
              </w:rPr>
            </w:pPr>
            <w:r w:rsidRPr="00BD5E80">
              <w:rPr>
                <w:rFonts w:ascii="Arial Narrow" w:hAnsi="Arial Narrow" w:cs="Calibri"/>
                <w:b/>
                <w:color w:val="000000"/>
              </w:rPr>
              <w:t>$1,524</w:t>
            </w:r>
          </w:p>
        </w:tc>
      </w:tr>
      <w:tr w14:paraId="750A4A7B" w14:textId="77777777" w:rsidTr="001E699B">
        <w:tblPrEx>
          <w:tblW w:w="5346" w:type="pct"/>
          <w:tblLook w:val="04A0"/>
        </w:tblPrEx>
        <w:trPr>
          <w:trHeight w:val="288"/>
        </w:trPr>
        <w:tc>
          <w:tcPr>
            <w:tcW w:w="693" w:type="pct"/>
            <w:tcBorders>
              <w:top w:val="nil"/>
              <w:left w:val="single" w:sz="4" w:space="0" w:color="auto"/>
              <w:bottom w:val="single" w:sz="4" w:space="0" w:color="auto"/>
              <w:right w:val="single" w:sz="4" w:space="0" w:color="auto"/>
            </w:tcBorders>
            <w:shd w:val="clear" w:color="auto" w:fill="BFBFBF" w:themeFill="background1" w:themeFillShade="BF"/>
          </w:tcPr>
          <w:p w:rsidR="00E554D7" w:rsidRPr="009837EF" w:rsidP="0027215D" w14:paraId="028085B3" w14:textId="77777777">
            <w:pPr>
              <w:spacing w:after="0" w:line="240" w:lineRule="auto"/>
              <w:jc w:val="right"/>
              <w:rPr>
                <w:rFonts w:ascii="Arial Narrow" w:hAnsi="Arial Narrow" w:cs="Calibri"/>
                <w:b/>
                <w:color w:val="FFFFFF"/>
              </w:rPr>
            </w:pPr>
          </w:p>
        </w:tc>
        <w:tc>
          <w:tcPr>
            <w:tcW w:w="2092" w:type="pct"/>
            <w:gridSpan w:val="4"/>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E554D7" w:rsidRPr="00BD5E80" w:rsidP="0027215D" w14:paraId="764861A4" w14:textId="15AF4A18">
            <w:pPr>
              <w:spacing w:after="0" w:line="240" w:lineRule="auto"/>
              <w:jc w:val="right"/>
              <w:rPr>
                <w:rFonts w:ascii="Arial Narrow" w:hAnsi="Arial Narrow" w:cs="Calibri"/>
                <w:b/>
                <w:color w:val="FFFFFF"/>
              </w:rPr>
            </w:pPr>
            <w:r w:rsidRPr="00BD5E80">
              <w:rPr>
                <w:rFonts w:ascii="Arial Narrow" w:hAnsi="Arial Narrow" w:cs="Calibri"/>
                <w:b/>
                <w:color w:val="FFFFFF"/>
              </w:rPr>
              <w:t>Total Data Collection Burden </w:t>
            </w:r>
          </w:p>
        </w:tc>
        <w:tc>
          <w:tcPr>
            <w:tcW w:w="598" w:type="pct"/>
            <w:tcBorders>
              <w:top w:val="nil"/>
              <w:left w:val="single" w:sz="4" w:space="0" w:color="auto"/>
              <w:bottom w:val="single" w:sz="4" w:space="0" w:color="auto"/>
              <w:right w:val="single" w:sz="4" w:space="0" w:color="auto"/>
            </w:tcBorders>
            <w:shd w:val="clear" w:color="auto" w:fill="BFBFBF" w:themeFill="background1" w:themeFillShade="BF"/>
            <w:vAlign w:val="center"/>
          </w:tcPr>
          <w:p w:rsidR="00165B7B" w:rsidRPr="00BD5E80" w14:paraId="51D6C16B" w14:textId="6C72A734">
            <w:pPr>
              <w:spacing w:after="0" w:line="240" w:lineRule="auto"/>
              <w:jc w:val="center"/>
              <w:rPr>
                <w:rFonts w:ascii="Arial Narrow" w:hAnsi="Arial Narrow" w:cs="Calibri"/>
                <w:b/>
                <w:color w:val="FFFFFF"/>
              </w:rPr>
            </w:pPr>
            <w:r w:rsidRPr="00BD5E80">
              <w:rPr>
                <w:rFonts w:ascii="Arial Narrow" w:hAnsi="Arial Narrow" w:cs="Calibri"/>
                <w:b/>
                <w:color w:val="FFFFFF"/>
              </w:rPr>
              <w:t>2</w:t>
            </w:r>
            <w:r w:rsidR="006F2962">
              <w:rPr>
                <w:rFonts w:ascii="Arial Narrow" w:hAnsi="Arial Narrow" w:cs="Calibri"/>
                <w:b/>
                <w:color w:val="FFFFFF"/>
              </w:rPr>
              <w:t>,</w:t>
            </w:r>
            <w:r w:rsidRPr="00BD5E80">
              <w:rPr>
                <w:rFonts w:ascii="Arial Narrow" w:hAnsi="Arial Narrow" w:cs="Calibri"/>
                <w:b/>
                <w:color w:val="FFFFFF"/>
              </w:rPr>
              <w:t>525</w:t>
            </w:r>
          </w:p>
        </w:tc>
        <w:tc>
          <w:tcPr>
            <w:tcW w:w="547" w:type="pct"/>
            <w:tcBorders>
              <w:top w:val="nil"/>
              <w:left w:val="single" w:sz="4" w:space="0" w:color="auto"/>
              <w:bottom w:val="single" w:sz="4" w:space="0" w:color="auto"/>
              <w:right w:val="single" w:sz="4" w:space="0" w:color="auto"/>
            </w:tcBorders>
            <w:shd w:val="clear" w:color="auto" w:fill="BFBFBF" w:themeFill="background1" w:themeFillShade="BF"/>
            <w:vAlign w:val="center"/>
          </w:tcPr>
          <w:p w:rsidR="0027215D" w:rsidRPr="0027215D" w:rsidP="0027215D" w14:paraId="24BEEC4D" w14:textId="26752650">
            <w:pPr>
              <w:spacing w:after="0" w:line="240" w:lineRule="auto"/>
              <w:jc w:val="right"/>
              <w:rPr>
                <w:rFonts w:ascii="Arial Narrow" w:hAnsi="Arial Narrow" w:cs="Calibri"/>
                <w:b/>
                <w:color w:val="FFFFFF"/>
              </w:rPr>
            </w:pPr>
          </w:p>
        </w:tc>
        <w:tc>
          <w:tcPr>
            <w:tcW w:w="430" w:type="pct"/>
            <w:tcBorders>
              <w:top w:val="nil"/>
              <w:left w:val="nil"/>
              <w:bottom w:val="single" w:sz="4" w:space="0" w:color="auto"/>
              <w:right w:val="single" w:sz="4" w:space="0" w:color="auto"/>
            </w:tcBorders>
            <w:shd w:val="clear" w:color="auto" w:fill="BFBFBF" w:themeFill="background1" w:themeFillShade="BF"/>
            <w:vAlign w:val="center"/>
            <w:hideMark/>
          </w:tcPr>
          <w:p w:rsidR="0027215D" w:rsidRPr="0027215D" w:rsidP="0044365E" w14:paraId="4B7C0224" w14:textId="4FECD2A8">
            <w:pPr>
              <w:spacing w:after="0" w:line="240" w:lineRule="auto"/>
              <w:jc w:val="center"/>
              <w:rPr>
                <w:rFonts w:ascii="Arial Narrow" w:hAnsi="Arial Narrow" w:cs="Calibri"/>
                <w:b/>
                <w:color w:val="FFFFFF"/>
              </w:rPr>
            </w:pPr>
            <w:r w:rsidRPr="00BD5E80">
              <w:rPr>
                <w:rFonts w:ascii="Arial Narrow" w:hAnsi="Arial Narrow" w:cs="Calibri"/>
                <w:b/>
                <w:color w:val="FFFFFF"/>
              </w:rPr>
              <w:t>668</w:t>
            </w:r>
          </w:p>
        </w:tc>
        <w:tc>
          <w:tcPr>
            <w:tcW w:w="639" w:type="pct"/>
            <w:gridSpan w:val="2"/>
            <w:tcBorders>
              <w:top w:val="nil"/>
              <w:left w:val="nil"/>
              <w:bottom w:val="single" w:sz="4" w:space="0" w:color="auto"/>
              <w:right w:val="single" w:sz="4" w:space="0" w:color="auto"/>
            </w:tcBorders>
            <w:shd w:val="clear" w:color="auto" w:fill="BFBFBF" w:themeFill="background1" w:themeFillShade="BF"/>
            <w:vAlign w:val="center"/>
            <w:hideMark/>
          </w:tcPr>
          <w:p w:rsidR="0027215D" w:rsidRPr="0027215D" w:rsidP="0044365E" w14:paraId="6F6AF372" w14:textId="065B0DD9">
            <w:pPr>
              <w:spacing w:after="0" w:line="240" w:lineRule="auto"/>
              <w:jc w:val="center"/>
              <w:rPr>
                <w:rFonts w:ascii="Arial Narrow" w:hAnsi="Arial Narrow" w:cs="Calibri"/>
                <w:b/>
                <w:color w:val="FFFFFF"/>
              </w:rPr>
            </w:pPr>
            <w:r w:rsidRPr="00BD5E80">
              <w:rPr>
                <w:rFonts w:ascii="Arial Narrow" w:hAnsi="Arial Narrow" w:cs="Calibri"/>
                <w:b/>
                <w:color w:val="FFFFFF"/>
              </w:rPr>
              <w:t>$20,423</w:t>
            </w:r>
          </w:p>
        </w:tc>
      </w:tr>
      <w:tr w14:paraId="59BC01EE" w14:textId="77777777" w:rsidTr="001E699B">
        <w:tblPrEx>
          <w:tblW w:w="5346" w:type="pct"/>
          <w:tblLook w:val="04A0"/>
        </w:tblPrEx>
        <w:trPr>
          <w:trHeight w:val="288"/>
        </w:trPr>
        <w:tc>
          <w:tcPr>
            <w:tcW w:w="693" w:type="pct"/>
            <w:tcBorders>
              <w:top w:val="nil"/>
              <w:left w:val="single" w:sz="4" w:space="0" w:color="auto"/>
              <w:bottom w:val="single" w:sz="4" w:space="0" w:color="auto"/>
              <w:right w:val="single" w:sz="4" w:space="0" w:color="auto"/>
            </w:tcBorders>
            <w:shd w:val="clear" w:color="auto" w:fill="808285"/>
          </w:tcPr>
          <w:p w:rsidR="00A42AD2" w:rsidRPr="009837EF" w:rsidP="0027215D" w14:paraId="05191056" w14:textId="77777777">
            <w:pPr>
              <w:spacing w:after="0" w:line="240" w:lineRule="auto"/>
              <w:jc w:val="right"/>
              <w:rPr>
                <w:rFonts w:ascii="Arial Narrow" w:hAnsi="Arial Narrow" w:cs="Calibri"/>
                <w:b/>
                <w:color w:val="FFFFFF"/>
              </w:rPr>
            </w:pPr>
          </w:p>
        </w:tc>
        <w:tc>
          <w:tcPr>
            <w:tcW w:w="2092" w:type="pct"/>
            <w:gridSpan w:val="4"/>
            <w:tcBorders>
              <w:top w:val="nil"/>
              <w:left w:val="single" w:sz="4" w:space="0" w:color="auto"/>
              <w:bottom w:val="single" w:sz="4" w:space="0" w:color="auto"/>
              <w:right w:val="single" w:sz="4" w:space="0" w:color="auto"/>
            </w:tcBorders>
            <w:shd w:val="clear" w:color="auto" w:fill="808285"/>
            <w:vAlign w:val="center"/>
          </w:tcPr>
          <w:p w:rsidR="00A42AD2" w:rsidRPr="00BD5E80" w:rsidP="0027215D" w14:paraId="47D310F8" w14:textId="0FCCDD5B">
            <w:pPr>
              <w:spacing w:after="0" w:line="240" w:lineRule="auto"/>
              <w:jc w:val="right"/>
              <w:rPr>
                <w:rFonts w:ascii="Arial Narrow" w:hAnsi="Arial Narrow" w:cs="Calibri"/>
                <w:b/>
                <w:color w:val="FFFFFF"/>
              </w:rPr>
            </w:pPr>
            <w:r w:rsidRPr="00BD5E80">
              <w:rPr>
                <w:rFonts w:ascii="Arial Narrow" w:hAnsi="Arial Narrow" w:cs="Calibri"/>
                <w:b/>
                <w:color w:val="FFFFFF"/>
              </w:rPr>
              <w:t>TOTAL BURDEN</w:t>
            </w:r>
            <w:r w:rsidR="005578BD">
              <w:rPr>
                <w:rFonts w:ascii="Arial Narrow" w:hAnsi="Arial Narrow" w:cs="Calibri"/>
                <w:b/>
                <w:color w:val="FFFFFF"/>
              </w:rPr>
              <w:t xml:space="preserve"> OVER </w:t>
            </w:r>
            <w:r w:rsidR="007B2928">
              <w:rPr>
                <w:rFonts w:ascii="Arial Narrow" w:hAnsi="Arial Narrow" w:cs="Calibri"/>
                <w:b/>
                <w:color w:val="FFFFFF"/>
              </w:rPr>
              <w:t>TWO</w:t>
            </w:r>
            <w:r w:rsidR="005578BD">
              <w:rPr>
                <w:rFonts w:ascii="Arial Narrow" w:hAnsi="Arial Narrow" w:cs="Calibri"/>
                <w:b/>
                <w:color w:val="FFFFFF"/>
              </w:rPr>
              <w:t xml:space="preserve"> YEARS</w:t>
            </w:r>
          </w:p>
        </w:tc>
        <w:tc>
          <w:tcPr>
            <w:tcW w:w="598" w:type="pct"/>
            <w:tcBorders>
              <w:top w:val="nil"/>
              <w:left w:val="single" w:sz="4" w:space="0" w:color="auto"/>
              <w:bottom w:val="single" w:sz="4" w:space="0" w:color="auto"/>
              <w:right w:val="single" w:sz="4" w:space="0" w:color="auto"/>
            </w:tcBorders>
            <w:shd w:val="clear" w:color="auto" w:fill="808285"/>
            <w:vAlign w:val="center"/>
          </w:tcPr>
          <w:p w:rsidR="00622D6C" w:rsidRPr="00BD5E80" w14:paraId="073EE0C0" w14:textId="05962031">
            <w:pPr>
              <w:spacing w:after="0" w:line="240" w:lineRule="auto"/>
              <w:jc w:val="center"/>
              <w:rPr>
                <w:rFonts w:ascii="Arial Narrow" w:hAnsi="Arial Narrow" w:cs="Calibri"/>
                <w:b/>
                <w:color w:val="FFFFFF"/>
              </w:rPr>
            </w:pPr>
            <w:r w:rsidRPr="00BD5E80">
              <w:rPr>
                <w:rFonts w:ascii="Arial Narrow" w:hAnsi="Arial Narrow" w:cs="Calibri"/>
                <w:b/>
                <w:color w:val="FFFFFF"/>
              </w:rPr>
              <w:t>3</w:t>
            </w:r>
            <w:r w:rsidR="006F2962">
              <w:rPr>
                <w:rFonts w:ascii="Arial Narrow" w:hAnsi="Arial Narrow" w:cs="Calibri"/>
                <w:b/>
                <w:color w:val="FFFFFF"/>
              </w:rPr>
              <w:t>,</w:t>
            </w:r>
            <w:r w:rsidRPr="00BD5E80">
              <w:rPr>
                <w:rFonts w:ascii="Arial Narrow" w:hAnsi="Arial Narrow" w:cs="Calibri"/>
                <w:b/>
                <w:color w:val="FFFFFF"/>
              </w:rPr>
              <w:t>410</w:t>
            </w:r>
          </w:p>
        </w:tc>
        <w:tc>
          <w:tcPr>
            <w:tcW w:w="547" w:type="pct"/>
            <w:tcBorders>
              <w:top w:val="nil"/>
              <w:left w:val="single" w:sz="4" w:space="0" w:color="auto"/>
              <w:bottom w:val="single" w:sz="4" w:space="0" w:color="auto"/>
              <w:right w:val="single" w:sz="4" w:space="0" w:color="auto"/>
            </w:tcBorders>
            <w:shd w:val="clear" w:color="auto" w:fill="808285"/>
            <w:vAlign w:val="center"/>
          </w:tcPr>
          <w:p w:rsidR="0027215D" w:rsidRPr="0027215D" w:rsidP="0027215D" w14:paraId="61623B78" w14:textId="06F5F1C5">
            <w:pPr>
              <w:spacing w:after="0" w:line="240" w:lineRule="auto"/>
              <w:jc w:val="right"/>
              <w:rPr>
                <w:rFonts w:ascii="Arial Narrow" w:hAnsi="Arial Narrow" w:cs="Calibri"/>
                <w:b/>
                <w:color w:val="FFFFFF"/>
              </w:rPr>
            </w:pPr>
          </w:p>
        </w:tc>
        <w:tc>
          <w:tcPr>
            <w:tcW w:w="430" w:type="pct"/>
            <w:tcBorders>
              <w:top w:val="nil"/>
              <w:left w:val="nil"/>
              <w:bottom w:val="single" w:sz="4" w:space="0" w:color="auto"/>
              <w:right w:val="single" w:sz="4" w:space="0" w:color="auto"/>
            </w:tcBorders>
            <w:shd w:val="clear" w:color="auto" w:fill="808285"/>
            <w:vAlign w:val="center"/>
          </w:tcPr>
          <w:p w:rsidR="0027215D" w:rsidRPr="0027215D" w:rsidP="0044365E" w14:paraId="10905C7D" w14:textId="4F4BDA8B">
            <w:pPr>
              <w:spacing w:after="0" w:line="240" w:lineRule="auto"/>
              <w:jc w:val="center"/>
              <w:rPr>
                <w:rFonts w:ascii="Arial Narrow" w:hAnsi="Arial Narrow" w:cs="Calibri"/>
                <w:b/>
                <w:bCs/>
                <w:color w:val="FFFFFF"/>
              </w:rPr>
            </w:pPr>
            <w:r w:rsidRPr="00BD5E80">
              <w:rPr>
                <w:rFonts w:ascii="Arial Narrow" w:hAnsi="Arial Narrow" w:cs="Calibri"/>
                <w:b/>
                <w:color w:val="FFFFFF"/>
              </w:rPr>
              <w:t>831</w:t>
            </w:r>
          </w:p>
        </w:tc>
        <w:tc>
          <w:tcPr>
            <w:tcW w:w="639" w:type="pct"/>
            <w:gridSpan w:val="2"/>
            <w:tcBorders>
              <w:top w:val="nil"/>
              <w:left w:val="nil"/>
              <w:bottom w:val="single" w:sz="4" w:space="0" w:color="auto"/>
              <w:right w:val="single" w:sz="4" w:space="0" w:color="auto"/>
            </w:tcBorders>
            <w:shd w:val="clear" w:color="auto" w:fill="808285"/>
            <w:vAlign w:val="center"/>
          </w:tcPr>
          <w:p w:rsidR="0027215D" w:rsidRPr="0027215D" w:rsidP="0044365E" w14:paraId="0D38DE7C" w14:textId="3E9CBC80">
            <w:pPr>
              <w:spacing w:after="0" w:line="240" w:lineRule="auto"/>
              <w:jc w:val="center"/>
              <w:rPr>
                <w:rFonts w:ascii="Arial Narrow" w:hAnsi="Arial Narrow" w:cs="Calibri"/>
                <w:b/>
                <w:bCs/>
                <w:color w:val="FFFFFF"/>
              </w:rPr>
            </w:pPr>
            <w:r w:rsidRPr="00BD5E80">
              <w:rPr>
                <w:rFonts w:ascii="Arial Narrow" w:hAnsi="Arial Narrow" w:cs="Calibri"/>
                <w:b/>
                <w:color w:val="FFFFFF"/>
              </w:rPr>
              <w:t>$27,721</w:t>
            </w:r>
          </w:p>
        </w:tc>
      </w:tr>
      <w:tr w14:paraId="1635DB6D" w14:textId="451DD5DB" w:rsidTr="00E0415B">
        <w:tblPrEx>
          <w:tblW w:w="5346" w:type="pct"/>
          <w:tblLook w:val="04A0"/>
        </w:tblPrEx>
        <w:trPr>
          <w:trHeight w:val="288"/>
        </w:trPr>
        <w:tc>
          <w:tcPr>
            <w:tcW w:w="693" w:type="pct"/>
            <w:tcBorders>
              <w:top w:val="nil"/>
              <w:left w:val="single" w:sz="4" w:space="0" w:color="auto"/>
              <w:bottom w:val="single" w:sz="4" w:space="0" w:color="auto"/>
              <w:right w:val="single" w:sz="4" w:space="0" w:color="auto"/>
            </w:tcBorders>
            <w:shd w:val="clear" w:color="auto" w:fill="808285"/>
          </w:tcPr>
          <w:p w:rsidR="001E699B" w:rsidRPr="009837EF" w:rsidP="0027215D" w14:paraId="06FDCD4C" w14:textId="77777777">
            <w:pPr>
              <w:spacing w:after="0" w:line="240" w:lineRule="auto"/>
              <w:jc w:val="right"/>
              <w:rPr>
                <w:rFonts w:ascii="Arial Narrow" w:hAnsi="Arial Narrow" w:cs="Calibri"/>
                <w:b/>
                <w:color w:val="FFFFFF"/>
              </w:rPr>
            </w:pPr>
          </w:p>
        </w:tc>
        <w:tc>
          <w:tcPr>
            <w:tcW w:w="2092" w:type="pct"/>
            <w:gridSpan w:val="4"/>
            <w:tcBorders>
              <w:top w:val="nil"/>
              <w:left w:val="single" w:sz="4" w:space="0" w:color="auto"/>
              <w:bottom w:val="single" w:sz="4" w:space="0" w:color="auto"/>
              <w:right w:val="single" w:sz="4" w:space="0" w:color="auto"/>
            </w:tcBorders>
            <w:shd w:val="clear" w:color="auto" w:fill="808285"/>
            <w:vAlign w:val="bottom"/>
          </w:tcPr>
          <w:p w:rsidR="001E699B" w:rsidRPr="009837EF" w:rsidP="00E0415B" w14:paraId="5F9FB678" w14:textId="75C5DBF6">
            <w:pPr>
              <w:spacing w:after="0" w:line="240" w:lineRule="auto"/>
              <w:jc w:val="right"/>
              <w:rPr>
                <w:rFonts w:ascii="Arial Narrow" w:hAnsi="Arial Narrow" w:cs="Calibri"/>
                <w:b/>
                <w:color w:val="FFFFFF"/>
              </w:rPr>
            </w:pPr>
            <w:r w:rsidRPr="00BD5E80">
              <w:rPr>
                <w:rFonts w:ascii="Arial Narrow" w:hAnsi="Arial Narrow" w:cs="Calibri"/>
                <w:b/>
                <w:color w:val="FFFFFF"/>
              </w:rPr>
              <w:t>ANNUAL</w:t>
            </w:r>
            <w:r>
              <w:rPr>
                <w:rFonts w:ascii="Arial Narrow" w:hAnsi="Arial Narrow" w:cs="Calibri"/>
                <w:b/>
                <w:color w:val="FFFFFF"/>
              </w:rPr>
              <w:t>IZED</w:t>
            </w:r>
            <w:r w:rsidRPr="00BD5E80">
              <w:rPr>
                <w:rFonts w:ascii="Arial Narrow" w:hAnsi="Arial Narrow" w:cs="Calibri"/>
                <w:b/>
                <w:color w:val="FFFFFF"/>
              </w:rPr>
              <w:t xml:space="preserve"> BURDEN</w:t>
            </w:r>
          </w:p>
        </w:tc>
        <w:tc>
          <w:tcPr>
            <w:tcW w:w="598" w:type="pct"/>
            <w:tcBorders>
              <w:top w:val="nil"/>
              <w:left w:val="single" w:sz="4" w:space="0" w:color="auto"/>
              <w:bottom w:val="single" w:sz="4" w:space="0" w:color="auto"/>
              <w:right w:val="single" w:sz="4" w:space="0" w:color="auto"/>
            </w:tcBorders>
            <w:shd w:val="clear" w:color="auto" w:fill="808285"/>
            <w:vAlign w:val="center"/>
          </w:tcPr>
          <w:p w:rsidR="001E699B" w:rsidRPr="009837EF" w:rsidP="001E699B" w14:paraId="51B99DCC" w14:textId="55A5A3F7">
            <w:pPr>
              <w:spacing w:after="0" w:line="240" w:lineRule="auto"/>
              <w:jc w:val="center"/>
              <w:rPr>
                <w:rFonts w:ascii="Arial Narrow" w:hAnsi="Arial Narrow" w:cs="Calibri"/>
                <w:b/>
                <w:color w:val="FFFFFF"/>
              </w:rPr>
            </w:pPr>
            <w:r w:rsidRPr="00BD5E80">
              <w:rPr>
                <w:rFonts w:ascii="Arial Narrow" w:hAnsi="Arial Narrow" w:cs="Calibri"/>
                <w:b/>
                <w:color w:val="FFFFFF"/>
              </w:rPr>
              <w:t>1</w:t>
            </w:r>
            <w:r w:rsidR="006F2962">
              <w:rPr>
                <w:rFonts w:ascii="Arial Narrow" w:hAnsi="Arial Narrow" w:cs="Calibri"/>
                <w:b/>
                <w:color w:val="FFFFFF"/>
              </w:rPr>
              <w:t>,</w:t>
            </w:r>
            <w:r w:rsidRPr="00BD5E80">
              <w:rPr>
                <w:rFonts w:ascii="Arial Narrow" w:hAnsi="Arial Narrow" w:cs="Calibri"/>
                <w:b/>
                <w:color w:val="FFFFFF"/>
              </w:rPr>
              <w:t>7</w:t>
            </w:r>
            <w:r w:rsidR="00F63EC8">
              <w:rPr>
                <w:rFonts w:ascii="Arial Narrow" w:hAnsi="Arial Narrow" w:cs="Calibri"/>
                <w:b/>
                <w:color w:val="FFFFFF"/>
              </w:rPr>
              <w:t>05</w:t>
            </w:r>
          </w:p>
        </w:tc>
        <w:tc>
          <w:tcPr>
            <w:tcW w:w="547" w:type="pct"/>
            <w:tcBorders>
              <w:top w:val="nil"/>
              <w:left w:val="nil"/>
              <w:bottom w:val="single" w:sz="4" w:space="0" w:color="auto"/>
              <w:right w:val="single" w:sz="4" w:space="0" w:color="auto"/>
            </w:tcBorders>
            <w:shd w:val="clear" w:color="auto" w:fill="808285"/>
            <w:vAlign w:val="center"/>
          </w:tcPr>
          <w:p w:rsidR="001E699B" w:rsidRPr="009837EF" w:rsidP="0044365E" w14:paraId="58E7817F" w14:textId="3DFFBC1F">
            <w:pPr>
              <w:spacing w:after="0" w:line="240" w:lineRule="auto"/>
              <w:jc w:val="center"/>
              <w:rPr>
                <w:rFonts w:ascii="Arial Narrow" w:hAnsi="Arial Narrow" w:cs="Calibri"/>
                <w:b/>
                <w:color w:val="FFFFFF"/>
              </w:rPr>
            </w:pPr>
          </w:p>
        </w:tc>
        <w:tc>
          <w:tcPr>
            <w:tcW w:w="434" w:type="pct"/>
            <w:gridSpan w:val="2"/>
            <w:tcBorders>
              <w:top w:val="nil"/>
              <w:left w:val="nil"/>
              <w:bottom w:val="single" w:sz="4" w:space="0" w:color="auto"/>
              <w:right w:val="single" w:sz="4" w:space="0" w:color="auto"/>
            </w:tcBorders>
            <w:shd w:val="clear" w:color="auto" w:fill="808285"/>
            <w:vAlign w:val="center"/>
          </w:tcPr>
          <w:p w:rsidR="001E699B" w:rsidRPr="009837EF" w:rsidP="0044365E" w14:paraId="445FDA53" w14:textId="76CE7937">
            <w:pPr>
              <w:spacing w:after="0" w:line="240" w:lineRule="auto"/>
              <w:jc w:val="center"/>
              <w:rPr>
                <w:rFonts w:ascii="Arial Narrow" w:hAnsi="Arial Narrow" w:cs="Calibri"/>
                <w:b/>
                <w:color w:val="FFFFFF"/>
              </w:rPr>
            </w:pPr>
            <w:r w:rsidRPr="00BD5E80">
              <w:rPr>
                <w:rFonts w:ascii="Arial Narrow" w:hAnsi="Arial Narrow" w:cs="Calibri"/>
                <w:b/>
                <w:color w:val="FFFFFF"/>
              </w:rPr>
              <w:t>416</w:t>
            </w:r>
          </w:p>
        </w:tc>
        <w:tc>
          <w:tcPr>
            <w:tcW w:w="635" w:type="pct"/>
            <w:tcBorders>
              <w:top w:val="nil"/>
              <w:left w:val="nil"/>
              <w:bottom w:val="single" w:sz="4" w:space="0" w:color="auto"/>
              <w:right w:val="single" w:sz="4" w:space="0" w:color="auto"/>
            </w:tcBorders>
            <w:shd w:val="clear" w:color="auto" w:fill="808285"/>
            <w:vAlign w:val="center"/>
          </w:tcPr>
          <w:p w:rsidR="001E699B" w:rsidRPr="009837EF" w:rsidP="0044365E" w14:paraId="24A20B80" w14:textId="1808ED72">
            <w:pPr>
              <w:spacing w:after="0" w:line="240" w:lineRule="auto"/>
              <w:jc w:val="center"/>
              <w:rPr>
                <w:rFonts w:ascii="Arial Narrow" w:hAnsi="Arial Narrow" w:cs="Calibri"/>
                <w:b/>
                <w:color w:val="FFFFFF"/>
              </w:rPr>
            </w:pPr>
            <w:r w:rsidRPr="00BD5E80">
              <w:rPr>
                <w:rFonts w:ascii="Arial Narrow" w:hAnsi="Arial Narrow" w:cs="Calibri"/>
                <w:b/>
                <w:color w:val="FFFFFF"/>
              </w:rPr>
              <w:t>$13,861</w:t>
            </w:r>
          </w:p>
        </w:tc>
      </w:tr>
      <w:tr w14:paraId="154ADD97" w14:textId="77777777" w:rsidTr="0044365E">
        <w:tblPrEx>
          <w:tblW w:w="5346" w:type="pct"/>
          <w:tblLook w:val="04A0"/>
        </w:tblPrEx>
        <w:trPr>
          <w:trHeight w:val="288"/>
        </w:trPr>
        <w:tc>
          <w:tcPr>
            <w:tcW w:w="5000" w:type="pct"/>
            <w:gridSpan w:val="10"/>
            <w:tcBorders>
              <w:top w:val="nil"/>
              <w:left w:val="single" w:sz="4" w:space="0" w:color="auto"/>
              <w:bottom w:val="single" w:sz="4" w:space="0" w:color="auto"/>
              <w:right w:val="single" w:sz="4" w:space="0" w:color="auto"/>
            </w:tcBorders>
            <w:vAlign w:val="center"/>
          </w:tcPr>
          <w:p w:rsidR="0027215D" w:rsidRPr="0044365E" w:rsidP="0027215D" w14:paraId="32E1A384" w14:textId="007ADE03">
            <w:pPr>
              <w:spacing w:after="0" w:line="240" w:lineRule="auto"/>
              <w:ind w:left="-29" w:firstLine="1" w:leftChars="-13"/>
              <w:rPr>
                <w:rFonts w:ascii="Arial Narrow" w:hAnsi="Arial Narrow" w:cs="Calibri"/>
                <w:b/>
                <w:color w:val="FFFFFF"/>
              </w:rPr>
            </w:pPr>
            <w:r w:rsidRPr="0044365E">
              <w:rPr>
                <w:rFonts w:ascii="Arial Narrow" w:hAnsi="Arial Narrow" w:cs="Calibri"/>
                <w:color w:val="000000"/>
                <w:vertAlign w:val="superscript"/>
              </w:rPr>
              <w:t xml:space="preserve">a </w:t>
            </w:r>
            <w:r w:rsidRPr="0044365E">
              <w:rPr>
                <w:rFonts w:ascii="Arial Narrow" w:hAnsi="Arial Narrow" w:cs="Calibri"/>
                <w:color w:val="000000"/>
              </w:rPr>
              <w:t xml:space="preserve">Hourly wage estimates for the HIDOE administrator fulfilling the data request </w:t>
            </w:r>
            <w:r w:rsidRPr="0044365E" w:rsidR="00112DC8">
              <w:rPr>
                <w:rFonts w:ascii="Arial Narrow" w:hAnsi="Arial Narrow" w:cs="Calibri"/>
                <w:color w:val="000000"/>
              </w:rPr>
              <w:t xml:space="preserve">are </w:t>
            </w:r>
            <w:r w:rsidRPr="0044365E">
              <w:rPr>
                <w:rFonts w:ascii="Arial Narrow" w:hAnsi="Arial Narrow" w:cs="Calibri"/>
                <w:color w:val="000000"/>
              </w:rPr>
              <w:t>based on a median annual salary of $96,710 per year (Hourly wage: $47) in 2021 from the 2021 Bureau of Labor Statistics Occupational Outlook Handbook for Database Administrators. Hourly wage estimates for teachers ($30), peer facilitators ($30), and administrators ($47) are based on the IES Guidelines for Incentives for REL Research Studies (May 2022).</w:t>
            </w:r>
          </w:p>
        </w:tc>
      </w:tr>
      <w:tr w14:paraId="0F09B0B3" w14:textId="77777777" w:rsidTr="0044365E">
        <w:tblPrEx>
          <w:tblW w:w="5346" w:type="pct"/>
          <w:tblLook w:val="04A0"/>
        </w:tblPrEx>
        <w:trPr>
          <w:trHeight w:val="288"/>
        </w:trPr>
        <w:tc>
          <w:tcPr>
            <w:tcW w:w="5000" w:type="pct"/>
            <w:gridSpan w:val="10"/>
            <w:tcBorders>
              <w:top w:val="nil"/>
              <w:left w:val="single" w:sz="4" w:space="0" w:color="auto"/>
              <w:bottom w:val="single" w:sz="4" w:space="0" w:color="auto"/>
              <w:right w:val="single" w:sz="4" w:space="0" w:color="auto"/>
            </w:tcBorders>
            <w:vAlign w:val="center"/>
          </w:tcPr>
          <w:p w:rsidR="0027215D" w:rsidRPr="0044365E" w:rsidP="0027215D" w14:paraId="3DB267B8" w14:textId="53C5C12F">
            <w:pPr>
              <w:spacing w:after="0" w:line="240" w:lineRule="auto"/>
              <w:ind w:left="-29" w:firstLine="1" w:leftChars="-13"/>
              <w:rPr>
                <w:rFonts w:ascii="Arial Narrow" w:hAnsi="Arial Narrow" w:cs="Calibri"/>
                <w:color w:val="000000"/>
                <w:vertAlign w:val="superscript"/>
              </w:rPr>
            </w:pPr>
            <w:r w:rsidRPr="0044365E">
              <w:rPr>
                <w:rFonts w:ascii="Arial Narrow" w:hAnsi="Arial Narrow" w:cs="Calibri"/>
                <w:color w:val="000000"/>
                <w:vertAlign w:val="superscript"/>
              </w:rPr>
              <w:t xml:space="preserve">b </w:t>
            </w:r>
            <w:r w:rsidRPr="0044365E">
              <w:rPr>
                <w:rFonts w:ascii="Arial Narrow" w:hAnsi="Arial Narrow" w:cs="Calibri"/>
                <w:color w:val="000000"/>
              </w:rPr>
              <w:t>Includes 170 teachers, the estimated number of teachers in the study sample (n = 200) multiplied by the 85</w:t>
            </w:r>
            <w:r w:rsidRPr="0044365E" w:rsidR="00A463FA">
              <w:rPr>
                <w:rFonts w:ascii="Arial Narrow" w:hAnsi="Arial Narrow" w:cs="Calibri"/>
                <w:color w:val="000000"/>
              </w:rPr>
              <w:t xml:space="preserve"> percent</w:t>
            </w:r>
            <w:r w:rsidRPr="0044365E">
              <w:rPr>
                <w:rFonts w:ascii="Arial Narrow" w:hAnsi="Arial Narrow" w:cs="Calibri"/>
                <w:color w:val="000000"/>
              </w:rPr>
              <w:t xml:space="preserve"> response rate.</w:t>
            </w:r>
          </w:p>
        </w:tc>
      </w:tr>
      <w:tr w14:paraId="1CA5DC22" w14:textId="77777777" w:rsidTr="0044365E">
        <w:tblPrEx>
          <w:tblW w:w="5346" w:type="pct"/>
          <w:tblLook w:val="04A0"/>
        </w:tblPrEx>
        <w:trPr>
          <w:trHeight w:val="288"/>
        </w:trPr>
        <w:tc>
          <w:tcPr>
            <w:tcW w:w="5000" w:type="pct"/>
            <w:gridSpan w:val="10"/>
            <w:tcBorders>
              <w:top w:val="nil"/>
              <w:left w:val="single" w:sz="4" w:space="0" w:color="auto"/>
              <w:bottom w:val="single" w:sz="4" w:space="0" w:color="auto"/>
              <w:right w:val="single" w:sz="4" w:space="0" w:color="auto"/>
            </w:tcBorders>
            <w:vAlign w:val="center"/>
          </w:tcPr>
          <w:p w:rsidR="0027215D" w:rsidRPr="0044365E" w:rsidP="0027215D" w14:paraId="2B08144E" w14:textId="6661399C">
            <w:pPr>
              <w:spacing w:after="0" w:line="240" w:lineRule="auto"/>
              <w:ind w:left="-29" w:firstLine="1" w:leftChars="-13"/>
              <w:rPr>
                <w:rFonts w:ascii="Arial Narrow" w:hAnsi="Arial Narrow" w:cs="Calibri"/>
                <w:color w:val="000000"/>
                <w:vertAlign w:val="superscript"/>
              </w:rPr>
            </w:pPr>
            <w:r w:rsidRPr="0044365E">
              <w:rPr>
                <w:rFonts w:ascii="Arial Narrow" w:hAnsi="Arial Narrow" w:cs="Calibri"/>
                <w:color w:val="000000"/>
                <w:vertAlign w:val="superscript"/>
              </w:rPr>
              <w:t xml:space="preserve">c </w:t>
            </w:r>
            <w:r w:rsidRPr="0044365E">
              <w:rPr>
                <w:rFonts w:ascii="Arial Narrow" w:hAnsi="Arial Narrow" w:cs="Calibri"/>
                <w:color w:val="000000"/>
              </w:rPr>
              <w:t>Includes 68 teachers, the estimated number of teachers in the treatment group (excluding peer facilitators; n = 80) multiplied by the 85</w:t>
            </w:r>
            <w:r w:rsidRPr="0044365E" w:rsidR="006F078D">
              <w:rPr>
                <w:rFonts w:ascii="Arial Narrow" w:hAnsi="Arial Narrow" w:cs="Calibri"/>
                <w:color w:val="000000"/>
              </w:rPr>
              <w:t xml:space="preserve"> percent</w:t>
            </w:r>
            <w:r w:rsidRPr="0044365E">
              <w:rPr>
                <w:rFonts w:ascii="Arial Narrow" w:hAnsi="Arial Narrow" w:cs="Calibri"/>
                <w:color w:val="000000"/>
              </w:rPr>
              <w:t xml:space="preserve"> response rate.</w:t>
            </w:r>
          </w:p>
        </w:tc>
      </w:tr>
      <w:tr w14:paraId="2A73C84E" w14:textId="77777777" w:rsidTr="0044365E">
        <w:tblPrEx>
          <w:tblW w:w="5346" w:type="pct"/>
          <w:tblLook w:val="04A0"/>
        </w:tblPrEx>
        <w:trPr>
          <w:trHeight w:val="288"/>
        </w:trPr>
        <w:tc>
          <w:tcPr>
            <w:tcW w:w="5000" w:type="pct"/>
            <w:gridSpan w:val="10"/>
            <w:tcBorders>
              <w:top w:val="nil"/>
              <w:left w:val="single" w:sz="4" w:space="0" w:color="auto"/>
              <w:bottom w:val="single" w:sz="4" w:space="0" w:color="auto"/>
              <w:right w:val="single" w:sz="4" w:space="0" w:color="auto"/>
            </w:tcBorders>
            <w:vAlign w:val="center"/>
          </w:tcPr>
          <w:p w:rsidR="0027215D" w:rsidRPr="0044365E" w:rsidP="0027215D" w14:paraId="355C4FD6" w14:textId="11EF0AFD">
            <w:pPr>
              <w:spacing w:after="0" w:line="240" w:lineRule="auto"/>
              <w:ind w:left="-29" w:firstLine="1" w:leftChars="-13"/>
              <w:rPr>
                <w:rFonts w:ascii="Arial Narrow" w:hAnsi="Arial Narrow" w:cs="Calibri"/>
                <w:color w:val="000000"/>
                <w:vertAlign w:val="superscript"/>
              </w:rPr>
            </w:pPr>
            <w:r w:rsidRPr="0044365E">
              <w:rPr>
                <w:rFonts w:ascii="Arial Narrow" w:hAnsi="Arial Narrow" w:cs="Calibri"/>
                <w:color w:val="000000"/>
                <w:vertAlign w:val="superscript"/>
              </w:rPr>
              <w:t xml:space="preserve">d </w:t>
            </w:r>
            <w:r w:rsidRPr="0044365E">
              <w:rPr>
                <w:rFonts w:ascii="Arial Narrow" w:hAnsi="Arial Narrow" w:cs="Calibri"/>
                <w:color w:val="000000"/>
              </w:rPr>
              <w:t>Includes 18 peer facilitators, the estimated number of peer facilitators in the study sample (n = 20) multiplied by the 90</w:t>
            </w:r>
            <w:r w:rsidRPr="0044365E" w:rsidR="006F078D">
              <w:rPr>
                <w:rFonts w:ascii="Arial Narrow" w:hAnsi="Arial Narrow" w:cs="Calibri"/>
                <w:color w:val="000000"/>
              </w:rPr>
              <w:t xml:space="preserve"> percent</w:t>
            </w:r>
            <w:r w:rsidRPr="0044365E">
              <w:rPr>
                <w:rFonts w:ascii="Arial Narrow" w:hAnsi="Arial Narrow" w:cs="Calibri"/>
                <w:color w:val="000000"/>
              </w:rPr>
              <w:t xml:space="preserve"> response rate.</w:t>
            </w:r>
          </w:p>
        </w:tc>
      </w:tr>
      <w:tr w14:paraId="1BC25FC9" w14:textId="77777777" w:rsidTr="0044365E">
        <w:tblPrEx>
          <w:tblW w:w="5346" w:type="pct"/>
          <w:tblLook w:val="04A0"/>
        </w:tblPrEx>
        <w:trPr>
          <w:trHeight w:val="288"/>
        </w:trPr>
        <w:tc>
          <w:tcPr>
            <w:tcW w:w="5000" w:type="pct"/>
            <w:gridSpan w:val="10"/>
            <w:tcBorders>
              <w:top w:val="nil"/>
              <w:left w:val="single" w:sz="4" w:space="0" w:color="auto"/>
              <w:bottom w:val="single" w:sz="4" w:space="0" w:color="auto"/>
              <w:right w:val="single" w:sz="4" w:space="0" w:color="auto"/>
            </w:tcBorders>
            <w:vAlign w:val="center"/>
          </w:tcPr>
          <w:p w:rsidR="0027215D" w:rsidRPr="0044365E" w:rsidP="0027215D" w14:paraId="74ED06FE" w14:textId="1ED47D17">
            <w:pPr>
              <w:spacing w:after="0" w:line="240" w:lineRule="auto"/>
              <w:ind w:left="-29" w:firstLine="1" w:leftChars="-13"/>
              <w:rPr>
                <w:rFonts w:ascii="Arial Narrow" w:hAnsi="Arial Narrow" w:cs="Calibri"/>
                <w:color w:val="000000"/>
                <w:vertAlign w:val="superscript"/>
              </w:rPr>
            </w:pPr>
            <w:r w:rsidRPr="0044365E">
              <w:rPr>
                <w:rFonts w:ascii="Arial Narrow" w:hAnsi="Arial Narrow" w:cs="Calibri"/>
                <w:color w:val="000000"/>
                <w:vertAlign w:val="superscript"/>
              </w:rPr>
              <w:t xml:space="preserve">e </w:t>
            </w:r>
            <w:r w:rsidRPr="0044365E">
              <w:rPr>
                <w:rFonts w:ascii="Arial Narrow" w:hAnsi="Arial Narrow" w:cs="Calibri"/>
                <w:color w:val="000000"/>
              </w:rPr>
              <w:t>Peer facilitators also complete the teacher portal section of the PLT</w:t>
            </w:r>
            <w:r w:rsidRPr="0044365E" w:rsidR="005A797B">
              <w:rPr>
                <w:rFonts w:ascii="Arial Narrow" w:hAnsi="Arial Narrow" w:cs="Calibri"/>
                <w:color w:val="000000"/>
              </w:rPr>
              <w:t>,</w:t>
            </w:r>
            <w:r w:rsidRPr="0044365E">
              <w:rPr>
                <w:rFonts w:ascii="Arial Narrow" w:hAnsi="Arial Narrow" w:cs="Calibri"/>
                <w:color w:val="000000"/>
              </w:rPr>
              <w:t xml:space="preserve"> which is included in their burden estimate.</w:t>
            </w:r>
          </w:p>
        </w:tc>
      </w:tr>
      <w:tr w14:paraId="03A4E346" w14:textId="77777777" w:rsidTr="0044365E">
        <w:tblPrEx>
          <w:tblW w:w="5346" w:type="pct"/>
          <w:tblLook w:val="04A0"/>
        </w:tblPrEx>
        <w:trPr>
          <w:trHeight w:val="288"/>
        </w:trPr>
        <w:tc>
          <w:tcPr>
            <w:tcW w:w="5000" w:type="pct"/>
            <w:gridSpan w:val="10"/>
            <w:tcBorders>
              <w:top w:val="nil"/>
              <w:left w:val="single" w:sz="4" w:space="0" w:color="auto"/>
              <w:bottom w:val="single" w:sz="4" w:space="0" w:color="auto"/>
              <w:right w:val="single" w:sz="4" w:space="0" w:color="auto"/>
            </w:tcBorders>
            <w:vAlign w:val="center"/>
          </w:tcPr>
          <w:p w:rsidR="0027215D" w:rsidRPr="0044365E" w:rsidP="0027215D" w14:paraId="05C2B396" w14:textId="392FC20A">
            <w:pPr>
              <w:spacing w:after="0" w:line="240" w:lineRule="auto"/>
              <w:ind w:left="-29" w:firstLine="1" w:leftChars="-13"/>
              <w:rPr>
                <w:rFonts w:ascii="Arial Narrow" w:hAnsi="Arial Narrow" w:cs="Calibri"/>
                <w:color w:val="000000"/>
                <w:vertAlign w:val="superscript"/>
              </w:rPr>
            </w:pPr>
            <w:r w:rsidRPr="0044365E">
              <w:rPr>
                <w:rFonts w:ascii="Arial Narrow" w:hAnsi="Arial Narrow" w:cs="Calibri"/>
                <w:color w:val="000000"/>
                <w:vertAlign w:val="superscript"/>
              </w:rPr>
              <w:t xml:space="preserve">f </w:t>
            </w:r>
            <w:r w:rsidRPr="0044365E">
              <w:rPr>
                <w:rFonts w:ascii="Arial Narrow" w:hAnsi="Arial Narrow" w:cs="Calibri"/>
                <w:color w:val="000000"/>
              </w:rPr>
              <w:t>Includes 34 administrators, the estimated number of administrators in the study sample (n = 40) multiplied by the 85</w:t>
            </w:r>
            <w:r w:rsidRPr="0044365E" w:rsidR="00AE431E">
              <w:rPr>
                <w:rFonts w:ascii="Arial Narrow" w:hAnsi="Arial Narrow" w:cs="Calibri"/>
                <w:color w:val="000000"/>
              </w:rPr>
              <w:t xml:space="preserve"> percent</w:t>
            </w:r>
            <w:r w:rsidRPr="0044365E">
              <w:rPr>
                <w:rFonts w:ascii="Arial Narrow" w:hAnsi="Arial Narrow" w:cs="Calibri"/>
                <w:color w:val="000000"/>
              </w:rPr>
              <w:t xml:space="preserve"> response rate.</w:t>
            </w:r>
          </w:p>
        </w:tc>
      </w:tr>
    </w:tbl>
    <w:p w:rsidR="00E70907" w:rsidRPr="009C765B" w:rsidP="00E70907" w14:paraId="7FBDEC05" w14:textId="468FADB3">
      <w:pPr>
        <w:pStyle w:val="Heading2"/>
      </w:pPr>
      <w:bookmarkStart w:id="20" w:name="_Toc127376117"/>
      <w:r w:rsidRPr="009C765B">
        <w:t>Estimate of Total Capital and Startup Costs/Operation and Maintenance Costs to Respondents or Record</w:t>
      </w:r>
      <w:r w:rsidR="00BD6B96">
        <w:t>k</w:t>
      </w:r>
      <w:r w:rsidRPr="009C765B">
        <w:t>eepers</w:t>
      </w:r>
      <w:bookmarkEnd w:id="20"/>
    </w:p>
    <w:p w:rsidR="00E70907" w:rsidRPr="009C765B" w:rsidP="00E70907" w14:paraId="341468D7" w14:textId="5BAA5F66">
      <w:r w:rsidRPr="009C765B">
        <w:t>There are no annualized capital/startup or ongoing operation and maintenance cost</w:t>
      </w:r>
      <w:r w:rsidRPr="009C765B" w:rsidR="0075102D">
        <w:t>s involved in the collection of the proposed data.</w:t>
      </w:r>
    </w:p>
    <w:p w:rsidR="00E70907" w:rsidRPr="009C765B" w:rsidP="00E70907" w14:paraId="0E06BEAD" w14:textId="77777777">
      <w:pPr>
        <w:pStyle w:val="Heading2"/>
      </w:pPr>
      <w:bookmarkStart w:id="21" w:name="_Toc127376118"/>
      <w:r w:rsidRPr="009C765B">
        <w:t>Estimates of Costs to the Federal Government</w:t>
      </w:r>
      <w:bookmarkEnd w:id="21"/>
    </w:p>
    <w:p w:rsidR="00E70907" w:rsidRPr="009C765B" w:rsidP="00E70907" w14:paraId="33CD99A9" w14:textId="1FC64DB6">
      <w:r>
        <w:t xml:space="preserve">The </w:t>
      </w:r>
      <w:r w:rsidR="008E0F87">
        <w:t>total</w:t>
      </w:r>
      <w:r>
        <w:t xml:space="preserve"> cost to the federal government of the </w:t>
      </w:r>
      <w:r w:rsidR="00DC7F14">
        <w:t>evaluation</w:t>
      </w:r>
      <w:r w:rsidR="00F36CCC">
        <w:t xml:space="preserve"> over all five </w:t>
      </w:r>
      <w:r w:rsidR="001E02D1">
        <w:t xml:space="preserve">years </w:t>
      </w:r>
      <w:r>
        <w:t>is</w:t>
      </w:r>
      <w:r w:rsidR="00350451">
        <w:t xml:space="preserve"> </w:t>
      </w:r>
      <w:r w:rsidR="00AD6C15">
        <w:t>$</w:t>
      </w:r>
      <w:r w:rsidR="00346A48">
        <w:t>2,058,103</w:t>
      </w:r>
      <w:r w:rsidR="00350451">
        <w:t>.</w:t>
      </w:r>
      <w:r>
        <w:t xml:space="preserve"> </w:t>
      </w:r>
      <w:r w:rsidR="00B8278A">
        <w:t>Th</w:t>
      </w:r>
      <w:r w:rsidR="008576A9">
        <w:t xml:space="preserve">is </w:t>
      </w:r>
      <w:r w:rsidR="00B8278A">
        <w:t>cost includes</w:t>
      </w:r>
      <w:r w:rsidR="004F24BF">
        <w:t xml:space="preserve"> staff time</w:t>
      </w:r>
      <w:r w:rsidR="008576A9">
        <w:t xml:space="preserve"> </w:t>
      </w:r>
      <w:r w:rsidR="009B0BF2">
        <w:t xml:space="preserve">for </w:t>
      </w:r>
      <w:r w:rsidR="004C0B30">
        <w:t xml:space="preserve">REL Pacific to recruit </w:t>
      </w:r>
      <w:r w:rsidR="004F24BF">
        <w:t>schools and teachers</w:t>
      </w:r>
      <w:r w:rsidR="004C0B30">
        <w:t xml:space="preserve"> and for </w:t>
      </w:r>
      <w:r w:rsidR="009E1CBA">
        <w:t>the independent evaluator to</w:t>
      </w:r>
      <w:r w:rsidR="004F24BF">
        <w:t xml:space="preserve"> </w:t>
      </w:r>
      <w:r w:rsidR="00813829">
        <w:t>collect</w:t>
      </w:r>
      <w:r w:rsidR="00DF2F11">
        <w:t>, clean, analyze</w:t>
      </w:r>
      <w:r w:rsidR="003B3F9E">
        <w:t>,</w:t>
      </w:r>
      <w:r w:rsidR="00DF2F11">
        <w:t xml:space="preserve"> and report on</w:t>
      </w:r>
      <w:r w:rsidR="009E1CBA">
        <w:t xml:space="preserve"> </w:t>
      </w:r>
      <w:r w:rsidR="00813829">
        <w:t xml:space="preserve">primary </w:t>
      </w:r>
      <w:r w:rsidR="00D50E78">
        <w:t>and</w:t>
      </w:r>
      <w:r w:rsidR="00040635">
        <w:t xml:space="preserve"> extant data.</w:t>
      </w:r>
      <w:r w:rsidR="001E02D1">
        <w:t xml:space="preserve"> </w:t>
      </w:r>
      <w:r w:rsidR="001E02D1">
        <w:rPr>
          <w:rStyle w:val="normaltextrun"/>
          <w:color w:val="000000"/>
          <w:shd w:val="clear" w:color="auto" w:fill="FFFFFF"/>
        </w:rPr>
        <w:t>It also includes costs for REL Pacific staff and the independent evaluator related to study preparation and submission of the study information to IES (from proposed research design through reporting of results).</w:t>
      </w:r>
      <w:r w:rsidR="00040635">
        <w:t xml:space="preserve"> </w:t>
      </w:r>
      <w:r w:rsidR="002C4DC8">
        <w:t>T</w:t>
      </w:r>
      <w:r>
        <w:t>he average annual cost to the federal government is $</w:t>
      </w:r>
      <w:r w:rsidR="00B164C2">
        <w:t>411,62</w:t>
      </w:r>
      <w:r w:rsidR="00973146">
        <w:t>1</w:t>
      </w:r>
      <w:r>
        <w:t>.</w:t>
      </w:r>
    </w:p>
    <w:p w:rsidR="00E70907" w:rsidRPr="009C765B" w:rsidP="00E70907" w14:paraId="718CC5AD" w14:textId="77777777">
      <w:pPr>
        <w:pStyle w:val="Heading2"/>
      </w:pPr>
      <w:bookmarkStart w:id="22" w:name="_Toc127376119"/>
      <w:r w:rsidRPr="009C765B">
        <w:t>Changes in Burden</w:t>
      </w:r>
      <w:bookmarkEnd w:id="22"/>
    </w:p>
    <w:p w:rsidR="00E70907" w:rsidRPr="009C765B" w:rsidP="00E70907" w14:paraId="40888385" w14:textId="77777777">
      <w:pPr>
        <w:pStyle w:val="BodyText"/>
      </w:pPr>
      <w:r w:rsidRPr="009C765B">
        <w:t>This is a request for a new collection of information.</w:t>
      </w:r>
    </w:p>
    <w:p w:rsidR="00E70907" w:rsidRPr="009C765B" w:rsidP="00E70907" w14:paraId="502A60F4" w14:textId="3CEBA207">
      <w:pPr>
        <w:pStyle w:val="Heading2"/>
      </w:pPr>
      <w:bookmarkStart w:id="23" w:name="_Toc127376120"/>
      <w:r w:rsidRPr="009C765B">
        <w:t>Plans for Analysis, Publication</w:t>
      </w:r>
      <w:r w:rsidRPr="009C765B" w:rsidR="00294219">
        <w:t>,</w:t>
      </w:r>
      <w:r w:rsidRPr="009C765B">
        <w:t xml:space="preserve"> and Schedule</w:t>
      </w:r>
      <w:bookmarkEnd w:id="23"/>
    </w:p>
    <w:p w:rsidR="00154D43" w:rsidRPr="009C765B" w:rsidP="00154D43" w14:paraId="04D6501A" w14:textId="77777777">
      <w:pPr>
        <w:pStyle w:val="Heading3"/>
      </w:pPr>
      <w:bookmarkStart w:id="24" w:name="_Toc127376121"/>
      <w:bookmarkStart w:id="25" w:name="_Toc339375104"/>
      <w:r w:rsidRPr="009C765B">
        <w:t>Analysis Plans</w:t>
      </w:r>
      <w:bookmarkEnd w:id="24"/>
    </w:p>
    <w:p w:rsidR="0014526B" w:rsidRPr="009C765B" w:rsidP="00DA6C1C" w14:paraId="48F2784B" w14:textId="20288250">
      <w:pPr>
        <w:pStyle w:val="BodyText"/>
      </w:pPr>
      <w:r w:rsidRPr="009C765B">
        <w:t xml:space="preserve">The study team will use </w:t>
      </w:r>
      <w:r w:rsidR="00FD5553">
        <w:t>regression models, generalized mixed models, descriptive analyses, and applied thematic</w:t>
      </w:r>
      <w:r w:rsidRPr="009C765B" w:rsidR="008F14AE">
        <w:t xml:space="preserve"> analyses </w:t>
      </w:r>
      <w:r w:rsidRPr="009C765B">
        <w:t xml:space="preserve">to address the </w:t>
      </w:r>
      <w:r w:rsidRPr="009C765B" w:rsidR="008F14AE">
        <w:t xml:space="preserve">study’s </w:t>
      </w:r>
      <w:r w:rsidRPr="009C765B">
        <w:t>research questions</w:t>
      </w:r>
      <w:r w:rsidRPr="009C765B">
        <w:t>:</w:t>
      </w:r>
      <w:r w:rsidRPr="009C765B" w:rsidR="00C659B9">
        <w:t xml:space="preserve"> </w:t>
      </w:r>
    </w:p>
    <w:p w:rsidR="00C17E0B" w:rsidRPr="00FD5553" w:rsidP="008770BA" w14:paraId="5E230306" w14:textId="4B23E773">
      <w:pPr>
        <w:pStyle w:val="BodyText"/>
        <w:numPr>
          <w:ilvl w:val="0"/>
          <w:numId w:val="14"/>
        </w:numPr>
        <w:spacing w:after="0"/>
        <w:rPr>
          <w:rFonts w:asciiTheme="majorBidi" w:hAnsiTheme="majorBidi" w:cstheme="majorBidi"/>
          <w:szCs w:val="22"/>
        </w:rPr>
      </w:pPr>
      <w:r w:rsidRPr="00FD5553">
        <w:rPr>
          <w:rFonts w:asciiTheme="majorBidi" w:hAnsiTheme="majorBidi" w:cstheme="majorBidi"/>
          <w:szCs w:val="22"/>
        </w:rPr>
        <w:t>Efficacy Evaluation</w:t>
      </w:r>
    </w:p>
    <w:p w:rsidR="008B32E9" w:rsidRPr="00FD5553" w:rsidP="008770BA" w14:paraId="6D838D36" w14:textId="3C5C9C2F">
      <w:pPr>
        <w:pStyle w:val="BodyText"/>
        <w:numPr>
          <w:ilvl w:val="1"/>
          <w:numId w:val="14"/>
        </w:numPr>
        <w:spacing w:after="0"/>
        <w:rPr>
          <w:rFonts w:asciiTheme="majorBidi" w:hAnsiTheme="majorBidi" w:cstheme="majorBidi"/>
          <w:szCs w:val="22"/>
        </w:rPr>
      </w:pPr>
      <w:r w:rsidRPr="00FD5553">
        <w:rPr>
          <w:rFonts w:asciiTheme="majorBidi" w:hAnsiTheme="majorBidi" w:cstheme="majorBidi"/>
          <w:b/>
          <w:szCs w:val="22"/>
        </w:rPr>
        <w:t>Regression analyses</w:t>
      </w:r>
      <w:r w:rsidRPr="00FD5553">
        <w:rPr>
          <w:rFonts w:asciiTheme="majorBidi" w:hAnsiTheme="majorBidi" w:cstheme="majorBidi"/>
          <w:szCs w:val="22"/>
        </w:rPr>
        <w:t xml:space="preserve"> will be used to estimate the impact of </w:t>
      </w:r>
      <w:r w:rsidR="0052674C">
        <w:rPr>
          <w:rFonts w:asciiTheme="majorBidi" w:hAnsiTheme="majorBidi" w:cstheme="majorBidi"/>
          <w:szCs w:val="22"/>
        </w:rPr>
        <w:t xml:space="preserve">access to </w:t>
      </w:r>
      <w:r w:rsidRPr="00FD5553">
        <w:rPr>
          <w:rFonts w:asciiTheme="majorBidi" w:hAnsiTheme="majorBidi" w:cstheme="majorBidi"/>
          <w:szCs w:val="22"/>
        </w:rPr>
        <w:t xml:space="preserve">the Toolkit </w:t>
      </w:r>
      <w:r w:rsidR="0052674C">
        <w:rPr>
          <w:rFonts w:asciiTheme="majorBidi" w:hAnsiTheme="majorBidi" w:cstheme="majorBidi"/>
          <w:szCs w:val="22"/>
        </w:rPr>
        <w:t xml:space="preserve">components and professional learning activities </w:t>
      </w:r>
      <w:r w:rsidRPr="00FD5553">
        <w:rPr>
          <w:rFonts w:asciiTheme="majorBidi" w:hAnsiTheme="majorBidi" w:cstheme="majorBidi"/>
          <w:szCs w:val="22"/>
        </w:rPr>
        <w:t>on school-level averages of students’ writing scores. Analyses will control for school-level averages of students’ writing scores from the prior year</w:t>
      </w:r>
      <w:r w:rsidR="001E0F93">
        <w:rPr>
          <w:rFonts w:asciiTheme="majorBidi" w:hAnsiTheme="majorBidi" w:cstheme="majorBidi"/>
          <w:szCs w:val="22"/>
        </w:rPr>
        <w:t>,</w:t>
      </w:r>
      <w:r w:rsidRPr="00FD5553">
        <w:rPr>
          <w:rFonts w:asciiTheme="majorBidi" w:hAnsiTheme="majorBidi" w:cstheme="majorBidi"/>
          <w:szCs w:val="22"/>
        </w:rPr>
        <w:t xml:space="preserve"> </w:t>
      </w:r>
      <w:r w:rsidR="001E0F93">
        <w:rPr>
          <w:rFonts w:asciiTheme="majorBidi" w:hAnsiTheme="majorBidi" w:cstheme="majorBidi"/>
          <w:szCs w:val="22"/>
        </w:rPr>
        <w:t>in addition to</w:t>
      </w:r>
      <w:r w:rsidRPr="00FD5553">
        <w:rPr>
          <w:rFonts w:asciiTheme="majorBidi" w:hAnsiTheme="majorBidi" w:cstheme="majorBidi"/>
          <w:szCs w:val="22"/>
        </w:rPr>
        <w:t xml:space="preserve"> school and teacher characteristics data.</w:t>
      </w:r>
    </w:p>
    <w:p w:rsidR="008B32E9" w:rsidRPr="00FD5553" w:rsidP="008770BA" w14:paraId="6ACD4AAC" w14:textId="468472A2">
      <w:pPr>
        <w:pStyle w:val="BodyText"/>
        <w:numPr>
          <w:ilvl w:val="1"/>
          <w:numId w:val="14"/>
        </w:numPr>
        <w:rPr>
          <w:rFonts w:asciiTheme="majorBidi" w:hAnsiTheme="majorBidi" w:cstheme="majorBidi"/>
          <w:szCs w:val="22"/>
        </w:rPr>
      </w:pPr>
      <w:r w:rsidRPr="00FD5553">
        <w:rPr>
          <w:rFonts w:asciiTheme="majorBidi" w:hAnsiTheme="majorBidi" w:cstheme="majorBidi"/>
          <w:b/>
          <w:szCs w:val="22"/>
        </w:rPr>
        <w:t xml:space="preserve">Generalized mixed models </w:t>
      </w:r>
      <w:r w:rsidRPr="00FD5553">
        <w:rPr>
          <w:rFonts w:asciiTheme="majorBidi" w:hAnsiTheme="majorBidi" w:cstheme="majorBidi"/>
          <w:bCs/>
          <w:szCs w:val="22"/>
        </w:rPr>
        <w:t>will be used</w:t>
      </w:r>
      <w:r w:rsidRPr="00FD5553">
        <w:rPr>
          <w:rFonts w:asciiTheme="majorBidi" w:hAnsiTheme="majorBidi" w:cstheme="majorBidi"/>
          <w:b/>
          <w:szCs w:val="22"/>
        </w:rPr>
        <w:t xml:space="preserve"> </w:t>
      </w:r>
      <w:r w:rsidRPr="00FD5553">
        <w:rPr>
          <w:rFonts w:asciiTheme="majorBidi" w:hAnsiTheme="majorBidi" w:cstheme="majorBidi"/>
          <w:bCs/>
          <w:szCs w:val="22"/>
        </w:rPr>
        <w:t xml:space="preserve">to estimate the impact of </w:t>
      </w:r>
      <w:r w:rsidR="0052674C">
        <w:rPr>
          <w:rFonts w:asciiTheme="majorBidi" w:hAnsiTheme="majorBidi" w:cstheme="majorBidi"/>
          <w:bCs/>
          <w:szCs w:val="22"/>
        </w:rPr>
        <w:t xml:space="preserve">access to </w:t>
      </w:r>
      <w:r w:rsidRPr="00FD5553">
        <w:rPr>
          <w:rFonts w:asciiTheme="majorBidi" w:hAnsiTheme="majorBidi" w:cstheme="majorBidi"/>
          <w:bCs/>
          <w:szCs w:val="22"/>
        </w:rPr>
        <w:t xml:space="preserve">the Toolkit </w:t>
      </w:r>
      <w:r w:rsidR="0052674C">
        <w:rPr>
          <w:rFonts w:asciiTheme="majorBidi" w:hAnsiTheme="majorBidi" w:cstheme="majorBidi"/>
          <w:szCs w:val="22"/>
        </w:rPr>
        <w:t xml:space="preserve">components and professional learning activities </w:t>
      </w:r>
      <w:r w:rsidRPr="00FD5553">
        <w:rPr>
          <w:rFonts w:asciiTheme="majorBidi" w:hAnsiTheme="majorBidi" w:cstheme="majorBidi"/>
          <w:bCs/>
          <w:szCs w:val="22"/>
        </w:rPr>
        <w:t xml:space="preserve">on teachers’ practices, which are based on totals/count variables and yes/no responses. Totals/count variables will be analyzed using a Poisson distribution </w:t>
      </w:r>
      <w:r w:rsidRPr="00FD5553">
        <w:rPr>
          <w:rFonts w:asciiTheme="majorBidi" w:hAnsiTheme="majorBidi" w:cstheme="majorBidi"/>
          <w:szCs w:val="22"/>
        </w:rPr>
        <w:t>with a log-link function, or dichotomous indicators would be analyzed using a binomial distribution with a logistic function</w:t>
      </w:r>
      <w:r w:rsidRPr="00FD5553">
        <w:rPr>
          <w:rFonts w:asciiTheme="majorBidi" w:hAnsiTheme="majorBidi" w:cstheme="majorBidi"/>
          <w:bCs/>
          <w:szCs w:val="22"/>
        </w:rPr>
        <w:t xml:space="preserve">. Analyses will control for </w:t>
      </w:r>
      <w:r w:rsidR="00F63BB1">
        <w:rPr>
          <w:rFonts w:asciiTheme="majorBidi" w:hAnsiTheme="majorBidi" w:cstheme="majorBidi"/>
          <w:bCs/>
          <w:szCs w:val="22"/>
        </w:rPr>
        <w:t xml:space="preserve">school and </w:t>
      </w:r>
      <w:r w:rsidRPr="00FD5553">
        <w:rPr>
          <w:rFonts w:asciiTheme="majorBidi" w:hAnsiTheme="majorBidi" w:cstheme="majorBidi"/>
          <w:bCs/>
          <w:szCs w:val="22"/>
        </w:rPr>
        <w:t>teacher characteristics data.</w:t>
      </w:r>
    </w:p>
    <w:p w:rsidR="00C17E0B" w:rsidRPr="00FD5553" w:rsidP="008770BA" w14:paraId="20AE82F6" w14:textId="77777777">
      <w:pPr>
        <w:pStyle w:val="BodyText"/>
        <w:numPr>
          <w:ilvl w:val="0"/>
          <w:numId w:val="14"/>
        </w:numPr>
        <w:spacing w:after="0"/>
        <w:rPr>
          <w:rFonts w:asciiTheme="majorBidi" w:hAnsiTheme="majorBidi" w:cstheme="majorBidi"/>
          <w:bCs/>
          <w:szCs w:val="22"/>
        </w:rPr>
      </w:pPr>
      <w:r w:rsidRPr="00FD5553">
        <w:rPr>
          <w:rFonts w:asciiTheme="majorBidi" w:hAnsiTheme="majorBidi" w:cstheme="majorBidi"/>
          <w:bCs/>
          <w:szCs w:val="22"/>
        </w:rPr>
        <w:t>Implementation Evaluation</w:t>
      </w:r>
    </w:p>
    <w:p w:rsidR="0014526B" w:rsidRPr="00FD5553" w:rsidP="008770BA" w14:paraId="30CCFC4E" w14:textId="08994DA3">
      <w:pPr>
        <w:pStyle w:val="BodyText"/>
        <w:numPr>
          <w:ilvl w:val="1"/>
          <w:numId w:val="14"/>
        </w:numPr>
        <w:spacing w:after="0"/>
        <w:rPr>
          <w:rFonts w:asciiTheme="majorBidi" w:hAnsiTheme="majorBidi" w:cstheme="majorBidi"/>
          <w:szCs w:val="22"/>
        </w:rPr>
      </w:pPr>
      <w:r w:rsidRPr="00FD5553">
        <w:rPr>
          <w:rFonts w:asciiTheme="majorBidi" w:hAnsiTheme="majorBidi" w:cstheme="majorBidi"/>
          <w:b/>
          <w:szCs w:val="22"/>
        </w:rPr>
        <w:t>D</w:t>
      </w:r>
      <w:r w:rsidRPr="00FD5553" w:rsidR="00866EFB">
        <w:rPr>
          <w:rFonts w:asciiTheme="majorBidi" w:hAnsiTheme="majorBidi" w:cstheme="majorBidi"/>
          <w:b/>
          <w:szCs w:val="22"/>
        </w:rPr>
        <w:t>escriptive analyses</w:t>
      </w:r>
      <w:r w:rsidRPr="00FD5553" w:rsidR="00866EFB">
        <w:rPr>
          <w:rFonts w:asciiTheme="majorBidi" w:hAnsiTheme="majorBidi" w:cstheme="majorBidi"/>
          <w:szCs w:val="22"/>
        </w:rPr>
        <w:t xml:space="preserve"> </w:t>
      </w:r>
      <w:r w:rsidRPr="00FD5553">
        <w:rPr>
          <w:rFonts w:asciiTheme="majorBidi" w:hAnsiTheme="majorBidi" w:cstheme="majorBidi"/>
          <w:szCs w:val="22"/>
        </w:rPr>
        <w:t xml:space="preserve">will be used </w:t>
      </w:r>
      <w:r w:rsidRPr="00FD5553" w:rsidR="00866EFB">
        <w:rPr>
          <w:rFonts w:asciiTheme="majorBidi" w:hAnsiTheme="majorBidi" w:cstheme="majorBidi"/>
          <w:szCs w:val="22"/>
        </w:rPr>
        <w:t xml:space="preserve">to summarize </w:t>
      </w:r>
      <w:r w:rsidR="00315C35">
        <w:rPr>
          <w:rFonts w:asciiTheme="majorBidi" w:hAnsiTheme="majorBidi" w:cstheme="majorBidi"/>
          <w:szCs w:val="22"/>
        </w:rPr>
        <w:t>all</w:t>
      </w:r>
      <w:r w:rsidRPr="00FD5553" w:rsidR="00866EFB">
        <w:rPr>
          <w:rFonts w:asciiTheme="majorBidi" w:hAnsiTheme="majorBidi" w:cstheme="majorBidi"/>
          <w:szCs w:val="22"/>
        </w:rPr>
        <w:t xml:space="preserve"> </w:t>
      </w:r>
      <w:r w:rsidR="00B075FE">
        <w:rPr>
          <w:rFonts w:asciiTheme="majorBidi" w:hAnsiTheme="majorBidi" w:cstheme="majorBidi"/>
          <w:szCs w:val="22"/>
        </w:rPr>
        <w:t xml:space="preserve">administrative and </w:t>
      </w:r>
      <w:r w:rsidRPr="00FD5553" w:rsidR="00866EFB">
        <w:rPr>
          <w:rFonts w:asciiTheme="majorBidi" w:hAnsiTheme="majorBidi" w:cstheme="majorBidi"/>
          <w:szCs w:val="22"/>
        </w:rPr>
        <w:t xml:space="preserve">survey data. For measures using continuous scales, the study team will calculate means and standard deviations to describe central tendency and variation. For categorical scales, the study team will use frequency distributions and percentages. </w:t>
      </w:r>
    </w:p>
    <w:p w:rsidR="00A61FF4" w:rsidRPr="00FD5553" w:rsidP="008770BA" w14:paraId="3CBB38E4" w14:textId="077C267D">
      <w:pPr>
        <w:pStyle w:val="BodyText"/>
        <w:numPr>
          <w:ilvl w:val="1"/>
          <w:numId w:val="14"/>
        </w:numPr>
        <w:spacing w:after="0"/>
        <w:rPr>
          <w:rFonts w:asciiTheme="majorBidi" w:hAnsiTheme="majorBidi" w:cstheme="majorBidi"/>
          <w:szCs w:val="22"/>
        </w:rPr>
      </w:pPr>
      <w:r w:rsidRPr="00FD5553">
        <w:rPr>
          <w:rFonts w:asciiTheme="majorBidi" w:hAnsiTheme="majorBidi" w:cstheme="majorBidi"/>
          <w:b/>
          <w:bCs/>
          <w:szCs w:val="22"/>
        </w:rPr>
        <w:t>Applied thematic analyses</w:t>
      </w:r>
      <w:r w:rsidRPr="00FD5553">
        <w:rPr>
          <w:rFonts w:asciiTheme="majorBidi" w:hAnsiTheme="majorBidi" w:cstheme="majorBidi"/>
          <w:szCs w:val="22"/>
        </w:rPr>
        <w:t xml:space="preserve"> will be used to analyze the qualitative data from the teacher and peer facilitator groups. </w:t>
      </w:r>
      <w:r w:rsidRPr="00FD5553" w:rsidR="009849DF">
        <w:rPr>
          <w:rFonts w:asciiTheme="majorBidi" w:hAnsiTheme="majorBidi" w:cstheme="majorBidi"/>
          <w:szCs w:val="22"/>
        </w:rPr>
        <w:t>This approach is structured by the research questions</w:t>
      </w:r>
      <w:r w:rsidR="00FA3B89">
        <w:rPr>
          <w:rFonts w:asciiTheme="majorBidi" w:hAnsiTheme="majorBidi" w:cstheme="majorBidi"/>
          <w:szCs w:val="22"/>
        </w:rPr>
        <w:t>,</w:t>
      </w:r>
      <w:r w:rsidRPr="00FD5553" w:rsidR="009849DF">
        <w:rPr>
          <w:rFonts w:asciiTheme="majorBidi" w:hAnsiTheme="majorBidi" w:cstheme="majorBidi"/>
          <w:szCs w:val="22"/>
        </w:rPr>
        <w:t xml:space="preserve"> while allowing new themes to emerge from the data.</w:t>
      </w:r>
      <w:r w:rsidRPr="00FD5553" w:rsidR="00897944">
        <w:rPr>
          <w:rFonts w:asciiTheme="majorBidi" w:hAnsiTheme="majorBidi" w:cstheme="majorBidi"/>
          <w:szCs w:val="22"/>
        </w:rPr>
        <w:t xml:space="preserve"> These analyses support </w:t>
      </w:r>
      <w:r w:rsidRPr="00FD5553" w:rsidR="00596FDA">
        <w:rPr>
          <w:rFonts w:asciiTheme="majorBidi" w:hAnsiTheme="majorBidi" w:cstheme="majorBidi"/>
          <w:szCs w:val="22"/>
        </w:rPr>
        <w:t xml:space="preserve">the identification </w:t>
      </w:r>
      <w:r w:rsidRPr="00FD5553" w:rsidR="005B3AB1">
        <w:rPr>
          <w:rFonts w:asciiTheme="majorBidi" w:hAnsiTheme="majorBidi" w:cstheme="majorBidi"/>
          <w:szCs w:val="22"/>
        </w:rPr>
        <w:t>of common</w:t>
      </w:r>
      <w:r w:rsidRPr="00FD5553" w:rsidR="00596FDA">
        <w:rPr>
          <w:rFonts w:asciiTheme="majorBidi" w:hAnsiTheme="majorBidi" w:cstheme="majorBidi"/>
          <w:szCs w:val="22"/>
        </w:rPr>
        <w:t xml:space="preserve"> themes related to the experiences of teachers and peer facilitators in participating </w:t>
      </w:r>
      <w:r w:rsidR="00206920">
        <w:rPr>
          <w:rFonts w:asciiTheme="majorBidi" w:hAnsiTheme="majorBidi" w:cstheme="majorBidi"/>
          <w:szCs w:val="22"/>
        </w:rPr>
        <w:t xml:space="preserve">in </w:t>
      </w:r>
      <w:r w:rsidRPr="00FD5553" w:rsidR="00596FDA">
        <w:rPr>
          <w:rFonts w:asciiTheme="majorBidi" w:hAnsiTheme="majorBidi" w:cstheme="majorBidi"/>
          <w:szCs w:val="22"/>
        </w:rPr>
        <w:t>and implementing</w:t>
      </w:r>
      <w:r w:rsidRPr="00FD5553" w:rsidR="005B3AB1">
        <w:rPr>
          <w:rFonts w:asciiTheme="majorBidi" w:hAnsiTheme="majorBidi" w:cstheme="majorBidi"/>
          <w:szCs w:val="22"/>
        </w:rPr>
        <w:t xml:space="preserve"> the Toolkit.</w:t>
      </w:r>
    </w:p>
    <w:p w:rsidR="00C17E0B" w:rsidRPr="00FD5553" w:rsidP="00DA7614" w14:paraId="71BB4026" w14:textId="3F08C194">
      <w:pPr>
        <w:pStyle w:val="BodyText"/>
        <w:numPr>
          <w:ilvl w:val="1"/>
          <w:numId w:val="14"/>
        </w:numPr>
        <w:rPr>
          <w:rFonts w:asciiTheme="majorBidi" w:hAnsiTheme="majorBidi" w:cstheme="majorBidi"/>
          <w:szCs w:val="22"/>
        </w:rPr>
      </w:pPr>
      <w:r w:rsidRPr="00FD5553">
        <w:rPr>
          <w:rFonts w:asciiTheme="majorBidi" w:hAnsiTheme="majorBidi" w:cstheme="majorBidi"/>
          <w:b/>
          <w:szCs w:val="22"/>
        </w:rPr>
        <w:t xml:space="preserve">Regression </w:t>
      </w:r>
      <w:r w:rsidR="00665D9A">
        <w:rPr>
          <w:rFonts w:asciiTheme="majorBidi" w:hAnsiTheme="majorBidi" w:cstheme="majorBidi"/>
          <w:b/>
          <w:szCs w:val="22"/>
        </w:rPr>
        <w:t>via</w:t>
      </w:r>
      <w:r w:rsidRPr="00FD5553">
        <w:rPr>
          <w:rFonts w:asciiTheme="majorBidi" w:hAnsiTheme="majorBidi" w:cstheme="majorBidi"/>
          <w:b/>
          <w:szCs w:val="22"/>
        </w:rPr>
        <w:t xml:space="preserve"> generalized mixed models </w:t>
      </w:r>
      <w:r w:rsidRPr="00FD5553">
        <w:rPr>
          <w:rFonts w:asciiTheme="majorBidi" w:hAnsiTheme="majorBidi" w:cstheme="majorBidi"/>
          <w:bCs/>
          <w:szCs w:val="22"/>
        </w:rPr>
        <w:t xml:space="preserve">will also be used </w:t>
      </w:r>
      <w:r w:rsidRPr="00FD5553" w:rsidR="00DA7614">
        <w:rPr>
          <w:rFonts w:asciiTheme="majorBidi" w:hAnsiTheme="majorBidi" w:cstheme="majorBidi"/>
          <w:bCs/>
          <w:szCs w:val="22"/>
        </w:rPr>
        <w:t xml:space="preserve">to examine differences in teacher receipt of professional development and practices </w:t>
      </w:r>
      <w:r w:rsidRPr="00FD5553" w:rsidR="00607B65">
        <w:rPr>
          <w:rFonts w:asciiTheme="majorBidi" w:hAnsiTheme="majorBidi" w:cstheme="majorBidi"/>
          <w:bCs/>
          <w:szCs w:val="22"/>
        </w:rPr>
        <w:t xml:space="preserve">by treatment condition. </w:t>
      </w:r>
    </w:p>
    <w:p w:rsidR="00E70907" w:rsidRPr="009C765B" w:rsidP="00E70907" w14:paraId="40110F85" w14:textId="45C91B43">
      <w:pPr>
        <w:pStyle w:val="Heading3"/>
      </w:pPr>
      <w:bookmarkStart w:id="26" w:name="_Toc408902159"/>
      <w:bookmarkStart w:id="27" w:name="_Toc408902160"/>
      <w:bookmarkStart w:id="28" w:name="_Toc408902161"/>
      <w:bookmarkStart w:id="29" w:name="_Toc127376122"/>
      <w:bookmarkEnd w:id="25"/>
      <w:bookmarkEnd w:id="26"/>
      <w:bookmarkEnd w:id="27"/>
      <w:bookmarkEnd w:id="28"/>
      <w:r w:rsidRPr="009C765B">
        <w:t xml:space="preserve">Publication </w:t>
      </w:r>
      <w:r w:rsidRPr="009C765B" w:rsidR="00FC2481">
        <w:t>and Schedule</w:t>
      </w:r>
      <w:bookmarkEnd w:id="29"/>
    </w:p>
    <w:p w:rsidR="00933565" w:rsidP="00673C51" w14:paraId="13A0F2E9" w14:textId="739CC8DE">
      <w:pPr>
        <w:pStyle w:val="BodyText"/>
      </w:pPr>
      <w:r>
        <w:t xml:space="preserve">Per reporting requirements </w:t>
      </w:r>
      <w:r w:rsidR="00E5612E">
        <w:t>in the REL solicitation request (</w:t>
      </w:r>
      <w:r w:rsidRPr="00BA06BB" w:rsidR="00E5612E">
        <w:t>Solicitation #91990020R0032</w:t>
      </w:r>
      <w:r w:rsidR="00E5612E">
        <w:t>)</w:t>
      </w:r>
      <w:r w:rsidR="001167E0">
        <w:t>, t</w:t>
      </w:r>
      <w:r w:rsidRPr="009C765B" w:rsidR="00FC2481">
        <w:t>h</w:t>
      </w:r>
      <w:r w:rsidR="00B33B5B">
        <w:t xml:space="preserve">is evaluation will result in one </w:t>
      </w:r>
      <w:r w:rsidR="00B63FCE">
        <w:t xml:space="preserve">15-page </w:t>
      </w:r>
      <w:r w:rsidR="00B33B5B">
        <w:t>report that summarizes the results from the efficacy and implementation evaluation</w:t>
      </w:r>
      <w:r w:rsidR="00673C51">
        <w:t xml:space="preserve"> conduct</w:t>
      </w:r>
      <w:r w:rsidR="00C25253">
        <w:t>ed during th</w:t>
      </w:r>
      <w:r w:rsidR="00673C51">
        <w:t>e 2024 to 2025 school year, to be released in May 2027.</w:t>
      </w:r>
      <w:r w:rsidRPr="009C765B" w:rsidR="00FC2481">
        <w:t xml:space="preserve"> </w:t>
      </w:r>
    </w:p>
    <w:p w:rsidR="007C40A3" w:rsidP="00E407FA" w14:paraId="19123358" w14:textId="2D3BADBB">
      <w:pPr>
        <w:pStyle w:val="BodyText"/>
      </w:pPr>
      <w:r>
        <w:t>A r</w:t>
      </w:r>
      <w:r w:rsidRPr="00E82C65">
        <w:t xml:space="preserve">estricted </w:t>
      </w:r>
      <w:r>
        <w:t>u</w:t>
      </w:r>
      <w:r w:rsidRPr="00E82C65">
        <w:t xml:space="preserve">se </w:t>
      </w:r>
      <w:r>
        <w:t>d</w:t>
      </w:r>
      <w:r w:rsidRPr="00E82C65">
        <w:t xml:space="preserve">ata </w:t>
      </w:r>
      <w:r>
        <w:t>f</w:t>
      </w:r>
      <w:r w:rsidRPr="00E82C65">
        <w:t xml:space="preserve">ile </w:t>
      </w:r>
      <w:r>
        <w:t xml:space="preserve">(RUF) </w:t>
      </w:r>
      <w:r w:rsidRPr="00E82C65">
        <w:t xml:space="preserve">will be made available with the de-identified data that the </w:t>
      </w:r>
      <w:r>
        <w:t xml:space="preserve">study team </w:t>
      </w:r>
      <w:r w:rsidRPr="00E82C65">
        <w:t>collect</w:t>
      </w:r>
      <w:r>
        <w:t>s for this study</w:t>
      </w:r>
      <w:r w:rsidR="00D44DAE">
        <w:t>.</w:t>
      </w:r>
      <w:r w:rsidRPr="00E407FA">
        <w:t xml:space="preserve"> </w:t>
      </w:r>
      <w:r>
        <w:t>The production and distribution of the</w:t>
      </w:r>
      <w:r w:rsidRPr="00E407FA">
        <w:t xml:space="preserve"> RUF is </w:t>
      </w:r>
      <w:r>
        <w:t>to ensure</w:t>
      </w:r>
      <w:r w:rsidRPr="00E407FA">
        <w:t xml:space="preserve"> other researchers can replicate </w:t>
      </w:r>
      <w:r>
        <w:t>the findings presented in the</w:t>
      </w:r>
      <w:r w:rsidRPr="00E407FA">
        <w:t xml:space="preserve"> </w:t>
      </w:r>
      <w:r>
        <w:t>report</w:t>
      </w:r>
      <w:r w:rsidRPr="00E407FA">
        <w:t xml:space="preserve"> or answer additional research questions</w:t>
      </w:r>
      <w:r>
        <w:t>.</w:t>
      </w:r>
      <w:r w:rsidRPr="00E407FA">
        <w:t xml:space="preserve"> </w:t>
      </w:r>
    </w:p>
    <w:p w:rsidR="00E407FA" w:rsidP="00E407FA" w14:paraId="670CAA62" w14:textId="329CF214">
      <w:pPr>
        <w:pStyle w:val="BodyText"/>
      </w:pPr>
      <w:r w:rsidRPr="00E407FA">
        <w:t>All restricted use files are required to be reviewed by IES’ Disclosure Review Board</w:t>
      </w:r>
      <w:r w:rsidR="00797987">
        <w:t xml:space="preserve"> (DRB)</w:t>
      </w:r>
      <w:r w:rsidRPr="00E407FA">
        <w:t xml:space="preserve">. The DRB </w:t>
      </w:r>
      <w:r w:rsidR="00797987">
        <w:t xml:space="preserve">is </w:t>
      </w:r>
      <w:r w:rsidRPr="00E407FA">
        <w:t>comprised of members from each N</w:t>
      </w:r>
      <w:r w:rsidR="007C40A3">
        <w:t xml:space="preserve">ational </w:t>
      </w:r>
      <w:r w:rsidRPr="00E407FA">
        <w:t>C</w:t>
      </w:r>
      <w:r w:rsidR="007C40A3">
        <w:t xml:space="preserve">enter for </w:t>
      </w:r>
      <w:r w:rsidRPr="00E407FA">
        <w:t>E</w:t>
      </w:r>
      <w:r w:rsidR="007C40A3">
        <w:t xml:space="preserve">ducation </w:t>
      </w:r>
      <w:r w:rsidRPr="00E407FA">
        <w:t>S</w:t>
      </w:r>
      <w:r w:rsidR="005C0260">
        <w:t>tatistics</w:t>
      </w:r>
      <w:r w:rsidRPr="00E407FA">
        <w:t xml:space="preserve"> Division, representatives from the Statistical Standards Program, and a member from each of the IES Centers. The DRB will review disclosure risk analyses conducted by the REL contractor to ensure that data released do not disclose the identity of any individual respondent. The DRB approves the procedures used to remove direct identifiers from restricted</w:t>
      </w:r>
      <w:r w:rsidR="00156333">
        <w:t xml:space="preserve"> </w:t>
      </w:r>
      <w:r w:rsidRPr="00E407FA">
        <w:t>use data files.</w:t>
      </w:r>
    </w:p>
    <w:p w:rsidR="0047759A" w:rsidP="00125A58" w14:paraId="3CB801EE" w14:textId="7588962D">
      <w:pPr>
        <w:pStyle w:val="Heading3"/>
      </w:pPr>
      <w:bookmarkStart w:id="30" w:name="_Toc127376123"/>
      <w:r w:rsidRPr="00125A58">
        <w:t>Timeline</w:t>
      </w:r>
      <w:bookmarkEnd w:id="30"/>
    </w:p>
    <w:p w:rsidR="00125A58" w:rsidP="00125A58" w14:paraId="381992BE" w14:textId="4ECF19D4">
      <w:pPr>
        <w:pStyle w:val="BodyText"/>
      </w:pPr>
      <w:r>
        <w:t xml:space="preserve">The timeline for the </w:t>
      </w:r>
      <w:r w:rsidR="004E4DF3">
        <w:t>activities</w:t>
      </w:r>
      <w:r>
        <w:t xml:space="preserve"> in the </w:t>
      </w:r>
      <w:r w:rsidR="004271E2">
        <w:t>evaluation and implementation study</w:t>
      </w:r>
      <w:r>
        <w:t xml:space="preserve">, including </w:t>
      </w:r>
      <w:r w:rsidR="00294432">
        <w:t xml:space="preserve">recruitment, </w:t>
      </w:r>
      <w:r>
        <w:t>data collection, analyses, and reporting</w:t>
      </w:r>
      <w:r w:rsidR="00D066F2">
        <w:t>,</w:t>
      </w:r>
      <w:r>
        <w:t xml:space="preserve"> </w:t>
      </w:r>
      <w:r w:rsidR="00000927">
        <w:t xml:space="preserve">is </w:t>
      </w:r>
      <w:r>
        <w:t xml:space="preserve">in Exhibit </w:t>
      </w:r>
      <w:r w:rsidR="0052674C">
        <w:t>A5</w:t>
      </w:r>
      <w:r>
        <w:t>.</w:t>
      </w:r>
    </w:p>
    <w:p w:rsidR="00F87C51" w:rsidP="00AA0D1A" w14:paraId="36ACE6E1" w14:textId="1F397936">
      <w:pPr>
        <w:pStyle w:val="Caption"/>
      </w:pPr>
      <w:r>
        <w:t xml:space="preserve">Exhibit </w:t>
      </w:r>
      <w:r w:rsidR="00AA0D1A">
        <w:t>A</w:t>
      </w:r>
      <w:r w:rsidR="002616A7">
        <w:t>5</w:t>
      </w:r>
      <w:r w:rsidR="00A7759B">
        <w:t>. Project Timeline</w:t>
      </w:r>
    </w:p>
    <w:tbl>
      <w:tblPr>
        <w:tblStyle w:val="TableGrid2"/>
        <w:tblW w:w="9360" w:type="dxa"/>
        <w:tblInd w:w="-5" w:type="dxa"/>
        <w:tblLook w:val="04A0"/>
      </w:tblPr>
      <w:tblGrid>
        <w:gridCol w:w="4503"/>
        <w:gridCol w:w="405"/>
        <w:gridCol w:w="406"/>
        <w:gridCol w:w="404"/>
        <w:gridCol w:w="405"/>
        <w:gridCol w:w="404"/>
        <w:gridCol w:w="405"/>
        <w:gridCol w:w="405"/>
        <w:gridCol w:w="404"/>
        <w:gridCol w:w="405"/>
        <w:gridCol w:w="404"/>
        <w:gridCol w:w="405"/>
        <w:gridCol w:w="405"/>
      </w:tblGrid>
      <w:tr w14:paraId="55F0CD68" w14:textId="77777777">
        <w:tblPrEx>
          <w:tblW w:w="9360" w:type="dxa"/>
          <w:tblInd w:w="-5" w:type="dxa"/>
          <w:tblLook w:val="04A0"/>
        </w:tblPrEx>
        <w:trPr>
          <w:trHeight w:val="20"/>
        </w:trPr>
        <w:tc>
          <w:tcPr>
            <w:tcW w:w="9360" w:type="dxa"/>
            <w:gridSpan w:val="13"/>
            <w:shd w:val="clear" w:color="auto" w:fill="auto"/>
            <w:tcMar>
              <w:left w:w="58" w:type="dxa"/>
              <w:right w:w="58" w:type="dxa"/>
            </w:tcMar>
            <w:vAlign w:val="center"/>
          </w:tcPr>
          <w:p w:rsidR="00871D67" w:rsidRPr="00CB51DD" w:rsidP="00871D67" w14:paraId="4E636399" w14:textId="09CDCF69">
            <w:pPr>
              <w:keepNext/>
              <w:spacing w:after="0"/>
              <w:contextualSpacing/>
              <w:rPr>
                <w:rFonts w:ascii="Arial Narrow" w:hAnsi="Arial Narrow"/>
                <w:b/>
                <w:bCs/>
                <w:color w:val="FFFFFF"/>
                <w:sz w:val="20"/>
                <w:szCs w:val="20"/>
              </w:rPr>
            </w:pPr>
            <w:r w:rsidRPr="00CB51DD">
              <w:rPr>
                <w:rFonts w:ascii="Arial Narrow" w:hAnsi="Arial Narrow"/>
                <w:b/>
                <w:sz w:val="20"/>
                <w:szCs w:val="20"/>
              </w:rPr>
              <w:t>Timeline for Efficacy and Implementation Evaluation</w:t>
            </w:r>
            <w:r w:rsidR="002B681F">
              <w:rPr>
                <w:rFonts w:ascii="Arial Narrow" w:hAnsi="Arial Narrow"/>
                <w:b/>
                <w:sz w:val="20"/>
                <w:szCs w:val="20"/>
              </w:rPr>
              <w:t xml:space="preserve"> of Secondary Writing Toolkit</w:t>
            </w:r>
          </w:p>
        </w:tc>
      </w:tr>
      <w:tr w14:paraId="2F47FC44" w14:textId="77777777" w:rsidTr="00871D67">
        <w:tblPrEx>
          <w:tblW w:w="9360" w:type="dxa"/>
          <w:tblInd w:w="-5" w:type="dxa"/>
          <w:tblLook w:val="04A0"/>
        </w:tblPrEx>
        <w:trPr>
          <w:trHeight w:val="251"/>
        </w:trPr>
        <w:tc>
          <w:tcPr>
            <w:tcW w:w="4503" w:type="dxa"/>
            <w:vMerge w:val="restart"/>
            <w:shd w:val="clear" w:color="auto" w:fill="0F4C81"/>
            <w:tcMar>
              <w:left w:w="58" w:type="dxa"/>
              <w:right w:w="58" w:type="dxa"/>
            </w:tcMar>
            <w:vAlign w:val="center"/>
          </w:tcPr>
          <w:p w:rsidR="00871D67" w:rsidRPr="00CB51DD" w:rsidP="00871D67" w14:paraId="1204ED0B" w14:textId="77777777">
            <w:pPr>
              <w:widowControl w:val="0"/>
              <w:spacing w:after="0"/>
              <w:rPr>
                <w:rFonts w:ascii="Arial Narrow" w:hAnsi="Arial Narrow"/>
                <w:b/>
                <w:bCs/>
                <w:color w:val="FFFFFF"/>
                <w:sz w:val="20"/>
                <w:szCs w:val="20"/>
              </w:rPr>
            </w:pPr>
            <w:r w:rsidRPr="00CB51DD">
              <w:rPr>
                <w:rFonts w:ascii="Arial Narrow" w:hAnsi="Arial Narrow"/>
                <w:b/>
                <w:bCs/>
                <w:color w:val="FFFFFF"/>
                <w:sz w:val="20"/>
                <w:szCs w:val="20"/>
              </w:rPr>
              <w:t>Activity/Milestone</w:t>
            </w:r>
          </w:p>
        </w:tc>
        <w:tc>
          <w:tcPr>
            <w:tcW w:w="4857" w:type="dxa"/>
            <w:gridSpan w:val="12"/>
            <w:tcBorders>
              <w:bottom w:val="nil"/>
            </w:tcBorders>
            <w:shd w:val="clear" w:color="auto" w:fill="0F4C81"/>
            <w:tcMar>
              <w:left w:w="58" w:type="dxa"/>
              <w:right w:w="58" w:type="dxa"/>
            </w:tcMar>
          </w:tcPr>
          <w:p w:rsidR="00871D67" w:rsidRPr="00CB51DD" w:rsidP="00871D67" w14:paraId="620685CD" w14:textId="77777777">
            <w:pPr>
              <w:widowControl w:val="0"/>
              <w:spacing w:after="0"/>
              <w:jc w:val="center"/>
              <w:rPr>
                <w:rFonts w:ascii="Arial Narrow" w:hAnsi="Arial Narrow"/>
                <w:b/>
                <w:bCs/>
                <w:color w:val="FFFFFF"/>
                <w:sz w:val="20"/>
                <w:szCs w:val="20"/>
              </w:rPr>
            </w:pPr>
            <w:r w:rsidRPr="00CB51DD">
              <w:rPr>
                <w:rFonts w:ascii="Arial Narrow" w:hAnsi="Arial Narrow"/>
                <w:b/>
                <w:bCs/>
                <w:color w:val="FFFFFF"/>
                <w:sz w:val="20"/>
                <w:szCs w:val="20"/>
              </w:rPr>
              <w:t>2022</w:t>
            </w:r>
          </w:p>
        </w:tc>
      </w:tr>
      <w:tr w14:paraId="5AABD626" w14:textId="77777777">
        <w:tblPrEx>
          <w:tblW w:w="9360" w:type="dxa"/>
          <w:tblInd w:w="-5" w:type="dxa"/>
          <w:tblLook w:val="04A0"/>
        </w:tblPrEx>
        <w:trPr>
          <w:trHeight w:val="20"/>
        </w:trPr>
        <w:tc>
          <w:tcPr>
            <w:tcW w:w="4503" w:type="dxa"/>
            <w:vMerge/>
            <w:tcMar>
              <w:left w:w="58" w:type="dxa"/>
              <w:right w:w="58" w:type="dxa"/>
            </w:tcMar>
          </w:tcPr>
          <w:p w:rsidR="00871D67" w:rsidRPr="00CB51DD" w:rsidP="00871D67" w14:paraId="77A57AAA" w14:textId="77777777">
            <w:pPr>
              <w:widowControl w:val="0"/>
              <w:spacing w:after="0"/>
              <w:rPr>
                <w:rFonts w:ascii="Arial Narrow" w:hAnsi="Arial Narrow"/>
                <w:b/>
                <w:bCs/>
                <w:color w:val="FFFFFF"/>
                <w:sz w:val="20"/>
                <w:szCs w:val="20"/>
              </w:rPr>
            </w:pPr>
          </w:p>
        </w:tc>
        <w:tc>
          <w:tcPr>
            <w:tcW w:w="405" w:type="dxa"/>
            <w:tcBorders>
              <w:top w:val="nil"/>
            </w:tcBorders>
            <w:shd w:val="clear" w:color="auto" w:fill="0F4C81"/>
            <w:tcMar>
              <w:left w:w="58" w:type="dxa"/>
              <w:right w:w="58" w:type="dxa"/>
            </w:tcMar>
            <w:vAlign w:val="center"/>
          </w:tcPr>
          <w:p w:rsidR="00871D67" w:rsidRPr="00CB51DD" w:rsidP="00871D67" w14:paraId="225FD448" w14:textId="77777777">
            <w:pPr>
              <w:widowControl w:val="0"/>
              <w:spacing w:after="0"/>
              <w:jc w:val="center"/>
              <w:rPr>
                <w:rFonts w:ascii="Arial Narrow" w:hAnsi="Arial Narrow"/>
                <w:b/>
                <w:bCs/>
                <w:color w:val="FFFFFF"/>
                <w:sz w:val="20"/>
                <w:szCs w:val="20"/>
              </w:rPr>
            </w:pPr>
            <w:r w:rsidRPr="00CB51DD">
              <w:rPr>
                <w:rFonts w:ascii="Arial Narrow" w:hAnsi="Arial Narrow"/>
                <w:b/>
                <w:bCs/>
                <w:color w:val="FFFFFF"/>
                <w:sz w:val="20"/>
                <w:szCs w:val="20"/>
              </w:rPr>
              <w:t>1</w:t>
            </w:r>
          </w:p>
        </w:tc>
        <w:tc>
          <w:tcPr>
            <w:tcW w:w="406" w:type="dxa"/>
            <w:tcBorders>
              <w:top w:val="nil"/>
            </w:tcBorders>
            <w:shd w:val="clear" w:color="auto" w:fill="0F4C81"/>
            <w:tcMar>
              <w:left w:w="58" w:type="dxa"/>
              <w:right w:w="58" w:type="dxa"/>
            </w:tcMar>
            <w:vAlign w:val="center"/>
          </w:tcPr>
          <w:p w:rsidR="00871D67" w:rsidRPr="00CB51DD" w:rsidP="00871D67" w14:paraId="515F7FD5" w14:textId="77777777">
            <w:pPr>
              <w:widowControl w:val="0"/>
              <w:spacing w:after="0"/>
              <w:jc w:val="center"/>
              <w:rPr>
                <w:rFonts w:ascii="Arial Narrow" w:hAnsi="Arial Narrow"/>
                <w:b/>
                <w:bCs/>
                <w:color w:val="FFFFFF"/>
                <w:sz w:val="20"/>
                <w:szCs w:val="20"/>
              </w:rPr>
            </w:pPr>
            <w:r w:rsidRPr="00CB51DD">
              <w:rPr>
                <w:rFonts w:ascii="Arial Narrow" w:hAnsi="Arial Narrow"/>
                <w:b/>
                <w:bCs/>
                <w:color w:val="FFFFFF"/>
                <w:sz w:val="20"/>
                <w:szCs w:val="20"/>
              </w:rPr>
              <w:t>2</w:t>
            </w:r>
          </w:p>
        </w:tc>
        <w:tc>
          <w:tcPr>
            <w:tcW w:w="404" w:type="dxa"/>
            <w:tcBorders>
              <w:top w:val="nil"/>
            </w:tcBorders>
            <w:shd w:val="clear" w:color="auto" w:fill="0F4C81"/>
            <w:tcMar>
              <w:left w:w="58" w:type="dxa"/>
              <w:right w:w="58" w:type="dxa"/>
            </w:tcMar>
            <w:vAlign w:val="center"/>
          </w:tcPr>
          <w:p w:rsidR="00871D67" w:rsidRPr="00CB51DD" w:rsidP="00871D67" w14:paraId="57B7F8A0" w14:textId="77777777">
            <w:pPr>
              <w:widowControl w:val="0"/>
              <w:spacing w:after="0"/>
              <w:jc w:val="center"/>
              <w:rPr>
                <w:rFonts w:ascii="Arial Narrow" w:hAnsi="Arial Narrow"/>
                <w:b/>
                <w:bCs/>
                <w:color w:val="FFFFFF"/>
                <w:sz w:val="20"/>
                <w:szCs w:val="20"/>
              </w:rPr>
            </w:pPr>
            <w:r w:rsidRPr="00CB51DD">
              <w:rPr>
                <w:rFonts w:ascii="Arial Narrow" w:hAnsi="Arial Narrow"/>
                <w:b/>
                <w:bCs/>
                <w:color w:val="FFFFFF"/>
                <w:sz w:val="20"/>
                <w:szCs w:val="20"/>
              </w:rPr>
              <w:t>3</w:t>
            </w:r>
          </w:p>
        </w:tc>
        <w:tc>
          <w:tcPr>
            <w:tcW w:w="405" w:type="dxa"/>
            <w:tcBorders>
              <w:top w:val="nil"/>
            </w:tcBorders>
            <w:shd w:val="clear" w:color="auto" w:fill="0F4C81"/>
            <w:tcMar>
              <w:left w:w="58" w:type="dxa"/>
              <w:right w:w="58" w:type="dxa"/>
            </w:tcMar>
            <w:vAlign w:val="center"/>
          </w:tcPr>
          <w:p w:rsidR="00871D67" w:rsidRPr="00CB51DD" w:rsidP="00871D67" w14:paraId="47CA01B1" w14:textId="77777777">
            <w:pPr>
              <w:widowControl w:val="0"/>
              <w:spacing w:after="0"/>
              <w:jc w:val="center"/>
              <w:rPr>
                <w:rFonts w:ascii="Arial Narrow" w:hAnsi="Arial Narrow"/>
                <w:b/>
                <w:bCs/>
                <w:color w:val="FFFFFF"/>
                <w:sz w:val="20"/>
                <w:szCs w:val="20"/>
              </w:rPr>
            </w:pPr>
            <w:r w:rsidRPr="00CB51DD">
              <w:rPr>
                <w:rFonts w:ascii="Arial Narrow" w:hAnsi="Arial Narrow"/>
                <w:b/>
                <w:bCs/>
                <w:color w:val="FFFFFF"/>
                <w:sz w:val="20"/>
                <w:szCs w:val="20"/>
              </w:rPr>
              <w:t>4</w:t>
            </w:r>
          </w:p>
        </w:tc>
        <w:tc>
          <w:tcPr>
            <w:tcW w:w="404" w:type="dxa"/>
            <w:tcBorders>
              <w:top w:val="nil"/>
            </w:tcBorders>
            <w:shd w:val="clear" w:color="auto" w:fill="0F4C81"/>
            <w:tcMar>
              <w:left w:w="58" w:type="dxa"/>
              <w:right w:w="58" w:type="dxa"/>
            </w:tcMar>
            <w:vAlign w:val="center"/>
          </w:tcPr>
          <w:p w:rsidR="00871D67" w:rsidRPr="00CB51DD" w:rsidP="00871D67" w14:paraId="2BAFCEE6" w14:textId="77777777">
            <w:pPr>
              <w:widowControl w:val="0"/>
              <w:spacing w:after="0"/>
              <w:jc w:val="center"/>
              <w:rPr>
                <w:rFonts w:ascii="Arial Narrow" w:hAnsi="Arial Narrow"/>
                <w:b/>
                <w:bCs/>
                <w:color w:val="FFFFFF"/>
                <w:sz w:val="20"/>
                <w:szCs w:val="20"/>
              </w:rPr>
            </w:pPr>
            <w:r w:rsidRPr="00CB51DD">
              <w:rPr>
                <w:rFonts w:ascii="Arial Narrow" w:hAnsi="Arial Narrow"/>
                <w:b/>
                <w:bCs/>
                <w:color w:val="FFFFFF"/>
                <w:sz w:val="20"/>
                <w:szCs w:val="20"/>
              </w:rPr>
              <w:t>5</w:t>
            </w:r>
          </w:p>
        </w:tc>
        <w:tc>
          <w:tcPr>
            <w:tcW w:w="405" w:type="dxa"/>
            <w:tcBorders>
              <w:top w:val="nil"/>
            </w:tcBorders>
            <w:shd w:val="clear" w:color="auto" w:fill="0F4C81"/>
            <w:tcMar>
              <w:left w:w="58" w:type="dxa"/>
              <w:right w:w="58" w:type="dxa"/>
            </w:tcMar>
            <w:vAlign w:val="center"/>
          </w:tcPr>
          <w:p w:rsidR="00871D67" w:rsidRPr="00CB51DD" w:rsidP="00871D67" w14:paraId="12A1211A" w14:textId="77777777">
            <w:pPr>
              <w:widowControl w:val="0"/>
              <w:spacing w:after="0"/>
              <w:jc w:val="center"/>
              <w:rPr>
                <w:rFonts w:ascii="Arial Narrow" w:hAnsi="Arial Narrow"/>
                <w:b/>
                <w:bCs/>
                <w:color w:val="FFFFFF"/>
                <w:sz w:val="20"/>
                <w:szCs w:val="20"/>
              </w:rPr>
            </w:pPr>
            <w:r w:rsidRPr="00CB51DD">
              <w:rPr>
                <w:rFonts w:ascii="Arial Narrow" w:hAnsi="Arial Narrow"/>
                <w:b/>
                <w:bCs/>
                <w:color w:val="FFFFFF"/>
                <w:sz w:val="20"/>
                <w:szCs w:val="20"/>
              </w:rPr>
              <w:t>6</w:t>
            </w:r>
          </w:p>
        </w:tc>
        <w:tc>
          <w:tcPr>
            <w:tcW w:w="405" w:type="dxa"/>
            <w:tcBorders>
              <w:top w:val="nil"/>
            </w:tcBorders>
            <w:shd w:val="clear" w:color="auto" w:fill="0F4C81"/>
            <w:tcMar>
              <w:left w:w="58" w:type="dxa"/>
              <w:right w:w="58" w:type="dxa"/>
            </w:tcMar>
            <w:vAlign w:val="center"/>
          </w:tcPr>
          <w:p w:rsidR="00871D67" w:rsidRPr="00CB51DD" w:rsidP="00871D67" w14:paraId="4A7FAA3A" w14:textId="77777777">
            <w:pPr>
              <w:widowControl w:val="0"/>
              <w:spacing w:after="0"/>
              <w:jc w:val="center"/>
              <w:rPr>
                <w:rFonts w:ascii="Arial Narrow" w:hAnsi="Arial Narrow"/>
                <w:b/>
                <w:bCs/>
                <w:color w:val="FFFFFF"/>
                <w:sz w:val="20"/>
                <w:szCs w:val="20"/>
              </w:rPr>
            </w:pPr>
            <w:r w:rsidRPr="00CB51DD">
              <w:rPr>
                <w:rFonts w:ascii="Arial Narrow" w:hAnsi="Arial Narrow"/>
                <w:b/>
                <w:bCs/>
                <w:color w:val="FFFFFF"/>
                <w:sz w:val="20"/>
                <w:szCs w:val="20"/>
              </w:rPr>
              <w:t>7</w:t>
            </w:r>
          </w:p>
        </w:tc>
        <w:tc>
          <w:tcPr>
            <w:tcW w:w="404" w:type="dxa"/>
            <w:tcBorders>
              <w:top w:val="nil"/>
            </w:tcBorders>
            <w:shd w:val="clear" w:color="auto" w:fill="0F4C81"/>
            <w:tcMar>
              <w:left w:w="58" w:type="dxa"/>
              <w:right w:w="58" w:type="dxa"/>
            </w:tcMar>
            <w:vAlign w:val="center"/>
          </w:tcPr>
          <w:p w:rsidR="00871D67" w:rsidRPr="00CB51DD" w:rsidP="00871D67" w14:paraId="1EB24D5C" w14:textId="77777777">
            <w:pPr>
              <w:widowControl w:val="0"/>
              <w:spacing w:after="0"/>
              <w:jc w:val="center"/>
              <w:rPr>
                <w:rFonts w:ascii="Arial Narrow" w:hAnsi="Arial Narrow"/>
                <w:b/>
                <w:bCs/>
                <w:color w:val="FFFFFF"/>
                <w:sz w:val="20"/>
                <w:szCs w:val="20"/>
              </w:rPr>
            </w:pPr>
            <w:r w:rsidRPr="00CB51DD">
              <w:rPr>
                <w:rFonts w:ascii="Arial Narrow" w:hAnsi="Arial Narrow"/>
                <w:b/>
                <w:bCs/>
                <w:color w:val="FFFFFF"/>
                <w:sz w:val="20"/>
                <w:szCs w:val="20"/>
              </w:rPr>
              <w:t>8</w:t>
            </w:r>
          </w:p>
        </w:tc>
        <w:tc>
          <w:tcPr>
            <w:tcW w:w="405" w:type="dxa"/>
            <w:tcBorders>
              <w:top w:val="nil"/>
            </w:tcBorders>
            <w:shd w:val="clear" w:color="auto" w:fill="0F4C81"/>
            <w:tcMar>
              <w:left w:w="58" w:type="dxa"/>
              <w:right w:w="58" w:type="dxa"/>
            </w:tcMar>
            <w:vAlign w:val="center"/>
          </w:tcPr>
          <w:p w:rsidR="00871D67" w:rsidRPr="00CB51DD" w:rsidP="00871D67" w14:paraId="394E978B" w14:textId="77777777">
            <w:pPr>
              <w:widowControl w:val="0"/>
              <w:spacing w:after="0"/>
              <w:jc w:val="center"/>
              <w:rPr>
                <w:rFonts w:ascii="Arial Narrow" w:hAnsi="Arial Narrow"/>
                <w:b/>
                <w:bCs/>
                <w:color w:val="FFFFFF"/>
                <w:sz w:val="20"/>
                <w:szCs w:val="20"/>
              </w:rPr>
            </w:pPr>
            <w:r w:rsidRPr="00CB51DD">
              <w:rPr>
                <w:rFonts w:ascii="Arial Narrow" w:hAnsi="Arial Narrow"/>
                <w:b/>
                <w:bCs/>
                <w:color w:val="FFFFFF"/>
                <w:sz w:val="20"/>
                <w:szCs w:val="20"/>
              </w:rPr>
              <w:t>9</w:t>
            </w:r>
          </w:p>
        </w:tc>
        <w:tc>
          <w:tcPr>
            <w:tcW w:w="404" w:type="dxa"/>
            <w:tcBorders>
              <w:top w:val="nil"/>
            </w:tcBorders>
            <w:shd w:val="clear" w:color="auto" w:fill="0F4C81"/>
            <w:tcMar>
              <w:left w:w="58" w:type="dxa"/>
              <w:right w:w="58" w:type="dxa"/>
            </w:tcMar>
            <w:vAlign w:val="center"/>
          </w:tcPr>
          <w:p w:rsidR="00871D67" w:rsidRPr="00CB51DD" w:rsidP="00871D67" w14:paraId="17187029" w14:textId="77777777">
            <w:pPr>
              <w:widowControl w:val="0"/>
              <w:spacing w:after="0"/>
              <w:jc w:val="center"/>
              <w:rPr>
                <w:rFonts w:ascii="Arial Narrow" w:hAnsi="Arial Narrow"/>
                <w:b/>
                <w:bCs/>
                <w:color w:val="FFFFFF"/>
                <w:sz w:val="20"/>
                <w:szCs w:val="20"/>
              </w:rPr>
            </w:pPr>
            <w:r w:rsidRPr="00CB51DD">
              <w:rPr>
                <w:rFonts w:ascii="Arial Narrow" w:hAnsi="Arial Narrow"/>
                <w:b/>
                <w:bCs/>
                <w:color w:val="FFFFFF"/>
                <w:sz w:val="20"/>
                <w:szCs w:val="20"/>
              </w:rPr>
              <w:t>10</w:t>
            </w:r>
          </w:p>
        </w:tc>
        <w:tc>
          <w:tcPr>
            <w:tcW w:w="405" w:type="dxa"/>
            <w:tcBorders>
              <w:top w:val="nil"/>
            </w:tcBorders>
            <w:shd w:val="clear" w:color="auto" w:fill="0F4C81"/>
            <w:tcMar>
              <w:left w:w="58" w:type="dxa"/>
              <w:right w:w="58" w:type="dxa"/>
            </w:tcMar>
            <w:vAlign w:val="center"/>
          </w:tcPr>
          <w:p w:rsidR="00871D67" w:rsidRPr="00CB51DD" w:rsidP="00871D67" w14:paraId="1F93A55F" w14:textId="77777777">
            <w:pPr>
              <w:widowControl w:val="0"/>
              <w:spacing w:after="0"/>
              <w:jc w:val="center"/>
              <w:rPr>
                <w:rFonts w:ascii="Arial Narrow" w:hAnsi="Arial Narrow"/>
                <w:b/>
                <w:bCs/>
                <w:color w:val="FFFFFF"/>
                <w:sz w:val="20"/>
                <w:szCs w:val="20"/>
              </w:rPr>
            </w:pPr>
            <w:r w:rsidRPr="00CB51DD">
              <w:rPr>
                <w:rFonts w:ascii="Arial Narrow" w:hAnsi="Arial Narrow"/>
                <w:b/>
                <w:bCs/>
                <w:color w:val="FFFFFF"/>
                <w:sz w:val="20"/>
                <w:szCs w:val="20"/>
              </w:rPr>
              <w:t>11</w:t>
            </w:r>
          </w:p>
        </w:tc>
        <w:tc>
          <w:tcPr>
            <w:tcW w:w="405" w:type="dxa"/>
            <w:tcBorders>
              <w:top w:val="nil"/>
            </w:tcBorders>
            <w:shd w:val="clear" w:color="auto" w:fill="0F4C81"/>
            <w:tcMar>
              <w:left w:w="58" w:type="dxa"/>
              <w:right w:w="58" w:type="dxa"/>
            </w:tcMar>
            <w:vAlign w:val="center"/>
          </w:tcPr>
          <w:p w:rsidR="00871D67" w:rsidRPr="00CB51DD" w:rsidP="00871D67" w14:paraId="7E3BE422" w14:textId="77777777">
            <w:pPr>
              <w:widowControl w:val="0"/>
              <w:spacing w:after="0"/>
              <w:jc w:val="center"/>
              <w:rPr>
                <w:rFonts w:ascii="Arial Narrow" w:hAnsi="Arial Narrow"/>
                <w:b/>
                <w:bCs/>
                <w:color w:val="FFFFFF"/>
                <w:sz w:val="20"/>
                <w:szCs w:val="20"/>
              </w:rPr>
            </w:pPr>
            <w:r w:rsidRPr="00CB51DD">
              <w:rPr>
                <w:rFonts w:ascii="Arial Narrow" w:hAnsi="Arial Narrow"/>
                <w:b/>
                <w:bCs/>
                <w:color w:val="FFFFFF"/>
                <w:sz w:val="20"/>
                <w:szCs w:val="20"/>
              </w:rPr>
              <w:t>12</w:t>
            </w:r>
          </w:p>
        </w:tc>
      </w:tr>
      <w:tr w14:paraId="06595D32" w14:textId="77777777">
        <w:tblPrEx>
          <w:tblW w:w="9360" w:type="dxa"/>
          <w:tblInd w:w="-5" w:type="dxa"/>
          <w:tblLook w:val="04A0"/>
        </w:tblPrEx>
        <w:trPr>
          <w:trHeight w:val="20"/>
        </w:trPr>
        <w:tc>
          <w:tcPr>
            <w:tcW w:w="4503" w:type="dxa"/>
            <w:tcMar>
              <w:left w:w="58" w:type="dxa"/>
              <w:right w:w="58" w:type="dxa"/>
            </w:tcMar>
          </w:tcPr>
          <w:p w:rsidR="00871D67" w:rsidRPr="00CB51DD" w:rsidP="00871D67" w14:paraId="0D435BEE" w14:textId="77777777">
            <w:pPr>
              <w:widowControl w:val="0"/>
              <w:spacing w:after="0"/>
              <w:ind w:left="216" w:hanging="216"/>
              <w:rPr>
                <w:rFonts w:ascii="Arial Narrow" w:hAnsi="Arial Narrow"/>
                <w:sz w:val="20"/>
                <w:szCs w:val="20"/>
              </w:rPr>
            </w:pPr>
            <w:r w:rsidRPr="00CB51DD">
              <w:rPr>
                <w:rFonts w:ascii="Arial Narrow" w:hAnsi="Arial Narrow"/>
                <w:sz w:val="20"/>
                <w:szCs w:val="20"/>
              </w:rPr>
              <w:t xml:space="preserve">Proposal revisions </w:t>
            </w:r>
          </w:p>
        </w:tc>
        <w:tc>
          <w:tcPr>
            <w:tcW w:w="405" w:type="dxa"/>
            <w:shd w:val="clear" w:color="auto" w:fill="DDD9C4" w:themeFill="background2" w:themeFillShade="E6"/>
            <w:tcMar>
              <w:left w:w="58" w:type="dxa"/>
              <w:right w:w="58" w:type="dxa"/>
            </w:tcMar>
            <w:vAlign w:val="center"/>
          </w:tcPr>
          <w:p w:rsidR="00871D67" w:rsidRPr="00CB51DD" w:rsidP="00871D67" w14:paraId="6C2A710E" w14:textId="7AFD9D93">
            <w:pPr>
              <w:widowControl w:val="0"/>
              <w:spacing w:after="0"/>
              <w:jc w:val="center"/>
              <w:rPr>
                <w:rFonts w:ascii="Arial Narrow" w:hAnsi="Arial Narrow"/>
                <w:sz w:val="20"/>
                <w:szCs w:val="20"/>
              </w:rPr>
            </w:pPr>
          </w:p>
        </w:tc>
        <w:tc>
          <w:tcPr>
            <w:tcW w:w="406" w:type="dxa"/>
            <w:shd w:val="clear" w:color="auto" w:fill="DDD9C4" w:themeFill="background2" w:themeFillShade="E6"/>
            <w:tcMar>
              <w:left w:w="58" w:type="dxa"/>
              <w:right w:w="58" w:type="dxa"/>
            </w:tcMar>
            <w:vAlign w:val="center"/>
          </w:tcPr>
          <w:p w:rsidR="00871D67" w:rsidRPr="00CB51DD" w:rsidP="00871D67" w14:paraId="33401DBF" w14:textId="6132F569">
            <w:pPr>
              <w:widowControl w:val="0"/>
              <w:spacing w:after="0"/>
              <w:jc w:val="center"/>
              <w:rPr>
                <w:rFonts w:ascii="Arial Narrow" w:hAnsi="Arial Narrow"/>
                <w:sz w:val="20"/>
                <w:szCs w:val="20"/>
              </w:rPr>
            </w:pPr>
          </w:p>
        </w:tc>
        <w:tc>
          <w:tcPr>
            <w:tcW w:w="404" w:type="dxa"/>
            <w:shd w:val="clear" w:color="auto" w:fill="DDD9C4" w:themeFill="background2" w:themeFillShade="E6"/>
            <w:tcMar>
              <w:left w:w="58" w:type="dxa"/>
              <w:right w:w="58" w:type="dxa"/>
            </w:tcMar>
            <w:vAlign w:val="center"/>
          </w:tcPr>
          <w:p w:rsidR="00871D67" w:rsidRPr="00CB51DD" w:rsidP="00871D67" w14:paraId="3DC20560" w14:textId="28DDD4A1">
            <w:pPr>
              <w:widowControl w:val="0"/>
              <w:spacing w:after="0"/>
              <w:jc w:val="center"/>
              <w:rPr>
                <w:rFonts w:ascii="Arial Narrow" w:hAnsi="Arial Narrow"/>
                <w:sz w:val="20"/>
                <w:szCs w:val="20"/>
              </w:rPr>
            </w:pPr>
          </w:p>
        </w:tc>
        <w:tc>
          <w:tcPr>
            <w:tcW w:w="405" w:type="dxa"/>
            <w:shd w:val="clear" w:color="auto" w:fill="DDD9C4" w:themeFill="background2" w:themeFillShade="E6"/>
            <w:tcMar>
              <w:left w:w="58" w:type="dxa"/>
              <w:right w:w="58" w:type="dxa"/>
            </w:tcMar>
            <w:vAlign w:val="center"/>
          </w:tcPr>
          <w:p w:rsidR="00871D67" w:rsidRPr="00CB51DD" w:rsidP="00871D67" w14:paraId="5754F74F" w14:textId="2B66FBFD">
            <w:pPr>
              <w:widowControl w:val="0"/>
              <w:spacing w:after="0"/>
              <w:jc w:val="center"/>
              <w:rPr>
                <w:rFonts w:ascii="Arial Narrow" w:hAnsi="Arial Narrow"/>
                <w:sz w:val="20"/>
                <w:szCs w:val="20"/>
              </w:rPr>
            </w:pPr>
          </w:p>
        </w:tc>
        <w:tc>
          <w:tcPr>
            <w:tcW w:w="404" w:type="dxa"/>
            <w:shd w:val="clear" w:color="auto" w:fill="DDD9C4" w:themeFill="background2" w:themeFillShade="E6"/>
            <w:tcMar>
              <w:left w:w="58" w:type="dxa"/>
              <w:right w:w="58" w:type="dxa"/>
            </w:tcMar>
            <w:vAlign w:val="center"/>
          </w:tcPr>
          <w:p w:rsidR="00871D67" w:rsidRPr="00CB51DD" w:rsidP="00871D67" w14:paraId="71A07DD1" w14:textId="0C22BADA">
            <w:pPr>
              <w:widowControl w:val="0"/>
              <w:spacing w:after="0"/>
              <w:jc w:val="center"/>
              <w:rPr>
                <w:rFonts w:ascii="Arial Narrow" w:hAnsi="Arial Narrow"/>
                <w:sz w:val="20"/>
                <w:szCs w:val="20"/>
              </w:rPr>
            </w:pPr>
          </w:p>
        </w:tc>
        <w:tc>
          <w:tcPr>
            <w:tcW w:w="405" w:type="dxa"/>
            <w:shd w:val="clear" w:color="auto" w:fill="DDD9C4" w:themeFill="background2" w:themeFillShade="E6"/>
            <w:tcMar>
              <w:left w:w="58" w:type="dxa"/>
              <w:right w:w="58" w:type="dxa"/>
            </w:tcMar>
            <w:vAlign w:val="center"/>
          </w:tcPr>
          <w:p w:rsidR="00871D67" w:rsidRPr="00CB51DD" w:rsidP="00871D67" w14:paraId="3507BF40" w14:textId="3C89C3A1">
            <w:pPr>
              <w:widowControl w:val="0"/>
              <w:spacing w:after="0"/>
              <w:jc w:val="center"/>
              <w:rPr>
                <w:rFonts w:ascii="Arial Narrow" w:hAnsi="Arial Narrow"/>
                <w:sz w:val="20"/>
                <w:szCs w:val="20"/>
              </w:rPr>
            </w:pPr>
          </w:p>
        </w:tc>
        <w:tc>
          <w:tcPr>
            <w:tcW w:w="405" w:type="dxa"/>
            <w:shd w:val="clear" w:color="auto" w:fill="DDD9C4" w:themeFill="background2" w:themeFillShade="E6"/>
            <w:tcMar>
              <w:left w:w="58" w:type="dxa"/>
              <w:right w:w="58" w:type="dxa"/>
            </w:tcMar>
            <w:vAlign w:val="center"/>
          </w:tcPr>
          <w:p w:rsidR="00871D67" w:rsidRPr="00CB51DD" w:rsidP="00871D67" w14:paraId="0540CBB3" w14:textId="1E9E5E06">
            <w:pPr>
              <w:widowControl w:val="0"/>
              <w:spacing w:after="0"/>
              <w:jc w:val="center"/>
              <w:rPr>
                <w:rFonts w:ascii="Arial Narrow" w:hAnsi="Arial Narrow"/>
                <w:sz w:val="20"/>
                <w:szCs w:val="20"/>
              </w:rPr>
            </w:pPr>
          </w:p>
        </w:tc>
        <w:tc>
          <w:tcPr>
            <w:tcW w:w="404" w:type="dxa"/>
            <w:shd w:val="clear" w:color="auto" w:fill="FFFFFF" w:themeFill="background1"/>
            <w:tcMar>
              <w:left w:w="58" w:type="dxa"/>
              <w:right w:w="58" w:type="dxa"/>
            </w:tcMar>
            <w:vAlign w:val="center"/>
          </w:tcPr>
          <w:p w:rsidR="00871D67" w:rsidRPr="00CB51DD" w:rsidP="00871D67" w14:paraId="21D35684"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43AABA2E" w14:textId="77777777">
            <w:pPr>
              <w:widowControl w:val="0"/>
              <w:spacing w:after="0"/>
              <w:jc w:val="center"/>
              <w:rPr>
                <w:rFonts w:ascii="Arial Narrow" w:hAnsi="Arial Narrow"/>
                <w:sz w:val="20"/>
                <w:szCs w:val="20"/>
                <w:highlight w:val="yellow"/>
              </w:rPr>
            </w:pPr>
          </w:p>
        </w:tc>
        <w:tc>
          <w:tcPr>
            <w:tcW w:w="404" w:type="dxa"/>
            <w:tcMar>
              <w:left w:w="58" w:type="dxa"/>
              <w:right w:w="58" w:type="dxa"/>
            </w:tcMar>
            <w:vAlign w:val="center"/>
          </w:tcPr>
          <w:p w:rsidR="00871D67" w:rsidRPr="00CB51DD" w:rsidP="00871D67" w14:paraId="07B54158" w14:textId="77777777">
            <w:pPr>
              <w:widowControl w:val="0"/>
              <w:spacing w:after="0"/>
              <w:jc w:val="center"/>
              <w:rPr>
                <w:rFonts w:ascii="Arial Narrow" w:hAnsi="Arial Narrow"/>
                <w:sz w:val="20"/>
                <w:szCs w:val="20"/>
              </w:rPr>
            </w:pPr>
          </w:p>
        </w:tc>
        <w:tc>
          <w:tcPr>
            <w:tcW w:w="405" w:type="dxa"/>
            <w:tcMar>
              <w:left w:w="58" w:type="dxa"/>
              <w:right w:w="58" w:type="dxa"/>
            </w:tcMar>
            <w:vAlign w:val="center"/>
          </w:tcPr>
          <w:p w:rsidR="00871D67" w:rsidRPr="00CB51DD" w:rsidP="00871D67" w14:paraId="4F987D26" w14:textId="77777777">
            <w:pPr>
              <w:widowControl w:val="0"/>
              <w:spacing w:after="0"/>
              <w:jc w:val="center"/>
              <w:rPr>
                <w:rFonts w:ascii="Arial Narrow" w:hAnsi="Arial Narrow"/>
                <w:sz w:val="20"/>
                <w:szCs w:val="20"/>
              </w:rPr>
            </w:pPr>
          </w:p>
        </w:tc>
        <w:tc>
          <w:tcPr>
            <w:tcW w:w="405" w:type="dxa"/>
            <w:tcMar>
              <w:left w:w="58" w:type="dxa"/>
              <w:right w:w="58" w:type="dxa"/>
            </w:tcMar>
            <w:vAlign w:val="center"/>
          </w:tcPr>
          <w:p w:rsidR="00871D67" w:rsidRPr="00CB51DD" w:rsidP="00871D67" w14:paraId="2805ECC7" w14:textId="77777777">
            <w:pPr>
              <w:widowControl w:val="0"/>
              <w:spacing w:after="0"/>
              <w:jc w:val="center"/>
              <w:rPr>
                <w:rFonts w:ascii="Arial Narrow" w:hAnsi="Arial Narrow"/>
                <w:sz w:val="20"/>
                <w:szCs w:val="20"/>
              </w:rPr>
            </w:pPr>
          </w:p>
        </w:tc>
      </w:tr>
      <w:tr w14:paraId="4EAC9CCF" w14:textId="77777777">
        <w:tblPrEx>
          <w:tblW w:w="9360" w:type="dxa"/>
          <w:tblInd w:w="-5" w:type="dxa"/>
          <w:tblLook w:val="04A0"/>
        </w:tblPrEx>
        <w:trPr>
          <w:trHeight w:val="20"/>
        </w:trPr>
        <w:tc>
          <w:tcPr>
            <w:tcW w:w="4503" w:type="dxa"/>
            <w:tcMar>
              <w:left w:w="58" w:type="dxa"/>
              <w:right w:w="58" w:type="dxa"/>
            </w:tcMar>
          </w:tcPr>
          <w:p w:rsidR="00871D67" w:rsidRPr="00CB51DD" w:rsidP="00871D67" w14:paraId="2D5904E8" w14:textId="77777777">
            <w:pPr>
              <w:widowControl w:val="0"/>
              <w:spacing w:after="0"/>
              <w:ind w:left="216" w:hanging="216"/>
              <w:rPr>
                <w:rFonts w:ascii="Arial Narrow" w:hAnsi="Arial Narrow"/>
                <w:sz w:val="20"/>
                <w:szCs w:val="20"/>
              </w:rPr>
            </w:pPr>
            <w:r w:rsidRPr="00CB51DD">
              <w:rPr>
                <w:rFonts w:ascii="Arial Narrow" w:hAnsi="Arial Narrow"/>
                <w:sz w:val="20"/>
                <w:szCs w:val="20"/>
              </w:rPr>
              <w:t>Instrument development and revisions</w:t>
            </w:r>
          </w:p>
        </w:tc>
        <w:tc>
          <w:tcPr>
            <w:tcW w:w="405" w:type="dxa"/>
            <w:shd w:val="clear" w:color="auto" w:fill="auto"/>
            <w:tcMar>
              <w:left w:w="58" w:type="dxa"/>
              <w:right w:w="58" w:type="dxa"/>
            </w:tcMar>
            <w:vAlign w:val="center"/>
          </w:tcPr>
          <w:p w:rsidR="00871D67" w:rsidRPr="00CB51DD" w:rsidP="00871D67" w14:paraId="4B1E0588" w14:textId="77777777">
            <w:pPr>
              <w:widowControl w:val="0"/>
              <w:spacing w:after="0"/>
              <w:jc w:val="center"/>
              <w:rPr>
                <w:rFonts w:ascii="Arial Narrow" w:hAnsi="Arial Narrow"/>
                <w:sz w:val="20"/>
                <w:szCs w:val="20"/>
              </w:rPr>
            </w:pPr>
          </w:p>
        </w:tc>
        <w:tc>
          <w:tcPr>
            <w:tcW w:w="406" w:type="dxa"/>
            <w:tcMar>
              <w:left w:w="58" w:type="dxa"/>
              <w:right w:w="58" w:type="dxa"/>
            </w:tcMar>
            <w:vAlign w:val="center"/>
          </w:tcPr>
          <w:p w:rsidR="00871D67" w:rsidRPr="00CB51DD" w:rsidP="00871D67" w14:paraId="59C716A9" w14:textId="77777777">
            <w:pPr>
              <w:widowControl w:val="0"/>
              <w:spacing w:after="0"/>
              <w:jc w:val="center"/>
              <w:rPr>
                <w:rFonts w:ascii="Arial Narrow" w:hAnsi="Arial Narrow"/>
                <w:sz w:val="20"/>
                <w:szCs w:val="20"/>
              </w:rPr>
            </w:pPr>
          </w:p>
        </w:tc>
        <w:tc>
          <w:tcPr>
            <w:tcW w:w="404" w:type="dxa"/>
            <w:shd w:val="clear" w:color="auto" w:fill="DDD9C4" w:themeFill="background2" w:themeFillShade="E6"/>
            <w:tcMar>
              <w:left w:w="58" w:type="dxa"/>
              <w:right w:w="58" w:type="dxa"/>
            </w:tcMar>
            <w:vAlign w:val="center"/>
          </w:tcPr>
          <w:p w:rsidR="00871D67" w:rsidRPr="00CB51DD" w:rsidP="00871D67" w14:paraId="45BD2C95" w14:textId="3275B28F">
            <w:pPr>
              <w:widowControl w:val="0"/>
              <w:spacing w:after="0"/>
              <w:jc w:val="center"/>
              <w:rPr>
                <w:rFonts w:ascii="Arial Narrow" w:hAnsi="Arial Narrow"/>
                <w:sz w:val="20"/>
                <w:szCs w:val="20"/>
              </w:rPr>
            </w:pPr>
          </w:p>
        </w:tc>
        <w:tc>
          <w:tcPr>
            <w:tcW w:w="405" w:type="dxa"/>
            <w:shd w:val="clear" w:color="auto" w:fill="DDD9C4" w:themeFill="background2" w:themeFillShade="E6"/>
            <w:tcMar>
              <w:left w:w="58" w:type="dxa"/>
              <w:right w:w="58" w:type="dxa"/>
            </w:tcMar>
            <w:vAlign w:val="center"/>
          </w:tcPr>
          <w:p w:rsidR="00871D67" w:rsidRPr="00CB51DD" w:rsidP="00871D67" w14:paraId="05642C25" w14:textId="3F0B602F">
            <w:pPr>
              <w:widowControl w:val="0"/>
              <w:spacing w:after="0"/>
              <w:jc w:val="center"/>
              <w:rPr>
                <w:rFonts w:ascii="Arial Narrow" w:hAnsi="Arial Narrow"/>
                <w:sz w:val="20"/>
                <w:szCs w:val="20"/>
              </w:rPr>
            </w:pPr>
          </w:p>
        </w:tc>
        <w:tc>
          <w:tcPr>
            <w:tcW w:w="404" w:type="dxa"/>
            <w:shd w:val="clear" w:color="auto" w:fill="DDD9C4" w:themeFill="background2" w:themeFillShade="E6"/>
            <w:tcMar>
              <w:left w:w="58" w:type="dxa"/>
              <w:right w:w="58" w:type="dxa"/>
            </w:tcMar>
            <w:vAlign w:val="center"/>
          </w:tcPr>
          <w:p w:rsidR="00871D67" w:rsidRPr="00CB51DD" w:rsidP="00871D67" w14:paraId="6EFE3D03" w14:textId="19A08B44">
            <w:pPr>
              <w:widowControl w:val="0"/>
              <w:spacing w:after="0"/>
              <w:jc w:val="center"/>
              <w:rPr>
                <w:rFonts w:ascii="Arial Narrow" w:hAnsi="Arial Narrow"/>
                <w:sz w:val="20"/>
                <w:szCs w:val="20"/>
              </w:rPr>
            </w:pPr>
          </w:p>
        </w:tc>
        <w:tc>
          <w:tcPr>
            <w:tcW w:w="405" w:type="dxa"/>
            <w:shd w:val="clear" w:color="auto" w:fill="DDD9C4" w:themeFill="background2" w:themeFillShade="E6"/>
            <w:tcMar>
              <w:left w:w="58" w:type="dxa"/>
              <w:right w:w="58" w:type="dxa"/>
            </w:tcMar>
            <w:vAlign w:val="center"/>
          </w:tcPr>
          <w:p w:rsidR="00871D67" w:rsidRPr="00CB51DD" w:rsidP="00871D67" w14:paraId="2A77976C" w14:textId="6E9307D6">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48F8E379"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0F3B7F9D"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789B57AA" w14:textId="77777777">
            <w:pPr>
              <w:widowControl w:val="0"/>
              <w:spacing w:after="0"/>
              <w:jc w:val="center"/>
              <w:rPr>
                <w:rFonts w:ascii="Arial Narrow" w:hAnsi="Arial Narrow"/>
                <w:sz w:val="20"/>
                <w:szCs w:val="20"/>
                <w:highlight w:val="yellow"/>
              </w:rPr>
            </w:pPr>
          </w:p>
        </w:tc>
        <w:tc>
          <w:tcPr>
            <w:tcW w:w="404" w:type="dxa"/>
            <w:shd w:val="clear" w:color="auto" w:fill="auto"/>
            <w:tcMar>
              <w:left w:w="58" w:type="dxa"/>
              <w:right w:w="58" w:type="dxa"/>
            </w:tcMar>
            <w:vAlign w:val="center"/>
          </w:tcPr>
          <w:p w:rsidR="00871D67" w:rsidRPr="00CB51DD" w:rsidP="00871D67" w14:paraId="7A7F0659"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76236C41"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47FCF76B" w14:textId="77777777">
            <w:pPr>
              <w:widowControl w:val="0"/>
              <w:spacing w:after="0"/>
              <w:jc w:val="center"/>
              <w:rPr>
                <w:rFonts w:ascii="Arial Narrow" w:hAnsi="Arial Narrow"/>
                <w:sz w:val="20"/>
                <w:szCs w:val="20"/>
              </w:rPr>
            </w:pPr>
          </w:p>
        </w:tc>
      </w:tr>
      <w:tr w14:paraId="609F5440" w14:textId="77777777">
        <w:tblPrEx>
          <w:tblW w:w="9360" w:type="dxa"/>
          <w:tblInd w:w="-5" w:type="dxa"/>
          <w:tblLook w:val="04A0"/>
        </w:tblPrEx>
        <w:trPr>
          <w:trHeight w:val="20"/>
        </w:trPr>
        <w:tc>
          <w:tcPr>
            <w:tcW w:w="4503" w:type="dxa"/>
            <w:tcMar>
              <w:left w:w="58" w:type="dxa"/>
              <w:right w:w="58" w:type="dxa"/>
            </w:tcMar>
          </w:tcPr>
          <w:p w:rsidR="00871D67" w:rsidRPr="00CB51DD" w:rsidP="00871D67" w14:paraId="4F08A257" w14:textId="77777777">
            <w:pPr>
              <w:widowControl w:val="0"/>
              <w:spacing w:after="0"/>
              <w:rPr>
                <w:rFonts w:ascii="Arial Narrow" w:hAnsi="Arial Narrow"/>
                <w:sz w:val="20"/>
                <w:szCs w:val="20"/>
              </w:rPr>
            </w:pPr>
            <w:r w:rsidRPr="00CB51DD">
              <w:rPr>
                <w:rFonts w:ascii="Arial Narrow" w:hAnsi="Arial Narrow"/>
                <w:sz w:val="20"/>
                <w:szCs w:val="20"/>
              </w:rPr>
              <w:t>McREL &amp; SME review</w:t>
            </w:r>
          </w:p>
        </w:tc>
        <w:tc>
          <w:tcPr>
            <w:tcW w:w="405" w:type="dxa"/>
            <w:shd w:val="clear" w:color="auto" w:fill="auto"/>
            <w:tcMar>
              <w:left w:w="58" w:type="dxa"/>
              <w:right w:w="58" w:type="dxa"/>
            </w:tcMar>
            <w:vAlign w:val="center"/>
          </w:tcPr>
          <w:p w:rsidR="00871D67" w:rsidRPr="00CB51DD" w:rsidP="00871D67" w14:paraId="1948C816" w14:textId="77777777">
            <w:pPr>
              <w:widowControl w:val="0"/>
              <w:spacing w:after="0"/>
              <w:jc w:val="center"/>
              <w:rPr>
                <w:rFonts w:ascii="Arial Narrow" w:hAnsi="Arial Narrow"/>
                <w:sz w:val="20"/>
                <w:szCs w:val="20"/>
              </w:rPr>
            </w:pPr>
          </w:p>
        </w:tc>
        <w:tc>
          <w:tcPr>
            <w:tcW w:w="406" w:type="dxa"/>
            <w:tcMar>
              <w:left w:w="58" w:type="dxa"/>
              <w:right w:w="58" w:type="dxa"/>
            </w:tcMar>
            <w:vAlign w:val="center"/>
          </w:tcPr>
          <w:p w:rsidR="00871D67" w:rsidRPr="00CB51DD" w:rsidP="00871D67" w14:paraId="1830BDB9" w14:textId="77777777">
            <w:pPr>
              <w:widowControl w:val="0"/>
              <w:spacing w:after="0"/>
              <w:jc w:val="center"/>
              <w:rPr>
                <w:rFonts w:ascii="Arial Narrow" w:hAnsi="Arial Narrow"/>
                <w:sz w:val="20"/>
                <w:szCs w:val="20"/>
              </w:rPr>
            </w:pPr>
          </w:p>
        </w:tc>
        <w:tc>
          <w:tcPr>
            <w:tcW w:w="404" w:type="dxa"/>
            <w:tcMar>
              <w:left w:w="58" w:type="dxa"/>
              <w:right w:w="58" w:type="dxa"/>
            </w:tcMar>
            <w:vAlign w:val="center"/>
          </w:tcPr>
          <w:p w:rsidR="00871D67" w:rsidRPr="00CB51DD" w:rsidP="00871D67" w14:paraId="20EB31DC" w14:textId="77777777">
            <w:pPr>
              <w:widowControl w:val="0"/>
              <w:spacing w:after="0"/>
              <w:jc w:val="center"/>
              <w:rPr>
                <w:rFonts w:ascii="Arial Narrow" w:hAnsi="Arial Narrow"/>
                <w:sz w:val="20"/>
                <w:szCs w:val="20"/>
              </w:rPr>
            </w:pPr>
          </w:p>
        </w:tc>
        <w:tc>
          <w:tcPr>
            <w:tcW w:w="405" w:type="dxa"/>
            <w:tcMar>
              <w:left w:w="58" w:type="dxa"/>
              <w:right w:w="58" w:type="dxa"/>
            </w:tcMar>
            <w:vAlign w:val="center"/>
          </w:tcPr>
          <w:p w:rsidR="00871D67" w:rsidRPr="00CB51DD" w:rsidP="00871D67" w14:paraId="79E47B9E" w14:textId="77777777">
            <w:pPr>
              <w:widowControl w:val="0"/>
              <w:spacing w:after="0"/>
              <w:jc w:val="center"/>
              <w:rPr>
                <w:rFonts w:ascii="Arial Narrow" w:hAnsi="Arial Narrow"/>
                <w:sz w:val="20"/>
                <w:szCs w:val="20"/>
              </w:rPr>
            </w:pPr>
          </w:p>
        </w:tc>
        <w:tc>
          <w:tcPr>
            <w:tcW w:w="404" w:type="dxa"/>
            <w:tcMar>
              <w:left w:w="58" w:type="dxa"/>
              <w:right w:w="58" w:type="dxa"/>
            </w:tcMar>
            <w:vAlign w:val="center"/>
          </w:tcPr>
          <w:p w:rsidR="00871D67" w:rsidRPr="00CB51DD" w:rsidP="00871D67" w14:paraId="4D674D2A" w14:textId="77777777">
            <w:pPr>
              <w:widowControl w:val="0"/>
              <w:spacing w:after="0"/>
              <w:jc w:val="center"/>
              <w:rPr>
                <w:rFonts w:ascii="Arial Narrow" w:hAnsi="Arial Narrow"/>
                <w:sz w:val="20"/>
                <w:szCs w:val="20"/>
              </w:rPr>
            </w:pPr>
          </w:p>
        </w:tc>
        <w:tc>
          <w:tcPr>
            <w:tcW w:w="405" w:type="dxa"/>
            <w:shd w:val="clear" w:color="auto" w:fill="DDD9C4" w:themeFill="background2" w:themeFillShade="E6"/>
            <w:tcMar>
              <w:left w:w="58" w:type="dxa"/>
              <w:right w:w="58" w:type="dxa"/>
            </w:tcMar>
            <w:vAlign w:val="center"/>
          </w:tcPr>
          <w:p w:rsidR="00871D67" w:rsidRPr="00CB51DD" w:rsidP="00871D67" w14:paraId="0F082C56" w14:textId="59DF9363">
            <w:pPr>
              <w:widowControl w:val="0"/>
              <w:spacing w:after="0"/>
              <w:jc w:val="center"/>
              <w:rPr>
                <w:rFonts w:ascii="Arial Narrow" w:hAnsi="Arial Narrow"/>
                <w:sz w:val="20"/>
                <w:szCs w:val="20"/>
              </w:rPr>
            </w:pPr>
          </w:p>
        </w:tc>
        <w:tc>
          <w:tcPr>
            <w:tcW w:w="405" w:type="dxa"/>
            <w:shd w:val="clear" w:color="auto" w:fill="DDD9C4" w:themeFill="background2" w:themeFillShade="E6"/>
            <w:tcMar>
              <w:left w:w="58" w:type="dxa"/>
              <w:right w:w="58" w:type="dxa"/>
            </w:tcMar>
            <w:vAlign w:val="center"/>
          </w:tcPr>
          <w:p w:rsidR="00871D67" w:rsidRPr="00CB51DD" w:rsidP="00871D67" w14:paraId="47999E2F" w14:textId="684FD65D">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6B563ABA"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6617E09D"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3D10C85E"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47E3961D"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0102B9D2" w14:textId="77777777">
            <w:pPr>
              <w:widowControl w:val="0"/>
              <w:spacing w:after="0"/>
              <w:jc w:val="center"/>
              <w:rPr>
                <w:rFonts w:ascii="Arial Narrow" w:hAnsi="Arial Narrow"/>
                <w:sz w:val="20"/>
                <w:szCs w:val="20"/>
              </w:rPr>
            </w:pPr>
          </w:p>
        </w:tc>
      </w:tr>
      <w:tr w14:paraId="44227974" w14:textId="77777777">
        <w:tblPrEx>
          <w:tblW w:w="9360" w:type="dxa"/>
          <w:tblInd w:w="-5" w:type="dxa"/>
          <w:tblLook w:val="04A0"/>
        </w:tblPrEx>
        <w:trPr>
          <w:trHeight w:val="20"/>
        </w:trPr>
        <w:tc>
          <w:tcPr>
            <w:tcW w:w="4503" w:type="dxa"/>
            <w:tcMar>
              <w:left w:w="58" w:type="dxa"/>
              <w:right w:w="58" w:type="dxa"/>
            </w:tcMar>
          </w:tcPr>
          <w:p w:rsidR="00871D67" w:rsidRPr="00CB51DD" w:rsidP="00871D67" w14:paraId="5B700679" w14:textId="06A50FFD">
            <w:pPr>
              <w:widowControl w:val="0"/>
              <w:spacing w:after="0"/>
              <w:ind w:left="216" w:hanging="216"/>
              <w:rPr>
                <w:rFonts w:ascii="Arial Narrow" w:hAnsi="Arial Narrow"/>
                <w:sz w:val="20"/>
                <w:szCs w:val="20"/>
              </w:rPr>
            </w:pPr>
            <w:r w:rsidRPr="00CB51DD">
              <w:rPr>
                <w:rFonts w:ascii="Arial Narrow" w:hAnsi="Arial Narrow"/>
                <w:sz w:val="20"/>
                <w:szCs w:val="20"/>
              </w:rPr>
              <w:t>Proposal submission to IES</w:t>
            </w:r>
            <w:r>
              <w:rPr>
                <w:rFonts w:ascii="Arial Narrow" w:hAnsi="Arial Narrow"/>
                <w:sz w:val="20"/>
                <w:szCs w:val="20"/>
              </w:rPr>
              <w:t xml:space="preserve"> </w:t>
            </w:r>
          </w:p>
        </w:tc>
        <w:tc>
          <w:tcPr>
            <w:tcW w:w="405" w:type="dxa"/>
            <w:shd w:val="clear" w:color="auto" w:fill="auto"/>
            <w:tcMar>
              <w:left w:w="58" w:type="dxa"/>
              <w:right w:w="58" w:type="dxa"/>
            </w:tcMar>
            <w:vAlign w:val="center"/>
          </w:tcPr>
          <w:p w:rsidR="00871D67" w:rsidRPr="00CB51DD" w:rsidP="00871D67" w14:paraId="73B5327C" w14:textId="77777777">
            <w:pPr>
              <w:widowControl w:val="0"/>
              <w:spacing w:after="0"/>
              <w:jc w:val="center"/>
              <w:rPr>
                <w:rFonts w:ascii="Arial Narrow" w:hAnsi="Arial Narrow"/>
                <w:sz w:val="20"/>
                <w:szCs w:val="20"/>
              </w:rPr>
            </w:pPr>
          </w:p>
        </w:tc>
        <w:tc>
          <w:tcPr>
            <w:tcW w:w="406" w:type="dxa"/>
            <w:tcMar>
              <w:left w:w="58" w:type="dxa"/>
              <w:right w:w="58" w:type="dxa"/>
            </w:tcMar>
            <w:vAlign w:val="center"/>
          </w:tcPr>
          <w:p w:rsidR="00871D67" w:rsidRPr="00CB51DD" w:rsidP="00871D67" w14:paraId="095EB9C8" w14:textId="77777777">
            <w:pPr>
              <w:widowControl w:val="0"/>
              <w:spacing w:after="0"/>
              <w:jc w:val="center"/>
              <w:rPr>
                <w:rFonts w:ascii="Arial Narrow" w:hAnsi="Arial Narrow"/>
                <w:sz w:val="20"/>
                <w:szCs w:val="20"/>
              </w:rPr>
            </w:pPr>
          </w:p>
        </w:tc>
        <w:tc>
          <w:tcPr>
            <w:tcW w:w="404" w:type="dxa"/>
            <w:tcMar>
              <w:left w:w="58" w:type="dxa"/>
              <w:right w:w="58" w:type="dxa"/>
            </w:tcMar>
            <w:vAlign w:val="center"/>
          </w:tcPr>
          <w:p w:rsidR="00871D67" w:rsidRPr="00CB51DD" w:rsidP="00871D67" w14:paraId="1209F584" w14:textId="77777777">
            <w:pPr>
              <w:widowControl w:val="0"/>
              <w:spacing w:after="0"/>
              <w:jc w:val="center"/>
              <w:rPr>
                <w:rFonts w:ascii="Arial Narrow" w:hAnsi="Arial Narrow"/>
                <w:sz w:val="20"/>
                <w:szCs w:val="20"/>
              </w:rPr>
            </w:pPr>
          </w:p>
        </w:tc>
        <w:tc>
          <w:tcPr>
            <w:tcW w:w="405" w:type="dxa"/>
            <w:tcMar>
              <w:left w:w="58" w:type="dxa"/>
              <w:right w:w="58" w:type="dxa"/>
            </w:tcMar>
            <w:vAlign w:val="center"/>
          </w:tcPr>
          <w:p w:rsidR="00871D67" w:rsidRPr="00CB51DD" w:rsidP="00871D67" w14:paraId="231C83D9" w14:textId="77777777">
            <w:pPr>
              <w:widowControl w:val="0"/>
              <w:spacing w:after="0"/>
              <w:jc w:val="center"/>
              <w:rPr>
                <w:rFonts w:ascii="Arial Narrow" w:hAnsi="Arial Narrow"/>
                <w:sz w:val="20"/>
                <w:szCs w:val="20"/>
              </w:rPr>
            </w:pPr>
          </w:p>
        </w:tc>
        <w:tc>
          <w:tcPr>
            <w:tcW w:w="404" w:type="dxa"/>
            <w:tcMar>
              <w:left w:w="58" w:type="dxa"/>
              <w:right w:w="58" w:type="dxa"/>
            </w:tcMar>
            <w:vAlign w:val="center"/>
          </w:tcPr>
          <w:p w:rsidR="00871D67" w:rsidRPr="00CB51DD" w:rsidP="00871D67" w14:paraId="17FAECD5"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105C686B"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441E9DD3" w14:textId="77777777">
            <w:pPr>
              <w:widowControl w:val="0"/>
              <w:spacing w:after="0"/>
              <w:jc w:val="center"/>
              <w:rPr>
                <w:rFonts w:ascii="Arial Narrow" w:hAnsi="Arial Narrow"/>
                <w:sz w:val="20"/>
                <w:szCs w:val="20"/>
              </w:rPr>
            </w:pPr>
          </w:p>
        </w:tc>
        <w:tc>
          <w:tcPr>
            <w:tcW w:w="404" w:type="dxa"/>
            <w:shd w:val="clear" w:color="auto" w:fill="DDD9C4" w:themeFill="background2" w:themeFillShade="E6"/>
            <w:tcMar>
              <w:left w:w="58" w:type="dxa"/>
              <w:right w:w="58" w:type="dxa"/>
            </w:tcMar>
            <w:vAlign w:val="center"/>
          </w:tcPr>
          <w:p w:rsidR="00871D67" w:rsidRPr="00CB51DD" w:rsidP="00871D67" w14:paraId="65997008" w14:textId="7126227D">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4A6BCE94" w14:textId="77777777">
            <w:pPr>
              <w:widowControl w:val="0"/>
              <w:spacing w:after="0"/>
              <w:jc w:val="center"/>
              <w:rPr>
                <w:rFonts w:ascii="Arial Narrow" w:hAnsi="Arial Narrow"/>
                <w:sz w:val="20"/>
                <w:szCs w:val="20"/>
                <w:highlight w:val="yellow"/>
              </w:rPr>
            </w:pPr>
          </w:p>
        </w:tc>
        <w:tc>
          <w:tcPr>
            <w:tcW w:w="404" w:type="dxa"/>
            <w:shd w:val="clear" w:color="auto" w:fill="auto"/>
            <w:tcMar>
              <w:left w:w="58" w:type="dxa"/>
              <w:right w:w="58" w:type="dxa"/>
            </w:tcMar>
            <w:vAlign w:val="center"/>
          </w:tcPr>
          <w:p w:rsidR="00871D67" w:rsidRPr="00CB51DD" w:rsidP="00871D67" w14:paraId="24E0DE48"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61BC33D1"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0C1CB398" w14:textId="77777777">
            <w:pPr>
              <w:widowControl w:val="0"/>
              <w:spacing w:after="0"/>
              <w:jc w:val="center"/>
              <w:rPr>
                <w:rFonts w:ascii="Arial Narrow" w:hAnsi="Arial Narrow"/>
                <w:sz w:val="20"/>
                <w:szCs w:val="20"/>
              </w:rPr>
            </w:pPr>
          </w:p>
        </w:tc>
      </w:tr>
      <w:tr w14:paraId="4CA921E7" w14:textId="77777777">
        <w:tblPrEx>
          <w:tblW w:w="9360" w:type="dxa"/>
          <w:tblInd w:w="-5" w:type="dxa"/>
          <w:tblLook w:val="04A0"/>
        </w:tblPrEx>
        <w:trPr>
          <w:trHeight w:val="20"/>
        </w:trPr>
        <w:tc>
          <w:tcPr>
            <w:tcW w:w="4503" w:type="dxa"/>
            <w:tcMar>
              <w:left w:w="58" w:type="dxa"/>
              <w:right w:w="58" w:type="dxa"/>
            </w:tcMar>
          </w:tcPr>
          <w:p w:rsidR="00871D67" w:rsidRPr="00CB51DD" w:rsidP="00871D67" w14:paraId="799A298F" w14:textId="77777777">
            <w:pPr>
              <w:widowControl w:val="0"/>
              <w:spacing w:after="0"/>
              <w:rPr>
                <w:rFonts w:ascii="Arial Narrow" w:hAnsi="Arial Narrow"/>
                <w:sz w:val="20"/>
                <w:szCs w:val="20"/>
              </w:rPr>
            </w:pPr>
            <w:r w:rsidRPr="00CB51DD">
              <w:rPr>
                <w:rFonts w:ascii="Arial Narrow" w:hAnsi="Arial Narrow"/>
                <w:sz w:val="20"/>
                <w:szCs w:val="20"/>
              </w:rPr>
              <w:t>IES proposal review (6 months)</w:t>
            </w:r>
          </w:p>
        </w:tc>
        <w:tc>
          <w:tcPr>
            <w:tcW w:w="405" w:type="dxa"/>
            <w:tcMar>
              <w:left w:w="58" w:type="dxa"/>
              <w:right w:w="58" w:type="dxa"/>
            </w:tcMar>
            <w:vAlign w:val="center"/>
          </w:tcPr>
          <w:p w:rsidR="00871D67" w:rsidRPr="00CB51DD" w:rsidP="00871D67" w14:paraId="2A394BA9" w14:textId="77777777">
            <w:pPr>
              <w:widowControl w:val="0"/>
              <w:spacing w:after="0"/>
              <w:jc w:val="center"/>
              <w:rPr>
                <w:rFonts w:ascii="Arial Narrow" w:hAnsi="Arial Narrow"/>
                <w:sz w:val="20"/>
                <w:szCs w:val="20"/>
              </w:rPr>
            </w:pPr>
          </w:p>
        </w:tc>
        <w:tc>
          <w:tcPr>
            <w:tcW w:w="406" w:type="dxa"/>
            <w:shd w:val="clear" w:color="auto" w:fill="auto"/>
            <w:tcMar>
              <w:left w:w="58" w:type="dxa"/>
              <w:right w:w="58" w:type="dxa"/>
            </w:tcMar>
            <w:vAlign w:val="center"/>
          </w:tcPr>
          <w:p w:rsidR="00871D67" w:rsidRPr="00CB51DD" w:rsidP="00871D67" w14:paraId="73185DD8"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08D5244E"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73DE691F"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3673D195"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143C1CC5"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61286AA9"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6690BEF7" w14:textId="77777777">
            <w:pPr>
              <w:widowControl w:val="0"/>
              <w:spacing w:after="0"/>
              <w:jc w:val="center"/>
              <w:rPr>
                <w:rFonts w:ascii="Arial Narrow" w:hAnsi="Arial Narrow"/>
                <w:sz w:val="20"/>
                <w:szCs w:val="20"/>
              </w:rPr>
            </w:pPr>
          </w:p>
        </w:tc>
        <w:tc>
          <w:tcPr>
            <w:tcW w:w="405" w:type="dxa"/>
            <w:shd w:val="clear" w:color="auto" w:fill="DDD9C4" w:themeFill="background2" w:themeFillShade="E6"/>
            <w:tcMar>
              <w:left w:w="58" w:type="dxa"/>
              <w:right w:w="58" w:type="dxa"/>
            </w:tcMar>
            <w:vAlign w:val="center"/>
          </w:tcPr>
          <w:p w:rsidR="00871D67" w:rsidRPr="00CB51DD" w:rsidP="00871D67" w14:paraId="59FB074F" w14:textId="3FBD7528">
            <w:pPr>
              <w:widowControl w:val="0"/>
              <w:spacing w:after="0"/>
              <w:jc w:val="center"/>
              <w:rPr>
                <w:rFonts w:ascii="Arial Narrow" w:hAnsi="Arial Narrow"/>
                <w:sz w:val="20"/>
                <w:szCs w:val="20"/>
                <w:highlight w:val="yellow"/>
              </w:rPr>
            </w:pPr>
          </w:p>
        </w:tc>
        <w:tc>
          <w:tcPr>
            <w:tcW w:w="404" w:type="dxa"/>
            <w:shd w:val="clear" w:color="auto" w:fill="DDD9C4" w:themeFill="background2" w:themeFillShade="E6"/>
            <w:tcMar>
              <w:left w:w="58" w:type="dxa"/>
              <w:right w:w="58" w:type="dxa"/>
            </w:tcMar>
            <w:vAlign w:val="center"/>
          </w:tcPr>
          <w:p w:rsidR="00871D67" w:rsidRPr="00CB51DD" w:rsidP="00871D67" w14:paraId="0E544C07" w14:textId="48A6BD6A">
            <w:pPr>
              <w:widowControl w:val="0"/>
              <w:spacing w:after="0"/>
              <w:jc w:val="center"/>
              <w:rPr>
                <w:rFonts w:ascii="Arial Narrow" w:hAnsi="Arial Narrow"/>
                <w:sz w:val="20"/>
                <w:szCs w:val="20"/>
              </w:rPr>
            </w:pPr>
          </w:p>
        </w:tc>
        <w:tc>
          <w:tcPr>
            <w:tcW w:w="405" w:type="dxa"/>
            <w:shd w:val="clear" w:color="auto" w:fill="DDD9C4" w:themeFill="background2" w:themeFillShade="E6"/>
            <w:tcMar>
              <w:left w:w="58" w:type="dxa"/>
              <w:right w:w="58" w:type="dxa"/>
            </w:tcMar>
            <w:vAlign w:val="center"/>
          </w:tcPr>
          <w:p w:rsidR="00871D67" w:rsidRPr="00CB51DD" w:rsidP="00871D67" w14:paraId="52F5525A" w14:textId="1F5CDD69">
            <w:pPr>
              <w:widowControl w:val="0"/>
              <w:spacing w:after="0"/>
              <w:jc w:val="center"/>
              <w:rPr>
                <w:rFonts w:ascii="Arial Narrow" w:hAnsi="Arial Narrow"/>
                <w:sz w:val="20"/>
                <w:szCs w:val="20"/>
              </w:rPr>
            </w:pPr>
          </w:p>
        </w:tc>
        <w:tc>
          <w:tcPr>
            <w:tcW w:w="405" w:type="dxa"/>
            <w:shd w:val="clear" w:color="auto" w:fill="DDD9C4" w:themeFill="background2" w:themeFillShade="E6"/>
            <w:tcMar>
              <w:left w:w="58" w:type="dxa"/>
              <w:right w:w="58" w:type="dxa"/>
            </w:tcMar>
            <w:vAlign w:val="center"/>
          </w:tcPr>
          <w:p w:rsidR="00871D67" w:rsidRPr="00CB51DD" w:rsidP="00871D67" w14:paraId="28652E2C" w14:textId="79467754">
            <w:pPr>
              <w:widowControl w:val="0"/>
              <w:spacing w:after="0"/>
              <w:jc w:val="center"/>
              <w:rPr>
                <w:rFonts w:ascii="Arial Narrow" w:hAnsi="Arial Narrow"/>
                <w:sz w:val="20"/>
                <w:szCs w:val="20"/>
              </w:rPr>
            </w:pPr>
          </w:p>
        </w:tc>
      </w:tr>
      <w:tr w14:paraId="1156EDD5" w14:textId="77777777" w:rsidTr="002B681F">
        <w:tblPrEx>
          <w:tblW w:w="9360" w:type="dxa"/>
          <w:tblInd w:w="-5" w:type="dxa"/>
          <w:tblLook w:val="04A0"/>
        </w:tblPrEx>
        <w:trPr>
          <w:trHeight w:val="20"/>
        </w:trPr>
        <w:tc>
          <w:tcPr>
            <w:tcW w:w="4503" w:type="dxa"/>
            <w:tcMar>
              <w:left w:w="58" w:type="dxa"/>
              <w:right w:w="58" w:type="dxa"/>
            </w:tcMar>
          </w:tcPr>
          <w:p w:rsidR="00871D67" w:rsidP="00871D67" w14:paraId="0F86858B" w14:textId="7ED671D2">
            <w:pPr>
              <w:widowControl w:val="0"/>
              <w:spacing w:after="0"/>
              <w:rPr>
                <w:rFonts w:ascii="Arial Narrow" w:hAnsi="Arial Narrow"/>
                <w:sz w:val="20"/>
                <w:szCs w:val="20"/>
              </w:rPr>
            </w:pPr>
            <w:r>
              <w:rPr>
                <w:rFonts w:ascii="Arial Narrow" w:hAnsi="Arial Narrow"/>
                <w:sz w:val="20"/>
                <w:szCs w:val="20"/>
              </w:rPr>
              <w:t>Abt/REL PA start talking to HIDOE about data agreement</w:t>
            </w:r>
          </w:p>
        </w:tc>
        <w:tc>
          <w:tcPr>
            <w:tcW w:w="405" w:type="dxa"/>
            <w:tcBorders>
              <w:bottom w:val="single" w:sz="4" w:space="0" w:color="auto"/>
            </w:tcBorders>
            <w:tcMar>
              <w:left w:w="58" w:type="dxa"/>
              <w:right w:w="58" w:type="dxa"/>
            </w:tcMar>
            <w:vAlign w:val="center"/>
          </w:tcPr>
          <w:p w:rsidR="00871D67" w:rsidRPr="00CB51DD" w:rsidP="00871D67" w14:paraId="36BDEB2E" w14:textId="77777777">
            <w:pPr>
              <w:widowControl w:val="0"/>
              <w:spacing w:after="0"/>
              <w:jc w:val="center"/>
              <w:rPr>
                <w:rFonts w:ascii="Arial Narrow" w:hAnsi="Arial Narrow"/>
                <w:sz w:val="20"/>
                <w:szCs w:val="20"/>
              </w:rPr>
            </w:pPr>
          </w:p>
        </w:tc>
        <w:tc>
          <w:tcPr>
            <w:tcW w:w="406" w:type="dxa"/>
            <w:tcBorders>
              <w:bottom w:val="single" w:sz="4" w:space="0" w:color="auto"/>
            </w:tcBorders>
            <w:shd w:val="clear" w:color="auto" w:fill="auto"/>
            <w:tcMar>
              <w:left w:w="58" w:type="dxa"/>
              <w:right w:w="58" w:type="dxa"/>
            </w:tcMar>
            <w:vAlign w:val="center"/>
          </w:tcPr>
          <w:p w:rsidR="00871D67" w:rsidRPr="00CB51DD" w:rsidP="00871D67" w14:paraId="2EF41AB4" w14:textId="77777777">
            <w:pPr>
              <w:widowControl w:val="0"/>
              <w:spacing w:after="0"/>
              <w:jc w:val="center"/>
              <w:rPr>
                <w:rFonts w:ascii="Arial Narrow" w:hAnsi="Arial Narrow"/>
                <w:sz w:val="20"/>
                <w:szCs w:val="20"/>
              </w:rPr>
            </w:pPr>
          </w:p>
        </w:tc>
        <w:tc>
          <w:tcPr>
            <w:tcW w:w="404" w:type="dxa"/>
            <w:tcBorders>
              <w:bottom w:val="single" w:sz="4" w:space="0" w:color="auto"/>
            </w:tcBorders>
            <w:shd w:val="clear" w:color="auto" w:fill="auto"/>
            <w:tcMar>
              <w:left w:w="58" w:type="dxa"/>
              <w:right w:w="58" w:type="dxa"/>
            </w:tcMar>
            <w:vAlign w:val="center"/>
          </w:tcPr>
          <w:p w:rsidR="00871D67" w:rsidRPr="00CB51DD" w:rsidP="00871D67" w14:paraId="65B140CF" w14:textId="77777777">
            <w:pPr>
              <w:widowControl w:val="0"/>
              <w:spacing w:after="0"/>
              <w:jc w:val="center"/>
              <w:rPr>
                <w:rFonts w:ascii="Arial Narrow" w:hAnsi="Arial Narrow"/>
                <w:sz w:val="20"/>
                <w:szCs w:val="20"/>
              </w:rPr>
            </w:pPr>
          </w:p>
        </w:tc>
        <w:tc>
          <w:tcPr>
            <w:tcW w:w="405" w:type="dxa"/>
            <w:tcBorders>
              <w:bottom w:val="single" w:sz="4" w:space="0" w:color="auto"/>
            </w:tcBorders>
            <w:shd w:val="clear" w:color="auto" w:fill="auto"/>
            <w:tcMar>
              <w:left w:w="58" w:type="dxa"/>
              <w:right w:w="58" w:type="dxa"/>
            </w:tcMar>
            <w:vAlign w:val="center"/>
          </w:tcPr>
          <w:p w:rsidR="00871D67" w:rsidRPr="00CB51DD" w:rsidP="00871D67" w14:paraId="5C1021BC" w14:textId="77777777">
            <w:pPr>
              <w:widowControl w:val="0"/>
              <w:spacing w:after="0"/>
              <w:jc w:val="center"/>
              <w:rPr>
                <w:rFonts w:ascii="Arial Narrow" w:hAnsi="Arial Narrow"/>
                <w:sz w:val="20"/>
                <w:szCs w:val="20"/>
              </w:rPr>
            </w:pPr>
          </w:p>
        </w:tc>
        <w:tc>
          <w:tcPr>
            <w:tcW w:w="404" w:type="dxa"/>
            <w:tcBorders>
              <w:bottom w:val="single" w:sz="4" w:space="0" w:color="auto"/>
            </w:tcBorders>
            <w:shd w:val="clear" w:color="auto" w:fill="auto"/>
            <w:tcMar>
              <w:left w:w="58" w:type="dxa"/>
              <w:right w:w="58" w:type="dxa"/>
            </w:tcMar>
            <w:vAlign w:val="center"/>
          </w:tcPr>
          <w:p w:rsidR="00871D67" w:rsidRPr="00CB51DD" w:rsidP="00871D67" w14:paraId="71EB0FA5" w14:textId="77777777">
            <w:pPr>
              <w:widowControl w:val="0"/>
              <w:spacing w:after="0"/>
              <w:jc w:val="center"/>
              <w:rPr>
                <w:rFonts w:ascii="Arial Narrow" w:hAnsi="Arial Narrow"/>
                <w:sz w:val="20"/>
                <w:szCs w:val="20"/>
              </w:rPr>
            </w:pPr>
          </w:p>
        </w:tc>
        <w:tc>
          <w:tcPr>
            <w:tcW w:w="405" w:type="dxa"/>
            <w:tcBorders>
              <w:bottom w:val="single" w:sz="4" w:space="0" w:color="auto"/>
            </w:tcBorders>
            <w:shd w:val="clear" w:color="auto" w:fill="DDD9C4" w:themeFill="background2" w:themeFillShade="E6"/>
            <w:tcMar>
              <w:left w:w="58" w:type="dxa"/>
              <w:right w:w="58" w:type="dxa"/>
            </w:tcMar>
            <w:vAlign w:val="center"/>
          </w:tcPr>
          <w:p w:rsidR="00871D67" w:rsidRPr="00CB51DD" w:rsidP="00871D67" w14:paraId="61C431CA" w14:textId="73CC1BAE">
            <w:pPr>
              <w:widowControl w:val="0"/>
              <w:spacing w:after="0"/>
              <w:jc w:val="center"/>
              <w:rPr>
                <w:rFonts w:ascii="Arial Narrow" w:hAnsi="Arial Narrow"/>
                <w:sz w:val="20"/>
                <w:szCs w:val="20"/>
              </w:rPr>
            </w:pPr>
          </w:p>
        </w:tc>
        <w:tc>
          <w:tcPr>
            <w:tcW w:w="405" w:type="dxa"/>
            <w:tcBorders>
              <w:bottom w:val="single" w:sz="4" w:space="0" w:color="auto"/>
            </w:tcBorders>
            <w:shd w:val="clear" w:color="auto" w:fill="DDD9C4" w:themeFill="background2" w:themeFillShade="E6"/>
            <w:tcMar>
              <w:left w:w="58" w:type="dxa"/>
              <w:right w:w="58" w:type="dxa"/>
            </w:tcMar>
            <w:vAlign w:val="center"/>
          </w:tcPr>
          <w:p w:rsidR="00871D67" w:rsidRPr="00CB51DD" w:rsidP="00871D67" w14:paraId="3EB6EE2C" w14:textId="62445DB7">
            <w:pPr>
              <w:widowControl w:val="0"/>
              <w:spacing w:after="0"/>
              <w:jc w:val="center"/>
              <w:rPr>
                <w:rFonts w:ascii="Arial Narrow" w:hAnsi="Arial Narrow"/>
                <w:sz w:val="20"/>
                <w:szCs w:val="20"/>
              </w:rPr>
            </w:pPr>
          </w:p>
        </w:tc>
        <w:tc>
          <w:tcPr>
            <w:tcW w:w="404" w:type="dxa"/>
            <w:tcBorders>
              <w:bottom w:val="single" w:sz="4" w:space="0" w:color="auto"/>
            </w:tcBorders>
            <w:shd w:val="clear" w:color="auto" w:fill="auto"/>
            <w:tcMar>
              <w:left w:w="58" w:type="dxa"/>
              <w:right w:w="58" w:type="dxa"/>
            </w:tcMar>
            <w:vAlign w:val="center"/>
          </w:tcPr>
          <w:p w:rsidR="00871D67" w:rsidP="00871D67" w14:paraId="0ADBD505" w14:textId="77777777">
            <w:pPr>
              <w:widowControl w:val="0"/>
              <w:spacing w:after="0"/>
              <w:jc w:val="center"/>
              <w:rPr>
                <w:rFonts w:ascii="Arial Narrow" w:hAnsi="Arial Narrow"/>
                <w:sz w:val="20"/>
                <w:szCs w:val="20"/>
              </w:rPr>
            </w:pPr>
          </w:p>
        </w:tc>
        <w:tc>
          <w:tcPr>
            <w:tcW w:w="405" w:type="dxa"/>
            <w:tcBorders>
              <w:bottom w:val="single" w:sz="4" w:space="0" w:color="auto"/>
            </w:tcBorders>
            <w:shd w:val="clear" w:color="auto" w:fill="auto"/>
            <w:tcMar>
              <w:left w:w="58" w:type="dxa"/>
              <w:right w:w="58" w:type="dxa"/>
            </w:tcMar>
            <w:vAlign w:val="center"/>
          </w:tcPr>
          <w:p w:rsidR="00871D67" w:rsidP="00871D67" w14:paraId="2E87DBC9" w14:textId="77777777">
            <w:pPr>
              <w:widowControl w:val="0"/>
              <w:spacing w:after="0"/>
              <w:jc w:val="center"/>
              <w:rPr>
                <w:rFonts w:ascii="Arial Narrow" w:hAnsi="Arial Narrow"/>
                <w:sz w:val="20"/>
                <w:szCs w:val="20"/>
              </w:rPr>
            </w:pPr>
          </w:p>
        </w:tc>
        <w:tc>
          <w:tcPr>
            <w:tcW w:w="404" w:type="dxa"/>
            <w:tcBorders>
              <w:bottom w:val="single" w:sz="4" w:space="0" w:color="auto"/>
            </w:tcBorders>
            <w:shd w:val="clear" w:color="auto" w:fill="auto"/>
            <w:tcMar>
              <w:left w:w="58" w:type="dxa"/>
              <w:right w:w="58" w:type="dxa"/>
            </w:tcMar>
            <w:vAlign w:val="center"/>
          </w:tcPr>
          <w:p w:rsidR="00871D67" w:rsidP="00871D67" w14:paraId="2D0785FD" w14:textId="77777777">
            <w:pPr>
              <w:widowControl w:val="0"/>
              <w:spacing w:after="0"/>
              <w:jc w:val="center"/>
              <w:rPr>
                <w:rFonts w:ascii="Arial Narrow" w:hAnsi="Arial Narrow"/>
                <w:sz w:val="20"/>
                <w:szCs w:val="20"/>
              </w:rPr>
            </w:pPr>
          </w:p>
        </w:tc>
        <w:tc>
          <w:tcPr>
            <w:tcW w:w="405" w:type="dxa"/>
            <w:tcBorders>
              <w:bottom w:val="single" w:sz="4" w:space="0" w:color="auto"/>
            </w:tcBorders>
            <w:shd w:val="clear" w:color="auto" w:fill="auto"/>
            <w:tcMar>
              <w:left w:w="58" w:type="dxa"/>
              <w:right w:w="58" w:type="dxa"/>
            </w:tcMar>
            <w:vAlign w:val="center"/>
          </w:tcPr>
          <w:p w:rsidR="00871D67" w:rsidRPr="00CB51DD" w:rsidP="00871D67" w14:paraId="14ABF7D4" w14:textId="77777777">
            <w:pPr>
              <w:widowControl w:val="0"/>
              <w:spacing w:after="0"/>
              <w:jc w:val="center"/>
              <w:rPr>
                <w:rFonts w:ascii="Arial Narrow" w:hAnsi="Arial Narrow"/>
                <w:sz w:val="20"/>
                <w:szCs w:val="20"/>
              </w:rPr>
            </w:pPr>
          </w:p>
        </w:tc>
        <w:tc>
          <w:tcPr>
            <w:tcW w:w="405" w:type="dxa"/>
            <w:tcBorders>
              <w:bottom w:val="single" w:sz="4" w:space="0" w:color="auto"/>
            </w:tcBorders>
            <w:shd w:val="clear" w:color="auto" w:fill="auto"/>
            <w:tcMar>
              <w:left w:w="58" w:type="dxa"/>
              <w:right w:w="58" w:type="dxa"/>
            </w:tcMar>
            <w:vAlign w:val="center"/>
          </w:tcPr>
          <w:p w:rsidR="00871D67" w:rsidRPr="00CB51DD" w:rsidP="00871D67" w14:paraId="244F4D58" w14:textId="77777777">
            <w:pPr>
              <w:widowControl w:val="0"/>
              <w:spacing w:after="0"/>
              <w:jc w:val="center"/>
              <w:rPr>
                <w:rFonts w:ascii="Arial Narrow" w:hAnsi="Arial Narrow"/>
                <w:sz w:val="20"/>
                <w:szCs w:val="20"/>
              </w:rPr>
            </w:pPr>
          </w:p>
        </w:tc>
      </w:tr>
      <w:tr w14:paraId="0A3E7C04" w14:textId="77777777" w:rsidTr="002B681F">
        <w:tblPrEx>
          <w:tblW w:w="9360" w:type="dxa"/>
          <w:tblInd w:w="-5" w:type="dxa"/>
          <w:tblLook w:val="04A0"/>
        </w:tblPrEx>
        <w:trPr>
          <w:trHeight w:val="20"/>
        </w:trPr>
        <w:tc>
          <w:tcPr>
            <w:tcW w:w="4503" w:type="dxa"/>
            <w:vMerge w:val="restart"/>
            <w:shd w:val="clear" w:color="auto" w:fill="0F4C81"/>
            <w:tcMar>
              <w:left w:w="58" w:type="dxa"/>
              <w:right w:w="58" w:type="dxa"/>
            </w:tcMar>
            <w:vAlign w:val="center"/>
          </w:tcPr>
          <w:p w:rsidR="00871D67" w:rsidRPr="00CB51DD" w:rsidP="00871D67" w14:paraId="113F1CFE" w14:textId="77777777">
            <w:pPr>
              <w:widowControl w:val="0"/>
              <w:spacing w:after="0"/>
              <w:rPr>
                <w:rFonts w:ascii="Arial Narrow" w:hAnsi="Arial Narrow"/>
                <w:b/>
                <w:bCs/>
                <w:color w:val="FFFFFF"/>
                <w:sz w:val="20"/>
                <w:szCs w:val="20"/>
              </w:rPr>
            </w:pPr>
            <w:r w:rsidRPr="00CB51DD">
              <w:rPr>
                <w:rFonts w:ascii="Arial Narrow" w:hAnsi="Arial Narrow"/>
                <w:b/>
                <w:bCs/>
                <w:color w:val="FFFFFF"/>
                <w:sz w:val="20"/>
                <w:szCs w:val="20"/>
              </w:rPr>
              <w:t>Activity/Milestone</w:t>
            </w:r>
          </w:p>
        </w:tc>
        <w:tc>
          <w:tcPr>
            <w:tcW w:w="4857" w:type="dxa"/>
            <w:gridSpan w:val="12"/>
            <w:tcBorders>
              <w:bottom w:val="single" w:sz="4" w:space="0" w:color="FFFFFF" w:themeColor="background1"/>
            </w:tcBorders>
            <w:shd w:val="clear" w:color="auto" w:fill="0F4C81"/>
            <w:tcMar>
              <w:left w:w="58" w:type="dxa"/>
              <w:right w:w="58" w:type="dxa"/>
            </w:tcMar>
          </w:tcPr>
          <w:p w:rsidR="00871D67" w:rsidRPr="00CB51DD" w:rsidP="00871D67" w14:paraId="3D47E58F" w14:textId="77777777">
            <w:pPr>
              <w:widowControl w:val="0"/>
              <w:spacing w:after="0"/>
              <w:jc w:val="center"/>
              <w:rPr>
                <w:rFonts w:ascii="Arial Narrow" w:hAnsi="Arial Narrow"/>
                <w:b/>
                <w:bCs/>
                <w:color w:val="FFFFFF"/>
                <w:sz w:val="20"/>
                <w:szCs w:val="20"/>
              </w:rPr>
            </w:pPr>
            <w:r w:rsidRPr="00CB51DD">
              <w:rPr>
                <w:rFonts w:ascii="Arial Narrow" w:hAnsi="Arial Narrow"/>
                <w:b/>
                <w:bCs/>
                <w:color w:val="FFFFFF"/>
                <w:sz w:val="20"/>
                <w:szCs w:val="20"/>
              </w:rPr>
              <w:t>2023</w:t>
            </w:r>
          </w:p>
        </w:tc>
      </w:tr>
      <w:tr w14:paraId="2F678DD0" w14:textId="77777777" w:rsidTr="002B681F">
        <w:tblPrEx>
          <w:tblW w:w="9360" w:type="dxa"/>
          <w:tblInd w:w="-5" w:type="dxa"/>
          <w:tblLook w:val="04A0"/>
        </w:tblPrEx>
        <w:trPr>
          <w:trHeight w:val="20"/>
        </w:trPr>
        <w:tc>
          <w:tcPr>
            <w:tcW w:w="4503" w:type="dxa"/>
            <w:vMerge/>
            <w:tcMar>
              <w:left w:w="58" w:type="dxa"/>
              <w:right w:w="58" w:type="dxa"/>
            </w:tcMar>
          </w:tcPr>
          <w:p w:rsidR="00871D67" w:rsidRPr="00CB51DD" w:rsidP="00871D67" w14:paraId="1A28497F" w14:textId="77777777">
            <w:pPr>
              <w:widowControl w:val="0"/>
              <w:spacing w:after="0"/>
              <w:rPr>
                <w:rFonts w:ascii="Arial Narrow" w:hAnsi="Arial Narrow"/>
                <w:b/>
                <w:bCs/>
                <w:color w:val="FFFFFF"/>
                <w:sz w:val="20"/>
                <w:szCs w:val="20"/>
              </w:rPr>
            </w:pPr>
          </w:p>
        </w:tc>
        <w:tc>
          <w:tcPr>
            <w:tcW w:w="405" w:type="dxa"/>
            <w:tcBorders>
              <w:top w:val="single" w:sz="4" w:space="0" w:color="FFFFFF" w:themeColor="background1"/>
            </w:tcBorders>
            <w:shd w:val="clear" w:color="auto" w:fill="0F4C81"/>
            <w:tcMar>
              <w:left w:w="58" w:type="dxa"/>
              <w:right w:w="58" w:type="dxa"/>
            </w:tcMar>
            <w:vAlign w:val="center"/>
          </w:tcPr>
          <w:p w:rsidR="00871D67" w:rsidRPr="002B681F" w:rsidP="00871D67" w14:paraId="16984EC7" w14:textId="77777777">
            <w:pPr>
              <w:widowControl w:val="0"/>
              <w:spacing w:after="0"/>
              <w:jc w:val="center"/>
              <w:rPr>
                <w:rFonts w:ascii="Arial Narrow" w:hAnsi="Arial Narrow"/>
                <w:b/>
                <w:bCs/>
                <w:color w:val="FFFFFF" w:themeColor="background1"/>
                <w:sz w:val="20"/>
                <w:szCs w:val="20"/>
              </w:rPr>
            </w:pPr>
            <w:r w:rsidRPr="002B681F">
              <w:rPr>
                <w:rFonts w:ascii="Arial Narrow" w:hAnsi="Arial Narrow"/>
                <w:b/>
                <w:bCs/>
                <w:color w:val="FFFFFF" w:themeColor="background1"/>
                <w:sz w:val="20"/>
                <w:szCs w:val="20"/>
              </w:rPr>
              <w:t>1</w:t>
            </w:r>
          </w:p>
        </w:tc>
        <w:tc>
          <w:tcPr>
            <w:tcW w:w="406" w:type="dxa"/>
            <w:tcBorders>
              <w:top w:val="single" w:sz="4" w:space="0" w:color="FFFFFF" w:themeColor="background1"/>
            </w:tcBorders>
            <w:shd w:val="clear" w:color="auto" w:fill="0F4C81"/>
            <w:tcMar>
              <w:left w:w="58" w:type="dxa"/>
              <w:right w:w="58" w:type="dxa"/>
            </w:tcMar>
            <w:vAlign w:val="center"/>
          </w:tcPr>
          <w:p w:rsidR="00871D67" w:rsidRPr="002B681F" w:rsidP="00871D67" w14:paraId="6C12E043" w14:textId="77777777">
            <w:pPr>
              <w:widowControl w:val="0"/>
              <w:spacing w:after="0"/>
              <w:jc w:val="center"/>
              <w:rPr>
                <w:rFonts w:ascii="Arial Narrow" w:hAnsi="Arial Narrow"/>
                <w:b/>
                <w:bCs/>
                <w:color w:val="FFFFFF" w:themeColor="background1"/>
                <w:sz w:val="20"/>
                <w:szCs w:val="20"/>
              </w:rPr>
            </w:pPr>
            <w:r w:rsidRPr="002B681F">
              <w:rPr>
                <w:rFonts w:ascii="Arial Narrow" w:hAnsi="Arial Narrow"/>
                <w:b/>
                <w:bCs/>
                <w:color w:val="FFFFFF" w:themeColor="background1"/>
                <w:sz w:val="20"/>
                <w:szCs w:val="20"/>
              </w:rPr>
              <w:t>2</w:t>
            </w:r>
          </w:p>
        </w:tc>
        <w:tc>
          <w:tcPr>
            <w:tcW w:w="404" w:type="dxa"/>
            <w:tcBorders>
              <w:top w:val="single" w:sz="4" w:space="0" w:color="FFFFFF" w:themeColor="background1"/>
            </w:tcBorders>
            <w:shd w:val="clear" w:color="auto" w:fill="0F4C81"/>
            <w:tcMar>
              <w:left w:w="58" w:type="dxa"/>
              <w:right w:w="58" w:type="dxa"/>
            </w:tcMar>
            <w:vAlign w:val="center"/>
          </w:tcPr>
          <w:p w:rsidR="00871D67" w:rsidRPr="002B681F" w:rsidP="00871D67" w14:paraId="2B325E7B" w14:textId="77777777">
            <w:pPr>
              <w:widowControl w:val="0"/>
              <w:spacing w:after="0"/>
              <w:jc w:val="center"/>
              <w:rPr>
                <w:rFonts w:ascii="Arial Narrow" w:hAnsi="Arial Narrow"/>
                <w:b/>
                <w:bCs/>
                <w:color w:val="FFFFFF" w:themeColor="background1"/>
                <w:sz w:val="20"/>
                <w:szCs w:val="20"/>
              </w:rPr>
            </w:pPr>
            <w:r w:rsidRPr="002B681F">
              <w:rPr>
                <w:rFonts w:ascii="Arial Narrow" w:hAnsi="Arial Narrow"/>
                <w:b/>
                <w:bCs/>
                <w:color w:val="FFFFFF" w:themeColor="background1"/>
                <w:sz w:val="20"/>
                <w:szCs w:val="20"/>
              </w:rPr>
              <w:t>3</w:t>
            </w:r>
          </w:p>
        </w:tc>
        <w:tc>
          <w:tcPr>
            <w:tcW w:w="405" w:type="dxa"/>
            <w:tcBorders>
              <w:top w:val="single" w:sz="4" w:space="0" w:color="FFFFFF" w:themeColor="background1"/>
            </w:tcBorders>
            <w:shd w:val="clear" w:color="auto" w:fill="0F4C81"/>
            <w:tcMar>
              <w:left w:w="58" w:type="dxa"/>
              <w:right w:w="58" w:type="dxa"/>
            </w:tcMar>
            <w:vAlign w:val="center"/>
          </w:tcPr>
          <w:p w:rsidR="00871D67" w:rsidRPr="002B681F" w:rsidP="00871D67" w14:paraId="465F5D24" w14:textId="77777777">
            <w:pPr>
              <w:widowControl w:val="0"/>
              <w:spacing w:after="0"/>
              <w:jc w:val="center"/>
              <w:rPr>
                <w:rFonts w:ascii="Arial Narrow" w:hAnsi="Arial Narrow"/>
                <w:b/>
                <w:bCs/>
                <w:color w:val="FFFFFF" w:themeColor="background1"/>
                <w:sz w:val="20"/>
                <w:szCs w:val="20"/>
              </w:rPr>
            </w:pPr>
            <w:r w:rsidRPr="002B681F">
              <w:rPr>
                <w:rFonts w:ascii="Arial Narrow" w:hAnsi="Arial Narrow"/>
                <w:b/>
                <w:bCs/>
                <w:color w:val="FFFFFF" w:themeColor="background1"/>
                <w:sz w:val="20"/>
                <w:szCs w:val="20"/>
              </w:rPr>
              <w:t>4</w:t>
            </w:r>
          </w:p>
        </w:tc>
        <w:tc>
          <w:tcPr>
            <w:tcW w:w="404" w:type="dxa"/>
            <w:tcBorders>
              <w:top w:val="single" w:sz="4" w:space="0" w:color="FFFFFF" w:themeColor="background1"/>
            </w:tcBorders>
            <w:shd w:val="clear" w:color="auto" w:fill="0F4C81"/>
            <w:tcMar>
              <w:left w:w="58" w:type="dxa"/>
              <w:right w:w="58" w:type="dxa"/>
            </w:tcMar>
            <w:vAlign w:val="center"/>
          </w:tcPr>
          <w:p w:rsidR="00871D67" w:rsidRPr="002B681F" w:rsidP="00871D67" w14:paraId="5384FA5B" w14:textId="77777777">
            <w:pPr>
              <w:widowControl w:val="0"/>
              <w:spacing w:after="0"/>
              <w:jc w:val="center"/>
              <w:rPr>
                <w:rFonts w:ascii="Arial Narrow" w:hAnsi="Arial Narrow"/>
                <w:b/>
                <w:bCs/>
                <w:color w:val="FFFFFF" w:themeColor="background1"/>
                <w:sz w:val="20"/>
                <w:szCs w:val="20"/>
              </w:rPr>
            </w:pPr>
            <w:r w:rsidRPr="002B681F">
              <w:rPr>
                <w:rFonts w:ascii="Arial Narrow" w:hAnsi="Arial Narrow"/>
                <w:b/>
                <w:bCs/>
                <w:color w:val="FFFFFF" w:themeColor="background1"/>
                <w:sz w:val="20"/>
                <w:szCs w:val="20"/>
              </w:rPr>
              <w:t>5</w:t>
            </w:r>
          </w:p>
        </w:tc>
        <w:tc>
          <w:tcPr>
            <w:tcW w:w="405" w:type="dxa"/>
            <w:tcBorders>
              <w:top w:val="single" w:sz="4" w:space="0" w:color="FFFFFF" w:themeColor="background1"/>
            </w:tcBorders>
            <w:shd w:val="clear" w:color="auto" w:fill="0F4C81"/>
            <w:tcMar>
              <w:left w:w="58" w:type="dxa"/>
              <w:right w:w="58" w:type="dxa"/>
            </w:tcMar>
            <w:vAlign w:val="center"/>
          </w:tcPr>
          <w:p w:rsidR="00871D67" w:rsidRPr="002B681F" w:rsidP="00871D67" w14:paraId="2F854B74" w14:textId="77777777">
            <w:pPr>
              <w:widowControl w:val="0"/>
              <w:spacing w:after="0"/>
              <w:jc w:val="center"/>
              <w:rPr>
                <w:rFonts w:ascii="Arial Narrow" w:hAnsi="Arial Narrow"/>
                <w:b/>
                <w:bCs/>
                <w:color w:val="FFFFFF" w:themeColor="background1"/>
                <w:sz w:val="20"/>
                <w:szCs w:val="20"/>
              </w:rPr>
            </w:pPr>
            <w:r w:rsidRPr="002B681F">
              <w:rPr>
                <w:rFonts w:ascii="Arial Narrow" w:hAnsi="Arial Narrow"/>
                <w:b/>
                <w:bCs/>
                <w:color w:val="FFFFFF" w:themeColor="background1"/>
                <w:sz w:val="20"/>
                <w:szCs w:val="20"/>
              </w:rPr>
              <w:t>6</w:t>
            </w:r>
          </w:p>
        </w:tc>
        <w:tc>
          <w:tcPr>
            <w:tcW w:w="405" w:type="dxa"/>
            <w:tcBorders>
              <w:top w:val="single" w:sz="4" w:space="0" w:color="FFFFFF" w:themeColor="background1"/>
            </w:tcBorders>
            <w:shd w:val="clear" w:color="auto" w:fill="0F4C81"/>
            <w:tcMar>
              <w:left w:w="58" w:type="dxa"/>
              <w:right w:w="58" w:type="dxa"/>
            </w:tcMar>
            <w:vAlign w:val="center"/>
          </w:tcPr>
          <w:p w:rsidR="00871D67" w:rsidRPr="002B681F" w:rsidP="00871D67" w14:paraId="27AC652D" w14:textId="77777777">
            <w:pPr>
              <w:widowControl w:val="0"/>
              <w:spacing w:after="0"/>
              <w:jc w:val="center"/>
              <w:rPr>
                <w:rFonts w:ascii="Arial Narrow" w:hAnsi="Arial Narrow"/>
                <w:b/>
                <w:bCs/>
                <w:color w:val="FFFFFF" w:themeColor="background1"/>
                <w:sz w:val="20"/>
                <w:szCs w:val="20"/>
              </w:rPr>
            </w:pPr>
            <w:r w:rsidRPr="002B681F">
              <w:rPr>
                <w:rFonts w:ascii="Arial Narrow" w:hAnsi="Arial Narrow"/>
                <w:b/>
                <w:bCs/>
                <w:color w:val="FFFFFF" w:themeColor="background1"/>
                <w:sz w:val="20"/>
                <w:szCs w:val="20"/>
              </w:rPr>
              <w:t>7</w:t>
            </w:r>
          </w:p>
        </w:tc>
        <w:tc>
          <w:tcPr>
            <w:tcW w:w="404" w:type="dxa"/>
            <w:tcBorders>
              <w:top w:val="single" w:sz="4" w:space="0" w:color="FFFFFF" w:themeColor="background1"/>
            </w:tcBorders>
            <w:shd w:val="clear" w:color="auto" w:fill="0F4C81"/>
            <w:tcMar>
              <w:left w:w="58" w:type="dxa"/>
              <w:right w:w="58" w:type="dxa"/>
            </w:tcMar>
            <w:vAlign w:val="center"/>
          </w:tcPr>
          <w:p w:rsidR="00871D67" w:rsidRPr="002B681F" w:rsidP="00871D67" w14:paraId="1BB2467E" w14:textId="77777777">
            <w:pPr>
              <w:widowControl w:val="0"/>
              <w:spacing w:after="0"/>
              <w:jc w:val="center"/>
              <w:rPr>
                <w:rFonts w:ascii="Arial Narrow" w:hAnsi="Arial Narrow"/>
                <w:b/>
                <w:bCs/>
                <w:color w:val="FFFFFF" w:themeColor="background1"/>
                <w:sz w:val="20"/>
                <w:szCs w:val="20"/>
              </w:rPr>
            </w:pPr>
            <w:r w:rsidRPr="002B681F">
              <w:rPr>
                <w:rFonts w:ascii="Arial Narrow" w:hAnsi="Arial Narrow"/>
                <w:b/>
                <w:bCs/>
                <w:color w:val="FFFFFF" w:themeColor="background1"/>
                <w:sz w:val="20"/>
                <w:szCs w:val="20"/>
              </w:rPr>
              <w:t>8</w:t>
            </w:r>
          </w:p>
        </w:tc>
        <w:tc>
          <w:tcPr>
            <w:tcW w:w="405" w:type="dxa"/>
            <w:tcBorders>
              <w:top w:val="single" w:sz="4" w:space="0" w:color="FFFFFF" w:themeColor="background1"/>
            </w:tcBorders>
            <w:shd w:val="clear" w:color="auto" w:fill="0F4C81"/>
            <w:tcMar>
              <w:left w:w="58" w:type="dxa"/>
              <w:right w:w="58" w:type="dxa"/>
            </w:tcMar>
            <w:vAlign w:val="center"/>
          </w:tcPr>
          <w:p w:rsidR="00871D67" w:rsidRPr="002B681F" w:rsidP="00871D67" w14:paraId="21470CC4" w14:textId="77777777">
            <w:pPr>
              <w:widowControl w:val="0"/>
              <w:spacing w:after="0"/>
              <w:jc w:val="center"/>
              <w:rPr>
                <w:rFonts w:ascii="Arial Narrow" w:hAnsi="Arial Narrow"/>
                <w:b/>
                <w:bCs/>
                <w:color w:val="FFFFFF" w:themeColor="background1"/>
                <w:sz w:val="20"/>
                <w:szCs w:val="20"/>
              </w:rPr>
            </w:pPr>
            <w:r w:rsidRPr="002B681F">
              <w:rPr>
                <w:rFonts w:ascii="Arial Narrow" w:hAnsi="Arial Narrow"/>
                <w:b/>
                <w:bCs/>
                <w:color w:val="FFFFFF" w:themeColor="background1"/>
                <w:sz w:val="20"/>
                <w:szCs w:val="20"/>
              </w:rPr>
              <w:t>9</w:t>
            </w:r>
          </w:p>
        </w:tc>
        <w:tc>
          <w:tcPr>
            <w:tcW w:w="404" w:type="dxa"/>
            <w:tcBorders>
              <w:top w:val="single" w:sz="4" w:space="0" w:color="FFFFFF" w:themeColor="background1"/>
            </w:tcBorders>
            <w:shd w:val="clear" w:color="auto" w:fill="0F4C81"/>
            <w:tcMar>
              <w:left w:w="58" w:type="dxa"/>
              <w:right w:w="58" w:type="dxa"/>
            </w:tcMar>
            <w:vAlign w:val="center"/>
          </w:tcPr>
          <w:p w:rsidR="00871D67" w:rsidRPr="002B681F" w:rsidP="00871D67" w14:paraId="3DC18F7F" w14:textId="77777777">
            <w:pPr>
              <w:widowControl w:val="0"/>
              <w:spacing w:after="0"/>
              <w:jc w:val="center"/>
              <w:rPr>
                <w:rFonts w:ascii="Arial Narrow" w:hAnsi="Arial Narrow"/>
                <w:b/>
                <w:bCs/>
                <w:color w:val="FFFFFF" w:themeColor="background1"/>
                <w:sz w:val="20"/>
                <w:szCs w:val="20"/>
              </w:rPr>
            </w:pPr>
            <w:r w:rsidRPr="002B681F">
              <w:rPr>
                <w:rFonts w:ascii="Arial Narrow" w:hAnsi="Arial Narrow"/>
                <w:b/>
                <w:bCs/>
                <w:color w:val="FFFFFF" w:themeColor="background1"/>
                <w:sz w:val="20"/>
                <w:szCs w:val="20"/>
              </w:rPr>
              <w:t>10</w:t>
            </w:r>
          </w:p>
        </w:tc>
        <w:tc>
          <w:tcPr>
            <w:tcW w:w="405" w:type="dxa"/>
            <w:tcBorders>
              <w:top w:val="single" w:sz="4" w:space="0" w:color="FFFFFF" w:themeColor="background1"/>
            </w:tcBorders>
            <w:shd w:val="clear" w:color="auto" w:fill="0F4C81"/>
            <w:tcMar>
              <w:left w:w="58" w:type="dxa"/>
              <w:right w:w="58" w:type="dxa"/>
            </w:tcMar>
            <w:vAlign w:val="center"/>
          </w:tcPr>
          <w:p w:rsidR="00871D67" w:rsidRPr="002B681F" w:rsidP="00871D67" w14:paraId="45AAE23D" w14:textId="77777777">
            <w:pPr>
              <w:widowControl w:val="0"/>
              <w:spacing w:after="0"/>
              <w:jc w:val="center"/>
              <w:rPr>
                <w:rFonts w:ascii="Arial Narrow" w:hAnsi="Arial Narrow"/>
                <w:b/>
                <w:bCs/>
                <w:color w:val="FFFFFF" w:themeColor="background1"/>
                <w:sz w:val="20"/>
                <w:szCs w:val="20"/>
              </w:rPr>
            </w:pPr>
            <w:r w:rsidRPr="002B681F">
              <w:rPr>
                <w:rFonts w:ascii="Arial Narrow" w:hAnsi="Arial Narrow"/>
                <w:b/>
                <w:bCs/>
                <w:color w:val="FFFFFF" w:themeColor="background1"/>
                <w:sz w:val="20"/>
                <w:szCs w:val="20"/>
              </w:rPr>
              <w:t>11</w:t>
            </w:r>
          </w:p>
        </w:tc>
        <w:tc>
          <w:tcPr>
            <w:tcW w:w="405" w:type="dxa"/>
            <w:tcBorders>
              <w:top w:val="single" w:sz="4" w:space="0" w:color="FFFFFF" w:themeColor="background1"/>
            </w:tcBorders>
            <w:shd w:val="clear" w:color="auto" w:fill="0F4C81"/>
            <w:tcMar>
              <w:left w:w="58" w:type="dxa"/>
              <w:right w:w="58" w:type="dxa"/>
            </w:tcMar>
            <w:vAlign w:val="center"/>
          </w:tcPr>
          <w:p w:rsidR="00871D67" w:rsidRPr="002B681F" w:rsidP="00871D67" w14:paraId="47B6159A" w14:textId="77777777">
            <w:pPr>
              <w:widowControl w:val="0"/>
              <w:spacing w:after="0"/>
              <w:jc w:val="center"/>
              <w:rPr>
                <w:rFonts w:ascii="Arial Narrow" w:hAnsi="Arial Narrow"/>
                <w:b/>
                <w:bCs/>
                <w:color w:val="FFFFFF" w:themeColor="background1"/>
                <w:sz w:val="20"/>
                <w:szCs w:val="20"/>
              </w:rPr>
            </w:pPr>
            <w:r w:rsidRPr="002B681F">
              <w:rPr>
                <w:rFonts w:ascii="Arial Narrow" w:hAnsi="Arial Narrow"/>
                <w:b/>
                <w:bCs/>
                <w:color w:val="FFFFFF" w:themeColor="background1"/>
                <w:sz w:val="20"/>
                <w:szCs w:val="20"/>
              </w:rPr>
              <w:t>12</w:t>
            </w:r>
          </w:p>
        </w:tc>
      </w:tr>
      <w:tr w14:paraId="0D71DCA6" w14:textId="77777777">
        <w:tblPrEx>
          <w:tblW w:w="9360" w:type="dxa"/>
          <w:tblInd w:w="-5" w:type="dxa"/>
          <w:tblLook w:val="04A0"/>
        </w:tblPrEx>
        <w:trPr>
          <w:trHeight w:val="20"/>
        </w:trPr>
        <w:tc>
          <w:tcPr>
            <w:tcW w:w="4503" w:type="dxa"/>
            <w:tcMar>
              <w:left w:w="58" w:type="dxa"/>
              <w:right w:w="58" w:type="dxa"/>
            </w:tcMar>
          </w:tcPr>
          <w:p w:rsidR="00871D67" w:rsidRPr="00CB51DD" w:rsidP="00871D67" w14:paraId="32B82860" w14:textId="32B2C277">
            <w:pPr>
              <w:widowControl w:val="0"/>
              <w:spacing w:after="0"/>
              <w:rPr>
                <w:rFonts w:ascii="Arial Narrow" w:hAnsi="Arial Narrow"/>
                <w:sz w:val="20"/>
                <w:szCs w:val="20"/>
              </w:rPr>
            </w:pPr>
            <w:r w:rsidRPr="00CB51DD">
              <w:rPr>
                <w:rFonts w:ascii="Arial Narrow" w:hAnsi="Arial Narrow"/>
                <w:sz w:val="20"/>
                <w:szCs w:val="20"/>
              </w:rPr>
              <w:t>IES proposal review (</w:t>
            </w:r>
            <w:r w:rsidRPr="00CB51DD" w:rsidR="00FC535C">
              <w:rPr>
                <w:rFonts w:ascii="Arial Narrow" w:hAnsi="Arial Narrow"/>
                <w:sz w:val="20"/>
                <w:szCs w:val="20"/>
              </w:rPr>
              <w:t>cont</w:t>
            </w:r>
            <w:r w:rsidR="00FC535C">
              <w:rPr>
                <w:rFonts w:ascii="Arial Narrow" w:hAnsi="Arial Narrow"/>
                <w:sz w:val="20"/>
                <w:szCs w:val="20"/>
              </w:rPr>
              <w:t>inue</w:t>
            </w:r>
            <w:r w:rsidRPr="00CB51DD" w:rsidR="00FC535C">
              <w:rPr>
                <w:rFonts w:ascii="Arial Narrow" w:hAnsi="Arial Narrow"/>
                <w:sz w:val="20"/>
                <w:szCs w:val="20"/>
              </w:rPr>
              <w:t>d</w:t>
            </w:r>
            <w:r w:rsidRPr="00CB51DD">
              <w:rPr>
                <w:rFonts w:ascii="Arial Narrow" w:hAnsi="Arial Narrow"/>
                <w:sz w:val="20"/>
                <w:szCs w:val="20"/>
              </w:rPr>
              <w:t>)</w:t>
            </w:r>
          </w:p>
        </w:tc>
        <w:tc>
          <w:tcPr>
            <w:tcW w:w="405" w:type="dxa"/>
            <w:shd w:val="clear" w:color="auto" w:fill="DDD9C4" w:themeFill="background2" w:themeFillShade="E6"/>
            <w:tcMar>
              <w:left w:w="58" w:type="dxa"/>
              <w:right w:w="58" w:type="dxa"/>
            </w:tcMar>
            <w:vAlign w:val="center"/>
          </w:tcPr>
          <w:p w:rsidR="00871D67" w:rsidRPr="00CB51DD" w:rsidP="00871D67" w14:paraId="5DF1AD1C" w14:textId="469A9F11">
            <w:pPr>
              <w:widowControl w:val="0"/>
              <w:spacing w:after="0"/>
              <w:jc w:val="center"/>
              <w:rPr>
                <w:rFonts w:ascii="Arial Narrow" w:hAnsi="Arial Narrow"/>
                <w:sz w:val="20"/>
                <w:szCs w:val="20"/>
              </w:rPr>
            </w:pPr>
          </w:p>
        </w:tc>
        <w:tc>
          <w:tcPr>
            <w:tcW w:w="406" w:type="dxa"/>
            <w:shd w:val="clear" w:color="auto" w:fill="DDD9C4" w:themeFill="background2" w:themeFillShade="E6"/>
            <w:tcMar>
              <w:left w:w="58" w:type="dxa"/>
              <w:right w:w="58" w:type="dxa"/>
            </w:tcMar>
            <w:vAlign w:val="center"/>
          </w:tcPr>
          <w:p w:rsidR="00871D67" w:rsidRPr="00CB51DD" w:rsidP="00871D67" w14:paraId="1B8AFAE4" w14:textId="05631EA0">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3DC7D000"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35835B4E"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0B5287DF"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783322E4"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5CCE7D76"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78B002C9"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1367E0F1"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132D4436"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4A9E8A1B"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3F251A61" w14:textId="77777777">
            <w:pPr>
              <w:widowControl w:val="0"/>
              <w:spacing w:after="0"/>
              <w:jc w:val="center"/>
              <w:rPr>
                <w:rFonts w:ascii="Arial Narrow" w:hAnsi="Arial Narrow"/>
                <w:sz w:val="20"/>
                <w:szCs w:val="20"/>
              </w:rPr>
            </w:pPr>
          </w:p>
        </w:tc>
      </w:tr>
      <w:tr w14:paraId="0FE0F181" w14:textId="77777777">
        <w:tblPrEx>
          <w:tblW w:w="9360" w:type="dxa"/>
          <w:tblInd w:w="-5" w:type="dxa"/>
          <w:tblLook w:val="04A0"/>
        </w:tblPrEx>
        <w:trPr>
          <w:trHeight w:val="20"/>
        </w:trPr>
        <w:tc>
          <w:tcPr>
            <w:tcW w:w="4503" w:type="dxa"/>
            <w:tcMar>
              <w:left w:w="58" w:type="dxa"/>
              <w:right w:w="58" w:type="dxa"/>
            </w:tcMar>
          </w:tcPr>
          <w:p w:rsidR="00871D67" w:rsidRPr="00CB51DD" w:rsidP="00871D67" w14:paraId="642A84E0" w14:textId="6057AD40">
            <w:pPr>
              <w:widowControl w:val="0"/>
              <w:spacing w:after="0"/>
              <w:rPr>
                <w:rFonts w:ascii="Arial Narrow" w:hAnsi="Arial Narrow"/>
                <w:sz w:val="20"/>
                <w:szCs w:val="20"/>
              </w:rPr>
            </w:pPr>
            <w:r w:rsidRPr="00CB51DD">
              <w:rPr>
                <w:rFonts w:ascii="Arial Narrow" w:hAnsi="Arial Narrow"/>
                <w:sz w:val="20"/>
                <w:szCs w:val="20"/>
              </w:rPr>
              <w:t xml:space="preserve">IRB </w:t>
            </w:r>
            <w:r>
              <w:rPr>
                <w:rFonts w:ascii="Arial Narrow" w:hAnsi="Arial Narrow"/>
                <w:sz w:val="20"/>
                <w:szCs w:val="20"/>
              </w:rPr>
              <w:t xml:space="preserve">submission &amp; </w:t>
            </w:r>
            <w:r w:rsidRPr="00CB51DD">
              <w:rPr>
                <w:rFonts w:ascii="Arial Narrow" w:hAnsi="Arial Narrow"/>
                <w:sz w:val="20"/>
                <w:szCs w:val="20"/>
              </w:rPr>
              <w:t>approval</w:t>
            </w:r>
          </w:p>
        </w:tc>
        <w:tc>
          <w:tcPr>
            <w:tcW w:w="405" w:type="dxa"/>
            <w:shd w:val="clear" w:color="auto" w:fill="DDD9C4" w:themeFill="background2" w:themeFillShade="E6"/>
            <w:tcMar>
              <w:left w:w="58" w:type="dxa"/>
              <w:right w:w="58" w:type="dxa"/>
            </w:tcMar>
            <w:vAlign w:val="center"/>
          </w:tcPr>
          <w:p w:rsidR="00871D67" w:rsidRPr="00CB51DD" w:rsidP="00871D67" w14:paraId="4E386489" w14:textId="530C5CA1">
            <w:pPr>
              <w:widowControl w:val="0"/>
              <w:spacing w:after="0"/>
              <w:jc w:val="center"/>
              <w:rPr>
                <w:rFonts w:ascii="Arial Narrow" w:hAnsi="Arial Narrow"/>
                <w:sz w:val="20"/>
                <w:szCs w:val="20"/>
              </w:rPr>
            </w:pPr>
          </w:p>
        </w:tc>
        <w:tc>
          <w:tcPr>
            <w:tcW w:w="406" w:type="dxa"/>
            <w:shd w:val="clear" w:color="auto" w:fill="DDD9C4" w:themeFill="background2" w:themeFillShade="E6"/>
            <w:tcMar>
              <w:left w:w="58" w:type="dxa"/>
              <w:right w:w="58" w:type="dxa"/>
            </w:tcMar>
            <w:vAlign w:val="center"/>
          </w:tcPr>
          <w:p w:rsidR="00871D67" w:rsidRPr="00CB51DD" w:rsidP="00871D67" w14:paraId="6475A978" w14:textId="6E266C0F">
            <w:pPr>
              <w:widowControl w:val="0"/>
              <w:spacing w:after="0"/>
              <w:jc w:val="center"/>
              <w:rPr>
                <w:rFonts w:ascii="Arial Narrow" w:hAnsi="Arial Narrow"/>
                <w:sz w:val="20"/>
                <w:szCs w:val="20"/>
              </w:rPr>
            </w:pPr>
          </w:p>
        </w:tc>
        <w:tc>
          <w:tcPr>
            <w:tcW w:w="404" w:type="dxa"/>
            <w:shd w:val="clear" w:color="auto" w:fill="DDD9C4" w:themeFill="background2" w:themeFillShade="E6"/>
            <w:tcMar>
              <w:left w:w="58" w:type="dxa"/>
              <w:right w:w="58" w:type="dxa"/>
            </w:tcMar>
            <w:vAlign w:val="center"/>
          </w:tcPr>
          <w:p w:rsidR="00871D67" w:rsidRPr="00CB51DD" w:rsidP="00871D67" w14:paraId="10F3484C" w14:textId="34D518D5">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60294E12"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2BA4E6CD"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70370D47"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0B054F96"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65CAEB75"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34B7C9A9"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09C0304A"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2D093CD5"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566F88D3" w14:textId="77777777">
            <w:pPr>
              <w:widowControl w:val="0"/>
              <w:spacing w:after="0"/>
              <w:jc w:val="center"/>
              <w:rPr>
                <w:rFonts w:ascii="Arial Narrow" w:hAnsi="Arial Narrow"/>
                <w:sz w:val="20"/>
                <w:szCs w:val="20"/>
              </w:rPr>
            </w:pPr>
          </w:p>
        </w:tc>
      </w:tr>
      <w:tr w14:paraId="6E944596" w14:textId="77777777">
        <w:tblPrEx>
          <w:tblW w:w="9360" w:type="dxa"/>
          <w:tblInd w:w="-5" w:type="dxa"/>
          <w:tblLook w:val="04A0"/>
        </w:tblPrEx>
        <w:trPr>
          <w:trHeight w:val="20"/>
        </w:trPr>
        <w:tc>
          <w:tcPr>
            <w:tcW w:w="4503" w:type="dxa"/>
            <w:tcMar>
              <w:left w:w="58" w:type="dxa"/>
              <w:right w:w="58" w:type="dxa"/>
            </w:tcMar>
          </w:tcPr>
          <w:p w:rsidR="00871D67" w:rsidRPr="00CB51DD" w:rsidP="00871D67" w14:paraId="439D9617" w14:textId="30C83471">
            <w:pPr>
              <w:widowControl w:val="0"/>
              <w:spacing w:after="0"/>
              <w:rPr>
                <w:rFonts w:ascii="Arial Narrow" w:hAnsi="Arial Narrow"/>
                <w:sz w:val="20"/>
                <w:szCs w:val="20"/>
              </w:rPr>
            </w:pPr>
            <w:r w:rsidRPr="00CB51DD">
              <w:rPr>
                <w:rFonts w:ascii="Arial Narrow" w:hAnsi="Arial Narrow"/>
                <w:sz w:val="20"/>
                <w:szCs w:val="20"/>
              </w:rPr>
              <w:t xml:space="preserve">Start drafting OMB package (after </w:t>
            </w:r>
            <w:r w:rsidR="00327F87">
              <w:rPr>
                <w:rFonts w:ascii="Arial Narrow" w:hAnsi="Arial Narrow"/>
                <w:sz w:val="20"/>
                <w:szCs w:val="20"/>
              </w:rPr>
              <w:t>one</w:t>
            </w:r>
            <w:r w:rsidRPr="00CB51DD">
              <w:rPr>
                <w:rFonts w:ascii="Arial Narrow" w:hAnsi="Arial Narrow"/>
                <w:sz w:val="20"/>
                <w:szCs w:val="20"/>
              </w:rPr>
              <w:t xml:space="preserve"> round of RPR)</w:t>
            </w:r>
          </w:p>
        </w:tc>
        <w:tc>
          <w:tcPr>
            <w:tcW w:w="405" w:type="dxa"/>
            <w:shd w:val="clear" w:color="auto" w:fill="DDD9C4" w:themeFill="background2" w:themeFillShade="E6"/>
            <w:tcMar>
              <w:left w:w="58" w:type="dxa"/>
              <w:right w:w="58" w:type="dxa"/>
            </w:tcMar>
            <w:vAlign w:val="center"/>
          </w:tcPr>
          <w:p w:rsidR="00871D67" w:rsidRPr="00CB51DD" w:rsidP="00871D67" w14:paraId="0F93BAFD" w14:textId="70A88F21">
            <w:pPr>
              <w:widowControl w:val="0"/>
              <w:spacing w:after="0"/>
              <w:jc w:val="center"/>
              <w:rPr>
                <w:rFonts w:ascii="Arial Narrow" w:hAnsi="Arial Narrow"/>
                <w:sz w:val="20"/>
                <w:szCs w:val="20"/>
              </w:rPr>
            </w:pPr>
          </w:p>
        </w:tc>
        <w:tc>
          <w:tcPr>
            <w:tcW w:w="406" w:type="dxa"/>
            <w:shd w:val="clear" w:color="auto" w:fill="DDD9C4" w:themeFill="background2" w:themeFillShade="E6"/>
            <w:tcMar>
              <w:left w:w="58" w:type="dxa"/>
              <w:right w:w="58" w:type="dxa"/>
            </w:tcMar>
            <w:vAlign w:val="center"/>
          </w:tcPr>
          <w:p w:rsidR="00871D67" w:rsidRPr="00CB51DD" w:rsidP="00871D67" w14:paraId="31792C17" w14:textId="1C4A7CF5">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109D4055"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7BB9A569"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1C0BB79D"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088FCF4A"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101007C7"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5207121E"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744EE4E8"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11B09A96"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3F271B2C"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5A4A470B" w14:textId="77777777">
            <w:pPr>
              <w:widowControl w:val="0"/>
              <w:spacing w:after="0"/>
              <w:jc w:val="center"/>
              <w:rPr>
                <w:rFonts w:ascii="Arial Narrow" w:hAnsi="Arial Narrow"/>
                <w:sz w:val="20"/>
                <w:szCs w:val="20"/>
              </w:rPr>
            </w:pPr>
          </w:p>
        </w:tc>
      </w:tr>
      <w:tr w14:paraId="553A202C" w14:textId="77777777">
        <w:tblPrEx>
          <w:tblW w:w="9360" w:type="dxa"/>
          <w:tblInd w:w="-5" w:type="dxa"/>
          <w:tblLook w:val="04A0"/>
        </w:tblPrEx>
        <w:trPr>
          <w:trHeight w:val="20"/>
        </w:trPr>
        <w:tc>
          <w:tcPr>
            <w:tcW w:w="4503" w:type="dxa"/>
            <w:tcMar>
              <w:left w:w="58" w:type="dxa"/>
              <w:right w:w="58" w:type="dxa"/>
            </w:tcMar>
          </w:tcPr>
          <w:p w:rsidR="00871D67" w:rsidRPr="00CB51DD" w:rsidP="00871D67" w14:paraId="493E8E77" w14:textId="77777777">
            <w:pPr>
              <w:widowControl w:val="0"/>
              <w:spacing w:after="0"/>
              <w:rPr>
                <w:rFonts w:ascii="Arial Narrow" w:hAnsi="Arial Narrow"/>
                <w:sz w:val="20"/>
                <w:szCs w:val="20"/>
              </w:rPr>
            </w:pPr>
            <w:r w:rsidRPr="00CB51DD">
              <w:rPr>
                <w:rFonts w:ascii="Arial Narrow" w:hAnsi="Arial Narrow"/>
                <w:sz w:val="20"/>
                <w:szCs w:val="20"/>
              </w:rPr>
              <w:t>OMB package to IES and revisions</w:t>
            </w:r>
          </w:p>
        </w:tc>
        <w:tc>
          <w:tcPr>
            <w:tcW w:w="405" w:type="dxa"/>
            <w:shd w:val="clear" w:color="auto" w:fill="auto"/>
            <w:tcMar>
              <w:left w:w="58" w:type="dxa"/>
              <w:right w:w="58" w:type="dxa"/>
            </w:tcMar>
            <w:vAlign w:val="center"/>
          </w:tcPr>
          <w:p w:rsidR="00871D67" w:rsidRPr="00CB51DD" w:rsidP="00871D67" w14:paraId="7FEC588C" w14:textId="77777777">
            <w:pPr>
              <w:widowControl w:val="0"/>
              <w:spacing w:after="0"/>
              <w:jc w:val="center"/>
              <w:rPr>
                <w:rFonts w:ascii="Arial Narrow" w:hAnsi="Arial Narrow"/>
                <w:sz w:val="20"/>
                <w:szCs w:val="20"/>
              </w:rPr>
            </w:pPr>
          </w:p>
        </w:tc>
        <w:tc>
          <w:tcPr>
            <w:tcW w:w="406" w:type="dxa"/>
            <w:shd w:val="clear" w:color="auto" w:fill="DDD9C4" w:themeFill="background2" w:themeFillShade="E6"/>
            <w:tcMar>
              <w:left w:w="58" w:type="dxa"/>
              <w:right w:w="58" w:type="dxa"/>
            </w:tcMar>
            <w:vAlign w:val="center"/>
          </w:tcPr>
          <w:p w:rsidR="00871D67" w:rsidRPr="00CB51DD" w:rsidP="00871D67" w14:paraId="290DF397" w14:textId="2ED5788D">
            <w:pPr>
              <w:widowControl w:val="0"/>
              <w:spacing w:after="0"/>
              <w:jc w:val="center"/>
              <w:rPr>
                <w:rFonts w:ascii="Arial Narrow" w:hAnsi="Arial Narrow"/>
                <w:sz w:val="20"/>
                <w:szCs w:val="20"/>
              </w:rPr>
            </w:pPr>
          </w:p>
        </w:tc>
        <w:tc>
          <w:tcPr>
            <w:tcW w:w="404" w:type="dxa"/>
            <w:shd w:val="clear" w:color="auto" w:fill="DDD9C4" w:themeFill="background2" w:themeFillShade="E6"/>
            <w:tcMar>
              <w:left w:w="58" w:type="dxa"/>
              <w:right w:w="58" w:type="dxa"/>
            </w:tcMar>
            <w:vAlign w:val="center"/>
          </w:tcPr>
          <w:p w:rsidR="00871D67" w:rsidRPr="00CB51DD" w:rsidP="00871D67" w14:paraId="17469DBB" w14:textId="0D87D3D0">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0B1DD96A" w14:textId="77777777">
            <w:pPr>
              <w:widowControl w:val="0"/>
              <w:spacing w:after="0"/>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132A801E"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6081B2BF"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6AB33DE6"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795A8BB3"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21AE487E"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361FC3FE"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7BAEC647"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7AF99E48" w14:textId="77777777">
            <w:pPr>
              <w:widowControl w:val="0"/>
              <w:spacing w:after="0"/>
              <w:jc w:val="center"/>
              <w:rPr>
                <w:rFonts w:ascii="Arial Narrow" w:hAnsi="Arial Narrow"/>
                <w:sz w:val="20"/>
                <w:szCs w:val="20"/>
              </w:rPr>
            </w:pPr>
          </w:p>
        </w:tc>
      </w:tr>
      <w:tr w14:paraId="2FDE6391" w14:textId="77777777">
        <w:tblPrEx>
          <w:tblW w:w="9360" w:type="dxa"/>
          <w:tblInd w:w="-5" w:type="dxa"/>
          <w:tblLook w:val="04A0"/>
        </w:tblPrEx>
        <w:trPr>
          <w:trHeight w:val="20"/>
        </w:trPr>
        <w:tc>
          <w:tcPr>
            <w:tcW w:w="4503" w:type="dxa"/>
            <w:tcMar>
              <w:left w:w="58" w:type="dxa"/>
              <w:right w:w="58" w:type="dxa"/>
            </w:tcMar>
          </w:tcPr>
          <w:p w:rsidR="00871D67" w:rsidRPr="00CB51DD" w:rsidP="00871D67" w14:paraId="31F1271B" w14:textId="77777777">
            <w:pPr>
              <w:widowControl w:val="0"/>
              <w:spacing w:after="0"/>
              <w:rPr>
                <w:rFonts w:ascii="Arial Narrow" w:hAnsi="Arial Narrow"/>
                <w:sz w:val="20"/>
                <w:szCs w:val="20"/>
              </w:rPr>
            </w:pPr>
            <w:r w:rsidRPr="00CB51DD">
              <w:rPr>
                <w:rFonts w:ascii="Arial Narrow" w:hAnsi="Arial Narrow"/>
                <w:sz w:val="20"/>
                <w:szCs w:val="20"/>
              </w:rPr>
              <w:t>OMB approval (6 months)</w:t>
            </w:r>
          </w:p>
        </w:tc>
        <w:tc>
          <w:tcPr>
            <w:tcW w:w="405" w:type="dxa"/>
            <w:shd w:val="clear" w:color="auto" w:fill="auto"/>
            <w:tcMar>
              <w:left w:w="58" w:type="dxa"/>
              <w:right w:w="58" w:type="dxa"/>
            </w:tcMar>
            <w:vAlign w:val="center"/>
          </w:tcPr>
          <w:p w:rsidR="00871D67" w:rsidRPr="00CB51DD" w:rsidP="00871D67" w14:paraId="0B75F899" w14:textId="77777777">
            <w:pPr>
              <w:widowControl w:val="0"/>
              <w:spacing w:after="0"/>
              <w:jc w:val="center"/>
              <w:rPr>
                <w:rFonts w:ascii="Arial Narrow" w:hAnsi="Arial Narrow"/>
                <w:sz w:val="20"/>
                <w:szCs w:val="20"/>
              </w:rPr>
            </w:pPr>
          </w:p>
        </w:tc>
        <w:tc>
          <w:tcPr>
            <w:tcW w:w="406" w:type="dxa"/>
            <w:shd w:val="clear" w:color="auto" w:fill="auto"/>
            <w:tcMar>
              <w:left w:w="58" w:type="dxa"/>
              <w:right w:w="58" w:type="dxa"/>
            </w:tcMar>
            <w:vAlign w:val="center"/>
          </w:tcPr>
          <w:p w:rsidR="00871D67" w:rsidRPr="00CB51DD" w:rsidP="00871D67" w14:paraId="47CECB7D"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6361664E" w14:textId="77777777">
            <w:pPr>
              <w:widowControl w:val="0"/>
              <w:spacing w:after="0"/>
              <w:jc w:val="center"/>
              <w:rPr>
                <w:rFonts w:ascii="Arial Narrow" w:hAnsi="Arial Narrow"/>
                <w:sz w:val="20"/>
                <w:szCs w:val="20"/>
              </w:rPr>
            </w:pPr>
          </w:p>
        </w:tc>
        <w:tc>
          <w:tcPr>
            <w:tcW w:w="405" w:type="dxa"/>
            <w:shd w:val="clear" w:color="auto" w:fill="DDD9C4" w:themeFill="background2" w:themeFillShade="E6"/>
            <w:tcMar>
              <w:left w:w="58" w:type="dxa"/>
              <w:right w:w="58" w:type="dxa"/>
            </w:tcMar>
            <w:vAlign w:val="center"/>
          </w:tcPr>
          <w:p w:rsidR="00871D67" w:rsidRPr="00CB51DD" w:rsidP="00871D67" w14:paraId="2A9EADC2" w14:textId="4C30236B">
            <w:pPr>
              <w:widowControl w:val="0"/>
              <w:spacing w:after="0"/>
              <w:jc w:val="center"/>
              <w:rPr>
                <w:rFonts w:ascii="Arial Narrow" w:hAnsi="Arial Narrow"/>
                <w:sz w:val="20"/>
                <w:szCs w:val="20"/>
              </w:rPr>
            </w:pPr>
          </w:p>
        </w:tc>
        <w:tc>
          <w:tcPr>
            <w:tcW w:w="404" w:type="dxa"/>
            <w:shd w:val="clear" w:color="auto" w:fill="DDD9C4" w:themeFill="background2" w:themeFillShade="E6"/>
            <w:tcMar>
              <w:left w:w="58" w:type="dxa"/>
              <w:right w:w="58" w:type="dxa"/>
            </w:tcMar>
            <w:vAlign w:val="center"/>
          </w:tcPr>
          <w:p w:rsidR="00871D67" w:rsidRPr="00CB51DD" w:rsidP="00871D67" w14:paraId="247CA2C7" w14:textId="445D591A">
            <w:pPr>
              <w:widowControl w:val="0"/>
              <w:spacing w:after="0"/>
              <w:jc w:val="center"/>
              <w:rPr>
                <w:rFonts w:ascii="Arial Narrow" w:hAnsi="Arial Narrow"/>
                <w:sz w:val="20"/>
                <w:szCs w:val="20"/>
              </w:rPr>
            </w:pPr>
          </w:p>
        </w:tc>
        <w:tc>
          <w:tcPr>
            <w:tcW w:w="405" w:type="dxa"/>
            <w:shd w:val="clear" w:color="auto" w:fill="DDD9C4" w:themeFill="background2" w:themeFillShade="E6"/>
            <w:tcMar>
              <w:left w:w="58" w:type="dxa"/>
              <w:right w:w="58" w:type="dxa"/>
            </w:tcMar>
            <w:vAlign w:val="center"/>
          </w:tcPr>
          <w:p w:rsidR="00871D67" w:rsidRPr="00CB51DD" w:rsidP="00871D67" w14:paraId="5C7D61B7" w14:textId="52BD5471">
            <w:pPr>
              <w:widowControl w:val="0"/>
              <w:spacing w:after="0"/>
              <w:jc w:val="center"/>
              <w:rPr>
                <w:rFonts w:ascii="Arial Narrow" w:hAnsi="Arial Narrow"/>
                <w:sz w:val="20"/>
                <w:szCs w:val="20"/>
              </w:rPr>
            </w:pPr>
          </w:p>
        </w:tc>
        <w:tc>
          <w:tcPr>
            <w:tcW w:w="405" w:type="dxa"/>
            <w:shd w:val="clear" w:color="auto" w:fill="DDD9C4" w:themeFill="background2" w:themeFillShade="E6"/>
            <w:tcMar>
              <w:left w:w="58" w:type="dxa"/>
              <w:right w:w="58" w:type="dxa"/>
            </w:tcMar>
            <w:vAlign w:val="center"/>
          </w:tcPr>
          <w:p w:rsidR="00871D67" w:rsidRPr="00CB51DD" w:rsidP="00871D67" w14:paraId="511A96E0" w14:textId="31A6454C">
            <w:pPr>
              <w:widowControl w:val="0"/>
              <w:spacing w:after="0"/>
              <w:jc w:val="center"/>
              <w:rPr>
                <w:rFonts w:ascii="Arial Narrow" w:hAnsi="Arial Narrow"/>
                <w:sz w:val="20"/>
                <w:szCs w:val="20"/>
              </w:rPr>
            </w:pPr>
          </w:p>
        </w:tc>
        <w:tc>
          <w:tcPr>
            <w:tcW w:w="404" w:type="dxa"/>
            <w:shd w:val="clear" w:color="auto" w:fill="DDD9C4" w:themeFill="background2" w:themeFillShade="E6"/>
            <w:tcMar>
              <w:left w:w="58" w:type="dxa"/>
              <w:right w:w="58" w:type="dxa"/>
            </w:tcMar>
            <w:vAlign w:val="center"/>
          </w:tcPr>
          <w:p w:rsidR="00871D67" w:rsidRPr="00CB51DD" w:rsidP="00871D67" w14:paraId="041AF0B6" w14:textId="6963B867">
            <w:pPr>
              <w:widowControl w:val="0"/>
              <w:spacing w:after="0"/>
              <w:jc w:val="center"/>
              <w:rPr>
                <w:rFonts w:ascii="Arial Narrow" w:hAnsi="Arial Narrow"/>
                <w:sz w:val="20"/>
                <w:szCs w:val="20"/>
              </w:rPr>
            </w:pPr>
          </w:p>
        </w:tc>
        <w:tc>
          <w:tcPr>
            <w:tcW w:w="405" w:type="dxa"/>
            <w:shd w:val="clear" w:color="auto" w:fill="DDD9C4" w:themeFill="background2" w:themeFillShade="E6"/>
            <w:tcMar>
              <w:left w:w="58" w:type="dxa"/>
              <w:right w:w="58" w:type="dxa"/>
            </w:tcMar>
            <w:vAlign w:val="center"/>
          </w:tcPr>
          <w:p w:rsidR="00871D67" w:rsidRPr="00CB51DD" w:rsidP="00871D67" w14:paraId="189127B9" w14:textId="4E7E9695">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13ADA120"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070B15F4"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4F55F680" w14:textId="77777777">
            <w:pPr>
              <w:widowControl w:val="0"/>
              <w:spacing w:after="0"/>
              <w:jc w:val="center"/>
              <w:rPr>
                <w:rFonts w:ascii="Arial Narrow" w:hAnsi="Arial Narrow"/>
                <w:sz w:val="20"/>
                <w:szCs w:val="20"/>
              </w:rPr>
            </w:pPr>
          </w:p>
        </w:tc>
      </w:tr>
      <w:tr w14:paraId="2025D704" w14:textId="77777777" w:rsidTr="00BA21D5">
        <w:tblPrEx>
          <w:tblW w:w="9360" w:type="dxa"/>
          <w:tblInd w:w="-5" w:type="dxa"/>
          <w:tblLook w:val="04A0"/>
        </w:tblPrEx>
        <w:trPr>
          <w:trHeight w:val="20"/>
        </w:trPr>
        <w:tc>
          <w:tcPr>
            <w:tcW w:w="4503" w:type="dxa"/>
            <w:tcMar>
              <w:left w:w="58" w:type="dxa"/>
              <w:right w:w="58" w:type="dxa"/>
            </w:tcMar>
          </w:tcPr>
          <w:p w:rsidR="00871D67" w:rsidP="00871D67" w14:paraId="019E8E11" w14:textId="77777777">
            <w:pPr>
              <w:widowControl w:val="0"/>
              <w:spacing w:after="0"/>
              <w:rPr>
                <w:rFonts w:ascii="Arial Narrow" w:hAnsi="Arial Narrow"/>
                <w:sz w:val="20"/>
                <w:szCs w:val="20"/>
              </w:rPr>
            </w:pPr>
            <w:r>
              <w:rPr>
                <w:rFonts w:ascii="Arial Narrow" w:hAnsi="Arial Narrow"/>
                <w:sz w:val="20"/>
                <w:szCs w:val="20"/>
              </w:rPr>
              <w:t>Pilot study for teacher log</w:t>
            </w:r>
          </w:p>
        </w:tc>
        <w:tc>
          <w:tcPr>
            <w:tcW w:w="405" w:type="dxa"/>
            <w:shd w:val="clear" w:color="auto" w:fill="auto"/>
            <w:tcMar>
              <w:left w:w="58" w:type="dxa"/>
              <w:right w:w="58" w:type="dxa"/>
            </w:tcMar>
            <w:vAlign w:val="center"/>
          </w:tcPr>
          <w:p w:rsidR="00871D67" w:rsidRPr="00CB51DD" w:rsidP="00871D67" w14:paraId="3ABCD43B" w14:textId="77777777">
            <w:pPr>
              <w:widowControl w:val="0"/>
              <w:spacing w:after="0"/>
              <w:jc w:val="center"/>
              <w:rPr>
                <w:rFonts w:ascii="Arial Narrow" w:hAnsi="Arial Narrow"/>
                <w:sz w:val="20"/>
                <w:szCs w:val="20"/>
              </w:rPr>
            </w:pPr>
          </w:p>
        </w:tc>
        <w:tc>
          <w:tcPr>
            <w:tcW w:w="406" w:type="dxa"/>
            <w:shd w:val="clear" w:color="auto" w:fill="auto"/>
            <w:tcMar>
              <w:left w:w="58" w:type="dxa"/>
              <w:right w:w="58" w:type="dxa"/>
            </w:tcMar>
            <w:vAlign w:val="center"/>
          </w:tcPr>
          <w:p w:rsidR="00871D67" w:rsidRPr="00CB51DD" w:rsidP="00871D67" w14:paraId="79269BCC"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5933C789" w14:textId="77777777">
            <w:pPr>
              <w:widowControl w:val="0"/>
              <w:spacing w:after="0"/>
              <w:jc w:val="center"/>
              <w:rPr>
                <w:rFonts w:ascii="Arial Narrow" w:hAnsi="Arial Narrow"/>
                <w:sz w:val="20"/>
                <w:szCs w:val="20"/>
              </w:rPr>
            </w:pPr>
          </w:p>
        </w:tc>
        <w:tc>
          <w:tcPr>
            <w:tcW w:w="405" w:type="dxa"/>
            <w:shd w:val="clear" w:color="auto" w:fill="FFFFFF" w:themeFill="background1"/>
            <w:tcMar>
              <w:left w:w="58" w:type="dxa"/>
              <w:right w:w="58" w:type="dxa"/>
            </w:tcMar>
            <w:vAlign w:val="center"/>
          </w:tcPr>
          <w:p w:rsidR="00871D67" w:rsidRPr="00CB51DD" w:rsidP="00871D67" w14:paraId="327AB84C" w14:textId="6DCBAC11">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28FD1A2C"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P="00871D67" w14:paraId="10E1C64E"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P="00871D67" w14:paraId="40815A47"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3D713B9F" w14:textId="77777777">
            <w:pPr>
              <w:widowControl w:val="0"/>
              <w:spacing w:after="0"/>
              <w:jc w:val="center"/>
              <w:rPr>
                <w:rFonts w:ascii="Arial Narrow" w:hAnsi="Arial Narrow"/>
                <w:sz w:val="20"/>
                <w:szCs w:val="20"/>
              </w:rPr>
            </w:pPr>
          </w:p>
        </w:tc>
        <w:tc>
          <w:tcPr>
            <w:tcW w:w="405" w:type="dxa"/>
            <w:shd w:val="clear" w:color="auto" w:fill="DDD9C4" w:themeFill="background2" w:themeFillShade="E6"/>
            <w:tcMar>
              <w:left w:w="58" w:type="dxa"/>
              <w:right w:w="58" w:type="dxa"/>
            </w:tcMar>
            <w:vAlign w:val="center"/>
          </w:tcPr>
          <w:p w:rsidR="00871D67" w:rsidRPr="00CB51DD" w:rsidP="00871D67" w14:paraId="3C0916D5"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43BDBB93"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60D1DA35"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6DACFAFE" w14:textId="77777777">
            <w:pPr>
              <w:widowControl w:val="0"/>
              <w:spacing w:after="0"/>
              <w:jc w:val="center"/>
              <w:rPr>
                <w:rFonts w:ascii="Arial Narrow" w:hAnsi="Arial Narrow"/>
                <w:sz w:val="20"/>
                <w:szCs w:val="20"/>
              </w:rPr>
            </w:pPr>
          </w:p>
        </w:tc>
      </w:tr>
      <w:tr w14:paraId="50FE4F89" w14:textId="77777777">
        <w:tblPrEx>
          <w:tblW w:w="9360" w:type="dxa"/>
          <w:tblInd w:w="-5" w:type="dxa"/>
          <w:tblLook w:val="04A0"/>
        </w:tblPrEx>
        <w:trPr>
          <w:trHeight w:val="20"/>
        </w:trPr>
        <w:tc>
          <w:tcPr>
            <w:tcW w:w="4503" w:type="dxa"/>
            <w:tcMar>
              <w:left w:w="58" w:type="dxa"/>
              <w:right w:w="58" w:type="dxa"/>
            </w:tcMar>
          </w:tcPr>
          <w:p w:rsidR="00871D67" w:rsidRPr="007713A3" w:rsidP="00871D67" w14:paraId="66B667ED" w14:textId="77777777">
            <w:pPr>
              <w:widowControl w:val="0"/>
              <w:spacing w:after="0"/>
              <w:rPr>
                <w:rFonts w:ascii="Arial Narrow" w:hAnsi="Arial Narrow"/>
                <w:sz w:val="20"/>
                <w:szCs w:val="20"/>
              </w:rPr>
            </w:pPr>
            <w:r>
              <w:rPr>
                <w:rFonts w:ascii="Arial Narrow" w:hAnsi="Arial Narrow"/>
                <w:sz w:val="20"/>
                <w:szCs w:val="20"/>
              </w:rPr>
              <w:t>Cognitive interviews</w:t>
            </w:r>
            <w:r w:rsidRPr="007713A3">
              <w:rPr>
                <w:rFonts w:ascii="Arial Narrow" w:hAnsi="Arial Narrow"/>
                <w:sz w:val="20"/>
                <w:szCs w:val="20"/>
              </w:rPr>
              <w:t xml:space="preserve"> &amp; revisions</w:t>
            </w:r>
          </w:p>
        </w:tc>
        <w:tc>
          <w:tcPr>
            <w:tcW w:w="405" w:type="dxa"/>
            <w:shd w:val="clear" w:color="auto" w:fill="auto"/>
            <w:tcMar>
              <w:left w:w="58" w:type="dxa"/>
              <w:right w:w="58" w:type="dxa"/>
            </w:tcMar>
            <w:vAlign w:val="center"/>
          </w:tcPr>
          <w:p w:rsidR="00871D67" w:rsidRPr="00CB51DD" w:rsidP="00871D67" w14:paraId="7EBDE721" w14:textId="77777777">
            <w:pPr>
              <w:widowControl w:val="0"/>
              <w:spacing w:after="0"/>
              <w:jc w:val="center"/>
              <w:rPr>
                <w:rFonts w:ascii="Arial Narrow" w:hAnsi="Arial Narrow"/>
                <w:sz w:val="20"/>
                <w:szCs w:val="20"/>
              </w:rPr>
            </w:pPr>
          </w:p>
        </w:tc>
        <w:tc>
          <w:tcPr>
            <w:tcW w:w="406" w:type="dxa"/>
            <w:shd w:val="clear" w:color="auto" w:fill="auto"/>
            <w:tcMar>
              <w:left w:w="58" w:type="dxa"/>
              <w:right w:w="58" w:type="dxa"/>
            </w:tcMar>
            <w:vAlign w:val="center"/>
          </w:tcPr>
          <w:p w:rsidR="00871D67" w:rsidRPr="00CB51DD" w:rsidP="00871D67" w14:paraId="5658DCBD"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2A193353" w14:textId="77777777">
            <w:pPr>
              <w:widowControl w:val="0"/>
              <w:spacing w:after="0"/>
              <w:jc w:val="center"/>
              <w:rPr>
                <w:rFonts w:ascii="Arial Narrow" w:hAnsi="Arial Narrow"/>
                <w:sz w:val="20"/>
                <w:szCs w:val="20"/>
              </w:rPr>
            </w:pPr>
          </w:p>
        </w:tc>
        <w:tc>
          <w:tcPr>
            <w:tcW w:w="405" w:type="dxa"/>
            <w:tcMar>
              <w:left w:w="58" w:type="dxa"/>
              <w:right w:w="58" w:type="dxa"/>
            </w:tcMar>
            <w:vAlign w:val="center"/>
          </w:tcPr>
          <w:p w:rsidR="00871D67" w:rsidRPr="00CB51DD" w:rsidP="00871D67" w14:paraId="23D2C9E0" w14:textId="77777777">
            <w:pPr>
              <w:widowControl w:val="0"/>
              <w:spacing w:after="0"/>
              <w:jc w:val="center"/>
              <w:rPr>
                <w:rFonts w:ascii="Arial Narrow" w:hAnsi="Arial Narrow"/>
                <w:sz w:val="20"/>
                <w:szCs w:val="20"/>
              </w:rPr>
            </w:pPr>
          </w:p>
        </w:tc>
        <w:tc>
          <w:tcPr>
            <w:tcW w:w="404" w:type="dxa"/>
            <w:tcMar>
              <w:left w:w="58" w:type="dxa"/>
              <w:right w:w="58" w:type="dxa"/>
            </w:tcMar>
            <w:vAlign w:val="center"/>
          </w:tcPr>
          <w:p w:rsidR="00871D67" w:rsidRPr="00CB51DD" w:rsidP="00871D67" w14:paraId="68975E3B" w14:textId="77777777">
            <w:pPr>
              <w:widowControl w:val="0"/>
              <w:spacing w:after="0"/>
              <w:jc w:val="center"/>
              <w:rPr>
                <w:rFonts w:ascii="Arial Narrow" w:hAnsi="Arial Narrow"/>
                <w:sz w:val="20"/>
                <w:szCs w:val="20"/>
              </w:rPr>
            </w:pPr>
          </w:p>
        </w:tc>
        <w:tc>
          <w:tcPr>
            <w:tcW w:w="405" w:type="dxa"/>
            <w:shd w:val="clear" w:color="auto" w:fill="DDD9C4" w:themeFill="background2" w:themeFillShade="E6"/>
            <w:tcMar>
              <w:left w:w="58" w:type="dxa"/>
              <w:right w:w="58" w:type="dxa"/>
            </w:tcMar>
            <w:vAlign w:val="center"/>
          </w:tcPr>
          <w:p w:rsidR="00871D67" w:rsidRPr="00CB51DD" w:rsidP="00871D67" w14:paraId="1206DEB2" w14:textId="2158F210">
            <w:pPr>
              <w:widowControl w:val="0"/>
              <w:spacing w:after="0"/>
              <w:jc w:val="center"/>
              <w:rPr>
                <w:rFonts w:ascii="Arial Narrow" w:hAnsi="Arial Narrow"/>
                <w:sz w:val="20"/>
                <w:szCs w:val="20"/>
              </w:rPr>
            </w:pPr>
          </w:p>
        </w:tc>
        <w:tc>
          <w:tcPr>
            <w:tcW w:w="405" w:type="dxa"/>
            <w:shd w:val="clear" w:color="auto" w:fill="DDD9C4" w:themeFill="background2" w:themeFillShade="E6"/>
            <w:tcMar>
              <w:left w:w="58" w:type="dxa"/>
              <w:right w:w="58" w:type="dxa"/>
            </w:tcMar>
            <w:vAlign w:val="center"/>
          </w:tcPr>
          <w:p w:rsidR="00871D67" w:rsidRPr="00CB51DD" w:rsidP="00871D67" w14:paraId="2C99FD4D" w14:textId="3994ED1B">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2A973403"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05B3240C"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447A8260"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2AE8888C"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35CB3D60" w14:textId="77777777">
            <w:pPr>
              <w:widowControl w:val="0"/>
              <w:spacing w:after="0"/>
              <w:jc w:val="center"/>
              <w:rPr>
                <w:rFonts w:ascii="Arial Narrow" w:hAnsi="Arial Narrow"/>
                <w:sz w:val="20"/>
                <w:szCs w:val="20"/>
              </w:rPr>
            </w:pPr>
          </w:p>
        </w:tc>
      </w:tr>
      <w:tr w14:paraId="0D0D1623" w14:textId="77777777">
        <w:tblPrEx>
          <w:tblW w:w="9360" w:type="dxa"/>
          <w:tblInd w:w="-5" w:type="dxa"/>
          <w:tblLook w:val="04A0"/>
        </w:tblPrEx>
        <w:trPr>
          <w:trHeight w:val="20"/>
        </w:trPr>
        <w:tc>
          <w:tcPr>
            <w:tcW w:w="4503" w:type="dxa"/>
            <w:tcMar>
              <w:left w:w="58" w:type="dxa"/>
              <w:right w:w="58" w:type="dxa"/>
            </w:tcMar>
          </w:tcPr>
          <w:p w:rsidR="00871D67" w:rsidRPr="00CB51DD" w:rsidP="00871D67" w14:paraId="473E156F" w14:textId="77777777">
            <w:pPr>
              <w:widowControl w:val="0"/>
              <w:spacing w:after="0"/>
              <w:rPr>
                <w:rFonts w:ascii="Arial Narrow" w:hAnsi="Arial Narrow"/>
                <w:sz w:val="20"/>
                <w:szCs w:val="20"/>
              </w:rPr>
            </w:pPr>
            <w:r>
              <w:rPr>
                <w:rFonts w:ascii="Arial Narrow" w:hAnsi="Arial Narrow"/>
                <w:sz w:val="20"/>
                <w:szCs w:val="20"/>
              </w:rPr>
              <w:t xml:space="preserve">HIDOE Research Application and </w:t>
            </w:r>
            <w:r w:rsidRPr="00CB51DD">
              <w:rPr>
                <w:rFonts w:ascii="Arial Narrow" w:hAnsi="Arial Narrow"/>
                <w:sz w:val="20"/>
                <w:szCs w:val="20"/>
              </w:rPr>
              <w:t>D</w:t>
            </w:r>
            <w:r>
              <w:rPr>
                <w:rFonts w:ascii="Arial Narrow" w:hAnsi="Arial Narrow"/>
                <w:sz w:val="20"/>
                <w:szCs w:val="20"/>
              </w:rPr>
              <w:t>ata Sharing Agreement</w:t>
            </w:r>
          </w:p>
        </w:tc>
        <w:tc>
          <w:tcPr>
            <w:tcW w:w="405" w:type="dxa"/>
            <w:shd w:val="clear" w:color="auto" w:fill="auto"/>
            <w:tcMar>
              <w:left w:w="58" w:type="dxa"/>
              <w:right w:w="58" w:type="dxa"/>
            </w:tcMar>
            <w:vAlign w:val="center"/>
          </w:tcPr>
          <w:p w:rsidR="00871D67" w:rsidRPr="00CB51DD" w:rsidP="00871D67" w14:paraId="33C914EC" w14:textId="77777777">
            <w:pPr>
              <w:widowControl w:val="0"/>
              <w:spacing w:after="0"/>
              <w:jc w:val="center"/>
              <w:rPr>
                <w:rFonts w:ascii="Arial Narrow" w:hAnsi="Arial Narrow"/>
                <w:sz w:val="20"/>
                <w:szCs w:val="20"/>
              </w:rPr>
            </w:pPr>
          </w:p>
        </w:tc>
        <w:tc>
          <w:tcPr>
            <w:tcW w:w="406" w:type="dxa"/>
            <w:shd w:val="clear" w:color="auto" w:fill="auto"/>
            <w:tcMar>
              <w:left w:w="58" w:type="dxa"/>
              <w:right w:w="58" w:type="dxa"/>
            </w:tcMar>
            <w:vAlign w:val="center"/>
          </w:tcPr>
          <w:p w:rsidR="00871D67" w:rsidRPr="00CB51DD" w:rsidP="00871D67" w14:paraId="44347428"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2B58F4E1" w14:textId="77777777">
            <w:pPr>
              <w:widowControl w:val="0"/>
              <w:spacing w:after="0"/>
              <w:jc w:val="center"/>
              <w:rPr>
                <w:rFonts w:ascii="Arial Narrow" w:hAnsi="Arial Narrow"/>
                <w:sz w:val="20"/>
                <w:szCs w:val="20"/>
              </w:rPr>
            </w:pPr>
          </w:p>
        </w:tc>
        <w:tc>
          <w:tcPr>
            <w:tcW w:w="405" w:type="dxa"/>
            <w:shd w:val="clear" w:color="auto" w:fill="DDD9C4" w:themeFill="background2" w:themeFillShade="E6"/>
            <w:tcMar>
              <w:left w:w="58" w:type="dxa"/>
              <w:right w:w="58" w:type="dxa"/>
            </w:tcMar>
            <w:vAlign w:val="center"/>
          </w:tcPr>
          <w:p w:rsidR="00871D67" w:rsidRPr="00CB51DD" w:rsidP="00871D67" w14:paraId="0EB7271F" w14:textId="049942DB">
            <w:pPr>
              <w:widowControl w:val="0"/>
              <w:spacing w:after="0"/>
              <w:jc w:val="center"/>
              <w:rPr>
                <w:rFonts w:ascii="Arial Narrow" w:hAnsi="Arial Narrow"/>
                <w:sz w:val="20"/>
                <w:szCs w:val="20"/>
              </w:rPr>
            </w:pPr>
          </w:p>
        </w:tc>
        <w:tc>
          <w:tcPr>
            <w:tcW w:w="404" w:type="dxa"/>
            <w:shd w:val="clear" w:color="auto" w:fill="DDD9C4" w:themeFill="background2" w:themeFillShade="E6"/>
            <w:tcMar>
              <w:left w:w="58" w:type="dxa"/>
              <w:right w:w="58" w:type="dxa"/>
            </w:tcMar>
            <w:vAlign w:val="center"/>
          </w:tcPr>
          <w:p w:rsidR="00871D67" w:rsidRPr="00CB51DD" w:rsidP="00871D67" w14:paraId="23647966" w14:textId="16598D95">
            <w:pPr>
              <w:widowControl w:val="0"/>
              <w:spacing w:after="0"/>
              <w:jc w:val="center"/>
              <w:rPr>
                <w:rFonts w:ascii="Arial Narrow" w:hAnsi="Arial Narrow"/>
                <w:sz w:val="20"/>
                <w:szCs w:val="20"/>
              </w:rPr>
            </w:pPr>
          </w:p>
        </w:tc>
        <w:tc>
          <w:tcPr>
            <w:tcW w:w="405" w:type="dxa"/>
            <w:shd w:val="clear" w:color="auto" w:fill="DDD9C4" w:themeFill="background2" w:themeFillShade="E6"/>
            <w:tcMar>
              <w:left w:w="58" w:type="dxa"/>
              <w:right w:w="58" w:type="dxa"/>
            </w:tcMar>
            <w:vAlign w:val="center"/>
          </w:tcPr>
          <w:p w:rsidR="00871D67" w:rsidRPr="00CB51DD" w:rsidP="00871D67" w14:paraId="60920D2D" w14:textId="6C4B0DB3">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5E10705B" w14:textId="77777777">
            <w:pPr>
              <w:widowControl w:val="0"/>
              <w:spacing w:after="0"/>
              <w:jc w:val="center"/>
              <w:rPr>
                <w:rFonts w:ascii="Arial Narrow" w:hAnsi="Arial Narrow"/>
                <w:sz w:val="20"/>
                <w:szCs w:val="20"/>
              </w:rPr>
            </w:pPr>
          </w:p>
        </w:tc>
        <w:tc>
          <w:tcPr>
            <w:tcW w:w="404" w:type="dxa"/>
            <w:shd w:val="clear" w:color="auto" w:fill="FFFFFF" w:themeFill="background1"/>
            <w:tcMar>
              <w:left w:w="58" w:type="dxa"/>
              <w:right w:w="58" w:type="dxa"/>
            </w:tcMar>
            <w:vAlign w:val="center"/>
          </w:tcPr>
          <w:p w:rsidR="00871D67" w:rsidRPr="00CB51DD" w:rsidP="00871D67" w14:paraId="37B33A50"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71D0CE13"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727EA5E3"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7FAEE062"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72E31798" w14:textId="77777777">
            <w:pPr>
              <w:widowControl w:val="0"/>
              <w:spacing w:after="0"/>
              <w:jc w:val="center"/>
              <w:rPr>
                <w:rFonts w:ascii="Arial Narrow" w:hAnsi="Arial Narrow"/>
                <w:sz w:val="20"/>
                <w:szCs w:val="20"/>
              </w:rPr>
            </w:pPr>
          </w:p>
        </w:tc>
      </w:tr>
      <w:tr w14:paraId="7EA2E4DA" w14:textId="77777777">
        <w:tblPrEx>
          <w:tblW w:w="9360" w:type="dxa"/>
          <w:tblInd w:w="-5" w:type="dxa"/>
          <w:tblLook w:val="04A0"/>
        </w:tblPrEx>
        <w:trPr>
          <w:trHeight w:val="20"/>
        </w:trPr>
        <w:tc>
          <w:tcPr>
            <w:tcW w:w="4503" w:type="dxa"/>
            <w:tcMar>
              <w:left w:w="58" w:type="dxa"/>
              <w:right w:w="58" w:type="dxa"/>
            </w:tcMar>
          </w:tcPr>
          <w:p w:rsidR="00871D67" w:rsidRPr="00CB51DD" w:rsidP="00871D67" w14:paraId="4A16F031" w14:textId="1A7C6F29">
            <w:pPr>
              <w:widowControl w:val="0"/>
              <w:spacing w:after="0"/>
              <w:rPr>
                <w:rFonts w:ascii="Arial Narrow" w:hAnsi="Arial Narrow"/>
                <w:sz w:val="20"/>
                <w:szCs w:val="20"/>
              </w:rPr>
            </w:pPr>
            <w:r>
              <w:rPr>
                <w:rFonts w:ascii="Arial Narrow" w:hAnsi="Arial Narrow"/>
                <w:sz w:val="20"/>
                <w:szCs w:val="20"/>
              </w:rPr>
              <w:t xml:space="preserve">Obtain letter of support for study from HIDOE State Superintendent </w:t>
            </w:r>
          </w:p>
        </w:tc>
        <w:tc>
          <w:tcPr>
            <w:tcW w:w="405" w:type="dxa"/>
            <w:shd w:val="clear" w:color="auto" w:fill="auto"/>
            <w:tcMar>
              <w:left w:w="58" w:type="dxa"/>
              <w:right w:w="58" w:type="dxa"/>
            </w:tcMar>
            <w:vAlign w:val="center"/>
          </w:tcPr>
          <w:p w:rsidR="00871D67" w:rsidRPr="00CB51DD" w:rsidP="00871D67" w14:paraId="6D095978" w14:textId="77777777">
            <w:pPr>
              <w:widowControl w:val="0"/>
              <w:spacing w:after="0"/>
              <w:jc w:val="center"/>
              <w:rPr>
                <w:rFonts w:ascii="Arial Narrow" w:hAnsi="Arial Narrow"/>
                <w:sz w:val="20"/>
                <w:szCs w:val="20"/>
              </w:rPr>
            </w:pPr>
          </w:p>
        </w:tc>
        <w:tc>
          <w:tcPr>
            <w:tcW w:w="406" w:type="dxa"/>
            <w:shd w:val="clear" w:color="auto" w:fill="auto"/>
            <w:tcMar>
              <w:left w:w="58" w:type="dxa"/>
              <w:right w:w="58" w:type="dxa"/>
            </w:tcMar>
            <w:vAlign w:val="center"/>
          </w:tcPr>
          <w:p w:rsidR="00871D67" w:rsidRPr="00CB51DD" w:rsidP="00871D67" w14:paraId="1ABA5059"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78A934A1"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0E54FD93"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6D90B842"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63F99D3B"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7A11D7F1" w14:textId="77777777">
            <w:pPr>
              <w:widowControl w:val="0"/>
              <w:spacing w:after="0"/>
              <w:jc w:val="center"/>
              <w:rPr>
                <w:rFonts w:ascii="Arial Narrow" w:hAnsi="Arial Narrow"/>
                <w:sz w:val="20"/>
                <w:szCs w:val="20"/>
              </w:rPr>
            </w:pPr>
          </w:p>
        </w:tc>
        <w:tc>
          <w:tcPr>
            <w:tcW w:w="404" w:type="dxa"/>
            <w:shd w:val="clear" w:color="auto" w:fill="DDD9C4" w:themeFill="background2" w:themeFillShade="E6"/>
            <w:tcMar>
              <w:left w:w="58" w:type="dxa"/>
              <w:right w:w="58" w:type="dxa"/>
            </w:tcMar>
            <w:vAlign w:val="center"/>
          </w:tcPr>
          <w:p w:rsidR="00871D67" w:rsidRPr="00CB51DD" w:rsidP="00871D67" w14:paraId="19962DE4" w14:textId="06A6881B">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P="00871D67" w14:paraId="316B48B0"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7BD05F00"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03D985C1"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4AECEF3D" w14:textId="77777777">
            <w:pPr>
              <w:widowControl w:val="0"/>
              <w:spacing w:after="0"/>
              <w:jc w:val="center"/>
              <w:rPr>
                <w:rFonts w:ascii="Arial Narrow" w:hAnsi="Arial Narrow"/>
                <w:sz w:val="20"/>
                <w:szCs w:val="20"/>
              </w:rPr>
            </w:pPr>
          </w:p>
        </w:tc>
      </w:tr>
      <w:tr w14:paraId="51DEE411" w14:textId="77777777">
        <w:tblPrEx>
          <w:tblW w:w="9360" w:type="dxa"/>
          <w:tblInd w:w="-5" w:type="dxa"/>
          <w:tblLook w:val="04A0"/>
        </w:tblPrEx>
        <w:trPr>
          <w:trHeight w:val="20"/>
        </w:trPr>
        <w:tc>
          <w:tcPr>
            <w:tcW w:w="4503" w:type="dxa"/>
            <w:tcMar>
              <w:left w:w="58" w:type="dxa"/>
              <w:right w:w="58" w:type="dxa"/>
            </w:tcMar>
          </w:tcPr>
          <w:p w:rsidR="00871D67" w:rsidRPr="007466E4" w:rsidP="00871D67" w14:paraId="4A327C66" w14:textId="77777777">
            <w:pPr>
              <w:widowControl w:val="0"/>
              <w:spacing w:after="0"/>
              <w:rPr>
                <w:rFonts w:ascii="Arial Narrow" w:hAnsi="Arial Narrow"/>
                <w:sz w:val="20"/>
                <w:szCs w:val="20"/>
              </w:rPr>
            </w:pPr>
            <w:r w:rsidRPr="00CB51DD">
              <w:rPr>
                <w:rFonts w:ascii="Arial Narrow" w:hAnsi="Arial Narrow"/>
                <w:sz w:val="20"/>
                <w:szCs w:val="20"/>
              </w:rPr>
              <w:t>Study registration at Registry of Efficacy and Effectiveness Studies (REES) after IES proposal approval</w:t>
            </w:r>
          </w:p>
        </w:tc>
        <w:tc>
          <w:tcPr>
            <w:tcW w:w="405" w:type="dxa"/>
            <w:shd w:val="clear" w:color="auto" w:fill="auto"/>
            <w:tcMar>
              <w:left w:w="58" w:type="dxa"/>
              <w:right w:w="58" w:type="dxa"/>
            </w:tcMar>
            <w:vAlign w:val="center"/>
          </w:tcPr>
          <w:p w:rsidR="00871D67" w:rsidRPr="00CB51DD" w:rsidP="00871D67" w14:paraId="0DDB42FA" w14:textId="77777777">
            <w:pPr>
              <w:widowControl w:val="0"/>
              <w:spacing w:after="0"/>
              <w:jc w:val="center"/>
              <w:rPr>
                <w:rFonts w:ascii="Arial Narrow" w:hAnsi="Arial Narrow"/>
                <w:sz w:val="20"/>
                <w:szCs w:val="20"/>
              </w:rPr>
            </w:pPr>
          </w:p>
        </w:tc>
        <w:tc>
          <w:tcPr>
            <w:tcW w:w="406" w:type="dxa"/>
            <w:shd w:val="clear" w:color="auto" w:fill="auto"/>
            <w:tcMar>
              <w:left w:w="58" w:type="dxa"/>
              <w:right w:w="58" w:type="dxa"/>
            </w:tcMar>
            <w:vAlign w:val="center"/>
          </w:tcPr>
          <w:p w:rsidR="00871D67" w:rsidRPr="00CB51DD" w:rsidP="00871D67" w14:paraId="2FA53635"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701D4A5F"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2EBB046A"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57A5318B"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776A95EE"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4F06D601"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544CB8A8" w14:textId="77777777">
            <w:pPr>
              <w:widowControl w:val="0"/>
              <w:spacing w:after="0"/>
              <w:jc w:val="center"/>
              <w:rPr>
                <w:rFonts w:ascii="Arial Narrow" w:hAnsi="Arial Narrow"/>
                <w:sz w:val="20"/>
                <w:szCs w:val="20"/>
              </w:rPr>
            </w:pPr>
          </w:p>
        </w:tc>
        <w:tc>
          <w:tcPr>
            <w:tcW w:w="405" w:type="dxa"/>
            <w:shd w:val="clear" w:color="auto" w:fill="DDD9C4" w:themeFill="background2" w:themeFillShade="E6"/>
            <w:tcMar>
              <w:left w:w="58" w:type="dxa"/>
              <w:right w:w="58" w:type="dxa"/>
            </w:tcMar>
            <w:vAlign w:val="center"/>
          </w:tcPr>
          <w:p w:rsidR="00871D67" w:rsidRPr="00CB51DD" w:rsidP="00871D67" w14:paraId="1E54EC23" w14:textId="3DC01E4B">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3AF3ABCB"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3112639D"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298441D9" w14:textId="77777777">
            <w:pPr>
              <w:widowControl w:val="0"/>
              <w:spacing w:after="0"/>
              <w:jc w:val="center"/>
              <w:rPr>
                <w:rFonts w:ascii="Arial Narrow" w:hAnsi="Arial Narrow"/>
                <w:sz w:val="20"/>
                <w:szCs w:val="20"/>
              </w:rPr>
            </w:pPr>
          </w:p>
        </w:tc>
      </w:tr>
      <w:tr w14:paraId="64385447" w14:textId="77777777">
        <w:tblPrEx>
          <w:tblW w:w="9360" w:type="dxa"/>
          <w:tblInd w:w="-5" w:type="dxa"/>
          <w:tblLook w:val="04A0"/>
        </w:tblPrEx>
        <w:trPr>
          <w:trHeight w:val="20"/>
        </w:trPr>
        <w:tc>
          <w:tcPr>
            <w:tcW w:w="4503" w:type="dxa"/>
            <w:tcMar>
              <w:left w:w="58" w:type="dxa"/>
              <w:right w:w="58" w:type="dxa"/>
            </w:tcMar>
          </w:tcPr>
          <w:p w:rsidR="00871D67" w:rsidRPr="007466E4" w:rsidP="00871D67" w14:paraId="6EE04FE4" w14:textId="7DE866DF">
            <w:pPr>
              <w:widowControl w:val="0"/>
              <w:spacing w:after="0"/>
              <w:rPr>
                <w:rFonts w:ascii="Arial Narrow" w:hAnsi="Arial Narrow"/>
                <w:sz w:val="20"/>
                <w:szCs w:val="20"/>
              </w:rPr>
            </w:pPr>
            <w:r w:rsidRPr="007466E4">
              <w:rPr>
                <w:rFonts w:ascii="Arial Narrow" w:hAnsi="Arial Narrow"/>
                <w:sz w:val="20"/>
                <w:szCs w:val="20"/>
              </w:rPr>
              <w:t>Complex Area recruitment</w:t>
            </w:r>
            <w:r w:rsidR="00294432">
              <w:rPr>
                <w:rFonts w:ascii="Arial Narrow" w:hAnsi="Arial Narrow"/>
                <w:sz w:val="20"/>
                <w:szCs w:val="20"/>
              </w:rPr>
              <w:t xml:space="preserve"> (schools in </w:t>
            </w:r>
            <w:r w:rsidRPr="00294432" w:rsidR="00294432">
              <w:rPr>
                <w:rFonts w:ascii="Arial Narrow" w:hAnsi="Arial Narrow"/>
                <w:sz w:val="20"/>
                <w:szCs w:val="20"/>
              </w:rPr>
              <w:t>Hawai‘i</w:t>
            </w:r>
            <w:r w:rsidR="00294432">
              <w:rPr>
                <w:rFonts w:ascii="Arial Narrow" w:hAnsi="Arial Narrow"/>
                <w:sz w:val="20"/>
                <w:szCs w:val="20"/>
              </w:rPr>
              <w:t xml:space="preserve"> are organized into Complex Areas)</w:t>
            </w:r>
          </w:p>
        </w:tc>
        <w:tc>
          <w:tcPr>
            <w:tcW w:w="405" w:type="dxa"/>
            <w:shd w:val="clear" w:color="auto" w:fill="auto"/>
            <w:tcMar>
              <w:left w:w="58" w:type="dxa"/>
              <w:right w:w="58" w:type="dxa"/>
            </w:tcMar>
            <w:vAlign w:val="center"/>
          </w:tcPr>
          <w:p w:rsidR="00871D67" w:rsidRPr="00CB51DD" w:rsidP="00871D67" w14:paraId="2E65D75D" w14:textId="77777777">
            <w:pPr>
              <w:widowControl w:val="0"/>
              <w:spacing w:after="0"/>
              <w:jc w:val="center"/>
              <w:rPr>
                <w:rFonts w:ascii="Arial Narrow" w:hAnsi="Arial Narrow"/>
                <w:sz w:val="20"/>
                <w:szCs w:val="20"/>
              </w:rPr>
            </w:pPr>
          </w:p>
        </w:tc>
        <w:tc>
          <w:tcPr>
            <w:tcW w:w="406" w:type="dxa"/>
            <w:shd w:val="clear" w:color="auto" w:fill="auto"/>
            <w:tcMar>
              <w:left w:w="58" w:type="dxa"/>
              <w:right w:w="58" w:type="dxa"/>
            </w:tcMar>
            <w:vAlign w:val="center"/>
          </w:tcPr>
          <w:p w:rsidR="00871D67" w:rsidRPr="00CB51DD" w:rsidP="00871D67" w14:paraId="1403D63E"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723EB8A0"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6B3DC37D"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3B818BDF"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73DFAE6B"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673338DA"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3318F84F" w14:textId="77777777">
            <w:pPr>
              <w:widowControl w:val="0"/>
              <w:spacing w:after="0"/>
              <w:jc w:val="center"/>
              <w:rPr>
                <w:rFonts w:ascii="Arial Narrow" w:hAnsi="Arial Narrow"/>
                <w:sz w:val="20"/>
                <w:szCs w:val="20"/>
              </w:rPr>
            </w:pPr>
          </w:p>
        </w:tc>
        <w:tc>
          <w:tcPr>
            <w:tcW w:w="405" w:type="dxa"/>
            <w:shd w:val="clear" w:color="auto" w:fill="DDD9C4" w:themeFill="background2" w:themeFillShade="E6"/>
            <w:tcMar>
              <w:left w:w="58" w:type="dxa"/>
              <w:right w:w="58" w:type="dxa"/>
            </w:tcMar>
            <w:vAlign w:val="center"/>
          </w:tcPr>
          <w:p w:rsidR="00871D67" w:rsidRPr="00CB51DD" w:rsidP="00871D67" w14:paraId="5FFAC4DD" w14:textId="243DCC05">
            <w:pPr>
              <w:widowControl w:val="0"/>
              <w:spacing w:after="0"/>
              <w:jc w:val="center"/>
              <w:rPr>
                <w:rFonts w:ascii="Arial Narrow" w:hAnsi="Arial Narrow"/>
                <w:sz w:val="20"/>
                <w:szCs w:val="20"/>
              </w:rPr>
            </w:pPr>
          </w:p>
        </w:tc>
        <w:tc>
          <w:tcPr>
            <w:tcW w:w="404" w:type="dxa"/>
            <w:shd w:val="clear" w:color="auto" w:fill="DDD9C4" w:themeFill="background2" w:themeFillShade="E6"/>
            <w:tcMar>
              <w:left w:w="58" w:type="dxa"/>
              <w:right w:w="58" w:type="dxa"/>
            </w:tcMar>
            <w:vAlign w:val="center"/>
          </w:tcPr>
          <w:p w:rsidR="00871D67" w:rsidRPr="00CB51DD" w:rsidP="00871D67" w14:paraId="325F4E25" w14:textId="6B046FB1">
            <w:pPr>
              <w:widowControl w:val="0"/>
              <w:spacing w:after="0"/>
              <w:jc w:val="center"/>
              <w:rPr>
                <w:rFonts w:ascii="Arial Narrow" w:hAnsi="Arial Narrow"/>
                <w:sz w:val="20"/>
                <w:szCs w:val="20"/>
              </w:rPr>
            </w:pPr>
          </w:p>
        </w:tc>
        <w:tc>
          <w:tcPr>
            <w:tcW w:w="405" w:type="dxa"/>
            <w:shd w:val="clear" w:color="auto" w:fill="DDD9C4" w:themeFill="background2" w:themeFillShade="E6"/>
            <w:tcMar>
              <w:left w:w="58" w:type="dxa"/>
              <w:right w:w="58" w:type="dxa"/>
            </w:tcMar>
            <w:vAlign w:val="center"/>
          </w:tcPr>
          <w:p w:rsidR="00871D67" w:rsidRPr="00CB51DD" w:rsidP="00871D67" w14:paraId="0D459E96" w14:textId="3A29A750">
            <w:pPr>
              <w:widowControl w:val="0"/>
              <w:spacing w:after="0"/>
              <w:jc w:val="center"/>
              <w:rPr>
                <w:rFonts w:ascii="Arial Narrow" w:hAnsi="Arial Narrow"/>
                <w:sz w:val="20"/>
                <w:szCs w:val="20"/>
              </w:rPr>
            </w:pPr>
          </w:p>
        </w:tc>
        <w:tc>
          <w:tcPr>
            <w:tcW w:w="405" w:type="dxa"/>
            <w:shd w:val="clear" w:color="auto" w:fill="DDD9C4" w:themeFill="background2" w:themeFillShade="E6"/>
            <w:tcMar>
              <w:left w:w="58" w:type="dxa"/>
              <w:right w:w="58" w:type="dxa"/>
            </w:tcMar>
            <w:vAlign w:val="center"/>
          </w:tcPr>
          <w:p w:rsidR="00871D67" w:rsidRPr="00CB51DD" w:rsidP="00871D67" w14:paraId="42E19C5C" w14:textId="0E56FCB7">
            <w:pPr>
              <w:widowControl w:val="0"/>
              <w:spacing w:after="0"/>
              <w:jc w:val="center"/>
              <w:rPr>
                <w:rFonts w:ascii="Arial Narrow" w:hAnsi="Arial Narrow"/>
                <w:sz w:val="20"/>
                <w:szCs w:val="20"/>
              </w:rPr>
            </w:pPr>
          </w:p>
        </w:tc>
      </w:tr>
      <w:tr w14:paraId="0FEF59E3" w14:textId="77777777" w:rsidTr="002B681F">
        <w:tblPrEx>
          <w:tblW w:w="9360" w:type="dxa"/>
          <w:tblInd w:w="-5" w:type="dxa"/>
          <w:tblLook w:val="04A0"/>
        </w:tblPrEx>
        <w:trPr>
          <w:trHeight w:val="20"/>
        </w:trPr>
        <w:tc>
          <w:tcPr>
            <w:tcW w:w="4503" w:type="dxa"/>
            <w:tcMar>
              <w:left w:w="58" w:type="dxa"/>
              <w:right w:w="58" w:type="dxa"/>
            </w:tcMar>
          </w:tcPr>
          <w:p w:rsidR="00871D67" w:rsidRPr="007466E4" w:rsidP="00871D67" w14:paraId="60062658" w14:textId="77777777">
            <w:pPr>
              <w:widowControl w:val="0"/>
              <w:spacing w:after="0"/>
              <w:rPr>
                <w:rFonts w:ascii="Arial Narrow" w:hAnsi="Arial Narrow"/>
                <w:sz w:val="20"/>
                <w:szCs w:val="20"/>
              </w:rPr>
            </w:pPr>
            <w:r w:rsidRPr="007466E4">
              <w:rPr>
                <w:rFonts w:ascii="Arial Narrow" w:hAnsi="Arial Narrow"/>
                <w:sz w:val="20"/>
                <w:szCs w:val="20"/>
              </w:rPr>
              <w:t>School recruitment</w:t>
            </w:r>
            <w:r>
              <w:rPr>
                <w:rFonts w:ascii="Arial Narrow" w:hAnsi="Arial Narrow"/>
                <w:sz w:val="20"/>
                <w:szCs w:val="20"/>
              </w:rPr>
              <w:t>, including</w:t>
            </w:r>
            <w:r w:rsidRPr="007466E4">
              <w:rPr>
                <w:rFonts w:ascii="Arial Narrow" w:hAnsi="Arial Narrow"/>
                <w:sz w:val="20"/>
                <w:szCs w:val="20"/>
              </w:rPr>
              <w:t xml:space="preserve"> MOUs</w:t>
            </w:r>
            <w:r>
              <w:rPr>
                <w:rFonts w:ascii="Arial Narrow" w:hAnsi="Arial Narrow"/>
                <w:sz w:val="20"/>
                <w:szCs w:val="20"/>
              </w:rPr>
              <w:t xml:space="preserve"> and teacher consent</w:t>
            </w:r>
          </w:p>
        </w:tc>
        <w:tc>
          <w:tcPr>
            <w:tcW w:w="405" w:type="dxa"/>
            <w:tcBorders>
              <w:bottom w:val="single" w:sz="4" w:space="0" w:color="auto"/>
            </w:tcBorders>
            <w:shd w:val="clear" w:color="auto" w:fill="auto"/>
            <w:tcMar>
              <w:left w:w="58" w:type="dxa"/>
              <w:right w:w="58" w:type="dxa"/>
            </w:tcMar>
            <w:vAlign w:val="center"/>
          </w:tcPr>
          <w:p w:rsidR="00871D67" w:rsidRPr="00CB51DD" w:rsidP="00871D67" w14:paraId="66F9F627" w14:textId="77777777">
            <w:pPr>
              <w:widowControl w:val="0"/>
              <w:spacing w:after="0"/>
              <w:jc w:val="center"/>
              <w:rPr>
                <w:rFonts w:ascii="Arial Narrow" w:hAnsi="Arial Narrow"/>
                <w:sz w:val="20"/>
                <w:szCs w:val="20"/>
              </w:rPr>
            </w:pPr>
          </w:p>
        </w:tc>
        <w:tc>
          <w:tcPr>
            <w:tcW w:w="406" w:type="dxa"/>
            <w:tcBorders>
              <w:bottom w:val="single" w:sz="4" w:space="0" w:color="auto"/>
            </w:tcBorders>
            <w:shd w:val="clear" w:color="auto" w:fill="auto"/>
            <w:tcMar>
              <w:left w:w="58" w:type="dxa"/>
              <w:right w:w="58" w:type="dxa"/>
            </w:tcMar>
            <w:vAlign w:val="center"/>
          </w:tcPr>
          <w:p w:rsidR="00871D67" w:rsidRPr="00CB51DD" w:rsidP="00871D67" w14:paraId="1E651D7F" w14:textId="77777777">
            <w:pPr>
              <w:widowControl w:val="0"/>
              <w:spacing w:after="0"/>
              <w:jc w:val="center"/>
              <w:rPr>
                <w:rFonts w:ascii="Arial Narrow" w:hAnsi="Arial Narrow"/>
                <w:sz w:val="20"/>
                <w:szCs w:val="20"/>
              </w:rPr>
            </w:pPr>
          </w:p>
        </w:tc>
        <w:tc>
          <w:tcPr>
            <w:tcW w:w="404" w:type="dxa"/>
            <w:tcBorders>
              <w:bottom w:val="single" w:sz="4" w:space="0" w:color="auto"/>
            </w:tcBorders>
            <w:shd w:val="clear" w:color="auto" w:fill="auto"/>
            <w:tcMar>
              <w:left w:w="58" w:type="dxa"/>
              <w:right w:w="58" w:type="dxa"/>
            </w:tcMar>
            <w:vAlign w:val="center"/>
          </w:tcPr>
          <w:p w:rsidR="00871D67" w:rsidRPr="00CB51DD" w:rsidP="00871D67" w14:paraId="2829571F" w14:textId="77777777">
            <w:pPr>
              <w:widowControl w:val="0"/>
              <w:spacing w:after="0"/>
              <w:jc w:val="center"/>
              <w:rPr>
                <w:rFonts w:ascii="Arial Narrow" w:hAnsi="Arial Narrow"/>
                <w:sz w:val="20"/>
                <w:szCs w:val="20"/>
              </w:rPr>
            </w:pPr>
          </w:p>
        </w:tc>
        <w:tc>
          <w:tcPr>
            <w:tcW w:w="405" w:type="dxa"/>
            <w:tcBorders>
              <w:bottom w:val="single" w:sz="4" w:space="0" w:color="auto"/>
            </w:tcBorders>
            <w:shd w:val="clear" w:color="auto" w:fill="auto"/>
            <w:tcMar>
              <w:left w:w="58" w:type="dxa"/>
              <w:right w:w="58" w:type="dxa"/>
            </w:tcMar>
            <w:vAlign w:val="center"/>
          </w:tcPr>
          <w:p w:rsidR="00871D67" w:rsidRPr="00CB51DD" w:rsidP="00871D67" w14:paraId="55000CC3" w14:textId="77777777">
            <w:pPr>
              <w:widowControl w:val="0"/>
              <w:spacing w:after="0"/>
              <w:jc w:val="center"/>
              <w:rPr>
                <w:rFonts w:ascii="Arial Narrow" w:hAnsi="Arial Narrow"/>
                <w:sz w:val="20"/>
                <w:szCs w:val="20"/>
              </w:rPr>
            </w:pPr>
          </w:p>
        </w:tc>
        <w:tc>
          <w:tcPr>
            <w:tcW w:w="404" w:type="dxa"/>
            <w:tcBorders>
              <w:bottom w:val="single" w:sz="4" w:space="0" w:color="auto"/>
            </w:tcBorders>
            <w:shd w:val="clear" w:color="auto" w:fill="auto"/>
            <w:tcMar>
              <w:left w:w="58" w:type="dxa"/>
              <w:right w:w="58" w:type="dxa"/>
            </w:tcMar>
            <w:vAlign w:val="center"/>
          </w:tcPr>
          <w:p w:rsidR="00871D67" w:rsidRPr="00CB51DD" w:rsidP="00871D67" w14:paraId="7DF68022" w14:textId="77777777">
            <w:pPr>
              <w:widowControl w:val="0"/>
              <w:spacing w:after="0"/>
              <w:jc w:val="center"/>
              <w:rPr>
                <w:rFonts w:ascii="Arial Narrow" w:hAnsi="Arial Narrow"/>
                <w:sz w:val="20"/>
                <w:szCs w:val="20"/>
              </w:rPr>
            </w:pPr>
          </w:p>
        </w:tc>
        <w:tc>
          <w:tcPr>
            <w:tcW w:w="405" w:type="dxa"/>
            <w:tcBorders>
              <w:bottom w:val="single" w:sz="4" w:space="0" w:color="auto"/>
            </w:tcBorders>
            <w:shd w:val="clear" w:color="auto" w:fill="auto"/>
            <w:tcMar>
              <w:left w:w="58" w:type="dxa"/>
              <w:right w:w="58" w:type="dxa"/>
            </w:tcMar>
            <w:vAlign w:val="center"/>
          </w:tcPr>
          <w:p w:rsidR="00871D67" w:rsidRPr="00CB51DD" w:rsidP="00871D67" w14:paraId="749E9CBF" w14:textId="77777777">
            <w:pPr>
              <w:widowControl w:val="0"/>
              <w:spacing w:after="0"/>
              <w:jc w:val="center"/>
              <w:rPr>
                <w:rFonts w:ascii="Arial Narrow" w:hAnsi="Arial Narrow"/>
                <w:sz w:val="20"/>
                <w:szCs w:val="20"/>
              </w:rPr>
            </w:pPr>
          </w:p>
        </w:tc>
        <w:tc>
          <w:tcPr>
            <w:tcW w:w="405" w:type="dxa"/>
            <w:tcBorders>
              <w:bottom w:val="single" w:sz="4" w:space="0" w:color="auto"/>
            </w:tcBorders>
            <w:shd w:val="clear" w:color="auto" w:fill="auto"/>
            <w:tcMar>
              <w:left w:w="58" w:type="dxa"/>
              <w:right w:w="58" w:type="dxa"/>
            </w:tcMar>
            <w:vAlign w:val="center"/>
          </w:tcPr>
          <w:p w:rsidR="00871D67" w:rsidRPr="00CB51DD" w:rsidP="00871D67" w14:paraId="03F04A18" w14:textId="77777777">
            <w:pPr>
              <w:widowControl w:val="0"/>
              <w:spacing w:after="0"/>
              <w:jc w:val="center"/>
              <w:rPr>
                <w:rFonts w:ascii="Arial Narrow" w:hAnsi="Arial Narrow"/>
                <w:sz w:val="20"/>
                <w:szCs w:val="20"/>
              </w:rPr>
            </w:pPr>
          </w:p>
        </w:tc>
        <w:tc>
          <w:tcPr>
            <w:tcW w:w="404" w:type="dxa"/>
            <w:tcBorders>
              <w:bottom w:val="single" w:sz="4" w:space="0" w:color="auto"/>
            </w:tcBorders>
            <w:shd w:val="clear" w:color="auto" w:fill="auto"/>
            <w:tcMar>
              <w:left w:w="58" w:type="dxa"/>
              <w:right w:w="58" w:type="dxa"/>
            </w:tcMar>
            <w:vAlign w:val="center"/>
          </w:tcPr>
          <w:p w:rsidR="00871D67" w:rsidRPr="00CB51DD" w:rsidP="00871D67" w14:paraId="34573431" w14:textId="77777777">
            <w:pPr>
              <w:widowControl w:val="0"/>
              <w:spacing w:after="0"/>
              <w:jc w:val="center"/>
              <w:rPr>
                <w:rFonts w:ascii="Arial Narrow" w:hAnsi="Arial Narrow"/>
                <w:sz w:val="20"/>
                <w:szCs w:val="20"/>
              </w:rPr>
            </w:pPr>
          </w:p>
        </w:tc>
        <w:tc>
          <w:tcPr>
            <w:tcW w:w="405" w:type="dxa"/>
            <w:tcBorders>
              <w:bottom w:val="single" w:sz="4" w:space="0" w:color="auto"/>
            </w:tcBorders>
            <w:shd w:val="clear" w:color="auto" w:fill="auto"/>
            <w:tcMar>
              <w:left w:w="58" w:type="dxa"/>
              <w:right w:w="58" w:type="dxa"/>
            </w:tcMar>
            <w:vAlign w:val="center"/>
          </w:tcPr>
          <w:p w:rsidR="00871D67" w:rsidRPr="00CB51DD" w:rsidP="00871D67" w14:paraId="1079FB7E" w14:textId="77777777">
            <w:pPr>
              <w:widowControl w:val="0"/>
              <w:spacing w:after="0"/>
              <w:jc w:val="center"/>
              <w:rPr>
                <w:rFonts w:ascii="Arial Narrow" w:hAnsi="Arial Narrow"/>
                <w:sz w:val="20"/>
                <w:szCs w:val="20"/>
              </w:rPr>
            </w:pPr>
          </w:p>
        </w:tc>
        <w:tc>
          <w:tcPr>
            <w:tcW w:w="404" w:type="dxa"/>
            <w:tcBorders>
              <w:bottom w:val="single" w:sz="4" w:space="0" w:color="auto"/>
            </w:tcBorders>
            <w:shd w:val="clear" w:color="auto" w:fill="auto"/>
            <w:tcMar>
              <w:left w:w="58" w:type="dxa"/>
              <w:right w:w="58" w:type="dxa"/>
            </w:tcMar>
            <w:vAlign w:val="center"/>
          </w:tcPr>
          <w:p w:rsidR="00871D67" w:rsidRPr="00CB51DD" w:rsidP="00871D67" w14:paraId="32B1D363" w14:textId="77777777">
            <w:pPr>
              <w:widowControl w:val="0"/>
              <w:spacing w:after="0"/>
              <w:jc w:val="center"/>
              <w:rPr>
                <w:rFonts w:ascii="Arial Narrow" w:hAnsi="Arial Narrow"/>
                <w:sz w:val="20"/>
                <w:szCs w:val="20"/>
              </w:rPr>
            </w:pPr>
          </w:p>
        </w:tc>
        <w:tc>
          <w:tcPr>
            <w:tcW w:w="405" w:type="dxa"/>
            <w:tcBorders>
              <w:bottom w:val="single" w:sz="4" w:space="0" w:color="auto"/>
            </w:tcBorders>
            <w:shd w:val="clear" w:color="auto" w:fill="DDD9C4" w:themeFill="background2" w:themeFillShade="E6"/>
            <w:tcMar>
              <w:left w:w="58" w:type="dxa"/>
              <w:right w:w="58" w:type="dxa"/>
            </w:tcMar>
            <w:vAlign w:val="center"/>
          </w:tcPr>
          <w:p w:rsidR="00871D67" w:rsidRPr="00CB51DD" w:rsidP="00871D67" w14:paraId="6B0742CC" w14:textId="36B7FBB6">
            <w:pPr>
              <w:widowControl w:val="0"/>
              <w:spacing w:after="0"/>
              <w:jc w:val="center"/>
              <w:rPr>
                <w:rFonts w:ascii="Arial Narrow" w:hAnsi="Arial Narrow"/>
                <w:sz w:val="20"/>
                <w:szCs w:val="20"/>
              </w:rPr>
            </w:pPr>
          </w:p>
        </w:tc>
        <w:tc>
          <w:tcPr>
            <w:tcW w:w="405" w:type="dxa"/>
            <w:tcBorders>
              <w:bottom w:val="single" w:sz="4" w:space="0" w:color="auto"/>
            </w:tcBorders>
            <w:shd w:val="clear" w:color="auto" w:fill="DDD9C4" w:themeFill="background2" w:themeFillShade="E6"/>
            <w:tcMar>
              <w:left w:w="58" w:type="dxa"/>
              <w:right w:w="58" w:type="dxa"/>
            </w:tcMar>
            <w:vAlign w:val="center"/>
          </w:tcPr>
          <w:p w:rsidR="00871D67" w:rsidRPr="00CB51DD" w:rsidP="00871D67" w14:paraId="109A710A" w14:textId="71C892E3">
            <w:pPr>
              <w:widowControl w:val="0"/>
              <w:spacing w:after="0"/>
              <w:jc w:val="center"/>
              <w:rPr>
                <w:rFonts w:ascii="Arial Narrow" w:hAnsi="Arial Narrow"/>
                <w:sz w:val="20"/>
                <w:szCs w:val="20"/>
              </w:rPr>
            </w:pPr>
          </w:p>
        </w:tc>
      </w:tr>
      <w:tr w14:paraId="258F21FA" w14:textId="77777777" w:rsidTr="002B681F">
        <w:tblPrEx>
          <w:tblW w:w="9360" w:type="dxa"/>
          <w:tblInd w:w="-5" w:type="dxa"/>
          <w:tblLook w:val="04A0"/>
        </w:tblPrEx>
        <w:trPr>
          <w:trHeight w:val="20"/>
        </w:trPr>
        <w:tc>
          <w:tcPr>
            <w:tcW w:w="4503" w:type="dxa"/>
            <w:vMerge w:val="restart"/>
            <w:shd w:val="clear" w:color="auto" w:fill="0F4C81"/>
            <w:tcMar>
              <w:left w:w="58" w:type="dxa"/>
              <w:right w:w="58" w:type="dxa"/>
            </w:tcMar>
            <w:vAlign w:val="center"/>
          </w:tcPr>
          <w:p w:rsidR="00871D67" w:rsidRPr="00CB51DD" w:rsidP="00871D67" w14:paraId="6C58175A" w14:textId="77777777">
            <w:pPr>
              <w:widowControl w:val="0"/>
              <w:spacing w:after="0"/>
              <w:rPr>
                <w:rFonts w:ascii="Arial Narrow" w:hAnsi="Arial Narrow"/>
                <w:b/>
                <w:bCs/>
                <w:color w:val="FFFFFF"/>
                <w:sz w:val="20"/>
                <w:szCs w:val="20"/>
              </w:rPr>
            </w:pPr>
            <w:r w:rsidRPr="00CB51DD">
              <w:rPr>
                <w:rFonts w:ascii="Arial Narrow" w:hAnsi="Arial Narrow"/>
                <w:b/>
                <w:bCs/>
                <w:color w:val="FFFFFF"/>
                <w:sz w:val="20"/>
                <w:szCs w:val="20"/>
              </w:rPr>
              <w:t>Activity/Milestone</w:t>
            </w:r>
          </w:p>
        </w:tc>
        <w:tc>
          <w:tcPr>
            <w:tcW w:w="4857" w:type="dxa"/>
            <w:gridSpan w:val="12"/>
            <w:tcBorders>
              <w:bottom w:val="single" w:sz="4" w:space="0" w:color="FFFFFF" w:themeColor="background1"/>
            </w:tcBorders>
            <w:shd w:val="clear" w:color="auto" w:fill="0F4C81"/>
            <w:tcMar>
              <w:left w:w="58" w:type="dxa"/>
              <w:right w:w="58" w:type="dxa"/>
            </w:tcMar>
          </w:tcPr>
          <w:p w:rsidR="00871D67" w:rsidRPr="00CB51DD" w:rsidP="00871D67" w14:paraId="0A84D940" w14:textId="77777777">
            <w:pPr>
              <w:widowControl w:val="0"/>
              <w:spacing w:after="0"/>
              <w:jc w:val="center"/>
              <w:rPr>
                <w:rFonts w:ascii="Arial Narrow" w:hAnsi="Arial Narrow"/>
                <w:b/>
                <w:bCs/>
                <w:color w:val="FFFFFF"/>
                <w:sz w:val="20"/>
                <w:szCs w:val="20"/>
              </w:rPr>
            </w:pPr>
            <w:r w:rsidRPr="00CB51DD">
              <w:rPr>
                <w:rFonts w:ascii="Arial Narrow" w:hAnsi="Arial Narrow"/>
                <w:b/>
                <w:bCs/>
                <w:color w:val="FFFFFF"/>
                <w:sz w:val="20"/>
                <w:szCs w:val="20"/>
              </w:rPr>
              <w:t>2024</w:t>
            </w:r>
          </w:p>
        </w:tc>
      </w:tr>
      <w:tr w14:paraId="500FF4C1" w14:textId="77777777" w:rsidTr="002B681F">
        <w:tblPrEx>
          <w:tblW w:w="9360" w:type="dxa"/>
          <w:tblInd w:w="-5" w:type="dxa"/>
          <w:tblLook w:val="04A0"/>
        </w:tblPrEx>
        <w:trPr>
          <w:trHeight w:val="20"/>
        </w:trPr>
        <w:tc>
          <w:tcPr>
            <w:tcW w:w="4503" w:type="dxa"/>
            <w:vMerge/>
            <w:tcMar>
              <w:left w:w="58" w:type="dxa"/>
              <w:right w:w="58" w:type="dxa"/>
            </w:tcMar>
          </w:tcPr>
          <w:p w:rsidR="00871D67" w:rsidRPr="00CB51DD" w:rsidP="00871D67" w14:paraId="7F17305C" w14:textId="77777777">
            <w:pPr>
              <w:widowControl w:val="0"/>
              <w:spacing w:after="0"/>
              <w:rPr>
                <w:rFonts w:ascii="Arial Narrow" w:hAnsi="Arial Narrow"/>
                <w:b/>
                <w:bCs/>
                <w:color w:val="FFFFFF"/>
                <w:sz w:val="20"/>
                <w:szCs w:val="20"/>
              </w:rPr>
            </w:pPr>
          </w:p>
        </w:tc>
        <w:tc>
          <w:tcPr>
            <w:tcW w:w="405" w:type="dxa"/>
            <w:tcBorders>
              <w:top w:val="single" w:sz="4" w:space="0" w:color="FFFFFF" w:themeColor="background1"/>
            </w:tcBorders>
            <w:shd w:val="clear" w:color="auto" w:fill="0F4C81"/>
            <w:tcMar>
              <w:left w:w="58" w:type="dxa"/>
              <w:right w:w="58" w:type="dxa"/>
            </w:tcMar>
            <w:vAlign w:val="center"/>
          </w:tcPr>
          <w:p w:rsidR="00871D67" w:rsidRPr="00CB51DD" w:rsidP="00871D67" w14:paraId="37A730A2" w14:textId="77777777">
            <w:pPr>
              <w:widowControl w:val="0"/>
              <w:spacing w:after="0"/>
              <w:jc w:val="center"/>
              <w:rPr>
                <w:rFonts w:ascii="Arial Narrow" w:hAnsi="Arial Narrow"/>
                <w:b/>
                <w:bCs/>
                <w:color w:val="FFFFFF"/>
                <w:sz w:val="20"/>
                <w:szCs w:val="20"/>
              </w:rPr>
            </w:pPr>
            <w:r w:rsidRPr="00CB51DD">
              <w:rPr>
                <w:rFonts w:ascii="Arial Narrow" w:hAnsi="Arial Narrow"/>
                <w:b/>
                <w:bCs/>
                <w:color w:val="FFFFFF"/>
                <w:sz w:val="20"/>
                <w:szCs w:val="20"/>
              </w:rPr>
              <w:t>1</w:t>
            </w:r>
          </w:p>
        </w:tc>
        <w:tc>
          <w:tcPr>
            <w:tcW w:w="406" w:type="dxa"/>
            <w:tcBorders>
              <w:top w:val="single" w:sz="4" w:space="0" w:color="FFFFFF" w:themeColor="background1"/>
            </w:tcBorders>
            <w:shd w:val="clear" w:color="auto" w:fill="0F4C81"/>
            <w:tcMar>
              <w:left w:w="58" w:type="dxa"/>
              <w:right w:w="58" w:type="dxa"/>
            </w:tcMar>
            <w:vAlign w:val="center"/>
          </w:tcPr>
          <w:p w:rsidR="00871D67" w:rsidRPr="00CB51DD" w:rsidP="00871D67" w14:paraId="24019065" w14:textId="77777777">
            <w:pPr>
              <w:widowControl w:val="0"/>
              <w:spacing w:after="0"/>
              <w:jc w:val="center"/>
              <w:rPr>
                <w:rFonts w:ascii="Arial Narrow" w:hAnsi="Arial Narrow"/>
                <w:b/>
                <w:bCs/>
                <w:color w:val="FFFFFF"/>
                <w:sz w:val="20"/>
                <w:szCs w:val="20"/>
              </w:rPr>
            </w:pPr>
            <w:r w:rsidRPr="00CB51DD">
              <w:rPr>
                <w:rFonts w:ascii="Arial Narrow" w:hAnsi="Arial Narrow"/>
                <w:b/>
                <w:bCs/>
                <w:color w:val="FFFFFF"/>
                <w:sz w:val="20"/>
                <w:szCs w:val="20"/>
              </w:rPr>
              <w:t>2</w:t>
            </w:r>
          </w:p>
        </w:tc>
        <w:tc>
          <w:tcPr>
            <w:tcW w:w="404" w:type="dxa"/>
            <w:tcBorders>
              <w:top w:val="single" w:sz="4" w:space="0" w:color="FFFFFF" w:themeColor="background1"/>
            </w:tcBorders>
            <w:shd w:val="clear" w:color="auto" w:fill="0F4C81"/>
            <w:tcMar>
              <w:left w:w="58" w:type="dxa"/>
              <w:right w:w="58" w:type="dxa"/>
            </w:tcMar>
            <w:vAlign w:val="center"/>
          </w:tcPr>
          <w:p w:rsidR="00871D67" w:rsidRPr="00CB51DD" w:rsidP="00871D67" w14:paraId="6B0D287D" w14:textId="77777777">
            <w:pPr>
              <w:widowControl w:val="0"/>
              <w:spacing w:after="0"/>
              <w:jc w:val="center"/>
              <w:rPr>
                <w:rFonts w:ascii="Arial Narrow" w:hAnsi="Arial Narrow"/>
                <w:b/>
                <w:bCs/>
                <w:color w:val="FFFFFF"/>
                <w:sz w:val="20"/>
                <w:szCs w:val="20"/>
              </w:rPr>
            </w:pPr>
            <w:r w:rsidRPr="00CB51DD">
              <w:rPr>
                <w:rFonts w:ascii="Arial Narrow" w:hAnsi="Arial Narrow"/>
                <w:b/>
                <w:bCs/>
                <w:color w:val="FFFFFF"/>
                <w:sz w:val="20"/>
                <w:szCs w:val="20"/>
              </w:rPr>
              <w:t>3</w:t>
            </w:r>
          </w:p>
        </w:tc>
        <w:tc>
          <w:tcPr>
            <w:tcW w:w="405" w:type="dxa"/>
            <w:tcBorders>
              <w:top w:val="single" w:sz="4" w:space="0" w:color="FFFFFF" w:themeColor="background1"/>
            </w:tcBorders>
            <w:shd w:val="clear" w:color="auto" w:fill="0F4C81"/>
            <w:tcMar>
              <w:left w:w="58" w:type="dxa"/>
              <w:right w:w="58" w:type="dxa"/>
            </w:tcMar>
            <w:vAlign w:val="center"/>
          </w:tcPr>
          <w:p w:rsidR="00871D67" w:rsidRPr="00CB51DD" w:rsidP="00871D67" w14:paraId="72D72D48" w14:textId="77777777">
            <w:pPr>
              <w:widowControl w:val="0"/>
              <w:spacing w:after="0"/>
              <w:jc w:val="center"/>
              <w:rPr>
                <w:rFonts w:ascii="Arial Narrow" w:hAnsi="Arial Narrow"/>
                <w:b/>
                <w:bCs/>
                <w:color w:val="FFFFFF"/>
                <w:sz w:val="20"/>
                <w:szCs w:val="20"/>
              </w:rPr>
            </w:pPr>
            <w:r w:rsidRPr="00CB51DD">
              <w:rPr>
                <w:rFonts w:ascii="Arial Narrow" w:hAnsi="Arial Narrow"/>
                <w:b/>
                <w:bCs/>
                <w:color w:val="FFFFFF"/>
                <w:sz w:val="20"/>
                <w:szCs w:val="20"/>
              </w:rPr>
              <w:t>4</w:t>
            </w:r>
          </w:p>
        </w:tc>
        <w:tc>
          <w:tcPr>
            <w:tcW w:w="404" w:type="dxa"/>
            <w:tcBorders>
              <w:top w:val="single" w:sz="4" w:space="0" w:color="FFFFFF" w:themeColor="background1"/>
            </w:tcBorders>
            <w:shd w:val="clear" w:color="auto" w:fill="0F4C81"/>
            <w:tcMar>
              <w:left w:w="58" w:type="dxa"/>
              <w:right w:w="58" w:type="dxa"/>
            </w:tcMar>
            <w:vAlign w:val="center"/>
          </w:tcPr>
          <w:p w:rsidR="00871D67" w:rsidRPr="00CB51DD" w:rsidP="00871D67" w14:paraId="43F11652" w14:textId="77777777">
            <w:pPr>
              <w:widowControl w:val="0"/>
              <w:spacing w:after="0"/>
              <w:jc w:val="center"/>
              <w:rPr>
                <w:rFonts w:ascii="Arial Narrow" w:hAnsi="Arial Narrow"/>
                <w:b/>
                <w:bCs/>
                <w:color w:val="FFFFFF"/>
                <w:sz w:val="20"/>
                <w:szCs w:val="20"/>
              </w:rPr>
            </w:pPr>
            <w:r w:rsidRPr="00CB51DD">
              <w:rPr>
                <w:rFonts w:ascii="Arial Narrow" w:hAnsi="Arial Narrow"/>
                <w:b/>
                <w:bCs/>
                <w:color w:val="FFFFFF"/>
                <w:sz w:val="20"/>
                <w:szCs w:val="20"/>
              </w:rPr>
              <w:t>5</w:t>
            </w:r>
          </w:p>
        </w:tc>
        <w:tc>
          <w:tcPr>
            <w:tcW w:w="405" w:type="dxa"/>
            <w:tcBorders>
              <w:top w:val="single" w:sz="4" w:space="0" w:color="FFFFFF" w:themeColor="background1"/>
            </w:tcBorders>
            <w:shd w:val="clear" w:color="auto" w:fill="0F4C81"/>
            <w:tcMar>
              <w:left w:w="58" w:type="dxa"/>
              <w:right w:w="58" w:type="dxa"/>
            </w:tcMar>
            <w:vAlign w:val="center"/>
          </w:tcPr>
          <w:p w:rsidR="00871D67" w:rsidRPr="00CB51DD" w:rsidP="00871D67" w14:paraId="12F228AD" w14:textId="77777777">
            <w:pPr>
              <w:widowControl w:val="0"/>
              <w:spacing w:after="0"/>
              <w:jc w:val="center"/>
              <w:rPr>
                <w:rFonts w:ascii="Arial Narrow" w:hAnsi="Arial Narrow"/>
                <w:b/>
                <w:bCs/>
                <w:color w:val="FFFFFF"/>
                <w:sz w:val="20"/>
                <w:szCs w:val="20"/>
              </w:rPr>
            </w:pPr>
            <w:r w:rsidRPr="00CB51DD">
              <w:rPr>
                <w:rFonts w:ascii="Arial Narrow" w:hAnsi="Arial Narrow"/>
                <w:b/>
                <w:bCs/>
                <w:color w:val="FFFFFF"/>
                <w:sz w:val="20"/>
                <w:szCs w:val="20"/>
              </w:rPr>
              <w:t>6</w:t>
            </w:r>
          </w:p>
        </w:tc>
        <w:tc>
          <w:tcPr>
            <w:tcW w:w="405" w:type="dxa"/>
            <w:tcBorders>
              <w:top w:val="single" w:sz="4" w:space="0" w:color="FFFFFF" w:themeColor="background1"/>
            </w:tcBorders>
            <w:shd w:val="clear" w:color="auto" w:fill="0F4C81"/>
            <w:tcMar>
              <w:left w:w="58" w:type="dxa"/>
              <w:right w:w="58" w:type="dxa"/>
            </w:tcMar>
            <w:vAlign w:val="center"/>
          </w:tcPr>
          <w:p w:rsidR="00871D67" w:rsidRPr="00CB51DD" w:rsidP="00871D67" w14:paraId="6F0F2300" w14:textId="77777777">
            <w:pPr>
              <w:widowControl w:val="0"/>
              <w:spacing w:after="0"/>
              <w:jc w:val="center"/>
              <w:rPr>
                <w:rFonts w:ascii="Arial Narrow" w:hAnsi="Arial Narrow"/>
                <w:b/>
                <w:bCs/>
                <w:color w:val="FFFFFF"/>
                <w:sz w:val="20"/>
                <w:szCs w:val="20"/>
              </w:rPr>
            </w:pPr>
            <w:r w:rsidRPr="00CB51DD">
              <w:rPr>
                <w:rFonts w:ascii="Arial Narrow" w:hAnsi="Arial Narrow"/>
                <w:b/>
                <w:bCs/>
                <w:color w:val="FFFFFF"/>
                <w:sz w:val="20"/>
                <w:szCs w:val="20"/>
              </w:rPr>
              <w:t>7</w:t>
            </w:r>
          </w:p>
        </w:tc>
        <w:tc>
          <w:tcPr>
            <w:tcW w:w="404" w:type="dxa"/>
            <w:tcBorders>
              <w:top w:val="single" w:sz="4" w:space="0" w:color="FFFFFF" w:themeColor="background1"/>
            </w:tcBorders>
            <w:shd w:val="clear" w:color="auto" w:fill="0F4C81"/>
            <w:tcMar>
              <w:left w:w="58" w:type="dxa"/>
              <w:right w:w="58" w:type="dxa"/>
            </w:tcMar>
            <w:vAlign w:val="center"/>
          </w:tcPr>
          <w:p w:rsidR="00871D67" w:rsidRPr="00CB51DD" w:rsidP="00871D67" w14:paraId="32BEB302" w14:textId="77777777">
            <w:pPr>
              <w:widowControl w:val="0"/>
              <w:spacing w:after="0"/>
              <w:jc w:val="center"/>
              <w:rPr>
                <w:rFonts w:ascii="Arial Narrow" w:hAnsi="Arial Narrow"/>
                <w:b/>
                <w:bCs/>
                <w:color w:val="FFFFFF"/>
                <w:sz w:val="20"/>
                <w:szCs w:val="20"/>
              </w:rPr>
            </w:pPr>
            <w:r w:rsidRPr="00CB51DD">
              <w:rPr>
                <w:rFonts w:ascii="Arial Narrow" w:hAnsi="Arial Narrow"/>
                <w:b/>
                <w:bCs/>
                <w:color w:val="FFFFFF"/>
                <w:sz w:val="20"/>
                <w:szCs w:val="20"/>
              </w:rPr>
              <w:t>8</w:t>
            </w:r>
          </w:p>
        </w:tc>
        <w:tc>
          <w:tcPr>
            <w:tcW w:w="405" w:type="dxa"/>
            <w:tcBorders>
              <w:top w:val="single" w:sz="4" w:space="0" w:color="FFFFFF" w:themeColor="background1"/>
            </w:tcBorders>
            <w:shd w:val="clear" w:color="auto" w:fill="0F4C81"/>
            <w:tcMar>
              <w:left w:w="58" w:type="dxa"/>
              <w:right w:w="58" w:type="dxa"/>
            </w:tcMar>
            <w:vAlign w:val="center"/>
          </w:tcPr>
          <w:p w:rsidR="00871D67" w:rsidRPr="00CB51DD" w:rsidP="00871D67" w14:paraId="58E61EE1" w14:textId="77777777">
            <w:pPr>
              <w:widowControl w:val="0"/>
              <w:spacing w:after="0"/>
              <w:jc w:val="center"/>
              <w:rPr>
                <w:rFonts w:ascii="Arial Narrow" w:hAnsi="Arial Narrow"/>
                <w:b/>
                <w:bCs/>
                <w:color w:val="FFFFFF"/>
                <w:sz w:val="20"/>
                <w:szCs w:val="20"/>
              </w:rPr>
            </w:pPr>
            <w:r w:rsidRPr="00CB51DD">
              <w:rPr>
                <w:rFonts w:ascii="Arial Narrow" w:hAnsi="Arial Narrow"/>
                <w:b/>
                <w:bCs/>
                <w:color w:val="FFFFFF"/>
                <w:sz w:val="20"/>
                <w:szCs w:val="20"/>
              </w:rPr>
              <w:t>9</w:t>
            </w:r>
          </w:p>
        </w:tc>
        <w:tc>
          <w:tcPr>
            <w:tcW w:w="404" w:type="dxa"/>
            <w:tcBorders>
              <w:top w:val="single" w:sz="4" w:space="0" w:color="FFFFFF" w:themeColor="background1"/>
            </w:tcBorders>
            <w:shd w:val="clear" w:color="auto" w:fill="0F4C81"/>
            <w:tcMar>
              <w:left w:w="58" w:type="dxa"/>
              <w:right w:w="58" w:type="dxa"/>
            </w:tcMar>
            <w:vAlign w:val="center"/>
          </w:tcPr>
          <w:p w:rsidR="00871D67" w:rsidRPr="00CB51DD" w:rsidP="00871D67" w14:paraId="0F3B7EB3" w14:textId="77777777">
            <w:pPr>
              <w:widowControl w:val="0"/>
              <w:spacing w:after="0"/>
              <w:jc w:val="center"/>
              <w:rPr>
                <w:rFonts w:ascii="Arial Narrow" w:hAnsi="Arial Narrow"/>
                <w:b/>
                <w:bCs/>
                <w:color w:val="FFFFFF"/>
                <w:sz w:val="20"/>
                <w:szCs w:val="20"/>
              </w:rPr>
            </w:pPr>
            <w:r w:rsidRPr="00CB51DD">
              <w:rPr>
                <w:rFonts w:ascii="Arial Narrow" w:hAnsi="Arial Narrow"/>
                <w:b/>
                <w:bCs/>
                <w:color w:val="FFFFFF"/>
                <w:sz w:val="20"/>
                <w:szCs w:val="20"/>
              </w:rPr>
              <w:t>10</w:t>
            </w:r>
          </w:p>
        </w:tc>
        <w:tc>
          <w:tcPr>
            <w:tcW w:w="405" w:type="dxa"/>
            <w:tcBorders>
              <w:top w:val="single" w:sz="4" w:space="0" w:color="FFFFFF" w:themeColor="background1"/>
            </w:tcBorders>
            <w:shd w:val="clear" w:color="auto" w:fill="0F4C81"/>
            <w:tcMar>
              <w:left w:w="58" w:type="dxa"/>
              <w:right w:w="58" w:type="dxa"/>
            </w:tcMar>
            <w:vAlign w:val="center"/>
          </w:tcPr>
          <w:p w:rsidR="00871D67" w:rsidRPr="00CB51DD" w:rsidP="00871D67" w14:paraId="78784E26" w14:textId="77777777">
            <w:pPr>
              <w:widowControl w:val="0"/>
              <w:spacing w:after="0"/>
              <w:jc w:val="center"/>
              <w:rPr>
                <w:rFonts w:ascii="Arial Narrow" w:hAnsi="Arial Narrow"/>
                <w:b/>
                <w:bCs/>
                <w:color w:val="FFFFFF"/>
                <w:sz w:val="20"/>
                <w:szCs w:val="20"/>
              </w:rPr>
            </w:pPr>
            <w:r w:rsidRPr="00CB51DD">
              <w:rPr>
                <w:rFonts w:ascii="Arial Narrow" w:hAnsi="Arial Narrow"/>
                <w:b/>
                <w:bCs/>
                <w:color w:val="FFFFFF"/>
                <w:sz w:val="20"/>
                <w:szCs w:val="20"/>
              </w:rPr>
              <w:t>11</w:t>
            </w:r>
          </w:p>
        </w:tc>
        <w:tc>
          <w:tcPr>
            <w:tcW w:w="405" w:type="dxa"/>
            <w:tcBorders>
              <w:top w:val="single" w:sz="4" w:space="0" w:color="FFFFFF" w:themeColor="background1"/>
            </w:tcBorders>
            <w:shd w:val="clear" w:color="auto" w:fill="0F4C81"/>
            <w:tcMar>
              <w:left w:w="58" w:type="dxa"/>
              <w:right w:w="58" w:type="dxa"/>
            </w:tcMar>
            <w:vAlign w:val="center"/>
          </w:tcPr>
          <w:p w:rsidR="00871D67" w:rsidRPr="00CB51DD" w:rsidP="00871D67" w14:paraId="3A5AFFB1" w14:textId="77777777">
            <w:pPr>
              <w:widowControl w:val="0"/>
              <w:spacing w:after="0"/>
              <w:jc w:val="center"/>
              <w:rPr>
                <w:rFonts w:ascii="Arial Narrow" w:hAnsi="Arial Narrow"/>
                <w:b/>
                <w:bCs/>
                <w:color w:val="FFFFFF"/>
                <w:sz w:val="20"/>
                <w:szCs w:val="20"/>
              </w:rPr>
            </w:pPr>
            <w:r w:rsidRPr="00CB51DD">
              <w:rPr>
                <w:rFonts w:ascii="Arial Narrow" w:hAnsi="Arial Narrow"/>
                <w:b/>
                <w:bCs/>
                <w:color w:val="FFFFFF"/>
                <w:sz w:val="20"/>
                <w:szCs w:val="20"/>
              </w:rPr>
              <w:t>12</w:t>
            </w:r>
          </w:p>
        </w:tc>
      </w:tr>
      <w:tr w14:paraId="23FEB036" w14:textId="77777777">
        <w:tblPrEx>
          <w:tblW w:w="9360" w:type="dxa"/>
          <w:tblInd w:w="-5" w:type="dxa"/>
          <w:tblLook w:val="04A0"/>
        </w:tblPrEx>
        <w:trPr>
          <w:trHeight w:val="20"/>
        </w:trPr>
        <w:tc>
          <w:tcPr>
            <w:tcW w:w="4503" w:type="dxa"/>
            <w:tcMar>
              <w:left w:w="58" w:type="dxa"/>
              <w:right w:w="58" w:type="dxa"/>
            </w:tcMar>
          </w:tcPr>
          <w:p w:rsidR="00871D67" w:rsidRPr="00CB51DD" w:rsidP="00871D67" w14:paraId="0F2D6695" w14:textId="77777777">
            <w:pPr>
              <w:widowControl w:val="0"/>
              <w:spacing w:after="0"/>
              <w:rPr>
                <w:rFonts w:ascii="Arial Narrow" w:hAnsi="Arial Narrow"/>
                <w:sz w:val="20"/>
                <w:szCs w:val="20"/>
              </w:rPr>
            </w:pPr>
            <w:r w:rsidRPr="00CB51DD">
              <w:rPr>
                <w:rFonts w:ascii="Arial Narrow" w:hAnsi="Arial Narrow"/>
                <w:sz w:val="20"/>
                <w:szCs w:val="20"/>
              </w:rPr>
              <w:t>School recruitmen</w:t>
            </w:r>
            <w:r>
              <w:rPr>
                <w:rFonts w:ascii="Arial Narrow" w:hAnsi="Arial Narrow"/>
                <w:sz w:val="20"/>
                <w:szCs w:val="20"/>
              </w:rPr>
              <w:t>t, including</w:t>
            </w:r>
            <w:r w:rsidRPr="00CB51DD">
              <w:rPr>
                <w:rFonts w:ascii="Arial Narrow" w:hAnsi="Arial Narrow"/>
                <w:sz w:val="20"/>
                <w:szCs w:val="20"/>
              </w:rPr>
              <w:t xml:space="preserve"> MOUs</w:t>
            </w:r>
            <w:r>
              <w:rPr>
                <w:rFonts w:ascii="Arial Narrow" w:hAnsi="Arial Narrow"/>
                <w:sz w:val="20"/>
                <w:szCs w:val="20"/>
              </w:rPr>
              <w:t xml:space="preserve"> and teacher consent</w:t>
            </w:r>
          </w:p>
        </w:tc>
        <w:tc>
          <w:tcPr>
            <w:tcW w:w="405" w:type="dxa"/>
            <w:shd w:val="clear" w:color="auto" w:fill="DDD9C4" w:themeFill="background2" w:themeFillShade="E6"/>
            <w:tcMar>
              <w:left w:w="58" w:type="dxa"/>
              <w:right w:w="58" w:type="dxa"/>
            </w:tcMar>
            <w:vAlign w:val="center"/>
          </w:tcPr>
          <w:p w:rsidR="00871D67" w:rsidRPr="00CB51DD" w:rsidP="00871D67" w14:paraId="5BC52D21" w14:textId="64C14956">
            <w:pPr>
              <w:widowControl w:val="0"/>
              <w:spacing w:after="0"/>
              <w:jc w:val="center"/>
              <w:rPr>
                <w:rFonts w:ascii="Arial Narrow" w:hAnsi="Arial Narrow"/>
                <w:sz w:val="20"/>
                <w:szCs w:val="20"/>
              </w:rPr>
            </w:pPr>
          </w:p>
        </w:tc>
        <w:tc>
          <w:tcPr>
            <w:tcW w:w="406" w:type="dxa"/>
            <w:shd w:val="clear" w:color="auto" w:fill="DDD9C4" w:themeFill="background2" w:themeFillShade="E6"/>
            <w:tcMar>
              <w:left w:w="58" w:type="dxa"/>
              <w:right w:w="58" w:type="dxa"/>
            </w:tcMar>
            <w:vAlign w:val="center"/>
          </w:tcPr>
          <w:p w:rsidR="00871D67" w:rsidRPr="00CB51DD" w:rsidP="00871D67" w14:paraId="3661445F" w14:textId="09E9ADE8">
            <w:pPr>
              <w:widowControl w:val="0"/>
              <w:spacing w:after="0"/>
              <w:jc w:val="center"/>
              <w:rPr>
                <w:rFonts w:ascii="Arial Narrow" w:hAnsi="Arial Narrow"/>
                <w:sz w:val="20"/>
                <w:szCs w:val="20"/>
              </w:rPr>
            </w:pPr>
          </w:p>
        </w:tc>
        <w:tc>
          <w:tcPr>
            <w:tcW w:w="404" w:type="dxa"/>
            <w:shd w:val="clear" w:color="auto" w:fill="DDD9C4" w:themeFill="background2" w:themeFillShade="E6"/>
            <w:tcMar>
              <w:left w:w="58" w:type="dxa"/>
              <w:right w:w="58" w:type="dxa"/>
            </w:tcMar>
            <w:vAlign w:val="center"/>
          </w:tcPr>
          <w:p w:rsidR="00871D67" w:rsidRPr="00CB51DD" w:rsidP="00871D67" w14:paraId="4C88D43E" w14:textId="2E1C2CA6">
            <w:pPr>
              <w:widowControl w:val="0"/>
              <w:spacing w:after="0"/>
              <w:jc w:val="center"/>
              <w:rPr>
                <w:rFonts w:ascii="Arial Narrow" w:hAnsi="Arial Narrow"/>
                <w:sz w:val="20"/>
                <w:szCs w:val="20"/>
              </w:rPr>
            </w:pPr>
          </w:p>
        </w:tc>
        <w:tc>
          <w:tcPr>
            <w:tcW w:w="405" w:type="dxa"/>
            <w:shd w:val="clear" w:color="auto" w:fill="DDD9C4" w:themeFill="background2" w:themeFillShade="E6"/>
            <w:tcMar>
              <w:left w:w="58" w:type="dxa"/>
              <w:right w:w="58" w:type="dxa"/>
            </w:tcMar>
            <w:vAlign w:val="center"/>
          </w:tcPr>
          <w:p w:rsidR="00871D67" w:rsidRPr="00CB51DD" w:rsidP="00871D67" w14:paraId="38431F4C" w14:textId="39EC022C">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0214791C"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6676DA1F"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789AC4E2"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647FF8FA" w14:textId="77777777">
            <w:pPr>
              <w:widowControl w:val="0"/>
              <w:spacing w:after="0"/>
              <w:jc w:val="center"/>
              <w:rPr>
                <w:rFonts w:ascii="Arial Narrow" w:hAnsi="Arial Narrow"/>
                <w:sz w:val="20"/>
                <w:szCs w:val="20"/>
              </w:rPr>
            </w:pPr>
          </w:p>
        </w:tc>
        <w:tc>
          <w:tcPr>
            <w:tcW w:w="405" w:type="dxa"/>
            <w:tcMar>
              <w:left w:w="58" w:type="dxa"/>
              <w:right w:w="58" w:type="dxa"/>
            </w:tcMar>
            <w:vAlign w:val="center"/>
          </w:tcPr>
          <w:p w:rsidR="00871D67" w:rsidRPr="00CB51DD" w:rsidP="00871D67" w14:paraId="1C7F77CC" w14:textId="77777777">
            <w:pPr>
              <w:widowControl w:val="0"/>
              <w:spacing w:after="0"/>
              <w:jc w:val="center"/>
              <w:rPr>
                <w:rFonts w:ascii="Arial Narrow" w:hAnsi="Arial Narrow"/>
                <w:sz w:val="20"/>
                <w:szCs w:val="20"/>
              </w:rPr>
            </w:pPr>
          </w:p>
        </w:tc>
        <w:tc>
          <w:tcPr>
            <w:tcW w:w="404" w:type="dxa"/>
            <w:tcMar>
              <w:left w:w="58" w:type="dxa"/>
              <w:right w:w="58" w:type="dxa"/>
            </w:tcMar>
            <w:vAlign w:val="center"/>
          </w:tcPr>
          <w:p w:rsidR="00871D67" w:rsidRPr="00CB51DD" w:rsidP="00871D67" w14:paraId="612392F1" w14:textId="77777777">
            <w:pPr>
              <w:widowControl w:val="0"/>
              <w:spacing w:after="0"/>
              <w:jc w:val="center"/>
              <w:rPr>
                <w:rFonts w:ascii="Arial Narrow" w:hAnsi="Arial Narrow"/>
                <w:sz w:val="20"/>
                <w:szCs w:val="20"/>
              </w:rPr>
            </w:pPr>
          </w:p>
        </w:tc>
        <w:tc>
          <w:tcPr>
            <w:tcW w:w="405" w:type="dxa"/>
            <w:tcMar>
              <w:left w:w="58" w:type="dxa"/>
              <w:right w:w="58" w:type="dxa"/>
            </w:tcMar>
            <w:vAlign w:val="center"/>
          </w:tcPr>
          <w:p w:rsidR="00871D67" w:rsidRPr="00CB51DD" w:rsidP="00871D67" w14:paraId="2CC90C7B" w14:textId="77777777">
            <w:pPr>
              <w:widowControl w:val="0"/>
              <w:spacing w:after="0"/>
              <w:jc w:val="center"/>
              <w:rPr>
                <w:rFonts w:ascii="Arial Narrow" w:hAnsi="Arial Narrow"/>
                <w:sz w:val="20"/>
                <w:szCs w:val="20"/>
              </w:rPr>
            </w:pPr>
          </w:p>
        </w:tc>
        <w:tc>
          <w:tcPr>
            <w:tcW w:w="405" w:type="dxa"/>
            <w:tcMar>
              <w:left w:w="58" w:type="dxa"/>
              <w:right w:w="58" w:type="dxa"/>
            </w:tcMar>
            <w:vAlign w:val="center"/>
          </w:tcPr>
          <w:p w:rsidR="00871D67" w:rsidRPr="00CB51DD" w:rsidP="00871D67" w14:paraId="37F097DC" w14:textId="77777777">
            <w:pPr>
              <w:widowControl w:val="0"/>
              <w:spacing w:after="0"/>
              <w:jc w:val="center"/>
              <w:rPr>
                <w:rFonts w:ascii="Arial Narrow" w:hAnsi="Arial Narrow"/>
                <w:sz w:val="20"/>
                <w:szCs w:val="20"/>
              </w:rPr>
            </w:pPr>
          </w:p>
        </w:tc>
      </w:tr>
      <w:tr w14:paraId="3512CEBF" w14:textId="77777777">
        <w:tblPrEx>
          <w:tblW w:w="9360" w:type="dxa"/>
          <w:tblInd w:w="-5" w:type="dxa"/>
          <w:tblLook w:val="04A0"/>
        </w:tblPrEx>
        <w:tc>
          <w:tcPr>
            <w:tcW w:w="4503" w:type="dxa"/>
            <w:tcMar>
              <w:left w:w="58" w:type="dxa"/>
              <w:right w:w="58" w:type="dxa"/>
            </w:tcMar>
          </w:tcPr>
          <w:p w:rsidR="00871D67" w:rsidRPr="00CB51DD" w:rsidP="00871D67" w14:paraId="7CBAC08F" w14:textId="690015EA">
            <w:pPr>
              <w:widowControl w:val="0"/>
              <w:spacing w:after="0"/>
              <w:rPr>
                <w:rFonts w:ascii="Arial Narrow" w:hAnsi="Arial Narrow"/>
                <w:sz w:val="20"/>
                <w:szCs w:val="20"/>
              </w:rPr>
            </w:pPr>
            <w:r w:rsidRPr="00715E89">
              <w:rPr>
                <w:rFonts w:ascii="Arial Narrow" w:hAnsi="Arial Narrow"/>
                <w:sz w:val="20"/>
                <w:szCs w:val="20"/>
              </w:rPr>
              <w:t xml:space="preserve">Online programming of teacher log and </w:t>
            </w:r>
            <w:r w:rsidR="002B681F">
              <w:rPr>
                <w:rFonts w:ascii="Arial Narrow" w:hAnsi="Arial Narrow"/>
                <w:sz w:val="20"/>
                <w:szCs w:val="20"/>
              </w:rPr>
              <w:t>PLT</w:t>
            </w:r>
          </w:p>
        </w:tc>
        <w:tc>
          <w:tcPr>
            <w:tcW w:w="405" w:type="dxa"/>
            <w:shd w:val="clear" w:color="auto" w:fill="auto"/>
            <w:tcMar>
              <w:left w:w="58" w:type="dxa"/>
              <w:right w:w="58" w:type="dxa"/>
            </w:tcMar>
            <w:vAlign w:val="center"/>
          </w:tcPr>
          <w:p w:rsidR="00871D67" w:rsidRPr="00CB51DD" w:rsidP="00871D67" w14:paraId="237A2FF4" w14:textId="77777777">
            <w:pPr>
              <w:widowControl w:val="0"/>
              <w:spacing w:after="0"/>
              <w:jc w:val="center"/>
              <w:rPr>
                <w:rFonts w:ascii="Arial Narrow" w:hAnsi="Arial Narrow"/>
                <w:sz w:val="20"/>
                <w:szCs w:val="20"/>
              </w:rPr>
            </w:pPr>
          </w:p>
        </w:tc>
        <w:tc>
          <w:tcPr>
            <w:tcW w:w="406" w:type="dxa"/>
            <w:shd w:val="clear" w:color="auto" w:fill="auto"/>
            <w:tcMar>
              <w:left w:w="58" w:type="dxa"/>
              <w:right w:w="58" w:type="dxa"/>
            </w:tcMar>
            <w:vAlign w:val="center"/>
          </w:tcPr>
          <w:p w:rsidR="00871D67" w:rsidRPr="00CB51DD" w:rsidP="00871D67" w14:paraId="218E5CD0"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6D8B61BD"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1731891F" w14:textId="77777777">
            <w:pPr>
              <w:widowControl w:val="0"/>
              <w:spacing w:after="0"/>
              <w:jc w:val="center"/>
              <w:rPr>
                <w:rFonts w:ascii="Arial Narrow" w:hAnsi="Arial Narrow"/>
                <w:sz w:val="20"/>
                <w:szCs w:val="20"/>
              </w:rPr>
            </w:pPr>
          </w:p>
        </w:tc>
        <w:tc>
          <w:tcPr>
            <w:tcW w:w="404" w:type="dxa"/>
            <w:shd w:val="clear" w:color="auto" w:fill="DDD9C4" w:themeFill="background2" w:themeFillShade="E6"/>
            <w:tcMar>
              <w:left w:w="58" w:type="dxa"/>
              <w:right w:w="58" w:type="dxa"/>
            </w:tcMar>
            <w:vAlign w:val="center"/>
          </w:tcPr>
          <w:p w:rsidR="00871D67" w:rsidRPr="00CB51DD" w:rsidP="00871D67" w14:paraId="62662EAB" w14:textId="0FBF3C06">
            <w:pPr>
              <w:widowControl w:val="0"/>
              <w:spacing w:after="0"/>
              <w:jc w:val="center"/>
              <w:rPr>
                <w:rFonts w:ascii="Arial Narrow" w:hAnsi="Arial Narrow"/>
                <w:sz w:val="20"/>
                <w:szCs w:val="20"/>
              </w:rPr>
            </w:pPr>
          </w:p>
        </w:tc>
        <w:tc>
          <w:tcPr>
            <w:tcW w:w="405" w:type="dxa"/>
            <w:shd w:val="clear" w:color="auto" w:fill="DDD9C4" w:themeFill="background2" w:themeFillShade="E6"/>
            <w:tcMar>
              <w:left w:w="58" w:type="dxa"/>
              <w:right w:w="58" w:type="dxa"/>
            </w:tcMar>
            <w:vAlign w:val="center"/>
          </w:tcPr>
          <w:p w:rsidR="00871D67" w:rsidRPr="00CB51DD" w:rsidP="00871D67" w14:paraId="0519501C" w14:textId="662760F3">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3722EA8F"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518D461E" w14:textId="77777777">
            <w:pPr>
              <w:widowControl w:val="0"/>
              <w:spacing w:after="0"/>
              <w:jc w:val="center"/>
              <w:rPr>
                <w:rFonts w:ascii="Arial Narrow" w:hAnsi="Arial Narrow"/>
                <w:sz w:val="20"/>
                <w:szCs w:val="20"/>
              </w:rPr>
            </w:pPr>
          </w:p>
        </w:tc>
        <w:tc>
          <w:tcPr>
            <w:tcW w:w="405" w:type="dxa"/>
            <w:tcMar>
              <w:left w:w="58" w:type="dxa"/>
              <w:right w:w="58" w:type="dxa"/>
            </w:tcMar>
            <w:vAlign w:val="center"/>
          </w:tcPr>
          <w:p w:rsidR="00871D67" w:rsidRPr="00CB51DD" w:rsidP="00871D67" w14:paraId="33C7C265" w14:textId="77777777">
            <w:pPr>
              <w:widowControl w:val="0"/>
              <w:spacing w:after="0"/>
              <w:jc w:val="center"/>
              <w:rPr>
                <w:rFonts w:ascii="Arial Narrow" w:hAnsi="Arial Narrow"/>
                <w:sz w:val="20"/>
                <w:szCs w:val="20"/>
              </w:rPr>
            </w:pPr>
          </w:p>
        </w:tc>
        <w:tc>
          <w:tcPr>
            <w:tcW w:w="404" w:type="dxa"/>
            <w:tcMar>
              <w:left w:w="58" w:type="dxa"/>
              <w:right w:w="58" w:type="dxa"/>
            </w:tcMar>
            <w:vAlign w:val="center"/>
          </w:tcPr>
          <w:p w:rsidR="00871D67" w:rsidRPr="00CB51DD" w:rsidP="00871D67" w14:paraId="117959D6" w14:textId="77777777">
            <w:pPr>
              <w:widowControl w:val="0"/>
              <w:spacing w:after="0"/>
              <w:jc w:val="center"/>
              <w:rPr>
                <w:rFonts w:ascii="Arial Narrow" w:hAnsi="Arial Narrow"/>
                <w:sz w:val="20"/>
                <w:szCs w:val="20"/>
              </w:rPr>
            </w:pPr>
          </w:p>
        </w:tc>
        <w:tc>
          <w:tcPr>
            <w:tcW w:w="405" w:type="dxa"/>
            <w:tcMar>
              <w:left w:w="58" w:type="dxa"/>
              <w:right w:w="58" w:type="dxa"/>
            </w:tcMar>
            <w:vAlign w:val="center"/>
          </w:tcPr>
          <w:p w:rsidR="00871D67" w:rsidRPr="00CB51DD" w:rsidP="00871D67" w14:paraId="7778229B" w14:textId="77777777">
            <w:pPr>
              <w:widowControl w:val="0"/>
              <w:spacing w:after="0"/>
              <w:jc w:val="center"/>
              <w:rPr>
                <w:rFonts w:ascii="Arial Narrow" w:hAnsi="Arial Narrow"/>
                <w:sz w:val="20"/>
                <w:szCs w:val="20"/>
              </w:rPr>
            </w:pPr>
          </w:p>
        </w:tc>
        <w:tc>
          <w:tcPr>
            <w:tcW w:w="405" w:type="dxa"/>
            <w:tcMar>
              <w:left w:w="58" w:type="dxa"/>
              <w:right w:w="58" w:type="dxa"/>
            </w:tcMar>
            <w:vAlign w:val="center"/>
          </w:tcPr>
          <w:p w:rsidR="00871D67" w:rsidRPr="00CB51DD" w:rsidP="00871D67" w14:paraId="56D49988" w14:textId="77777777">
            <w:pPr>
              <w:widowControl w:val="0"/>
              <w:spacing w:after="0"/>
              <w:jc w:val="center"/>
              <w:rPr>
                <w:rFonts w:ascii="Arial Narrow" w:hAnsi="Arial Narrow"/>
                <w:sz w:val="20"/>
                <w:szCs w:val="20"/>
              </w:rPr>
            </w:pPr>
          </w:p>
        </w:tc>
      </w:tr>
      <w:tr w14:paraId="0751D91D" w14:textId="77777777">
        <w:tblPrEx>
          <w:tblW w:w="9360" w:type="dxa"/>
          <w:tblInd w:w="-5" w:type="dxa"/>
          <w:tblLook w:val="04A0"/>
        </w:tblPrEx>
        <w:tc>
          <w:tcPr>
            <w:tcW w:w="4503" w:type="dxa"/>
            <w:tcMar>
              <w:left w:w="58" w:type="dxa"/>
              <w:right w:w="58" w:type="dxa"/>
            </w:tcMar>
          </w:tcPr>
          <w:p w:rsidR="00871D67" w:rsidRPr="707B3377" w:rsidP="00871D67" w14:paraId="2D925526" w14:textId="77777777">
            <w:pPr>
              <w:widowControl w:val="0"/>
              <w:spacing w:after="0"/>
              <w:rPr>
                <w:rFonts w:ascii="Arial Narrow" w:hAnsi="Arial Narrow"/>
                <w:sz w:val="20"/>
                <w:szCs w:val="20"/>
              </w:rPr>
            </w:pPr>
            <w:r w:rsidRPr="00CB51DD">
              <w:rPr>
                <w:rFonts w:ascii="Arial Narrow" w:hAnsi="Arial Narrow" w:cs="Arial"/>
                <w:sz w:val="20"/>
                <w:szCs w:val="20"/>
              </w:rPr>
              <w:t>Random assignment of schoo</w:t>
            </w:r>
            <w:r>
              <w:rPr>
                <w:rFonts w:ascii="Arial Narrow" w:hAnsi="Arial Narrow" w:cs="Arial"/>
                <w:sz w:val="20"/>
                <w:szCs w:val="20"/>
              </w:rPr>
              <w:t>ls</w:t>
            </w:r>
          </w:p>
        </w:tc>
        <w:tc>
          <w:tcPr>
            <w:tcW w:w="405" w:type="dxa"/>
            <w:shd w:val="clear" w:color="auto" w:fill="auto"/>
            <w:tcMar>
              <w:left w:w="58" w:type="dxa"/>
              <w:right w:w="58" w:type="dxa"/>
            </w:tcMar>
            <w:vAlign w:val="center"/>
          </w:tcPr>
          <w:p w:rsidR="00871D67" w:rsidRPr="00CB51DD" w:rsidP="00871D67" w14:paraId="61D94B86" w14:textId="77777777">
            <w:pPr>
              <w:widowControl w:val="0"/>
              <w:spacing w:after="0"/>
              <w:jc w:val="center"/>
              <w:rPr>
                <w:rFonts w:ascii="Arial Narrow" w:hAnsi="Arial Narrow"/>
                <w:sz w:val="20"/>
                <w:szCs w:val="20"/>
              </w:rPr>
            </w:pPr>
          </w:p>
        </w:tc>
        <w:tc>
          <w:tcPr>
            <w:tcW w:w="406" w:type="dxa"/>
            <w:shd w:val="clear" w:color="auto" w:fill="auto"/>
            <w:tcMar>
              <w:left w:w="58" w:type="dxa"/>
              <w:right w:w="58" w:type="dxa"/>
            </w:tcMar>
            <w:vAlign w:val="center"/>
          </w:tcPr>
          <w:p w:rsidR="00871D67" w:rsidRPr="00CB51DD" w:rsidP="00871D67" w14:paraId="683340C6"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1148D7C1"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3289C934" w14:textId="77777777">
            <w:pPr>
              <w:widowControl w:val="0"/>
              <w:spacing w:after="0"/>
              <w:jc w:val="center"/>
              <w:rPr>
                <w:rFonts w:ascii="Arial Narrow" w:hAnsi="Arial Narrow"/>
                <w:sz w:val="20"/>
                <w:szCs w:val="20"/>
              </w:rPr>
            </w:pPr>
          </w:p>
        </w:tc>
        <w:tc>
          <w:tcPr>
            <w:tcW w:w="404" w:type="dxa"/>
            <w:shd w:val="clear" w:color="auto" w:fill="DDD9C4" w:themeFill="background2" w:themeFillShade="E6"/>
            <w:tcMar>
              <w:left w:w="58" w:type="dxa"/>
              <w:right w:w="58" w:type="dxa"/>
            </w:tcMar>
            <w:vAlign w:val="center"/>
          </w:tcPr>
          <w:p w:rsidR="00871D67" w:rsidRPr="00CB51DD" w:rsidP="00871D67" w14:paraId="6AF88B4E" w14:textId="366E5B51">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5C05311C"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P="00871D67" w14:paraId="4E39F017"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1FBC71EE" w14:textId="77777777">
            <w:pPr>
              <w:widowControl w:val="0"/>
              <w:spacing w:after="0"/>
              <w:jc w:val="center"/>
              <w:rPr>
                <w:rFonts w:ascii="Arial Narrow" w:hAnsi="Arial Narrow"/>
                <w:sz w:val="20"/>
                <w:szCs w:val="20"/>
              </w:rPr>
            </w:pPr>
          </w:p>
        </w:tc>
        <w:tc>
          <w:tcPr>
            <w:tcW w:w="405" w:type="dxa"/>
            <w:tcMar>
              <w:left w:w="58" w:type="dxa"/>
              <w:right w:w="58" w:type="dxa"/>
            </w:tcMar>
            <w:vAlign w:val="center"/>
          </w:tcPr>
          <w:p w:rsidR="00871D67" w:rsidRPr="00CB51DD" w:rsidP="00871D67" w14:paraId="1B6B8D8E" w14:textId="77777777">
            <w:pPr>
              <w:widowControl w:val="0"/>
              <w:spacing w:after="0"/>
              <w:jc w:val="center"/>
              <w:rPr>
                <w:rFonts w:ascii="Arial Narrow" w:hAnsi="Arial Narrow"/>
                <w:sz w:val="20"/>
                <w:szCs w:val="20"/>
              </w:rPr>
            </w:pPr>
          </w:p>
        </w:tc>
        <w:tc>
          <w:tcPr>
            <w:tcW w:w="404" w:type="dxa"/>
            <w:tcMar>
              <w:left w:w="58" w:type="dxa"/>
              <w:right w:w="58" w:type="dxa"/>
            </w:tcMar>
            <w:vAlign w:val="center"/>
          </w:tcPr>
          <w:p w:rsidR="00871D67" w:rsidRPr="00CB51DD" w:rsidP="00871D67" w14:paraId="08224F1D" w14:textId="77777777">
            <w:pPr>
              <w:widowControl w:val="0"/>
              <w:spacing w:after="0"/>
              <w:jc w:val="center"/>
              <w:rPr>
                <w:rFonts w:ascii="Arial Narrow" w:hAnsi="Arial Narrow"/>
                <w:sz w:val="20"/>
                <w:szCs w:val="20"/>
              </w:rPr>
            </w:pPr>
          </w:p>
        </w:tc>
        <w:tc>
          <w:tcPr>
            <w:tcW w:w="405" w:type="dxa"/>
            <w:tcMar>
              <w:left w:w="58" w:type="dxa"/>
              <w:right w:w="58" w:type="dxa"/>
            </w:tcMar>
            <w:vAlign w:val="center"/>
          </w:tcPr>
          <w:p w:rsidR="00871D67" w:rsidRPr="00CB51DD" w:rsidP="00871D67" w14:paraId="2741CCCD" w14:textId="77777777">
            <w:pPr>
              <w:widowControl w:val="0"/>
              <w:spacing w:after="0"/>
              <w:jc w:val="center"/>
              <w:rPr>
                <w:rFonts w:ascii="Arial Narrow" w:hAnsi="Arial Narrow"/>
                <w:sz w:val="20"/>
                <w:szCs w:val="20"/>
              </w:rPr>
            </w:pPr>
          </w:p>
        </w:tc>
        <w:tc>
          <w:tcPr>
            <w:tcW w:w="405" w:type="dxa"/>
            <w:tcMar>
              <w:left w:w="58" w:type="dxa"/>
              <w:right w:w="58" w:type="dxa"/>
            </w:tcMar>
            <w:vAlign w:val="center"/>
          </w:tcPr>
          <w:p w:rsidR="00871D67" w:rsidRPr="00CB51DD" w:rsidP="00871D67" w14:paraId="225A8FF8" w14:textId="77777777">
            <w:pPr>
              <w:widowControl w:val="0"/>
              <w:spacing w:after="0"/>
              <w:jc w:val="center"/>
              <w:rPr>
                <w:rFonts w:ascii="Arial Narrow" w:hAnsi="Arial Narrow"/>
                <w:sz w:val="20"/>
                <w:szCs w:val="20"/>
              </w:rPr>
            </w:pPr>
          </w:p>
        </w:tc>
      </w:tr>
      <w:tr w14:paraId="161F7082" w14:textId="77777777">
        <w:tblPrEx>
          <w:tblW w:w="9360" w:type="dxa"/>
          <w:tblInd w:w="-5" w:type="dxa"/>
          <w:tblLook w:val="04A0"/>
        </w:tblPrEx>
        <w:tc>
          <w:tcPr>
            <w:tcW w:w="4503" w:type="dxa"/>
            <w:tcMar>
              <w:left w:w="58" w:type="dxa"/>
              <w:right w:w="58" w:type="dxa"/>
            </w:tcMar>
          </w:tcPr>
          <w:p w:rsidR="00871D67" w:rsidP="00871D67" w14:paraId="6A02F3F7" w14:textId="1B9F69B5">
            <w:pPr>
              <w:widowControl w:val="0"/>
              <w:spacing w:after="0"/>
              <w:rPr>
                <w:rFonts w:ascii="Arial Narrow" w:hAnsi="Arial Narrow"/>
                <w:sz w:val="20"/>
                <w:szCs w:val="20"/>
              </w:rPr>
            </w:pPr>
            <w:r w:rsidRPr="707B3377">
              <w:rPr>
                <w:rFonts w:ascii="Arial Narrow" w:hAnsi="Arial Narrow"/>
                <w:sz w:val="20"/>
                <w:szCs w:val="20"/>
              </w:rPr>
              <w:t>Request and obtain grades 6–8</w:t>
            </w:r>
            <w:r>
              <w:rPr>
                <w:rFonts w:ascii="Arial Narrow" w:hAnsi="Arial Narrow"/>
                <w:sz w:val="20"/>
                <w:szCs w:val="20"/>
              </w:rPr>
              <w:t xml:space="preserve"> school</w:t>
            </w:r>
            <w:r w:rsidR="00AE7B63">
              <w:rPr>
                <w:rFonts w:ascii="Arial Narrow" w:hAnsi="Arial Narrow"/>
                <w:sz w:val="20"/>
                <w:szCs w:val="20"/>
              </w:rPr>
              <w:t>-</w:t>
            </w:r>
            <w:r>
              <w:rPr>
                <w:rFonts w:ascii="Arial Narrow" w:hAnsi="Arial Narrow"/>
                <w:sz w:val="20"/>
                <w:szCs w:val="20"/>
              </w:rPr>
              <w:t xml:space="preserve">level </w:t>
            </w:r>
            <w:r w:rsidRPr="707B3377">
              <w:rPr>
                <w:rFonts w:ascii="Arial Narrow" w:hAnsi="Arial Narrow"/>
                <w:sz w:val="20"/>
                <w:szCs w:val="20"/>
              </w:rPr>
              <w:t xml:space="preserve">SBA Writing and demographic data for </w:t>
            </w:r>
            <w:r>
              <w:rPr>
                <w:rFonts w:ascii="Arial Narrow" w:hAnsi="Arial Narrow"/>
                <w:sz w:val="20"/>
                <w:szCs w:val="20"/>
              </w:rPr>
              <w:t>study schools from HIDOE</w:t>
            </w:r>
          </w:p>
        </w:tc>
        <w:tc>
          <w:tcPr>
            <w:tcW w:w="405" w:type="dxa"/>
            <w:shd w:val="clear" w:color="auto" w:fill="auto"/>
            <w:tcMar>
              <w:left w:w="58" w:type="dxa"/>
              <w:right w:w="58" w:type="dxa"/>
            </w:tcMar>
            <w:vAlign w:val="center"/>
          </w:tcPr>
          <w:p w:rsidR="00871D67" w:rsidRPr="00CB51DD" w:rsidP="00871D67" w14:paraId="0E56410C" w14:textId="77777777">
            <w:pPr>
              <w:widowControl w:val="0"/>
              <w:spacing w:after="0"/>
              <w:jc w:val="center"/>
              <w:rPr>
                <w:rFonts w:ascii="Arial Narrow" w:hAnsi="Arial Narrow"/>
                <w:sz w:val="20"/>
                <w:szCs w:val="20"/>
              </w:rPr>
            </w:pPr>
          </w:p>
        </w:tc>
        <w:tc>
          <w:tcPr>
            <w:tcW w:w="406" w:type="dxa"/>
            <w:shd w:val="clear" w:color="auto" w:fill="auto"/>
            <w:tcMar>
              <w:left w:w="58" w:type="dxa"/>
              <w:right w:w="58" w:type="dxa"/>
            </w:tcMar>
            <w:vAlign w:val="center"/>
          </w:tcPr>
          <w:p w:rsidR="00871D67" w:rsidRPr="00CB51DD" w:rsidP="00871D67" w14:paraId="1E0A1592"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03EA3BF6"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4C0B0F81"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5F5E981C"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4AFE589E" w14:textId="77777777">
            <w:pPr>
              <w:widowControl w:val="0"/>
              <w:spacing w:after="0"/>
              <w:jc w:val="center"/>
              <w:rPr>
                <w:rFonts w:ascii="Arial Narrow" w:hAnsi="Arial Narrow"/>
                <w:sz w:val="20"/>
                <w:szCs w:val="20"/>
              </w:rPr>
            </w:pPr>
          </w:p>
        </w:tc>
        <w:tc>
          <w:tcPr>
            <w:tcW w:w="405" w:type="dxa"/>
            <w:shd w:val="clear" w:color="auto" w:fill="DDD9C4" w:themeFill="background2" w:themeFillShade="E6"/>
            <w:tcMar>
              <w:left w:w="58" w:type="dxa"/>
              <w:right w:w="58" w:type="dxa"/>
            </w:tcMar>
            <w:vAlign w:val="center"/>
          </w:tcPr>
          <w:p w:rsidR="00871D67" w:rsidP="00871D67" w14:paraId="1A9A7533" w14:textId="42B2018D">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328EEA2A" w14:textId="77777777">
            <w:pPr>
              <w:widowControl w:val="0"/>
              <w:spacing w:after="0"/>
              <w:jc w:val="center"/>
              <w:rPr>
                <w:rFonts w:ascii="Arial Narrow" w:hAnsi="Arial Narrow"/>
                <w:sz w:val="20"/>
                <w:szCs w:val="20"/>
              </w:rPr>
            </w:pPr>
          </w:p>
        </w:tc>
        <w:tc>
          <w:tcPr>
            <w:tcW w:w="405" w:type="dxa"/>
            <w:tcMar>
              <w:left w:w="58" w:type="dxa"/>
              <w:right w:w="58" w:type="dxa"/>
            </w:tcMar>
            <w:vAlign w:val="center"/>
          </w:tcPr>
          <w:p w:rsidR="00871D67" w:rsidRPr="00CB51DD" w:rsidP="00871D67" w14:paraId="2FBA0F6C" w14:textId="77777777">
            <w:pPr>
              <w:widowControl w:val="0"/>
              <w:spacing w:after="0"/>
              <w:jc w:val="center"/>
              <w:rPr>
                <w:rFonts w:ascii="Arial Narrow" w:hAnsi="Arial Narrow"/>
                <w:sz w:val="20"/>
                <w:szCs w:val="20"/>
              </w:rPr>
            </w:pPr>
          </w:p>
        </w:tc>
        <w:tc>
          <w:tcPr>
            <w:tcW w:w="404" w:type="dxa"/>
            <w:tcMar>
              <w:left w:w="58" w:type="dxa"/>
              <w:right w:w="58" w:type="dxa"/>
            </w:tcMar>
            <w:vAlign w:val="center"/>
          </w:tcPr>
          <w:p w:rsidR="00871D67" w:rsidRPr="00CB51DD" w:rsidP="00871D67" w14:paraId="0FEE64A0" w14:textId="77777777">
            <w:pPr>
              <w:widowControl w:val="0"/>
              <w:spacing w:after="0"/>
              <w:jc w:val="center"/>
              <w:rPr>
                <w:rFonts w:ascii="Arial Narrow" w:hAnsi="Arial Narrow"/>
                <w:sz w:val="20"/>
                <w:szCs w:val="20"/>
              </w:rPr>
            </w:pPr>
          </w:p>
        </w:tc>
        <w:tc>
          <w:tcPr>
            <w:tcW w:w="405" w:type="dxa"/>
            <w:tcMar>
              <w:left w:w="58" w:type="dxa"/>
              <w:right w:w="58" w:type="dxa"/>
            </w:tcMar>
            <w:vAlign w:val="center"/>
          </w:tcPr>
          <w:p w:rsidR="00871D67" w:rsidRPr="00CB51DD" w:rsidP="00871D67" w14:paraId="4796FF0E" w14:textId="77777777">
            <w:pPr>
              <w:widowControl w:val="0"/>
              <w:spacing w:after="0"/>
              <w:jc w:val="center"/>
              <w:rPr>
                <w:rFonts w:ascii="Arial Narrow" w:hAnsi="Arial Narrow"/>
                <w:sz w:val="20"/>
                <w:szCs w:val="20"/>
              </w:rPr>
            </w:pPr>
          </w:p>
        </w:tc>
        <w:tc>
          <w:tcPr>
            <w:tcW w:w="405" w:type="dxa"/>
            <w:tcMar>
              <w:left w:w="58" w:type="dxa"/>
              <w:right w:w="58" w:type="dxa"/>
            </w:tcMar>
            <w:vAlign w:val="center"/>
          </w:tcPr>
          <w:p w:rsidR="00871D67" w:rsidRPr="00CB51DD" w:rsidP="00871D67" w14:paraId="06C38705" w14:textId="77777777">
            <w:pPr>
              <w:widowControl w:val="0"/>
              <w:spacing w:after="0"/>
              <w:jc w:val="center"/>
              <w:rPr>
                <w:rFonts w:ascii="Arial Narrow" w:hAnsi="Arial Narrow"/>
                <w:sz w:val="20"/>
                <w:szCs w:val="20"/>
              </w:rPr>
            </w:pPr>
          </w:p>
        </w:tc>
      </w:tr>
      <w:tr w14:paraId="41F01E90" w14:textId="77777777" w:rsidTr="002B681F">
        <w:tblPrEx>
          <w:tblW w:w="9360" w:type="dxa"/>
          <w:tblInd w:w="-5" w:type="dxa"/>
          <w:tblLook w:val="04A0"/>
        </w:tblPrEx>
        <w:tc>
          <w:tcPr>
            <w:tcW w:w="4503" w:type="dxa"/>
            <w:tcMar>
              <w:left w:w="58" w:type="dxa"/>
              <w:right w:w="58" w:type="dxa"/>
            </w:tcMar>
          </w:tcPr>
          <w:p w:rsidR="00871D67" w:rsidRPr="00CB51DD" w:rsidP="00871D67" w14:paraId="4F2BECB7" w14:textId="77777777">
            <w:pPr>
              <w:widowControl w:val="0"/>
              <w:spacing w:after="0"/>
              <w:rPr>
                <w:rFonts w:ascii="Arial Narrow" w:hAnsi="Arial Narrow"/>
                <w:sz w:val="20"/>
                <w:szCs w:val="20"/>
              </w:rPr>
            </w:pPr>
            <w:r>
              <w:rPr>
                <w:rFonts w:ascii="Arial Narrow" w:hAnsi="Arial Narrow"/>
                <w:sz w:val="20"/>
                <w:szCs w:val="20"/>
              </w:rPr>
              <w:t>Request teacher class schedules from participating schools</w:t>
            </w:r>
          </w:p>
        </w:tc>
        <w:tc>
          <w:tcPr>
            <w:tcW w:w="405" w:type="dxa"/>
            <w:shd w:val="clear" w:color="auto" w:fill="auto"/>
            <w:tcMar>
              <w:left w:w="58" w:type="dxa"/>
              <w:right w:w="58" w:type="dxa"/>
            </w:tcMar>
            <w:vAlign w:val="center"/>
          </w:tcPr>
          <w:p w:rsidR="00871D67" w:rsidRPr="00CB51DD" w:rsidP="00871D67" w14:paraId="6324F8E0" w14:textId="77777777">
            <w:pPr>
              <w:widowControl w:val="0"/>
              <w:spacing w:after="0"/>
              <w:jc w:val="center"/>
              <w:rPr>
                <w:rFonts w:ascii="Arial Narrow" w:hAnsi="Arial Narrow"/>
                <w:sz w:val="20"/>
                <w:szCs w:val="20"/>
              </w:rPr>
            </w:pPr>
          </w:p>
        </w:tc>
        <w:tc>
          <w:tcPr>
            <w:tcW w:w="406" w:type="dxa"/>
            <w:shd w:val="clear" w:color="auto" w:fill="auto"/>
            <w:tcMar>
              <w:left w:w="58" w:type="dxa"/>
              <w:right w:w="58" w:type="dxa"/>
            </w:tcMar>
            <w:vAlign w:val="center"/>
          </w:tcPr>
          <w:p w:rsidR="00871D67" w:rsidRPr="00CB51DD" w:rsidP="00871D67" w14:paraId="1C6CA5C2"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0F1FCB09"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51BCDDA7"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55903126"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17BA64B6" w14:textId="77777777">
            <w:pPr>
              <w:widowControl w:val="0"/>
              <w:spacing w:after="0"/>
              <w:jc w:val="center"/>
              <w:rPr>
                <w:rFonts w:ascii="Arial Narrow" w:hAnsi="Arial Narrow"/>
                <w:sz w:val="20"/>
                <w:szCs w:val="20"/>
              </w:rPr>
            </w:pPr>
          </w:p>
        </w:tc>
        <w:tc>
          <w:tcPr>
            <w:tcW w:w="405" w:type="dxa"/>
            <w:shd w:val="clear" w:color="auto" w:fill="FFFFFF" w:themeFill="background1"/>
            <w:tcMar>
              <w:left w:w="58" w:type="dxa"/>
              <w:right w:w="58" w:type="dxa"/>
            </w:tcMar>
            <w:vAlign w:val="center"/>
          </w:tcPr>
          <w:p w:rsidR="00871D67" w:rsidRPr="00CB51DD" w:rsidP="00871D67" w14:paraId="64B64ECA" w14:textId="77777777">
            <w:pPr>
              <w:widowControl w:val="0"/>
              <w:spacing w:after="0"/>
              <w:rPr>
                <w:rFonts w:ascii="Arial Narrow" w:hAnsi="Arial Narrow"/>
                <w:sz w:val="20"/>
                <w:szCs w:val="20"/>
              </w:rPr>
            </w:pPr>
          </w:p>
        </w:tc>
        <w:tc>
          <w:tcPr>
            <w:tcW w:w="404" w:type="dxa"/>
            <w:shd w:val="clear" w:color="auto" w:fill="DDD9C4" w:themeFill="background2" w:themeFillShade="E6"/>
            <w:tcMar>
              <w:left w:w="58" w:type="dxa"/>
              <w:right w:w="58" w:type="dxa"/>
            </w:tcMar>
            <w:vAlign w:val="center"/>
          </w:tcPr>
          <w:p w:rsidR="00871D67" w:rsidRPr="00CB51DD" w:rsidP="00871D67" w14:paraId="40F98FD2" w14:textId="41F250DE">
            <w:pPr>
              <w:widowControl w:val="0"/>
              <w:spacing w:after="0"/>
              <w:jc w:val="center"/>
              <w:rPr>
                <w:rFonts w:ascii="Arial Narrow" w:hAnsi="Arial Narrow"/>
                <w:sz w:val="20"/>
                <w:szCs w:val="20"/>
              </w:rPr>
            </w:pPr>
          </w:p>
        </w:tc>
        <w:tc>
          <w:tcPr>
            <w:tcW w:w="405" w:type="dxa"/>
            <w:tcMar>
              <w:left w:w="58" w:type="dxa"/>
              <w:right w:w="58" w:type="dxa"/>
            </w:tcMar>
            <w:vAlign w:val="center"/>
          </w:tcPr>
          <w:p w:rsidR="00871D67" w:rsidRPr="00CB51DD" w:rsidP="00871D67" w14:paraId="410F4F78" w14:textId="77777777">
            <w:pPr>
              <w:widowControl w:val="0"/>
              <w:spacing w:after="0"/>
              <w:jc w:val="center"/>
              <w:rPr>
                <w:rFonts w:ascii="Arial Narrow" w:hAnsi="Arial Narrow"/>
                <w:sz w:val="20"/>
                <w:szCs w:val="20"/>
              </w:rPr>
            </w:pPr>
          </w:p>
        </w:tc>
        <w:tc>
          <w:tcPr>
            <w:tcW w:w="404" w:type="dxa"/>
            <w:tcMar>
              <w:left w:w="58" w:type="dxa"/>
              <w:right w:w="58" w:type="dxa"/>
            </w:tcMar>
            <w:vAlign w:val="center"/>
          </w:tcPr>
          <w:p w:rsidR="00871D67" w:rsidRPr="00CB51DD" w:rsidP="00871D67" w14:paraId="036882D1" w14:textId="77777777">
            <w:pPr>
              <w:widowControl w:val="0"/>
              <w:spacing w:after="0"/>
              <w:jc w:val="center"/>
              <w:rPr>
                <w:rFonts w:ascii="Arial Narrow" w:hAnsi="Arial Narrow"/>
                <w:sz w:val="20"/>
                <w:szCs w:val="20"/>
              </w:rPr>
            </w:pPr>
          </w:p>
        </w:tc>
        <w:tc>
          <w:tcPr>
            <w:tcW w:w="405" w:type="dxa"/>
            <w:tcMar>
              <w:left w:w="58" w:type="dxa"/>
              <w:right w:w="58" w:type="dxa"/>
            </w:tcMar>
            <w:vAlign w:val="center"/>
          </w:tcPr>
          <w:p w:rsidR="00871D67" w:rsidRPr="00CB51DD" w:rsidP="00871D67" w14:paraId="5B6F45B2" w14:textId="77777777">
            <w:pPr>
              <w:widowControl w:val="0"/>
              <w:spacing w:after="0"/>
              <w:jc w:val="center"/>
              <w:rPr>
                <w:rFonts w:ascii="Arial Narrow" w:hAnsi="Arial Narrow"/>
                <w:sz w:val="20"/>
                <w:szCs w:val="20"/>
              </w:rPr>
            </w:pPr>
          </w:p>
        </w:tc>
        <w:tc>
          <w:tcPr>
            <w:tcW w:w="405" w:type="dxa"/>
            <w:tcMar>
              <w:left w:w="58" w:type="dxa"/>
              <w:right w:w="58" w:type="dxa"/>
            </w:tcMar>
            <w:vAlign w:val="center"/>
          </w:tcPr>
          <w:p w:rsidR="00871D67" w:rsidRPr="00CB51DD" w:rsidP="00871D67" w14:paraId="56D1993A" w14:textId="77777777">
            <w:pPr>
              <w:widowControl w:val="0"/>
              <w:spacing w:after="0"/>
              <w:jc w:val="center"/>
              <w:rPr>
                <w:rFonts w:ascii="Arial Narrow" w:hAnsi="Arial Narrow"/>
                <w:sz w:val="20"/>
                <w:szCs w:val="20"/>
              </w:rPr>
            </w:pPr>
          </w:p>
        </w:tc>
      </w:tr>
      <w:tr w14:paraId="662E4AD8" w14:textId="77777777">
        <w:tblPrEx>
          <w:tblW w:w="9360" w:type="dxa"/>
          <w:tblInd w:w="-5" w:type="dxa"/>
          <w:tblLook w:val="04A0"/>
        </w:tblPrEx>
        <w:tc>
          <w:tcPr>
            <w:tcW w:w="4503" w:type="dxa"/>
            <w:tcMar>
              <w:left w:w="58" w:type="dxa"/>
              <w:right w:w="58" w:type="dxa"/>
            </w:tcMar>
          </w:tcPr>
          <w:p w:rsidR="00871D67" w:rsidP="00871D67" w14:paraId="33D141A5" w14:textId="77777777">
            <w:pPr>
              <w:spacing w:after="0"/>
              <w:rPr>
                <w:rFonts w:ascii="Arial Narrow" w:hAnsi="Arial Narrow" w:cs="Arial"/>
                <w:sz w:val="20"/>
                <w:szCs w:val="20"/>
              </w:rPr>
            </w:pPr>
            <w:r>
              <w:rPr>
                <w:rFonts w:ascii="Arial Narrow" w:hAnsi="Arial Narrow" w:cs="Arial"/>
                <w:sz w:val="20"/>
                <w:szCs w:val="20"/>
              </w:rPr>
              <w:t>Random selection of teacher class sections for logs</w:t>
            </w:r>
          </w:p>
        </w:tc>
        <w:tc>
          <w:tcPr>
            <w:tcW w:w="405" w:type="dxa"/>
            <w:tcMar>
              <w:left w:w="58" w:type="dxa"/>
              <w:right w:w="58" w:type="dxa"/>
            </w:tcMar>
            <w:vAlign w:val="center"/>
          </w:tcPr>
          <w:p w:rsidR="00871D67" w:rsidRPr="00CB51DD" w:rsidP="00871D67" w14:paraId="7DD02DC8" w14:textId="77777777">
            <w:pPr>
              <w:spacing w:after="0"/>
              <w:jc w:val="center"/>
              <w:rPr>
                <w:rFonts w:ascii="Arial Narrow" w:hAnsi="Arial Narrow" w:cs="Arial"/>
                <w:sz w:val="20"/>
                <w:szCs w:val="20"/>
              </w:rPr>
            </w:pPr>
          </w:p>
        </w:tc>
        <w:tc>
          <w:tcPr>
            <w:tcW w:w="406" w:type="dxa"/>
            <w:tcMar>
              <w:left w:w="58" w:type="dxa"/>
              <w:right w:w="58" w:type="dxa"/>
            </w:tcMar>
            <w:vAlign w:val="center"/>
          </w:tcPr>
          <w:p w:rsidR="00871D67" w:rsidRPr="00CB51DD" w:rsidP="00871D67" w14:paraId="36793F81" w14:textId="77777777">
            <w:pPr>
              <w:spacing w:after="0"/>
              <w:jc w:val="center"/>
              <w:rPr>
                <w:rFonts w:ascii="Arial Narrow" w:hAnsi="Arial Narrow" w:cs="Arial"/>
                <w:sz w:val="20"/>
                <w:szCs w:val="20"/>
              </w:rPr>
            </w:pPr>
          </w:p>
        </w:tc>
        <w:tc>
          <w:tcPr>
            <w:tcW w:w="404" w:type="dxa"/>
            <w:tcMar>
              <w:left w:w="58" w:type="dxa"/>
              <w:right w:w="58" w:type="dxa"/>
            </w:tcMar>
            <w:vAlign w:val="center"/>
          </w:tcPr>
          <w:p w:rsidR="00871D67" w:rsidRPr="00CB51DD" w:rsidP="00871D67" w14:paraId="6485F66D" w14:textId="77777777">
            <w:pPr>
              <w:spacing w:after="0"/>
              <w:jc w:val="center"/>
              <w:rPr>
                <w:rFonts w:ascii="Arial Narrow" w:hAnsi="Arial Narrow" w:cs="Arial"/>
                <w:sz w:val="20"/>
                <w:szCs w:val="20"/>
              </w:rPr>
            </w:pPr>
          </w:p>
        </w:tc>
        <w:tc>
          <w:tcPr>
            <w:tcW w:w="405" w:type="dxa"/>
            <w:tcMar>
              <w:left w:w="58" w:type="dxa"/>
              <w:right w:w="58" w:type="dxa"/>
            </w:tcMar>
            <w:vAlign w:val="center"/>
          </w:tcPr>
          <w:p w:rsidR="00871D67" w:rsidRPr="00CB51DD" w:rsidP="00871D67" w14:paraId="024BA724" w14:textId="77777777">
            <w:pPr>
              <w:spacing w:after="0"/>
              <w:jc w:val="center"/>
              <w:rPr>
                <w:rFonts w:ascii="Arial Narrow" w:hAnsi="Arial Narrow" w:cs="Arial"/>
                <w:sz w:val="20"/>
                <w:szCs w:val="20"/>
              </w:rPr>
            </w:pPr>
          </w:p>
        </w:tc>
        <w:tc>
          <w:tcPr>
            <w:tcW w:w="404" w:type="dxa"/>
            <w:tcMar>
              <w:left w:w="58" w:type="dxa"/>
              <w:right w:w="58" w:type="dxa"/>
            </w:tcMar>
            <w:vAlign w:val="center"/>
          </w:tcPr>
          <w:p w:rsidR="00871D67" w:rsidRPr="00CB51DD" w:rsidP="00871D67" w14:paraId="2B57C701" w14:textId="77777777">
            <w:pPr>
              <w:spacing w:after="0"/>
              <w:jc w:val="center"/>
              <w:rPr>
                <w:rFonts w:ascii="Arial Narrow" w:hAnsi="Arial Narrow" w:cs="Arial"/>
                <w:sz w:val="20"/>
                <w:szCs w:val="20"/>
              </w:rPr>
            </w:pPr>
          </w:p>
        </w:tc>
        <w:tc>
          <w:tcPr>
            <w:tcW w:w="405" w:type="dxa"/>
            <w:tcMar>
              <w:left w:w="58" w:type="dxa"/>
              <w:right w:w="58" w:type="dxa"/>
            </w:tcMar>
            <w:vAlign w:val="center"/>
          </w:tcPr>
          <w:p w:rsidR="00871D67" w:rsidRPr="00CB51DD" w:rsidP="00871D67" w14:paraId="617A2A4F" w14:textId="77777777">
            <w:pPr>
              <w:spacing w:after="0"/>
              <w:jc w:val="center"/>
              <w:rPr>
                <w:rFonts w:ascii="Arial Narrow" w:hAnsi="Arial Narrow" w:cs="Arial"/>
                <w:sz w:val="20"/>
                <w:szCs w:val="20"/>
              </w:rPr>
            </w:pPr>
          </w:p>
        </w:tc>
        <w:tc>
          <w:tcPr>
            <w:tcW w:w="405" w:type="dxa"/>
            <w:tcMar>
              <w:left w:w="58" w:type="dxa"/>
              <w:right w:w="58" w:type="dxa"/>
            </w:tcMar>
            <w:vAlign w:val="center"/>
          </w:tcPr>
          <w:p w:rsidR="00871D67" w:rsidRPr="00CB51DD" w:rsidP="00871D67" w14:paraId="26B60B57" w14:textId="77777777">
            <w:pPr>
              <w:spacing w:after="0"/>
              <w:jc w:val="center"/>
              <w:rPr>
                <w:rFonts w:ascii="Arial Narrow" w:hAnsi="Arial Narrow" w:cs="Arial"/>
                <w:sz w:val="20"/>
                <w:szCs w:val="20"/>
              </w:rPr>
            </w:pPr>
          </w:p>
        </w:tc>
        <w:tc>
          <w:tcPr>
            <w:tcW w:w="404" w:type="dxa"/>
            <w:shd w:val="clear" w:color="auto" w:fill="DDD9C4" w:themeFill="background2" w:themeFillShade="E6"/>
            <w:tcMar>
              <w:left w:w="58" w:type="dxa"/>
              <w:right w:w="58" w:type="dxa"/>
            </w:tcMar>
            <w:vAlign w:val="center"/>
          </w:tcPr>
          <w:p w:rsidR="00871D67" w:rsidRPr="00CB51DD" w:rsidP="00871D67" w14:paraId="30DDDF00" w14:textId="4355B37C">
            <w:pPr>
              <w:spacing w:after="0"/>
              <w:jc w:val="center"/>
              <w:rPr>
                <w:rFonts w:ascii="Arial Narrow" w:hAnsi="Arial Narrow" w:cs="Arial"/>
                <w:sz w:val="20"/>
                <w:szCs w:val="20"/>
              </w:rPr>
            </w:pPr>
          </w:p>
        </w:tc>
        <w:tc>
          <w:tcPr>
            <w:tcW w:w="405" w:type="dxa"/>
            <w:shd w:val="clear" w:color="auto" w:fill="auto"/>
            <w:tcMar>
              <w:left w:w="58" w:type="dxa"/>
              <w:right w:w="58" w:type="dxa"/>
            </w:tcMar>
            <w:vAlign w:val="center"/>
          </w:tcPr>
          <w:p w:rsidR="00871D67" w:rsidP="00871D67" w14:paraId="4AC0C709" w14:textId="77777777">
            <w:pPr>
              <w:spacing w:after="0"/>
              <w:jc w:val="center"/>
              <w:rPr>
                <w:rFonts w:ascii="Arial Narrow" w:hAnsi="Arial Narrow" w:cs="Arial"/>
                <w:sz w:val="20"/>
                <w:szCs w:val="20"/>
              </w:rPr>
            </w:pPr>
          </w:p>
        </w:tc>
        <w:tc>
          <w:tcPr>
            <w:tcW w:w="404" w:type="dxa"/>
            <w:tcMar>
              <w:left w:w="58" w:type="dxa"/>
              <w:right w:w="58" w:type="dxa"/>
            </w:tcMar>
            <w:vAlign w:val="center"/>
          </w:tcPr>
          <w:p w:rsidR="00871D67" w:rsidRPr="00CB51DD" w:rsidP="00871D67" w14:paraId="60A07B69" w14:textId="77777777">
            <w:pPr>
              <w:spacing w:after="0"/>
              <w:jc w:val="center"/>
              <w:rPr>
                <w:rFonts w:ascii="Arial Narrow" w:hAnsi="Arial Narrow" w:cs="Arial"/>
                <w:sz w:val="20"/>
                <w:szCs w:val="20"/>
              </w:rPr>
            </w:pPr>
          </w:p>
        </w:tc>
        <w:tc>
          <w:tcPr>
            <w:tcW w:w="405" w:type="dxa"/>
            <w:tcMar>
              <w:left w:w="58" w:type="dxa"/>
              <w:right w:w="58" w:type="dxa"/>
            </w:tcMar>
            <w:vAlign w:val="center"/>
          </w:tcPr>
          <w:p w:rsidR="00871D67" w:rsidRPr="00CB51DD" w:rsidP="00871D67" w14:paraId="07AB4E81" w14:textId="77777777">
            <w:pPr>
              <w:spacing w:after="0"/>
              <w:jc w:val="center"/>
              <w:rPr>
                <w:rFonts w:ascii="Arial Narrow" w:hAnsi="Arial Narrow" w:cs="Arial"/>
                <w:sz w:val="20"/>
                <w:szCs w:val="20"/>
              </w:rPr>
            </w:pPr>
          </w:p>
        </w:tc>
        <w:tc>
          <w:tcPr>
            <w:tcW w:w="405" w:type="dxa"/>
            <w:tcMar>
              <w:left w:w="58" w:type="dxa"/>
              <w:right w:w="58" w:type="dxa"/>
            </w:tcMar>
            <w:vAlign w:val="center"/>
          </w:tcPr>
          <w:p w:rsidR="00871D67" w:rsidRPr="00CB51DD" w:rsidP="00871D67" w14:paraId="51EF58CB" w14:textId="77777777">
            <w:pPr>
              <w:spacing w:after="0"/>
              <w:jc w:val="center"/>
              <w:rPr>
                <w:rFonts w:ascii="Arial Narrow" w:hAnsi="Arial Narrow" w:cs="Arial"/>
                <w:sz w:val="20"/>
                <w:szCs w:val="20"/>
              </w:rPr>
            </w:pPr>
          </w:p>
        </w:tc>
      </w:tr>
      <w:tr w14:paraId="7170A09D" w14:textId="77777777">
        <w:tblPrEx>
          <w:tblW w:w="9360" w:type="dxa"/>
          <w:tblInd w:w="-5" w:type="dxa"/>
          <w:tblLook w:val="04A0"/>
        </w:tblPrEx>
        <w:tc>
          <w:tcPr>
            <w:tcW w:w="4503" w:type="dxa"/>
            <w:tcMar>
              <w:left w:w="58" w:type="dxa"/>
              <w:right w:w="58" w:type="dxa"/>
            </w:tcMar>
          </w:tcPr>
          <w:p w:rsidR="00871D67" w:rsidRPr="00CB51DD" w:rsidP="00871D67" w14:paraId="18FA3E47" w14:textId="72026328">
            <w:pPr>
              <w:spacing w:after="0"/>
              <w:rPr>
                <w:rFonts w:ascii="Arial Narrow" w:hAnsi="Arial Narrow" w:cs="Arial"/>
                <w:sz w:val="20"/>
                <w:szCs w:val="20"/>
              </w:rPr>
            </w:pPr>
            <w:r>
              <w:rPr>
                <w:rFonts w:ascii="Arial Narrow" w:hAnsi="Arial Narrow" w:cs="Arial"/>
                <w:sz w:val="20"/>
                <w:szCs w:val="20"/>
              </w:rPr>
              <w:t xml:space="preserve">Treatment and </w:t>
            </w:r>
            <w:r w:rsidR="0039652D">
              <w:rPr>
                <w:rFonts w:ascii="Arial Narrow" w:hAnsi="Arial Narrow" w:cs="Arial"/>
                <w:sz w:val="20"/>
                <w:szCs w:val="20"/>
              </w:rPr>
              <w:t xml:space="preserve">comparison </w:t>
            </w:r>
            <w:r>
              <w:rPr>
                <w:rFonts w:ascii="Arial Narrow" w:hAnsi="Arial Narrow" w:cs="Arial"/>
                <w:sz w:val="20"/>
                <w:szCs w:val="20"/>
              </w:rPr>
              <w:t>teachers complete log (daily for one week in September prior to beginning of Toolkit implementation)</w:t>
            </w:r>
          </w:p>
        </w:tc>
        <w:tc>
          <w:tcPr>
            <w:tcW w:w="405" w:type="dxa"/>
            <w:tcMar>
              <w:left w:w="58" w:type="dxa"/>
              <w:right w:w="58" w:type="dxa"/>
            </w:tcMar>
            <w:vAlign w:val="center"/>
          </w:tcPr>
          <w:p w:rsidR="00871D67" w:rsidRPr="00CB51DD" w:rsidP="00871D67" w14:paraId="5333DC4B" w14:textId="77777777">
            <w:pPr>
              <w:spacing w:after="0"/>
              <w:jc w:val="center"/>
              <w:rPr>
                <w:rFonts w:ascii="Arial Narrow" w:hAnsi="Arial Narrow" w:cs="Arial"/>
                <w:sz w:val="20"/>
                <w:szCs w:val="20"/>
              </w:rPr>
            </w:pPr>
          </w:p>
        </w:tc>
        <w:tc>
          <w:tcPr>
            <w:tcW w:w="406" w:type="dxa"/>
            <w:tcMar>
              <w:left w:w="58" w:type="dxa"/>
              <w:right w:w="58" w:type="dxa"/>
            </w:tcMar>
            <w:vAlign w:val="center"/>
          </w:tcPr>
          <w:p w:rsidR="00871D67" w:rsidRPr="00CB51DD" w:rsidP="00871D67" w14:paraId="0797136C" w14:textId="77777777">
            <w:pPr>
              <w:spacing w:after="0"/>
              <w:jc w:val="center"/>
              <w:rPr>
                <w:rFonts w:ascii="Arial Narrow" w:hAnsi="Arial Narrow" w:cs="Arial"/>
                <w:sz w:val="20"/>
                <w:szCs w:val="20"/>
              </w:rPr>
            </w:pPr>
          </w:p>
        </w:tc>
        <w:tc>
          <w:tcPr>
            <w:tcW w:w="404" w:type="dxa"/>
            <w:tcMar>
              <w:left w:w="58" w:type="dxa"/>
              <w:right w:w="58" w:type="dxa"/>
            </w:tcMar>
            <w:vAlign w:val="center"/>
          </w:tcPr>
          <w:p w:rsidR="00871D67" w:rsidRPr="00CB51DD" w:rsidP="00871D67" w14:paraId="49D0D879" w14:textId="77777777">
            <w:pPr>
              <w:spacing w:after="0"/>
              <w:jc w:val="center"/>
              <w:rPr>
                <w:rFonts w:ascii="Arial Narrow" w:hAnsi="Arial Narrow" w:cs="Arial"/>
                <w:sz w:val="20"/>
                <w:szCs w:val="20"/>
              </w:rPr>
            </w:pPr>
          </w:p>
        </w:tc>
        <w:tc>
          <w:tcPr>
            <w:tcW w:w="405" w:type="dxa"/>
            <w:tcMar>
              <w:left w:w="58" w:type="dxa"/>
              <w:right w:w="58" w:type="dxa"/>
            </w:tcMar>
            <w:vAlign w:val="center"/>
          </w:tcPr>
          <w:p w:rsidR="00871D67" w:rsidRPr="00CB51DD" w:rsidP="00871D67" w14:paraId="6C0D634F" w14:textId="77777777">
            <w:pPr>
              <w:spacing w:after="0"/>
              <w:jc w:val="center"/>
              <w:rPr>
                <w:rFonts w:ascii="Arial Narrow" w:hAnsi="Arial Narrow" w:cs="Arial"/>
                <w:sz w:val="20"/>
                <w:szCs w:val="20"/>
              </w:rPr>
            </w:pPr>
          </w:p>
        </w:tc>
        <w:tc>
          <w:tcPr>
            <w:tcW w:w="404" w:type="dxa"/>
            <w:tcMar>
              <w:left w:w="58" w:type="dxa"/>
              <w:right w:w="58" w:type="dxa"/>
            </w:tcMar>
            <w:vAlign w:val="center"/>
          </w:tcPr>
          <w:p w:rsidR="00871D67" w:rsidRPr="00CB51DD" w:rsidP="00871D67" w14:paraId="58A7C73B" w14:textId="77777777">
            <w:pPr>
              <w:spacing w:after="0"/>
              <w:jc w:val="center"/>
              <w:rPr>
                <w:rFonts w:ascii="Arial Narrow" w:hAnsi="Arial Narrow" w:cs="Arial"/>
                <w:sz w:val="20"/>
                <w:szCs w:val="20"/>
              </w:rPr>
            </w:pPr>
          </w:p>
        </w:tc>
        <w:tc>
          <w:tcPr>
            <w:tcW w:w="405" w:type="dxa"/>
            <w:tcMar>
              <w:left w:w="58" w:type="dxa"/>
              <w:right w:w="58" w:type="dxa"/>
            </w:tcMar>
            <w:vAlign w:val="center"/>
          </w:tcPr>
          <w:p w:rsidR="00871D67" w:rsidRPr="00CB51DD" w:rsidP="00871D67" w14:paraId="37931440" w14:textId="77777777">
            <w:pPr>
              <w:spacing w:after="0"/>
              <w:jc w:val="center"/>
              <w:rPr>
                <w:rFonts w:ascii="Arial Narrow" w:hAnsi="Arial Narrow" w:cs="Arial"/>
                <w:sz w:val="20"/>
                <w:szCs w:val="20"/>
              </w:rPr>
            </w:pPr>
          </w:p>
        </w:tc>
        <w:tc>
          <w:tcPr>
            <w:tcW w:w="405" w:type="dxa"/>
            <w:tcMar>
              <w:left w:w="58" w:type="dxa"/>
              <w:right w:w="58" w:type="dxa"/>
            </w:tcMar>
            <w:vAlign w:val="center"/>
          </w:tcPr>
          <w:p w:rsidR="00871D67" w:rsidRPr="00CB51DD" w:rsidP="00871D67" w14:paraId="207CB1B8" w14:textId="77777777">
            <w:pPr>
              <w:spacing w:after="0"/>
              <w:jc w:val="center"/>
              <w:rPr>
                <w:rFonts w:ascii="Arial Narrow" w:hAnsi="Arial Narrow" w:cs="Arial"/>
                <w:sz w:val="20"/>
                <w:szCs w:val="20"/>
              </w:rPr>
            </w:pPr>
          </w:p>
        </w:tc>
        <w:tc>
          <w:tcPr>
            <w:tcW w:w="404" w:type="dxa"/>
            <w:tcMar>
              <w:left w:w="58" w:type="dxa"/>
              <w:right w:w="58" w:type="dxa"/>
            </w:tcMar>
            <w:vAlign w:val="center"/>
          </w:tcPr>
          <w:p w:rsidR="00871D67" w:rsidRPr="00CB51DD" w:rsidP="00871D67" w14:paraId="6ABAAAD8" w14:textId="77777777">
            <w:pPr>
              <w:spacing w:after="0"/>
              <w:jc w:val="center"/>
              <w:rPr>
                <w:rFonts w:ascii="Arial Narrow" w:hAnsi="Arial Narrow" w:cs="Arial"/>
                <w:sz w:val="20"/>
                <w:szCs w:val="20"/>
              </w:rPr>
            </w:pPr>
          </w:p>
        </w:tc>
        <w:tc>
          <w:tcPr>
            <w:tcW w:w="405" w:type="dxa"/>
            <w:shd w:val="clear" w:color="auto" w:fill="DDD9C4" w:themeFill="background2" w:themeFillShade="E6"/>
            <w:tcMar>
              <w:left w:w="58" w:type="dxa"/>
              <w:right w:w="58" w:type="dxa"/>
            </w:tcMar>
            <w:vAlign w:val="center"/>
          </w:tcPr>
          <w:p w:rsidR="00871D67" w:rsidRPr="00CB51DD" w:rsidP="00871D67" w14:paraId="163919DB" w14:textId="49D37117">
            <w:pPr>
              <w:spacing w:after="0"/>
              <w:jc w:val="center"/>
              <w:rPr>
                <w:rFonts w:ascii="Arial Narrow" w:hAnsi="Arial Narrow" w:cs="Arial"/>
                <w:sz w:val="20"/>
                <w:szCs w:val="20"/>
              </w:rPr>
            </w:pPr>
          </w:p>
        </w:tc>
        <w:tc>
          <w:tcPr>
            <w:tcW w:w="404" w:type="dxa"/>
            <w:tcMar>
              <w:left w:w="58" w:type="dxa"/>
              <w:right w:w="58" w:type="dxa"/>
            </w:tcMar>
            <w:vAlign w:val="center"/>
          </w:tcPr>
          <w:p w:rsidR="00871D67" w:rsidRPr="00CB51DD" w:rsidP="00871D67" w14:paraId="27A1A3ED" w14:textId="77777777">
            <w:pPr>
              <w:spacing w:after="0"/>
              <w:jc w:val="center"/>
              <w:rPr>
                <w:rFonts w:ascii="Arial Narrow" w:hAnsi="Arial Narrow" w:cs="Arial"/>
                <w:sz w:val="20"/>
                <w:szCs w:val="20"/>
              </w:rPr>
            </w:pPr>
          </w:p>
        </w:tc>
        <w:tc>
          <w:tcPr>
            <w:tcW w:w="405" w:type="dxa"/>
            <w:tcMar>
              <w:left w:w="58" w:type="dxa"/>
              <w:right w:w="58" w:type="dxa"/>
            </w:tcMar>
            <w:vAlign w:val="center"/>
          </w:tcPr>
          <w:p w:rsidR="00871D67" w:rsidRPr="00CB51DD" w:rsidP="00871D67" w14:paraId="7F1A8BDE" w14:textId="77777777">
            <w:pPr>
              <w:spacing w:after="0"/>
              <w:jc w:val="center"/>
              <w:rPr>
                <w:rFonts w:ascii="Arial Narrow" w:hAnsi="Arial Narrow" w:cs="Arial"/>
                <w:sz w:val="20"/>
                <w:szCs w:val="20"/>
              </w:rPr>
            </w:pPr>
          </w:p>
        </w:tc>
        <w:tc>
          <w:tcPr>
            <w:tcW w:w="405" w:type="dxa"/>
            <w:tcMar>
              <w:left w:w="58" w:type="dxa"/>
              <w:right w:w="58" w:type="dxa"/>
            </w:tcMar>
            <w:vAlign w:val="center"/>
          </w:tcPr>
          <w:p w:rsidR="00871D67" w:rsidRPr="00CB51DD" w:rsidP="00871D67" w14:paraId="3874BC82" w14:textId="77777777">
            <w:pPr>
              <w:spacing w:after="0"/>
              <w:jc w:val="center"/>
              <w:rPr>
                <w:rFonts w:ascii="Arial Narrow" w:hAnsi="Arial Narrow" w:cs="Arial"/>
                <w:sz w:val="20"/>
                <w:szCs w:val="20"/>
              </w:rPr>
            </w:pPr>
          </w:p>
        </w:tc>
      </w:tr>
      <w:tr w14:paraId="63975EF7" w14:textId="77777777">
        <w:tblPrEx>
          <w:tblW w:w="9360" w:type="dxa"/>
          <w:tblInd w:w="-5" w:type="dxa"/>
          <w:tblLook w:val="04A0"/>
        </w:tblPrEx>
        <w:tc>
          <w:tcPr>
            <w:tcW w:w="4503" w:type="dxa"/>
            <w:tcMar>
              <w:left w:w="58" w:type="dxa"/>
              <w:right w:w="58" w:type="dxa"/>
            </w:tcMar>
          </w:tcPr>
          <w:p w:rsidR="00871D67" w:rsidRPr="00CB51DD" w:rsidP="00871D67" w14:paraId="08CE9BA1" w14:textId="07DFF21B">
            <w:pPr>
              <w:spacing w:after="0"/>
              <w:rPr>
                <w:rFonts w:ascii="Arial Narrow" w:hAnsi="Arial Narrow" w:cs="Arial"/>
                <w:sz w:val="20"/>
                <w:szCs w:val="20"/>
              </w:rPr>
            </w:pPr>
            <w:r w:rsidRPr="00CB51DD">
              <w:rPr>
                <w:rFonts w:ascii="Arial Narrow" w:hAnsi="Arial Narrow" w:cs="Arial"/>
                <w:sz w:val="20"/>
                <w:szCs w:val="20"/>
              </w:rPr>
              <w:t xml:space="preserve">Peer </w:t>
            </w:r>
            <w:r w:rsidR="00ED6849">
              <w:rPr>
                <w:rFonts w:ascii="Arial Narrow" w:hAnsi="Arial Narrow" w:cs="Arial"/>
                <w:sz w:val="20"/>
                <w:szCs w:val="20"/>
              </w:rPr>
              <w:t>f</w:t>
            </w:r>
            <w:r w:rsidRPr="00CB51DD">
              <w:rPr>
                <w:rFonts w:ascii="Arial Narrow" w:hAnsi="Arial Narrow" w:cs="Arial"/>
                <w:sz w:val="20"/>
                <w:szCs w:val="20"/>
              </w:rPr>
              <w:t xml:space="preserve">acilitator </w:t>
            </w:r>
            <w:r w:rsidR="00ED6849">
              <w:rPr>
                <w:rFonts w:ascii="Arial Narrow" w:hAnsi="Arial Narrow" w:cs="Arial"/>
                <w:sz w:val="20"/>
                <w:szCs w:val="20"/>
              </w:rPr>
              <w:t>t</w:t>
            </w:r>
            <w:r w:rsidRPr="00CB51DD">
              <w:rPr>
                <w:rFonts w:ascii="Arial Narrow" w:hAnsi="Arial Narrow" w:cs="Arial"/>
                <w:sz w:val="20"/>
                <w:szCs w:val="20"/>
              </w:rPr>
              <w:t xml:space="preserve">raining </w:t>
            </w:r>
          </w:p>
        </w:tc>
        <w:tc>
          <w:tcPr>
            <w:tcW w:w="405" w:type="dxa"/>
            <w:tcMar>
              <w:left w:w="58" w:type="dxa"/>
              <w:right w:w="58" w:type="dxa"/>
            </w:tcMar>
            <w:vAlign w:val="center"/>
          </w:tcPr>
          <w:p w:rsidR="00871D67" w:rsidRPr="00CB51DD" w:rsidP="00871D67" w14:paraId="793514E0" w14:textId="77777777">
            <w:pPr>
              <w:spacing w:after="0"/>
              <w:jc w:val="center"/>
              <w:rPr>
                <w:rFonts w:ascii="Arial Narrow" w:hAnsi="Arial Narrow" w:cs="Arial"/>
                <w:sz w:val="20"/>
                <w:szCs w:val="20"/>
              </w:rPr>
            </w:pPr>
          </w:p>
        </w:tc>
        <w:tc>
          <w:tcPr>
            <w:tcW w:w="406" w:type="dxa"/>
            <w:tcMar>
              <w:left w:w="58" w:type="dxa"/>
              <w:right w:w="58" w:type="dxa"/>
            </w:tcMar>
            <w:vAlign w:val="center"/>
          </w:tcPr>
          <w:p w:rsidR="00871D67" w:rsidRPr="00CB51DD" w:rsidP="00871D67" w14:paraId="046EC7B8" w14:textId="77777777">
            <w:pPr>
              <w:spacing w:after="0"/>
              <w:jc w:val="center"/>
              <w:rPr>
                <w:rFonts w:ascii="Arial Narrow" w:hAnsi="Arial Narrow" w:cs="Arial"/>
                <w:sz w:val="20"/>
                <w:szCs w:val="20"/>
              </w:rPr>
            </w:pPr>
          </w:p>
        </w:tc>
        <w:tc>
          <w:tcPr>
            <w:tcW w:w="404" w:type="dxa"/>
            <w:tcMar>
              <w:left w:w="58" w:type="dxa"/>
              <w:right w:w="58" w:type="dxa"/>
            </w:tcMar>
            <w:vAlign w:val="center"/>
          </w:tcPr>
          <w:p w:rsidR="00871D67" w:rsidRPr="00CB51DD" w:rsidP="00871D67" w14:paraId="28F09884" w14:textId="77777777">
            <w:pPr>
              <w:spacing w:after="0"/>
              <w:jc w:val="center"/>
              <w:rPr>
                <w:rFonts w:ascii="Arial Narrow" w:hAnsi="Arial Narrow" w:cs="Arial"/>
                <w:sz w:val="20"/>
                <w:szCs w:val="20"/>
              </w:rPr>
            </w:pPr>
          </w:p>
        </w:tc>
        <w:tc>
          <w:tcPr>
            <w:tcW w:w="405" w:type="dxa"/>
            <w:tcMar>
              <w:left w:w="58" w:type="dxa"/>
              <w:right w:w="58" w:type="dxa"/>
            </w:tcMar>
            <w:vAlign w:val="center"/>
          </w:tcPr>
          <w:p w:rsidR="00871D67" w:rsidRPr="00CB51DD" w:rsidP="00871D67" w14:paraId="3117BC0C" w14:textId="77777777">
            <w:pPr>
              <w:spacing w:after="0"/>
              <w:jc w:val="center"/>
              <w:rPr>
                <w:rFonts w:ascii="Arial Narrow" w:hAnsi="Arial Narrow" w:cs="Arial"/>
                <w:sz w:val="20"/>
                <w:szCs w:val="20"/>
              </w:rPr>
            </w:pPr>
          </w:p>
        </w:tc>
        <w:tc>
          <w:tcPr>
            <w:tcW w:w="404" w:type="dxa"/>
            <w:tcMar>
              <w:left w:w="58" w:type="dxa"/>
              <w:right w:w="58" w:type="dxa"/>
            </w:tcMar>
            <w:vAlign w:val="center"/>
          </w:tcPr>
          <w:p w:rsidR="00871D67" w:rsidRPr="00CB51DD" w:rsidP="00871D67" w14:paraId="7695E5C2" w14:textId="77777777">
            <w:pPr>
              <w:spacing w:after="0"/>
              <w:jc w:val="center"/>
              <w:rPr>
                <w:rFonts w:ascii="Arial Narrow" w:hAnsi="Arial Narrow" w:cs="Arial"/>
                <w:sz w:val="20"/>
                <w:szCs w:val="20"/>
              </w:rPr>
            </w:pPr>
          </w:p>
        </w:tc>
        <w:tc>
          <w:tcPr>
            <w:tcW w:w="405" w:type="dxa"/>
            <w:tcMar>
              <w:left w:w="58" w:type="dxa"/>
              <w:right w:w="58" w:type="dxa"/>
            </w:tcMar>
            <w:vAlign w:val="center"/>
          </w:tcPr>
          <w:p w:rsidR="00871D67" w:rsidRPr="00CB51DD" w:rsidP="00871D67" w14:paraId="6F9C35AA" w14:textId="77777777">
            <w:pPr>
              <w:spacing w:after="0"/>
              <w:jc w:val="center"/>
              <w:rPr>
                <w:rFonts w:ascii="Arial Narrow" w:hAnsi="Arial Narrow" w:cs="Arial"/>
                <w:sz w:val="20"/>
                <w:szCs w:val="20"/>
              </w:rPr>
            </w:pPr>
          </w:p>
        </w:tc>
        <w:tc>
          <w:tcPr>
            <w:tcW w:w="405" w:type="dxa"/>
            <w:tcMar>
              <w:left w:w="58" w:type="dxa"/>
              <w:right w:w="58" w:type="dxa"/>
            </w:tcMar>
            <w:vAlign w:val="center"/>
          </w:tcPr>
          <w:p w:rsidR="00871D67" w:rsidRPr="00CB51DD" w:rsidP="00871D67" w14:paraId="56C3B411" w14:textId="77777777">
            <w:pPr>
              <w:spacing w:after="0"/>
              <w:jc w:val="center"/>
              <w:rPr>
                <w:rFonts w:ascii="Arial Narrow" w:hAnsi="Arial Narrow" w:cs="Arial"/>
                <w:sz w:val="20"/>
                <w:szCs w:val="20"/>
              </w:rPr>
            </w:pPr>
          </w:p>
        </w:tc>
        <w:tc>
          <w:tcPr>
            <w:tcW w:w="404" w:type="dxa"/>
            <w:tcMar>
              <w:left w:w="58" w:type="dxa"/>
              <w:right w:w="58" w:type="dxa"/>
            </w:tcMar>
            <w:vAlign w:val="center"/>
          </w:tcPr>
          <w:p w:rsidR="00871D67" w:rsidRPr="00CB51DD" w:rsidP="00871D67" w14:paraId="2CDFCD03" w14:textId="77777777">
            <w:pPr>
              <w:spacing w:after="0"/>
              <w:jc w:val="center"/>
              <w:rPr>
                <w:rFonts w:ascii="Arial Narrow" w:hAnsi="Arial Narrow" w:cs="Arial"/>
                <w:sz w:val="20"/>
                <w:szCs w:val="20"/>
              </w:rPr>
            </w:pPr>
          </w:p>
        </w:tc>
        <w:tc>
          <w:tcPr>
            <w:tcW w:w="405" w:type="dxa"/>
            <w:shd w:val="clear" w:color="auto" w:fill="DDD9C4" w:themeFill="background2" w:themeFillShade="E6"/>
            <w:tcMar>
              <w:left w:w="58" w:type="dxa"/>
              <w:right w:w="58" w:type="dxa"/>
            </w:tcMar>
            <w:vAlign w:val="center"/>
          </w:tcPr>
          <w:p w:rsidR="00871D67" w:rsidRPr="00CB51DD" w:rsidP="00871D67" w14:paraId="20C8C7F4" w14:textId="4FA65F6A">
            <w:pPr>
              <w:spacing w:after="0"/>
              <w:jc w:val="center"/>
              <w:rPr>
                <w:rFonts w:ascii="Arial Narrow" w:hAnsi="Arial Narrow" w:cs="Arial"/>
                <w:sz w:val="20"/>
                <w:szCs w:val="20"/>
              </w:rPr>
            </w:pPr>
          </w:p>
        </w:tc>
        <w:tc>
          <w:tcPr>
            <w:tcW w:w="404" w:type="dxa"/>
            <w:tcMar>
              <w:left w:w="58" w:type="dxa"/>
              <w:right w:w="58" w:type="dxa"/>
            </w:tcMar>
            <w:vAlign w:val="center"/>
          </w:tcPr>
          <w:p w:rsidR="00871D67" w:rsidRPr="00CB51DD" w:rsidP="00871D67" w14:paraId="51ABA9A4" w14:textId="77777777">
            <w:pPr>
              <w:spacing w:after="0"/>
              <w:jc w:val="center"/>
              <w:rPr>
                <w:rFonts w:ascii="Arial Narrow" w:hAnsi="Arial Narrow" w:cs="Arial"/>
                <w:sz w:val="20"/>
                <w:szCs w:val="20"/>
              </w:rPr>
            </w:pPr>
          </w:p>
        </w:tc>
        <w:tc>
          <w:tcPr>
            <w:tcW w:w="405" w:type="dxa"/>
            <w:tcMar>
              <w:left w:w="58" w:type="dxa"/>
              <w:right w:w="58" w:type="dxa"/>
            </w:tcMar>
            <w:vAlign w:val="center"/>
          </w:tcPr>
          <w:p w:rsidR="00871D67" w:rsidRPr="00CB51DD" w:rsidP="00871D67" w14:paraId="4197D5CA" w14:textId="77777777">
            <w:pPr>
              <w:spacing w:after="0"/>
              <w:jc w:val="center"/>
              <w:rPr>
                <w:rFonts w:ascii="Arial Narrow" w:hAnsi="Arial Narrow" w:cs="Arial"/>
                <w:sz w:val="20"/>
                <w:szCs w:val="20"/>
              </w:rPr>
            </w:pPr>
          </w:p>
        </w:tc>
        <w:tc>
          <w:tcPr>
            <w:tcW w:w="405" w:type="dxa"/>
            <w:tcMar>
              <w:left w:w="58" w:type="dxa"/>
              <w:right w:w="58" w:type="dxa"/>
            </w:tcMar>
            <w:vAlign w:val="center"/>
          </w:tcPr>
          <w:p w:rsidR="00871D67" w:rsidRPr="00CB51DD" w:rsidP="00871D67" w14:paraId="78F17EB8" w14:textId="77777777">
            <w:pPr>
              <w:spacing w:after="0"/>
              <w:jc w:val="center"/>
              <w:rPr>
                <w:rFonts w:ascii="Arial Narrow" w:hAnsi="Arial Narrow" w:cs="Arial"/>
                <w:sz w:val="20"/>
                <w:szCs w:val="20"/>
              </w:rPr>
            </w:pPr>
          </w:p>
        </w:tc>
      </w:tr>
      <w:tr w14:paraId="26F1C1E7" w14:textId="77777777">
        <w:tblPrEx>
          <w:tblW w:w="9360" w:type="dxa"/>
          <w:tblInd w:w="-5" w:type="dxa"/>
          <w:tblLook w:val="04A0"/>
        </w:tblPrEx>
        <w:tc>
          <w:tcPr>
            <w:tcW w:w="4503" w:type="dxa"/>
            <w:tcMar>
              <w:left w:w="58" w:type="dxa"/>
              <w:right w:w="58" w:type="dxa"/>
            </w:tcMar>
          </w:tcPr>
          <w:p w:rsidR="00871D67" w:rsidRPr="00CB51DD" w:rsidP="00871D67" w14:paraId="412308F7" w14:textId="77777777">
            <w:pPr>
              <w:spacing w:after="0"/>
              <w:rPr>
                <w:rFonts w:ascii="Arial Narrow" w:hAnsi="Arial Narrow" w:cs="Arial"/>
                <w:sz w:val="20"/>
                <w:szCs w:val="20"/>
              </w:rPr>
            </w:pPr>
            <w:r w:rsidRPr="00CB51DD">
              <w:rPr>
                <w:rFonts w:ascii="Arial Narrow" w:hAnsi="Arial Narrow" w:cs="Arial"/>
                <w:sz w:val="20"/>
                <w:szCs w:val="20"/>
              </w:rPr>
              <w:t xml:space="preserve">Monthly </w:t>
            </w:r>
            <w:r>
              <w:rPr>
                <w:rFonts w:ascii="Arial Narrow" w:hAnsi="Arial Narrow" w:cs="Arial"/>
                <w:sz w:val="20"/>
                <w:szCs w:val="20"/>
              </w:rPr>
              <w:t xml:space="preserve">coaching for </w:t>
            </w:r>
            <w:r w:rsidRPr="00CB51DD">
              <w:rPr>
                <w:rFonts w:ascii="Arial Narrow" w:hAnsi="Arial Narrow" w:cs="Arial"/>
                <w:sz w:val="20"/>
                <w:szCs w:val="20"/>
              </w:rPr>
              <w:t>peer facilitator</w:t>
            </w:r>
            <w:r>
              <w:rPr>
                <w:rFonts w:ascii="Arial Narrow" w:hAnsi="Arial Narrow" w:cs="Arial"/>
                <w:sz w:val="20"/>
                <w:szCs w:val="20"/>
              </w:rPr>
              <w:t>s</w:t>
            </w:r>
          </w:p>
        </w:tc>
        <w:tc>
          <w:tcPr>
            <w:tcW w:w="405" w:type="dxa"/>
            <w:tcMar>
              <w:left w:w="58" w:type="dxa"/>
              <w:right w:w="58" w:type="dxa"/>
            </w:tcMar>
            <w:vAlign w:val="center"/>
          </w:tcPr>
          <w:p w:rsidR="00871D67" w:rsidRPr="00CB51DD" w:rsidP="00871D67" w14:paraId="781BC065" w14:textId="77777777">
            <w:pPr>
              <w:spacing w:after="0"/>
              <w:jc w:val="center"/>
              <w:rPr>
                <w:rFonts w:ascii="Arial Narrow" w:hAnsi="Arial Narrow" w:cs="Arial"/>
                <w:sz w:val="20"/>
                <w:szCs w:val="20"/>
              </w:rPr>
            </w:pPr>
          </w:p>
        </w:tc>
        <w:tc>
          <w:tcPr>
            <w:tcW w:w="406" w:type="dxa"/>
            <w:tcMar>
              <w:left w:w="58" w:type="dxa"/>
              <w:right w:w="58" w:type="dxa"/>
            </w:tcMar>
            <w:vAlign w:val="center"/>
          </w:tcPr>
          <w:p w:rsidR="00871D67" w:rsidRPr="00CB51DD" w:rsidP="00871D67" w14:paraId="5BB0ECA2" w14:textId="77777777">
            <w:pPr>
              <w:spacing w:after="0"/>
              <w:jc w:val="center"/>
              <w:rPr>
                <w:rFonts w:ascii="Arial Narrow" w:hAnsi="Arial Narrow" w:cs="Arial"/>
                <w:sz w:val="20"/>
                <w:szCs w:val="20"/>
              </w:rPr>
            </w:pPr>
          </w:p>
        </w:tc>
        <w:tc>
          <w:tcPr>
            <w:tcW w:w="404" w:type="dxa"/>
            <w:tcMar>
              <w:left w:w="58" w:type="dxa"/>
              <w:right w:w="58" w:type="dxa"/>
            </w:tcMar>
            <w:vAlign w:val="center"/>
          </w:tcPr>
          <w:p w:rsidR="00871D67" w:rsidRPr="00CB51DD" w:rsidP="00871D67" w14:paraId="2D72EC21" w14:textId="77777777">
            <w:pPr>
              <w:spacing w:after="0"/>
              <w:jc w:val="center"/>
              <w:rPr>
                <w:rFonts w:ascii="Arial Narrow" w:hAnsi="Arial Narrow" w:cs="Arial"/>
                <w:sz w:val="20"/>
                <w:szCs w:val="20"/>
              </w:rPr>
            </w:pPr>
          </w:p>
        </w:tc>
        <w:tc>
          <w:tcPr>
            <w:tcW w:w="405" w:type="dxa"/>
            <w:tcMar>
              <w:left w:w="58" w:type="dxa"/>
              <w:right w:w="58" w:type="dxa"/>
            </w:tcMar>
            <w:vAlign w:val="center"/>
          </w:tcPr>
          <w:p w:rsidR="00871D67" w:rsidRPr="00CB51DD" w:rsidP="00871D67" w14:paraId="2CD96955" w14:textId="77777777">
            <w:pPr>
              <w:spacing w:after="0"/>
              <w:jc w:val="center"/>
              <w:rPr>
                <w:rFonts w:ascii="Arial Narrow" w:hAnsi="Arial Narrow" w:cs="Arial"/>
                <w:sz w:val="20"/>
                <w:szCs w:val="20"/>
              </w:rPr>
            </w:pPr>
          </w:p>
        </w:tc>
        <w:tc>
          <w:tcPr>
            <w:tcW w:w="404" w:type="dxa"/>
            <w:tcMar>
              <w:left w:w="58" w:type="dxa"/>
              <w:right w:w="58" w:type="dxa"/>
            </w:tcMar>
            <w:vAlign w:val="center"/>
          </w:tcPr>
          <w:p w:rsidR="00871D67" w:rsidRPr="00CB51DD" w:rsidP="00871D67" w14:paraId="2BAAB653" w14:textId="77777777">
            <w:pPr>
              <w:spacing w:after="0"/>
              <w:jc w:val="center"/>
              <w:rPr>
                <w:rFonts w:ascii="Arial Narrow" w:hAnsi="Arial Narrow" w:cs="Arial"/>
                <w:sz w:val="20"/>
                <w:szCs w:val="20"/>
              </w:rPr>
            </w:pPr>
          </w:p>
        </w:tc>
        <w:tc>
          <w:tcPr>
            <w:tcW w:w="405" w:type="dxa"/>
            <w:tcMar>
              <w:left w:w="58" w:type="dxa"/>
              <w:right w:w="58" w:type="dxa"/>
            </w:tcMar>
            <w:vAlign w:val="center"/>
          </w:tcPr>
          <w:p w:rsidR="00871D67" w:rsidRPr="00CB51DD" w:rsidP="00871D67" w14:paraId="4F215CD4" w14:textId="77777777">
            <w:pPr>
              <w:spacing w:after="0"/>
              <w:jc w:val="center"/>
              <w:rPr>
                <w:rFonts w:ascii="Arial Narrow" w:hAnsi="Arial Narrow" w:cs="Arial"/>
                <w:sz w:val="20"/>
                <w:szCs w:val="20"/>
              </w:rPr>
            </w:pPr>
          </w:p>
        </w:tc>
        <w:tc>
          <w:tcPr>
            <w:tcW w:w="405" w:type="dxa"/>
            <w:tcMar>
              <w:left w:w="58" w:type="dxa"/>
              <w:right w:w="58" w:type="dxa"/>
            </w:tcMar>
            <w:vAlign w:val="center"/>
          </w:tcPr>
          <w:p w:rsidR="00871D67" w:rsidRPr="00CB51DD" w:rsidP="00871D67" w14:paraId="4DF30037" w14:textId="77777777">
            <w:pPr>
              <w:spacing w:after="0"/>
              <w:jc w:val="center"/>
              <w:rPr>
                <w:rFonts w:ascii="Arial Narrow" w:hAnsi="Arial Narrow" w:cs="Arial"/>
                <w:sz w:val="20"/>
                <w:szCs w:val="20"/>
              </w:rPr>
            </w:pPr>
          </w:p>
        </w:tc>
        <w:tc>
          <w:tcPr>
            <w:tcW w:w="404" w:type="dxa"/>
            <w:tcMar>
              <w:left w:w="58" w:type="dxa"/>
              <w:right w:w="58" w:type="dxa"/>
            </w:tcMar>
            <w:vAlign w:val="center"/>
          </w:tcPr>
          <w:p w:rsidR="00871D67" w:rsidRPr="00CB51DD" w:rsidP="00871D67" w14:paraId="7E5C1797" w14:textId="77777777">
            <w:pPr>
              <w:spacing w:after="0"/>
              <w:jc w:val="center"/>
              <w:rPr>
                <w:rFonts w:ascii="Arial Narrow" w:hAnsi="Arial Narrow" w:cs="Arial"/>
                <w:sz w:val="20"/>
                <w:szCs w:val="20"/>
              </w:rPr>
            </w:pPr>
          </w:p>
        </w:tc>
        <w:tc>
          <w:tcPr>
            <w:tcW w:w="405" w:type="dxa"/>
            <w:shd w:val="clear" w:color="auto" w:fill="auto"/>
            <w:tcMar>
              <w:left w:w="58" w:type="dxa"/>
              <w:right w:w="58" w:type="dxa"/>
            </w:tcMar>
            <w:vAlign w:val="center"/>
          </w:tcPr>
          <w:p w:rsidR="00871D67" w:rsidRPr="00CB51DD" w:rsidP="00871D67" w14:paraId="2E02055A" w14:textId="77777777">
            <w:pPr>
              <w:spacing w:after="0"/>
              <w:jc w:val="center"/>
              <w:rPr>
                <w:rFonts w:ascii="Arial Narrow" w:hAnsi="Arial Narrow" w:cs="Arial"/>
                <w:sz w:val="20"/>
                <w:szCs w:val="20"/>
              </w:rPr>
            </w:pPr>
          </w:p>
        </w:tc>
        <w:tc>
          <w:tcPr>
            <w:tcW w:w="404" w:type="dxa"/>
            <w:shd w:val="clear" w:color="auto" w:fill="DDD9C4" w:themeFill="background2" w:themeFillShade="E6"/>
            <w:tcMar>
              <w:left w:w="58" w:type="dxa"/>
              <w:right w:w="58" w:type="dxa"/>
            </w:tcMar>
            <w:vAlign w:val="center"/>
          </w:tcPr>
          <w:p w:rsidR="00871D67" w:rsidRPr="00CB51DD" w:rsidP="00871D67" w14:paraId="1E940D29" w14:textId="48100A68">
            <w:pPr>
              <w:spacing w:after="0"/>
              <w:jc w:val="center"/>
              <w:rPr>
                <w:rFonts w:ascii="Arial Narrow" w:hAnsi="Arial Narrow" w:cs="Arial"/>
                <w:sz w:val="20"/>
                <w:szCs w:val="20"/>
              </w:rPr>
            </w:pPr>
          </w:p>
        </w:tc>
        <w:tc>
          <w:tcPr>
            <w:tcW w:w="405" w:type="dxa"/>
            <w:shd w:val="clear" w:color="auto" w:fill="DDD9C4" w:themeFill="background2" w:themeFillShade="E6"/>
            <w:tcMar>
              <w:left w:w="58" w:type="dxa"/>
              <w:right w:w="58" w:type="dxa"/>
            </w:tcMar>
            <w:vAlign w:val="center"/>
          </w:tcPr>
          <w:p w:rsidR="00871D67" w:rsidRPr="00CB51DD" w:rsidP="00871D67" w14:paraId="30C9B1F7" w14:textId="766CD40E">
            <w:pPr>
              <w:spacing w:after="0"/>
              <w:jc w:val="center"/>
              <w:rPr>
                <w:rFonts w:ascii="Arial Narrow" w:hAnsi="Arial Narrow" w:cs="Arial"/>
                <w:sz w:val="20"/>
                <w:szCs w:val="20"/>
              </w:rPr>
            </w:pPr>
          </w:p>
        </w:tc>
        <w:tc>
          <w:tcPr>
            <w:tcW w:w="405" w:type="dxa"/>
            <w:shd w:val="clear" w:color="auto" w:fill="DDD9C4" w:themeFill="background2" w:themeFillShade="E6"/>
            <w:tcMar>
              <w:left w:w="58" w:type="dxa"/>
              <w:right w:w="58" w:type="dxa"/>
            </w:tcMar>
            <w:vAlign w:val="center"/>
          </w:tcPr>
          <w:p w:rsidR="00871D67" w:rsidRPr="00CB51DD" w:rsidP="00871D67" w14:paraId="44BD22ED" w14:textId="3CA73A1A">
            <w:pPr>
              <w:spacing w:after="0"/>
              <w:jc w:val="center"/>
              <w:rPr>
                <w:rFonts w:ascii="Arial Narrow" w:hAnsi="Arial Narrow" w:cs="Arial"/>
                <w:sz w:val="20"/>
                <w:szCs w:val="20"/>
              </w:rPr>
            </w:pPr>
          </w:p>
        </w:tc>
      </w:tr>
      <w:tr w14:paraId="0284779A" w14:textId="77777777">
        <w:tblPrEx>
          <w:tblW w:w="9360" w:type="dxa"/>
          <w:tblInd w:w="-5" w:type="dxa"/>
          <w:tblLook w:val="04A0"/>
        </w:tblPrEx>
        <w:tc>
          <w:tcPr>
            <w:tcW w:w="4503" w:type="dxa"/>
            <w:tcMar>
              <w:left w:w="58" w:type="dxa"/>
              <w:right w:w="58" w:type="dxa"/>
            </w:tcMar>
          </w:tcPr>
          <w:p w:rsidR="00871D67" w:rsidRPr="00CB51DD" w:rsidP="00871D67" w14:paraId="23A892A9" w14:textId="01F25856">
            <w:pPr>
              <w:spacing w:after="0"/>
              <w:rPr>
                <w:rFonts w:ascii="Arial Narrow" w:hAnsi="Arial Narrow" w:cs="Arial"/>
                <w:sz w:val="20"/>
                <w:szCs w:val="20"/>
              </w:rPr>
            </w:pPr>
            <w:r w:rsidRPr="00CB51DD">
              <w:rPr>
                <w:rFonts w:ascii="Arial Narrow" w:hAnsi="Arial Narrow" w:cs="Arial"/>
                <w:sz w:val="20"/>
                <w:szCs w:val="20"/>
              </w:rPr>
              <w:t>PLCs meet</w:t>
            </w:r>
            <w:r>
              <w:rPr>
                <w:rFonts w:ascii="Arial Narrow" w:hAnsi="Arial Narrow" w:cs="Arial"/>
                <w:sz w:val="20"/>
                <w:szCs w:val="20"/>
              </w:rPr>
              <w:t xml:space="preserve"> (October </w:t>
            </w:r>
            <w:r w:rsidR="004073D6">
              <w:rPr>
                <w:rFonts w:ascii="Arial Narrow" w:hAnsi="Arial Narrow" w:cs="Arial"/>
                <w:sz w:val="20"/>
                <w:szCs w:val="20"/>
              </w:rPr>
              <w:t>2024</w:t>
            </w:r>
            <w:r>
              <w:rPr>
                <w:rFonts w:ascii="Arial Narrow" w:hAnsi="Arial Narrow" w:cs="Arial"/>
                <w:sz w:val="20"/>
                <w:szCs w:val="20"/>
              </w:rPr>
              <w:t>–February</w:t>
            </w:r>
            <w:r w:rsidR="004073D6">
              <w:rPr>
                <w:rFonts w:ascii="Arial Narrow" w:hAnsi="Arial Narrow" w:cs="Arial"/>
                <w:sz w:val="20"/>
                <w:szCs w:val="20"/>
              </w:rPr>
              <w:t xml:space="preserve"> </w:t>
            </w:r>
            <w:r w:rsidR="00744FA1">
              <w:rPr>
                <w:rFonts w:ascii="Arial Narrow" w:hAnsi="Arial Narrow" w:cs="Arial"/>
                <w:sz w:val="20"/>
                <w:szCs w:val="20"/>
              </w:rPr>
              <w:t>2025</w:t>
            </w:r>
            <w:r>
              <w:rPr>
                <w:rFonts w:ascii="Arial Narrow" w:hAnsi="Arial Narrow" w:cs="Arial"/>
                <w:sz w:val="20"/>
                <w:szCs w:val="20"/>
              </w:rPr>
              <w:t>)</w:t>
            </w:r>
          </w:p>
        </w:tc>
        <w:tc>
          <w:tcPr>
            <w:tcW w:w="405" w:type="dxa"/>
            <w:tcMar>
              <w:left w:w="58" w:type="dxa"/>
              <w:right w:w="58" w:type="dxa"/>
            </w:tcMar>
            <w:vAlign w:val="center"/>
          </w:tcPr>
          <w:p w:rsidR="00871D67" w:rsidRPr="00CB51DD" w:rsidP="00871D67" w14:paraId="150F2BC6" w14:textId="77777777">
            <w:pPr>
              <w:spacing w:after="0"/>
              <w:jc w:val="center"/>
              <w:rPr>
                <w:rFonts w:ascii="Arial Narrow" w:hAnsi="Arial Narrow" w:cs="Arial"/>
                <w:sz w:val="20"/>
                <w:szCs w:val="20"/>
              </w:rPr>
            </w:pPr>
          </w:p>
        </w:tc>
        <w:tc>
          <w:tcPr>
            <w:tcW w:w="406" w:type="dxa"/>
            <w:tcMar>
              <w:left w:w="58" w:type="dxa"/>
              <w:right w:w="58" w:type="dxa"/>
            </w:tcMar>
            <w:vAlign w:val="center"/>
          </w:tcPr>
          <w:p w:rsidR="00871D67" w:rsidRPr="00CB51DD" w:rsidP="00871D67" w14:paraId="020EFE42" w14:textId="77777777">
            <w:pPr>
              <w:spacing w:after="0"/>
              <w:jc w:val="center"/>
              <w:rPr>
                <w:rFonts w:ascii="Arial Narrow" w:hAnsi="Arial Narrow" w:cs="Arial"/>
                <w:sz w:val="20"/>
                <w:szCs w:val="20"/>
              </w:rPr>
            </w:pPr>
          </w:p>
        </w:tc>
        <w:tc>
          <w:tcPr>
            <w:tcW w:w="404" w:type="dxa"/>
            <w:tcMar>
              <w:left w:w="58" w:type="dxa"/>
              <w:right w:w="58" w:type="dxa"/>
            </w:tcMar>
            <w:vAlign w:val="center"/>
          </w:tcPr>
          <w:p w:rsidR="00871D67" w:rsidRPr="00CB51DD" w:rsidP="00871D67" w14:paraId="143CEDB7" w14:textId="77777777">
            <w:pPr>
              <w:spacing w:after="0"/>
              <w:jc w:val="center"/>
              <w:rPr>
                <w:rFonts w:ascii="Arial Narrow" w:hAnsi="Arial Narrow" w:cs="Arial"/>
                <w:sz w:val="20"/>
                <w:szCs w:val="20"/>
              </w:rPr>
            </w:pPr>
          </w:p>
        </w:tc>
        <w:tc>
          <w:tcPr>
            <w:tcW w:w="405" w:type="dxa"/>
            <w:tcMar>
              <w:left w:w="58" w:type="dxa"/>
              <w:right w:w="58" w:type="dxa"/>
            </w:tcMar>
            <w:vAlign w:val="center"/>
          </w:tcPr>
          <w:p w:rsidR="00871D67" w:rsidRPr="00CB51DD" w:rsidP="00871D67" w14:paraId="007840C1" w14:textId="77777777">
            <w:pPr>
              <w:spacing w:after="0"/>
              <w:jc w:val="center"/>
              <w:rPr>
                <w:rFonts w:ascii="Arial Narrow" w:hAnsi="Arial Narrow" w:cs="Arial"/>
                <w:sz w:val="20"/>
                <w:szCs w:val="20"/>
              </w:rPr>
            </w:pPr>
          </w:p>
        </w:tc>
        <w:tc>
          <w:tcPr>
            <w:tcW w:w="404" w:type="dxa"/>
            <w:tcMar>
              <w:left w:w="58" w:type="dxa"/>
              <w:right w:w="58" w:type="dxa"/>
            </w:tcMar>
            <w:vAlign w:val="center"/>
          </w:tcPr>
          <w:p w:rsidR="00871D67" w:rsidRPr="00CB51DD" w:rsidP="00871D67" w14:paraId="2058EA3B" w14:textId="77777777">
            <w:pPr>
              <w:spacing w:after="0"/>
              <w:jc w:val="center"/>
              <w:rPr>
                <w:rFonts w:ascii="Arial Narrow" w:hAnsi="Arial Narrow" w:cs="Arial"/>
                <w:sz w:val="20"/>
                <w:szCs w:val="20"/>
              </w:rPr>
            </w:pPr>
          </w:p>
        </w:tc>
        <w:tc>
          <w:tcPr>
            <w:tcW w:w="405" w:type="dxa"/>
            <w:tcMar>
              <w:left w:w="58" w:type="dxa"/>
              <w:right w:w="58" w:type="dxa"/>
            </w:tcMar>
            <w:vAlign w:val="center"/>
          </w:tcPr>
          <w:p w:rsidR="00871D67" w:rsidRPr="00CB51DD" w:rsidP="00871D67" w14:paraId="0E1EA32B" w14:textId="77777777">
            <w:pPr>
              <w:spacing w:after="0"/>
              <w:jc w:val="center"/>
              <w:rPr>
                <w:rFonts w:ascii="Arial Narrow" w:hAnsi="Arial Narrow" w:cs="Arial"/>
                <w:sz w:val="20"/>
                <w:szCs w:val="20"/>
              </w:rPr>
            </w:pPr>
          </w:p>
        </w:tc>
        <w:tc>
          <w:tcPr>
            <w:tcW w:w="405" w:type="dxa"/>
            <w:tcMar>
              <w:left w:w="58" w:type="dxa"/>
              <w:right w:w="58" w:type="dxa"/>
            </w:tcMar>
            <w:vAlign w:val="center"/>
          </w:tcPr>
          <w:p w:rsidR="00871D67" w:rsidRPr="00CB51DD" w:rsidP="00871D67" w14:paraId="48665D68" w14:textId="77777777">
            <w:pPr>
              <w:spacing w:after="0"/>
              <w:jc w:val="center"/>
              <w:rPr>
                <w:rFonts w:ascii="Arial Narrow" w:hAnsi="Arial Narrow" w:cs="Arial"/>
                <w:sz w:val="20"/>
                <w:szCs w:val="20"/>
              </w:rPr>
            </w:pPr>
          </w:p>
        </w:tc>
        <w:tc>
          <w:tcPr>
            <w:tcW w:w="404" w:type="dxa"/>
            <w:tcMar>
              <w:left w:w="58" w:type="dxa"/>
              <w:right w:w="58" w:type="dxa"/>
            </w:tcMar>
            <w:vAlign w:val="center"/>
          </w:tcPr>
          <w:p w:rsidR="00871D67" w:rsidRPr="00CB51DD" w:rsidP="00871D67" w14:paraId="1A1A4A7E" w14:textId="77777777">
            <w:pPr>
              <w:spacing w:after="0"/>
              <w:jc w:val="center"/>
              <w:rPr>
                <w:rFonts w:ascii="Arial Narrow" w:hAnsi="Arial Narrow" w:cs="Arial"/>
                <w:sz w:val="20"/>
                <w:szCs w:val="20"/>
              </w:rPr>
            </w:pPr>
          </w:p>
        </w:tc>
        <w:tc>
          <w:tcPr>
            <w:tcW w:w="405" w:type="dxa"/>
            <w:shd w:val="clear" w:color="auto" w:fill="auto"/>
            <w:tcMar>
              <w:left w:w="58" w:type="dxa"/>
              <w:right w:w="58" w:type="dxa"/>
            </w:tcMar>
            <w:vAlign w:val="center"/>
          </w:tcPr>
          <w:p w:rsidR="00871D67" w:rsidRPr="00CB51DD" w:rsidP="00871D67" w14:paraId="7DA88E8C" w14:textId="77777777">
            <w:pPr>
              <w:spacing w:after="0"/>
              <w:jc w:val="center"/>
              <w:rPr>
                <w:rFonts w:ascii="Arial Narrow" w:hAnsi="Arial Narrow" w:cs="Arial"/>
                <w:sz w:val="20"/>
                <w:szCs w:val="20"/>
              </w:rPr>
            </w:pPr>
          </w:p>
        </w:tc>
        <w:tc>
          <w:tcPr>
            <w:tcW w:w="404" w:type="dxa"/>
            <w:shd w:val="clear" w:color="auto" w:fill="DDD9C4" w:themeFill="background2" w:themeFillShade="E6"/>
            <w:tcMar>
              <w:left w:w="58" w:type="dxa"/>
              <w:right w:w="58" w:type="dxa"/>
            </w:tcMar>
            <w:vAlign w:val="center"/>
          </w:tcPr>
          <w:p w:rsidR="00871D67" w:rsidRPr="00CB51DD" w:rsidP="00871D67" w14:paraId="46719BB4" w14:textId="208514D7">
            <w:pPr>
              <w:spacing w:after="0"/>
              <w:jc w:val="center"/>
              <w:rPr>
                <w:rFonts w:ascii="Arial Narrow" w:hAnsi="Arial Narrow" w:cs="Arial"/>
                <w:sz w:val="20"/>
                <w:szCs w:val="20"/>
              </w:rPr>
            </w:pPr>
          </w:p>
        </w:tc>
        <w:tc>
          <w:tcPr>
            <w:tcW w:w="405" w:type="dxa"/>
            <w:shd w:val="clear" w:color="auto" w:fill="DDD9C4" w:themeFill="background2" w:themeFillShade="E6"/>
            <w:tcMar>
              <w:left w:w="58" w:type="dxa"/>
              <w:right w:w="58" w:type="dxa"/>
            </w:tcMar>
            <w:vAlign w:val="center"/>
          </w:tcPr>
          <w:p w:rsidR="00871D67" w:rsidRPr="00CB51DD" w:rsidP="00871D67" w14:paraId="0F6F1233" w14:textId="0F03D167">
            <w:pPr>
              <w:spacing w:after="0"/>
              <w:jc w:val="center"/>
              <w:rPr>
                <w:rFonts w:ascii="Arial Narrow" w:hAnsi="Arial Narrow" w:cs="Arial"/>
                <w:sz w:val="20"/>
                <w:szCs w:val="20"/>
              </w:rPr>
            </w:pPr>
          </w:p>
        </w:tc>
        <w:tc>
          <w:tcPr>
            <w:tcW w:w="405" w:type="dxa"/>
            <w:shd w:val="clear" w:color="auto" w:fill="DDD9C4" w:themeFill="background2" w:themeFillShade="E6"/>
            <w:tcMar>
              <w:left w:w="58" w:type="dxa"/>
              <w:right w:w="58" w:type="dxa"/>
            </w:tcMar>
            <w:vAlign w:val="center"/>
          </w:tcPr>
          <w:p w:rsidR="00871D67" w:rsidRPr="00CB51DD" w:rsidP="00871D67" w14:paraId="3319DEC8" w14:textId="2A6C1239">
            <w:pPr>
              <w:spacing w:after="0"/>
              <w:jc w:val="center"/>
              <w:rPr>
                <w:rFonts w:ascii="Arial Narrow" w:hAnsi="Arial Narrow" w:cs="Arial"/>
                <w:sz w:val="20"/>
                <w:szCs w:val="20"/>
              </w:rPr>
            </w:pPr>
          </w:p>
        </w:tc>
      </w:tr>
      <w:tr w14:paraId="0C2D4861" w14:textId="77777777">
        <w:tblPrEx>
          <w:tblW w:w="9360" w:type="dxa"/>
          <w:tblInd w:w="-5" w:type="dxa"/>
          <w:tblLook w:val="04A0"/>
        </w:tblPrEx>
        <w:tc>
          <w:tcPr>
            <w:tcW w:w="4503" w:type="dxa"/>
            <w:tcMar>
              <w:left w:w="58" w:type="dxa"/>
              <w:right w:w="58" w:type="dxa"/>
            </w:tcMar>
          </w:tcPr>
          <w:p w:rsidR="00871D67" w:rsidP="00871D67" w14:paraId="2EECF35D" w14:textId="590234BC">
            <w:pPr>
              <w:spacing w:after="0"/>
              <w:rPr>
                <w:rFonts w:ascii="Arial Narrow" w:hAnsi="Arial Narrow" w:cs="Arial"/>
                <w:sz w:val="20"/>
                <w:szCs w:val="20"/>
              </w:rPr>
            </w:pPr>
            <w:r>
              <w:rPr>
                <w:rFonts w:ascii="Arial Narrow" w:hAnsi="Arial Narrow" w:cs="Arial"/>
                <w:sz w:val="20"/>
                <w:szCs w:val="20"/>
              </w:rPr>
              <w:t xml:space="preserve">Treatment teachers and peer facilitators complete professional learning tracker (October </w:t>
            </w:r>
            <w:r w:rsidR="00534B3F">
              <w:rPr>
                <w:rFonts w:ascii="Arial Narrow" w:hAnsi="Arial Narrow" w:cs="Arial"/>
                <w:sz w:val="20"/>
                <w:szCs w:val="20"/>
              </w:rPr>
              <w:t>2024</w:t>
            </w:r>
            <w:r>
              <w:rPr>
                <w:rFonts w:ascii="Arial Narrow" w:hAnsi="Arial Narrow" w:cs="Arial"/>
                <w:sz w:val="20"/>
                <w:szCs w:val="20"/>
              </w:rPr>
              <w:t>–February</w:t>
            </w:r>
            <w:r w:rsidR="00534B3F">
              <w:rPr>
                <w:rFonts w:ascii="Arial Narrow" w:hAnsi="Arial Narrow" w:cs="Arial"/>
                <w:sz w:val="20"/>
                <w:szCs w:val="20"/>
              </w:rPr>
              <w:t xml:space="preserve"> 2025</w:t>
            </w:r>
            <w:r>
              <w:rPr>
                <w:rFonts w:ascii="Arial Narrow" w:hAnsi="Arial Narrow" w:cs="Arial"/>
                <w:sz w:val="20"/>
                <w:szCs w:val="20"/>
              </w:rPr>
              <w:t xml:space="preserve">) </w:t>
            </w:r>
          </w:p>
        </w:tc>
        <w:tc>
          <w:tcPr>
            <w:tcW w:w="405" w:type="dxa"/>
            <w:tcMar>
              <w:left w:w="58" w:type="dxa"/>
              <w:right w:w="58" w:type="dxa"/>
            </w:tcMar>
            <w:vAlign w:val="center"/>
          </w:tcPr>
          <w:p w:rsidR="00871D67" w:rsidRPr="00CB51DD" w:rsidP="00871D67" w14:paraId="5340F4E7" w14:textId="77777777">
            <w:pPr>
              <w:spacing w:after="0"/>
              <w:jc w:val="center"/>
              <w:rPr>
                <w:rFonts w:ascii="Arial Narrow" w:hAnsi="Arial Narrow" w:cs="Arial"/>
                <w:sz w:val="20"/>
                <w:szCs w:val="20"/>
              </w:rPr>
            </w:pPr>
          </w:p>
        </w:tc>
        <w:tc>
          <w:tcPr>
            <w:tcW w:w="406" w:type="dxa"/>
            <w:tcMar>
              <w:left w:w="58" w:type="dxa"/>
              <w:right w:w="58" w:type="dxa"/>
            </w:tcMar>
            <w:vAlign w:val="center"/>
          </w:tcPr>
          <w:p w:rsidR="00871D67" w:rsidRPr="00CB51DD" w:rsidP="00871D67" w14:paraId="7E0022A6" w14:textId="77777777">
            <w:pPr>
              <w:spacing w:after="0"/>
              <w:jc w:val="center"/>
              <w:rPr>
                <w:rFonts w:ascii="Arial Narrow" w:hAnsi="Arial Narrow" w:cs="Arial"/>
                <w:sz w:val="20"/>
                <w:szCs w:val="20"/>
              </w:rPr>
            </w:pPr>
          </w:p>
        </w:tc>
        <w:tc>
          <w:tcPr>
            <w:tcW w:w="404" w:type="dxa"/>
            <w:tcMar>
              <w:left w:w="58" w:type="dxa"/>
              <w:right w:w="58" w:type="dxa"/>
            </w:tcMar>
            <w:vAlign w:val="center"/>
          </w:tcPr>
          <w:p w:rsidR="00871D67" w:rsidRPr="00CB51DD" w:rsidP="00871D67" w14:paraId="663E2740" w14:textId="77777777">
            <w:pPr>
              <w:spacing w:after="0"/>
              <w:jc w:val="center"/>
              <w:rPr>
                <w:rFonts w:ascii="Arial Narrow" w:hAnsi="Arial Narrow" w:cs="Arial"/>
                <w:sz w:val="20"/>
                <w:szCs w:val="20"/>
              </w:rPr>
            </w:pPr>
          </w:p>
        </w:tc>
        <w:tc>
          <w:tcPr>
            <w:tcW w:w="405" w:type="dxa"/>
            <w:tcMar>
              <w:left w:w="58" w:type="dxa"/>
              <w:right w:w="58" w:type="dxa"/>
            </w:tcMar>
            <w:vAlign w:val="center"/>
          </w:tcPr>
          <w:p w:rsidR="00871D67" w:rsidRPr="00CB51DD" w:rsidP="00871D67" w14:paraId="7974A048" w14:textId="77777777">
            <w:pPr>
              <w:spacing w:after="0"/>
              <w:jc w:val="center"/>
              <w:rPr>
                <w:rFonts w:ascii="Arial Narrow" w:hAnsi="Arial Narrow" w:cs="Arial"/>
                <w:sz w:val="20"/>
                <w:szCs w:val="20"/>
              </w:rPr>
            </w:pPr>
          </w:p>
        </w:tc>
        <w:tc>
          <w:tcPr>
            <w:tcW w:w="404" w:type="dxa"/>
            <w:tcMar>
              <w:left w:w="58" w:type="dxa"/>
              <w:right w:w="58" w:type="dxa"/>
            </w:tcMar>
            <w:vAlign w:val="center"/>
          </w:tcPr>
          <w:p w:rsidR="00871D67" w:rsidRPr="00CB51DD" w:rsidP="00871D67" w14:paraId="0A35E8CA" w14:textId="77777777">
            <w:pPr>
              <w:spacing w:after="0"/>
              <w:jc w:val="center"/>
              <w:rPr>
                <w:rFonts w:ascii="Arial Narrow" w:hAnsi="Arial Narrow" w:cs="Arial"/>
                <w:sz w:val="20"/>
                <w:szCs w:val="20"/>
              </w:rPr>
            </w:pPr>
          </w:p>
        </w:tc>
        <w:tc>
          <w:tcPr>
            <w:tcW w:w="405" w:type="dxa"/>
            <w:tcMar>
              <w:left w:w="58" w:type="dxa"/>
              <w:right w:w="58" w:type="dxa"/>
            </w:tcMar>
            <w:vAlign w:val="center"/>
          </w:tcPr>
          <w:p w:rsidR="00871D67" w:rsidRPr="00CB51DD" w:rsidP="00871D67" w14:paraId="51303FF5" w14:textId="77777777">
            <w:pPr>
              <w:spacing w:after="0"/>
              <w:jc w:val="center"/>
              <w:rPr>
                <w:rFonts w:ascii="Arial Narrow" w:hAnsi="Arial Narrow" w:cs="Arial"/>
                <w:sz w:val="20"/>
                <w:szCs w:val="20"/>
              </w:rPr>
            </w:pPr>
          </w:p>
        </w:tc>
        <w:tc>
          <w:tcPr>
            <w:tcW w:w="405" w:type="dxa"/>
            <w:tcMar>
              <w:left w:w="58" w:type="dxa"/>
              <w:right w:w="58" w:type="dxa"/>
            </w:tcMar>
            <w:vAlign w:val="center"/>
          </w:tcPr>
          <w:p w:rsidR="00871D67" w:rsidRPr="00CB51DD" w:rsidP="00871D67" w14:paraId="43128B25" w14:textId="77777777">
            <w:pPr>
              <w:spacing w:after="0"/>
              <w:jc w:val="center"/>
              <w:rPr>
                <w:rFonts w:ascii="Arial Narrow" w:hAnsi="Arial Narrow" w:cs="Arial"/>
                <w:sz w:val="20"/>
                <w:szCs w:val="20"/>
              </w:rPr>
            </w:pPr>
          </w:p>
        </w:tc>
        <w:tc>
          <w:tcPr>
            <w:tcW w:w="404" w:type="dxa"/>
            <w:tcMar>
              <w:left w:w="58" w:type="dxa"/>
              <w:right w:w="58" w:type="dxa"/>
            </w:tcMar>
            <w:vAlign w:val="center"/>
          </w:tcPr>
          <w:p w:rsidR="00871D67" w:rsidRPr="00CB51DD" w:rsidP="00871D67" w14:paraId="3970EEEC" w14:textId="77777777">
            <w:pPr>
              <w:spacing w:after="0"/>
              <w:jc w:val="center"/>
              <w:rPr>
                <w:rFonts w:ascii="Arial Narrow" w:hAnsi="Arial Narrow" w:cs="Arial"/>
                <w:sz w:val="20"/>
                <w:szCs w:val="20"/>
              </w:rPr>
            </w:pPr>
          </w:p>
        </w:tc>
        <w:tc>
          <w:tcPr>
            <w:tcW w:w="405" w:type="dxa"/>
            <w:shd w:val="clear" w:color="auto" w:fill="auto"/>
            <w:tcMar>
              <w:left w:w="58" w:type="dxa"/>
              <w:right w:w="58" w:type="dxa"/>
            </w:tcMar>
            <w:vAlign w:val="center"/>
          </w:tcPr>
          <w:p w:rsidR="00871D67" w:rsidP="00871D67" w14:paraId="3C8A9D77" w14:textId="77777777">
            <w:pPr>
              <w:spacing w:after="0"/>
              <w:jc w:val="center"/>
              <w:rPr>
                <w:rFonts w:ascii="Arial Narrow" w:hAnsi="Arial Narrow" w:cs="Arial"/>
                <w:sz w:val="20"/>
                <w:szCs w:val="20"/>
              </w:rPr>
            </w:pPr>
          </w:p>
        </w:tc>
        <w:tc>
          <w:tcPr>
            <w:tcW w:w="404" w:type="dxa"/>
            <w:shd w:val="clear" w:color="auto" w:fill="DDD9C4" w:themeFill="background2" w:themeFillShade="E6"/>
            <w:tcMar>
              <w:left w:w="58" w:type="dxa"/>
              <w:right w:w="58" w:type="dxa"/>
            </w:tcMar>
            <w:vAlign w:val="center"/>
          </w:tcPr>
          <w:p w:rsidR="00871D67" w:rsidRPr="00CB51DD" w:rsidP="00871D67" w14:paraId="2CC7ADE1" w14:textId="1C9D2075">
            <w:pPr>
              <w:spacing w:after="0"/>
              <w:jc w:val="center"/>
              <w:rPr>
                <w:rFonts w:ascii="Arial Narrow" w:hAnsi="Arial Narrow" w:cs="Arial"/>
                <w:sz w:val="20"/>
                <w:szCs w:val="20"/>
              </w:rPr>
            </w:pPr>
          </w:p>
        </w:tc>
        <w:tc>
          <w:tcPr>
            <w:tcW w:w="405" w:type="dxa"/>
            <w:shd w:val="clear" w:color="auto" w:fill="DDD9C4" w:themeFill="background2" w:themeFillShade="E6"/>
            <w:tcMar>
              <w:left w:w="58" w:type="dxa"/>
              <w:right w:w="58" w:type="dxa"/>
            </w:tcMar>
            <w:vAlign w:val="center"/>
          </w:tcPr>
          <w:p w:rsidR="00871D67" w:rsidRPr="00CB51DD" w:rsidP="00871D67" w14:paraId="03666DCE" w14:textId="5E0C6575">
            <w:pPr>
              <w:spacing w:after="0"/>
              <w:jc w:val="center"/>
              <w:rPr>
                <w:rFonts w:ascii="Arial Narrow" w:hAnsi="Arial Narrow" w:cs="Arial"/>
                <w:sz w:val="20"/>
                <w:szCs w:val="20"/>
              </w:rPr>
            </w:pPr>
          </w:p>
        </w:tc>
        <w:tc>
          <w:tcPr>
            <w:tcW w:w="405" w:type="dxa"/>
            <w:shd w:val="clear" w:color="auto" w:fill="DDD9C4" w:themeFill="background2" w:themeFillShade="E6"/>
            <w:tcMar>
              <w:left w:w="58" w:type="dxa"/>
              <w:right w:w="58" w:type="dxa"/>
            </w:tcMar>
            <w:vAlign w:val="center"/>
          </w:tcPr>
          <w:p w:rsidR="00871D67" w:rsidRPr="00CB51DD" w:rsidP="00871D67" w14:paraId="0B8F1BE1" w14:textId="2C7D4D54">
            <w:pPr>
              <w:spacing w:after="0"/>
              <w:jc w:val="center"/>
              <w:rPr>
                <w:rFonts w:ascii="Arial Narrow" w:hAnsi="Arial Narrow" w:cs="Arial"/>
                <w:sz w:val="20"/>
                <w:szCs w:val="20"/>
              </w:rPr>
            </w:pPr>
          </w:p>
        </w:tc>
      </w:tr>
      <w:tr w14:paraId="164480C5" w14:textId="77777777" w:rsidTr="002B681F">
        <w:tblPrEx>
          <w:tblW w:w="9360" w:type="dxa"/>
          <w:tblInd w:w="-5" w:type="dxa"/>
          <w:tblLook w:val="04A0"/>
        </w:tblPrEx>
        <w:tc>
          <w:tcPr>
            <w:tcW w:w="4503" w:type="dxa"/>
            <w:tcMar>
              <w:left w:w="58" w:type="dxa"/>
              <w:right w:w="58" w:type="dxa"/>
            </w:tcMar>
          </w:tcPr>
          <w:p w:rsidR="00871D67" w:rsidRPr="00DF5D2E" w:rsidP="00871D67" w14:paraId="403E6936" w14:textId="77777777">
            <w:pPr>
              <w:widowControl w:val="0"/>
              <w:spacing w:after="0"/>
              <w:rPr>
                <w:rFonts w:ascii="Arial Narrow" w:hAnsi="Arial Narrow"/>
                <w:sz w:val="20"/>
                <w:szCs w:val="20"/>
              </w:rPr>
            </w:pPr>
            <w:r w:rsidRPr="00DF5D2E">
              <w:rPr>
                <w:rFonts w:ascii="Arial Narrow" w:hAnsi="Arial Narrow"/>
                <w:sz w:val="20"/>
                <w:szCs w:val="20"/>
              </w:rPr>
              <w:t>Cleaning and analysis (ongoing as data are collected)</w:t>
            </w:r>
          </w:p>
        </w:tc>
        <w:tc>
          <w:tcPr>
            <w:tcW w:w="405" w:type="dxa"/>
            <w:tcBorders>
              <w:bottom w:val="single" w:sz="4" w:space="0" w:color="auto"/>
            </w:tcBorders>
            <w:tcMar>
              <w:left w:w="58" w:type="dxa"/>
              <w:right w:w="58" w:type="dxa"/>
            </w:tcMar>
            <w:vAlign w:val="center"/>
          </w:tcPr>
          <w:p w:rsidR="00871D67" w:rsidRPr="00CB51DD" w:rsidP="00871D67" w14:paraId="35570A65" w14:textId="77777777">
            <w:pPr>
              <w:widowControl w:val="0"/>
              <w:spacing w:after="0"/>
              <w:jc w:val="center"/>
              <w:rPr>
                <w:rFonts w:ascii="Arial Narrow" w:hAnsi="Arial Narrow"/>
                <w:sz w:val="20"/>
                <w:szCs w:val="20"/>
              </w:rPr>
            </w:pPr>
          </w:p>
        </w:tc>
        <w:tc>
          <w:tcPr>
            <w:tcW w:w="406" w:type="dxa"/>
            <w:tcBorders>
              <w:bottom w:val="single" w:sz="4" w:space="0" w:color="auto"/>
            </w:tcBorders>
            <w:tcMar>
              <w:left w:w="58" w:type="dxa"/>
              <w:right w:w="58" w:type="dxa"/>
            </w:tcMar>
            <w:vAlign w:val="center"/>
          </w:tcPr>
          <w:p w:rsidR="00871D67" w:rsidRPr="00CB51DD" w:rsidP="00871D67" w14:paraId="67368CFF" w14:textId="77777777">
            <w:pPr>
              <w:widowControl w:val="0"/>
              <w:spacing w:after="0"/>
              <w:jc w:val="center"/>
              <w:rPr>
                <w:rFonts w:ascii="Arial Narrow" w:hAnsi="Arial Narrow"/>
                <w:sz w:val="20"/>
                <w:szCs w:val="20"/>
              </w:rPr>
            </w:pPr>
          </w:p>
        </w:tc>
        <w:tc>
          <w:tcPr>
            <w:tcW w:w="404" w:type="dxa"/>
            <w:tcBorders>
              <w:bottom w:val="single" w:sz="4" w:space="0" w:color="auto"/>
            </w:tcBorders>
            <w:tcMar>
              <w:left w:w="58" w:type="dxa"/>
              <w:right w:w="58" w:type="dxa"/>
            </w:tcMar>
            <w:vAlign w:val="center"/>
          </w:tcPr>
          <w:p w:rsidR="00871D67" w:rsidRPr="00CB51DD" w:rsidP="00871D67" w14:paraId="32CBF757" w14:textId="77777777">
            <w:pPr>
              <w:widowControl w:val="0"/>
              <w:spacing w:after="0"/>
              <w:jc w:val="center"/>
              <w:rPr>
                <w:rFonts w:ascii="Arial Narrow" w:hAnsi="Arial Narrow"/>
                <w:sz w:val="20"/>
                <w:szCs w:val="20"/>
              </w:rPr>
            </w:pPr>
          </w:p>
        </w:tc>
        <w:tc>
          <w:tcPr>
            <w:tcW w:w="405" w:type="dxa"/>
            <w:tcBorders>
              <w:bottom w:val="single" w:sz="4" w:space="0" w:color="auto"/>
            </w:tcBorders>
            <w:tcMar>
              <w:left w:w="58" w:type="dxa"/>
              <w:right w:w="58" w:type="dxa"/>
            </w:tcMar>
            <w:vAlign w:val="center"/>
          </w:tcPr>
          <w:p w:rsidR="00871D67" w:rsidRPr="00CB51DD" w:rsidP="00871D67" w14:paraId="55DCA33D" w14:textId="77777777">
            <w:pPr>
              <w:widowControl w:val="0"/>
              <w:spacing w:after="0"/>
              <w:jc w:val="center"/>
              <w:rPr>
                <w:rFonts w:ascii="Arial Narrow" w:hAnsi="Arial Narrow"/>
                <w:sz w:val="20"/>
                <w:szCs w:val="20"/>
              </w:rPr>
            </w:pPr>
          </w:p>
        </w:tc>
        <w:tc>
          <w:tcPr>
            <w:tcW w:w="404" w:type="dxa"/>
            <w:tcBorders>
              <w:bottom w:val="single" w:sz="4" w:space="0" w:color="auto"/>
            </w:tcBorders>
            <w:tcMar>
              <w:left w:w="58" w:type="dxa"/>
              <w:right w:w="58" w:type="dxa"/>
            </w:tcMar>
            <w:vAlign w:val="center"/>
          </w:tcPr>
          <w:p w:rsidR="00871D67" w:rsidRPr="00CB51DD" w:rsidP="00871D67" w14:paraId="0C6F44D0" w14:textId="77777777">
            <w:pPr>
              <w:widowControl w:val="0"/>
              <w:spacing w:after="0"/>
              <w:jc w:val="center"/>
              <w:rPr>
                <w:rFonts w:ascii="Arial Narrow" w:hAnsi="Arial Narrow"/>
                <w:sz w:val="20"/>
                <w:szCs w:val="20"/>
              </w:rPr>
            </w:pPr>
          </w:p>
        </w:tc>
        <w:tc>
          <w:tcPr>
            <w:tcW w:w="405" w:type="dxa"/>
            <w:tcBorders>
              <w:bottom w:val="single" w:sz="4" w:space="0" w:color="auto"/>
            </w:tcBorders>
            <w:tcMar>
              <w:left w:w="58" w:type="dxa"/>
              <w:right w:w="58" w:type="dxa"/>
            </w:tcMar>
            <w:vAlign w:val="center"/>
          </w:tcPr>
          <w:p w:rsidR="00871D67" w:rsidRPr="00CB51DD" w:rsidP="00871D67" w14:paraId="23AF9763" w14:textId="77777777">
            <w:pPr>
              <w:widowControl w:val="0"/>
              <w:spacing w:after="0"/>
              <w:jc w:val="center"/>
              <w:rPr>
                <w:rFonts w:ascii="Arial Narrow" w:hAnsi="Arial Narrow"/>
                <w:sz w:val="20"/>
                <w:szCs w:val="20"/>
              </w:rPr>
            </w:pPr>
          </w:p>
        </w:tc>
        <w:tc>
          <w:tcPr>
            <w:tcW w:w="405" w:type="dxa"/>
            <w:tcBorders>
              <w:bottom w:val="single" w:sz="4" w:space="0" w:color="auto"/>
            </w:tcBorders>
            <w:shd w:val="clear" w:color="auto" w:fill="auto"/>
            <w:tcMar>
              <w:left w:w="58" w:type="dxa"/>
              <w:right w:w="58" w:type="dxa"/>
            </w:tcMar>
            <w:vAlign w:val="center"/>
          </w:tcPr>
          <w:p w:rsidR="00871D67" w:rsidRPr="00CB51DD" w:rsidP="00871D67" w14:paraId="224F70CE" w14:textId="77777777">
            <w:pPr>
              <w:widowControl w:val="0"/>
              <w:spacing w:after="0"/>
              <w:jc w:val="center"/>
              <w:rPr>
                <w:rFonts w:ascii="Arial Narrow" w:hAnsi="Arial Narrow"/>
                <w:sz w:val="20"/>
                <w:szCs w:val="20"/>
              </w:rPr>
            </w:pPr>
          </w:p>
        </w:tc>
        <w:tc>
          <w:tcPr>
            <w:tcW w:w="404" w:type="dxa"/>
            <w:tcBorders>
              <w:bottom w:val="single" w:sz="4" w:space="0" w:color="auto"/>
            </w:tcBorders>
            <w:shd w:val="clear" w:color="auto" w:fill="auto"/>
            <w:tcMar>
              <w:left w:w="58" w:type="dxa"/>
              <w:right w:w="58" w:type="dxa"/>
            </w:tcMar>
            <w:vAlign w:val="center"/>
          </w:tcPr>
          <w:p w:rsidR="00871D67" w:rsidRPr="00CB51DD" w:rsidP="00871D67" w14:paraId="5CA75F62" w14:textId="77777777">
            <w:pPr>
              <w:widowControl w:val="0"/>
              <w:spacing w:after="0"/>
              <w:jc w:val="center"/>
              <w:rPr>
                <w:rFonts w:ascii="Arial Narrow" w:hAnsi="Arial Narrow"/>
                <w:sz w:val="20"/>
                <w:szCs w:val="20"/>
              </w:rPr>
            </w:pPr>
          </w:p>
        </w:tc>
        <w:tc>
          <w:tcPr>
            <w:tcW w:w="405" w:type="dxa"/>
            <w:tcBorders>
              <w:bottom w:val="single" w:sz="4" w:space="0" w:color="auto"/>
            </w:tcBorders>
            <w:shd w:val="clear" w:color="auto" w:fill="auto"/>
            <w:tcMar>
              <w:left w:w="58" w:type="dxa"/>
              <w:right w:w="58" w:type="dxa"/>
            </w:tcMar>
            <w:vAlign w:val="center"/>
          </w:tcPr>
          <w:p w:rsidR="00871D67" w:rsidRPr="00CB51DD" w:rsidP="00871D67" w14:paraId="1C03168F" w14:textId="77777777">
            <w:pPr>
              <w:widowControl w:val="0"/>
              <w:spacing w:after="0"/>
              <w:jc w:val="center"/>
              <w:rPr>
                <w:rFonts w:ascii="Arial Narrow" w:hAnsi="Arial Narrow"/>
                <w:sz w:val="20"/>
                <w:szCs w:val="20"/>
              </w:rPr>
            </w:pPr>
          </w:p>
        </w:tc>
        <w:tc>
          <w:tcPr>
            <w:tcW w:w="404" w:type="dxa"/>
            <w:tcBorders>
              <w:bottom w:val="single" w:sz="4" w:space="0" w:color="auto"/>
            </w:tcBorders>
            <w:shd w:val="clear" w:color="auto" w:fill="DDD9C4" w:themeFill="background2" w:themeFillShade="E6"/>
            <w:tcMar>
              <w:left w:w="58" w:type="dxa"/>
              <w:right w:w="58" w:type="dxa"/>
            </w:tcMar>
            <w:vAlign w:val="center"/>
          </w:tcPr>
          <w:p w:rsidR="00871D67" w:rsidRPr="00CB51DD" w:rsidP="00871D67" w14:paraId="3D852B44" w14:textId="6F0E2FCD">
            <w:pPr>
              <w:widowControl w:val="0"/>
              <w:spacing w:after="0"/>
              <w:jc w:val="center"/>
              <w:rPr>
                <w:rFonts w:ascii="Arial Narrow" w:hAnsi="Arial Narrow"/>
                <w:sz w:val="20"/>
                <w:szCs w:val="20"/>
              </w:rPr>
            </w:pPr>
          </w:p>
        </w:tc>
        <w:tc>
          <w:tcPr>
            <w:tcW w:w="405" w:type="dxa"/>
            <w:tcBorders>
              <w:bottom w:val="single" w:sz="4" w:space="0" w:color="auto"/>
            </w:tcBorders>
            <w:shd w:val="clear" w:color="auto" w:fill="DDD9C4" w:themeFill="background2" w:themeFillShade="E6"/>
            <w:tcMar>
              <w:left w:w="58" w:type="dxa"/>
              <w:right w:w="58" w:type="dxa"/>
            </w:tcMar>
            <w:vAlign w:val="center"/>
          </w:tcPr>
          <w:p w:rsidR="00871D67" w:rsidRPr="00CB51DD" w:rsidP="00871D67" w14:paraId="38D995D6" w14:textId="4D3B17D5">
            <w:pPr>
              <w:widowControl w:val="0"/>
              <w:spacing w:after="0"/>
              <w:jc w:val="center"/>
              <w:rPr>
                <w:rFonts w:ascii="Arial Narrow" w:hAnsi="Arial Narrow"/>
                <w:sz w:val="20"/>
                <w:szCs w:val="20"/>
              </w:rPr>
            </w:pPr>
          </w:p>
        </w:tc>
        <w:tc>
          <w:tcPr>
            <w:tcW w:w="405" w:type="dxa"/>
            <w:tcBorders>
              <w:bottom w:val="single" w:sz="4" w:space="0" w:color="auto"/>
            </w:tcBorders>
            <w:shd w:val="clear" w:color="auto" w:fill="DDD9C4" w:themeFill="background2" w:themeFillShade="E6"/>
            <w:tcMar>
              <w:left w:w="58" w:type="dxa"/>
              <w:right w:w="58" w:type="dxa"/>
            </w:tcMar>
            <w:vAlign w:val="center"/>
          </w:tcPr>
          <w:p w:rsidR="00871D67" w:rsidRPr="00CB51DD" w:rsidP="00871D67" w14:paraId="0E560D2F" w14:textId="52F2F202">
            <w:pPr>
              <w:widowControl w:val="0"/>
              <w:spacing w:after="0"/>
              <w:jc w:val="center"/>
              <w:rPr>
                <w:rFonts w:ascii="Arial Narrow" w:hAnsi="Arial Narrow"/>
                <w:sz w:val="20"/>
                <w:szCs w:val="20"/>
              </w:rPr>
            </w:pPr>
          </w:p>
        </w:tc>
      </w:tr>
      <w:tr w14:paraId="7DCB424A" w14:textId="77777777" w:rsidTr="002B681F">
        <w:tblPrEx>
          <w:tblW w:w="9360" w:type="dxa"/>
          <w:tblInd w:w="-5" w:type="dxa"/>
          <w:tblLook w:val="04A0"/>
        </w:tblPrEx>
        <w:tc>
          <w:tcPr>
            <w:tcW w:w="4503" w:type="dxa"/>
            <w:vMerge w:val="restart"/>
            <w:shd w:val="clear" w:color="auto" w:fill="0F4C81"/>
            <w:tcMar>
              <w:left w:w="58" w:type="dxa"/>
              <w:right w:w="58" w:type="dxa"/>
            </w:tcMar>
            <w:vAlign w:val="center"/>
          </w:tcPr>
          <w:p w:rsidR="00871D67" w:rsidRPr="00CB51DD" w:rsidP="00871D67" w14:paraId="5D0CBDFC" w14:textId="77777777">
            <w:pPr>
              <w:keepNext/>
              <w:widowControl w:val="0"/>
              <w:spacing w:after="0"/>
              <w:rPr>
                <w:rFonts w:ascii="Arial Narrow" w:hAnsi="Arial Narrow"/>
                <w:b/>
                <w:bCs/>
                <w:color w:val="FFFFFF"/>
                <w:sz w:val="20"/>
                <w:szCs w:val="20"/>
              </w:rPr>
            </w:pPr>
            <w:r w:rsidRPr="00CB51DD">
              <w:rPr>
                <w:rFonts w:ascii="Arial Narrow" w:hAnsi="Arial Narrow"/>
                <w:b/>
                <w:bCs/>
                <w:color w:val="FFFFFF"/>
                <w:sz w:val="20"/>
                <w:szCs w:val="20"/>
              </w:rPr>
              <w:t>Activity/Milestone</w:t>
            </w:r>
          </w:p>
        </w:tc>
        <w:tc>
          <w:tcPr>
            <w:tcW w:w="4857" w:type="dxa"/>
            <w:gridSpan w:val="12"/>
            <w:tcBorders>
              <w:bottom w:val="single" w:sz="4" w:space="0" w:color="FFFFFF" w:themeColor="background1"/>
            </w:tcBorders>
            <w:shd w:val="clear" w:color="auto" w:fill="0F4C81"/>
            <w:tcMar>
              <w:left w:w="58" w:type="dxa"/>
              <w:right w:w="58" w:type="dxa"/>
            </w:tcMar>
          </w:tcPr>
          <w:p w:rsidR="00871D67" w:rsidRPr="00CB51DD" w:rsidP="00871D67" w14:paraId="4CE16422" w14:textId="77777777">
            <w:pPr>
              <w:keepNext/>
              <w:widowControl w:val="0"/>
              <w:spacing w:after="0"/>
              <w:jc w:val="center"/>
              <w:rPr>
                <w:rFonts w:ascii="Arial Narrow" w:hAnsi="Arial Narrow"/>
                <w:b/>
                <w:bCs/>
                <w:color w:val="FFFFFF"/>
                <w:sz w:val="20"/>
                <w:szCs w:val="20"/>
              </w:rPr>
            </w:pPr>
            <w:r w:rsidRPr="00CB51DD">
              <w:rPr>
                <w:rFonts w:ascii="Arial Narrow" w:hAnsi="Arial Narrow"/>
                <w:b/>
                <w:bCs/>
                <w:color w:val="FFFFFF"/>
                <w:sz w:val="20"/>
                <w:szCs w:val="20"/>
              </w:rPr>
              <w:t>2025</w:t>
            </w:r>
          </w:p>
        </w:tc>
      </w:tr>
      <w:tr w14:paraId="2F2BBB7D" w14:textId="77777777" w:rsidTr="002B681F">
        <w:tblPrEx>
          <w:tblW w:w="9360" w:type="dxa"/>
          <w:tblInd w:w="-5" w:type="dxa"/>
          <w:tblLook w:val="04A0"/>
        </w:tblPrEx>
        <w:tc>
          <w:tcPr>
            <w:tcW w:w="4503" w:type="dxa"/>
            <w:vMerge/>
            <w:tcMar>
              <w:left w:w="58" w:type="dxa"/>
              <w:right w:w="58" w:type="dxa"/>
            </w:tcMar>
          </w:tcPr>
          <w:p w:rsidR="00871D67" w:rsidRPr="00CB51DD" w:rsidP="00871D67" w14:paraId="79BB1E32" w14:textId="77777777">
            <w:pPr>
              <w:keepNext/>
              <w:widowControl w:val="0"/>
              <w:spacing w:after="0"/>
              <w:rPr>
                <w:rFonts w:ascii="Arial Narrow" w:hAnsi="Arial Narrow"/>
                <w:b/>
                <w:bCs/>
                <w:color w:val="FFFFFF"/>
                <w:sz w:val="20"/>
                <w:szCs w:val="20"/>
              </w:rPr>
            </w:pPr>
          </w:p>
        </w:tc>
        <w:tc>
          <w:tcPr>
            <w:tcW w:w="405" w:type="dxa"/>
            <w:tcBorders>
              <w:top w:val="single" w:sz="4" w:space="0" w:color="FFFFFF" w:themeColor="background1"/>
            </w:tcBorders>
            <w:shd w:val="clear" w:color="auto" w:fill="0F4C81"/>
            <w:tcMar>
              <w:left w:w="58" w:type="dxa"/>
              <w:right w:w="58" w:type="dxa"/>
            </w:tcMar>
            <w:vAlign w:val="center"/>
          </w:tcPr>
          <w:p w:rsidR="00871D67" w:rsidRPr="00CB51DD" w:rsidP="00871D67" w14:paraId="1A82542F" w14:textId="77777777">
            <w:pPr>
              <w:keepNext/>
              <w:widowControl w:val="0"/>
              <w:spacing w:after="0"/>
              <w:jc w:val="center"/>
              <w:rPr>
                <w:rFonts w:ascii="Arial Narrow" w:hAnsi="Arial Narrow"/>
                <w:b/>
                <w:bCs/>
                <w:color w:val="FFFFFF"/>
                <w:sz w:val="20"/>
                <w:szCs w:val="20"/>
              </w:rPr>
            </w:pPr>
            <w:r w:rsidRPr="00CB51DD">
              <w:rPr>
                <w:rFonts w:ascii="Arial Narrow" w:hAnsi="Arial Narrow"/>
                <w:b/>
                <w:bCs/>
                <w:color w:val="FFFFFF"/>
                <w:sz w:val="20"/>
                <w:szCs w:val="20"/>
              </w:rPr>
              <w:t>1</w:t>
            </w:r>
          </w:p>
        </w:tc>
        <w:tc>
          <w:tcPr>
            <w:tcW w:w="406" w:type="dxa"/>
            <w:tcBorders>
              <w:top w:val="single" w:sz="4" w:space="0" w:color="FFFFFF" w:themeColor="background1"/>
            </w:tcBorders>
            <w:shd w:val="clear" w:color="auto" w:fill="0F4C81"/>
            <w:tcMar>
              <w:left w:w="58" w:type="dxa"/>
              <w:right w:w="58" w:type="dxa"/>
            </w:tcMar>
            <w:vAlign w:val="center"/>
          </w:tcPr>
          <w:p w:rsidR="00871D67" w:rsidRPr="00CB51DD" w:rsidP="00871D67" w14:paraId="14E457D5" w14:textId="77777777">
            <w:pPr>
              <w:keepNext/>
              <w:widowControl w:val="0"/>
              <w:spacing w:after="0"/>
              <w:jc w:val="center"/>
              <w:rPr>
                <w:rFonts w:ascii="Arial Narrow" w:hAnsi="Arial Narrow"/>
                <w:b/>
                <w:bCs/>
                <w:color w:val="FFFFFF"/>
                <w:sz w:val="20"/>
                <w:szCs w:val="20"/>
              </w:rPr>
            </w:pPr>
            <w:r w:rsidRPr="00CB51DD">
              <w:rPr>
                <w:rFonts w:ascii="Arial Narrow" w:hAnsi="Arial Narrow"/>
                <w:b/>
                <w:bCs/>
                <w:color w:val="FFFFFF"/>
                <w:sz w:val="20"/>
                <w:szCs w:val="20"/>
              </w:rPr>
              <w:t>2</w:t>
            </w:r>
          </w:p>
        </w:tc>
        <w:tc>
          <w:tcPr>
            <w:tcW w:w="404" w:type="dxa"/>
            <w:tcBorders>
              <w:top w:val="single" w:sz="4" w:space="0" w:color="FFFFFF" w:themeColor="background1"/>
            </w:tcBorders>
            <w:shd w:val="clear" w:color="auto" w:fill="0F4C81"/>
            <w:tcMar>
              <w:left w:w="58" w:type="dxa"/>
              <w:right w:w="58" w:type="dxa"/>
            </w:tcMar>
            <w:vAlign w:val="center"/>
          </w:tcPr>
          <w:p w:rsidR="00871D67" w:rsidRPr="00CB51DD" w:rsidP="00871D67" w14:paraId="170A482B" w14:textId="77777777">
            <w:pPr>
              <w:keepNext/>
              <w:widowControl w:val="0"/>
              <w:spacing w:after="0"/>
              <w:jc w:val="center"/>
              <w:rPr>
                <w:rFonts w:ascii="Arial Narrow" w:hAnsi="Arial Narrow"/>
                <w:b/>
                <w:bCs/>
                <w:color w:val="FFFFFF"/>
                <w:sz w:val="20"/>
                <w:szCs w:val="20"/>
              </w:rPr>
            </w:pPr>
            <w:r w:rsidRPr="00CB51DD">
              <w:rPr>
                <w:rFonts w:ascii="Arial Narrow" w:hAnsi="Arial Narrow"/>
                <w:b/>
                <w:bCs/>
                <w:color w:val="FFFFFF"/>
                <w:sz w:val="20"/>
                <w:szCs w:val="20"/>
              </w:rPr>
              <w:t>3</w:t>
            </w:r>
          </w:p>
        </w:tc>
        <w:tc>
          <w:tcPr>
            <w:tcW w:w="405" w:type="dxa"/>
            <w:tcBorders>
              <w:top w:val="single" w:sz="4" w:space="0" w:color="FFFFFF" w:themeColor="background1"/>
            </w:tcBorders>
            <w:shd w:val="clear" w:color="auto" w:fill="0F4C81"/>
            <w:tcMar>
              <w:left w:w="58" w:type="dxa"/>
              <w:right w:w="58" w:type="dxa"/>
            </w:tcMar>
            <w:vAlign w:val="center"/>
          </w:tcPr>
          <w:p w:rsidR="00871D67" w:rsidRPr="00CB51DD" w:rsidP="00871D67" w14:paraId="007F5F89" w14:textId="77777777">
            <w:pPr>
              <w:keepNext/>
              <w:widowControl w:val="0"/>
              <w:spacing w:after="0"/>
              <w:jc w:val="center"/>
              <w:rPr>
                <w:rFonts w:ascii="Arial Narrow" w:hAnsi="Arial Narrow"/>
                <w:b/>
                <w:bCs/>
                <w:color w:val="FFFFFF"/>
                <w:sz w:val="20"/>
                <w:szCs w:val="20"/>
              </w:rPr>
            </w:pPr>
            <w:r w:rsidRPr="00CB51DD">
              <w:rPr>
                <w:rFonts w:ascii="Arial Narrow" w:hAnsi="Arial Narrow"/>
                <w:b/>
                <w:bCs/>
                <w:color w:val="FFFFFF"/>
                <w:sz w:val="20"/>
                <w:szCs w:val="20"/>
              </w:rPr>
              <w:t>4</w:t>
            </w:r>
          </w:p>
        </w:tc>
        <w:tc>
          <w:tcPr>
            <w:tcW w:w="404" w:type="dxa"/>
            <w:tcBorders>
              <w:top w:val="single" w:sz="4" w:space="0" w:color="FFFFFF" w:themeColor="background1"/>
            </w:tcBorders>
            <w:shd w:val="clear" w:color="auto" w:fill="0F4C81"/>
            <w:tcMar>
              <w:left w:w="58" w:type="dxa"/>
              <w:right w:w="58" w:type="dxa"/>
            </w:tcMar>
            <w:vAlign w:val="center"/>
          </w:tcPr>
          <w:p w:rsidR="00871D67" w:rsidRPr="00CB51DD" w:rsidP="00871D67" w14:paraId="3180A9F1" w14:textId="77777777">
            <w:pPr>
              <w:keepNext/>
              <w:widowControl w:val="0"/>
              <w:spacing w:after="0"/>
              <w:jc w:val="center"/>
              <w:rPr>
                <w:rFonts w:ascii="Arial Narrow" w:hAnsi="Arial Narrow"/>
                <w:b/>
                <w:bCs/>
                <w:color w:val="FFFFFF"/>
                <w:sz w:val="20"/>
                <w:szCs w:val="20"/>
              </w:rPr>
            </w:pPr>
            <w:r w:rsidRPr="00CB51DD">
              <w:rPr>
                <w:rFonts w:ascii="Arial Narrow" w:hAnsi="Arial Narrow"/>
                <w:b/>
                <w:bCs/>
                <w:color w:val="FFFFFF"/>
                <w:sz w:val="20"/>
                <w:szCs w:val="20"/>
              </w:rPr>
              <w:t>5</w:t>
            </w:r>
          </w:p>
        </w:tc>
        <w:tc>
          <w:tcPr>
            <w:tcW w:w="405" w:type="dxa"/>
            <w:tcBorders>
              <w:top w:val="single" w:sz="4" w:space="0" w:color="FFFFFF" w:themeColor="background1"/>
            </w:tcBorders>
            <w:shd w:val="clear" w:color="auto" w:fill="0F4C81"/>
            <w:tcMar>
              <w:left w:w="58" w:type="dxa"/>
              <w:right w:w="58" w:type="dxa"/>
            </w:tcMar>
            <w:vAlign w:val="center"/>
          </w:tcPr>
          <w:p w:rsidR="00871D67" w:rsidRPr="00CB51DD" w:rsidP="00871D67" w14:paraId="30044B9C" w14:textId="77777777">
            <w:pPr>
              <w:keepNext/>
              <w:widowControl w:val="0"/>
              <w:spacing w:after="0"/>
              <w:jc w:val="center"/>
              <w:rPr>
                <w:rFonts w:ascii="Arial Narrow" w:hAnsi="Arial Narrow"/>
                <w:b/>
                <w:bCs/>
                <w:color w:val="FFFFFF"/>
                <w:sz w:val="20"/>
                <w:szCs w:val="20"/>
              </w:rPr>
            </w:pPr>
            <w:r w:rsidRPr="00CB51DD">
              <w:rPr>
                <w:rFonts w:ascii="Arial Narrow" w:hAnsi="Arial Narrow"/>
                <w:b/>
                <w:bCs/>
                <w:color w:val="FFFFFF"/>
                <w:sz w:val="20"/>
                <w:szCs w:val="20"/>
              </w:rPr>
              <w:t>6</w:t>
            </w:r>
          </w:p>
        </w:tc>
        <w:tc>
          <w:tcPr>
            <w:tcW w:w="405" w:type="dxa"/>
            <w:tcBorders>
              <w:top w:val="single" w:sz="4" w:space="0" w:color="FFFFFF" w:themeColor="background1"/>
            </w:tcBorders>
            <w:shd w:val="clear" w:color="auto" w:fill="0F4C81"/>
            <w:tcMar>
              <w:left w:w="58" w:type="dxa"/>
              <w:right w:w="58" w:type="dxa"/>
            </w:tcMar>
            <w:vAlign w:val="center"/>
          </w:tcPr>
          <w:p w:rsidR="00871D67" w:rsidRPr="00CB51DD" w:rsidP="00871D67" w14:paraId="2FD56279" w14:textId="77777777">
            <w:pPr>
              <w:keepNext/>
              <w:widowControl w:val="0"/>
              <w:spacing w:after="0"/>
              <w:jc w:val="center"/>
              <w:rPr>
                <w:rFonts w:ascii="Arial Narrow" w:hAnsi="Arial Narrow"/>
                <w:b/>
                <w:bCs/>
                <w:color w:val="FFFFFF"/>
                <w:sz w:val="20"/>
                <w:szCs w:val="20"/>
              </w:rPr>
            </w:pPr>
            <w:r w:rsidRPr="00CB51DD">
              <w:rPr>
                <w:rFonts w:ascii="Arial Narrow" w:hAnsi="Arial Narrow"/>
                <w:b/>
                <w:bCs/>
                <w:color w:val="FFFFFF"/>
                <w:sz w:val="20"/>
                <w:szCs w:val="20"/>
              </w:rPr>
              <w:t>7</w:t>
            </w:r>
          </w:p>
        </w:tc>
        <w:tc>
          <w:tcPr>
            <w:tcW w:w="404" w:type="dxa"/>
            <w:tcBorders>
              <w:top w:val="single" w:sz="4" w:space="0" w:color="FFFFFF" w:themeColor="background1"/>
            </w:tcBorders>
            <w:shd w:val="clear" w:color="auto" w:fill="0F4C81"/>
            <w:tcMar>
              <w:left w:w="58" w:type="dxa"/>
              <w:right w:w="58" w:type="dxa"/>
            </w:tcMar>
            <w:vAlign w:val="center"/>
          </w:tcPr>
          <w:p w:rsidR="00871D67" w:rsidRPr="00CB51DD" w:rsidP="00871D67" w14:paraId="282F8008" w14:textId="77777777">
            <w:pPr>
              <w:keepNext/>
              <w:widowControl w:val="0"/>
              <w:spacing w:after="0"/>
              <w:jc w:val="center"/>
              <w:rPr>
                <w:rFonts w:ascii="Arial Narrow" w:hAnsi="Arial Narrow"/>
                <w:b/>
                <w:bCs/>
                <w:color w:val="FFFFFF"/>
                <w:sz w:val="20"/>
                <w:szCs w:val="20"/>
              </w:rPr>
            </w:pPr>
            <w:r w:rsidRPr="00CB51DD">
              <w:rPr>
                <w:rFonts w:ascii="Arial Narrow" w:hAnsi="Arial Narrow"/>
                <w:b/>
                <w:bCs/>
                <w:color w:val="FFFFFF"/>
                <w:sz w:val="20"/>
                <w:szCs w:val="20"/>
              </w:rPr>
              <w:t>8</w:t>
            </w:r>
          </w:p>
        </w:tc>
        <w:tc>
          <w:tcPr>
            <w:tcW w:w="405" w:type="dxa"/>
            <w:tcBorders>
              <w:top w:val="single" w:sz="4" w:space="0" w:color="FFFFFF" w:themeColor="background1"/>
            </w:tcBorders>
            <w:shd w:val="clear" w:color="auto" w:fill="0F4C81"/>
            <w:tcMar>
              <w:left w:w="58" w:type="dxa"/>
              <w:right w:w="58" w:type="dxa"/>
            </w:tcMar>
            <w:vAlign w:val="center"/>
          </w:tcPr>
          <w:p w:rsidR="00871D67" w:rsidRPr="00CB51DD" w:rsidP="00871D67" w14:paraId="414F7A5A" w14:textId="77777777">
            <w:pPr>
              <w:keepNext/>
              <w:widowControl w:val="0"/>
              <w:spacing w:after="0"/>
              <w:jc w:val="center"/>
              <w:rPr>
                <w:rFonts w:ascii="Arial Narrow" w:hAnsi="Arial Narrow"/>
                <w:b/>
                <w:bCs/>
                <w:color w:val="FFFFFF"/>
                <w:sz w:val="20"/>
                <w:szCs w:val="20"/>
              </w:rPr>
            </w:pPr>
            <w:r w:rsidRPr="00CB51DD">
              <w:rPr>
                <w:rFonts w:ascii="Arial Narrow" w:hAnsi="Arial Narrow"/>
                <w:b/>
                <w:bCs/>
                <w:color w:val="FFFFFF"/>
                <w:sz w:val="20"/>
                <w:szCs w:val="20"/>
              </w:rPr>
              <w:t>9</w:t>
            </w:r>
          </w:p>
        </w:tc>
        <w:tc>
          <w:tcPr>
            <w:tcW w:w="404" w:type="dxa"/>
            <w:tcBorders>
              <w:top w:val="single" w:sz="4" w:space="0" w:color="FFFFFF" w:themeColor="background1"/>
            </w:tcBorders>
            <w:shd w:val="clear" w:color="auto" w:fill="0F4C81"/>
            <w:tcMar>
              <w:left w:w="58" w:type="dxa"/>
              <w:right w:w="58" w:type="dxa"/>
            </w:tcMar>
            <w:vAlign w:val="center"/>
          </w:tcPr>
          <w:p w:rsidR="00871D67" w:rsidRPr="00CB51DD" w:rsidP="00871D67" w14:paraId="21159CCF" w14:textId="77777777">
            <w:pPr>
              <w:keepNext/>
              <w:widowControl w:val="0"/>
              <w:spacing w:after="0"/>
              <w:jc w:val="center"/>
              <w:rPr>
                <w:rFonts w:ascii="Arial Narrow" w:hAnsi="Arial Narrow"/>
                <w:b/>
                <w:bCs/>
                <w:color w:val="FFFFFF"/>
                <w:sz w:val="20"/>
                <w:szCs w:val="20"/>
              </w:rPr>
            </w:pPr>
            <w:r w:rsidRPr="00CB51DD">
              <w:rPr>
                <w:rFonts w:ascii="Arial Narrow" w:hAnsi="Arial Narrow"/>
                <w:b/>
                <w:bCs/>
                <w:color w:val="FFFFFF"/>
                <w:sz w:val="20"/>
                <w:szCs w:val="20"/>
              </w:rPr>
              <w:t>10</w:t>
            </w:r>
          </w:p>
        </w:tc>
        <w:tc>
          <w:tcPr>
            <w:tcW w:w="405" w:type="dxa"/>
            <w:tcBorders>
              <w:top w:val="single" w:sz="4" w:space="0" w:color="FFFFFF" w:themeColor="background1"/>
            </w:tcBorders>
            <w:shd w:val="clear" w:color="auto" w:fill="0F4C81"/>
            <w:tcMar>
              <w:left w:w="58" w:type="dxa"/>
              <w:right w:w="58" w:type="dxa"/>
            </w:tcMar>
            <w:vAlign w:val="center"/>
          </w:tcPr>
          <w:p w:rsidR="00871D67" w:rsidRPr="00CB51DD" w:rsidP="00871D67" w14:paraId="552D85B8" w14:textId="77777777">
            <w:pPr>
              <w:keepNext/>
              <w:widowControl w:val="0"/>
              <w:spacing w:after="0"/>
              <w:jc w:val="center"/>
              <w:rPr>
                <w:rFonts w:ascii="Arial Narrow" w:hAnsi="Arial Narrow"/>
                <w:b/>
                <w:bCs/>
                <w:color w:val="FFFFFF"/>
                <w:sz w:val="20"/>
                <w:szCs w:val="20"/>
              </w:rPr>
            </w:pPr>
            <w:r w:rsidRPr="00CB51DD">
              <w:rPr>
                <w:rFonts w:ascii="Arial Narrow" w:hAnsi="Arial Narrow"/>
                <w:b/>
                <w:bCs/>
                <w:color w:val="FFFFFF"/>
                <w:sz w:val="20"/>
                <w:szCs w:val="20"/>
              </w:rPr>
              <w:t>11</w:t>
            </w:r>
          </w:p>
        </w:tc>
        <w:tc>
          <w:tcPr>
            <w:tcW w:w="405" w:type="dxa"/>
            <w:tcBorders>
              <w:top w:val="single" w:sz="4" w:space="0" w:color="FFFFFF" w:themeColor="background1"/>
            </w:tcBorders>
            <w:shd w:val="clear" w:color="auto" w:fill="0F4C81"/>
            <w:tcMar>
              <w:left w:w="58" w:type="dxa"/>
              <w:right w:w="58" w:type="dxa"/>
            </w:tcMar>
            <w:vAlign w:val="center"/>
          </w:tcPr>
          <w:p w:rsidR="00871D67" w:rsidRPr="00CB51DD" w:rsidP="00871D67" w14:paraId="4E6FB97C" w14:textId="77777777">
            <w:pPr>
              <w:keepNext/>
              <w:widowControl w:val="0"/>
              <w:spacing w:after="0"/>
              <w:jc w:val="center"/>
              <w:rPr>
                <w:rFonts w:ascii="Arial Narrow" w:hAnsi="Arial Narrow"/>
                <w:b/>
                <w:bCs/>
                <w:color w:val="FFFFFF"/>
                <w:sz w:val="20"/>
                <w:szCs w:val="20"/>
              </w:rPr>
            </w:pPr>
            <w:r w:rsidRPr="00CB51DD">
              <w:rPr>
                <w:rFonts w:ascii="Arial Narrow" w:hAnsi="Arial Narrow"/>
                <w:b/>
                <w:bCs/>
                <w:color w:val="FFFFFF"/>
                <w:sz w:val="20"/>
                <w:szCs w:val="20"/>
              </w:rPr>
              <w:t>12</w:t>
            </w:r>
          </w:p>
        </w:tc>
      </w:tr>
      <w:tr w14:paraId="398B8FAB" w14:textId="77777777">
        <w:tblPrEx>
          <w:tblW w:w="9360" w:type="dxa"/>
          <w:tblInd w:w="-5" w:type="dxa"/>
          <w:tblLook w:val="04A0"/>
        </w:tblPrEx>
        <w:tc>
          <w:tcPr>
            <w:tcW w:w="4503" w:type="dxa"/>
            <w:tcMar>
              <w:left w:w="58" w:type="dxa"/>
              <w:right w:w="58" w:type="dxa"/>
            </w:tcMar>
            <w:vAlign w:val="center"/>
          </w:tcPr>
          <w:p w:rsidR="00871D67" w:rsidRPr="00CB51DD" w:rsidP="00871D67" w14:paraId="3BC48466" w14:textId="5A91E1FC">
            <w:pPr>
              <w:spacing w:after="0"/>
              <w:rPr>
                <w:rFonts w:ascii="Arial Narrow" w:hAnsi="Arial Narrow" w:cs="Arial"/>
                <w:sz w:val="20"/>
                <w:szCs w:val="20"/>
              </w:rPr>
            </w:pPr>
            <w:r w:rsidRPr="00CB51DD">
              <w:rPr>
                <w:rFonts w:ascii="Arial Narrow" w:hAnsi="Arial Narrow" w:cs="Arial"/>
                <w:sz w:val="20"/>
                <w:szCs w:val="20"/>
              </w:rPr>
              <w:t xml:space="preserve">Monthly </w:t>
            </w:r>
            <w:r>
              <w:rPr>
                <w:rFonts w:ascii="Arial Narrow" w:hAnsi="Arial Narrow" w:cs="Arial"/>
                <w:sz w:val="20"/>
                <w:szCs w:val="20"/>
              </w:rPr>
              <w:t xml:space="preserve">coaching for </w:t>
            </w:r>
            <w:r w:rsidRPr="00CB51DD">
              <w:rPr>
                <w:rFonts w:ascii="Arial Narrow" w:hAnsi="Arial Narrow" w:cs="Arial"/>
                <w:sz w:val="20"/>
                <w:szCs w:val="20"/>
              </w:rPr>
              <w:t>peer facilitator</w:t>
            </w:r>
            <w:r>
              <w:rPr>
                <w:rFonts w:ascii="Arial Narrow" w:hAnsi="Arial Narrow" w:cs="Arial"/>
                <w:sz w:val="20"/>
                <w:szCs w:val="20"/>
              </w:rPr>
              <w:t>s</w:t>
            </w:r>
            <w:r w:rsidRPr="00CB51DD">
              <w:rPr>
                <w:rFonts w:ascii="Arial Narrow" w:hAnsi="Arial Narrow" w:cs="Arial"/>
                <w:sz w:val="20"/>
                <w:szCs w:val="20"/>
              </w:rPr>
              <w:t xml:space="preserve"> (</w:t>
            </w:r>
            <w:r w:rsidRPr="00CB51DD" w:rsidR="00787877">
              <w:rPr>
                <w:rFonts w:ascii="Arial Narrow" w:hAnsi="Arial Narrow" w:cs="Arial"/>
                <w:sz w:val="20"/>
                <w:szCs w:val="20"/>
              </w:rPr>
              <w:t>cont</w:t>
            </w:r>
            <w:r w:rsidR="00787877">
              <w:rPr>
                <w:rFonts w:ascii="Arial Narrow" w:hAnsi="Arial Narrow" w:cs="Arial"/>
                <w:sz w:val="20"/>
                <w:szCs w:val="20"/>
              </w:rPr>
              <w:t>inued</w:t>
            </w:r>
            <w:r w:rsidRPr="00CB51DD">
              <w:rPr>
                <w:rFonts w:ascii="Arial Narrow" w:hAnsi="Arial Narrow" w:cs="Arial"/>
                <w:sz w:val="20"/>
                <w:szCs w:val="20"/>
              </w:rPr>
              <w:t xml:space="preserve">) </w:t>
            </w:r>
          </w:p>
        </w:tc>
        <w:tc>
          <w:tcPr>
            <w:tcW w:w="405" w:type="dxa"/>
            <w:tcBorders>
              <w:top w:val="nil"/>
            </w:tcBorders>
            <w:shd w:val="clear" w:color="auto" w:fill="DDD9C4" w:themeFill="background2" w:themeFillShade="E6"/>
            <w:tcMar>
              <w:left w:w="58" w:type="dxa"/>
              <w:right w:w="58" w:type="dxa"/>
            </w:tcMar>
            <w:vAlign w:val="center"/>
          </w:tcPr>
          <w:p w:rsidR="00871D67" w:rsidRPr="00CB51DD" w:rsidP="00871D67" w14:paraId="7D181CA9" w14:textId="30B33A40">
            <w:pPr>
              <w:spacing w:after="0"/>
              <w:jc w:val="center"/>
              <w:rPr>
                <w:rFonts w:ascii="Arial Narrow" w:hAnsi="Arial Narrow" w:cs="Arial"/>
                <w:sz w:val="20"/>
                <w:szCs w:val="20"/>
              </w:rPr>
            </w:pPr>
          </w:p>
        </w:tc>
        <w:tc>
          <w:tcPr>
            <w:tcW w:w="406" w:type="dxa"/>
            <w:tcBorders>
              <w:top w:val="nil"/>
            </w:tcBorders>
            <w:shd w:val="clear" w:color="auto" w:fill="DDD9C4" w:themeFill="background2" w:themeFillShade="E6"/>
            <w:tcMar>
              <w:left w:w="58" w:type="dxa"/>
              <w:right w:w="58" w:type="dxa"/>
            </w:tcMar>
            <w:vAlign w:val="center"/>
          </w:tcPr>
          <w:p w:rsidR="00871D67" w:rsidRPr="00CB51DD" w:rsidP="00871D67" w14:paraId="211076E8" w14:textId="0E4CBB1F">
            <w:pPr>
              <w:spacing w:after="0"/>
              <w:jc w:val="center"/>
              <w:rPr>
                <w:rFonts w:ascii="Arial Narrow" w:hAnsi="Arial Narrow" w:cs="Arial"/>
                <w:sz w:val="20"/>
                <w:szCs w:val="20"/>
              </w:rPr>
            </w:pPr>
          </w:p>
        </w:tc>
        <w:tc>
          <w:tcPr>
            <w:tcW w:w="404" w:type="dxa"/>
            <w:tcBorders>
              <w:top w:val="nil"/>
            </w:tcBorders>
            <w:shd w:val="clear" w:color="auto" w:fill="auto"/>
            <w:tcMar>
              <w:left w:w="58" w:type="dxa"/>
              <w:right w:w="58" w:type="dxa"/>
            </w:tcMar>
            <w:vAlign w:val="center"/>
          </w:tcPr>
          <w:p w:rsidR="00871D67" w:rsidRPr="00CB51DD" w:rsidP="00871D67" w14:paraId="0FAE7155" w14:textId="77777777">
            <w:pPr>
              <w:spacing w:after="0"/>
              <w:rPr>
                <w:rFonts w:ascii="Arial Narrow" w:hAnsi="Arial Narrow" w:cs="Arial"/>
                <w:sz w:val="20"/>
                <w:szCs w:val="20"/>
              </w:rPr>
            </w:pPr>
          </w:p>
        </w:tc>
        <w:tc>
          <w:tcPr>
            <w:tcW w:w="405" w:type="dxa"/>
            <w:tcBorders>
              <w:top w:val="nil"/>
            </w:tcBorders>
            <w:tcMar>
              <w:left w:w="58" w:type="dxa"/>
              <w:right w:w="58" w:type="dxa"/>
            </w:tcMar>
            <w:vAlign w:val="center"/>
          </w:tcPr>
          <w:p w:rsidR="00871D67" w:rsidRPr="00CB51DD" w:rsidP="00871D67" w14:paraId="323E958F" w14:textId="77777777">
            <w:pPr>
              <w:spacing w:after="0"/>
              <w:jc w:val="center"/>
              <w:rPr>
                <w:rFonts w:ascii="Arial Narrow" w:hAnsi="Arial Narrow" w:cs="Arial"/>
                <w:b/>
                <w:bCs/>
                <w:color w:val="FFFFFF" w:themeColor="background1"/>
                <w:sz w:val="20"/>
                <w:szCs w:val="20"/>
              </w:rPr>
            </w:pPr>
          </w:p>
        </w:tc>
        <w:tc>
          <w:tcPr>
            <w:tcW w:w="404" w:type="dxa"/>
            <w:tcBorders>
              <w:top w:val="nil"/>
            </w:tcBorders>
            <w:tcMar>
              <w:left w:w="58" w:type="dxa"/>
              <w:right w:w="58" w:type="dxa"/>
            </w:tcMar>
            <w:vAlign w:val="center"/>
          </w:tcPr>
          <w:p w:rsidR="00871D67" w:rsidRPr="00CB51DD" w:rsidP="00871D67" w14:paraId="25FC53F6" w14:textId="77777777">
            <w:pPr>
              <w:spacing w:after="0"/>
              <w:jc w:val="center"/>
              <w:rPr>
                <w:rFonts w:ascii="Arial Narrow" w:hAnsi="Arial Narrow" w:cs="Arial"/>
                <w:b/>
                <w:bCs/>
                <w:color w:val="FFFFFF" w:themeColor="background1"/>
                <w:sz w:val="20"/>
                <w:szCs w:val="20"/>
              </w:rPr>
            </w:pPr>
          </w:p>
        </w:tc>
        <w:tc>
          <w:tcPr>
            <w:tcW w:w="405" w:type="dxa"/>
            <w:tcBorders>
              <w:top w:val="nil"/>
            </w:tcBorders>
            <w:tcMar>
              <w:left w:w="58" w:type="dxa"/>
              <w:right w:w="58" w:type="dxa"/>
            </w:tcMar>
            <w:vAlign w:val="center"/>
          </w:tcPr>
          <w:p w:rsidR="00871D67" w:rsidRPr="00CB51DD" w:rsidP="00871D67" w14:paraId="5C2DC301" w14:textId="77777777">
            <w:pPr>
              <w:spacing w:after="0"/>
              <w:jc w:val="center"/>
              <w:rPr>
                <w:rFonts w:ascii="Arial Narrow" w:hAnsi="Arial Narrow" w:cs="Arial"/>
                <w:b/>
                <w:bCs/>
                <w:color w:val="FFFFFF" w:themeColor="background1"/>
                <w:sz w:val="20"/>
                <w:szCs w:val="20"/>
              </w:rPr>
            </w:pPr>
          </w:p>
        </w:tc>
        <w:tc>
          <w:tcPr>
            <w:tcW w:w="405" w:type="dxa"/>
            <w:tcBorders>
              <w:top w:val="nil"/>
            </w:tcBorders>
            <w:tcMar>
              <w:left w:w="58" w:type="dxa"/>
              <w:right w:w="58" w:type="dxa"/>
            </w:tcMar>
            <w:vAlign w:val="center"/>
          </w:tcPr>
          <w:p w:rsidR="00871D67" w:rsidRPr="00CB51DD" w:rsidP="00871D67" w14:paraId="629EF7DF" w14:textId="77777777">
            <w:pPr>
              <w:spacing w:after="0"/>
              <w:jc w:val="center"/>
              <w:rPr>
                <w:rFonts w:ascii="Arial Narrow" w:hAnsi="Arial Narrow" w:cs="Arial"/>
                <w:b/>
                <w:bCs/>
                <w:color w:val="FFFFFF" w:themeColor="background1"/>
                <w:sz w:val="20"/>
                <w:szCs w:val="20"/>
              </w:rPr>
            </w:pPr>
          </w:p>
        </w:tc>
        <w:tc>
          <w:tcPr>
            <w:tcW w:w="404" w:type="dxa"/>
            <w:tcBorders>
              <w:top w:val="nil"/>
            </w:tcBorders>
            <w:tcMar>
              <w:left w:w="58" w:type="dxa"/>
              <w:right w:w="58" w:type="dxa"/>
            </w:tcMar>
            <w:vAlign w:val="center"/>
          </w:tcPr>
          <w:p w:rsidR="00871D67" w:rsidRPr="00CB51DD" w:rsidP="00871D67" w14:paraId="0797FF2E" w14:textId="77777777">
            <w:pPr>
              <w:spacing w:after="0"/>
              <w:jc w:val="center"/>
              <w:rPr>
                <w:rFonts w:ascii="Arial Narrow" w:hAnsi="Arial Narrow" w:cs="Arial"/>
                <w:b/>
                <w:bCs/>
                <w:color w:val="FFFFFF" w:themeColor="background1"/>
                <w:sz w:val="20"/>
                <w:szCs w:val="20"/>
              </w:rPr>
            </w:pPr>
          </w:p>
        </w:tc>
        <w:tc>
          <w:tcPr>
            <w:tcW w:w="405" w:type="dxa"/>
            <w:tcBorders>
              <w:top w:val="nil"/>
            </w:tcBorders>
            <w:tcMar>
              <w:left w:w="58" w:type="dxa"/>
              <w:right w:w="58" w:type="dxa"/>
            </w:tcMar>
            <w:vAlign w:val="center"/>
          </w:tcPr>
          <w:p w:rsidR="00871D67" w:rsidRPr="00CB51DD" w:rsidP="00871D67" w14:paraId="6D254107" w14:textId="77777777">
            <w:pPr>
              <w:spacing w:after="0"/>
              <w:jc w:val="center"/>
              <w:rPr>
                <w:rFonts w:ascii="Arial Narrow" w:hAnsi="Arial Narrow" w:cs="Arial"/>
                <w:b/>
                <w:bCs/>
                <w:color w:val="FFFFFF" w:themeColor="background1"/>
                <w:sz w:val="20"/>
                <w:szCs w:val="20"/>
              </w:rPr>
            </w:pPr>
          </w:p>
        </w:tc>
        <w:tc>
          <w:tcPr>
            <w:tcW w:w="404" w:type="dxa"/>
            <w:tcBorders>
              <w:top w:val="nil"/>
            </w:tcBorders>
            <w:tcMar>
              <w:left w:w="58" w:type="dxa"/>
              <w:right w:w="58" w:type="dxa"/>
            </w:tcMar>
            <w:vAlign w:val="center"/>
          </w:tcPr>
          <w:p w:rsidR="00871D67" w:rsidRPr="00CB51DD" w:rsidP="00871D67" w14:paraId="493CA806" w14:textId="77777777">
            <w:pPr>
              <w:spacing w:after="0"/>
              <w:jc w:val="center"/>
              <w:rPr>
                <w:rFonts w:ascii="Arial Narrow" w:hAnsi="Arial Narrow" w:cs="Arial"/>
                <w:b/>
                <w:bCs/>
                <w:color w:val="FFFFFF" w:themeColor="background1"/>
                <w:sz w:val="20"/>
                <w:szCs w:val="20"/>
              </w:rPr>
            </w:pPr>
          </w:p>
        </w:tc>
        <w:tc>
          <w:tcPr>
            <w:tcW w:w="405" w:type="dxa"/>
            <w:tcBorders>
              <w:top w:val="nil"/>
            </w:tcBorders>
            <w:tcMar>
              <w:left w:w="58" w:type="dxa"/>
              <w:right w:w="58" w:type="dxa"/>
            </w:tcMar>
            <w:vAlign w:val="center"/>
          </w:tcPr>
          <w:p w:rsidR="00871D67" w:rsidRPr="00CB51DD" w:rsidP="00871D67" w14:paraId="3706B909" w14:textId="77777777">
            <w:pPr>
              <w:spacing w:after="0"/>
              <w:jc w:val="center"/>
              <w:rPr>
                <w:rFonts w:ascii="Arial Narrow" w:hAnsi="Arial Narrow" w:cs="Arial"/>
                <w:b/>
                <w:bCs/>
                <w:color w:val="FFFFFF" w:themeColor="background1"/>
                <w:sz w:val="20"/>
                <w:szCs w:val="20"/>
              </w:rPr>
            </w:pPr>
          </w:p>
        </w:tc>
        <w:tc>
          <w:tcPr>
            <w:tcW w:w="405" w:type="dxa"/>
            <w:tcBorders>
              <w:top w:val="nil"/>
            </w:tcBorders>
            <w:tcMar>
              <w:left w:w="58" w:type="dxa"/>
              <w:right w:w="58" w:type="dxa"/>
            </w:tcMar>
            <w:vAlign w:val="center"/>
          </w:tcPr>
          <w:p w:rsidR="00871D67" w:rsidRPr="00CB51DD" w:rsidP="00871D67" w14:paraId="17F5535B" w14:textId="77777777">
            <w:pPr>
              <w:spacing w:after="0"/>
              <w:jc w:val="center"/>
              <w:rPr>
                <w:rFonts w:ascii="Arial Narrow" w:hAnsi="Arial Narrow" w:cs="Arial"/>
                <w:b/>
                <w:bCs/>
                <w:color w:val="FFFFFF" w:themeColor="background1"/>
                <w:sz w:val="20"/>
                <w:szCs w:val="20"/>
              </w:rPr>
            </w:pPr>
          </w:p>
        </w:tc>
      </w:tr>
      <w:tr w14:paraId="0B24A988" w14:textId="77777777">
        <w:tblPrEx>
          <w:tblW w:w="9360" w:type="dxa"/>
          <w:tblInd w:w="-5" w:type="dxa"/>
          <w:tblLook w:val="04A0"/>
        </w:tblPrEx>
        <w:tc>
          <w:tcPr>
            <w:tcW w:w="4503" w:type="dxa"/>
            <w:tcMar>
              <w:left w:w="58" w:type="dxa"/>
              <w:right w:w="58" w:type="dxa"/>
            </w:tcMar>
            <w:vAlign w:val="center"/>
          </w:tcPr>
          <w:p w:rsidR="00871D67" w:rsidRPr="00CB51DD" w:rsidP="00871D67" w14:paraId="3A136325" w14:textId="05B837BA">
            <w:pPr>
              <w:spacing w:after="0"/>
              <w:rPr>
                <w:rFonts w:ascii="Arial Narrow" w:hAnsi="Arial Narrow" w:cs="Arial"/>
                <w:sz w:val="20"/>
                <w:szCs w:val="20"/>
              </w:rPr>
            </w:pPr>
            <w:r w:rsidRPr="00CB51DD">
              <w:rPr>
                <w:rFonts w:ascii="Arial Narrow" w:hAnsi="Arial Narrow" w:cs="Arial"/>
                <w:sz w:val="20"/>
                <w:szCs w:val="20"/>
              </w:rPr>
              <w:t>PLCs meet</w:t>
            </w:r>
            <w:r>
              <w:rPr>
                <w:rFonts w:ascii="Arial Narrow" w:hAnsi="Arial Narrow" w:cs="Arial"/>
                <w:sz w:val="20"/>
                <w:szCs w:val="20"/>
              </w:rPr>
              <w:t xml:space="preserve"> (</w:t>
            </w:r>
            <w:r w:rsidR="00787877">
              <w:rPr>
                <w:rFonts w:ascii="Arial Narrow" w:hAnsi="Arial Narrow" w:cs="Arial"/>
                <w:sz w:val="20"/>
                <w:szCs w:val="20"/>
              </w:rPr>
              <w:t>continued</w:t>
            </w:r>
            <w:r>
              <w:rPr>
                <w:rFonts w:ascii="Arial Narrow" w:hAnsi="Arial Narrow" w:cs="Arial"/>
                <w:sz w:val="20"/>
                <w:szCs w:val="20"/>
              </w:rPr>
              <w:t>)</w:t>
            </w:r>
          </w:p>
        </w:tc>
        <w:tc>
          <w:tcPr>
            <w:tcW w:w="405" w:type="dxa"/>
            <w:tcBorders>
              <w:top w:val="nil"/>
            </w:tcBorders>
            <w:shd w:val="clear" w:color="auto" w:fill="DDD9C4" w:themeFill="background2" w:themeFillShade="E6"/>
            <w:tcMar>
              <w:left w:w="58" w:type="dxa"/>
              <w:right w:w="58" w:type="dxa"/>
            </w:tcMar>
            <w:vAlign w:val="center"/>
          </w:tcPr>
          <w:p w:rsidR="00871D67" w:rsidRPr="00CB51DD" w:rsidP="00871D67" w14:paraId="14CF5BFC" w14:textId="1C0EF4F4">
            <w:pPr>
              <w:spacing w:after="0"/>
              <w:jc w:val="center"/>
              <w:rPr>
                <w:rFonts w:ascii="Arial Narrow" w:hAnsi="Arial Narrow" w:cs="Arial"/>
                <w:sz w:val="20"/>
                <w:szCs w:val="20"/>
              </w:rPr>
            </w:pPr>
          </w:p>
        </w:tc>
        <w:tc>
          <w:tcPr>
            <w:tcW w:w="406" w:type="dxa"/>
            <w:tcBorders>
              <w:top w:val="nil"/>
            </w:tcBorders>
            <w:shd w:val="clear" w:color="auto" w:fill="DDD9C4" w:themeFill="background2" w:themeFillShade="E6"/>
            <w:tcMar>
              <w:left w:w="58" w:type="dxa"/>
              <w:right w:w="58" w:type="dxa"/>
            </w:tcMar>
            <w:vAlign w:val="center"/>
          </w:tcPr>
          <w:p w:rsidR="00871D67" w:rsidRPr="00CB51DD" w:rsidP="00871D67" w14:paraId="72088858" w14:textId="66CE869C">
            <w:pPr>
              <w:spacing w:after="0"/>
              <w:jc w:val="center"/>
              <w:rPr>
                <w:rFonts w:ascii="Arial Narrow" w:hAnsi="Arial Narrow" w:cs="Arial"/>
                <w:sz w:val="20"/>
                <w:szCs w:val="20"/>
              </w:rPr>
            </w:pPr>
          </w:p>
        </w:tc>
        <w:tc>
          <w:tcPr>
            <w:tcW w:w="404" w:type="dxa"/>
            <w:tcBorders>
              <w:top w:val="nil"/>
            </w:tcBorders>
            <w:shd w:val="clear" w:color="auto" w:fill="auto"/>
            <w:tcMar>
              <w:left w:w="58" w:type="dxa"/>
              <w:right w:w="58" w:type="dxa"/>
            </w:tcMar>
            <w:vAlign w:val="center"/>
          </w:tcPr>
          <w:p w:rsidR="00871D67" w:rsidRPr="00CB51DD" w:rsidP="00871D67" w14:paraId="4C6381D8" w14:textId="77777777">
            <w:pPr>
              <w:spacing w:after="0"/>
              <w:jc w:val="center"/>
              <w:rPr>
                <w:rFonts w:ascii="Arial Narrow" w:hAnsi="Arial Narrow" w:cs="Arial"/>
                <w:sz w:val="20"/>
                <w:szCs w:val="20"/>
              </w:rPr>
            </w:pPr>
          </w:p>
        </w:tc>
        <w:tc>
          <w:tcPr>
            <w:tcW w:w="405" w:type="dxa"/>
            <w:tcBorders>
              <w:top w:val="nil"/>
            </w:tcBorders>
            <w:tcMar>
              <w:left w:w="58" w:type="dxa"/>
              <w:right w:w="58" w:type="dxa"/>
            </w:tcMar>
            <w:vAlign w:val="center"/>
          </w:tcPr>
          <w:p w:rsidR="00871D67" w:rsidRPr="00CB51DD" w:rsidP="00871D67" w14:paraId="20790846" w14:textId="77777777">
            <w:pPr>
              <w:spacing w:after="0"/>
              <w:jc w:val="center"/>
              <w:rPr>
                <w:rFonts w:ascii="Arial Narrow" w:hAnsi="Arial Narrow" w:cs="Arial"/>
                <w:b/>
                <w:bCs/>
                <w:color w:val="FFFFFF" w:themeColor="background1"/>
                <w:sz w:val="20"/>
                <w:szCs w:val="20"/>
              </w:rPr>
            </w:pPr>
          </w:p>
        </w:tc>
        <w:tc>
          <w:tcPr>
            <w:tcW w:w="404" w:type="dxa"/>
            <w:tcBorders>
              <w:top w:val="nil"/>
            </w:tcBorders>
            <w:tcMar>
              <w:left w:w="58" w:type="dxa"/>
              <w:right w:w="58" w:type="dxa"/>
            </w:tcMar>
            <w:vAlign w:val="center"/>
          </w:tcPr>
          <w:p w:rsidR="00871D67" w:rsidRPr="00CB51DD" w:rsidP="00871D67" w14:paraId="5E3F1FDF" w14:textId="77777777">
            <w:pPr>
              <w:spacing w:after="0"/>
              <w:jc w:val="center"/>
              <w:rPr>
                <w:rFonts w:ascii="Arial Narrow" w:hAnsi="Arial Narrow" w:cs="Arial"/>
                <w:b/>
                <w:bCs/>
                <w:color w:val="FFFFFF" w:themeColor="background1"/>
                <w:sz w:val="20"/>
                <w:szCs w:val="20"/>
              </w:rPr>
            </w:pPr>
          </w:p>
        </w:tc>
        <w:tc>
          <w:tcPr>
            <w:tcW w:w="405" w:type="dxa"/>
            <w:tcBorders>
              <w:top w:val="nil"/>
            </w:tcBorders>
            <w:tcMar>
              <w:left w:w="58" w:type="dxa"/>
              <w:right w:w="58" w:type="dxa"/>
            </w:tcMar>
            <w:vAlign w:val="center"/>
          </w:tcPr>
          <w:p w:rsidR="00871D67" w:rsidRPr="00CB51DD" w:rsidP="00871D67" w14:paraId="36B6A1ED" w14:textId="77777777">
            <w:pPr>
              <w:spacing w:after="0"/>
              <w:jc w:val="center"/>
              <w:rPr>
                <w:rFonts w:ascii="Arial Narrow" w:hAnsi="Arial Narrow" w:cs="Arial"/>
                <w:b/>
                <w:bCs/>
                <w:color w:val="FFFFFF" w:themeColor="background1"/>
                <w:sz w:val="20"/>
                <w:szCs w:val="20"/>
              </w:rPr>
            </w:pPr>
          </w:p>
        </w:tc>
        <w:tc>
          <w:tcPr>
            <w:tcW w:w="405" w:type="dxa"/>
            <w:tcBorders>
              <w:top w:val="nil"/>
            </w:tcBorders>
            <w:tcMar>
              <w:left w:w="58" w:type="dxa"/>
              <w:right w:w="58" w:type="dxa"/>
            </w:tcMar>
            <w:vAlign w:val="center"/>
          </w:tcPr>
          <w:p w:rsidR="00871D67" w:rsidRPr="00CB51DD" w:rsidP="00871D67" w14:paraId="176EDADD" w14:textId="77777777">
            <w:pPr>
              <w:spacing w:after="0"/>
              <w:jc w:val="center"/>
              <w:rPr>
                <w:rFonts w:ascii="Arial Narrow" w:hAnsi="Arial Narrow" w:cs="Arial"/>
                <w:b/>
                <w:bCs/>
                <w:color w:val="FFFFFF" w:themeColor="background1"/>
                <w:sz w:val="20"/>
                <w:szCs w:val="20"/>
              </w:rPr>
            </w:pPr>
          </w:p>
        </w:tc>
        <w:tc>
          <w:tcPr>
            <w:tcW w:w="404" w:type="dxa"/>
            <w:tcBorders>
              <w:top w:val="nil"/>
            </w:tcBorders>
            <w:tcMar>
              <w:left w:w="58" w:type="dxa"/>
              <w:right w:w="58" w:type="dxa"/>
            </w:tcMar>
            <w:vAlign w:val="center"/>
          </w:tcPr>
          <w:p w:rsidR="00871D67" w:rsidRPr="00CB51DD" w:rsidP="00871D67" w14:paraId="12CF1AFE" w14:textId="77777777">
            <w:pPr>
              <w:spacing w:after="0"/>
              <w:jc w:val="center"/>
              <w:rPr>
                <w:rFonts w:ascii="Arial Narrow" w:hAnsi="Arial Narrow" w:cs="Arial"/>
                <w:b/>
                <w:bCs/>
                <w:color w:val="FFFFFF" w:themeColor="background1"/>
                <w:sz w:val="20"/>
                <w:szCs w:val="20"/>
              </w:rPr>
            </w:pPr>
          </w:p>
        </w:tc>
        <w:tc>
          <w:tcPr>
            <w:tcW w:w="405" w:type="dxa"/>
            <w:tcBorders>
              <w:top w:val="nil"/>
            </w:tcBorders>
            <w:tcMar>
              <w:left w:w="58" w:type="dxa"/>
              <w:right w:w="58" w:type="dxa"/>
            </w:tcMar>
            <w:vAlign w:val="center"/>
          </w:tcPr>
          <w:p w:rsidR="00871D67" w:rsidRPr="00CB51DD" w:rsidP="00871D67" w14:paraId="2E4B396C" w14:textId="77777777">
            <w:pPr>
              <w:spacing w:after="0"/>
              <w:jc w:val="center"/>
              <w:rPr>
                <w:rFonts w:ascii="Arial Narrow" w:hAnsi="Arial Narrow" w:cs="Arial"/>
                <w:b/>
                <w:bCs/>
                <w:color w:val="FFFFFF" w:themeColor="background1"/>
                <w:sz w:val="20"/>
                <w:szCs w:val="20"/>
              </w:rPr>
            </w:pPr>
          </w:p>
        </w:tc>
        <w:tc>
          <w:tcPr>
            <w:tcW w:w="404" w:type="dxa"/>
            <w:tcBorders>
              <w:top w:val="nil"/>
            </w:tcBorders>
            <w:tcMar>
              <w:left w:w="58" w:type="dxa"/>
              <w:right w:w="58" w:type="dxa"/>
            </w:tcMar>
            <w:vAlign w:val="center"/>
          </w:tcPr>
          <w:p w:rsidR="00871D67" w:rsidRPr="00CB51DD" w:rsidP="00871D67" w14:paraId="16E6B216" w14:textId="77777777">
            <w:pPr>
              <w:spacing w:after="0"/>
              <w:jc w:val="center"/>
              <w:rPr>
                <w:rFonts w:ascii="Arial Narrow" w:hAnsi="Arial Narrow" w:cs="Arial"/>
                <w:b/>
                <w:bCs/>
                <w:color w:val="FFFFFF" w:themeColor="background1"/>
                <w:sz w:val="20"/>
                <w:szCs w:val="20"/>
              </w:rPr>
            </w:pPr>
          </w:p>
        </w:tc>
        <w:tc>
          <w:tcPr>
            <w:tcW w:w="405" w:type="dxa"/>
            <w:tcBorders>
              <w:top w:val="nil"/>
            </w:tcBorders>
            <w:tcMar>
              <w:left w:w="58" w:type="dxa"/>
              <w:right w:w="58" w:type="dxa"/>
            </w:tcMar>
            <w:vAlign w:val="center"/>
          </w:tcPr>
          <w:p w:rsidR="00871D67" w:rsidRPr="00CB51DD" w:rsidP="00871D67" w14:paraId="2B4AC545" w14:textId="77777777">
            <w:pPr>
              <w:spacing w:after="0"/>
              <w:jc w:val="center"/>
              <w:rPr>
                <w:rFonts w:ascii="Arial Narrow" w:hAnsi="Arial Narrow" w:cs="Arial"/>
                <w:b/>
                <w:bCs/>
                <w:color w:val="FFFFFF" w:themeColor="background1"/>
                <w:sz w:val="20"/>
                <w:szCs w:val="20"/>
              </w:rPr>
            </w:pPr>
          </w:p>
        </w:tc>
        <w:tc>
          <w:tcPr>
            <w:tcW w:w="405" w:type="dxa"/>
            <w:tcBorders>
              <w:top w:val="nil"/>
            </w:tcBorders>
            <w:tcMar>
              <w:left w:w="58" w:type="dxa"/>
              <w:right w:w="58" w:type="dxa"/>
            </w:tcMar>
            <w:vAlign w:val="center"/>
          </w:tcPr>
          <w:p w:rsidR="00871D67" w:rsidRPr="00CB51DD" w:rsidP="00871D67" w14:paraId="6E7EA248" w14:textId="77777777">
            <w:pPr>
              <w:spacing w:after="0"/>
              <w:jc w:val="center"/>
              <w:rPr>
                <w:rFonts w:ascii="Arial Narrow" w:hAnsi="Arial Narrow" w:cs="Arial"/>
                <w:b/>
                <w:bCs/>
                <w:color w:val="FFFFFF" w:themeColor="background1"/>
                <w:sz w:val="20"/>
                <w:szCs w:val="20"/>
              </w:rPr>
            </w:pPr>
          </w:p>
        </w:tc>
      </w:tr>
      <w:tr w14:paraId="0F63B8E3" w14:textId="77777777">
        <w:tblPrEx>
          <w:tblW w:w="9360" w:type="dxa"/>
          <w:tblInd w:w="-5" w:type="dxa"/>
          <w:tblLook w:val="04A0"/>
        </w:tblPrEx>
        <w:tc>
          <w:tcPr>
            <w:tcW w:w="4503" w:type="dxa"/>
            <w:tcMar>
              <w:left w:w="58" w:type="dxa"/>
              <w:right w:w="58" w:type="dxa"/>
            </w:tcMar>
            <w:vAlign w:val="center"/>
          </w:tcPr>
          <w:p w:rsidR="00871D67" w:rsidRPr="00CB51DD" w:rsidP="00871D67" w14:paraId="1888862C" w14:textId="2454E8B2">
            <w:pPr>
              <w:spacing w:after="0"/>
              <w:rPr>
                <w:rFonts w:ascii="Arial Narrow" w:hAnsi="Arial Narrow" w:cs="Arial"/>
                <w:sz w:val="20"/>
                <w:szCs w:val="20"/>
              </w:rPr>
            </w:pPr>
            <w:r>
              <w:rPr>
                <w:rFonts w:ascii="Arial Narrow" w:hAnsi="Arial Narrow" w:cs="Arial"/>
                <w:sz w:val="20"/>
                <w:szCs w:val="20"/>
              </w:rPr>
              <w:t>Treatment teachers and peer facilitators complete professional learning tracker (</w:t>
            </w:r>
            <w:r w:rsidR="00787877">
              <w:rPr>
                <w:rFonts w:ascii="Arial Narrow" w:hAnsi="Arial Narrow" w:cs="Arial"/>
                <w:sz w:val="20"/>
                <w:szCs w:val="20"/>
              </w:rPr>
              <w:t>continued</w:t>
            </w:r>
            <w:r>
              <w:rPr>
                <w:rFonts w:ascii="Arial Narrow" w:hAnsi="Arial Narrow" w:cs="Arial"/>
                <w:sz w:val="20"/>
                <w:szCs w:val="20"/>
              </w:rPr>
              <w:t>)</w:t>
            </w:r>
          </w:p>
        </w:tc>
        <w:tc>
          <w:tcPr>
            <w:tcW w:w="405" w:type="dxa"/>
            <w:tcBorders>
              <w:top w:val="nil"/>
            </w:tcBorders>
            <w:shd w:val="clear" w:color="auto" w:fill="DDD9C4" w:themeFill="background2" w:themeFillShade="E6"/>
            <w:tcMar>
              <w:left w:w="58" w:type="dxa"/>
              <w:right w:w="58" w:type="dxa"/>
            </w:tcMar>
            <w:vAlign w:val="center"/>
          </w:tcPr>
          <w:p w:rsidR="00871D67" w:rsidRPr="00CB51DD" w:rsidP="00871D67" w14:paraId="48900F90" w14:textId="69977C94">
            <w:pPr>
              <w:spacing w:after="0"/>
              <w:jc w:val="center"/>
              <w:rPr>
                <w:rFonts w:ascii="Arial Narrow" w:hAnsi="Arial Narrow" w:cs="Arial"/>
                <w:sz w:val="20"/>
                <w:szCs w:val="20"/>
              </w:rPr>
            </w:pPr>
          </w:p>
        </w:tc>
        <w:tc>
          <w:tcPr>
            <w:tcW w:w="406" w:type="dxa"/>
            <w:tcBorders>
              <w:top w:val="nil"/>
            </w:tcBorders>
            <w:shd w:val="clear" w:color="auto" w:fill="DDD9C4" w:themeFill="background2" w:themeFillShade="E6"/>
            <w:tcMar>
              <w:left w:w="58" w:type="dxa"/>
              <w:right w:w="58" w:type="dxa"/>
            </w:tcMar>
            <w:vAlign w:val="center"/>
          </w:tcPr>
          <w:p w:rsidR="00871D67" w:rsidRPr="00CB51DD" w:rsidP="00871D67" w14:paraId="59B1EF63" w14:textId="04D7E5CC">
            <w:pPr>
              <w:spacing w:after="0"/>
              <w:jc w:val="center"/>
              <w:rPr>
                <w:rFonts w:ascii="Arial Narrow" w:hAnsi="Arial Narrow" w:cs="Arial"/>
                <w:sz w:val="20"/>
                <w:szCs w:val="20"/>
              </w:rPr>
            </w:pPr>
          </w:p>
        </w:tc>
        <w:tc>
          <w:tcPr>
            <w:tcW w:w="404" w:type="dxa"/>
            <w:tcBorders>
              <w:top w:val="nil"/>
            </w:tcBorders>
            <w:shd w:val="clear" w:color="auto" w:fill="auto"/>
            <w:tcMar>
              <w:left w:w="58" w:type="dxa"/>
              <w:right w:w="58" w:type="dxa"/>
            </w:tcMar>
            <w:vAlign w:val="center"/>
          </w:tcPr>
          <w:p w:rsidR="00871D67" w:rsidRPr="00CB51DD" w:rsidP="00871D67" w14:paraId="1A398E45" w14:textId="77777777">
            <w:pPr>
              <w:spacing w:after="0"/>
              <w:jc w:val="center"/>
              <w:rPr>
                <w:rFonts w:ascii="Arial Narrow" w:hAnsi="Arial Narrow" w:cs="Arial"/>
                <w:sz w:val="20"/>
                <w:szCs w:val="20"/>
              </w:rPr>
            </w:pPr>
          </w:p>
        </w:tc>
        <w:tc>
          <w:tcPr>
            <w:tcW w:w="405" w:type="dxa"/>
            <w:tcBorders>
              <w:top w:val="nil"/>
            </w:tcBorders>
            <w:tcMar>
              <w:left w:w="58" w:type="dxa"/>
              <w:right w:w="58" w:type="dxa"/>
            </w:tcMar>
            <w:vAlign w:val="center"/>
          </w:tcPr>
          <w:p w:rsidR="00871D67" w:rsidRPr="00CB51DD" w:rsidP="00871D67" w14:paraId="2D13B6B9" w14:textId="77777777">
            <w:pPr>
              <w:spacing w:after="0"/>
              <w:jc w:val="center"/>
              <w:rPr>
                <w:rFonts w:ascii="Arial Narrow" w:hAnsi="Arial Narrow" w:cs="Arial"/>
                <w:b/>
                <w:bCs/>
                <w:color w:val="FFFFFF" w:themeColor="background1"/>
                <w:sz w:val="20"/>
                <w:szCs w:val="20"/>
              </w:rPr>
            </w:pPr>
          </w:p>
        </w:tc>
        <w:tc>
          <w:tcPr>
            <w:tcW w:w="404" w:type="dxa"/>
            <w:tcBorders>
              <w:top w:val="nil"/>
            </w:tcBorders>
            <w:tcMar>
              <w:left w:w="58" w:type="dxa"/>
              <w:right w:w="58" w:type="dxa"/>
            </w:tcMar>
            <w:vAlign w:val="center"/>
          </w:tcPr>
          <w:p w:rsidR="00871D67" w:rsidRPr="00CB51DD" w:rsidP="00871D67" w14:paraId="68559FE3" w14:textId="77777777">
            <w:pPr>
              <w:spacing w:after="0"/>
              <w:jc w:val="center"/>
              <w:rPr>
                <w:rFonts w:ascii="Arial Narrow" w:hAnsi="Arial Narrow" w:cs="Arial"/>
                <w:b/>
                <w:bCs/>
                <w:color w:val="FFFFFF" w:themeColor="background1"/>
                <w:sz w:val="20"/>
                <w:szCs w:val="20"/>
              </w:rPr>
            </w:pPr>
          </w:p>
        </w:tc>
        <w:tc>
          <w:tcPr>
            <w:tcW w:w="405" w:type="dxa"/>
            <w:tcBorders>
              <w:top w:val="nil"/>
            </w:tcBorders>
            <w:tcMar>
              <w:left w:w="58" w:type="dxa"/>
              <w:right w:w="58" w:type="dxa"/>
            </w:tcMar>
            <w:vAlign w:val="center"/>
          </w:tcPr>
          <w:p w:rsidR="00871D67" w:rsidRPr="00CB51DD" w:rsidP="00871D67" w14:paraId="37E3A8A6" w14:textId="77777777">
            <w:pPr>
              <w:spacing w:after="0"/>
              <w:jc w:val="center"/>
              <w:rPr>
                <w:rFonts w:ascii="Arial Narrow" w:hAnsi="Arial Narrow" w:cs="Arial"/>
                <w:b/>
                <w:bCs/>
                <w:color w:val="FFFFFF" w:themeColor="background1"/>
                <w:sz w:val="20"/>
                <w:szCs w:val="20"/>
              </w:rPr>
            </w:pPr>
          </w:p>
        </w:tc>
        <w:tc>
          <w:tcPr>
            <w:tcW w:w="405" w:type="dxa"/>
            <w:tcBorders>
              <w:top w:val="nil"/>
            </w:tcBorders>
            <w:tcMar>
              <w:left w:w="58" w:type="dxa"/>
              <w:right w:w="58" w:type="dxa"/>
            </w:tcMar>
            <w:vAlign w:val="center"/>
          </w:tcPr>
          <w:p w:rsidR="00871D67" w:rsidRPr="00CB51DD" w:rsidP="00871D67" w14:paraId="33C9B256" w14:textId="77777777">
            <w:pPr>
              <w:spacing w:after="0"/>
              <w:jc w:val="center"/>
              <w:rPr>
                <w:rFonts w:ascii="Arial Narrow" w:hAnsi="Arial Narrow" w:cs="Arial"/>
                <w:b/>
                <w:bCs/>
                <w:color w:val="FFFFFF" w:themeColor="background1"/>
                <w:sz w:val="20"/>
                <w:szCs w:val="20"/>
              </w:rPr>
            </w:pPr>
          </w:p>
        </w:tc>
        <w:tc>
          <w:tcPr>
            <w:tcW w:w="404" w:type="dxa"/>
            <w:tcBorders>
              <w:top w:val="nil"/>
            </w:tcBorders>
            <w:tcMar>
              <w:left w:w="58" w:type="dxa"/>
              <w:right w:w="58" w:type="dxa"/>
            </w:tcMar>
            <w:vAlign w:val="center"/>
          </w:tcPr>
          <w:p w:rsidR="00871D67" w:rsidRPr="00CB51DD" w:rsidP="00871D67" w14:paraId="5BCB5266" w14:textId="77777777">
            <w:pPr>
              <w:spacing w:after="0"/>
              <w:jc w:val="center"/>
              <w:rPr>
                <w:rFonts w:ascii="Arial Narrow" w:hAnsi="Arial Narrow" w:cs="Arial"/>
                <w:b/>
                <w:bCs/>
                <w:color w:val="FFFFFF" w:themeColor="background1"/>
                <w:sz w:val="20"/>
                <w:szCs w:val="20"/>
              </w:rPr>
            </w:pPr>
          </w:p>
        </w:tc>
        <w:tc>
          <w:tcPr>
            <w:tcW w:w="405" w:type="dxa"/>
            <w:tcBorders>
              <w:top w:val="nil"/>
            </w:tcBorders>
            <w:tcMar>
              <w:left w:w="58" w:type="dxa"/>
              <w:right w:w="58" w:type="dxa"/>
            </w:tcMar>
            <w:vAlign w:val="center"/>
          </w:tcPr>
          <w:p w:rsidR="00871D67" w:rsidRPr="00CB51DD" w:rsidP="00871D67" w14:paraId="222505FF" w14:textId="77777777">
            <w:pPr>
              <w:spacing w:after="0"/>
              <w:jc w:val="center"/>
              <w:rPr>
                <w:rFonts w:ascii="Arial Narrow" w:hAnsi="Arial Narrow" w:cs="Arial"/>
                <w:b/>
                <w:bCs/>
                <w:color w:val="FFFFFF" w:themeColor="background1"/>
                <w:sz w:val="20"/>
                <w:szCs w:val="20"/>
              </w:rPr>
            </w:pPr>
          </w:p>
        </w:tc>
        <w:tc>
          <w:tcPr>
            <w:tcW w:w="404" w:type="dxa"/>
            <w:tcBorders>
              <w:top w:val="nil"/>
            </w:tcBorders>
            <w:tcMar>
              <w:left w:w="58" w:type="dxa"/>
              <w:right w:w="58" w:type="dxa"/>
            </w:tcMar>
            <w:vAlign w:val="center"/>
          </w:tcPr>
          <w:p w:rsidR="00871D67" w:rsidRPr="00CB51DD" w:rsidP="00871D67" w14:paraId="0163D38B" w14:textId="77777777">
            <w:pPr>
              <w:spacing w:after="0"/>
              <w:jc w:val="center"/>
              <w:rPr>
                <w:rFonts w:ascii="Arial Narrow" w:hAnsi="Arial Narrow" w:cs="Arial"/>
                <w:b/>
                <w:bCs/>
                <w:color w:val="FFFFFF" w:themeColor="background1"/>
                <w:sz w:val="20"/>
                <w:szCs w:val="20"/>
              </w:rPr>
            </w:pPr>
          </w:p>
        </w:tc>
        <w:tc>
          <w:tcPr>
            <w:tcW w:w="405" w:type="dxa"/>
            <w:tcBorders>
              <w:top w:val="nil"/>
            </w:tcBorders>
            <w:tcMar>
              <w:left w:w="58" w:type="dxa"/>
              <w:right w:w="58" w:type="dxa"/>
            </w:tcMar>
            <w:vAlign w:val="center"/>
          </w:tcPr>
          <w:p w:rsidR="00871D67" w:rsidRPr="00CB51DD" w:rsidP="00871D67" w14:paraId="6DB72F0B" w14:textId="77777777">
            <w:pPr>
              <w:spacing w:after="0"/>
              <w:jc w:val="center"/>
              <w:rPr>
                <w:rFonts w:ascii="Arial Narrow" w:hAnsi="Arial Narrow" w:cs="Arial"/>
                <w:b/>
                <w:bCs/>
                <w:color w:val="FFFFFF" w:themeColor="background1"/>
                <w:sz w:val="20"/>
                <w:szCs w:val="20"/>
              </w:rPr>
            </w:pPr>
          </w:p>
        </w:tc>
        <w:tc>
          <w:tcPr>
            <w:tcW w:w="405" w:type="dxa"/>
            <w:tcBorders>
              <w:top w:val="nil"/>
            </w:tcBorders>
            <w:tcMar>
              <w:left w:w="58" w:type="dxa"/>
              <w:right w:w="58" w:type="dxa"/>
            </w:tcMar>
            <w:vAlign w:val="center"/>
          </w:tcPr>
          <w:p w:rsidR="00871D67" w:rsidRPr="00CB51DD" w:rsidP="00871D67" w14:paraId="2794B801" w14:textId="77777777">
            <w:pPr>
              <w:spacing w:after="0"/>
              <w:jc w:val="center"/>
              <w:rPr>
                <w:rFonts w:ascii="Arial Narrow" w:hAnsi="Arial Narrow" w:cs="Arial"/>
                <w:b/>
                <w:bCs/>
                <w:color w:val="FFFFFF" w:themeColor="background1"/>
                <w:sz w:val="20"/>
                <w:szCs w:val="20"/>
              </w:rPr>
            </w:pPr>
          </w:p>
        </w:tc>
      </w:tr>
      <w:tr w14:paraId="07AA2B26" w14:textId="77777777">
        <w:tblPrEx>
          <w:tblW w:w="9360" w:type="dxa"/>
          <w:tblInd w:w="-5" w:type="dxa"/>
          <w:tblLook w:val="04A0"/>
        </w:tblPrEx>
        <w:tc>
          <w:tcPr>
            <w:tcW w:w="4503" w:type="dxa"/>
            <w:tcMar>
              <w:left w:w="58" w:type="dxa"/>
              <w:right w:w="58" w:type="dxa"/>
            </w:tcMar>
          </w:tcPr>
          <w:p w:rsidR="00871D67" w:rsidRPr="00CB51DD" w:rsidP="00871D67" w14:paraId="7FB88A9E" w14:textId="4C746B61">
            <w:pPr>
              <w:keepNext/>
              <w:widowControl w:val="0"/>
              <w:spacing w:after="0"/>
              <w:rPr>
                <w:rFonts w:ascii="Arial Narrow" w:hAnsi="Arial Narrow"/>
                <w:sz w:val="20"/>
                <w:szCs w:val="20"/>
              </w:rPr>
            </w:pPr>
            <w:r w:rsidRPr="00CB51DD">
              <w:rPr>
                <w:rFonts w:ascii="Arial Narrow" w:hAnsi="Arial Narrow"/>
                <w:sz w:val="20"/>
                <w:szCs w:val="20"/>
              </w:rPr>
              <w:t>T</w:t>
            </w:r>
            <w:r>
              <w:rPr>
                <w:rFonts w:ascii="Arial Narrow" w:hAnsi="Arial Narrow"/>
                <w:sz w:val="20"/>
                <w:szCs w:val="20"/>
              </w:rPr>
              <w:t xml:space="preserve">reatment and </w:t>
            </w:r>
            <w:r w:rsidR="0039652D">
              <w:rPr>
                <w:rFonts w:ascii="Arial Narrow" w:hAnsi="Arial Narrow"/>
                <w:sz w:val="20"/>
                <w:szCs w:val="20"/>
              </w:rPr>
              <w:t xml:space="preserve">comparison </w:t>
            </w:r>
            <w:r>
              <w:rPr>
                <w:rFonts w:ascii="Arial Narrow" w:hAnsi="Arial Narrow"/>
                <w:sz w:val="20"/>
                <w:szCs w:val="20"/>
              </w:rPr>
              <w:t>t</w:t>
            </w:r>
            <w:r w:rsidRPr="00CB51DD">
              <w:rPr>
                <w:rFonts w:ascii="Arial Narrow" w:hAnsi="Arial Narrow"/>
                <w:sz w:val="20"/>
                <w:szCs w:val="20"/>
              </w:rPr>
              <w:t xml:space="preserve">eachers complete logs (daily for </w:t>
            </w:r>
            <w:r>
              <w:rPr>
                <w:rFonts w:ascii="Arial Narrow" w:hAnsi="Arial Narrow"/>
                <w:sz w:val="20"/>
                <w:szCs w:val="20"/>
              </w:rPr>
              <w:t>one week in February</w:t>
            </w:r>
            <w:r w:rsidRPr="00CB51DD">
              <w:rPr>
                <w:rFonts w:ascii="Arial Narrow" w:hAnsi="Arial Narrow"/>
                <w:sz w:val="20"/>
                <w:szCs w:val="20"/>
              </w:rPr>
              <w:t>)</w:t>
            </w:r>
          </w:p>
        </w:tc>
        <w:tc>
          <w:tcPr>
            <w:tcW w:w="405" w:type="dxa"/>
            <w:tcMar>
              <w:left w:w="58" w:type="dxa"/>
              <w:right w:w="58" w:type="dxa"/>
            </w:tcMar>
            <w:vAlign w:val="center"/>
          </w:tcPr>
          <w:p w:rsidR="00871D67" w:rsidRPr="00CB51DD" w:rsidP="00871D67" w14:paraId="65AACB67" w14:textId="77777777">
            <w:pPr>
              <w:keepNext/>
              <w:widowControl w:val="0"/>
              <w:spacing w:after="0"/>
              <w:jc w:val="center"/>
              <w:rPr>
                <w:rFonts w:ascii="Arial Narrow" w:hAnsi="Arial Narrow"/>
                <w:sz w:val="20"/>
                <w:szCs w:val="20"/>
              </w:rPr>
            </w:pPr>
          </w:p>
        </w:tc>
        <w:tc>
          <w:tcPr>
            <w:tcW w:w="406" w:type="dxa"/>
            <w:shd w:val="clear" w:color="auto" w:fill="DDD9C4" w:themeFill="background2" w:themeFillShade="E6"/>
            <w:tcMar>
              <w:left w:w="58" w:type="dxa"/>
              <w:right w:w="58" w:type="dxa"/>
            </w:tcMar>
            <w:vAlign w:val="center"/>
          </w:tcPr>
          <w:p w:rsidR="00871D67" w:rsidRPr="00CB51DD" w:rsidP="00871D67" w14:paraId="644A1FEF" w14:textId="73931FD1">
            <w:pPr>
              <w:keepNext/>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0AB7F4C9" w14:textId="77777777">
            <w:pPr>
              <w:keepNext/>
              <w:widowControl w:val="0"/>
              <w:spacing w:after="0"/>
              <w:jc w:val="center"/>
              <w:rPr>
                <w:rFonts w:ascii="Arial Narrow" w:hAnsi="Arial Narrow"/>
                <w:sz w:val="20"/>
                <w:szCs w:val="20"/>
              </w:rPr>
            </w:pPr>
          </w:p>
        </w:tc>
        <w:tc>
          <w:tcPr>
            <w:tcW w:w="405" w:type="dxa"/>
            <w:tcMar>
              <w:left w:w="58" w:type="dxa"/>
              <w:right w:w="58" w:type="dxa"/>
            </w:tcMar>
            <w:vAlign w:val="center"/>
          </w:tcPr>
          <w:p w:rsidR="00871D67" w:rsidRPr="00CB51DD" w:rsidP="00871D67" w14:paraId="4E367825" w14:textId="77777777">
            <w:pPr>
              <w:keepNext/>
              <w:widowControl w:val="0"/>
              <w:spacing w:after="0"/>
              <w:jc w:val="center"/>
              <w:rPr>
                <w:rFonts w:ascii="Arial Narrow" w:hAnsi="Arial Narrow"/>
                <w:sz w:val="20"/>
                <w:szCs w:val="20"/>
              </w:rPr>
            </w:pPr>
          </w:p>
        </w:tc>
        <w:tc>
          <w:tcPr>
            <w:tcW w:w="404" w:type="dxa"/>
            <w:tcMar>
              <w:left w:w="58" w:type="dxa"/>
              <w:right w:w="58" w:type="dxa"/>
            </w:tcMar>
            <w:vAlign w:val="center"/>
          </w:tcPr>
          <w:p w:rsidR="00871D67" w:rsidRPr="00CB51DD" w:rsidP="00871D67" w14:paraId="1AABF4F7" w14:textId="77777777">
            <w:pPr>
              <w:keepNext/>
              <w:widowControl w:val="0"/>
              <w:spacing w:after="0"/>
              <w:jc w:val="center"/>
              <w:rPr>
                <w:rFonts w:ascii="Arial Narrow" w:hAnsi="Arial Narrow"/>
                <w:sz w:val="20"/>
                <w:szCs w:val="20"/>
              </w:rPr>
            </w:pPr>
          </w:p>
        </w:tc>
        <w:tc>
          <w:tcPr>
            <w:tcW w:w="405" w:type="dxa"/>
            <w:tcMar>
              <w:left w:w="58" w:type="dxa"/>
              <w:right w:w="58" w:type="dxa"/>
            </w:tcMar>
            <w:vAlign w:val="center"/>
          </w:tcPr>
          <w:p w:rsidR="00871D67" w:rsidRPr="00CB51DD" w:rsidP="00871D67" w14:paraId="51E1732F" w14:textId="77777777">
            <w:pPr>
              <w:keepNext/>
              <w:widowControl w:val="0"/>
              <w:spacing w:after="0"/>
              <w:jc w:val="center"/>
              <w:rPr>
                <w:rFonts w:ascii="Arial Narrow" w:hAnsi="Arial Narrow"/>
                <w:sz w:val="20"/>
                <w:szCs w:val="20"/>
              </w:rPr>
            </w:pPr>
          </w:p>
        </w:tc>
        <w:tc>
          <w:tcPr>
            <w:tcW w:w="405" w:type="dxa"/>
            <w:tcMar>
              <w:left w:w="58" w:type="dxa"/>
              <w:right w:w="58" w:type="dxa"/>
            </w:tcMar>
            <w:vAlign w:val="center"/>
          </w:tcPr>
          <w:p w:rsidR="00871D67" w:rsidRPr="00CB51DD" w:rsidP="00871D67" w14:paraId="510CA88A" w14:textId="77777777">
            <w:pPr>
              <w:keepNext/>
              <w:widowControl w:val="0"/>
              <w:spacing w:after="0"/>
              <w:jc w:val="center"/>
              <w:rPr>
                <w:rFonts w:ascii="Arial Narrow" w:hAnsi="Arial Narrow"/>
                <w:sz w:val="20"/>
                <w:szCs w:val="20"/>
              </w:rPr>
            </w:pPr>
          </w:p>
        </w:tc>
        <w:tc>
          <w:tcPr>
            <w:tcW w:w="404" w:type="dxa"/>
            <w:tcMar>
              <w:left w:w="58" w:type="dxa"/>
              <w:right w:w="58" w:type="dxa"/>
            </w:tcMar>
            <w:vAlign w:val="center"/>
          </w:tcPr>
          <w:p w:rsidR="00871D67" w:rsidRPr="00CB51DD" w:rsidP="00871D67" w14:paraId="6DAAA77F" w14:textId="77777777">
            <w:pPr>
              <w:keepNext/>
              <w:widowControl w:val="0"/>
              <w:spacing w:after="0"/>
              <w:jc w:val="center"/>
              <w:rPr>
                <w:rFonts w:ascii="Arial Narrow" w:hAnsi="Arial Narrow"/>
                <w:sz w:val="20"/>
                <w:szCs w:val="20"/>
              </w:rPr>
            </w:pPr>
          </w:p>
        </w:tc>
        <w:tc>
          <w:tcPr>
            <w:tcW w:w="405" w:type="dxa"/>
            <w:tcMar>
              <w:left w:w="58" w:type="dxa"/>
              <w:right w:w="58" w:type="dxa"/>
            </w:tcMar>
            <w:vAlign w:val="center"/>
          </w:tcPr>
          <w:p w:rsidR="00871D67" w:rsidRPr="00CB51DD" w:rsidP="00871D67" w14:paraId="46E8AC85" w14:textId="77777777">
            <w:pPr>
              <w:keepNext/>
              <w:widowControl w:val="0"/>
              <w:spacing w:after="0"/>
              <w:jc w:val="center"/>
              <w:rPr>
                <w:rFonts w:ascii="Arial Narrow" w:hAnsi="Arial Narrow"/>
                <w:sz w:val="20"/>
                <w:szCs w:val="20"/>
              </w:rPr>
            </w:pPr>
          </w:p>
        </w:tc>
        <w:tc>
          <w:tcPr>
            <w:tcW w:w="404" w:type="dxa"/>
            <w:tcMar>
              <w:left w:w="58" w:type="dxa"/>
              <w:right w:w="58" w:type="dxa"/>
            </w:tcMar>
            <w:vAlign w:val="center"/>
          </w:tcPr>
          <w:p w:rsidR="00871D67" w:rsidRPr="00CB51DD" w:rsidP="00871D67" w14:paraId="672F4E0B" w14:textId="77777777">
            <w:pPr>
              <w:keepNext/>
              <w:widowControl w:val="0"/>
              <w:spacing w:after="0"/>
              <w:jc w:val="center"/>
              <w:rPr>
                <w:rFonts w:ascii="Arial Narrow" w:hAnsi="Arial Narrow"/>
                <w:sz w:val="20"/>
                <w:szCs w:val="20"/>
              </w:rPr>
            </w:pPr>
          </w:p>
        </w:tc>
        <w:tc>
          <w:tcPr>
            <w:tcW w:w="405" w:type="dxa"/>
            <w:tcMar>
              <w:left w:w="58" w:type="dxa"/>
              <w:right w:w="58" w:type="dxa"/>
            </w:tcMar>
            <w:vAlign w:val="center"/>
          </w:tcPr>
          <w:p w:rsidR="00871D67" w:rsidRPr="00CB51DD" w:rsidP="00871D67" w14:paraId="1CD1F322" w14:textId="77777777">
            <w:pPr>
              <w:keepNext/>
              <w:widowControl w:val="0"/>
              <w:spacing w:after="0"/>
              <w:jc w:val="center"/>
              <w:rPr>
                <w:rFonts w:ascii="Arial Narrow" w:hAnsi="Arial Narrow"/>
                <w:sz w:val="20"/>
                <w:szCs w:val="20"/>
              </w:rPr>
            </w:pPr>
          </w:p>
        </w:tc>
        <w:tc>
          <w:tcPr>
            <w:tcW w:w="405" w:type="dxa"/>
            <w:tcMar>
              <w:left w:w="58" w:type="dxa"/>
              <w:right w:w="58" w:type="dxa"/>
            </w:tcMar>
            <w:vAlign w:val="center"/>
          </w:tcPr>
          <w:p w:rsidR="00871D67" w:rsidRPr="00CB51DD" w:rsidP="00871D67" w14:paraId="3D6931D9" w14:textId="77777777">
            <w:pPr>
              <w:keepNext/>
              <w:widowControl w:val="0"/>
              <w:spacing w:after="0"/>
              <w:jc w:val="center"/>
              <w:rPr>
                <w:rFonts w:ascii="Arial Narrow" w:hAnsi="Arial Narrow"/>
                <w:sz w:val="20"/>
                <w:szCs w:val="20"/>
              </w:rPr>
            </w:pPr>
          </w:p>
        </w:tc>
      </w:tr>
      <w:tr w14:paraId="196744D6" w14:textId="77777777" w:rsidTr="002B681F">
        <w:tblPrEx>
          <w:tblW w:w="9360" w:type="dxa"/>
          <w:tblInd w:w="-5" w:type="dxa"/>
          <w:tblLook w:val="04A0"/>
        </w:tblPrEx>
        <w:tc>
          <w:tcPr>
            <w:tcW w:w="4503" w:type="dxa"/>
            <w:tcMar>
              <w:left w:w="58" w:type="dxa"/>
              <w:right w:w="58" w:type="dxa"/>
            </w:tcMar>
          </w:tcPr>
          <w:p w:rsidR="00871D67" w:rsidRPr="00CB51DD" w:rsidP="00871D67" w14:paraId="26461810" w14:textId="77777777">
            <w:pPr>
              <w:widowControl w:val="0"/>
              <w:spacing w:after="0"/>
              <w:rPr>
                <w:rFonts w:ascii="Arial Narrow" w:hAnsi="Arial Narrow"/>
                <w:sz w:val="20"/>
                <w:szCs w:val="20"/>
              </w:rPr>
            </w:pPr>
            <w:r>
              <w:rPr>
                <w:rFonts w:ascii="Arial Narrow" w:hAnsi="Arial Narrow"/>
                <w:sz w:val="20"/>
                <w:szCs w:val="20"/>
              </w:rPr>
              <w:t>Focus groups with teachers and peer facilitators, survey with administrators</w:t>
            </w:r>
          </w:p>
        </w:tc>
        <w:tc>
          <w:tcPr>
            <w:tcW w:w="405" w:type="dxa"/>
            <w:tcMar>
              <w:left w:w="58" w:type="dxa"/>
              <w:right w:w="58" w:type="dxa"/>
            </w:tcMar>
            <w:vAlign w:val="center"/>
          </w:tcPr>
          <w:p w:rsidR="00871D67" w:rsidRPr="00CB51DD" w:rsidP="00871D67" w14:paraId="6A15EDAF" w14:textId="77777777">
            <w:pPr>
              <w:widowControl w:val="0"/>
              <w:spacing w:after="0"/>
              <w:jc w:val="center"/>
              <w:rPr>
                <w:rFonts w:ascii="Arial Narrow" w:hAnsi="Arial Narrow"/>
                <w:sz w:val="20"/>
                <w:szCs w:val="20"/>
              </w:rPr>
            </w:pPr>
          </w:p>
        </w:tc>
        <w:tc>
          <w:tcPr>
            <w:tcW w:w="406" w:type="dxa"/>
            <w:tcMar>
              <w:left w:w="58" w:type="dxa"/>
              <w:right w:w="58" w:type="dxa"/>
            </w:tcMar>
            <w:vAlign w:val="center"/>
          </w:tcPr>
          <w:p w:rsidR="00871D67" w:rsidRPr="00CB51DD" w:rsidP="00871D67" w14:paraId="664C448A" w14:textId="77777777">
            <w:pPr>
              <w:widowControl w:val="0"/>
              <w:spacing w:after="0"/>
              <w:jc w:val="center"/>
              <w:rPr>
                <w:rFonts w:ascii="Arial Narrow" w:hAnsi="Arial Narrow"/>
                <w:sz w:val="20"/>
                <w:szCs w:val="20"/>
              </w:rPr>
            </w:pPr>
          </w:p>
        </w:tc>
        <w:tc>
          <w:tcPr>
            <w:tcW w:w="404" w:type="dxa"/>
            <w:shd w:val="clear" w:color="auto" w:fill="DDD9C4" w:themeFill="background2" w:themeFillShade="E6"/>
            <w:tcMar>
              <w:left w:w="58" w:type="dxa"/>
              <w:right w:w="58" w:type="dxa"/>
            </w:tcMar>
            <w:vAlign w:val="center"/>
          </w:tcPr>
          <w:p w:rsidR="00871D67" w:rsidRPr="00485FC2" w:rsidP="00871D67" w14:paraId="16EE468A" w14:textId="0842CCD4">
            <w:pPr>
              <w:widowControl w:val="0"/>
              <w:spacing w:after="0"/>
              <w:jc w:val="center"/>
              <w:rPr>
                <w:rFonts w:ascii="Arial Narrow" w:hAnsi="Arial Narrow"/>
                <w:sz w:val="20"/>
                <w:szCs w:val="20"/>
              </w:rPr>
            </w:pPr>
          </w:p>
        </w:tc>
        <w:tc>
          <w:tcPr>
            <w:tcW w:w="405" w:type="dxa"/>
            <w:shd w:val="clear" w:color="auto" w:fill="DDD9C4" w:themeFill="background2" w:themeFillShade="E6"/>
            <w:tcMar>
              <w:left w:w="58" w:type="dxa"/>
              <w:right w:w="58" w:type="dxa"/>
            </w:tcMar>
            <w:vAlign w:val="center"/>
          </w:tcPr>
          <w:p w:rsidR="00871D67" w:rsidRPr="00CB51DD" w:rsidP="00871D67" w14:paraId="4E14DEE5" w14:textId="6E387DE6">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11B7CAF7" w14:textId="77777777">
            <w:pPr>
              <w:widowControl w:val="0"/>
              <w:spacing w:after="0"/>
              <w:jc w:val="center"/>
              <w:rPr>
                <w:rFonts w:ascii="Arial Narrow" w:hAnsi="Arial Narrow"/>
                <w:sz w:val="20"/>
                <w:szCs w:val="20"/>
              </w:rPr>
            </w:pPr>
          </w:p>
        </w:tc>
        <w:tc>
          <w:tcPr>
            <w:tcW w:w="405" w:type="dxa"/>
            <w:tcMar>
              <w:left w:w="58" w:type="dxa"/>
              <w:right w:w="58" w:type="dxa"/>
            </w:tcMar>
            <w:vAlign w:val="center"/>
          </w:tcPr>
          <w:p w:rsidR="00871D67" w:rsidRPr="00CB51DD" w:rsidP="00871D67" w14:paraId="52F21C0D" w14:textId="77777777">
            <w:pPr>
              <w:widowControl w:val="0"/>
              <w:spacing w:after="0"/>
              <w:jc w:val="center"/>
              <w:rPr>
                <w:rFonts w:ascii="Arial Narrow" w:hAnsi="Arial Narrow"/>
                <w:sz w:val="20"/>
                <w:szCs w:val="20"/>
              </w:rPr>
            </w:pPr>
          </w:p>
        </w:tc>
        <w:tc>
          <w:tcPr>
            <w:tcW w:w="405" w:type="dxa"/>
            <w:tcMar>
              <w:left w:w="58" w:type="dxa"/>
              <w:right w:w="58" w:type="dxa"/>
            </w:tcMar>
            <w:vAlign w:val="center"/>
          </w:tcPr>
          <w:p w:rsidR="00871D67" w:rsidRPr="00CB51DD" w:rsidP="00871D67" w14:paraId="2D2B1303" w14:textId="77777777">
            <w:pPr>
              <w:widowControl w:val="0"/>
              <w:spacing w:after="0"/>
              <w:jc w:val="center"/>
              <w:rPr>
                <w:rFonts w:ascii="Arial Narrow" w:hAnsi="Arial Narrow"/>
                <w:sz w:val="20"/>
                <w:szCs w:val="20"/>
              </w:rPr>
            </w:pPr>
          </w:p>
        </w:tc>
        <w:tc>
          <w:tcPr>
            <w:tcW w:w="404" w:type="dxa"/>
            <w:tcMar>
              <w:left w:w="58" w:type="dxa"/>
              <w:right w:w="58" w:type="dxa"/>
            </w:tcMar>
            <w:vAlign w:val="center"/>
          </w:tcPr>
          <w:p w:rsidR="00871D67" w:rsidRPr="00CB51DD" w:rsidP="00871D67" w14:paraId="68853055" w14:textId="77777777">
            <w:pPr>
              <w:widowControl w:val="0"/>
              <w:spacing w:after="0"/>
              <w:jc w:val="center"/>
              <w:rPr>
                <w:rFonts w:ascii="Arial Narrow" w:hAnsi="Arial Narrow"/>
                <w:sz w:val="20"/>
                <w:szCs w:val="20"/>
              </w:rPr>
            </w:pPr>
          </w:p>
        </w:tc>
        <w:tc>
          <w:tcPr>
            <w:tcW w:w="405" w:type="dxa"/>
            <w:tcMar>
              <w:left w:w="58" w:type="dxa"/>
              <w:right w:w="58" w:type="dxa"/>
            </w:tcMar>
            <w:vAlign w:val="center"/>
          </w:tcPr>
          <w:p w:rsidR="00871D67" w:rsidRPr="00CB51DD" w:rsidP="00871D67" w14:paraId="589C0957" w14:textId="77777777">
            <w:pPr>
              <w:widowControl w:val="0"/>
              <w:spacing w:after="0"/>
              <w:jc w:val="center"/>
              <w:rPr>
                <w:rFonts w:ascii="Arial Narrow" w:hAnsi="Arial Narrow"/>
                <w:sz w:val="20"/>
                <w:szCs w:val="20"/>
              </w:rPr>
            </w:pPr>
          </w:p>
        </w:tc>
        <w:tc>
          <w:tcPr>
            <w:tcW w:w="404" w:type="dxa"/>
            <w:tcMar>
              <w:left w:w="58" w:type="dxa"/>
              <w:right w:w="58" w:type="dxa"/>
            </w:tcMar>
            <w:vAlign w:val="center"/>
          </w:tcPr>
          <w:p w:rsidR="00871D67" w:rsidRPr="00CB51DD" w:rsidP="00871D67" w14:paraId="751F2DFC" w14:textId="77777777">
            <w:pPr>
              <w:widowControl w:val="0"/>
              <w:spacing w:after="0"/>
              <w:jc w:val="center"/>
              <w:rPr>
                <w:rFonts w:ascii="Arial Narrow" w:hAnsi="Arial Narrow"/>
                <w:sz w:val="20"/>
                <w:szCs w:val="20"/>
              </w:rPr>
            </w:pPr>
          </w:p>
        </w:tc>
        <w:tc>
          <w:tcPr>
            <w:tcW w:w="405" w:type="dxa"/>
            <w:tcMar>
              <w:left w:w="58" w:type="dxa"/>
              <w:right w:w="58" w:type="dxa"/>
            </w:tcMar>
            <w:vAlign w:val="center"/>
          </w:tcPr>
          <w:p w:rsidR="00871D67" w:rsidRPr="00CB51DD" w:rsidP="00871D67" w14:paraId="48342584" w14:textId="77777777">
            <w:pPr>
              <w:widowControl w:val="0"/>
              <w:spacing w:after="0"/>
              <w:jc w:val="center"/>
              <w:rPr>
                <w:rFonts w:ascii="Arial Narrow" w:hAnsi="Arial Narrow"/>
                <w:sz w:val="20"/>
                <w:szCs w:val="20"/>
              </w:rPr>
            </w:pPr>
          </w:p>
        </w:tc>
        <w:tc>
          <w:tcPr>
            <w:tcW w:w="405" w:type="dxa"/>
            <w:tcMar>
              <w:left w:w="58" w:type="dxa"/>
              <w:right w:w="58" w:type="dxa"/>
            </w:tcMar>
            <w:vAlign w:val="center"/>
          </w:tcPr>
          <w:p w:rsidR="00871D67" w:rsidRPr="00CB51DD" w:rsidP="00871D67" w14:paraId="1390144B" w14:textId="77777777">
            <w:pPr>
              <w:widowControl w:val="0"/>
              <w:spacing w:after="0"/>
              <w:jc w:val="center"/>
              <w:rPr>
                <w:rFonts w:ascii="Arial Narrow" w:hAnsi="Arial Narrow"/>
                <w:sz w:val="20"/>
                <w:szCs w:val="20"/>
              </w:rPr>
            </w:pPr>
          </w:p>
        </w:tc>
      </w:tr>
      <w:tr w14:paraId="2F62549D" w14:textId="77777777" w:rsidTr="002B681F">
        <w:tblPrEx>
          <w:tblW w:w="9360" w:type="dxa"/>
          <w:tblInd w:w="-5" w:type="dxa"/>
          <w:tblLook w:val="04A0"/>
        </w:tblPrEx>
        <w:tc>
          <w:tcPr>
            <w:tcW w:w="4503" w:type="dxa"/>
            <w:tcMar>
              <w:left w:w="58" w:type="dxa"/>
              <w:right w:w="58" w:type="dxa"/>
            </w:tcMar>
          </w:tcPr>
          <w:p w:rsidR="00871D67" w:rsidRPr="00CB51DD" w:rsidP="00871D67" w14:paraId="29C87313" w14:textId="77777777">
            <w:pPr>
              <w:widowControl w:val="0"/>
              <w:spacing w:after="0"/>
              <w:rPr>
                <w:rFonts w:ascii="Arial Narrow" w:hAnsi="Arial Narrow"/>
                <w:sz w:val="20"/>
                <w:szCs w:val="20"/>
              </w:rPr>
            </w:pPr>
            <w:r w:rsidRPr="00CB51DD">
              <w:rPr>
                <w:rFonts w:ascii="Arial Narrow" w:hAnsi="Arial Narrow"/>
                <w:sz w:val="20"/>
                <w:szCs w:val="20"/>
              </w:rPr>
              <w:t>Cleaning and analysis (ongoing as data are collected)</w:t>
            </w:r>
          </w:p>
        </w:tc>
        <w:tc>
          <w:tcPr>
            <w:tcW w:w="405" w:type="dxa"/>
            <w:shd w:val="clear" w:color="auto" w:fill="DDD9C4" w:themeFill="background2" w:themeFillShade="E6"/>
            <w:tcMar>
              <w:left w:w="58" w:type="dxa"/>
              <w:right w:w="58" w:type="dxa"/>
            </w:tcMar>
            <w:vAlign w:val="center"/>
          </w:tcPr>
          <w:p w:rsidR="00871D67" w:rsidRPr="00CB51DD" w:rsidP="00871D67" w14:paraId="09F375A0" w14:textId="2E09B2BE">
            <w:pPr>
              <w:widowControl w:val="0"/>
              <w:spacing w:after="0"/>
              <w:jc w:val="center"/>
              <w:rPr>
                <w:rFonts w:ascii="Arial Narrow" w:hAnsi="Arial Narrow"/>
                <w:sz w:val="20"/>
                <w:szCs w:val="20"/>
              </w:rPr>
            </w:pPr>
          </w:p>
        </w:tc>
        <w:tc>
          <w:tcPr>
            <w:tcW w:w="406" w:type="dxa"/>
            <w:shd w:val="clear" w:color="auto" w:fill="DDD9C4" w:themeFill="background2" w:themeFillShade="E6"/>
            <w:tcMar>
              <w:left w:w="58" w:type="dxa"/>
              <w:right w:w="58" w:type="dxa"/>
            </w:tcMar>
            <w:vAlign w:val="center"/>
          </w:tcPr>
          <w:p w:rsidR="00871D67" w:rsidRPr="00CB51DD" w:rsidP="00871D67" w14:paraId="5BF426CF" w14:textId="29B8B522">
            <w:pPr>
              <w:widowControl w:val="0"/>
              <w:spacing w:after="0"/>
              <w:jc w:val="center"/>
              <w:rPr>
                <w:rFonts w:ascii="Arial Narrow" w:hAnsi="Arial Narrow"/>
                <w:sz w:val="20"/>
                <w:szCs w:val="20"/>
              </w:rPr>
            </w:pPr>
          </w:p>
        </w:tc>
        <w:tc>
          <w:tcPr>
            <w:tcW w:w="404" w:type="dxa"/>
            <w:shd w:val="clear" w:color="auto" w:fill="DDD9C4" w:themeFill="background2" w:themeFillShade="E6"/>
            <w:tcMar>
              <w:left w:w="58" w:type="dxa"/>
              <w:right w:w="58" w:type="dxa"/>
            </w:tcMar>
            <w:vAlign w:val="center"/>
          </w:tcPr>
          <w:p w:rsidR="00871D67" w:rsidRPr="00CB51DD" w:rsidP="00871D67" w14:paraId="4081A911" w14:textId="1A938DEE">
            <w:pPr>
              <w:widowControl w:val="0"/>
              <w:spacing w:after="0"/>
              <w:jc w:val="center"/>
              <w:rPr>
                <w:rFonts w:ascii="Arial Narrow" w:hAnsi="Arial Narrow"/>
                <w:sz w:val="20"/>
                <w:szCs w:val="20"/>
              </w:rPr>
            </w:pPr>
          </w:p>
        </w:tc>
        <w:tc>
          <w:tcPr>
            <w:tcW w:w="405" w:type="dxa"/>
            <w:shd w:val="clear" w:color="auto" w:fill="DDD9C4" w:themeFill="background2" w:themeFillShade="E6"/>
            <w:tcMar>
              <w:left w:w="58" w:type="dxa"/>
              <w:right w:w="58" w:type="dxa"/>
            </w:tcMar>
            <w:vAlign w:val="center"/>
          </w:tcPr>
          <w:p w:rsidR="00871D67" w:rsidRPr="00CB51DD" w:rsidP="00871D67" w14:paraId="493FD129" w14:textId="12993504">
            <w:pPr>
              <w:widowControl w:val="0"/>
              <w:spacing w:after="0"/>
              <w:jc w:val="center"/>
              <w:rPr>
                <w:rFonts w:ascii="Arial Narrow" w:hAnsi="Arial Narrow"/>
                <w:sz w:val="20"/>
                <w:szCs w:val="20"/>
              </w:rPr>
            </w:pPr>
          </w:p>
        </w:tc>
        <w:tc>
          <w:tcPr>
            <w:tcW w:w="404" w:type="dxa"/>
            <w:shd w:val="clear" w:color="auto" w:fill="DDD9C4" w:themeFill="background2" w:themeFillShade="E6"/>
            <w:tcMar>
              <w:left w:w="58" w:type="dxa"/>
              <w:right w:w="58" w:type="dxa"/>
            </w:tcMar>
            <w:vAlign w:val="center"/>
          </w:tcPr>
          <w:p w:rsidR="00871D67" w:rsidRPr="00CB51DD" w:rsidP="00871D67" w14:paraId="3047DF86" w14:textId="728FD2DC">
            <w:pPr>
              <w:widowControl w:val="0"/>
              <w:spacing w:after="0"/>
              <w:jc w:val="center"/>
              <w:rPr>
                <w:rFonts w:ascii="Arial Narrow" w:hAnsi="Arial Narrow"/>
                <w:sz w:val="20"/>
                <w:szCs w:val="20"/>
              </w:rPr>
            </w:pPr>
          </w:p>
        </w:tc>
        <w:tc>
          <w:tcPr>
            <w:tcW w:w="405" w:type="dxa"/>
            <w:shd w:val="clear" w:color="auto" w:fill="DDD9C4" w:themeFill="background2" w:themeFillShade="E6"/>
            <w:tcMar>
              <w:left w:w="58" w:type="dxa"/>
              <w:right w:w="58" w:type="dxa"/>
            </w:tcMar>
            <w:vAlign w:val="center"/>
          </w:tcPr>
          <w:p w:rsidR="00871D67" w:rsidRPr="00CB51DD" w:rsidP="00871D67" w14:paraId="5056D20C" w14:textId="10C86322">
            <w:pPr>
              <w:widowControl w:val="0"/>
              <w:spacing w:after="0"/>
              <w:jc w:val="center"/>
              <w:rPr>
                <w:rFonts w:ascii="Arial Narrow" w:hAnsi="Arial Narrow"/>
                <w:sz w:val="20"/>
                <w:szCs w:val="20"/>
              </w:rPr>
            </w:pPr>
          </w:p>
        </w:tc>
        <w:tc>
          <w:tcPr>
            <w:tcW w:w="405" w:type="dxa"/>
            <w:shd w:val="clear" w:color="auto" w:fill="DDD9C4" w:themeFill="background2" w:themeFillShade="E6"/>
            <w:tcMar>
              <w:left w:w="58" w:type="dxa"/>
              <w:right w:w="58" w:type="dxa"/>
            </w:tcMar>
            <w:vAlign w:val="center"/>
          </w:tcPr>
          <w:p w:rsidR="00871D67" w:rsidRPr="00CB51DD" w:rsidP="00871D67" w14:paraId="2DC5034E" w14:textId="17F44359">
            <w:pPr>
              <w:widowControl w:val="0"/>
              <w:spacing w:after="0"/>
              <w:jc w:val="center"/>
              <w:rPr>
                <w:rFonts w:ascii="Arial Narrow" w:hAnsi="Arial Narrow"/>
                <w:sz w:val="20"/>
                <w:szCs w:val="20"/>
              </w:rPr>
            </w:pPr>
          </w:p>
        </w:tc>
        <w:tc>
          <w:tcPr>
            <w:tcW w:w="404" w:type="dxa"/>
            <w:shd w:val="clear" w:color="auto" w:fill="DDD9C4" w:themeFill="background2" w:themeFillShade="E6"/>
            <w:tcMar>
              <w:left w:w="58" w:type="dxa"/>
              <w:right w:w="58" w:type="dxa"/>
            </w:tcMar>
            <w:vAlign w:val="center"/>
          </w:tcPr>
          <w:p w:rsidR="00871D67" w:rsidRPr="00CB51DD" w:rsidP="00871D67" w14:paraId="7A1CA538" w14:textId="17DD1827">
            <w:pPr>
              <w:widowControl w:val="0"/>
              <w:spacing w:after="0"/>
              <w:jc w:val="center"/>
              <w:rPr>
                <w:rFonts w:ascii="Arial Narrow" w:hAnsi="Arial Narrow"/>
                <w:sz w:val="20"/>
                <w:szCs w:val="20"/>
              </w:rPr>
            </w:pPr>
          </w:p>
        </w:tc>
        <w:tc>
          <w:tcPr>
            <w:tcW w:w="405" w:type="dxa"/>
            <w:shd w:val="clear" w:color="auto" w:fill="DDD9C4" w:themeFill="background2" w:themeFillShade="E6"/>
            <w:tcMar>
              <w:left w:w="58" w:type="dxa"/>
              <w:right w:w="58" w:type="dxa"/>
            </w:tcMar>
            <w:vAlign w:val="center"/>
          </w:tcPr>
          <w:p w:rsidR="00871D67" w:rsidRPr="00CB51DD" w:rsidP="00871D67" w14:paraId="37FB4609" w14:textId="05B8A6A1">
            <w:pPr>
              <w:widowControl w:val="0"/>
              <w:spacing w:after="0"/>
              <w:jc w:val="center"/>
              <w:rPr>
                <w:rFonts w:ascii="Arial Narrow" w:hAnsi="Arial Narrow"/>
                <w:sz w:val="20"/>
                <w:szCs w:val="20"/>
              </w:rPr>
            </w:pPr>
          </w:p>
        </w:tc>
        <w:tc>
          <w:tcPr>
            <w:tcW w:w="404" w:type="dxa"/>
            <w:tcMar>
              <w:left w:w="58" w:type="dxa"/>
              <w:right w:w="58" w:type="dxa"/>
            </w:tcMar>
            <w:vAlign w:val="center"/>
          </w:tcPr>
          <w:p w:rsidR="00871D67" w:rsidRPr="00CB51DD" w:rsidP="00871D67" w14:paraId="3DBAA84D" w14:textId="77777777">
            <w:pPr>
              <w:widowControl w:val="0"/>
              <w:spacing w:after="0"/>
              <w:jc w:val="center"/>
              <w:rPr>
                <w:rFonts w:ascii="Arial Narrow" w:hAnsi="Arial Narrow"/>
                <w:sz w:val="20"/>
                <w:szCs w:val="20"/>
              </w:rPr>
            </w:pPr>
          </w:p>
        </w:tc>
        <w:tc>
          <w:tcPr>
            <w:tcW w:w="405" w:type="dxa"/>
            <w:tcMar>
              <w:left w:w="58" w:type="dxa"/>
              <w:right w:w="58" w:type="dxa"/>
            </w:tcMar>
            <w:vAlign w:val="center"/>
          </w:tcPr>
          <w:p w:rsidR="00871D67" w:rsidRPr="00CB51DD" w:rsidP="00871D67" w14:paraId="3CD7746E" w14:textId="77777777">
            <w:pPr>
              <w:widowControl w:val="0"/>
              <w:spacing w:after="0"/>
              <w:jc w:val="center"/>
              <w:rPr>
                <w:rFonts w:ascii="Arial Narrow" w:hAnsi="Arial Narrow"/>
                <w:sz w:val="20"/>
                <w:szCs w:val="20"/>
              </w:rPr>
            </w:pPr>
          </w:p>
        </w:tc>
        <w:tc>
          <w:tcPr>
            <w:tcW w:w="405" w:type="dxa"/>
            <w:tcMar>
              <w:left w:w="58" w:type="dxa"/>
              <w:right w:w="58" w:type="dxa"/>
            </w:tcMar>
            <w:vAlign w:val="center"/>
          </w:tcPr>
          <w:p w:rsidR="00871D67" w:rsidRPr="00CB51DD" w:rsidP="00871D67" w14:paraId="309A6D5D" w14:textId="77777777">
            <w:pPr>
              <w:widowControl w:val="0"/>
              <w:spacing w:after="0"/>
              <w:jc w:val="center"/>
              <w:rPr>
                <w:rFonts w:ascii="Arial Narrow" w:hAnsi="Arial Narrow"/>
                <w:sz w:val="20"/>
                <w:szCs w:val="20"/>
              </w:rPr>
            </w:pPr>
          </w:p>
        </w:tc>
      </w:tr>
      <w:tr w14:paraId="34D981D0" w14:textId="77777777" w:rsidTr="002B681F">
        <w:tblPrEx>
          <w:tblW w:w="9360" w:type="dxa"/>
          <w:tblInd w:w="-5" w:type="dxa"/>
          <w:tblLook w:val="04A0"/>
        </w:tblPrEx>
        <w:tc>
          <w:tcPr>
            <w:tcW w:w="4503" w:type="dxa"/>
            <w:tcMar>
              <w:left w:w="58" w:type="dxa"/>
              <w:right w:w="58" w:type="dxa"/>
            </w:tcMar>
          </w:tcPr>
          <w:p w:rsidR="00871D67" w:rsidRPr="00CB51DD" w:rsidP="00871D67" w14:paraId="6A54DDFB" w14:textId="68ACED27">
            <w:pPr>
              <w:widowControl w:val="0"/>
              <w:spacing w:after="0"/>
              <w:rPr>
                <w:rFonts w:ascii="Arial Narrow" w:hAnsi="Arial Narrow"/>
                <w:sz w:val="20"/>
                <w:szCs w:val="20"/>
              </w:rPr>
            </w:pPr>
            <w:r w:rsidRPr="00CB51DD">
              <w:rPr>
                <w:rFonts w:ascii="Arial Narrow" w:hAnsi="Arial Narrow"/>
                <w:sz w:val="20"/>
                <w:szCs w:val="20"/>
              </w:rPr>
              <w:t>Request and obtain</w:t>
            </w:r>
            <w:r>
              <w:rPr>
                <w:rFonts w:ascii="Arial Narrow" w:hAnsi="Arial Narrow"/>
                <w:sz w:val="20"/>
                <w:szCs w:val="20"/>
              </w:rPr>
              <w:t xml:space="preserve"> </w:t>
            </w:r>
            <w:r w:rsidRPr="00CB51DD">
              <w:rPr>
                <w:rFonts w:ascii="Arial Narrow" w:hAnsi="Arial Narrow"/>
                <w:sz w:val="20"/>
                <w:szCs w:val="20"/>
              </w:rPr>
              <w:t xml:space="preserve">grades 6–8 </w:t>
            </w:r>
            <w:r>
              <w:rPr>
                <w:rFonts w:ascii="Arial Narrow" w:hAnsi="Arial Narrow"/>
                <w:sz w:val="20"/>
                <w:szCs w:val="20"/>
              </w:rPr>
              <w:t>school</w:t>
            </w:r>
            <w:r w:rsidR="00022DD3">
              <w:rPr>
                <w:rFonts w:ascii="Arial Narrow" w:hAnsi="Arial Narrow"/>
                <w:sz w:val="20"/>
                <w:szCs w:val="20"/>
              </w:rPr>
              <w:t>-</w:t>
            </w:r>
            <w:r>
              <w:rPr>
                <w:rFonts w:ascii="Arial Narrow" w:hAnsi="Arial Narrow"/>
                <w:sz w:val="20"/>
                <w:szCs w:val="20"/>
              </w:rPr>
              <w:t>level</w:t>
            </w:r>
            <w:r w:rsidRPr="00CB51DD">
              <w:rPr>
                <w:rFonts w:ascii="Arial Narrow" w:hAnsi="Arial Narrow"/>
                <w:sz w:val="20"/>
                <w:szCs w:val="20"/>
              </w:rPr>
              <w:t xml:space="preserve"> SBA</w:t>
            </w:r>
            <w:r>
              <w:rPr>
                <w:rFonts w:ascii="Arial Narrow" w:hAnsi="Arial Narrow"/>
                <w:sz w:val="20"/>
                <w:szCs w:val="20"/>
              </w:rPr>
              <w:t xml:space="preserve"> Writing data for study</w:t>
            </w:r>
            <w:r w:rsidRPr="00CB51DD">
              <w:rPr>
                <w:rFonts w:ascii="Arial Narrow" w:hAnsi="Arial Narrow"/>
                <w:sz w:val="20"/>
                <w:szCs w:val="20"/>
              </w:rPr>
              <w:t xml:space="preserve"> </w:t>
            </w:r>
            <w:r>
              <w:rPr>
                <w:rFonts w:ascii="Arial Narrow" w:hAnsi="Arial Narrow"/>
                <w:sz w:val="20"/>
                <w:szCs w:val="20"/>
              </w:rPr>
              <w:t xml:space="preserve">schools </w:t>
            </w:r>
            <w:r w:rsidRPr="00CB51DD">
              <w:rPr>
                <w:rFonts w:ascii="Arial Narrow" w:hAnsi="Arial Narrow"/>
                <w:sz w:val="20"/>
                <w:szCs w:val="20"/>
              </w:rPr>
              <w:t>from HIDOE</w:t>
            </w:r>
          </w:p>
        </w:tc>
        <w:tc>
          <w:tcPr>
            <w:tcW w:w="405" w:type="dxa"/>
            <w:tcMar>
              <w:left w:w="58" w:type="dxa"/>
              <w:right w:w="58" w:type="dxa"/>
            </w:tcMar>
            <w:vAlign w:val="center"/>
          </w:tcPr>
          <w:p w:rsidR="00871D67" w:rsidRPr="00CB51DD" w:rsidP="00871D67" w14:paraId="54D4C2F2" w14:textId="77777777">
            <w:pPr>
              <w:widowControl w:val="0"/>
              <w:spacing w:after="0"/>
              <w:jc w:val="center"/>
              <w:rPr>
                <w:rFonts w:ascii="Arial Narrow" w:hAnsi="Arial Narrow"/>
                <w:sz w:val="20"/>
                <w:szCs w:val="20"/>
              </w:rPr>
            </w:pPr>
          </w:p>
        </w:tc>
        <w:tc>
          <w:tcPr>
            <w:tcW w:w="406" w:type="dxa"/>
            <w:tcMar>
              <w:left w:w="58" w:type="dxa"/>
              <w:right w:w="58" w:type="dxa"/>
            </w:tcMar>
            <w:vAlign w:val="center"/>
          </w:tcPr>
          <w:p w:rsidR="00871D67" w:rsidRPr="00CB51DD" w:rsidP="00871D67" w14:paraId="014792D0" w14:textId="77777777">
            <w:pPr>
              <w:widowControl w:val="0"/>
              <w:spacing w:after="0"/>
              <w:jc w:val="center"/>
              <w:rPr>
                <w:rFonts w:ascii="Arial Narrow" w:hAnsi="Arial Narrow"/>
                <w:sz w:val="20"/>
                <w:szCs w:val="20"/>
              </w:rPr>
            </w:pPr>
          </w:p>
        </w:tc>
        <w:tc>
          <w:tcPr>
            <w:tcW w:w="404" w:type="dxa"/>
            <w:tcMar>
              <w:left w:w="58" w:type="dxa"/>
              <w:right w:w="58" w:type="dxa"/>
            </w:tcMar>
            <w:vAlign w:val="center"/>
          </w:tcPr>
          <w:p w:rsidR="00871D67" w:rsidRPr="00CB51DD" w:rsidP="00871D67" w14:paraId="31D7E152" w14:textId="77777777">
            <w:pPr>
              <w:widowControl w:val="0"/>
              <w:spacing w:after="0"/>
              <w:jc w:val="center"/>
              <w:rPr>
                <w:rFonts w:ascii="Arial Narrow" w:hAnsi="Arial Narrow"/>
                <w:sz w:val="20"/>
                <w:szCs w:val="20"/>
              </w:rPr>
            </w:pPr>
          </w:p>
        </w:tc>
        <w:tc>
          <w:tcPr>
            <w:tcW w:w="405" w:type="dxa"/>
            <w:tcMar>
              <w:left w:w="58" w:type="dxa"/>
              <w:right w:w="58" w:type="dxa"/>
            </w:tcMar>
            <w:vAlign w:val="center"/>
          </w:tcPr>
          <w:p w:rsidR="00871D67" w:rsidRPr="00CB51DD" w:rsidP="00871D67" w14:paraId="41EBE3A0" w14:textId="77777777">
            <w:pPr>
              <w:widowControl w:val="0"/>
              <w:spacing w:after="0"/>
              <w:jc w:val="center"/>
              <w:rPr>
                <w:rFonts w:ascii="Arial Narrow" w:hAnsi="Arial Narrow"/>
                <w:sz w:val="20"/>
                <w:szCs w:val="20"/>
              </w:rPr>
            </w:pPr>
          </w:p>
        </w:tc>
        <w:tc>
          <w:tcPr>
            <w:tcW w:w="404" w:type="dxa"/>
            <w:tcMar>
              <w:left w:w="58" w:type="dxa"/>
              <w:right w:w="58" w:type="dxa"/>
            </w:tcMar>
            <w:vAlign w:val="center"/>
          </w:tcPr>
          <w:p w:rsidR="00871D67" w:rsidRPr="00CB51DD" w:rsidP="00871D67" w14:paraId="1188587E"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P="00871D67" w14:paraId="36B79006"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P="00871D67" w14:paraId="3B1CFD23"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62280214" w14:textId="77777777">
            <w:pPr>
              <w:widowControl w:val="0"/>
              <w:spacing w:after="0"/>
              <w:jc w:val="center"/>
              <w:rPr>
                <w:rFonts w:ascii="Arial Narrow" w:hAnsi="Arial Narrow"/>
                <w:sz w:val="20"/>
                <w:szCs w:val="20"/>
              </w:rPr>
            </w:pPr>
          </w:p>
        </w:tc>
        <w:tc>
          <w:tcPr>
            <w:tcW w:w="405" w:type="dxa"/>
            <w:shd w:val="clear" w:color="auto" w:fill="DDD9C4" w:themeFill="background2" w:themeFillShade="E6"/>
            <w:tcMar>
              <w:left w:w="58" w:type="dxa"/>
              <w:right w:w="58" w:type="dxa"/>
            </w:tcMar>
            <w:vAlign w:val="center"/>
          </w:tcPr>
          <w:p w:rsidR="00871D67" w:rsidRPr="00CB51DD" w:rsidP="00871D67" w14:paraId="33E4955B" w14:textId="451AF140">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582F73" w:rsidP="00871D67" w14:paraId="63428099"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582F73" w:rsidP="00871D67" w14:paraId="094C64CC"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582F73" w:rsidP="00871D67" w14:paraId="52C39936" w14:textId="77777777">
            <w:pPr>
              <w:widowControl w:val="0"/>
              <w:spacing w:after="0"/>
              <w:jc w:val="center"/>
              <w:rPr>
                <w:rFonts w:ascii="Arial Narrow" w:hAnsi="Arial Narrow"/>
                <w:sz w:val="20"/>
                <w:szCs w:val="20"/>
              </w:rPr>
            </w:pPr>
          </w:p>
        </w:tc>
      </w:tr>
      <w:tr w14:paraId="15EC5263" w14:textId="77777777" w:rsidTr="002B681F">
        <w:tblPrEx>
          <w:tblW w:w="9360" w:type="dxa"/>
          <w:tblInd w:w="-5" w:type="dxa"/>
          <w:tblLook w:val="04A0"/>
        </w:tblPrEx>
        <w:tc>
          <w:tcPr>
            <w:tcW w:w="4503" w:type="dxa"/>
            <w:tcMar>
              <w:left w:w="58" w:type="dxa"/>
              <w:right w:w="58" w:type="dxa"/>
            </w:tcMar>
          </w:tcPr>
          <w:p w:rsidR="00871D67" w:rsidRPr="00CB51DD" w:rsidP="00871D67" w14:paraId="1755D032" w14:textId="77777777">
            <w:pPr>
              <w:widowControl w:val="0"/>
              <w:spacing w:after="0"/>
              <w:rPr>
                <w:rFonts w:ascii="Arial Narrow" w:hAnsi="Arial Narrow"/>
                <w:sz w:val="20"/>
                <w:szCs w:val="20"/>
              </w:rPr>
            </w:pPr>
            <w:r w:rsidRPr="00CB51DD">
              <w:rPr>
                <w:rFonts w:ascii="Arial Narrow" w:hAnsi="Arial Narrow"/>
                <w:sz w:val="20"/>
                <w:szCs w:val="20"/>
              </w:rPr>
              <w:t>Report writing</w:t>
            </w:r>
          </w:p>
        </w:tc>
        <w:tc>
          <w:tcPr>
            <w:tcW w:w="405" w:type="dxa"/>
            <w:tcBorders>
              <w:bottom w:val="single" w:sz="4" w:space="0" w:color="auto"/>
            </w:tcBorders>
            <w:tcMar>
              <w:left w:w="58" w:type="dxa"/>
              <w:right w:w="58" w:type="dxa"/>
            </w:tcMar>
            <w:vAlign w:val="center"/>
          </w:tcPr>
          <w:p w:rsidR="00871D67" w:rsidRPr="00CB51DD" w:rsidP="00871D67" w14:paraId="5220DA84" w14:textId="77777777">
            <w:pPr>
              <w:widowControl w:val="0"/>
              <w:spacing w:after="0"/>
              <w:jc w:val="center"/>
              <w:rPr>
                <w:rFonts w:ascii="Arial Narrow" w:hAnsi="Arial Narrow"/>
                <w:sz w:val="20"/>
                <w:szCs w:val="20"/>
              </w:rPr>
            </w:pPr>
          </w:p>
        </w:tc>
        <w:tc>
          <w:tcPr>
            <w:tcW w:w="406" w:type="dxa"/>
            <w:tcBorders>
              <w:bottom w:val="single" w:sz="4" w:space="0" w:color="auto"/>
            </w:tcBorders>
            <w:tcMar>
              <w:left w:w="58" w:type="dxa"/>
              <w:right w:w="58" w:type="dxa"/>
            </w:tcMar>
            <w:vAlign w:val="center"/>
          </w:tcPr>
          <w:p w:rsidR="00871D67" w:rsidRPr="00CB51DD" w:rsidP="00871D67" w14:paraId="516BD750" w14:textId="77777777">
            <w:pPr>
              <w:widowControl w:val="0"/>
              <w:spacing w:after="0"/>
              <w:jc w:val="center"/>
              <w:rPr>
                <w:rFonts w:ascii="Arial Narrow" w:hAnsi="Arial Narrow"/>
                <w:sz w:val="20"/>
                <w:szCs w:val="20"/>
              </w:rPr>
            </w:pPr>
          </w:p>
        </w:tc>
        <w:tc>
          <w:tcPr>
            <w:tcW w:w="404" w:type="dxa"/>
            <w:tcBorders>
              <w:bottom w:val="single" w:sz="4" w:space="0" w:color="auto"/>
            </w:tcBorders>
            <w:tcMar>
              <w:left w:w="58" w:type="dxa"/>
              <w:right w:w="58" w:type="dxa"/>
            </w:tcMar>
            <w:vAlign w:val="center"/>
          </w:tcPr>
          <w:p w:rsidR="00871D67" w:rsidRPr="00CB51DD" w:rsidP="00871D67" w14:paraId="312FFE57" w14:textId="77777777">
            <w:pPr>
              <w:widowControl w:val="0"/>
              <w:spacing w:after="0"/>
              <w:jc w:val="center"/>
              <w:rPr>
                <w:rFonts w:ascii="Arial Narrow" w:hAnsi="Arial Narrow"/>
                <w:sz w:val="20"/>
                <w:szCs w:val="20"/>
              </w:rPr>
            </w:pPr>
          </w:p>
        </w:tc>
        <w:tc>
          <w:tcPr>
            <w:tcW w:w="405" w:type="dxa"/>
            <w:tcBorders>
              <w:bottom w:val="single" w:sz="4" w:space="0" w:color="auto"/>
            </w:tcBorders>
            <w:tcMar>
              <w:left w:w="58" w:type="dxa"/>
              <w:right w:w="58" w:type="dxa"/>
            </w:tcMar>
            <w:vAlign w:val="center"/>
          </w:tcPr>
          <w:p w:rsidR="00871D67" w:rsidRPr="00CB51DD" w:rsidP="00871D67" w14:paraId="193D2720" w14:textId="77777777">
            <w:pPr>
              <w:widowControl w:val="0"/>
              <w:spacing w:after="0"/>
              <w:jc w:val="center"/>
              <w:rPr>
                <w:rFonts w:ascii="Arial Narrow" w:hAnsi="Arial Narrow"/>
                <w:sz w:val="20"/>
                <w:szCs w:val="20"/>
              </w:rPr>
            </w:pPr>
          </w:p>
        </w:tc>
        <w:tc>
          <w:tcPr>
            <w:tcW w:w="404" w:type="dxa"/>
            <w:tcBorders>
              <w:bottom w:val="single" w:sz="4" w:space="0" w:color="auto"/>
            </w:tcBorders>
            <w:tcMar>
              <w:left w:w="58" w:type="dxa"/>
              <w:right w:w="58" w:type="dxa"/>
            </w:tcMar>
            <w:vAlign w:val="center"/>
          </w:tcPr>
          <w:p w:rsidR="00871D67" w:rsidRPr="00CB51DD" w:rsidP="00871D67" w14:paraId="5A12B018" w14:textId="77777777">
            <w:pPr>
              <w:widowControl w:val="0"/>
              <w:spacing w:after="0"/>
              <w:jc w:val="center"/>
              <w:rPr>
                <w:rFonts w:ascii="Arial Narrow" w:hAnsi="Arial Narrow"/>
                <w:sz w:val="20"/>
                <w:szCs w:val="20"/>
              </w:rPr>
            </w:pPr>
          </w:p>
        </w:tc>
        <w:tc>
          <w:tcPr>
            <w:tcW w:w="405" w:type="dxa"/>
            <w:tcBorders>
              <w:bottom w:val="single" w:sz="4" w:space="0" w:color="auto"/>
            </w:tcBorders>
            <w:shd w:val="clear" w:color="auto" w:fill="auto"/>
            <w:tcMar>
              <w:left w:w="58" w:type="dxa"/>
              <w:right w:w="58" w:type="dxa"/>
            </w:tcMar>
            <w:vAlign w:val="center"/>
          </w:tcPr>
          <w:p w:rsidR="00871D67" w:rsidRPr="00CB51DD" w:rsidP="00871D67" w14:paraId="19FA6EC6" w14:textId="77777777">
            <w:pPr>
              <w:widowControl w:val="0"/>
              <w:spacing w:after="0"/>
              <w:jc w:val="center"/>
              <w:rPr>
                <w:rFonts w:ascii="Arial Narrow" w:hAnsi="Arial Narrow"/>
                <w:sz w:val="20"/>
                <w:szCs w:val="20"/>
              </w:rPr>
            </w:pPr>
          </w:p>
        </w:tc>
        <w:tc>
          <w:tcPr>
            <w:tcW w:w="405" w:type="dxa"/>
            <w:tcBorders>
              <w:bottom w:val="single" w:sz="4" w:space="0" w:color="auto"/>
            </w:tcBorders>
            <w:shd w:val="clear" w:color="auto" w:fill="auto"/>
            <w:tcMar>
              <w:left w:w="58" w:type="dxa"/>
              <w:right w:w="58" w:type="dxa"/>
            </w:tcMar>
            <w:vAlign w:val="center"/>
          </w:tcPr>
          <w:p w:rsidR="00871D67" w:rsidRPr="00CB51DD" w:rsidP="00871D67" w14:paraId="3778648B" w14:textId="77777777">
            <w:pPr>
              <w:widowControl w:val="0"/>
              <w:spacing w:after="0"/>
              <w:jc w:val="center"/>
              <w:rPr>
                <w:rFonts w:ascii="Arial Narrow" w:hAnsi="Arial Narrow"/>
                <w:sz w:val="20"/>
                <w:szCs w:val="20"/>
              </w:rPr>
            </w:pPr>
          </w:p>
        </w:tc>
        <w:tc>
          <w:tcPr>
            <w:tcW w:w="404" w:type="dxa"/>
            <w:tcBorders>
              <w:bottom w:val="single" w:sz="4" w:space="0" w:color="auto"/>
            </w:tcBorders>
            <w:shd w:val="clear" w:color="auto" w:fill="auto"/>
            <w:tcMar>
              <w:left w:w="58" w:type="dxa"/>
              <w:right w:w="58" w:type="dxa"/>
            </w:tcMar>
            <w:vAlign w:val="center"/>
          </w:tcPr>
          <w:p w:rsidR="00871D67" w:rsidRPr="00CB51DD" w:rsidP="00871D67" w14:paraId="20B5EE55" w14:textId="77777777">
            <w:pPr>
              <w:widowControl w:val="0"/>
              <w:spacing w:after="0"/>
              <w:jc w:val="center"/>
              <w:rPr>
                <w:rFonts w:ascii="Arial Narrow" w:hAnsi="Arial Narrow"/>
                <w:sz w:val="20"/>
                <w:szCs w:val="20"/>
              </w:rPr>
            </w:pPr>
          </w:p>
        </w:tc>
        <w:tc>
          <w:tcPr>
            <w:tcW w:w="405" w:type="dxa"/>
            <w:tcBorders>
              <w:bottom w:val="single" w:sz="4" w:space="0" w:color="auto"/>
            </w:tcBorders>
            <w:shd w:val="clear" w:color="auto" w:fill="auto"/>
            <w:tcMar>
              <w:left w:w="58" w:type="dxa"/>
              <w:right w:w="58" w:type="dxa"/>
            </w:tcMar>
            <w:vAlign w:val="center"/>
          </w:tcPr>
          <w:p w:rsidR="00871D67" w:rsidRPr="00CB51DD" w:rsidP="00871D67" w14:paraId="7E84F171" w14:textId="77777777">
            <w:pPr>
              <w:widowControl w:val="0"/>
              <w:spacing w:after="0"/>
              <w:jc w:val="center"/>
              <w:rPr>
                <w:rFonts w:ascii="Arial Narrow" w:hAnsi="Arial Narrow"/>
                <w:sz w:val="20"/>
                <w:szCs w:val="20"/>
              </w:rPr>
            </w:pPr>
          </w:p>
        </w:tc>
        <w:tc>
          <w:tcPr>
            <w:tcW w:w="404" w:type="dxa"/>
            <w:tcBorders>
              <w:bottom w:val="single" w:sz="4" w:space="0" w:color="auto"/>
            </w:tcBorders>
            <w:shd w:val="clear" w:color="auto" w:fill="DDD9C4" w:themeFill="background2" w:themeFillShade="E6"/>
            <w:tcMar>
              <w:left w:w="58" w:type="dxa"/>
              <w:right w:w="58" w:type="dxa"/>
            </w:tcMar>
            <w:vAlign w:val="center"/>
          </w:tcPr>
          <w:p w:rsidR="00871D67" w:rsidRPr="00582F73" w:rsidP="00871D67" w14:paraId="4D2F6F97" w14:textId="0C33447E">
            <w:pPr>
              <w:widowControl w:val="0"/>
              <w:spacing w:after="0"/>
              <w:jc w:val="center"/>
              <w:rPr>
                <w:rFonts w:ascii="Arial Narrow" w:hAnsi="Arial Narrow"/>
                <w:sz w:val="20"/>
                <w:szCs w:val="20"/>
              </w:rPr>
            </w:pPr>
          </w:p>
        </w:tc>
        <w:tc>
          <w:tcPr>
            <w:tcW w:w="405" w:type="dxa"/>
            <w:tcBorders>
              <w:bottom w:val="single" w:sz="4" w:space="0" w:color="auto"/>
            </w:tcBorders>
            <w:shd w:val="clear" w:color="auto" w:fill="DDD9C4" w:themeFill="background2" w:themeFillShade="E6"/>
            <w:tcMar>
              <w:left w:w="58" w:type="dxa"/>
              <w:right w:w="58" w:type="dxa"/>
            </w:tcMar>
            <w:vAlign w:val="center"/>
          </w:tcPr>
          <w:p w:rsidR="00871D67" w:rsidRPr="00582F73" w:rsidP="00871D67" w14:paraId="2FD8D14B" w14:textId="39F52257">
            <w:pPr>
              <w:widowControl w:val="0"/>
              <w:spacing w:after="0"/>
              <w:jc w:val="center"/>
              <w:rPr>
                <w:rFonts w:ascii="Arial Narrow" w:hAnsi="Arial Narrow"/>
                <w:sz w:val="20"/>
                <w:szCs w:val="20"/>
              </w:rPr>
            </w:pPr>
          </w:p>
        </w:tc>
        <w:tc>
          <w:tcPr>
            <w:tcW w:w="405" w:type="dxa"/>
            <w:tcBorders>
              <w:bottom w:val="single" w:sz="4" w:space="0" w:color="auto"/>
            </w:tcBorders>
            <w:shd w:val="clear" w:color="auto" w:fill="DDD9C4" w:themeFill="background2" w:themeFillShade="E6"/>
            <w:tcMar>
              <w:left w:w="58" w:type="dxa"/>
              <w:right w:w="58" w:type="dxa"/>
            </w:tcMar>
            <w:vAlign w:val="center"/>
          </w:tcPr>
          <w:p w:rsidR="00871D67" w:rsidRPr="00582F73" w:rsidP="00871D67" w14:paraId="2BE1F121" w14:textId="35A5F001">
            <w:pPr>
              <w:widowControl w:val="0"/>
              <w:spacing w:after="0"/>
              <w:jc w:val="center"/>
              <w:rPr>
                <w:rFonts w:ascii="Arial Narrow" w:hAnsi="Arial Narrow"/>
                <w:sz w:val="20"/>
                <w:szCs w:val="20"/>
              </w:rPr>
            </w:pPr>
          </w:p>
        </w:tc>
      </w:tr>
      <w:tr w14:paraId="7449A64D" w14:textId="77777777" w:rsidTr="002B681F">
        <w:tblPrEx>
          <w:tblW w:w="9360" w:type="dxa"/>
          <w:tblInd w:w="-5" w:type="dxa"/>
          <w:tblLook w:val="04A0"/>
        </w:tblPrEx>
        <w:tc>
          <w:tcPr>
            <w:tcW w:w="4503" w:type="dxa"/>
            <w:vMerge w:val="restart"/>
            <w:shd w:val="clear" w:color="auto" w:fill="0F4C81"/>
            <w:tcMar>
              <w:left w:w="58" w:type="dxa"/>
              <w:right w:w="58" w:type="dxa"/>
            </w:tcMar>
            <w:vAlign w:val="center"/>
          </w:tcPr>
          <w:p w:rsidR="00871D67" w:rsidRPr="00CB51DD" w:rsidP="00871D67" w14:paraId="262159D0" w14:textId="77777777">
            <w:pPr>
              <w:widowControl w:val="0"/>
              <w:spacing w:after="0"/>
              <w:rPr>
                <w:rFonts w:ascii="Arial Narrow" w:hAnsi="Arial Narrow"/>
                <w:b/>
                <w:bCs/>
                <w:color w:val="FFFFFF"/>
                <w:sz w:val="20"/>
                <w:szCs w:val="20"/>
              </w:rPr>
            </w:pPr>
            <w:r w:rsidRPr="00CB51DD">
              <w:rPr>
                <w:rFonts w:ascii="Arial Narrow" w:hAnsi="Arial Narrow"/>
                <w:b/>
                <w:bCs/>
                <w:color w:val="FFFFFF"/>
                <w:sz w:val="20"/>
                <w:szCs w:val="20"/>
              </w:rPr>
              <w:t>Activity/Milestone</w:t>
            </w:r>
          </w:p>
        </w:tc>
        <w:tc>
          <w:tcPr>
            <w:tcW w:w="4857" w:type="dxa"/>
            <w:gridSpan w:val="12"/>
            <w:tcBorders>
              <w:bottom w:val="single" w:sz="4" w:space="0" w:color="FFFFFF" w:themeColor="background1"/>
            </w:tcBorders>
            <w:shd w:val="clear" w:color="auto" w:fill="0F4C81"/>
            <w:tcMar>
              <w:left w:w="58" w:type="dxa"/>
              <w:right w:w="58" w:type="dxa"/>
            </w:tcMar>
          </w:tcPr>
          <w:p w:rsidR="00871D67" w:rsidRPr="00CB51DD" w:rsidP="00871D67" w14:paraId="687F3CBA" w14:textId="77777777">
            <w:pPr>
              <w:widowControl w:val="0"/>
              <w:spacing w:after="0"/>
              <w:jc w:val="center"/>
              <w:rPr>
                <w:rFonts w:ascii="Arial Narrow" w:hAnsi="Arial Narrow"/>
                <w:b/>
                <w:bCs/>
                <w:color w:val="FFFFFF"/>
                <w:sz w:val="20"/>
                <w:szCs w:val="20"/>
              </w:rPr>
            </w:pPr>
            <w:r w:rsidRPr="00CB51DD">
              <w:rPr>
                <w:rFonts w:ascii="Arial Narrow" w:hAnsi="Arial Narrow"/>
                <w:b/>
                <w:bCs/>
                <w:color w:val="FFFFFF"/>
                <w:sz w:val="20"/>
                <w:szCs w:val="20"/>
              </w:rPr>
              <w:t>2026</w:t>
            </w:r>
          </w:p>
        </w:tc>
      </w:tr>
      <w:tr w14:paraId="0A178235" w14:textId="77777777" w:rsidTr="002B681F">
        <w:tblPrEx>
          <w:tblW w:w="9360" w:type="dxa"/>
          <w:tblInd w:w="-5" w:type="dxa"/>
          <w:tblLook w:val="04A0"/>
        </w:tblPrEx>
        <w:tc>
          <w:tcPr>
            <w:tcW w:w="4503" w:type="dxa"/>
            <w:vMerge/>
            <w:tcMar>
              <w:left w:w="58" w:type="dxa"/>
              <w:right w:w="58" w:type="dxa"/>
            </w:tcMar>
          </w:tcPr>
          <w:p w:rsidR="00871D67" w:rsidRPr="00CB51DD" w:rsidP="00871D67" w14:paraId="487DC60B" w14:textId="77777777">
            <w:pPr>
              <w:widowControl w:val="0"/>
              <w:spacing w:after="0"/>
              <w:rPr>
                <w:rFonts w:ascii="Arial Narrow" w:hAnsi="Arial Narrow"/>
                <w:b/>
                <w:bCs/>
                <w:color w:val="FFFFFF"/>
                <w:sz w:val="20"/>
                <w:szCs w:val="20"/>
              </w:rPr>
            </w:pPr>
          </w:p>
        </w:tc>
        <w:tc>
          <w:tcPr>
            <w:tcW w:w="405" w:type="dxa"/>
            <w:tcBorders>
              <w:top w:val="single" w:sz="4" w:space="0" w:color="FFFFFF" w:themeColor="background1"/>
            </w:tcBorders>
            <w:shd w:val="clear" w:color="auto" w:fill="0F4C81"/>
            <w:tcMar>
              <w:left w:w="58" w:type="dxa"/>
              <w:right w:w="58" w:type="dxa"/>
            </w:tcMar>
            <w:vAlign w:val="center"/>
          </w:tcPr>
          <w:p w:rsidR="00871D67" w:rsidRPr="00CB51DD" w:rsidP="00871D67" w14:paraId="1C236765" w14:textId="77777777">
            <w:pPr>
              <w:widowControl w:val="0"/>
              <w:spacing w:after="0"/>
              <w:jc w:val="center"/>
              <w:rPr>
                <w:rFonts w:ascii="Arial Narrow" w:hAnsi="Arial Narrow"/>
                <w:b/>
                <w:bCs/>
                <w:color w:val="FFFFFF"/>
                <w:sz w:val="20"/>
                <w:szCs w:val="20"/>
              </w:rPr>
            </w:pPr>
            <w:r w:rsidRPr="00CB51DD">
              <w:rPr>
                <w:rFonts w:ascii="Arial Narrow" w:hAnsi="Arial Narrow"/>
                <w:b/>
                <w:bCs/>
                <w:color w:val="FFFFFF"/>
                <w:sz w:val="20"/>
                <w:szCs w:val="20"/>
              </w:rPr>
              <w:t>1</w:t>
            </w:r>
          </w:p>
        </w:tc>
        <w:tc>
          <w:tcPr>
            <w:tcW w:w="406" w:type="dxa"/>
            <w:tcBorders>
              <w:top w:val="single" w:sz="4" w:space="0" w:color="FFFFFF" w:themeColor="background1"/>
            </w:tcBorders>
            <w:shd w:val="clear" w:color="auto" w:fill="0F4C81"/>
            <w:tcMar>
              <w:left w:w="58" w:type="dxa"/>
              <w:right w:w="58" w:type="dxa"/>
            </w:tcMar>
            <w:vAlign w:val="center"/>
          </w:tcPr>
          <w:p w:rsidR="00871D67" w:rsidRPr="00CB51DD" w:rsidP="00871D67" w14:paraId="1542478A" w14:textId="77777777">
            <w:pPr>
              <w:widowControl w:val="0"/>
              <w:spacing w:after="0"/>
              <w:jc w:val="center"/>
              <w:rPr>
                <w:rFonts w:ascii="Arial Narrow" w:hAnsi="Arial Narrow"/>
                <w:b/>
                <w:bCs/>
                <w:color w:val="FFFFFF"/>
                <w:sz w:val="20"/>
                <w:szCs w:val="20"/>
              </w:rPr>
            </w:pPr>
            <w:r w:rsidRPr="00CB51DD">
              <w:rPr>
                <w:rFonts w:ascii="Arial Narrow" w:hAnsi="Arial Narrow"/>
                <w:b/>
                <w:bCs/>
                <w:color w:val="FFFFFF"/>
                <w:sz w:val="20"/>
                <w:szCs w:val="20"/>
              </w:rPr>
              <w:t>2</w:t>
            </w:r>
          </w:p>
        </w:tc>
        <w:tc>
          <w:tcPr>
            <w:tcW w:w="404" w:type="dxa"/>
            <w:tcBorders>
              <w:top w:val="single" w:sz="4" w:space="0" w:color="FFFFFF" w:themeColor="background1"/>
            </w:tcBorders>
            <w:shd w:val="clear" w:color="auto" w:fill="0F4C81"/>
            <w:tcMar>
              <w:left w:w="58" w:type="dxa"/>
              <w:right w:w="58" w:type="dxa"/>
            </w:tcMar>
            <w:vAlign w:val="center"/>
          </w:tcPr>
          <w:p w:rsidR="00871D67" w:rsidRPr="00CB51DD" w:rsidP="00871D67" w14:paraId="2ABF354D" w14:textId="77777777">
            <w:pPr>
              <w:widowControl w:val="0"/>
              <w:spacing w:after="0"/>
              <w:jc w:val="center"/>
              <w:rPr>
                <w:rFonts w:ascii="Arial Narrow" w:hAnsi="Arial Narrow"/>
                <w:b/>
                <w:bCs/>
                <w:color w:val="FFFFFF"/>
                <w:sz w:val="20"/>
                <w:szCs w:val="20"/>
              </w:rPr>
            </w:pPr>
            <w:r w:rsidRPr="00CB51DD">
              <w:rPr>
                <w:rFonts w:ascii="Arial Narrow" w:hAnsi="Arial Narrow"/>
                <w:b/>
                <w:bCs/>
                <w:color w:val="FFFFFF"/>
                <w:sz w:val="20"/>
                <w:szCs w:val="20"/>
              </w:rPr>
              <w:t>3</w:t>
            </w:r>
          </w:p>
        </w:tc>
        <w:tc>
          <w:tcPr>
            <w:tcW w:w="405" w:type="dxa"/>
            <w:tcBorders>
              <w:top w:val="single" w:sz="4" w:space="0" w:color="FFFFFF" w:themeColor="background1"/>
            </w:tcBorders>
            <w:shd w:val="clear" w:color="auto" w:fill="0F4C81"/>
            <w:tcMar>
              <w:left w:w="58" w:type="dxa"/>
              <w:right w:w="58" w:type="dxa"/>
            </w:tcMar>
            <w:vAlign w:val="center"/>
          </w:tcPr>
          <w:p w:rsidR="00871D67" w:rsidRPr="00CB51DD" w:rsidP="00871D67" w14:paraId="046C9F59" w14:textId="77777777">
            <w:pPr>
              <w:widowControl w:val="0"/>
              <w:spacing w:after="0"/>
              <w:jc w:val="center"/>
              <w:rPr>
                <w:rFonts w:ascii="Arial Narrow" w:hAnsi="Arial Narrow"/>
                <w:b/>
                <w:bCs/>
                <w:color w:val="FFFFFF"/>
                <w:sz w:val="20"/>
                <w:szCs w:val="20"/>
              </w:rPr>
            </w:pPr>
            <w:r w:rsidRPr="00CB51DD">
              <w:rPr>
                <w:rFonts w:ascii="Arial Narrow" w:hAnsi="Arial Narrow"/>
                <w:b/>
                <w:bCs/>
                <w:color w:val="FFFFFF"/>
                <w:sz w:val="20"/>
                <w:szCs w:val="20"/>
              </w:rPr>
              <w:t>4</w:t>
            </w:r>
          </w:p>
        </w:tc>
        <w:tc>
          <w:tcPr>
            <w:tcW w:w="404" w:type="dxa"/>
            <w:tcBorders>
              <w:top w:val="single" w:sz="4" w:space="0" w:color="FFFFFF" w:themeColor="background1"/>
            </w:tcBorders>
            <w:shd w:val="clear" w:color="auto" w:fill="0F4C81"/>
            <w:tcMar>
              <w:left w:w="58" w:type="dxa"/>
              <w:right w:w="58" w:type="dxa"/>
            </w:tcMar>
            <w:vAlign w:val="center"/>
          </w:tcPr>
          <w:p w:rsidR="00871D67" w:rsidRPr="00CB51DD" w:rsidP="00871D67" w14:paraId="5629BAAD" w14:textId="77777777">
            <w:pPr>
              <w:widowControl w:val="0"/>
              <w:spacing w:after="0"/>
              <w:jc w:val="center"/>
              <w:rPr>
                <w:rFonts w:ascii="Arial Narrow" w:hAnsi="Arial Narrow"/>
                <w:b/>
                <w:bCs/>
                <w:color w:val="FFFFFF"/>
                <w:sz w:val="20"/>
                <w:szCs w:val="20"/>
              </w:rPr>
            </w:pPr>
            <w:r w:rsidRPr="00CB51DD">
              <w:rPr>
                <w:rFonts w:ascii="Arial Narrow" w:hAnsi="Arial Narrow"/>
                <w:b/>
                <w:bCs/>
                <w:color w:val="FFFFFF"/>
                <w:sz w:val="20"/>
                <w:szCs w:val="20"/>
              </w:rPr>
              <w:t>5</w:t>
            </w:r>
          </w:p>
        </w:tc>
        <w:tc>
          <w:tcPr>
            <w:tcW w:w="405" w:type="dxa"/>
            <w:tcBorders>
              <w:top w:val="single" w:sz="4" w:space="0" w:color="FFFFFF" w:themeColor="background1"/>
            </w:tcBorders>
            <w:shd w:val="clear" w:color="auto" w:fill="0F4C81"/>
            <w:tcMar>
              <w:left w:w="58" w:type="dxa"/>
              <w:right w:w="58" w:type="dxa"/>
            </w:tcMar>
            <w:vAlign w:val="center"/>
          </w:tcPr>
          <w:p w:rsidR="00871D67" w:rsidRPr="00CB51DD" w:rsidP="00871D67" w14:paraId="19EB522C" w14:textId="77777777">
            <w:pPr>
              <w:widowControl w:val="0"/>
              <w:spacing w:after="0"/>
              <w:jc w:val="center"/>
              <w:rPr>
                <w:rFonts w:ascii="Arial Narrow" w:hAnsi="Arial Narrow"/>
                <w:b/>
                <w:bCs/>
                <w:color w:val="FFFFFF"/>
                <w:sz w:val="20"/>
                <w:szCs w:val="20"/>
              </w:rPr>
            </w:pPr>
            <w:r w:rsidRPr="00CB51DD">
              <w:rPr>
                <w:rFonts w:ascii="Arial Narrow" w:hAnsi="Arial Narrow"/>
                <w:b/>
                <w:bCs/>
                <w:color w:val="FFFFFF"/>
                <w:sz w:val="20"/>
                <w:szCs w:val="20"/>
              </w:rPr>
              <w:t>6</w:t>
            </w:r>
          </w:p>
        </w:tc>
        <w:tc>
          <w:tcPr>
            <w:tcW w:w="405" w:type="dxa"/>
            <w:tcBorders>
              <w:top w:val="single" w:sz="4" w:space="0" w:color="FFFFFF" w:themeColor="background1"/>
            </w:tcBorders>
            <w:shd w:val="clear" w:color="auto" w:fill="0F4C81"/>
            <w:tcMar>
              <w:left w:w="58" w:type="dxa"/>
              <w:right w:w="58" w:type="dxa"/>
            </w:tcMar>
            <w:vAlign w:val="center"/>
          </w:tcPr>
          <w:p w:rsidR="00871D67" w:rsidRPr="00CB51DD" w:rsidP="00871D67" w14:paraId="73BC14DC" w14:textId="77777777">
            <w:pPr>
              <w:widowControl w:val="0"/>
              <w:spacing w:after="0"/>
              <w:jc w:val="center"/>
              <w:rPr>
                <w:rFonts w:ascii="Arial Narrow" w:hAnsi="Arial Narrow"/>
                <w:b/>
                <w:bCs/>
                <w:color w:val="FFFFFF"/>
                <w:sz w:val="20"/>
                <w:szCs w:val="20"/>
              </w:rPr>
            </w:pPr>
            <w:r w:rsidRPr="00CB51DD">
              <w:rPr>
                <w:rFonts w:ascii="Arial Narrow" w:hAnsi="Arial Narrow"/>
                <w:b/>
                <w:bCs/>
                <w:color w:val="FFFFFF"/>
                <w:sz w:val="20"/>
                <w:szCs w:val="20"/>
              </w:rPr>
              <w:t>7</w:t>
            </w:r>
          </w:p>
        </w:tc>
        <w:tc>
          <w:tcPr>
            <w:tcW w:w="404" w:type="dxa"/>
            <w:tcBorders>
              <w:top w:val="single" w:sz="4" w:space="0" w:color="FFFFFF" w:themeColor="background1"/>
            </w:tcBorders>
            <w:shd w:val="clear" w:color="auto" w:fill="0F4C81"/>
            <w:tcMar>
              <w:left w:w="58" w:type="dxa"/>
              <w:right w:w="58" w:type="dxa"/>
            </w:tcMar>
            <w:vAlign w:val="center"/>
          </w:tcPr>
          <w:p w:rsidR="00871D67" w:rsidRPr="00CB51DD" w:rsidP="00871D67" w14:paraId="11792294" w14:textId="77777777">
            <w:pPr>
              <w:widowControl w:val="0"/>
              <w:spacing w:after="0"/>
              <w:jc w:val="center"/>
              <w:rPr>
                <w:rFonts w:ascii="Arial Narrow" w:hAnsi="Arial Narrow"/>
                <w:b/>
                <w:bCs/>
                <w:color w:val="FFFFFF"/>
                <w:sz w:val="20"/>
                <w:szCs w:val="20"/>
              </w:rPr>
            </w:pPr>
            <w:r w:rsidRPr="00CB51DD">
              <w:rPr>
                <w:rFonts w:ascii="Arial Narrow" w:hAnsi="Arial Narrow"/>
                <w:b/>
                <w:bCs/>
                <w:color w:val="FFFFFF"/>
                <w:sz w:val="20"/>
                <w:szCs w:val="20"/>
              </w:rPr>
              <w:t>8</w:t>
            </w:r>
          </w:p>
        </w:tc>
        <w:tc>
          <w:tcPr>
            <w:tcW w:w="405" w:type="dxa"/>
            <w:tcBorders>
              <w:top w:val="single" w:sz="4" w:space="0" w:color="FFFFFF" w:themeColor="background1"/>
            </w:tcBorders>
            <w:shd w:val="clear" w:color="auto" w:fill="0F4C81"/>
            <w:tcMar>
              <w:left w:w="58" w:type="dxa"/>
              <w:right w:w="58" w:type="dxa"/>
            </w:tcMar>
            <w:vAlign w:val="center"/>
          </w:tcPr>
          <w:p w:rsidR="00871D67" w:rsidRPr="00CB51DD" w:rsidP="00871D67" w14:paraId="6F30358B" w14:textId="77777777">
            <w:pPr>
              <w:widowControl w:val="0"/>
              <w:spacing w:after="0"/>
              <w:jc w:val="center"/>
              <w:rPr>
                <w:rFonts w:ascii="Arial Narrow" w:hAnsi="Arial Narrow"/>
                <w:b/>
                <w:bCs/>
                <w:color w:val="FFFFFF"/>
                <w:sz w:val="20"/>
                <w:szCs w:val="20"/>
              </w:rPr>
            </w:pPr>
            <w:r w:rsidRPr="00CB51DD">
              <w:rPr>
                <w:rFonts w:ascii="Arial Narrow" w:hAnsi="Arial Narrow"/>
                <w:b/>
                <w:bCs/>
                <w:color w:val="FFFFFF"/>
                <w:sz w:val="20"/>
                <w:szCs w:val="20"/>
              </w:rPr>
              <w:t>9</w:t>
            </w:r>
          </w:p>
        </w:tc>
        <w:tc>
          <w:tcPr>
            <w:tcW w:w="404" w:type="dxa"/>
            <w:tcBorders>
              <w:top w:val="single" w:sz="4" w:space="0" w:color="FFFFFF" w:themeColor="background1"/>
            </w:tcBorders>
            <w:shd w:val="clear" w:color="auto" w:fill="0F4C81"/>
            <w:tcMar>
              <w:left w:w="58" w:type="dxa"/>
              <w:right w:w="58" w:type="dxa"/>
            </w:tcMar>
            <w:vAlign w:val="center"/>
          </w:tcPr>
          <w:p w:rsidR="00871D67" w:rsidRPr="00CB51DD" w:rsidP="00871D67" w14:paraId="27831507" w14:textId="77777777">
            <w:pPr>
              <w:widowControl w:val="0"/>
              <w:spacing w:after="0"/>
              <w:jc w:val="center"/>
              <w:rPr>
                <w:rFonts w:ascii="Arial Narrow" w:hAnsi="Arial Narrow"/>
                <w:b/>
                <w:bCs/>
                <w:color w:val="FFFFFF"/>
                <w:sz w:val="20"/>
                <w:szCs w:val="20"/>
              </w:rPr>
            </w:pPr>
            <w:r w:rsidRPr="00CB51DD">
              <w:rPr>
                <w:rFonts w:ascii="Arial Narrow" w:hAnsi="Arial Narrow"/>
                <w:b/>
                <w:bCs/>
                <w:color w:val="FFFFFF"/>
                <w:sz w:val="20"/>
                <w:szCs w:val="20"/>
              </w:rPr>
              <w:t>10</w:t>
            </w:r>
          </w:p>
        </w:tc>
        <w:tc>
          <w:tcPr>
            <w:tcW w:w="405" w:type="dxa"/>
            <w:tcBorders>
              <w:top w:val="single" w:sz="4" w:space="0" w:color="FFFFFF" w:themeColor="background1"/>
            </w:tcBorders>
            <w:shd w:val="clear" w:color="auto" w:fill="0F4C81"/>
            <w:tcMar>
              <w:left w:w="58" w:type="dxa"/>
              <w:right w:w="58" w:type="dxa"/>
            </w:tcMar>
            <w:vAlign w:val="center"/>
          </w:tcPr>
          <w:p w:rsidR="00871D67" w:rsidRPr="00CB51DD" w:rsidP="00871D67" w14:paraId="6ACA6703" w14:textId="77777777">
            <w:pPr>
              <w:widowControl w:val="0"/>
              <w:spacing w:after="0"/>
              <w:jc w:val="center"/>
              <w:rPr>
                <w:rFonts w:ascii="Arial Narrow" w:hAnsi="Arial Narrow"/>
                <w:b/>
                <w:bCs/>
                <w:color w:val="FFFFFF"/>
                <w:sz w:val="20"/>
                <w:szCs w:val="20"/>
              </w:rPr>
            </w:pPr>
            <w:r w:rsidRPr="00CB51DD">
              <w:rPr>
                <w:rFonts w:ascii="Arial Narrow" w:hAnsi="Arial Narrow"/>
                <w:b/>
                <w:bCs/>
                <w:color w:val="FFFFFF"/>
                <w:sz w:val="20"/>
                <w:szCs w:val="20"/>
              </w:rPr>
              <w:t>11</w:t>
            </w:r>
          </w:p>
        </w:tc>
        <w:tc>
          <w:tcPr>
            <w:tcW w:w="405" w:type="dxa"/>
            <w:tcBorders>
              <w:top w:val="single" w:sz="4" w:space="0" w:color="FFFFFF" w:themeColor="background1"/>
            </w:tcBorders>
            <w:shd w:val="clear" w:color="auto" w:fill="0F4C81"/>
            <w:tcMar>
              <w:left w:w="58" w:type="dxa"/>
              <w:right w:w="58" w:type="dxa"/>
            </w:tcMar>
            <w:vAlign w:val="center"/>
          </w:tcPr>
          <w:p w:rsidR="00871D67" w:rsidRPr="00CB51DD" w:rsidP="00871D67" w14:paraId="71DEC424" w14:textId="77777777">
            <w:pPr>
              <w:widowControl w:val="0"/>
              <w:spacing w:after="0"/>
              <w:jc w:val="center"/>
              <w:rPr>
                <w:rFonts w:ascii="Arial Narrow" w:hAnsi="Arial Narrow"/>
                <w:b/>
                <w:bCs/>
                <w:color w:val="FFFFFF"/>
                <w:sz w:val="20"/>
                <w:szCs w:val="20"/>
              </w:rPr>
            </w:pPr>
            <w:r w:rsidRPr="00CB51DD">
              <w:rPr>
                <w:rFonts w:ascii="Arial Narrow" w:hAnsi="Arial Narrow"/>
                <w:b/>
                <w:bCs/>
                <w:color w:val="FFFFFF"/>
                <w:sz w:val="20"/>
                <w:szCs w:val="20"/>
              </w:rPr>
              <w:t>12</w:t>
            </w:r>
          </w:p>
        </w:tc>
      </w:tr>
      <w:tr w14:paraId="67BC57F4" w14:textId="77777777">
        <w:tblPrEx>
          <w:tblW w:w="9360" w:type="dxa"/>
          <w:tblInd w:w="-5" w:type="dxa"/>
          <w:tblLook w:val="04A0"/>
        </w:tblPrEx>
        <w:tc>
          <w:tcPr>
            <w:tcW w:w="4503" w:type="dxa"/>
            <w:tcMar>
              <w:left w:w="58" w:type="dxa"/>
              <w:right w:w="58" w:type="dxa"/>
            </w:tcMar>
          </w:tcPr>
          <w:p w:rsidR="00871D67" w:rsidRPr="00CB51DD" w:rsidP="00871D67" w14:paraId="42EAD8BC" w14:textId="77777777">
            <w:pPr>
              <w:widowControl w:val="0"/>
              <w:spacing w:after="0"/>
              <w:rPr>
                <w:rFonts w:ascii="Arial Narrow" w:hAnsi="Arial Narrow"/>
                <w:sz w:val="20"/>
                <w:szCs w:val="20"/>
              </w:rPr>
            </w:pPr>
            <w:r w:rsidRPr="00CB51DD">
              <w:rPr>
                <w:rFonts w:ascii="Arial Narrow" w:hAnsi="Arial Narrow"/>
                <w:sz w:val="20"/>
                <w:szCs w:val="20"/>
              </w:rPr>
              <w:t>Report writing</w:t>
            </w:r>
          </w:p>
        </w:tc>
        <w:tc>
          <w:tcPr>
            <w:tcW w:w="405" w:type="dxa"/>
            <w:shd w:val="clear" w:color="auto" w:fill="DDD9C4" w:themeFill="background2" w:themeFillShade="E6"/>
            <w:tcMar>
              <w:left w:w="58" w:type="dxa"/>
              <w:right w:w="58" w:type="dxa"/>
            </w:tcMar>
            <w:vAlign w:val="center"/>
          </w:tcPr>
          <w:p w:rsidR="00871D67" w:rsidRPr="00485FC2" w:rsidP="00871D67" w14:paraId="468987F4" w14:textId="4E55D71A">
            <w:pPr>
              <w:widowControl w:val="0"/>
              <w:spacing w:after="0"/>
              <w:jc w:val="center"/>
              <w:rPr>
                <w:rFonts w:ascii="Arial Narrow" w:hAnsi="Arial Narrow"/>
                <w:sz w:val="20"/>
                <w:szCs w:val="20"/>
              </w:rPr>
            </w:pPr>
          </w:p>
        </w:tc>
        <w:tc>
          <w:tcPr>
            <w:tcW w:w="406" w:type="dxa"/>
            <w:shd w:val="clear" w:color="auto" w:fill="DDD9C4" w:themeFill="background2" w:themeFillShade="E6"/>
            <w:tcMar>
              <w:left w:w="58" w:type="dxa"/>
              <w:right w:w="58" w:type="dxa"/>
            </w:tcMar>
            <w:vAlign w:val="center"/>
          </w:tcPr>
          <w:p w:rsidR="00871D67" w:rsidRPr="00485FC2" w:rsidP="00871D67" w14:paraId="25316572" w14:textId="25D743EE">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582F73" w:rsidP="00871D67" w14:paraId="730D9D07"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485FC2" w:rsidP="00871D67" w14:paraId="6C4E14D8"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485FC2" w:rsidP="00871D67" w14:paraId="0A8293B0"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485FC2" w:rsidP="00871D67" w14:paraId="4E688C19"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1BD367A9"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183C8A4D"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65925F85"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3B677052"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0A4CCF10"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3FB0410D" w14:textId="77777777">
            <w:pPr>
              <w:widowControl w:val="0"/>
              <w:spacing w:after="0"/>
              <w:jc w:val="center"/>
              <w:rPr>
                <w:rFonts w:ascii="Arial Narrow" w:hAnsi="Arial Narrow"/>
                <w:sz w:val="20"/>
                <w:szCs w:val="20"/>
              </w:rPr>
            </w:pPr>
          </w:p>
        </w:tc>
      </w:tr>
      <w:tr w14:paraId="3A8FD9FC" w14:textId="77777777">
        <w:tblPrEx>
          <w:tblW w:w="9360" w:type="dxa"/>
          <w:tblInd w:w="-5" w:type="dxa"/>
          <w:tblLook w:val="04A0"/>
        </w:tblPrEx>
        <w:tc>
          <w:tcPr>
            <w:tcW w:w="4503" w:type="dxa"/>
            <w:tcMar>
              <w:left w:w="58" w:type="dxa"/>
              <w:right w:w="58" w:type="dxa"/>
            </w:tcMar>
          </w:tcPr>
          <w:p w:rsidR="00871D67" w:rsidP="00871D67" w14:paraId="3F870960" w14:textId="3C032DF9">
            <w:pPr>
              <w:widowControl w:val="0"/>
              <w:spacing w:after="0"/>
              <w:rPr>
                <w:rFonts w:ascii="Arial Narrow" w:hAnsi="Arial Narrow"/>
                <w:sz w:val="20"/>
                <w:szCs w:val="20"/>
              </w:rPr>
            </w:pPr>
            <w:r w:rsidRPr="00CB51DD">
              <w:rPr>
                <w:rFonts w:ascii="Arial Narrow" w:hAnsi="Arial Narrow"/>
                <w:sz w:val="20"/>
                <w:szCs w:val="20"/>
              </w:rPr>
              <w:t>Draft report submission to IES</w:t>
            </w:r>
          </w:p>
        </w:tc>
        <w:tc>
          <w:tcPr>
            <w:tcW w:w="405" w:type="dxa"/>
            <w:shd w:val="clear" w:color="auto" w:fill="auto"/>
            <w:tcMar>
              <w:left w:w="58" w:type="dxa"/>
              <w:right w:w="58" w:type="dxa"/>
            </w:tcMar>
            <w:vAlign w:val="center"/>
          </w:tcPr>
          <w:p w:rsidR="00871D67" w:rsidRPr="00485FC2" w:rsidP="00871D67" w14:paraId="3A7F8AA2" w14:textId="77777777">
            <w:pPr>
              <w:widowControl w:val="0"/>
              <w:spacing w:after="0"/>
              <w:jc w:val="center"/>
              <w:rPr>
                <w:rFonts w:ascii="Arial Narrow" w:hAnsi="Arial Narrow"/>
                <w:sz w:val="20"/>
                <w:szCs w:val="20"/>
              </w:rPr>
            </w:pPr>
          </w:p>
        </w:tc>
        <w:tc>
          <w:tcPr>
            <w:tcW w:w="406" w:type="dxa"/>
            <w:shd w:val="clear" w:color="auto" w:fill="auto"/>
            <w:tcMar>
              <w:left w:w="58" w:type="dxa"/>
              <w:right w:w="58" w:type="dxa"/>
            </w:tcMar>
            <w:vAlign w:val="center"/>
          </w:tcPr>
          <w:p w:rsidR="00871D67" w:rsidRPr="00485FC2" w:rsidP="00871D67" w14:paraId="49F62BC3" w14:textId="77777777">
            <w:pPr>
              <w:widowControl w:val="0"/>
              <w:spacing w:after="0"/>
              <w:jc w:val="center"/>
              <w:rPr>
                <w:rFonts w:ascii="Arial Narrow" w:hAnsi="Arial Narrow"/>
                <w:sz w:val="20"/>
                <w:szCs w:val="20"/>
              </w:rPr>
            </w:pPr>
          </w:p>
        </w:tc>
        <w:tc>
          <w:tcPr>
            <w:tcW w:w="404" w:type="dxa"/>
            <w:shd w:val="clear" w:color="auto" w:fill="DDD9C4" w:themeFill="background2" w:themeFillShade="E6"/>
            <w:tcMar>
              <w:left w:w="58" w:type="dxa"/>
              <w:right w:w="58" w:type="dxa"/>
            </w:tcMar>
            <w:vAlign w:val="center"/>
          </w:tcPr>
          <w:p w:rsidR="00871D67" w:rsidRPr="00485FC2" w:rsidP="00871D67" w14:paraId="03F9B98D" w14:textId="4E29F1E3">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485FC2" w:rsidP="00871D67" w14:paraId="1E50044E"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485FC2" w:rsidP="00871D67" w14:paraId="7EC1F302"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485FC2" w:rsidP="00871D67" w14:paraId="71948949"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6A63B592"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0E398C37"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50C4DC37"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2B4119B3"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7B83BB32"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07B15ED6" w14:textId="77777777">
            <w:pPr>
              <w:widowControl w:val="0"/>
              <w:spacing w:after="0"/>
              <w:jc w:val="center"/>
              <w:rPr>
                <w:rFonts w:ascii="Arial Narrow" w:hAnsi="Arial Narrow"/>
                <w:sz w:val="20"/>
                <w:szCs w:val="20"/>
              </w:rPr>
            </w:pPr>
          </w:p>
        </w:tc>
      </w:tr>
      <w:tr w14:paraId="1FE8BADE" w14:textId="77777777" w:rsidTr="002B681F">
        <w:tblPrEx>
          <w:tblW w:w="9360" w:type="dxa"/>
          <w:tblInd w:w="-5" w:type="dxa"/>
          <w:tblLook w:val="04A0"/>
        </w:tblPrEx>
        <w:tc>
          <w:tcPr>
            <w:tcW w:w="4503" w:type="dxa"/>
            <w:tcMar>
              <w:left w:w="58" w:type="dxa"/>
              <w:right w:w="58" w:type="dxa"/>
            </w:tcMar>
          </w:tcPr>
          <w:p w:rsidR="00871D67" w:rsidP="00871D67" w14:paraId="3BAA72C3" w14:textId="77777777">
            <w:pPr>
              <w:widowControl w:val="0"/>
              <w:spacing w:after="0"/>
              <w:rPr>
                <w:rFonts w:ascii="Arial Narrow" w:hAnsi="Arial Narrow"/>
                <w:sz w:val="20"/>
                <w:szCs w:val="20"/>
              </w:rPr>
            </w:pPr>
            <w:r>
              <w:rPr>
                <w:rFonts w:ascii="Arial Narrow" w:hAnsi="Arial Narrow"/>
                <w:sz w:val="20"/>
                <w:szCs w:val="20"/>
              </w:rPr>
              <w:t xml:space="preserve">IES Phase I Review </w:t>
            </w:r>
            <w:r w:rsidRPr="6BFC231A">
              <w:rPr>
                <w:rFonts w:ascii="Arial Narrow" w:hAnsi="Arial Narrow"/>
                <w:sz w:val="20"/>
                <w:szCs w:val="20"/>
              </w:rPr>
              <w:t xml:space="preserve">(est. </w:t>
            </w:r>
            <w:r w:rsidRPr="191C6421">
              <w:rPr>
                <w:rFonts w:ascii="Arial Narrow" w:hAnsi="Arial Narrow"/>
                <w:sz w:val="20"/>
                <w:szCs w:val="20"/>
              </w:rPr>
              <w:t>10 months)</w:t>
            </w:r>
          </w:p>
        </w:tc>
        <w:tc>
          <w:tcPr>
            <w:tcW w:w="405" w:type="dxa"/>
            <w:tcBorders>
              <w:bottom w:val="single" w:sz="4" w:space="0" w:color="auto"/>
            </w:tcBorders>
            <w:shd w:val="clear" w:color="auto" w:fill="auto"/>
            <w:tcMar>
              <w:left w:w="58" w:type="dxa"/>
              <w:right w:w="58" w:type="dxa"/>
            </w:tcMar>
            <w:vAlign w:val="center"/>
          </w:tcPr>
          <w:p w:rsidR="00871D67" w:rsidRPr="00485FC2" w:rsidP="00871D67" w14:paraId="150170FE" w14:textId="77777777">
            <w:pPr>
              <w:widowControl w:val="0"/>
              <w:spacing w:after="0"/>
              <w:jc w:val="center"/>
              <w:rPr>
                <w:rFonts w:ascii="Arial Narrow" w:hAnsi="Arial Narrow"/>
                <w:sz w:val="20"/>
                <w:szCs w:val="20"/>
              </w:rPr>
            </w:pPr>
          </w:p>
        </w:tc>
        <w:tc>
          <w:tcPr>
            <w:tcW w:w="406" w:type="dxa"/>
            <w:tcBorders>
              <w:bottom w:val="single" w:sz="4" w:space="0" w:color="auto"/>
            </w:tcBorders>
            <w:shd w:val="clear" w:color="auto" w:fill="auto"/>
            <w:tcMar>
              <w:left w:w="58" w:type="dxa"/>
              <w:right w:w="58" w:type="dxa"/>
            </w:tcMar>
            <w:vAlign w:val="center"/>
          </w:tcPr>
          <w:p w:rsidR="00871D67" w:rsidRPr="00485FC2" w:rsidP="00871D67" w14:paraId="7358850E" w14:textId="77777777">
            <w:pPr>
              <w:widowControl w:val="0"/>
              <w:spacing w:after="0"/>
              <w:jc w:val="center"/>
              <w:rPr>
                <w:rFonts w:ascii="Arial Narrow" w:hAnsi="Arial Narrow"/>
                <w:sz w:val="20"/>
                <w:szCs w:val="20"/>
              </w:rPr>
            </w:pPr>
          </w:p>
        </w:tc>
        <w:tc>
          <w:tcPr>
            <w:tcW w:w="404" w:type="dxa"/>
            <w:tcBorders>
              <w:bottom w:val="single" w:sz="4" w:space="0" w:color="auto"/>
            </w:tcBorders>
            <w:shd w:val="clear" w:color="auto" w:fill="auto"/>
            <w:tcMar>
              <w:left w:w="58" w:type="dxa"/>
              <w:right w:w="58" w:type="dxa"/>
            </w:tcMar>
            <w:vAlign w:val="center"/>
          </w:tcPr>
          <w:p w:rsidR="00871D67" w:rsidRPr="00485FC2" w:rsidP="00871D67" w14:paraId="25F5608D" w14:textId="77777777">
            <w:pPr>
              <w:widowControl w:val="0"/>
              <w:spacing w:after="0"/>
              <w:jc w:val="center"/>
              <w:rPr>
                <w:rFonts w:ascii="Arial Narrow" w:hAnsi="Arial Narrow"/>
                <w:sz w:val="20"/>
                <w:szCs w:val="20"/>
              </w:rPr>
            </w:pPr>
          </w:p>
        </w:tc>
        <w:tc>
          <w:tcPr>
            <w:tcW w:w="405" w:type="dxa"/>
            <w:tcBorders>
              <w:bottom w:val="single" w:sz="4" w:space="0" w:color="auto"/>
            </w:tcBorders>
            <w:shd w:val="clear" w:color="auto" w:fill="DDD9C4" w:themeFill="background2" w:themeFillShade="E6"/>
            <w:tcMar>
              <w:left w:w="58" w:type="dxa"/>
              <w:right w:w="58" w:type="dxa"/>
            </w:tcMar>
            <w:vAlign w:val="center"/>
          </w:tcPr>
          <w:p w:rsidR="00871D67" w:rsidRPr="00485FC2" w:rsidP="00871D67" w14:paraId="5185BB71" w14:textId="144F5E99">
            <w:pPr>
              <w:widowControl w:val="0"/>
              <w:spacing w:after="0"/>
              <w:jc w:val="center"/>
              <w:rPr>
                <w:rFonts w:ascii="Arial Narrow" w:hAnsi="Arial Narrow"/>
                <w:sz w:val="20"/>
                <w:szCs w:val="20"/>
              </w:rPr>
            </w:pPr>
          </w:p>
        </w:tc>
        <w:tc>
          <w:tcPr>
            <w:tcW w:w="404" w:type="dxa"/>
            <w:tcBorders>
              <w:bottom w:val="single" w:sz="4" w:space="0" w:color="auto"/>
            </w:tcBorders>
            <w:shd w:val="clear" w:color="auto" w:fill="DDD9C4" w:themeFill="background2" w:themeFillShade="E6"/>
            <w:tcMar>
              <w:left w:w="58" w:type="dxa"/>
              <w:right w:w="58" w:type="dxa"/>
            </w:tcMar>
            <w:vAlign w:val="center"/>
          </w:tcPr>
          <w:p w:rsidR="00871D67" w:rsidRPr="00485FC2" w:rsidP="00871D67" w14:paraId="1274BD10" w14:textId="21D8C6CD">
            <w:pPr>
              <w:widowControl w:val="0"/>
              <w:spacing w:after="0"/>
              <w:jc w:val="center"/>
              <w:rPr>
                <w:rFonts w:ascii="Arial Narrow" w:hAnsi="Arial Narrow"/>
                <w:sz w:val="20"/>
                <w:szCs w:val="20"/>
              </w:rPr>
            </w:pPr>
          </w:p>
        </w:tc>
        <w:tc>
          <w:tcPr>
            <w:tcW w:w="405" w:type="dxa"/>
            <w:tcBorders>
              <w:bottom w:val="single" w:sz="4" w:space="0" w:color="auto"/>
            </w:tcBorders>
            <w:shd w:val="clear" w:color="auto" w:fill="DDD9C4" w:themeFill="background2" w:themeFillShade="E6"/>
            <w:tcMar>
              <w:left w:w="58" w:type="dxa"/>
              <w:right w:w="58" w:type="dxa"/>
            </w:tcMar>
            <w:vAlign w:val="center"/>
          </w:tcPr>
          <w:p w:rsidR="00871D67" w:rsidRPr="00485FC2" w:rsidP="00871D67" w14:paraId="2385CE94" w14:textId="3C12371A">
            <w:pPr>
              <w:widowControl w:val="0"/>
              <w:spacing w:after="0"/>
              <w:jc w:val="center"/>
              <w:rPr>
                <w:rFonts w:ascii="Arial Narrow" w:hAnsi="Arial Narrow"/>
                <w:sz w:val="20"/>
                <w:szCs w:val="20"/>
              </w:rPr>
            </w:pPr>
          </w:p>
        </w:tc>
        <w:tc>
          <w:tcPr>
            <w:tcW w:w="405" w:type="dxa"/>
            <w:tcBorders>
              <w:bottom w:val="single" w:sz="4" w:space="0" w:color="auto"/>
            </w:tcBorders>
            <w:shd w:val="clear" w:color="auto" w:fill="DDD9C4" w:themeFill="background2" w:themeFillShade="E6"/>
            <w:tcMar>
              <w:left w:w="58" w:type="dxa"/>
              <w:right w:w="58" w:type="dxa"/>
            </w:tcMar>
            <w:vAlign w:val="center"/>
          </w:tcPr>
          <w:p w:rsidR="00871D67" w:rsidRPr="00CB51DD" w:rsidP="00871D67" w14:paraId="5F52CD58" w14:textId="55BFD9C5">
            <w:pPr>
              <w:widowControl w:val="0"/>
              <w:spacing w:after="0"/>
              <w:jc w:val="center"/>
              <w:rPr>
                <w:rFonts w:ascii="Arial Narrow" w:hAnsi="Arial Narrow"/>
                <w:sz w:val="20"/>
                <w:szCs w:val="20"/>
              </w:rPr>
            </w:pPr>
          </w:p>
        </w:tc>
        <w:tc>
          <w:tcPr>
            <w:tcW w:w="404" w:type="dxa"/>
            <w:tcBorders>
              <w:bottom w:val="single" w:sz="4" w:space="0" w:color="auto"/>
            </w:tcBorders>
            <w:shd w:val="clear" w:color="auto" w:fill="DDD9C4" w:themeFill="background2" w:themeFillShade="E6"/>
            <w:tcMar>
              <w:left w:w="58" w:type="dxa"/>
              <w:right w:w="58" w:type="dxa"/>
            </w:tcMar>
            <w:vAlign w:val="center"/>
          </w:tcPr>
          <w:p w:rsidR="00871D67" w:rsidRPr="00CB51DD" w:rsidP="00871D67" w14:paraId="069C910C" w14:textId="72DAFA43">
            <w:pPr>
              <w:widowControl w:val="0"/>
              <w:spacing w:after="0"/>
              <w:jc w:val="center"/>
              <w:rPr>
                <w:rFonts w:ascii="Arial Narrow" w:hAnsi="Arial Narrow"/>
                <w:sz w:val="20"/>
                <w:szCs w:val="20"/>
              </w:rPr>
            </w:pPr>
          </w:p>
        </w:tc>
        <w:tc>
          <w:tcPr>
            <w:tcW w:w="405" w:type="dxa"/>
            <w:tcBorders>
              <w:bottom w:val="single" w:sz="4" w:space="0" w:color="auto"/>
            </w:tcBorders>
            <w:shd w:val="clear" w:color="auto" w:fill="DDD9C4" w:themeFill="background2" w:themeFillShade="E6"/>
            <w:tcMar>
              <w:left w:w="58" w:type="dxa"/>
              <w:right w:w="58" w:type="dxa"/>
            </w:tcMar>
            <w:vAlign w:val="center"/>
          </w:tcPr>
          <w:p w:rsidR="00871D67" w:rsidRPr="00CB51DD" w:rsidP="00871D67" w14:paraId="3F75384D" w14:textId="34DBE488">
            <w:pPr>
              <w:widowControl w:val="0"/>
              <w:spacing w:after="0"/>
              <w:jc w:val="center"/>
              <w:rPr>
                <w:rFonts w:ascii="Arial Narrow" w:hAnsi="Arial Narrow"/>
                <w:sz w:val="20"/>
                <w:szCs w:val="20"/>
              </w:rPr>
            </w:pPr>
          </w:p>
        </w:tc>
        <w:tc>
          <w:tcPr>
            <w:tcW w:w="404" w:type="dxa"/>
            <w:tcBorders>
              <w:bottom w:val="single" w:sz="4" w:space="0" w:color="auto"/>
            </w:tcBorders>
            <w:shd w:val="clear" w:color="auto" w:fill="DDD9C4" w:themeFill="background2" w:themeFillShade="E6"/>
            <w:tcMar>
              <w:left w:w="58" w:type="dxa"/>
              <w:right w:w="58" w:type="dxa"/>
            </w:tcMar>
            <w:vAlign w:val="center"/>
          </w:tcPr>
          <w:p w:rsidR="00871D67" w:rsidRPr="00CB51DD" w:rsidP="00871D67" w14:paraId="0EFDABA1" w14:textId="749936E5">
            <w:pPr>
              <w:widowControl w:val="0"/>
              <w:spacing w:after="0"/>
              <w:jc w:val="center"/>
              <w:rPr>
                <w:rFonts w:ascii="Arial Narrow" w:hAnsi="Arial Narrow"/>
                <w:sz w:val="20"/>
                <w:szCs w:val="20"/>
              </w:rPr>
            </w:pPr>
          </w:p>
        </w:tc>
        <w:tc>
          <w:tcPr>
            <w:tcW w:w="405" w:type="dxa"/>
            <w:tcBorders>
              <w:bottom w:val="single" w:sz="4" w:space="0" w:color="auto"/>
            </w:tcBorders>
            <w:shd w:val="clear" w:color="auto" w:fill="DDD9C4" w:themeFill="background2" w:themeFillShade="E6"/>
            <w:tcMar>
              <w:left w:w="58" w:type="dxa"/>
              <w:right w:w="58" w:type="dxa"/>
            </w:tcMar>
            <w:vAlign w:val="center"/>
          </w:tcPr>
          <w:p w:rsidR="00871D67" w:rsidRPr="00CB51DD" w:rsidP="00871D67" w14:paraId="34AE082B" w14:textId="14F420C1">
            <w:pPr>
              <w:widowControl w:val="0"/>
              <w:spacing w:after="0"/>
              <w:jc w:val="center"/>
              <w:rPr>
                <w:rFonts w:ascii="Arial Narrow" w:hAnsi="Arial Narrow"/>
                <w:sz w:val="20"/>
                <w:szCs w:val="20"/>
              </w:rPr>
            </w:pPr>
          </w:p>
        </w:tc>
        <w:tc>
          <w:tcPr>
            <w:tcW w:w="405" w:type="dxa"/>
            <w:tcBorders>
              <w:bottom w:val="single" w:sz="4" w:space="0" w:color="auto"/>
            </w:tcBorders>
            <w:shd w:val="clear" w:color="auto" w:fill="DDD9C4" w:themeFill="background2" w:themeFillShade="E6"/>
            <w:tcMar>
              <w:left w:w="58" w:type="dxa"/>
              <w:right w:w="58" w:type="dxa"/>
            </w:tcMar>
            <w:vAlign w:val="center"/>
          </w:tcPr>
          <w:p w:rsidR="00871D67" w:rsidRPr="00CB51DD" w:rsidP="00871D67" w14:paraId="137C3ACE" w14:textId="3A316B74">
            <w:pPr>
              <w:widowControl w:val="0"/>
              <w:spacing w:after="0"/>
              <w:jc w:val="center"/>
              <w:rPr>
                <w:rFonts w:ascii="Arial Narrow" w:hAnsi="Arial Narrow"/>
                <w:sz w:val="20"/>
                <w:szCs w:val="20"/>
              </w:rPr>
            </w:pPr>
          </w:p>
        </w:tc>
      </w:tr>
      <w:tr w14:paraId="44C13E32" w14:textId="77777777" w:rsidTr="002B681F">
        <w:tblPrEx>
          <w:tblW w:w="9360" w:type="dxa"/>
          <w:tblInd w:w="-5" w:type="dxa"/>
          <w:tblLook w:val="04A0"/>
        </w:tblPrEx>
        <w:tc>
          <w:tcPr>
            <w:tcW w:w="4503" w:type="dxa"/>
            <w:vMerge w:val="restart"/>
            <w:shd w:val="clear" w:color="auto" w:fill="366091" w:themeFill="accent1" w:themeFillShade="BF"/>
            <w:tcMar>
              <w:left w:w="58" w:type="dxa"/>
              <w:right w:w="58" w:type="dxa"/>
            </w:tcMar>
          </w:tcPr>
          <w:p w:rsidR="00BB5AF7" w:rsidRPr="00CF0F7F" w:rsidP="00871D67" w14:paraId="3E559BCF" w14:textId="77777777">
            <w:pPr>
              <w:widowControl w:val="0"/>
              <w:spacing w:after="0"/>
              <w:rPr>
                <w:rFonts w:ascii="Arial Narrow" w:hAnsi="Arial Narrow"/>
                <w:b/>
                <w:bCs/>
                <w:color w:val="FFFFFF"/>
                <w:sz w:val="20"/>
                <w:szCs w:val="20"/>
              </w:rPr>
            </w:pPr>
            <w:r w:rsidRPr="00CF0F7F">
              <w:rPr>
                <w:rFonts w:ascii="Arial Narrow" w:hAnsi="Arial Narrow"/>
                <w:b/>
                <w:bCs/>
                <w:color w:val="FFFFFF"/>
                <w:sz w:val="20"/>
                <w:szCs w:val="20"/>
              </w:rPr>
              <w:t>Activity/Milestone</w:t>
            </w:r>
          </w:p>
        </w:tc>
        <w:tc>
          <w:tcPr>
            <w:tcW w:w="4857" w:type="dxa"/>
            <w:gridSpan w:val="12"/>
            <w:tcBorders>
              <w:bottom w:val="single" w:sz="4" w:space="0" w:color="FFFFFF" w:themeColor="background1"/>
            </w:tcBorders>
            <w:shd w:val="clear" w:color="auto" w:fill="366091" w:themeFill="accent1" w:themeFillShade="BF"/>
            <w:tcMar>
              <w:left w:w="58" w:type="dxa"/>
              <w:right w:w="58" w:type="dxa"/>
            </w:tcMar>
            <w:vAlign w:val="center"/>
          </w:tcPr>
          <w:p w:rsidR="00BB5AF7" w:rsidRPr="00CF0F7F" w:rsidP="00871D67" w14:paraId="754720C6" w14:textId="77777777">
            <w:pPr>
              <w:widowControl w:val="0"/>
              <w:spacing w:after="0"/>
              <w:jc w:val="center"/>
              <w:rPr>
                <w:rFonts w:ascii="Arial Narrow" w:hAnsi="Arial Narrow"/>
                <w:b/>
                <w:bCs/>
                <w:color w:val="FFFFFF"/>
                <w:sz w:val="20"/>
                <w:szCs w:val="20"/>
              </w:rPr>
            </w:pPr>
            <w:r w:rsidRPr="00CF0F7F">
              <w:rPr>
                <w:rFonts w:ascii="Arial Narrow" w:hAnsi="Arial Narrow"/>
                <w:b/>
                <w:bCs/>
                <w:color w:val="FFFFFF"/>
                <w:sz w:val="20"/>
                <w:szCs w:val="20"/>
              </w:rPr>
              <w:t>2027</w:t>
            </w:r>
          </w:p>
        </w:tc>
      </w:tr>
      <w:tr w14:paraId="7EEE3442" w14:textId="77777777" w:rsidTr="00BB5AF7">
        <w:tblPrEx>
          <w:tblW w:w="9360" w:type="dxa"/>
          <w:tblInd w:w="-5" w:type="dxa"/>
          <w:tblLook w:val="04A0"/>
        </w:tblPrEx>
        <w:tc>
          <w:tcPr>
            <w:tcW w:w="4503" w:type="dxa"/>
            <w:vMerge/>
            <w:shd w:val="clear" w:color="auto" w:fill="366091" w:themeFill="accent1" w:themeFillShade="BF"/>
            <w:tcMar>
              <w:left w:w="58" w:type="dxa"/>
              <w:right w:w="58" w:type="dxa"/>
            </w:tcMar>
          </w:tcPr>
          <w:p w:rsidR="00BB5AF7" w:rsidRPr="00CF0F7F" w:rsidP="00871D67" w14:paraId="447BDE27" w14:textId="77777777">
            <w:pPr>
              <w:widowControl w:val="0"/>
              <w:spacing w:after="0"/>
              <w:rPr>
                <w:rFonts w:ascii="Arial Narrow" w:hAnsi="Arial Narrow"/>
                <w:b/>
                <w:bCs/>
                <w:color w:val="FFFFFF"/>
                <w:sz w:val="20"/>
                <w:szCs w:val="20"/>
              </w:rPr>
            </w:pPr>
          </w:p>
        </w:tc>
        <w:tc>
          <w:tcPr>
            <w:tcW w:w="405" w:type="dxa"/>
            <w:tcBorders>
              <w:top w:val="single" w:sz="4" w:space="0" w:color="FFFFFF" w:themeColor="background1"/>
            </w:tcBorders>
            <w:shd w:val="clear" w:color="auto" w:fill="366091" w:themeFill="accent1" w:themeFillShade="BF"/>
            <w:tcMar>
              <w:left w:w="58" w:type="dxa"/>
              <w:right w:w="58" w:type="dxa"/>
            </w:tcMar>
            <w:vAlign w:val="center"/>
          </w:tcPr>
          <w:p w:rsidR="00BB5AF7" w:rsidRPr="00CF0F7F" w:rsidP="00871D67" w14:paraId="5F065DC6" w14:textId="77777777">
            <w:pPr>
              <w:widowControl w:val="0"/>
              <w:spacing w:after="0"/>
              <w:jc w:val="center"/>
              <w:rPr>
                <w:rFonts w:ascii="Arial Narrow" w:hAnsi="Arial Narrow"/>
                <w:b/>
                <w:bCs/>
                <w:color w:val="FFFFFF"/>
                <w:sz w:val="20"/>
                <w:szCs w:val="20"/>
              </w:rPr>
            </w:pPr>
            <w:r w:rsidRPr="00CF0F7F">
              <w:rPr>
                <w:rFonts w:ascii="Arial Narrow" w:hAnsi="Arial Narrow"/>
                <w:b/>
                <w:bCs/>
                <w:color w:val="FFFFFF"/>
                <w:sz w:val="20"/>
                <w:szCs w:val="20"/>
              </w:rPr>
              <w:t>1</w:t>
            </w:r>
          </w:p>
        </w:tc>
        <w:tc>
          <w:tcPr>
            <w:tcW w:w="406" w:type="dxa"/>
            <w:tcBorders>
              <w:top w:val="single" w:sz="4" w:space="0" w:color="FFFFFF" w:themeColor="background1"/>
            </w:tcBorders>
            <w:shd w:val="clear" w:color="auto" w:fill="366091" w:themeFill="accent1" w:themeFillShade="BF"/>
            <w:tcMar>
              <w:left w:w="58" w:type="dxa"/>
              <w:right w:w="58" w:type="dxa"/>
            </w:tcMar>
            <w:vAlign w:val="center"/>
          </w:tcPr>
          <w:p w:rsidR="00BB5AF7" w:rsidRPr="00CF0F7F" w:rsidP="00871D67" w14:paraId="12486C72" w14:textId="77777777">
            <w:pPr>
              <w:widowControl w:val="0"/>
              <w:spacing w:after="0"/>
              <w:jc w:val="center"/>
              <w:rPr>
                <w:rFonts w:ascii="Arial Narrow" w:hAnsi="Arial Narrow"/>
                <w:b/>
                <w:bCs/>
                <w:color w:val="FFFFFF"/>
                <w:sz w:val="20"/>
                <w:szCs w:val="20"/>
              </w:rPr>
            </w:pPr>
            <w:r w:rsidRPr="00CF0F7F">
              <w:rPr>
                <w:rFonts w:ascii="Arial Narrow" w:hAnsi="Arial Narrow"/>
                <w:b/>
                <w:bCs/>
                <w:color w:val="FFFFFF"/>
                <w:sz w:val="20"/>
                <w:szCs w:val="20"/>
              </w:rPr>
              <w:t>2</w:t>
            </w:r>
          </w:p>
        </w:tc>
        <w:tc>
          <w:tcPr>
            <w:tcW w:w="404" w:type="dxa"/>
            <w:tcBorders>
              <w:top w:val="single" w:sz="4" w:space="0" w:color="FFFFFF" w:themeColor="background1"/>
            </w:tcBorders>
            <w:shd w:val="clear" w:color="auto" w:fill="366091" w:themeFill="accent1" w:themeFillShade="BF"/>
            <w:tcMar>
              <w:left w:w="58" w:type="dxa"/>
              <w:right w:w="58" w:type="dxa"/>
            </w:tcMar>
            <w:vAlign w:val="center"/>
          </w:tcPr>
          <w:p w:rsidR="00BB5AF7" w:rsidRPr="00CF0F7F" w:rsidP="00871D67" w14:paraId="7F74FA06" w14:textId="77777777">
            <w:pPr>
              <w:widowControl w:val="0"/>
              <w:spacing w:after="0"/>
              <w:jc w:val="center"/>
              <w:rPr>
                <w:rFonts w:ascii="Arial Narrow" w:hAnsi="Arial Narrow"/>
                <w:b/>
                <w:bCs/>
                <w:color w:val="FFFFFF"/>
                <w:sz w:val="20"/>
                <w:szCs w:val="20"/>
              </w:rPr>
            </w:pPr>
            <w:r w:rsidRPr="00CF0F7F">
              <w:rPr>
                <w:rFonts w:ascii="Arial Narrow" w:hAnsi="Arial Narrow"/>
                <w:b/>
                <w:bCs/>
                <w:color w:val="FFFFFF"/>
                <w:sz w:val="20"/>
                <w:szCs w:val="20"/>
              </w:rPr>
              <w:t>3</w:t>
            </w:r>
          </w:p>
        </w:tc>
        <w:tc>
          <w:tcPr>
            <w:tcW w:w="405" w:type="dxa"/>
            <w:tcBorders>
              <w:top w:val="single" w:sz="4" w:space="0" w:color="FFFFFF" w:themeColor="background1"/>
            </w:tcBorders>
            <w:shd w:val="clear" w:color="auto" w:fill="366091" w:themeFill="accent1" w:themeFillShade="BF"/>
            <w:tcMar>
              <w:left w:w="58" w:type="dxa"/>
              <w:right w:w="58" w:type="dxa"/>
            </w:tcMar>
            <w:vAlign w:val="center"/>
          </w:tcPr>
          <w:p w:rsidR="00BB5AF7" w:rsidRPr="00CF0F7F" w:rsidP="00871D67" w14:paraId="45A8A341" w14:textId="77777777">
            <w:pPr>
              <w:widowControl w:val="0"/>
              <w:spacing w:after="0"/>
              <w:jc w:val="center"/>
              <w:rPr>
                <w:rFonts w:ascii="Arial Narrow" w:hAnsi="Arial Narrow"/>
                <w:b/>
                <w:bCs/>
                <w:color w:val="FFFFFF"/>
                <w:sz w:val="20"/>
                <w:szCs w:val="20"/>
              </w:rPr>
            </w:pPr>
            <w:r w:rsidRPr="00CF0F7F">
              <w:rPr>
                <w:rFonts w:ascii="Arial Narrow" w:hAnsi="Arial Narrow"/>
                <w:b/>
                <w:bCs/>
                <w:color w:val="FFFFFF"/>
                <w:sz w:val="20"/>
                <w:szCs w:val="20"/>
              </w:rPr>
              <w:t>4</w:t>
            </w:r>
          </w:p>
        </w:tc>
        <w:tc>
          <w:tcPr>
            <w:tcW w:w="404" w:type="dxa"/>
            <w:tcBorders>
              <w:top w:val="single" w:sz="4" w:space="0" w:color="FFFFFF" w:themeColor="background1"/>
            </w:tcBorders>
            <w:shd w:val="clear" w:color="auto" w:fill="366091" w:themeFill="accent1" w:themeFillShade="BF"/>
            <w:tcMar>
              <w:left w:w="58" w:type="dxa"/>
              <w:right w:w="58" w:type="dxa"/>
            </w:tcMar>
            <w:vAlign w:val="center"/>
          </w:tcPr>
          <w:p w:rsidR="00BB5AF7" w:rsidRPr="00CF0F7F" w:rsidP="00871D67" w14:paraId="718BBDD1" w14:textId="77777777">
            <w:pPr>
              <w:widowControl w:val="0"/>
              <w:spacing w:after="0"/>
              <w:jc w:val="center"/>
              <w:rPr>
                <w:rFonts w:ascii="Arial Narrow" w:hAnsi="Arial Narrow"/>
                <w:b/>
                <w:bCs/>
                <w:color w:val="FFFFFF"/>
                <w:sz w:val="20"/>
                <w:szCs w:val="20"/>
              </w:rPr>
            </w:pPr>
            <w:r w:rsidRPr="00CF0F7F">
              <w:rPr>
                <w:rFonts w:ascii="Arial Narrow" w:hAnsi="Arial Narrow"/>
                <w:b/>
                <w:bCs/>
                <w:color w:val="FFFFFF"/>
                <w:sz w:val="20"/>
                <w:szCs w:val="20"/>
              </w:rPr>
              <w:t>5</w:t>
            </w:r>
          </w:p>
        </w:tc>
        <w:tc>
          <w:tcPr>
            <w:tcW w:w="405" w:type="dxa"/>
            <w:tcBorders>
              <w:top w:val="single" w:sz="4" w:space="0" w:color="FFFFFF" w:themeColor="background1"/>
            </w:tcBorders>
            <w:shd w:val="clear" w:color="auto" w:fill="366091" w:themeFill="accent1" w:themeFillShade="BF"/>
            <w:tcMar>
              <w:left w:w="58" w:type="dxa"/>
              <w:right w:w="58" w:type="dxa"/>
            </w:tcMar>
            <w:vAlign w:val="center"/>
          </w:tcPr>
          <w:p w:rsidR="00BB5AF7" w:rsidRPr="00CF0F7F" w:rsidP="00871D67" w14:paraId="18FDE687" w14:textId="77777777">
            <w:pPr>
              <w:widowControl w:val="0"/>
              <w:spacing w:after="0"/>
              <w:jc w:val="center"/>
              <w:rPr>
                <w:rFonts w:ascii="Arial Narrow" w:hAnsi="Arial Narrow"/>
                <w:b/>
                <w:bCs/>
                <w:color w:val="FFFFFF"/>
                <w:sz w:val="20"/>
                <w:szCs w:val="20"/>
              </w:rPr>
            </w:pPr>
            <w:r w:rsidRPr="00CF0F7F">
              <w:rPr>
                <w:rFonts w:ascii="Arial Narrow" w:hAnsi="Arial Narrow"/>
                <w:b/>
                <w:bCs/>
                <w:color w:val="FFFFFF"/>
                <w:sz w:val="20"/>
                <w:szCs w:val="20"/>
              </w:rPr>
              <w:t>6</w:t>
            </w:r>
          </w:p>
        </w:tc>
        <w:tc>
          <w:tcPr>
            <w:tcW w:w="405" w:type="dxa"/>
            <w:tcBorders>
              <w:top w:val="single" w:sz="4" w:space="0" w:color="FFFFFF" w:themeColor="background1"/>
            </w:tcBorders>
            <w:shd w:val="clear" w:color="auto" w:fill="366091" w:themeFill="accent1" w:themeFillShade="BF"/>
            <w:tcMar>
              <w:left w:w="58" w:type="dxa"/>
              <w:right w:w="58" w:type="dxa"/>
            </w:tcMar>
            <w:vAlign w:val="center"/>
          </w:tcPr>
          <w:p w:rsidR="00BB5AF7" w:rsidRPr="00CF0F7F" w:rsidP="00871D67" w14:paraId="5F817639" w14:textId="77777777">
            <w:pPr>
              <w:widowControl w:val="0"/>
              <w:spacing w:after="0"/>
              <w:jc w:val="center"/>
              <w:rPr>
                <w:rFonts w:ascii="Arial Narrow" w:hAnsi="Arial Narrow"/>
                <w:b/>
                <w:bCs/>
                <w:color w:val="FFFFFF"/>
                <w:sz w:val="20"/>
                <w:szCs w:val="20"/>
              </w:rPr>
            </w:pPr>
            <w:r w:rsidRPr="00CF0F7F">
              <w:rPr>
                <w:rFonts w:ascii="Arial Narrow" w:hAnsi="Arial Narrow"/>
                <w:b/>
                <w:bCs/>
                <w:color w:val="FFFFFF"/>
                <w:sz w:val="20"/>
                <w:szCs w:val="20"/>
              </w:rPr>
              <w:t>7</w:t>
            </w:r>
          </w:p>
        </w:tc>
        <w:tc>
          <w:tcPr>
            <w:tcW w:w="404" w:type="dxa"/>
            <w:tcBorders>
              <w:top w:val="single" w:sz="4" w:space="0" w:color="FFFFFF" w:themeColor="background1"/>
            </w:tcBorders>
            <w:shd w:val="clear" w:color="auto" w:fill="366091" w:themeFill="accent1" w:themeFillShade="BF"/>
            <w:tcMar>
              <w:left w:w="58" w:type="dxa"/>
              <w:right w:w="58" w:type="dxa"/>
            </w:tcMar>
            <w:vAlign w:val="center"/>
          </w:tcPr>
          <w:p w:rsidR="00BB5AF7" w:rsidRPr="00CF0F7F" w:rsidP="00871D67" w14:paraId="04A156DB" w14:textId="77777777">
            <w:pPr>
              <w:widowControl w:val="0"/>
              <w:spacing w:after="0"/>
              <w:jc w:val="center"/>
              <w:rPr>
                <w:rFonts w:ascii="Arial Narrow" w:hAnsi="Arial Narrow"/>
                <w:b/>
                <w:bCs/>
                <w:color w:val="FFFFFF"/>
                <w:sz w:val="20"/>
                <w:szCs w:val="20"/>
              </w:rPr>
            </w:pPr>
            <w:r w:rsidRPr="00CF0F7F">
              <w:rPr>
                <w:rFonts w:ascii="Arial Narrow" w:hAnsi="Arial Narrow"/>
                <w:b/>
                <w:bCs/>
                <w:color w:val="FFFFFF"/>
                <w:sz w:val="20"/>
                <w:szCs w:val="20"/>
              </w:rPr>
              <w:t>8</w:t>
            </w:r>
          </w:p>
        </w:tc>
        <w:tc>
          <w:tcPr>
            <w:tcW w:w="405" w:type="dxa"/>
            <w:tcBorders>
              <w:top w:val="single" w:sz="4" w:space="0" w:color="FFFFFF" w:themeColor="background1"/>
            </w:tcBorders>
            <w:shd w:val="clear" w:color="auto" w:fill="366091" w:themeFill="accent1" w:themeFillShade="BF"/>
            <w:tcMar>
              <w:left w:w="58" w:type="dxa"/>
              <w:right w:w="58" w:type="dxa"/>
            </w:tcMar>
            <w:vAlign w:val="center"/>
          </w:tcPr>
          <w:p w:rsidR="00BB5AF7" w:rsidRPr="00CF0F7F" w:rsidP="00871D67" w14:paraId="3C8DC37C" w14:textId="77777777">
            <w:pPr>
              <w:widowControl w:val="0"/>
              <w:spacing w:after="0"/>
              <w:jc w:val="center"/>
              <w:rPr>
                <w:rFonts w:ascii="Arial Narrow" w:hAnsi="Arial Narrow"/>
                <w:b/>
                <w:bCs/>
                <w:color w:val="FFFFFF"/>
                <w:sz w:val="20"/>
                <w:szCs w:val="20"/>
              </w:rPr>
            </w:pPr>
            <w:r w:rsidRPr="00CF0F7F">
              <w:rPr>
                <w:rFonts w:ascii="Arial Narrow" w:hAnsi="Arial Narrow"/>
                <w:b/>
                <w:bCs/>
                <w:color w:val="FFFFFF"/>
                <w:sz w:val="20"/>
                <w:szCs w:val="20"/>
              </w:rPr>
              <w:t>9</w:t>
            </w:r>
          </w:p>
        </w:tc>
        <w:tc>
          <w:tcPr>
            <w:tcW w:w="404" w:type="dxa"/>
            <w:tcBorders>
              <w:top w:val="single" w:sz="4" w:space="0" w:color="FFFFFF" w:themeColor="background1"/>
            </w:tcBorders>
            <w:shd w:val="clear" w:color="auto" w:fill="366091" w:themeFill="accent1" w:themeFillShade="BF"/>
            <w:tcMar>
              <w:left w:w="58" w:type="dxa"/>
              <w:right w:w="58" w:type="dxa"/>
            </w:tcMar>
            <w:vAlign w:val="center"/>
          </w:tcPr>
          <w:p w:rsidR="00BB5AF7" w:rsidRPr="00CF0F7F" w:rsidP="00871D67" w14:paraId="2591412B" w14:textId="77777777">
            <w:pPr>
              <w:widowControl w:val="0"/>
              <w:spacing w:after="0"/>
              <w:jc w:val="center"/>
              <w:rPr>
                <w:rFonts w:ascii="Arial Narrow" w:hAnsi="Arial Narrow"/>
                <w:b/>
                <w:bCs/>
                <w:color w:val="FFFFFF"/>
                <w:sz w:val="20"/>
                <w:szCs w:val="20"/>
              </w:rPr>
            </w:pPr>
            <w:r w:rsidRPr="00CF0F7F">
              <w:rPr>
                <w:rFonts w:ascii="Arial Narrow" w:hAnsi="Arial Narrow"/>
                <w:b/>
                <w:bCs/>
                <w:color w:val="FFFFFF"/>
                <w:sz w:val="20"/>
                <w:szCs w:val="20"/>
              </w:rPr>
              <w:t>10</w:t>
            </w:r>
          </w:p>
        </w:tc>
        <w:tc>
          <w:tcPr>
            <w:tcW w:w="405" w:type="dxa"/>
            <w:tcBorders>
              <w:top w:val="single" w:sz="4" w:space="0" w:color="FFFFFF" w:themeColor="background1"/>
            </w:tcBorders>
            <w:shd w:val="clear" w:color="auto" w:fill="366091" w:themeFill="accent1" w:themeFillShade="BF"/>
            <w:tcMar>
              <w:left w:w="58" w:type="dxa"/>
              <w:right w:w="58" w:type="dxa"/>
            </w:tcMar>
            <w:vAlign w:val="center"/>
          </w:tcPr>
          <w:p w:rsidR="00BB5AF7" w:rsidRPr="00CF0F7F" w:rsidP="00871D67" w14:paraId="507DCF49" w14:textId="77777777">
            <w:pPr>
              <w:widowControl w:val="0"/>
              <w:spacing w:after="0"/>
              <w:jc w:val="center"/>
              <w:rPr>
                <w:rFonts w:ascii="Arial Narrow" w:hAnsi="Arial Narrow"/>
                <w:b/>
                <w:bCs/>
                <w:color w:val="FFFFFF"/>
                <w:sz w:val="20"/>
                <w:szCs w:val="20"/>
              </w:rPr>
            </w:pPr>
            <w:r w:rsidRPr="00CF0F7F">
              <w:rPr>
                <w:rFonts w:ascii="Arial Narrow" w:hAnsi="Arial Narrow"/>
                <w:b/>
                <w:bCs/>
                <w:color w:val="FFFFFF"/>
                <w:sz w:val="20"/>
                <w:szCs w:val="20"/>
              </w:rPr>
              <w:t>11</w:t>
            </w:r>
          </w:p>
        </w:tc>
        <w:tc>
          <w:tcPr>
            <w:tcW w:w="405" w:type="dxa"/>
            <w:tcBorders>
              <w:top w:val="single" w:sz="4" w:space="0" w:color="FFFFFF" w:themeColor="background1"/>
            </w:tcBorders>
            <w:shd w:val="clear" w:color="auto" w:fill="366091" w:themeFill="accent1" w:themeFillShade="BF"/>
            <w:tcMar>
              <w:left w:w="58" w:type="dxa"/>
              <w:right w:w="58" w:type="dxa"/>
            </w:tcMar>
            <w:vAlign w:val="center"/>
          </w:tcPr>
          <w:p w:rsidR="00BB5AF7" w:rsidRPr="00CF0F7F" w:rsidP="00871D67" w14:paraId="0585F3FF" w14:textId="77777777">
            <w:pPr>
              <w:widowControl w:val="0"/>
              <w:spacing w:after="0"/>
              <w:jc w:val="center"/>
              <w:rPr>
                <w:rFonts w:ascii="Arial Narrow" w:hAnsi="Arial Narrow"/>
                <w:b/>
                <w:bCs/>
                <w:color w:val="FFFFFF"/>
                <w:sz w:val="20"/>
                <w:szCs w:val="20"/>
              </w:rPr>
            </w:pPr>
            <w:r w:rsidRPr="00CF0F7F">
              <w:rPr>
                <w:rFonts w:ascii="Arial Narrow" w:hAnsi="Arial Narrow"/>
                <w:b/>
                <w:bCs/>
                <w:color w:val="FFFFFF"/>
                <w:sz w:val="20"/>
                <w:szCs w:val="20"/>
              </w:rPr>
              <w:t>12</w:t>
            </w:r>
          </w:p>
        </w:tc>
      </w:tr>
      <w:tr w14:paraId="48380E89" w14:textId="77777777">
        <w:tblPrEx>
          <w:tblW w:w="9360" w:type="dxa"/>
          <w:tblInd w:w="-5" w:type="dxa"/>
          <w:tblLook w:val="04A0"/>
        </w:tblPrEx>
        <w:tc>
          <w:tcPr>
            <w:tcW w:w="4503" w:type="dxa"/>
            <w:tcMar>
              <w:left w:w="58" w:type="dxa"/>
              <w:right w:w="58" w:type="dxa"/>
            </w:tcMar>
          </w:tcPr>
          <w:p w:rsidR="00871D67" w:rsidRPr="00CB51DD" w:rsidP="00871D67" w14:paraId="1357B1C7" w14:textId="77777777">
            <w:pPr>
              <w:widowControl w:val="0"/>
              <w:spacing w:after="0"/>
              <w:rPr>
                <w:rFonts w:ascii="Arial Narrow" w:hAnsi="Arial Narrow"/>
                <w:sz w:val="20"/>
                <w:szCs w:val="20"/>
              </w:rPr>
            </w:pPr>
            <w:r>
              <w:rPr>
                <w:rFonts w:ascii="Arial Narrow" w:hAnsi="Arial Narrow"/>
                <w:sz w:val="20"/>
                <w:szCs w:val="20"/>
              </w:rPr>
              <w:t>IES Phase I Review (continued)</w:t>
            </w:r>
          </w:p>
        </w:tc>
        <w:tc>
          <w:tcPr>
            <w:tcW w:w="405" w:type="dxa"/>
            <w:shd w:val="clear" w:color="auto" w:fill="DDD9C4" w:themeFill="background2" w:themeFillShade="E6"/>
            <w:tcMar>
              <w:left w:w="58" w:type="dxa"/>
              <w:right w:w="58" w:type="dxa"/>
            </w:tcMar>
            <w:vAlign w:val="center"/>
          </w:tcPr>
          <w:p w:rsidR="00871D67" w:rsidRPr="00CB51DD" w:rsidP="00871D67" w14:paraId="264BE50E" w14:textId="43ECC8EE">
            <w:pPr>
              <w:widowControl w:val="0"/>
              <w:spacing w:after="0"/>
              <w:jc w:val="center"/>
              <w:rPr>
                <w:rFonts w:ascii="Arial Narrow" w:hAnsi="Arial Narrow"/>
                <w:sz w:val="20"/>
                <w:szCs w:val="20"/>
              </w:rPr>
            </w:pPr>
          </w:p>
        </w:tc>
        <w:tc>
          <w:tcPr>
            <w:tcW w:w="406" w:type="dxa"/>
            <w:shd w:val="clear" w:color="auto" w:fill="auto"/>
            <w:tcMar>
              <w:left w:w="58" w:type="dxa"/>
              <w:right w:w="58" w:type="dxa"/>
            </w:tcMar>
            <w:vAlign w:val="center"/>
          </w:tcPr>
          <w:p w:rsidR="00871D67" w:rsidRPr="00CB51DD" w:rsidP="00871D67" w14:paraId="489F01AF"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171067E0"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6B6DB2EC"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6A75EA90"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48B486A1"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509DB30B"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4CEA7DB2"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5AE4E131"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199FF23D"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281CD50B"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7525DA63" w14:textId="77777777">
            <w:pPr>
              <w:widowControl w:val="0"/>
              <w:spacing w:after="0"/>
              <w:jc w:val="center"/>
              <w:rPr>
                <w:rFonts w:ascii="Arial Narrow" w:hAnsi="Arial Narrow"/>
                <w:sz w:val="20"/>
                <w:szCs w:val="20"/>
              </w:rPr>
            </w:pPr>
          </w:p>
        </w:tc>
      </w:tr>
      <w:tr w14:paraId="2AA3A625" w14:textId="77777777">
        <w:tblPrEx>
          <w:tblW w:w="9360" w:type="dxa"/>
          <w:tblInd w:w="-5" w:type="dxa"/>
          <w:tblLook w:val="04A0"/>
        </w:tblPrEx>
        <w:tc>
          <w:tcPr>
            <w:tcW w:w="4503" w:type="dxa"/>
            <w:tcMar>
              <w:left w:w="58" w:type="dxa"/>
              <w:right w:w="58" w:type="dxa"/>
            </w:tcMar>
          </w:tcPr>
          <w:p w:rsidR="00871D67" w:rsidRPr="3B638811" w:rsidP="00871D67" w14:paraId="2992804D" w14:textId="77777777">
            <w:pPr>
              <w:widowControl w:val="0"/>
              <w:spacing w:after="0"/>
              <w:rPr>
                <w:rFonts w:ascii="Arial Narrow" w:hAnsi="Arial Narrow"/>
                <w:sz w:val="20"/>
                <w:szCs w:val="20"/>
              </w:rPr>
            </w:pPr>
            <w:r w:rsidRPr="3B638811">
              <w:rPr>
                <w:rFonts w:ascii="Arial Narrow" w:hAnsi="Arial Narrow"/>
                <w:sz w:val="20"/>
                <w:szCs w:val="20"/>
              </w:rPr>
              <w:t>IES Phase II Review (est. 3 months)</w:t>
            </w:r>
          </w:p>
        </w:tc>
        <w:tc>
          <w:tcPr>
            <w:tcW w:w="405" w:type="dxa"/>
            <w:shd w:val="clear" w:color="auto" w:fill="auto"/>
            <w:tcMar>
              <w:left w:w="58" w:type="dxa"/>
              <w:right w:w="58" w:type="dxa"/>
            </w:tcMar>
            <w:vAlign w:val="center"/>
          </w:tcPr>
          <w:p w:rsidR="00871D67" w:rsidRPr="00CB51DD" w:rsidP="00871D67" w14:paraId="7450DE57" w14:textId="77777777">
            <w:pPr>
              <w:widowControl w:val="0"/>
              <w:spacing w:after="0"/>
              <w:jc w:val="center"/>
              <w:rPr>
                <w:rFonts w:ascii="Arial Narrow" w:hAnsi="Arial Narrow"/>
                <w:sz w:val="20"/>
                <w:szCs w:val="20"/>
              </w:rPr>
            </w:pPr>
          </w:p>
        </w:tc>
        <w:tc>
          <w:tcPr>
            <w:tcW w:w="406" w:type="dxa"/>
            <w:shd w:val="clear" w:color="auto" w:fill="DDD9C4" w:themeFill="background2" w:themeFillShade="E6"/>
            <w:tcMar>
              <w:left w:w="58" w:type="dxa"/>
              <w:right w:w="58" w:type="dxa"/>
            </w:tcMar>
            <w:vAlign w:val="center"/>
          </w:tcPr>
          <w:p w:rsidR="00871D67" w:rsidRPr="00CB51DD" w:rsidP="00871D67" w14:paraId="5D6E9DAC" w14:textId="3D21AC1D">
            <w:pPr>
              <w:widowControl w:val="0"/>
              <w:spacing w:after="0"/>
              <w:jc w:val="center"/>
              <w:rPr>
                <w:rFonts w:ascii="Arial Narrow" w:hAnsi="Arial Narrow"/>
                <w:sz w:val="20"/>
                <w:szCs w:val="20"/>
              </w:rPr>
            </w:pPr>
          </w:p>
        </w:tc>
        <w:tc>
          <w:tcPr>
            <w:tcW w:w="404" w:type="dxa"/>
            <w:shd w:val="clear" w:color="auto" w:fill="DDD9C4" w:themeFill="background2" w:themeFillShade="E6"/>
            <w:tcMar>
              <w:left w:w="58" w:type="dxa"/>
              <w:right w:w="58" w:type="dxa"/>
            </w:tcMar>
            <w:vAlign w:val="center"/>
          </w:tcPr>
          <w:p w:rsidR="00871D67" w:rsidRPr="00CB51DD" w:rsidP="00871D67" w14:paraId="77A3C93D" w14:textId="0DC441EC">
            <w:pPr>
              <w:widowControl w:val="0"/>
              <w:spacing w:after="0"/>
              <w:jc w:val="center"/>
              <w:rPr>
                <w:rFonts w:ascii="Arial Narrow" w:hAnsi="Arial Narrow"/>
                <w:sz w:val="20"/>
                <w:szCs w:val="20"/>
              </w:rPr>
            </w:pPr>
          </w:p>
        </w:tc>
        <w:tc>
          <w:tcPr>
            <w:tcW w:w="405" w:type="dxa"/>
            <w:shd w:val="clear" w:color="auto" w:fill="DDD9C4" w:themeFill="background2" w:themeFillShade="E6"/>
            <w:tcMar>
              <w:left w:w="58" w:type="dxa"/>
              <w:right w:w="58" w:type="dxa"/>
            </w:tcMar>
            <w:vAlign w:val="center"/>
          </w:tcPr>
          <w:p w:rsidR="00871D67" w:rsidRPr="00CB51DD" w:rsidP="00871D67" w14:paraId="616C2FBB" w14:textId="6DE538E3">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0E6FFB78"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790ED899"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499853A7"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73CE010F"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410BA305"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7679D958"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3B93FFB4"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37C5643F" w14:textId="77777777">
            <w:pPr>
              <w:widowControl w:val="0"/>
              <w:spacing w:after="0"/>
              <w:jc w:val="center"/>
              <w:rPr>
                <w:rFonts w:ascii="Arial Narrow" w:hAnsi="Arial Narrow"/>
                <w:sz w:val="20"/>
                <w:szCs w:val="20"/>
              </w:rPr>
            </w:pPr>
          </w:p>
        </w:tc>
      </w:tr>
      <w:tr w14:paraId="1F1001CF" w14:textId="77777777">
        <w:tblPrEx>
          <w:tblW w:w="9360" w:type="dxa"/>
          <w:tblInd w:w="-5" w:type="dxa"/>
          <w:tblLook w:val="04A0"/>
        </w:tblPrEx>
        <w:tc>
          <w:tcPr>
            <w:tcW w:w="4503" w:type="dxa"/>
            <w:tcMar>
              <w:left w:w="58" w:type="dxa"/>
              <w:right w:w="58" w:type="dxa"/>
            </w:tcMar>
          </w:tcPr>
          <w:p w:rsidR="00871D67" w:rsidRPr="00CB51DD" w:rsidP="00871D67" w14:paraId="6329AA70" w14:textId="77777777">
            <w:pPr>
              <w:widowControl w:val="0"/>
              <w:spacing w:after="0"/>
              <w:rPr>
                <w:rFonts w:ascii="Arial Narrow" w:hAnsi="Arial Narrow"/>
                <w:sz w:val="20"/>
                <w:szCs w:val="20"/>
              </w:rPr>
            </w:pPr>
            <w:r w:rsidRPr="00CB51DD">
              <w:rPr>
                <w:rFonts w:ascii="Arial Narrow" w:hAnsi="Arial Narrow"/>
                <w:sz w:val="20"/>
                <w:szCs w:val="20"/>
              </w:rPr>
              <w:t xml:space="preserve">Report released </w:t>
            </w:r>
          </w:p>
        </w:tc>
        <w:tc>
          <w:tcPr>
            <w:tcW w:w="405" w:type="dxa"/>
            <w:tcMar>
              <w:left w:w="58" w:type="dxa"/>
              <w:right w:w="58" w:type="dxa"/>
            </w:tcMar>
            <w:vAlign w:val="center"/>
          </w:tcPr>
          <w:p w:rsidR="00871D67" w:rsidRPr="00CB51DD" w:rsidP="00871D67" w14:paraId="507C7216" w14:textId="77777777">
            <w:pPr>
              <w:widowControl w:val="0"/>
              <w:spacing w:after="0"/>
              <w:jc w:val="center"/>
              <w:rPr>
                <w:rFonts w:ascii="Arial Narrow" w:hAnsi="Arial Narrow"/>
                <w:sz w:val="20"/>
                <w:szCs w:val="20"/>
              </w:rPr>
            </w:pPr>
          </w:p>
        </w:tc>
        <w:tc>
          <w:tcPr>
            <w:tcW w:w="406" w:type="dxa"/>
            <w:tcMar>
              <w:left w:w="58" w:type="dxa"/>
              <w:right w:w="58" w:type="dxa"/>
            </w:tcMar>
            <w:vAlign w:val="center"/>
          </w:tcPr>
          <w:p w:rsidR="00871D67" w:rsidRPr="00CB51DD" w:rsidP="00871D67" w14:paraId="5131A94E" w14:textId="77777777">
            <w:pPr>
              <w:widowControl w:val="0"/>
              <w:spacing w:after="0"/>
              <w:jc w:val="center"/>
              <w:rPr>
                <w:rFonts w:ascii="Arial Narrow" w:hAnsi="Arial Narrow"/>
                <w:sz w:val="20"/>
                <w:szCs w:val="20"/>
              </w:rPr>
            </w:pPr>
          </w:p>
        </w:tc>
        <w:tc>
          <w:tcPr>
            <w:tcW w:w="404" w:type="dxa"/>
            <w:tcMar>
              <w:left w:w="58" w:type="dxa"/>
              <w:right w:w="58" w:type="dxa"/>
            </w:tcMar>
            <w:vAlign w:val="center"/>
          </w:tcPr>
          <w:p w:rsidR="00871D67" w:rsidRPr="00CB51DD" w:rsidP="00871D67" w14:paraId="79390414"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1B5E5EF1" w14:textId="77777777">
            <w:pPr>
              <w:widowControl w:val="0"/>
              <w:spacing w:after="0"/>
              <w:jc w:val="center"/>
              <w:rPr>
                <w:rFonts w:ascii="Arial Narrow" w:hAnsi="Arial Narrow"/>
                <w:sz w:val="20"/>
                <w:szCs w:val="20"/>
              </w:rPr>
            </w:pPr>
          </w:p>
        </w:tc>
        <w:tc>
          <w:tcPr>
            <w:tcW w:w="404" w:type="dxa"/>
            <w:shd w:val="clear" w:color="auto" w:fill="DDD9C4" w:themeFill="background2" w:themeFillShade="E6"/>
            <w:tcMar>
              <w:left w:w="58" w:type="dxa"/>
              <w:right w:w="58" w:type="dxa"/>
            </w:tcMar>
            <w:vAlign w:val="center"/>
          </w:tcPr>
          <w:p w:rsidR="00871D67" w:rsidRPr="00CB51DD" w:rsidP="00871D67" w14:paraId="0E6CF7C7" w14:textId="4FD4A2E9">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056A57ED"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5BBBCF46"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4F0BA8C4"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0D56361B" w14:textId="77777777">
            <w:pPr>
              <w:widowControl w:val="0"/>
              <w:spacing w:after="0"/>
              <w:jc w:val="center"/>
              <w:rPr>
                <w:rFonts w:ascii="Arial Narrow" w:hAnsi="Arial Narrow"/>
                <w:sz w:val="20"/>
                <w:szCs w:val="20"/>
              </w:rPr>
            </w:pPr>
          </w:p>
        </w:tc>
        <w:tc>
          <w:tcPr>
            <w:tcW w:w="404" w:type="dxa"/>
            <w:shd w:val="clear" w:color="auto" w:fill="auto"/>
            <w:tcMar>
              <w:left w:w="58" w:type="dxa"/>
              <w:right w:w="58" w:type="dxa"/>
            </w:tcMar>
            <w:vAlign w:val="center"/>
          </w:tcPr>
          <w:p w:rsidR="00871D67" w:rsidRPr="00CB51DD" w:rsidP="00871D67" w14:paraId="3F66678D" w14:textId="77777777">
            <w:pPr>
              <w:widowControl w:val="0"/>
              <w:spacing w:after="0"/>
              <w:jc w:val="center"/>
              <w:rPr>
                <w:rFonts w:ascii="Arial Narrow" w:hAnsi="Arial Narrow"/>
                <w:sz w:val="20"/>
                <w:szCs w:val="20"/>
              </w:rPr>
            </w:pPr>
          </w:p>
        </w:tc>
        <w:tc>
          <w:tcPr>
            <w:tcW w:w="405" w:type="dxa"/>
            <w:shd w:val="clear" w:color="auto" w:fill="auto"/>
            <w:tcMar>
              <w:left w:w="58" w:type="dxa"/>
              <w:right w:w="58" w:type="dxa"/>
            </w:tcMar>
            <w:vAlign w:val="center"/>
          </w:tcPr>
          <w:p w:rsidR="00871D67" w:rsidRPr="00CB51DD" w:rsidP="00871D67" w14:paraId="569F5979" w14:textId="77777777">
            <w:pPr>
              <w:widowControl w:val="0"/>
              <w:spacing w:after="0"/>
              <w:jc w:val="center"/>
              <w:rPr>
                <w:rFonts w:ascii="Arial Narrow" w:hAnsi="Arial Narrow"/>
                <w:sz w:val="20"/>
                <w:szCs w:val="20"/>
              </w:rPr>
            </w:pPr>
          </w:p>
        </w:tc>
        <w:tc>
          <w:tcPr>
            <w:tcW w:w="405" w:type="dxa"/>
            <w:tcMar>
              <w:left w:w="58" w:type="dxa"/>
              <w:right w:w="58" w:type="dxa"/>
            </w:tcMar>
            <w:vAlign w:val="center"/>
          </w:tcPr>
          <w:p w:rsidR="00871D67" w:rsidRPr="00CB51DD" w:rsidP="00871D67" w14:paraId="3A385B36" w14:textId="77777777">
            <w:pPr>
              <w:widowControl w:val="0"/>
              <w:spacing w:after="0"/>
              <w:jc w:val="center"/>
              <w:rPr>
                <w:rFonts w:ascii="Arial Narrow" w:hAnsi="Arial Narrow"/>
                <w:sz w:val="20"/>
                <w:szCs w:val="20"/>
              </w:rPr>
            </w:pPr>
          </w:p>
        </w:tc>
      </w:tr>
    </w:tbl>
    <w:p w:rsidR="00125A58" w:rsidRPr="00125A58" w:rsidP="00125A58" w14:paraId="048A3E0F" w14:textId="77777777">
      <w:pPr>
        <w:pStyle w:val="ExhibitColumnHeader"/>
      </w:pPr>
    </w:p>
    <w:p w:rsidR="00E70907" w:rsidRPr="009C765B" w:rsidP="00E70907" w14:paraId="44F29C6D" w14:textId="505C19FE">
      <w:pPr>
        <w:pStyle w:val="Heading2"/>
      </w:pPr>
      <w:bookmarkStart w:id="31" w:name="_Toc127376124"/>
      <w:r w:rsidRPr="009C765B">
        <w:t>Approval to Not Display Expiration Date</w:t>
      </w:r>
      <w:bookmarkEnd w:id="31"/>
    </w:p>
    <w:p w:rsidR="00E70907" w:rsidRPr="009C765B" w:rsidP="00E70907" w14:paraId="2A67D31F" w14:textId="77777777">
      <w:r w:rsidRPr="009C765B">
        <w:t xml:space="preserve">No exemption is requested. The data collection instruments will display the expiration date. </w:t>
      </w:r>
    </w:p>
    <w:p w:rsidR="00E70907" w:rsidRPr="009C765B" w:rsidP="00E70907" w14:paraId="6C1B17B6" w14:textId="77777777">
      <w:pPr>
        <w:pStyle w:val="Heading2"/>
      </w:pPr>
      <w:bookmarkStart w:id="32" w:name="_Toc127376125"/>
      <w:r w:rsidRPr="009C765B">
        <w:t>Exceptions to Item 19 of OMB Form 83-1</w:t>
      </w:r>
      <w:bookmarkEnd w:id="32"/>
    </w:p>
    <w:p w:rsidR="00E70907" w:rsidRPr="009C765B" w:rsidP="00E70907" w14:paraId="66699DF2" w14:textId="77777777">
      <w:r w:rsidRPr="009C765B">
        <w:t>The submission describing data collection requires no exemptions to the Certificate for Paperwork Reduction Act (5 CFR 1320.9).</w:t>
      </w:r>
    </w:p>
    <w:p w:rsidR="00D23BEE" w:rsidP="0094672C" w14:paraId="777F9C8A" w14:textId="4EA2D233">
      <w:pPr>
        <w:pStyle w:val="Heading2"/>
        <w:pageBreakBefore/>
        <w:numPr>
          <w:ilvl w:val="0"/>
          <w:numId w:val="0"/>
        </w:numPr>
        <w:tabs>
          <w:tab w:val="left" w:pos="1596"/>
        </w:tabs>
      </w:pPr>
      <w:bookmarkStart w:id="33" w:name="_Toc127376126"/>
      <w:r w:rsidRPr="009C765B">
        <w:t>References</w:t>
      </w:r>
      <w:bookmarkEnd w:id="33"/>
    </w:p>
    <w:p w:rsidR="00AC2B38" w:rsidRPr="00B725C4" w:rsidP="00B725C4" w14:paraId="1C301AB0" w14:textId="73509080">
      <w:pPr>
        <w:pStyle w:val="BodyText"/>
        <w:spacing w:after="200" w:line="240" w:lineRule="auto"/>
        <w:ind w:left="720" w:hanging="720"/>
        <w:rPr>
          <w:rFonts w:asciiTheme="majorBidi" w:hAnsiTheme="majorBidi" w:cstheme="majorBidi"/>
        </w:rPr>
      </w:pPr>
      <w:r w:rsidRPr="00B725C4">
        <w:rPr>
          <w:rFonts w:asciiTheme="majorBidi" w:hAnsiTheme="majorBidi" w:cstheme="majorBidi"/>
        </w:rPr>
        <w:t xml:space="preserve">Goritz, A. (2006). Incentives in web studies: Methodological issues and a review. </w:t>
      </w:r>
      <w:r w:rsidRPr="00EA1591">
        <w:rPr>
          <w:rFonts w:asciiTheme="majorBidi" w:hAnsiTheme="majorBidi" w:cstheme="majorBidi"/>
          <w:i/>
          <w:iCs/>
        </w:rPr>
        <w:t>International Journal of Internet Science, 1</w:t>
      </w:r>
      <w:r w:rsidRPr="00B725C4">
        <w:rPr>
          <w:rFonts w:asciiTheme="majorBidi" w:hAnsiTheme="majorBidi" w:cstheme="majorBidi"/>
        </w:rPr>
        <w:t>(1)</w:t>
      </w:r>
      <w:r w:rsidR="00EA1591">
        <w:rPr>
          <w:rFonts w:asciiTheme="majorBidi" w:hAnsiTheme="majorBidi" w:cstheme="majorBidi"/>
        </w:rPr>
        <w:t>,</w:t>
      </w:r>
      <w:r w:rsidRPr="00B725C4">
        <w:rPr>
          <w:rFonts w:asciiTheme="majorBidi" w:hAnsiTheme="majorBidi" w:cstheme="majorBidi"/>
        </w:rPr>
        <w:t xml:space="preserve"> 58</w:t>
      </w:r>
      <w:r w:rsidR="00EA1591">
        <w:rPr>
          <w:rFonts w:asciiTheme="majorBidi" w:hAnsiTheme="majorBidi" w:cstheme="majorBidi"/>
        </w:rPr>
        <w:t>–</w:t>
      </w:r>
      <w:r w:rsidRPr="00B725C4">
        <w:rPr>
          <w:rFonts w:asciiTheme="majorBidi" w:hAnsiTheme="majorBidi" w:cstheme="majorBidi"/>
        </w:rPr>
        <w:t>70.</w:t>
      </w:r>
    </w:p>
    <w:p w:rsidR="00AC2B38" w:rsidRPr="00B725C4" w:rsidP="00B725C4" w14:paraId="50284467" w14:textId="56EE0998">
      <w:pPr>
        <w:spacing w:after="200" w:line="240" w:lineRule="auto"/>
        <w:ind w:left="720" w:hanging="720"/>
        <w:rPr>
          <w:rFonts w:asciiTheme="majorBidi" w:hAnsiTheme="majorBidi" w:cstheme="majorBidi"/>
        </w:rPr>
      </w:pPr>
      <w:r w:rsidRPr="00B725C4">
        <w:rPr>
          <w:rFonts w:asciiTheme="majorBidi" w:hAnsiTheme="majorBidi" w:cstheme="majorBidi"/>
        </w:rPr>
        <w:t xml:space="preserve">Graham, S. (2019). Changing how writing is taught. </w:t>
      </w:r>
      <w:r w:rsidRPr="00B725C4">
        <w:rPr>
          <w:rFonts w:asciiTheme="majorBidi" w:hAnsiTheme="majorBidi" w:cstheme="majorBidi"/>
          <w:i/>
          <w:iCs/>
        </w:rPr>
        <w:t>Review of Research in Education</w:t>
      </w:r>
      <w:r w:rsidRPr="00B725C4">
        <w:rPr>
          <w:rFonts w:asciiTheme="majorBidi" w:hAnsiTheme="majorBidi" w:cstheme="majorBidi"/>
        </w:rPr>
        <w:t>,</w:t>
      </w:r>
      <w:r w:rsidRPr="00B725C4">
        <w:rPr>
          <w:rFonts w:asciiTheme="majorBidi" w:hAnsiTheme="majorBidi" w:cstheme="majorBidi"/>
          <w:i/>
          <w:iCs/>
        </w:rPr>
        <w:t xml:space="preserve"> 43</w:t>
      </w:r>
      <w:r w:rsidRPr="00B725C4">
        <w:rPr>
          <w:rFonts w:asciiTheme="majorBidi" w:hAnsiTheme="majorBidi" w:cstheme="majorBidi"/>
        </w:rPr>
        <w:t xml:space="preserve">(1), 227–303. </w:t>
      </w:r>
      <w:hyperlink r:id="rId19" w:history="1">
        <w:r w:rsidRPr="00B725C4">
          <w:rPr>
            <w:rStyle w:val="Hyperlink"/>
            <w:rFonts w:asciiTheme="majorBidi" w:hAnsiTheme="majorBidi" w:cstheme="majorBidi"/>
          </w:rPr>
          <w:t>doi.org/10.3102/0091732X18821125</w:t>
        </w:r>
      </w:hyperlink>
      <w:r w:rsidRPr="00B725C4">
        <w:rPr>
          <w:rFonts w:asciiTheme="majorBidi" w:hAnsiTheme="majorBidi" w:cstheme="majorBidi"/>
        </w:rPr>
        <w:t xml:space="preserve"> </w:t>
      </w:r>
    </w:p>
    <w:p w:rsidR="00AC2B38" w:rsidRPr="00B725C4" w:rsidP="004F1C75" w14:paraId="0EFE87E4" w14:textId="26DF1324">
      <w:pPr>
        <w:spacing w:after="200" w:line="240" w:lineRule="auto"/>
        <w:ind w:left="720" w:hanging="720"/>
        <w:rPr>
          <w:rFonts w:asciiTheme="majorBidi" w:hAnsiTheme="majorBidi" w:cstheme="majorBidi"/>
        </w:rPr>
      </w:pPr>
      <w:r w:rsidRPr="00B725C4">
        <w:rPr>
          <w:rFonts w:asciiTheme="majorBidi" w:hAnsiTheme="majorBidi" w:cstheme="majorBidi"/>
        </w:rPr>
        <w:t xml:space="preserve">Graham, S., Bruch, J., Fitzgerald, J., Friedrich, L., </w:t>
      </w:r>
      <w:r w:rsidRPr="00B725C4">
        <w:rPr>
          <w:rFonts w:asciiTheme="majorBidi" w:hAnsiTheme="majorBidi" w:cstheme="majorBidi"/>
        </w:rPr>
        <w:t>Furgeson</w:t>
      </w:r>
      <w:r w:rsidRPr="00B725C4">
        <w:rPr>
          <w:rFonts w:asciiTheme="majorBidi" w:hAnsiTheme="majorBidi" w:cstheme="majorBidi"/>
        </w:rPr>
        <w:t xml:space="preserve">, J., Greene, K., Kim, J., </w:t>
      </w:r>
      <w:r w:rsidRPr="00B725C4">
        <w:rPr>
          <w:rFonts w:asciiTheme="majorBidi" w:hAnsiTheme="majorBidi" w:cstheme="majorBidi"/>
        </w:rPr>
        <w:t>Lyskawa</w:t>
      </w:r>
      <w:r w:rsidRPr="00B725C4">
        <w:rPr>
          <w:rFonts w:asciiTheme="majorBidi" w:hAnsiTheme="majorBidi" w:cstheme="majorBidi"/>
        </w:rPr>
        <w:t xml:space="preserve">, J., Olson, C. B., &amp; Smither </w:t>
      </w:r>
      <w:r w:rsidRPr="00B725C4">
        <w:rPr>
          <w:rFonts w:asciiTheme="majorBidi" w:hAnsiTheme="majorBidi" w:cstheme="majorBidi"/>
        </w:rPr>
        <w:t>Wulsin</w:t>
      </w:r>
      <w:r w:rsidRPr="00B725C4">
        <w:rPr>
          <w:rFonts w:asciiTheme="majorBidi" w:hAnsiTheme="majorBidi" w:cstheme="majorBidi"/>
        </w:rPr>
        <w:t xml:space="preserve">, C. (2016). </w:t>
      </w:r>
      <w:r w:rsidRPr="00B725C4">
        <w:rPr>
          <w:rFonts w:asciiTheme="majorBidi" w:hAnsiTheme="majorBidi" w:cstheme="majorBidi"/>
          <w:i/>
          <w:iCs/>
        </w:rPr>
        <w:t>Teaching secondary students to write effectively</w:t>
      </w:r>
      <w:r w:rsidRPr="00B725C4">
        <w:rPr>
          <w:rFonts w:asciiTheme="majorBidi" w:hAnsiTheme="majorBidi" w:cstheme="majorBidi"/>
        </w:rPr>
        <w:t xml:space="preserve"> (NCEE 2017-4002). U.S. Department of Education, Institute of Education Sciences, National Center for Education Evaluation and Regional Assistance. </w:t>
      </w:r>
    </w:p>
    <w:p w:rsidR="00AC2B38" w:rsidRPr="00B725C4" w:rsidP="00B725C4" w14:paraId="55AFEC73" w14:textId="0315FC48">
      <w:pPr>
        <w:pStyle w:val="BodyText"/>
        <w:spacing w:after="200" w:line="240" w:lineRule="auto"/>
        <w:ind w:left="720" w:hanging="720"/>
        <w:rPr>
          <w:rFonts w:asciiTheme="majorBidi" w:hAnsiTheme="majorBidi" w:cstheme="majorBidi"/>
        </w:rPr>
      </w:pPr>
      <w:r w:rsidRPr="00B725C4">
        <w:rPr>
          <w:rFonts w:asciiTheme="majorBidi" w:hAnsiTheme="majorBidi" w:cstheme="majorBidi"/>
        </w:rPr>
        <w:t>Groves, R.</w:t>
      </w:r>
      <w:r w:rsidR="00A45599">
        <w:rPr>
          <w:rFonts w:asciiTheme="majorBidi" w:hAnsiTheme="majorBidi" w:cstheme="majorBidi"/>
        </w:rPr>
        <w:t xml:space="preserve"> </w:t>
      </w:r>
      <w:r w:rsidRPr="00B725C4">
        <w:rPr>
          <w:rFonts w:asciiTheme="majorBidi" w:hAnsiTheme="majorBidi" w:cstheme="majorBidi"/>
        </w:rPr>
        <w:t>M., Couper, M.</w:t>
      </w:r>
      <w:r w:rsidR="00A45599">
        <w:rPr>
          <w:rFonts w:asciiTheme="majorBidi" w:hAnsiTheme="majorBidi" w:cstheme="majorBidi"/>
        </w:rPr>
        <w:t xml:space="preserve"> </w:t>
      </w:r>
      <w:r w:rsidRPr="00B725C4">
        <w:rPr>
          <w:rFonts w:asciiTheme="majorBidi" w:hAnsiTheme="majorBidi" w:cstheme="majorBidi"/>
        </w:rPr>
        <w:t>P., Presser, S., Singer, E., Tourangeau, R., Acosta, G., &amp; Nelson, L. (2006)</w:t>
      </w:r>
      <w:r w:rsidR="00A45599">
        <w:rPr>
          <w:rFonts w:asciiTheme="majorBidi" w:hAnsiTheme="majorBidi" w:cstheme="majorBidi"/>
        </w:rPr>
        <w:t>.</w:t>
      </w:r>
      <w:r w:rsidRPr="00B725C4">
        <w:rPr>
          <w:rFonts w:asciiTheme="majorBidi" w:hAnsiTheme="majorBidi" w:cstheme="majorBidi"/>
        </w:rPr>
        <w:t xml:space="preserve"> Experiments in </w:t>
      </w:r>
      <w:r w:rsidR="00A641C3">
        <w:rPr>
          <w:rFonts w:asciiTheme="majorBidi" w:hAnsiTheme="majorBidi" w:cstheme="majorBidi"/>
        </w:rPr>
        <w:t>p</w:t>
      </w:r>
      <w:r w:rsidRPr="00B725C4">
        <w:rPr>
          <w:rFonts w:asciiTheme="majorBidi" w:hAnsiTheme="majorBidi" w:cstheme="majorBidi"/>
        </w:rPr>
        <w:t xml:space="preserve">roducing </w:t>
      </w:r>
      <w:r w:rsidR="00A641C3">
        <w:rPr>
          <w:rFonts w:asciiTheme="majorBidi" w:hAnsiTheme="majorBidi" w:cstheme="majorBidi"/>
        </w:rPr>
        <w:t>n</w:t>
      </w:r>
      <w:r w:rsidRPr="00B725C4">
        <w:rPr>
          <w:rFonts w:asciiTheme="majorBidi" w:hAnsiTheme="majorBidi" w:cstheme="majorBidi"/>
        </w:rPr>
        <w:t xml:space="preserve">onresponse bias. </w:t>
      </w:r>
      <w:r w:rsidRPr="00A641C3">
        <w:rPr>
          <w:rFonts w:asciiTheme="majorBidi" w:hAnsiTheme="majorBidi" w:cstheme="majorBidi"/>
          <w:i/>
          <w:iCs/>
        </w:rPr>
        <w:t>Public Opinion Quarterly</w:t>
      </w:r>
      <w:r w:rsidR="00A641C3">
        <w:rPr>
          <w:rFonts w:asciiTheme="majorBidi" w:hAnsiTheme="majorBidi" w:cstheme="majorBidi"/>
          <w:i/>
          <w:iCs/>
        </w:rPr>
        <w:t>,</w:t>
      </w:r>
      <w:r w:rsidRPr="00A641C3">
        <w:rPr>
          <w:rFonts w:asciiTheme="majorBidi" w:hAnsiTheme="majorBidi" w:cstheme="majorBidi"/>
          <w:i/>
          <w:iCs/>
        </w:rPr>
        <w:t xml:space="preserve"> 70</w:t>
      </w:r>
      <w:r w:rsidRPr="00B725C4">
        <w:rPr>
          <w:rFonts w:asciiTheme="majorBidi" w:hAnsiTheme="majorBidi" w:cstheme="majorBidi"/>
        </w:rPr>
        <w:t>(5)</w:t>
      </w:r>
      <w:r w:rsidR="00A641C3">
        <w:rPr>
          <w:rFonts w:asciiTheme="majorBidi" w:hAnsiTheme="majorBidi" w:cstheme="majorBidi"/>
        </w:rPr>
        <w:t>,</w:t>
      </w:r>
      <w:r w:rsidRPr="00B725C4">
        <w:rPr>
          <w:rFonts w:asciiTheme="majorBidi" w:hAnsiTheme="majorBidi" w:cstheme="majorBidi"/>
        </w:rPr>
        <w:t xml:space="preserve"> 720</w:t>
      </w:r>
      <w:r w:rsidR="00A641C3">
        <w:rPr>
          <w:rFonts w:asciiTheme="majorBidi" w:hAnsiTheme="majorBidi" w:cstheme="majorBidi"/>
        </w:rPr>
        <w:t>–</w:t>
      </w:r>
      <w:r w:rsidRPr="00B725C4">
        <w:rPr>
          <w:rFonts w:asciiTheme="majorBidi" w:hAnsiTheme="majorBidi" w:cstheme="majorBidi"/>
        </w:rPr>
        <w:t>736.</w:t>
      </w:r>
      <w:r w:rsidRPr="00B725C4">
        <w:rPr>
          <w:rFonts w:asciiTheme="majorBidi" w:hAnsiTheme="majorBidi" w:cstheme="majorBidi"/>
        </w:rPr>
        <w:tab/>
      </w:r>
    </w:p>
    <w:p w:rsidR="00AC2B38" w:rsidRPr="00B725C4" w:rsidP="00B725C4" w14:paraId="590EE193" w14:textId="408CCB58">
      <w:pPr>
        <w:pStyle w:val="BodyText"/>
        <w:spacing w:after="200" w:line="240" w:lineRule="auto"/>
        <w:ind w:left="720" w:hanging="720"/>
        <w:rPr>
          <w:rFonts w:asciiTheme="majorBidi" w:hAnsiTheme="majorBidi" w:cstheme="majorBidi"/>
        </w:rPr>
      </w:pPr>
      <w:r w:rsidRPr="00B725C4">
        <w:rPr>
          <w:rFonts w:asciiTheme="majorBidi" w:hAnsiTheme="majorBidi" w:cstheme="majorBidi"/>
        </w:rPr>
        <w:t>James</w:t>
      </w:r>
      <w:r w:rsidR="00A641C3">
        <w:rPr>
          <w:rFonts w:asciiTheme="majorBidi" w:hAnsiTheme="majorBidi" w:cstheme="majorBidi"/>
        </w:rPr>
        <w:t>,</w:t>
      </w:r>
      <w:r w:rsidRPr="00B725C4">
        <w:rPr>
          <w:rFonts w:asciiTheme="majorBidi" w:hAnsiTheme="majorBidi" w:cstheme="majorBidi"/>
        </w:rPr>
        <w:t xml:space="preserve"> T. (1997). </w:t>
      </w:r>
      <w:r w:rsidRPr="00A27C4A">
        <w:rPr>
          <w:rFonts w:asciiTheme="majorBidi" w:hAnsiTheme="majorBidi" w:cstheme="majorBidi"/>
          <w:i/>
          <w:iCs/>
        </w:rPr>
        <w:t xml:space="preserve">Results of </w:t>
      </w:r>
      <w:r w:rsidRPr="00A27C4A" w:rsidR="00A27C4A">
        <w:rPr>
          <w:rFonts w:asciiTheme="majorBidi" w:hAnsiTheme="majorBidi" w:cstheme="majorBidi"/>
          <w:i/>
          <w:iCs/>
        </w:rPr>
        <w:t>W</w:t>
      </w:r>
      <w:r w:rsidRPr="00A27C4A">
        <w:rPr>
          <w:rFonts w:asciiTheme="majorBidi" w:hAnsiTheme="majorBidi" w:cstheme="majorBidi"/>
          <w:i/>
          <w:iCs/>
        </w:rPr>
        <w:t xml:space="preserve">ave 1 </w:t>
      </w:r>
      <w:r w:rsidRPr="00A27C4A" w:rsidR="00A27C4A">
        <w:rPr>
          <w:rFonts w:asciiTheme="majorBidi" w:hAnsiTheme="majorBidi" w:cstheme="majorBidi"/>
          <w:i/>
          <w:iCs/>
        </w:rPr>
        <w:t>I</w:t>
      </w:r>
      <w:r w:rsidRPr="00A27C4A">
        <w:rPr>
          <w:rFonts w:asciiTheme="majorBidi" w:hAnsiTheme="majorBidi" w:cstheme="majorBidi"/>
          <w:i/>
          <w:iCs/>
        </w:rPr>
        <w:t xml:space="preserve">ncentive </w:t>
      </w:r>
      <w:r w:rsidRPr="00A27C4A" w:rsidR="00A27C4A">
        <w:rPr>
          <w:rFonts w:asciiTheme="majorBidi" w:hAnsiTheme="majorBidi" w:cstheme="majorBidi"/>
          <w:i/>
          <w:iCs/>
        </w:rPr>
        <w:t>E</w:t>
      </w:r>
      <w:r w:rsidRPr="00A27C4A">
        <w:rPr>
          <w:rFonts w:asciiTheme="majorBidi" w:hAnsiTheme="majorBidi" w:cstheme="majorBidi"/>
          <w:i/>
          <w:iCs/>
        </w:rPr>
        <w:t xml:space="preserve">xperiment in the 1996 </w:t>
      </w:r>
      <w:r w:rsidRPr="00A27C4A" w:rsidR="00A27C4A">
        <w:rPr>
          <w:rFonts w:asciiTheme="majorBidi" w:hAnsiTheme="majorBidi" w:cstheme="majorBidi"/>
          <w:i/>
          <w:iCs/>
        </w:rPr>
        <w:t>S</w:t>
      </w:r>
      <w:r w:rsidRPr="00A27C4A">
        <w:rPr>
          <w:rFonts w:asciiTheme="majorBidi" w:hAnsiTheme="majorBidi" w:cstheme="majorBidi"/>
          <w:i/>
          <w:iCs/>
        </w:rPr>
        <w:t xml:space="preserve">urvey of </w:t>
      </w:r>
      <w:r w:rsidRPr="00A27C4A" w:rsidR="00A27C4A">
        <w:rPr>
          <w:rFonts w:asciiTheme="majorBidi" w:hAnsiTheme="majorBidi" w:cstheme="majorBidi"/>
          <w:i/>
          <w:iCs/>
        </w:rPr>
        <w:t>I</w:t>
      </w:r>
      <w:r w:rsidRPr="00A27C4A">
        <w:rPr>
          <w:rFonts w:asciiTheme="majorBidi" w:hAnsiTheme="majorBidi" w:cstheme="majorBidi"/>
          <w:i/>
          <w:iCs/>
        </w:rPr>
        <w:t xml:space="preserve">ncome and </w:t>
      </w:r>
      <w:r w:rsidRPr="00A27C4A" w:rsidR="00A27C4A">
        <w:rPr>
          <w:rFonts w:asciiTheme="majorBidi" w:hAnsiTheme="majorBidi" w:cstheme="majorBidi"/>
          <w:i/>
          <w:iCs/>
        </w:rPr>
        <w:t>P</w:t>
      </w:r>
      <w:r w:rsidRPr="00A27C4A">
        <w:rPr>
          <w:rFonts w:asciiTheme="majorBidi" w:hAnsiTheme="majorBidi" w:cstheme="majorBidi"/>
          <w:i/>
          <w:iCs/>
        </w:rPr>
        <w:t xml:space="preserve">rogram </w:t>
      </w:r>
      <w:r w:rsidRPr="00A27C4A" w:rsidR="00A27C4A">
        <w:rPr>
          <w:rFonts w:asciiTheme="majorBidi" w:hAnsiTheme="majorBidi" w:cstheme="majorBidi"/>
          <w:i/>
          <w:iCs/>
        </w:rPr>
        <w:t>P</w:t>
      </w:r>
      <w:r w:rsidRPr="00A27C4A">
        <w:rPr>
          <w:rFonts w:asciiTheme="majorBidi" w:hAnsiTheme="majorBidi" w:cstheme="majorBidi"/>
          <w:i/>
          <w:iCs/>
        </w:rPr>
        <w:t>articipation</w:t>
      </w:r>
      <w:r w:rsidRPr="00B725C4">
        <w:rPr>
          <w:rFonts w:asciiTheme="majorBidi" w:hAnsiTheme="majorBidi" w:cstheme="majorBidi"/>
        </w:rPr>
        <w:t>. Proceedings of the Survey Research Section, American Statistical Association, 834</w:t>
      </w:r>
      <w:r w:rsidR="00687F01">
        <w:rPr>
          <w:rFonts w:asciiTheme="majorBidi" w:hAnsiTheme="majorBidi" w:cstheme="majorBidi"/>
        </w:rPr>
        <w:t>–</w:t>
      </w:r>
      <w:r w:rsidR="00000642">
        <w:rPr>
          <w:rFonts w:asciiTheme="majorBidi" w:hAnsiTheme="majorBidi" w:cstheme="majorBidi"/>
        </w:rPr>
        <w:t>8</w:t>
      </w:r>
      <w:r w:rsidRPr="00B725C4">
        <w:rPr>
          <w:rFonts w:asciiTheme="majorBidi" w:hAnsiTheme="majorBidi" w:cstheme="majorBidi"/>
        </w:rPr>
        <w:t>83.</w:t>
      </w:r>
    </w:p>
    <w:p w:rsidR="00AC2B38" w:rsidRPr="00B725C4" w:rsidP="00B725C4" w14:paraId="6EB0E2A3" w14:textId="2C432494">
      <w:pPr>
        <w:spacing w:after="200" w:line="240" w:lineRule="auto"/>
        <w:ind w:left="720" w:hanging="720"/>
        <w:rPr>
          <w:rFonts w:asciiTheme="majorBidi" w:hAnsiTheme="majorBidi" w:cstheme="majorBidi"/>
        </w:rPr>
      </w:pPr>
      <w:r w:rsidRPr="00B725C4">
        <w:rPr>
          <w:rFonts w:asciiTheme="majorBidi" w:hAnsiTheme="majorBidi" w:cstheme="majorBidi"/>
        </w:rPr>
        <w:t>National Center for Education Statistics (NCES). (2020, September 21). National Assessment of     Educational Progress (NAEP): Writing.</w:t>
      </w:r>
      <w:r w:rsidR="00B725C4">
        <w:rPr>
          <w:rFonts w:asciiTheme="majorBidi" w:hAnsiTheme="majorBidi" w:cstheme="majorBidi"/>
        </w:rPr>
        <w:t xml:space="preserve"> </w:t>
      </w:r>
      <w:hyperlink r:id="rId20" w:history="1">
        <w:r w:rsidRPr="00A14B4D" w:rsidR="00B725C4">
          <w:rPr>
            <w:rStyle w:val="Hyperlink"/>
            <w:rFonts w:asciiTheme="majorBidi" w:hAnsiTheme="majorBidi" w:cstheme="majorBidi"/>
          </w:rPr>
          <w:t>nces.ed.gov/</w:t>
        </w:r>
        <w:r w:rsidRPr="00A14B4D" w:rsidR="00B725C4">
          <w:rPr>
            <w:rStyle w:val="Hyperlink"/>
            <w:rFonts w:asciiTheme="majorBidi" w:hAnsiTheme="majorBidi" w:cstheme="majorBidi"/>
          </w:rPr>
          <w:t>nationsreportcard</w:t>
        </w:r>
        <w:r w:rsidRPr="00A14B4D" w:rsidR="00B725C4">
          <w:rPr>
            <w:rStyle w:val="Hyperlink"/>
            <w:rFonts w:asciiTheme="majorBidi" w:hAnsiTheme="majorBidi" w:cstheme="majorBidi"/>
          </w:rPr>
          <w:t>/writing/</w:t>
        </w:r>
      </w:hyperlink>
      <w:r w:rsidRPr="00B725C4">
        <w:rPr>
          <w:rFonts w:asciiTheme="majorBidi" w:hAnsiTheme="majorBidi" w:cstheme="majorBidi"/>
        </w:rPr>
        <w:t xml:space="preserve"> </w:t>
      </w:r>
    </w:p>
    <w:p w:rsidR="00AC2B38" w:rsidRPr="00B725C4" w:rsidP="004F1C75" w14:paraId="2257345D" w14:textId="04640BD5">
      <w:pPr>
        <w:spacing w:after="200" w:line="240" w:lineRule="auto"/>
        <w:ind w:left="720" w:hanging="720"/>
        <w:rPr>
          <w:rFonts w:asciiTheme="majorBidi" w:hAnsiTheme="majorBidi" w:cstheme="majorBidi"/>
        </w:rPr>
      </w:pPr>
      <w:r w:rsidRPr="00B725C4">
        <w:rPr>
          <w:rFonts w:asciiTheme="majorBidi" w:hAnsiTheme="majorBidi" w:cstheme="majorBidi"/>
        </w:rPr>
        <w:t xml:space="preserve">National Institute for Literacy. (2008). </w:t>
      </w:r>
      <w:r w:rsidRPr="00B725C4">
        <w:rPr>
          <w:rFonts w:asciiTheme="majorBidi" w:hAnsiTheme="majorBidi" w:cstheme="majorBidi"/>
          <w:i/>
          <w:iCs/>
        </w:rPr>
        <w:t>Developing early literacy: Report of the National Early Literacy Panel</w:t>
      </w:r>
      <w:r w:rsidRPr="00B725C4">
        <w:rPr>
          <w:rFonts w:asciiTheme="majorBidi" w:hAnsiTheme="majorBidi" w:cstheme="majorBidi"/>
        </w:rPr>
        <w:t xml:space="preserve">. National Center for Family Literacy. </w:t>
      </w:r>
      <w:hyperlink r:id="rId21" w:history="1">
        <w:r w:rsidRPr="00B725C4">
          <w:rPr>
            <w:rStyle w:val="Hyperlink"/>
            <w:rFonts w:asciiTheme="majorBidi" w:hAnsiTheme="majorBidi" w:cstheme="majorBidi"/>
          </w:rPr>
          <w:t>lincs.ed.gov/publications/pdf/NELPReport09.pdf</w:t>
        </w:r>
      </w:hyperlink>
      <w:r w:rsidR="00D846E4">
        <w:rPr>
          <w:rFonts w:asciiTheme="majorBidi" w:hAnsiTheme="majorBidi" w:cstheme="majorBidi"/>
        </w:rPr>
        <w:t>.</w:t>
      </w:r>
    </w:p>
    <w:p w:rsidR="00AC2B38" w:rsidRPr="00B725C4" w:rsidP="00B725C4" w14:paraId="06809739" w14:textId="0562793C">
      <w:pPr>
        <w:pStyle w:val="BodyText"/>
        <w:spacing w:after="200" w:line="240" w:lineRule="auto"/>
        <w:ind w:left="720" w:hanging="720"/>
        <w:rPr>
          <w:rFonts w:asciiTheme="majorBidi" w:hAnsiTheme="majorBidi" w:cstheme="majorBidi"/>
        </w:rPr>
      </w:pPr>
      <w:r w:rsidRPr="00B725C4">
        <w:rPr>
          <w:rFonts w:asciiTheme="majorBidi" w:hAnsiTheme="majorBidi" w:cstheme="majorBidi"/>
        </w:rPr>
        <w:t xml:space="preserve">Singer, E., </w:t>
      </w:r>
      <w:r w:rsidR="00914D9F">
        <w:rPr>
          <w:rFonts w:asciiTheme="majorBidi" w:hAnsiTheme="majorBidi" w:cstheme="majorBidi"/>
        </w:rPr>
        <w:t>&amp;</w:t>
      </w:r>
      <w:r w:rsidRPr="00B725C4" w:rsidR="00914D9F">
        <w:rPr>
          <w:rFonts w:asciiTheme="majorBidi" w:hAnsiTheme="majorBidi" w:cstheme="majorBidi"/>
        </w:rPr>
        <w:t xml:space="preserve"> </w:t>
      </w:r>
      <w:r w:rsidRPr="00B725C4">
        <w:rPr>
          <w:rFonts w:asciiTheme="majorBidi" w:hAnsiTheme="majorBidi" w:cstheme="majorBidi"/>
        </w:rPr>
        <w:t>Kulka</w:t>
      </w:r>
      <w:r w:rsidR="00914D9F">
        <w:rPr>
          <w:rFonts w:asciiTheme="majorBidi" w:hAnsiTheme="majorBidi" w:cstheme="majorBidi"/>
        </w:rPr>
        <w:t>, R. A</w:t>
      </w:r>
      <w:r w:rsidRPr="00B725C4">
        <w:rPr>
          <w:rFonts w:asciiTheme="majorBidi" w:hAnsiTheme="majorBidi" w:cstheme="majorBidi"/>
        </w:rPr>
        <w:t xml:space="preserve">. (2002). Paying Respondents for Survey Participation. In </w:t>
      </w:r>
      <w:r w:rsidRPr="00F736DE">
        <w:rPr>
          <w:rFonts w:asciiTheme="majorBidi" w:hAnsiTheme="majorBidi" w:cstheme="majorBidi"/>
          <w:i/>
          <w:iCs/>
        </w:rPr>
        <w:t xml:space="preserve">Studies of </w:t>
      </w:r>
      <w:r w:rsidR="00F736DE">
        <w:rPr>
          <w:rFonts w:asciiTheme="majorBidi" w:hAnsiTheme="majorBidi" w:cstheme="majorBidi"/>
          <w:i/>
          <w:iCs/>
        </w:rPr>
        <w:t>w</w:t>
      </w:r>
      <w:r w:rsidRPr="00F736DE">
        <w:rPr>
          <w:rFonts w:asciiTheme="majorBidi" w:hAnsiTheme="majorBidi" w:cstheme="majorBidi"/>
          <w:i/>
          <w:iCs/>
        </w:rPr>
        <w:t xml:space="preserve">elfare </w:t>
      </w:r>
      <w:r w:rsidR="00F736DE">
        <w:rPr>
          <w:rFonts w:asciiTheme="majorBidi" w:hAnsiTheme="majorBidi" w:cstheme="majorBidi"/>
          <w:i/>
          <w:iCs/>
        </w:rPr>
        <w:t>p</w:t>
      </w:r>
      <w:r w:rsidRPr="00F736DE">
        <w:rPr>
          <w:rFonts w:asciiTheme="majorBidi" w:hAnsiTheme="majorBidi" w:cstheme="majorBidi"/>
          <w:i/>
          <w:iCs/>
        </w:rPr>
        <w:t xml:space="preserve">opulations: Data </w:t>
      </w:r>
      <w:r w:rsidR="00F736DE">
        <w:rPr>
          <w:rFonts w:asciiTheme="majorBidi" w:hAnsiTheme="majorBidi" w:cstheme="majorBidi"/>
          <w:i/>
          <w:iCs/>
        </w:rPr>
        <w:t>c</w:t>
      </w:r>
      <w:r w:rsidRPr="00F736DE">
        <w:rPr>
          <w:rFonts w:asciiTheme="majorBidi" w:hAnsiTheme="majorBidi" w:cstheme="majorBidi"/>
          <w:i/>
          <w:iCs/>
        </w:rPr>
        <w:t xml:space="preserve">ollection and </w:t>
      </w:r>
      <w:r w:rsidR="00F736DE">
        <w:rPr>
          <w:rFonts w:asciiTheme="majorBidi" w:hAnsiTheme="majorBidi" w:cstheme="majorBidi"/>
          <w:i/>
          <w:iCs/>
        </w:rPr>
        <w:t>r</w:t>
      </w:r>
      <w:r w:rsidRPr="00F736DE">
        <w:rPr>
          <w:rFonts w:asciiTheme="majorBidi" w:hAnsiTheme="majorBidi" w:cstheme="majorBidi"/>
          <w:i/>
          <w:iCs/>
        </w:rPr>
        <w:t xml:space="preserve">esearch </w:t>
      </w:r>
      <w:r w:rsidR="00F736DE">
        <w:rPr>
          <w:rFonts w:asciiTheme="majorBidi" w:hAnsiTheme="majorBidi" w:cstheme="majorBidi"/>
          <w:i/>
          <w:iCs/>
        </w:rPr>
        <w:t>i</w:t>
      </w:r>
      <w:r w:rsidRPr="00F736DE">
        <w:rPr>
          <w:rFonts w:asciiTheme="majorBidi" w:hAnsiTheme="majorBidi" w:cstheme="majorBidi"/>
          <w:i/>
          <w:iCs/>
        </w:rPr>
        <w:t>ssues</w:t>
      </w:r>
      <w:r w:rsidRPr="00B725C4">
        <w:rPr>
          <w:rFonts w:asciiTheme="majorBidi" w:hAnsiTheme="majorBidi" w:cstheme="majorBidi"/>
        </w:rPr>
        <w:t xml:space="preserve">. Panel on Data and Methods for Measuring the Effects of Changes in Social Welfare Programs, edited by </w:t>
      </w:r>
      <w:r w:rsidR="005276F8">
        <w:rPr>
          <w:rFonts w:asciiTheme="majorBidi" w:hAnsiTheme="majorBidi" w:cstheme="majorBidi"/>
        </w:rPr>
        <w:t>M.</w:t>
      </w:r>
      <w:r w:rsidRPr="00B725C4" w:rsidR="005276F8">
        <w:rPr>
          <w:rFonts w:asciiTheme="majorBidi" w:hAnsiTheme="majorBidi" w:cstheme="majorBidi"/>
        </w:rPr>
        <w:t xml:space="preserve"> </w:t>
      </w:r>
      <w:r w:rsidRPr="00B725C4">
        <w:rPr>
          <w:rFonts w:asciiTheme="majorBidi" w:hAnsiTheme="majorBidi" w:cstheme="majorBidi"/>
        </w:rPr>
        <w:t xml:space="preserve">Ver Ploeg, </w:t>
      </w:r>
      <w:r w:rsidRPr="00B725C4" w:rsidR="005276F8">
        <w:rPr>
          <w:rFonts w:asciiTheme="majorBidi" w:hAnsiTheme="majorBidi" w:cstheme="majorBidi"/>
        </w:rPr>
        <w:t>R</w:t>
      </w:r>
      <w:r w:rsidR="005276F8">
        <w:rPr>
          <w:rFonts w:asciiTheme="majorBidi" w:hAnsiTheme="majorBidi" w:cstheme="majorBidi"/>
        </w:rPr>
        <w:t>.</w:t>
      </w:r>
      <w:r w:rsidRPr="00B725C4" w:rsidR="005276F8">
        <w:rPr>
          <w:rFonts w:asciiTheme="majorBidi" w:hAnsiTheme="majorBidi" w:cstheme="majorBidi"/>
        </w:rPr>
        <w:t xml:space="preserve"> </w:t>
      </w:r>
      <w:r w:rsidRPr="00B725C4">
        <w:rPr>
          <w:rFonts w:asciiTheme="majorBidi" w:hAnsiTheme="majorBidi" w:cstheme="majorBidi"/>
        </w:rPr>
        <w:t xml:space="preserve">A. Moffitt, </w:t>
      </w:r>
      <w:r w:rsidR="001530AA">
        <w:rPr>
          <w:rFonts w:asciiTheme="majorBidi" w:hAnsiTheme="majorBidi" w:cstheme="majorBidi"/>
        </w:rPr>
        <w:t>&amp;</w:t>
      </w:r>
      <w:r w:rsidRPr="00B725C4" w:rsidR="001530AA">
        <w:rPr>
          <w:rFonts w:asciiTheme="majorBidi" w:hAnsiTheme="majorBidi" w:cstheme="majorBidi"/>
        </w:rPr>
        <w:t xml:space="preserve"> C</w:t>
      </w:r>
      <w:r w:rsidR="001530AA">
        <w:rPr>
          <w:rFonts w:asciiTheme="majorBidi" w:hAnsiTheme="majorBidi" w:cstheme="majorBidi"/>
        </w:rPr>
        <w:t>.</w:t>
      </w:r>
      <w:r w:rsidRPr="00B725C4" w:rsidR="001530AA">
        <w:rPr>
          <w:rFonts w:asciiTheme="majorBidi" w:hAnsiTheme="majorBidi" w:cstheme="majorBidi"/>
        </w:rPr>
        <w:t xml:space="preserve"> </w:t>
      </w:r>
      <w:r w:rsidRPr="00B725C4">
        <w:rPr>
          <w:rFonts w:asciiTheme="majorBidi" w:hAnsiTheme="majorBidi" w:cstheme="majorBidi"/>
        </w:rPr>
        <w:t xml:space="preserve">F. </w:t>
      </w:r>
      <w:r w:rsidRPr="00B725C4">
        <w:rPr>
          <w:rFonts w:asciiTheme="majorBidi" w:hAnsiTheme="majorBidi" w:cstheme="majorBidi"/>
        </w:rPr>
        <w:t>Citro</w:t>
      </w:r>
      <w:r w:rsidRPr="00B725C4">
        <w:rPr>
          <w:rFonts w:asciiTheme="majorBidi" w:hAnsiTheme="majorBidi" w:cstheme="majorBidi"/>
        </w:rPr>
        <w:t>. Committee on National Statistics, Division of Behavioral and Social Sciences and Education. Washington, DC: National Academy Press, pp. 105–128.</w:t>
      </w:r>
    </w:p>
    <w:p w:rsidR="00AC2B38" w:rsidRPr="00B725C4" w:rsidP="00B725C4" w14:paraId="0E362B78" w14:textId="15A58579">
      <w:pPr>
        <w:pStyle w:val="BodyText"/>
        <w:spacing w:after="200" w:line="240" w:lineRule="auto"/>
        <w:ind w:left="720" w:hanging="720"/>
        <w:rPr>
          <w:rFonts w:asciiTheme="majorBidi" w:hAnsiTheme="majorBidi" w:cstheme="majorBidi"/>
        </w:rPr>
      </w:pPr>
      <w:r w:rsidRPr="00B725C4">
        <w:rPr>
          <w:rFonts w:asciiTheme="majorBidi" w:hAnsiTheme="majorBidi" w:cstheme="majorBidi"/>
        </w:rPr>
        <w:t xml:space="preserve">Singer, E. </w:t>
      </w:r>
      <w:r w:rsidR="00EF642D">
        <w:rPr>
          <w:rFonts w:asciiTheme="majorBidi" w:hAnsiTheme="majorBidi" w:cstheme="majorBidi"/>
        </w:rPr>
        <w:t>&amp;</w:t>
      </w:r>
      <w:r w:rsidRPr="00B725C4" w:rsidR="00EF642D">
        <w:rPr>
          <w:rFonts w:asciiTheme="majorBidi" w:hAnsiTheme="majorBidi" w:cstheme="majorBidi"/>
        </w:rPr>
        <w:t xml:space="preserve"> </w:t>
      </w:r>
      <w:r w:rsidRPr="00B725C4">
        <w:rPr>
          <w:rFonts w:asciiTheme="majorBidi" w:hAnsiTheme="majorBidi" w:cstheme="majorBidi"/>
        </w:rPr>
        <w:t xml:space="preserve">Ye, C. (2013). The use and effectives of incentives in surveys. </w:t>
      </w:r>
      <w:r w:rsidRPr="00BB0677">
        <w:rPr>
          <w:rFonts w:asciiTheme="majorBidi" w:hAnsiTheme="majorBidi" w:cstheme="majorBidi"/>
          <w:i/>
          <w:iCs/>
        </w:rPr>
        <w:t>Annals of the American Academy of Political and Social Science, 645</w:t>
      </w:r>
      <w:r w:rsidRPr="00B725C4">
        <w:rPr>
          <w:rFonts w:asciiTheme="majorBidi" w:hAnsiTheme="majorBidi" w:cstheme="majorBidi"/>
        </w:rPr>
        <w:t>(1)</w:t>
      </w:r>
      <w:r w:rsidR="00BB0677">
        <w:rPr>
          <w:rFonts w:asciiTheme="majorBidi" w:hAnsiTheme="majorBidi" w:cstheme="majorBidi"/>
        </w:rPr>
        <w:t xml:space="preserve">, </w:t>
      </w:r>
      <w:r w:rsidRPr="00B725C4">
        <w:rPr>
          <w:rFonts w:asciiTheme="majorBidi" w:hAnsiTheme="majorBidi" w:cstheme="majorBidi"/>
        </w:rPr>
        <w:t>112</w:t>
      </w:r>
      <w:r w:rsidR="00BB0677">
        <w:rPr>
          <w:rFonts w:asciiTheme="majorBidi" w:hAnsiTheme="majorBidi" w:cstheme="majorBidi"/>
        </w:rPr>
        <w:t>–</w:t>
      </w:r>
      <w:r w:rsidRPr="00B725C4">
        <w:rPr>
          <w:rFonts w:asciiTheme="majorBidi" w:hAnsiTheme="majorBidi" w:cstheme="majorBidi"/>
        </w:rPr>
        <w:t>141.</w:t>
      </w:r>
    </w:p>
    <w:p w:rsidR="00AC2B38" w:rsidRPr="00B725C4" w:rsidP="00B725C4" w14:paraId="7B61E2FD" w14:textId="68E01773">
      <w:pPr>
        <w:spacing w:after="200" w:line="240" w:lineRule="auto"/>
        <w:ind w:left="720" w:hanging="720"/>
        <w:rPr>
          <w:rFonts w:asciiTheme="majorBidi" w:hAnsiTheme="majorBidi" w:cstheme="majorBidi"/>
        </w:rPr>
      </w:pPr>
      <w:r w:rsidRPr="00B725C4">
        <w:rPr>
          <w:rFonts w:asciiTheme="majorBidi" w:hAnsiTheme="majorBidi" w:cstheme="majorBidi"/>
        </w:rPr>
        <w:t>U.S. Bureau of Labor Statistics. (2019).</w:t>
      </w:r>
      <w:r w:rsidRPr="00B725C4">
        <w:rPr>
          <w:rFonts w:asciiTheme="majorBidi" w:hAnsiTheme="majorBidi" w:cstheme="majorBidi"/>
          <w:i/>
          <w:iCs/>
        </w:rPr>
        <w:t xml:space="preserve"> Median weekly earnings $606 for high school dropouts, $1,559 for advanced degree holders</w:t>
      </w:r>
      <w:r w:rsidRPr="00B725C4">
        <w:rPr>
          <w:rFonts w:asciiTheme="majorBidi" w:hAnsiTheme="majorBidi" w:cstheme="majorBidi"/>
        </w:rPr>
        <w:t>. U.S. Department of Labor.</w:t>
      </w:r>
      <w:r w:rsidR="00B725C4">
        <w:rPr>
          <w:rFonts w:asciiTheme="majorBidi" w:hAnsiTheme="majorBidi" w:cstheme="majorBidi"/>
        </w:rPr>
        <w:t xml:space="preserve"> </w:t>
      </w:r>
      <w:hyperlink r:id="rId22" w:history="1">
        <w:r w:rsidRPr="00B725C4">
          <w:rPr>
            <w:rStyle w:val="Hyperlink"/>
            <w:rFonts w:asciiTheme="majorBidi" w:hAnsiTheme="majorBidi" w:cstheme="majorBidi"/>
          </w:rPr>
          <w:t>www.bls.gov/opub/ted/2019/median-weekly-earnings-606-for-high-schooldropouts-1559-for advanced-degree-holders.htm</w:t>
        </w:r>
      </w:hyperlink>
      <w:r w:rsidRPr="00B725C4">
        <w:rPr>
          <w:rFonts w:asciiTheme="majorBidi" w:hAnsiTheme="majorBidi" w:cstheme="majorBidi"/>
        </w:rPr>
        <w:t xml:space="preserve"> </w:t>
      </w:r>
    </w:p>
    <w:p w:rsidR="00AC2B38" w:rsidRPr="00B725C4" w:rsidP="00B725C4" w14:paraId="754E0D1A" w14:textId="38D4349A">
      <w:pPr>
        <w:pStyle w:val="BodyText"/>
        <w:spacing w:after="200" w:line="240" w:lineRule="auto"/>
        <w:ind w:left="720" w:hanging="720"/>
        <w:rPr>
          <w:rFonts w:asciiTheme="majorBidi" w:hAnsiTheme="majorBidi" w:cstheme="majorBidi"/>
        </w:rPr>
      </w:pPr>
      <w:r w:rsidRPr="00B725C4">
        <w:rPr>
          <w:rFonts w:asciiTheme="majorBidi" w:hAnsiTheme="majorBidi" w:cstheme="majorBidi"/>
        </w:rPr>
        <w:t xml:space="preserve">U.S. Bureau of Labor Statistics. (2021). Occupational Employment and Wages. </w:t>
      </w:r>
      <w:r w:rsidR="009A619C">
        <w:rPr>
          <w:rFonts w:asciiTheme="majorBidi" w:hAnsiTheme="majorBidi" w:cstheme="majorBidi"/>
        </w:rPr>
        <w:t xml:space="preserve">Retrieved from </w:t>
      </w:r>
      <w:hyperlink r:id="rId23" w:history="1">
        <w:r w:rsidRPr="00A14B4D" w:rsidR="009A619C">
          <w:rPr>
            <w:rStyle w:val="Hyperlink"/>
            <w:rFonts w:asciiTheme="majorBidi" w:hAnsiTheme="majorBidi" w:cstheme="majorBidi"/>
          </w:rPr>
          <w:t>www.bls.gov/oes/current/oes119151.htm</w:t>
        </w:r>
      </w:hyperlink>
    </w:p>
    <w:p w:rsidR="00AC2B38" w:rsidRPr="00AC2B38" w:rsidP="00AC2B38" w14:paraId="5766C212" w14:textId="77777777">
      <w:pPr>
        <w:pStyle w:val="BodyText"/>
      </w:pPr>
    </w:p>
    <w:sectPr w:rsidSect="00443A45">
      <w:headerReference w:type="default" r:id="rId24"/>
      <w:footerReference w:type="default" r:id="rId25"/>
      <w:endnotePr>
        <w:numFmt w:val="decimal"/>
      </w:endnotePr>
      <w:pgSz w:w="12240" w:h="15840" w:code="1"/>
      <w:pgMar w:top="1440" w:right="1440" w:bottom="1440" w:left="1800" w:header="864" w:footer="720" w:gutter="0"/>
      <w:paperSrc w:first="15" w:other="15"/>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Times New Roman"/>
    <w:charset w:val="80"/>
    <w:family w:val="auto"/>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2135" w:rsidRPr="0066134E" w:rsidP="00045B6C" w14:paraId="760ADCE2" w14:textId="00DC9D85">
    <w:pPr>
      <w:pStyle w:val="Footer"/>
      <w:tabs>
        <w:tab w:val="clear" w:pos="4507"/>
      </w:tabs>
    </w:pPr>
    <w:r>
      <w:rPr>
        <w:color w:val="4F81BD" w:themeColor="accent1"/>
      </w:rPr>
      <w:t>REL Pacific</w:t>
    </w:r>
    <w:r w:rsidRPr="0066134E">
      <w:tab/>
    </w:r>
    <w:r>
      <w:rPr>
        <w:rStyle w:val="PageNumber"/>
        <w:b/>
      </w:rPr>
      <w:t>Justification</w:t>
    </w:r>
    <w:r>
      <w:rPr>
        <w:rStyle w:val="PageNumber"/>
        <w:b/>
      </w:rPr>
      <w:t> </w:t>
    </w:r>
    <w:r>
      <w:rPr>
        <w:rStyle w:val="PageNumber"/>
        <w:rFonts w:cs="Arial"/>
        <w:b/>
      </w:rPr>
      <w:t>▌</w:t>
    </w:r>
    <w:r>
      <w:rPr>
        <w:rStyle w:val="PageNumber"/>
        <w:b/>
      </w:rPr>
      <w:t xml:space="preserve">pg. </w:t>
    </w:r>
    <w:r w:rsidRPr="00A80615">
      <w:fldChar w:fldCharType="begin"/>
    </w:r>
    <w:r w:rsidRPr="00A80615">
      <w:rPr>
        <w:color w:val="4F81BD" w:themeColor="accent1"/>
      </w:rPr>
      <w:instrText xml:space="preserve"> PAGE   \* MERGEFORMAT </w:instrText>
    </w:r>
    <w:r w:rsidRPr="00A80615">
      <w:fldChar w:fldCharType="separate"/>
    </w:r>
    <w:r w:rsidRPr="00A80615" w:rsidR="003A2943">
      <w:rPr>
        <w:rStyle w:val="PageNumber"/>
        <w:b/>
        <w:noProof/>
        <w:color w:val="4F81BD" w:themeColor="accent1"/>
      </w:rPr>
      <w:t>ii</w:t>
    </w:r>
    <w:r w:rsidRPr="00A80615">
      <w:rPr>
        <w:rStyle w:val="PageNumber"/>
        <w:b/>
        <w:noProof/>
        <w:color w:val="4F81BD" w:themeColor="accen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2135" w:rsidP="00045B6C" w14:paraId="6665C004" w14:textId="77777777">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2135" w:rsidRPr="007C6DF0" w:rsidP="00045B6C" w14:paraId="7FE06BA3" w14:textId="3706C88E">
    <w:pPr>
      <w:pStyle w:val="Footer"/>
      <w:tabs>
        <w:tab w:val="clear" w:pos="4507"/>
      </w:tabs>
      <w:rPr>
        <w:color w:val="C0504D" w:themeColor="accent2"/>
      </w:rPr>
    </w:pPr>
    <w:r>
      <w:rPr>
        <w:color w:val="4F81BD" w:themeColor="accent1"/>
      </w:rPr>
      <w:t>REL Pacific</w:t>
    </w:r>
    <w:r w:rsidRPr="0066134E">
      <w:rPr>
        <w:rStyle w:val="PageNumber"/>
        <w:b/>
      </w:rPr>
      <w:tab/>
    </w:r>
    <w:r>
      <w:rPr>
        <w:rStyle w:val="PageNumber"/>
        <w:b/>
      </w:rPr>
      <w:t>Table of Contents</w:t>
    </w:r>
    <w:r>
      <w:rPr>
        <w:rStyle w:val="PageNumber"/>
        <w:b/>
      </w:rPr>
      <w:t> </w:t>
    </w:r>
    <w:r>
      <w:rPr>
        <w:rStyle w:val="PageNumber"/>
        <w:rFonts w:cs="Arial"/>
        <w:b/>
      </w:rPr>
      <w:t>▌</w:t>
    </w:r>
    <w:r>
      <w:rPr>
        <w:rStyle w:val="PageNumber"/>
        <w:b/>
      </w:rPr>
      <w:t>pg</w:t>
    </w:r>
    <w:r w:rsidRPr="00A63B6C">
      <w:rPr>
        <w:rStyle w:val="PageNumber"/>
        <w:b/>
        <w:color w:val="000000" w:themeColor="text1"/>
      </w:rPr>
      <w:t>.</w:t>
    </w:r>
    <w:r w:rsidRPr="007C6DF0">
      <w:rPr>
        <w:rStyle w:val="PageNumber"/>
        <w:b/>
        <w:color w:val="C0504D" w:themeColor="accent2"/>
      </w:rPr>
      <w:t xml:space="preserve"> </w:t>
    </w:r>
    <w:r w:rsidRPr="00A80615">
      <w:fldChar w:fldCharType="begin"/>
    </w:r>
    <w:r w:rsidRPr="00A80615">
      <w:rPr>
        <w:color w:val="4F81BD" w:themeColor="accent1"/>
      </w:rPr>
      <w:instrText xml:space="preserve"> PAGE   \* MERGEFORMAT </w:instrText>
    </w:r>
    <w:r w:rsidRPr="00A80615">
      <w:fldChar w:fldCharType="separate"/>
    </w:r>
    <w:r w:rsidRPr="00A80615" w:rsidR="003A2943">
      <w:rPr>
        <w:rStyle w:val="PageNumber"/>
        <w:b/>
        <w:noProof/>
        <w:color w:val="4F81BD" w:themeColor="accent1"/>
      </w:rPr>
      <w:t>i</w:t>
    </w:r>
    <w:r w:rsidRPr="00A80615">
      <w:rPr>
        <w:rStyle w:val="PageNumber"/>
        <w:b/>
        <w:noProof/>
        <w:color w:val="4F81BD" w:themeColor="accent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2135" w:rsidRPr="0066134E" w:rsidP="00045B6C" w14:paraId="5FDB8A84" w14:textId="6C32B77B">
    <w:pPr>
      <w:pStyle w:val="Footer"/>
      <w:tabs>
        <w:tab w:val="clear" w:pos="4507"/>
      </w:tabs>
    </w:pPr>
    <w:r>
      <w:rPr>
        <w:color w:val="4F81BD" w:themeColor="accent1"/>
      </w:rPr>
      <w:t>REL Pacific</w:t>
    </w:r>
    <w:r w:rsidRPr="0066134E">
      <w:tab/>
    </w:r>
    <w:r>
      <w:t xml:space="preserve">Part A: </w:t>
    </w:r>
    <w:r>
      <w:rPr>
        <w:rStyle w:val="PageNumber"/>
        <w:b/>
      </w:rPr>
      <w:t>Justification</w:t>
    </w:r>
    <w:r>
      <w:rPr>
        <w:rStyle w:val="PageNumber"/>
        <w:b/>
      </w:rPr>
      <w:t> </w:t>
    </w:r>
    <w:r>
      <w:rPr>
        <w:rStyle w:val="PageNumber"/>
        <w:rFonts w:cs="Arial"/>
        <w:b/>
      </w:rPr>
      <w:t>▌</w:t>
    </w:r>
    <w:r>
      <w:rPr>
        <w:rStyle w:val="PageNumber"/>
        <w:b/>
      </w:rPr>
      <w:t>pg.</w:t>
    </w:r>
    <w:r w:rsidRPr="00A80615">
      <w:rPr>
        <w:rStyle w:val="PageNumber"/>
        <w:b/>
        <w:color w:val="4F81BD" w:themeColor="accent1"/>
      </w:rPr>
      <w:t xml:space="preserve"> </w:t>
    </w:r>
    <w:r w:rsidRPr="00A80615">
      <w:rPr>
        <w:rStyle w:val="PageNumber"/>
        <w:b/>
        <w:color w:val="4F81BD" w:themeColor="accent1"/>
      </w:rPr>
      <w:fldChar w:fldCharType="begin"/>
    </w:r>
    <w:r w:rsidRPr="00A80615">
      <w:rPr>
        <w:rStyle w:val="PageNumber"/>
        <w:b/>
        <w:color w:val="4F81BD" w:themeColor="accent1"/>
      </w:rPr>
      <w:instrText xml:space="preserve"> PAGE   \* MERGEFORMAT </w:instrText>
    </w:r>
    <w:r w:rsidRPr="00A80615">
      <w:rPr>
        <w:rStyle w:val="PageNumber"/>
        <w:b/>
        <w:color w:val="4F81BD" w:themeColor="accent1"/>
      </w:rPr>
      <w:fldChar w:fldCharType="separate"/>
    </w:r>
    <w:r w:rsidRPr="00A80615" w:rsidR="003A2943">
      <w:rPr>
        <w:rStyle w:val="PageNumber"/>
        <w:b/>
        <w:noProof/>
        <w:color w:val="4F81BD" w:themeColor="accent1"/>
      </w:rPr>
      <w:t>3</w:t>
    </w:r>
    <w:r w:rsidRPr="00A80615">
      <w:rPr>
        <w:rStyle w:val="PageNumber"/>
        <w:b/>
        <w:noProof/>
        <w:color w:val="4F81BD" w:themeColor="accent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2135" w:rsidRPr="0066134E" w:rsidP="00C659B9" w14:paraId="2ADCFBEF" w14:textId="49EAE5C8">
    <w:pPr>
      <w:pStyle w:val="Footer"/>
      <w:tabs>
        <w:tab w:val="clear" w:pos="4507"/>
        <w:tab w:val="clear" w:pos="9000"/>
        <w:tab w:val="right" w:pos="12960"/>
      </w:tabs>
    </w:pPr>
    <w:r>
      <w:rPr>
        <w:color w:val="4F81BD" w:themeColor="accent1"/>
      </w:rPr>
      <w:t>REL Pacific</w:t>
    </w:r>
    <w:r w:rsidRPr="0066134E">
      <w:tab/>
    </w:r>
    <w:r>
      <w:t xml:space="preserve">Part A: </w:t>
    </w:r>
    <w:r>
      <w:rPr>
        <w:rStyle w:val="PageNumber"/>
        <w:b/>
      </w:rPr>
      <w:t>Justification</w:t>
    </w:r>
    <w:r>
      <w:rPr>
        <w:rStyle w:val="PageNumber"/>
        <w:b/>
      </w:rPr>
      <w:t> </w:t>
    </w:r>
    <w:r>
      <w:rPr>
        <w:rStyle w:val="PageNumber"/>
        <w:rFonts w:cs="Arial"/>
        <w:b/>
      </w:rPr>
      <w:t>▌</w:t>
    </w:r>
    <w:r>
      <w:rPr>
        <w:rStyle w:val="PageNumber"/>
        <w:b/>
      </w:rPr>
      <w:t xml:space="preserve">pg. </w:t>
    </w:r>
    <w:r w:rsidRPr="007C6DF0">
      <w:rPr>
        <w:rStyle w:val="PageNumber"/>
        <w:b/>
        <w:color w:val="C0504D" w:themeColor="accent2"/>
      </w:rPr>
      <w:fldChar w:fldCharType="begin"/>
    </w:r>
    <w:r w:rsidRPr="007C6DF0">
      <w:rPr>
        <w:rStyle w:val="PageNumber"/>
        <w:b/>
        <w:color w:val="C0504D" w:themeColor="accent2"/>
      </w:rPr>
      <w:instrText xml:space="preserve"> PAGE   \* MERGEFORMAT </w:instrText>
    </w:r>
    <w:r w:rsidRPr="007C6DF0">
      <w:rPr>
        <w:rStyle w:val="PageNumber"/>
        <w:b/>
        <w:color w:val="C0504D" w:themeColor="accent2"/>
      </w:rPr>
      <w:fldChar w:fldCharType="separate"/>
    </w:r>
    <w:r w:rsidR="003A2943">
      <w:rPr>
        <w:rStyle w:val="PageNumber"/>
        <w:b/>
        <w:noProof/>
        <w:color w:val="C0504D" w:themeColor="accent2"/>
      </w:rPr>
      <w:t>7</w:t>
    </w:r>
    <w:r w:rsidRPr="007C6DF0">
      <w:rPr>
        <w:rStyle w:val="PageNumber"/>
        <w:b/>
        <w:noProof/>
        <w:color w:val="C0504D" w:themeColor="accent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2135" w:rsidRPr="007C6DF0" w:rsidP="00045B6C" w14:paraId="4C81EC83" w14:textId="5B833DDB">
    <w:pPr>
      <w:pStyle w:val="Footer"/>
      <w:tabs>
        <w:tab w:val="clear" w:pos="4507"/>
      </w:tabs>
      <w:rPr>
        <w:color w:val="C0504D" w:themeColor="accent2"/>
      </w:rPr>
    </w:pPr>
    <w:r>
      <w:rPr>
        <w:color w:val="4F81BD" w:themeColor="accent1"/>
      </w:rPr>
      <w:t>REL Pacific</w:t>
    </w:r>
    <w:r w:rsidRPr="0066134E">
      <w:tab/>
    </w:r>
    <w:r>
      <w:t xml:space="preserve">Part A: </w:t>
    </w:r>
    <w:r>
      <w:rPr>
        <w:rStyle w:val="PageNumber"/>
        <w:b/>
      </w:rPr>
      <w:t>Justification</w:t>
    </w:r>
    <w:r>
      <w:rPr>
        <w:rStyle w:val="PageNumber"/>
        <w:b/>
      </w:rPr>
      <w:t> </w:t>
    </w:r>
    <w:r>
      <w:rPr>
        <w:rStyle w:val="PageNumber"/>
        <w:rFonts w:cs="Arial"/>
        <w:b/>
      </w:rPr>
      <w:t>▌</w:t>
    </w:r>
    <w:r>
      <w:rPr>
        <w:rStyle w:val="PageNumber"/>
        <w:b/>
      </w:rPr>
      <w:t>pg.</w:t>
    </w:r>
    <w:r w:rsidRPr="00EE173F">
      <w:rPr>
        <w:rStyle w:val="PageNumber"/>
        <w:b/>
        <w:color w:val="1F497D" w:themeColor="text2"/>
      </w:rPr>
      <w:t xml:space="preserve"> </w:t>
    </w:r>
    <w:r w:rsidRPr="00EE173F">
      <w:rPr>
        <w:rStyle w:val="PageNumber"/>
        <w:b/>
        <w:color w:val="1F497D" w:themeColor="text2"/>
      </w:rPr>
      <w:fldChar w:fldCharType="begin"/>
    </w:r>
    <w:r w:rsidRPr="00EE173F">
      <w:rPr>
        <w:rStyle w:val="PageNumber"/>
        <w:b/>
        <w:color w:val="1F497D" w:themeColor="text2"/>
      </w:rPr>
      <w:instrText xml:space="preserve"> PAGE   \* MERGEFORMAT </w:instrText>
    </w:r>
    <w:r w:rsidRPr="00EE173F">
      <w:rPr>
        <w:rStyle w:val="PageNumber"/>
        <w:b/>
        <w:color w:val="1F497D" w:themeColor="text2"/>
      </w:rPr>
      <w:fldChar w:fldCharType="separate"/>
    </w:r>
    <w:r w:rsidRPr="00EE173F" w:rsidR="003A2943">
      <w:rPr>
        <w:rStyle w:val="PageNumber"/>
        <w:b/>
        <w:color w:val="1F497D" w:themeColor="text2"/>
      </w:rPr>
      <w:t>23</w:t>
    </w:r>
    <w:r w:rsidRPr="00EE173F">
      <w:rPr>
        <w:rStyle w:val="PageNumber"/>
        <w:b/>
        <w:color w:val="1F497D" w:themeColor="text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47604" w:rsidP="00E70907" w14:paraId="3B9D8426" w14:textId="77777777">
      <w:pPr>
        <w:spacing w:after="0" w:line="240" w:lineRule="auto"/>
      </w:pPr>
      <w:r>
        <w:separator/>
      </w:r>
    </w:p>
  </w:footnote>
  <w:footnote w:type="continuationSeparator" w:id="1">
    <w:p w:rsidR="00547604" w:rsidP="00E70907" w14:paraId="45A7B9FE" w14:textId="77777777">
      <w:pPr>
        <w:spacing w:after="0" w:line="240" w:lineRule="auto"/>
      </w:pPr>
      <w:r>
        <w:continuationSeparator/>
      </w:r>
    </w:p>
  </w:footnote>
  <w:footnote w:type="continuationNotice" w:id="2">
    <w:p w:rsidR="00547604" w14:paraId="191B0FFB" w14:textId="77777777">
      <w:pPr>
        <w:spacing w:after="0" w:line="240" w:lineRule="auto"/>
      </w:pPr>
    </w:p>
  </w:footnote>
  <w:footnote w:id="3">
    <w:p w:rsidR="00494F8B" w:rsidRPr="009D4124" w:rsidP="00494F8B" w14:paraId="638F334A" w14:textId="77777777">
      <w:pPr>
        <w:pStyle w:val="FootnoteText"/>
        <w:tabs>
          <w:tab w:val="left" w:pos="0"/>
        </w:tabs>
        <w:ind w:left="0" w:firstLine="0"/>
      </w:pPr>
      <w:r>
        <w:rPr>
          <w:rStyle w:val="FootnoteReference"/>
        </w:rPr>
        <w:footnoteRef/>
      </w:r>
      <w:r>
        <w:t xml:space="preserve"> </w:t>
      </w:r>
      <w:r w:rsidRPr="009D4124">
        <w:t xml:space="preserve">IES consulted the </w:t>
      </w:r>
      <w:hyperlink r:id="rId1" w:tgtFrame="_blank" w:history="1">
        <w:r w:rsidRPr="009D4124">
          <w:rPr>
            <w:rStyle w:val="Hyperlink"/>
          </w:rPr>
          <w:t>Bureau of Labor Statistics (BLS) Occupational Outlook Handbook</w:t>
        </w:r>
      </w:hyperlink>
      <w:r w:rsidRPr="009D4124">
        <w:t xml:space="preserve"> to identify the most current</w:t>
      </w:r>
      <w:r>
        <w:t xml:space="preserve"> </w:t>
      </w:r>
      <w:r w:rsidRPr="009D4124">
        <w:t>information (currently from 2021) about educator wages to calculate reasonable incentive amounts.</w:t>
      </w:r>
      <w:r>
        <w:t xml:space="preserve"> </w:t>
      </w:r>
      <w:r w:rsidRPr="009D4124">
        <w:t xml:space="preserve">Across classroom educator (teacher) categories, the 2021 approximate annual wage is $61,500. Across principals, the approximate annual wage for 2021 is $98,420. </w:t>
      </w:r>
      <w:r>
        <w:t>By dividing the annual wages by 2080 hours, IES arrived a</w:t>
      </w:r>
      <w:r w:rsidRPr="009D4124">
        <w:t xml:space="preserve"> teacher hourly rate</w:t>
      </w:r>
      <w:r>
        <w:t xml:space="preserve"> of </w:t>
      </w:r>
      <w:r w:rsidRPr="009D4124">
        <w:t>$30/h</w:t>
      </w:r>
      <w:r>
        <w:t xml:space="preserve">our and a principal hourly rate of $47/hour. </w:t>
      </w:r>
    </w:p>
    <w:p w:rsidR="00B154F4" w14:paraId="75763D65" w14:textId="5ECC98E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2135" w:rsidP="008D26EB" w14:paraId="39044DBD" w14:textId="3D53BDF8">
    <w:pPr>
      <w:pStyle w:val="Header"/>
      <w:tabs>
        <w:tab w:val="clear" w:pos="4507"/>
        <w:tab w:val="clear" w:pos="9000"/>
        <w:tab w:val="right" w:pos="9360"/>
      </w:tabs>
    </w:pPr>
    <w:r>
      <w:t>OMB Supporting Statement</w:t>
    </w:r>
    <w:r>
      <w:tab/>
    </w:r>
    <w:r w:rsidR="00CD23E9">
      <w:t>E</w:t>
    </w:r>
    <w:r>
      <w:t>valuat</w:t>
    </w:r>
    <w:r w:rsidR="00CD23E9">
      <w:t>ion of</w:t>
    </w:r>
    <w:r>
      <w:t xml:space="preserve"> the </w:t>
    </w:r>
    <w:r w:rsidR="00CD23E9">
      <w:t xml:space="preserve">Secondary </w:t>
    </w:r>
    <w:r w:rsidR="008D26EB">
      <w:t>Writ</w:t>
    </w:r>
    <w:r w:rsidR="00CD23E9">
      <w:t>ing</w:t>
    </w:r>
    <w:r w:rsidR="008D26EB">
      <w:t xml:space="preserve"> Toolkit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2135" w:rsidP="00045B6C" w14:paraId="42FB12A4"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2135" w:rsidP="00045B6C" w14:paraId="36A74844" w14:textId="4EDA72B0">
    <w:pPr>
      <w:pStyle w:val="Header"/>
      <w:tabs>
        <w:tab w:val="clear" w:pos="4507"/>
      </w:tabs>
    </w:pPr>
    <w:r>
      <w:t>OMB Supporting Statement</w:t>
    </w:r>
    <w:r>
      <w:tab/>
      <w:t xml:space="preserve">Evaluating the </w:t>
    </w:r>
    <w:r w:rsidR="00CD23E9">
      <w:t>Secondary Writing</w:t>
    </w:r>
    <w:r w:rsidR="008D26EB">
      <w:t xml:space="preserve"> Toolkit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2135" w:rsidP="00C659B9" w14:paraId="707A612C" w14:textId="28C4A94F">
    <w:pPr>
      <w:pStyle w:val="Header"/>
      <w:tabs>
        <w:tab w:val="clear" w:pos="4507"/>
        <w:tab w:val="clear" w:pos="9000"/>
        <w:tab w:val="right" w:pos="12960"/>
      </w:tabs>
    </w:pPr>
    <w:r>
      <w:t>OMB Supporting Statement</w:t>
    </w:r>
    <w:r>
      <w:tab/>
      <w:t>Evaluat</w:t>
    </w:r>
    <w:r w:rsidR="00871D67">
      <w:t>ion of</w:t>
    </w:r>
    <w:r>
      <w:t xml:space="preserve"> the </w:t>
    </w:r>
    <w:r w:rsidR="00CD23E9">
      <w:t>Secondary Writing</w:t>
    </w:r>
    <w:r w:rsidR="008D26EB">
      <w:t xml:space="preserve"> Toolkit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2135" w:rsidP="00045B6C" w14:paraId="5D906559" w14:textId="7959241A">
    <w:pPr>
      <w:pStyle w:val="Header"/>
      <w:tabs>
        <w:tab w:val="clear" w:pos="4507"/>
      </w:tabs>
    </w:pPr>
    <w:r>
      <w:t>OMB Supporting Statement</w:t>
    </w:r>
    <w:r>
      <w:tab/>
      <w:t>Evaluati</w:t>
    </w:r>
    <w:r w:rsidR="00871D67">
      <w:t>on of</w:t>
    </w:r>
    <w:r>
      <w:t xml:space="preserve"> the </w:t>
    </w:r>
    <w:r w:rsidR="00CD23E9">
      <w:t>Secondary Writing</w:t>
    </w:r>
    <w:r w:rsidR="008D26EB">
      <w:t xml:space="preserve"> Toolkit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20F26"/>
    <w:multiLevelType w:val="hybridMultilevel"/>
    <w:tmpl w:val="CC4866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7D32C5"/>
    <w:multiLevelType w:val="hybridMultilevel"/>
    <w:tmpl w:val="F1283E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1465AF"/>
    <w:multiLevelType w:val="hybridMultilevel"/>
    <w:tmpl w:val="78C6A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E433F8"/>
    <w:multiLevelType w:val="hybridMultilevel"/>
    <w:tmpl w:val="85D0E7B6"/>
    <w:lvl w:ilvl="0">
      <w:start w:val="1"/>
      <w:numFmt w:val="decimal"/>
      <w:lvlText w:val="%1."/>
      <w:lvlJc w:val="left"/>
      <w:pPr>
        <w:ind w:left="680" w:hanging="360"/>
      </w:pPr>
      <w:rPr>
        <w:rFonts w:hint="default"/>
      </w:rPr>
    </w:lvl>
    <w:lvl w:ilvl="1" w:tentative="1">
      <w:start w:val="1"/>
      <w:numFmt w:val="lowerLetter"/>
      <w:lvlText w:val="%2."/>
      <w:lvlJc w:val="left"/>
      <w:pPr>
        <w:ind w:left="1400" w:hanging="360"/>
      </w:pPr>
    </w:lvl>
    <w:lvl w:ilvl="2" w:tentative="1">
      <w:start w:val="1"/>
      <w:numFmt w:val="lowerRoman"/>
      <w:lvlText w:val="%3."/>
      <w:lvlJc w:val="right"/>
      <w:pPr>
        <w:ind w:left="2120" w:hanging="180"/>
      </w:pPr>
    </w:lvl>
    <w:lvl w:ilvl="3" w:tentative="1">
      <w:start w:val="1"/>
      <w:numFmt w:val="decimal"/>
      <w:lvlText w:val="%4."/>
      <w:lvlJc w:val="left"/>
      <w:pPr>
        <w:ind w:left="2840" w:hanging="360"/>
      </w:pPr>
    </w:lvl>
    <w:lvl w:ilvl="4" w:tentative="1">
      <w:start w:val="1"/>
      <w:numFmt w:val="lowerLetter"/>
      <w:lvlText w:val="%5."/>
      <w:lvlJc w:val="left"/>
      <w:pPr>
        <w:ind w:left="3560" w:hanging="360"/>
      </w:pPr>
    </w:lvl>
    <w:lvl w:ilvl="5" w:tentative="1">
      <w:start w:val="1"/>
      <w:numFmt w:val="lowerRoman"/>
      <w:lvlText w:val="%6."/>
      <w:lvlJc w:val="right"/>
      <w:pPr>
        <w:ind w:left="4280" w:hanging="180"/>
      </w:pPr>
    </w:lvl>
    <w:lvl w:ilvl="6" w:tentative="1">
      <w:start w:val="1"/>
      <w:numFmt w:val="decimal"/>
      <w:lvlText w:val="%7."/>
      <w:lvlJc w:val="left"/>
      <w:pPr>
        <w:ind w:left="5000" w:hanging="360"/>
      </w:pPr>
    </w:lvl>
    <w:lvl w:ilvl="7" w:tentative="1">
      <w:start w:val="1"/>
      <w:numFmt w:val="lowerLetter"/>
      <w:lvlText w:val="%8."/>
      <w:lvlJc w:val="left"/>
      <w:pPr>
        <w:ind w:left="5720" w:hanging="360"/>
      </w:pPr>
    </w:lvl>
    <w:lvl w:ilvl="8" w:tentative="1">
      <w:start w:val="1"/>
      <w:numFmt w:val="lowerRoman"/>
      <w:lvlText w:val="%9."/>
      <w:lvlJc w:val="right"/>
      <w:pPr>
        <w:ind w:left="6440" w:hanging="180"/>
      </w:pPr>
    </w:lvl>
  </w:abstractNum>
  <w:abstractNum w:abstractNumId="4">
    <w:nsid w:val="095A7D9B"/>
    <w:multiLevelType w:val="hybridMultilevel"/>
    <w:tmpl w:val="04A23C5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AC85186"/>
    <w:multiLevelType w:val="hybridMultilevel"/>
    <w:tmpl w:val="9072C90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0B50348A"/>
    <w:multiLevelType w:val="hybridMultilevel"/>
    <w:tmpl w:val="8F7AB43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76E1E08"/>
    <w:multiLevelType w:val="hybridMultilevel"/>
    <w:tmpl w:val="7F3A419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EB11EE0"/>
    <w:multiLevelType w:val="hybridMultilevel"/>
    <w:tmpl w:val="32C04B7E"/>
    <w:lvl w:ilvl="0">
      <w:start w:val="1"/>
      <w:numFmt w:val="bullet"/>
      <w:lvlText w:val=""/>
      <w:lvlJc w:val="left"/>
      <w:pPr>
        <w:ind w:left="720" w:hanging="360"/>
      </w:pPr>
      <w:rPr>
        <w:rFonts w:ascii="Symbol" w:hAnsi="Symbol" w:hint="default"/>
        <w:color w:val="C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0CA1B65"/>
    <w:multiLevelType w:val="hybridMultilevel"/>
    <w:tmpl w:val="F3281070"/>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0D71A4D"/>
    <w:multiLevelType w:val="hybridMultilevel"/>
    <w:tmpl w:val="57105C96"/>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30B1B53"/>
    <w:multiLevelType w:val="hybridMultilevel"/>
    <w:tmpl w:val="62C0BDA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4CC4E44"/>
    <w:multiLevelType w:val="multilevel"/>
    <w:tmpl w:val="878E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CD50BF"/>
    <w:multiLevelType w:val="hybridMultilevel"/>
    <w:tmpl w:val="E982C5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BEC2915"/>
    <w:multiLevelType w:val="hybridMultilevel"/>
    <w:tmpl w:val="A28AF3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D3E56C1"/>
    <w:multiLevelType w:val="hybridMultilevel"/>
    <w:tmpl w:val="FDF07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0920A61"/>
    <w:multiLevelType w:val="hybridMultilevel"/>
    <w:tmpl w:val="C07AB7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5553176"/>
    <w:multiLevelType w:val="multilevel"/>
    <w:tmpl w:val="7186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AD33C4"/>
    <w:multiLevelType w:val="multilevel"/>
    <w:tmpl w:val="018837B6"/>
    <w:lvl w:ilvl="0">
      <w:start w:val="1"/>
      <w:numFmt w:val="upperLetter"/>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1980"/>
        </w:tabs>
        <w:ind w:left="1980" w:hanging="720"/>
      </w:pPr>
      <w:rPr>
        <w:rFonts w:hint="default"/>
      </w:rPr>
    </w:lvl>
    <w:lvl w:ilvl="3">
      <w:start w:val="1"/>
      <w:numFmt w:val="none"/>
      <w:pStyle w:val="Heading4"/>
      <w:lvlJc w:val="left"/>
      <w:pPr>
        <w:tabs>
          <w:tab w:val="num" w:pos="0"/>
        </w:tabs>
        <w:ind w:left="0" w:firstLine="0"/>
      </w:pPr>
      <w:rPr>
        <w:rFonts w:hint="default"/>
      </w:rPr>
    </w:lvl>
    <w:lvl w:ilvl="4">
      <w:start w:val="1"/>
      <w:numFmt w:val="none"/>
      <w:pStyle w:val="Heading5"/>
      <w:suff w:val="nothing"/>
      <w:lvlJc w:val="left"/>
      <w:pPr>
        <w:ind w:left="0" w:firstLine="0"/>
      </w:pPr>
      <w:rPr>
        <w:rFonts w:hint="default"/>
      </w:rPr>
    </w:lvl>
    <w:lvl w:ilvl="5">
      <w:start w:val="1"/>
      <w:numFmt w:val="none"/>
      <w:pStyle w:val="Heading6"/>
      <w:suff w:val="nothing"/>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19">
    <w:nsid w:val="43DA38E6"/>
    <w:multiLevelType w:val="hybridMultilevel"/>
    <w:tmpl w:val="C6808FA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46D5E14"/>
    <w:multiLevelType w:val="hybridMultilevel"/>
    <w:tmpl w:val="F844CE3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62B16FC"/>
    <w:multiLevelType w:val="singleLevel"/>
    <w:tmpl w:val="8F5430FC"/>
    <w:lvl w:ilvl="0">
      <w:start w:val="1"/>
      <w:numFmt w:val="bullet"/>
      <w:pStyle w:val="BulletLAST"/>
      <w:lvlText w:val=""/>
      <w:lvlJc w:val="left"/>
      <w:pPr>
        <w:ind w:left="342" w:hanging="360"/>
      </w:pPr>
      <w:rPr>
        <w:rFonts w:ascii="Symbol" w:hAnsi="Symbol" w:hint="default"/>
        <w:color w:val="DA291C"/>
      </w:rPr>
    </w:lvl>
  </w:abstractNum>
  <w:abstractNum w:abstractNumId="22">
    <w:nsid w:val="46BA1680"/>
    <w:multiLevelType w:val="hybridMultilevel"/>
    <w:tmpl w:val="DB3C1FBC"/>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F802BAA"/>
    <w:multiLevelType w:val="hybridMultilevel"/>
    <w:tmpl w:val="25021B4E"/>
    <w:lvl w:ilvl="0">
      <w:start w:val="1"/>
      <w:numFmt w:val="bullet"/>
      <w:lvlText w:val=""/>
      <w:lvlJc w:val="left"/>
      <w:pPr>
        <w:tabs>
          <w:tab w:val="num" w:pos="2790"/>
        </w:tabs>
        <w:ind w:left="2790" w:hanging="360"/>
      </w:pPr>
      <w:rPr>
        <w:rFonts w:ascii="Symbol" w:hAnsi="Symbol"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24">
    <w:nsid w:val="51B376E2"/>
    <w:multiLevelType w:val="hybridMultilevel"/>
    <w:tmpl w:val="12EA118A"/>
    <w:lvl w:ilvl="0">
      <w:start w:val="202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3E25128"/>
    <w:multiLevelType w:val="hybridMultilevel"/>
    <w:tmpl w:val="5FE07BA6"/>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66A695C"/>
    <w:multiLevelType w:val="hybridMultilevel"/>
    <w:tmpl w:val="6E485A96"/>
    <w:lvl w:ilvl="0">
      <w:start w:val="1"/>
      <w:numFmt w:val="decimal"/>
      <w:lvlText w:val="%1)"/>
      <w:lvlJc w:val="left"/>
      <w:pPr>
        <w:ind w:left="2293" w:hanging="306"/>
      </w:pPr>
      <w:rPr>
        <w:rFonts w:ascii="Times New Roman" w:eastAsia="Times New Roman" w:hAnsi="Times New Roman" w:cs="Times New Roman" w:hint="default"/>
        <w:w w:val="101"/>
        <w:sz w:val="20"/>
        <w:szCs w:val="20"/>
        <w:lang w:val="en-US" w:eastAsia="en-US" w:bidi="ar-SA"/>
      </w:rPr>
    </w:lvl>
    <w:lvl w:ilvl="1">
      <w:start w:val="0"/>
      <w:numFmt w:val="bullet"/>
      <w:lvlText w:val=""/>
      <w:lvlJc w:val="left"/>
      <w:pPr>
        <w:ind w:left="2600" w:hanging="305"/>
      </w:pPr>
      <w:rPr>
        <w:rFonts w:ascii="Symbol" w:eastAsia="Symbol" w:hAnsi="Symbol" w:cs="Symbol" w:hint="default"/>
        <w:color w:val="313131"/>
        <w:w w:val="102"/>
        <w:sz w:val="20"/>
        <w:szCs w:val="20"/>
        <w:lang w:val="en-US" w:eastAsia="en-US" w:bidi="ar-SA"/>
      </w:rPr>
    </w:lvl>
    <w:lvl w:ilvl="2">
      <w:start w:val="0"/>
      <w:numFmt w:val="bullet"/>
      <w:lvlText w:val="•"/>
      <w:lvlJc w:val="left"/>
      <w:pPr>
        <w:ind w:left="3604" w:hanging="305"/>
      </w:pPr>
      <w:rPr>
        <w:rFonts w:hint="default"/>
        <w:lang w:val="en-US" w:eastAsia="en-US" w:bidi="ar-SA"/>
      </w:rPr>
    </w:lvl>
    <w:lvl w:ilvl="3">
      <w:start w:val="0"/>
      <w:numFmt w:val="bullet"/>
      <w:lvlText w:val="•"/>
      <w:lvlJc w:val="left"/>
      <w:pPr>
        <w:ind w:left="4608" w:hanging="305"/>
      </w:pPr>
      <w:rPr>
        <w:rFonts w:hint="default"/>
        <w:lang w:val="en-US" w:eastAsia="en-US" w:bidi="ar-SA"/>
      </w:rPr>
    </w:lvl>
    <w:lvl w:ilvl="4">
      <w:start w:val="0"/>
      <w:numFmt w:val="bullet"/>
      <w:lvlText w:val="•"/>
      <w:lvlJc w:val="left"/>
      <w:pPr>
        <w:ind w:left="5613" w:hanging="305"/>
      </w:pPr>
      <w:rPr>
        <w:rFonts w:hint="default"/>
        <w:lang w:val="en-US" w:eastAsia="en-US" w:bidi="ar-SA"/>
      </w:rPr>
    </w:lvl>
    <w:lvl w:ilvl="5">
      <w:start w:val="0"/>
      <w:numFmt w:val="bullet"/>
      <w:lvlText w:val="•"/>
      <w:lvlJc w:val="left"/>
      <w:pPr>
        <w:ind w:left="6617" w:hanging="305"/>
      </w:pPr>
      <w:rPr>
        <w:rFonts w:hint="default"/>
        <w:lang w:val="en-US" w:eastAsia="en-US" w:bidi="ar-SA"/>
      </w:rPr>
    </w:lvl>
    <w:lvl w:ilvl="6">
      <w:start w:val="0"/>
      <w:numFmt w:val="bullet"/>
      <w:lvlText w:val="•"/>
      <w:lvlJc w:val="left"/>
      <w:pPr>
        <w:ind w:left="7622" w:hanging="305"/>
      </w:pPr>
      <w:rPr>
        <w:rFonts w:hint="default"/>
        <w:lang w:val="en-US" w:eastAsia="en-US" w:bidi="ar-SA"/>
      </w:rPr>
    </w:lvl>
    <w:lvl w:ilvl="7">
      <w:start w:val="0"/>
      <w:numFmt w:val="bullet"/>
      <w:lvlText w:val="•"/>
      <w:lvlJc w:val="left"/>
      <w:pPr>
        <w:ind w:left="8626" w:hanging="305"/>
      </w:pPr>
      <w:rPr>
        <w:rFonts w:hint="default"/>
        <w:lang w:val="en-US" w:eastAsia="en-US" w:bidi="ar-SA"/>
      </w:rPr>
    </w:lvl>
    <w:lvl w:ilvl="8">
      <w:start w:val="0"/>
      <w:numFmt w:val="bullet"/>
      <w:lvlText w:val="•"/>
      <w:lvlJc w:val="left"/>
      <w:pPr>
        <w:ind w:left="9631" w:hanging="305"/>
      </w:pPr>
      <w:rPr>
        <w:rFonts w:hint="default"/>
        <w:lang w:val="en-US" w:eastAsia="en-US" w:bidi="ar-SA"/>
      </w:rPr>
    </w:lvl>
  </w:abstractNum>
  <w:abstractNum w:abstractNumId="27">
    <w:nsid w:val="59182E91"/>
    <w:multiLevelType w:val="hybridMultilevel"/>
    <w:tmpl w:val="AEF803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950209F"/>
    <w:multiLevelType w:val="hybridMultilevel"/>
    <w:tmpl w:val="35A46304"/>
    <w:lvl w:ilvl="0">
      <w:start w:val="1"/>
      <w:numFmt w:val="decimal"/>
      <w:lvlText w:val="%1."/>
      <w:lvlJc w:val="left"/>
      <w:pPr>
        <w:ind w:left="720" w:hanging="360"/>
      </w:pPr>
      <w:rPr>
        <w:rFonts w:ascii="Arial Narrow" w:hAnsi="Arial Narrow" w:hint="default"/>
        <w:sz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F22551B"/>
    <w:multiLevelType w:val="hybridMultilevel"/>
    <w:tmpl w:val="F3F0F5A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2EC401A"/>
    <w:multiLevelType w:val="multilevel"/>
    <w:tmpl w:val="E69A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454B5F"/>
    <w:multiLevelType w:val="multilevel"/>
    <w:tmpl w:val="872C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74470D0"/>
    <w:multiLevelType w:val="hybridMultilevel"/>
    <w:tmpl w:val="38F6AA0C"/>
    <w:lvl w:ilvl="0">
      <w:start w:val="1"/>
      <w:numFmt w:val="lowerLetter"/>
      <w:lvlText w:val="%1."/>
      <w:lvlJc w:val="left"/>
      <w:pPr>
        <w:ind w:left="360" w:hanging="360"/>
      </w:pPr>
      <w:rPr>
        <w:rFonts w:hint="default"/>
        <w:b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7515004"/>
    <w:multiLevelType w:val="hybridMultilevel"/>
    <w:tmpl w:val="887200DC"/>
    <w:lvl w:ilvl="0">
      <w:start w:val="1"/>
      <w:numFmt w:val="decimal"/>
      <w:lvlText w:val="%1."/>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B2F3391"/>
    <w:multiLevelType w:val="hybridMultilevel"/>
    <w:tmpl w:val="E00A9656"/>
    <w:lvl w:ilvl="0">
      <w:start w:val="1"/>
      <w:numFmt w:val="decimal"/>
      <w:pStyle w:val="cAns"/>
      <w:lvlText w:val="%1"/>
      <w:lvlJc w:val="left"/>
      <w:pPr>
        <w:tabs>
          <w:tab w:val="num" w:pos="792"/>
        </w:tabs>
        <w:ind w:left="432" w:firstLine="0"/>
      </w:pPr>
      <w:rPr>
        <w:rFonts w:ascii="Arial" w:hAnsi="Arial" w:hint="default"/>
        <w:b w:val="0"/>
        <w:i w:val="0"/>
        <w:sz w:val="16"/>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C4854CC"/>
    <w:multiLevelType w:val="hybridMultilevel"/>
    <w:tmpl w:val="6AEC549C"/>
    <w:lvl w:ilvl="0">
      <w:start w:val="202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06C325F"/>
    <w:multiLevelType w:val="hybridMultilevel"/>
    <w:tmpl w:val="56881F0E"/>
    <w:lvl w:ilvl="0">
      <w:start w:val="1"/>
      <w:numFmt w:val="bullet"/>
      <w:lvlText w:val=""/>
      <w:lvlJc w:val="left"/>
      <w:pPr>
        <w:ind w:left="720" w:hanging="360"/>
      </w:pPr>
      <w:rPr>
        <w:rFonts w:ascii="Symbol" w:hAnsi="Symbol" w:hint="default"/>
        <w:color w:val="C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F750C1C"/>
    <w:multiLevelType w:val="hybridMultilevel"/>
    <w:tmpl w:val="0A1295FC"/>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30200564">
    <w:abstractNumId w:val="18"/>
  </w:num>
  <w:num w:numId="2" w16cid:durableId="516046948">
    <w:abstractNumId w:val="34"/>
  </w:num>
  <w:num w:numId="3" w16cid:durableId="1730379552">
    <w:abstractNumId w:val="5"/>
  </w:num>
  <w:num w:numId="4" w16cid:durableId="260454102">
    <w:abstractNumId w:val="15"/>
  </w:num>
  <w:num w:numId="5" w16cid:durableId="1948779266">
    <w:abstractNumId w:val="6"/>
  </w:num>
  <w:num w:numId="6" w16cid:durableId="641229674">
    <w:abstractNumId w:val="7"/>
  </w:num>
  <w:num w:numId="7" w16cid:durableId="726879378">
    <w:abstractNumId w:val="23"/>
  </w:num>
  <w:num w:numId="8" w16cid:durableId="1009019462">
    <w:abstractNumId w:val="9"/>
  </w:num>
  <w:num w:numId="9" w16cid:durableId="1782190457">
    <w:abstractNumId w:val="21"/>
  </w:num>
  <w:num w:numId="10" w16cid:durableId="546836536">
    <w:abstractNumId w:val="28"/>
  </w:num>
  <w:num w:numId="11" w16cid:durableId="304284416">
    <w:abstractNumId w:val="8"/>
  </w:num>
  <w:num w:numId="12" w16cid:durableId="492374595">
    <w:abstractNumId w:val="36"/>
  </w:num>
  <w:num w:numId="13" w16cid:durableId="1201239578">
    <w:abstractNumId w:val="33"/>
  </w:num>
  <w:num w:numId="14" w16cid:durableId="1553806600">
    <w:abstractNumId w:val="27"/>
  </w:num>
  <w:num w:numId="15" w16cid:durableId="1416366624">
    <w:abstractNumId w:val="25"/>
  </w:num>
  <w:num w:numId="16" w16cid:durableId="1423180987">
    <w:abstractNumId w:val="32"/>
  </w:num>
  <w:num w:numId="17" w16cid:durableId="2140149839">
    <w:abstractNumId w:val="10"/>
  </w:num>
  <w:num w:numId="18" w16cid:durableId="1096637174">
    <w:abstractNumId w:val="22"/>
  </w:num>
  <w:num w:numId="19" w16cid:durableId="670642174">
    <w:abstractNumId w:val="4"/>
  </w:num>
  <w:num w:numId="20" w16cid:durableId="226917387">
    <w:abstractNumId w:val="20"/>
  </w:num>
  <w:num w:numId="21" w16cid:durableId="1317224845">
    <w:abstractNumId w:val="2"/>
  </w:num>
  <w:num w:numId="22" w16cid:durableId="505289749">
    <w:abstractNumId w:val="1"/>
  </w:num>
  <w:num w:numId="23" w16cid:durableId="1741168658">
    <w:abstractNumId w:val="37"/>
  </w:num>
  <w:num w:numId="24" w16cid:durableId="1200626132">
    <w:abstractNumId w:val="29"/>
  </w:num>
  <w:num w:numId="25" w16cid:durableId="1988314754">
    <w:abstractNumId w:val="19"/>
  </w:num>
  <w:num w:numId="26" w16cid:durableId="1523014248">
    <w:abstractNumId w:val="0"/>
  </w:num>
  <w:num w:numId="27" w16cid:durableId="801729172">
    <w:abstractNumId w:val="16"/>
  </w:num>
  <w:num w:numId="28" w16cid:durableId="206841194">
    <w:abstractNumId w:val="11"/>
  </w:num>
  <w:num w:numId="29" w16cid:durableId="1194920844">
    <w:abstractNumId w:val="35"/>
  </w:num>
  <w:num w:numId="30" w16cid:durableId="1332365465">
    <w:abstractNumId w:val="24"/>
  </w:num>
  <w:num w:numId="31" w16cid:durableId="181670973">
    <w:abstractNumId w:val="14"/>
  </w:num>
  <w:num w:numId="32" w16cid:durableId="35088217">
    <w:abstractNumId w:val="17"/>
  </w:num>
  <w:num w:numId="33" w16cid:durableId="1415786007">
    <w:abstractNumId w:val="12"/>
  </w:num>
  <w:num w:numId="34" w16cid:durableId="1454253301">
    <w:abstractNumId w:val="30"/>
  </w:num>
  <w:num w:numId="35" w16cid:durableId="511341726">
    <w:abstractNumId w:val="26"/>
  </w:num>
  <w:num w:numId="36" w16cid:durableId="1014461082">
    <w:abstractNumId w:val="13"/>
  </w:num>
  <w:num w:numId="37" w16cid:durableId="1493793668">
    <w:abstractNumId w:val="3"/>
  </w:num>
  <w:num w:numId="38" w16cid:durableId="559245294">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07"/>
    <w:rsid w:val="00000642"/>
    <w:rsid w:val="00000927"/>
    <w:rsid w:val="00001D00"/>
    <w:rsid w:val="00003B23"/>
    <w:rsid w:val="00004309"/>
    <w:rsid w:val="00004771"/>
    <w:rsid w:val="00004CA8"/>
    <w:rsid w:val="00005A20"/>
    <w:rsid w:val="00005DCF"/>
    <w:rsid w:val="00007214"/>
    <w:rsid w:val="00007A03"/>
    <w:rsid w:val="00007AED"/>
    <w:rsid w:val="00007BF6"/>
    <w:rsid w:val="0001007A"/>
    <w:rsid w:val="0001188E"/>
    <w:rsid w:val="00011AF2"/>
    <w:rsid w:val="00011B71"/>
    <w:rsid w:val="00011FBA"/>
    <w:rsid w:val="000124AF"/>
    <w:rsid w:val="000128B0"/>
    <w:rsid w:val="00012C35"/>
    <w:rsid w:val="0001338D"/>
    <w:rsid w:val="0001348E"/>
    <w:rsid w:val="000137D4"/>
    <w:rsid w:val="00014C59"/>
    <w:rsid w:val="00014E70"/>
    <w:rsid w:val="000153E7"/>
    <w:rsid w:val="000154D7"/>
    <w:rsid w:val="000154F5"/>
    <w:rsid w:val="000161BD"/>
    <w:rsid w:val="00016DF4"/>
    <w:rsid w:val="000176DE"/>
    <w:rsid w:val="00017812"/>
    <w:rsid w:val="00017936"/>
    <w:rsid w:val="00017AF0"/>
    <w:rsid w:val="000201AB"/>
    <w:rsid w:val="00020392"/>
    <w:rsid w:val="000205CF"/>
    <w:rsid w:val="0002061E"/>
    <w:rsid w:val="000213B7"/>
    <w:rsid w:val="00021B9B"/>
    <w:rsid w:val="00022AF9"/>
    <w:rsid w:val="00022DD3"/>
    <w:rsid w:val="00023590"/>
    <w:rsid w:val="0002375A"/>
    <w:rsid w:val="00023842"/>
    <w:rsid w:val="00023B0C"/>
    <w:rsid w:val="00023C50"/>
    <w:rsid w:val="0002440A"/>
    <w:rsid w:val="00024A53"/>
    <w:rsid w:val="0002526F"/>
    <w:rsid w:val="0002583C"/>
    <w:rsid w:val="000259B6"/>
    <w:rsid w:val="000259D1"/>
    <w:rsid w:val="00025D7F"/>
    <w:rsid w:val="00025E08"/>
    <w:rsid w:val="00025FE5"/>
    <w:rsid w:val="000266D8"/>
    <w:rsid w:val="0002703E"/>
    <w:rsid w:val="00030C8E"/>
    <w:rsid w:val="00030EFB"/>
    <w:rsid w:val="0003118E"/>
    <w:rsid w:val="00031DF4"/>
    <w:rsid w:val="00032326"/>
    <w:rsid w:val="000336C0"/>
    <w:rsid w:val="00033EE3"/>
    <w:rsid w:val="00034185"/>
    <w:rsid w:val="000344D8"/>
    <w:rsid w:val="00034B0E"/>
    <w:rsid w:val="00034E62"/>
    <w:rsid w:val="000350D4"/>
    <w:rsid w:val="0003539C"/>
    <w:rsid w:val="000355C3"/>
    <w:rsid w:val="000355C7"/>
    <w:rsid w:val="000357A2"/>
    <w:rsid w:val="00035A28"/>
    <w:rsid w:val="00035EE4"/>
    <w:rsid w:val="000366B8"/>
    <w:rsid w:val="0003739F"/>
    <w:rsid w:val="00037B66"/>
    <w:rsid w:val="0004039D"/>
    <w:rsid w:val="00040635"/>
    <w:rsid w:val="00040708"/>
    <w:rsid w:val="00040AE1"/>
    <w:rsid w:val="000411D7"/>
    <w:rsid w:val="000419F1"/>
    <w:rsid w:val="00042352"/>
    <w:rsid w:val="00042C9D"/>
    <w:rsid w:val="0004377D"/>
    <w:rsid w:val="00043B73"/>
    <w:rsid w:val="00043C0F"/>
    <w:rsid w:val="000456F5"/>
    <w:rsid w:val="000457C3"/>
    <w:rsid w:val="00045B6C"/>
    <w:rsid w:val="00046025"/>
    <w:rsid w:val="000461D1"/>
    <w:rsid w:val="00046DCA"/>
    <w:rsid w:val="000476B8"/>
    <w:rsid w:val="00047D46"/>
    <w:rsid w:val="000501DB"/>
    <w:rsid w:val="00050650"/>
    <w:rsid w:val="00052791"/>
    <w:rsid w:val="00052EDB"/>
    <w:rsid w:val="0005379E"/>
    <w:rsid w:val="00053C0A"/>
    <w:rsid w:val="00053CFE"/>
    <w:rsid w:val="00053DFD"/>
    <w:rsid w:val="0005418F"/>
    <w:rsid w:val="000552A1"/>
    <w:rsid w:val="0005580F"/>
    <w:rsid w:val="00055C09"/>
    <w:rsid w:val="00055D8C"/>
    <w:rsid w:val="0005691A"/>
    <w:rsid w:val="00056B0D"/>
    <w:rsid w:val="000570BE"/>
    <w:rsid w:val="00057E58"/>
    <w:rsid w:val="000606D6"/>
    <w:rsid w:val="00060B88"/>
    <w:rsid w:val="00060EC1"/>
    <w:rsid w:val="00061C28"/>
    <w:rsid w:val="0006224B"/>
    <w:rsid w:val="000627DD"/>
    <w:rsid w:val="000633FA"/>
    <w:rsid w:val="00063F06"/>
    <w:rsid w:val="000646B9"/>
    <w:rsid w:val="00064D55"/>
    <w:rsid w:val="00065416"/>
    <w:rsid w:val="00065B12"/>
    <w:rsid w:val="00065C24"/>
    <w:rsid w:val="000661DB"/>
    <w:rsid w:val="0006631E"/>
    <w:rsid w:val="000664ED"/>
    <w:rsid w:val="000670B4"/>
    <w:rsid w:val="000672CF"/>
    <w:rsid w:val="00067605"/>
    <w:rsid w:val="000677D0"/>
    <w:rsid w:val="0006790F"/>
    <w:rsid w:val="00067AFB"/>
    <w:rsid w:val="0007090C"/>
    <w:rsid w:val="00070F8D"/>
    <w:rsid w:val="000719A1"/>
    <w:rsid w:val="00071B6B"/>
    <w:rsid w:val="00071BA3"/>
    <w:rsid w:val="000730F3"/>
    <w:rsid w:val="000734CC"/>
    <w:rsid w:val="000743FB"/>
    <w:rsid w:val="00075C34"/>
    <w:rsid w:val="00077648"/>
    <w:rsid w:val="0007770A"/>
    <w:rsid w:val="00077E4D"/>
    <w:rsid w:val="00080E53"/>
    <w:rsid w:val="000830D8"/>
    <w:rsid w:val="00083263"/>
    <w:rsid w:val="00083471"/>
    <w:rsid w:val="0008371A"/>
    <w:rsid w:val="00083A2A"/>
    <w:rsid w:val="00083F3C"/>
    <w:rsid w:val="0008400E"/>
    <w:rsid w:val="00084039"/>
    <w:rsid w:val="00084694"/>
    <w:rsid w:val="00084C3E"/>
    <w:rsid w:val="000855C9"/>
    <w:rsid w:val="00086590"/>
    <w:rsid w:val="000869D3"/>
    <w:rsid w:val="00087067"/>
    <w:rsid w:val="00087808"/>
    <w:rsid w:val="000905EA"/>
    <w:rsid w:val="00090CC2"/>
    <w:rsid w:val="000914D8"/>
    <w:rsid w:val="0009153B"/>
    <w:rsid w:val="00091900"/>
    <w:rsid w:val="0009218E"/>
    <w:rsid w:val="00092EE7"/>
    <w:rsid w:val="00093A5F"/>
    <w:rsid w:val="00096CCB"/>
    <w:rsid w:val="000A035F"/>
    <w:rsid w:val="000A08D3"/>
    <w:rsid w:val="000A0ACC"/>
    <w:rsid w:val="000A0E33"/>
    <w:rsid w:val="000A1E16"/>
    <w:rsid w:val="000A1F73"/>
    <w:rsid w:val="000A2456"/>
    <w:rsid w:val="000A2648"/>
    <w:rsid w:val="000A2DBE"/>
    <w:rsid w:val="000A3D5D"/>
    <w:rsid w:val="000A60C9"/>
    <w:rsid w:val="000A65B5"/>
    <w:rsid w:val="000A66B4"/>
    <w:rsid w:val="000A6AF6"/>
    <w:rsid w:val="000A6D2C"/>
    <w:rsid w:val="000A70B7"/>
    <w:rsid w:val="000B0DD7"/>
    <w:rsid w:val="000B1659"/>
    <w:rsid w:val="000B1A45"/>
    <w:rsid w:val="000B209F"/>
    <w:rsid w:val="000B2992"/>
    <w:rsid w:val="000B3764"/>
    <w:rsid w:val="000B3795"/>
    <w:rsid w:val="000B39B6"/>
    <w:rsid w:val="000B4C19"/>
    <w:rsid w:val="000B503E"/>
    <w:rsid w:val="000B5199"/>
    <w:rsid w:val="000B5332"/>
    <w:rsid w:val="000B5675"/>
    <w:rsid w:val="000B5800"/>
    <w:rsid w:val="000B5ED8"/>
    <w:rsid w:val="000B61B9"/>
    <w:rsid w:val="000B70B3"/>
    <w:rsid w:val="000B76B0"/>
    <w:rsid w:val="000C0063"/>
    <w:rsid w:val="000C0326"/>
    <w:rsid w:val="000C041D"/>
    <w:rsid w:val="000C063F"/>
    <w:rsid w:val="000C0E76"/>
    <w:rsid w:val="000C23CE"/>
    <w:rsid w:val="000C3CAE"/>
    <w:rsid w:val="000C58F6"/>
    <w:rsid w:val="000C5E9B"/>
    <w:rsid w:val="000C643C"/>
    <w:rsid w:val="000C668B"/>
    <w:rsid w:val="000C671F"/>
    <w:rsid w:val="000C7417"/>
    <w:rsid w:val="000C792B"/>
    <w:rsid w:val="000C7A5C"/>
    <w:rsid w:val="000D0194"/>
    <w:rsid w:val="000D0290"/>
    <w:rsid w:val="000D04DC"/>
    <w:rsid w:val="000D04FA"/>
    <w:rsid w:val="000D0B7A"/>
    <w:rsid w:val="000D0F36"/>
    <w:rsid w:val="000D0F4E"/>
    <w:rsid w:val="000D1264"/>
    <w:rsid w:val="000D2016"/>
    <w:rsid w:val="000D2071"/>
    <w:rsid w:val="000D27E1"/>
    <w:rsid w:val="000D423C"/>
    <w:rsid w:val="000D427B"/>
    <w:rsid w:val="000D4613"/>
    <w:rsid w:val="000D5060"/>
    <w:rsid w:val="000D5FAD"/>
    <w:rsid w:val="000D6347"/>
    <w:rsid w:val="000D6805"/>
    <w:rsid w:val="000D6E8E"/>
    <w:rsid w:val="000D7037"/>
    <w:rsid w:val="000D768C"/>
    <w:rsid w:val="000D78AC"/>
    <w:rsid w:val="000E07A8"/>
    <w:rsid w:val="000E0AA3"/>
    <w:rsid w:val="000E12DF"/>
    <w:rsid w:val="000E130B"/>
    <w:rsid w:val="000E1437"/>
    <w:rsid w:val="000E1669"/>
    <w:rsid w:val="000E18CE"/>
    <w:rsid w:val="000E26C8"/>
    <w:rsid w:val="000E2738"/>
    <w:rsid w:val="000E281E"/>
    <w:rsid w:val="000E4AEF"/>
    <w:rsid w:val="000E5260"/>
    <w:rsid w:val="000E52FC"/>
    <w:rsid w:val="000E5503"/>
    <w:rsid w:val="000E5BDD"/>
    <w:rsid w:val="000E5CE6"/>
    <w:rsid w:val="000E69E0"/>
    <w:rsid w:val="000E6EE7"/>
    <w:rsid w:val="000E7280"/>
    <w:rsid w:val="000E7B8C"/>
    <w:rsid w:val="000E7B90"/>
    <w:rsid w:val="000F0865"/>
    <w:rsid w:val="000F0EAB"/>
    <w:rsid w:val="000F1708"/>
    <w:rsid w:val="000F1D05"/>
    <w:rsid w:val="000F1EA9"/>
    <w:rsid w:val="000F290E"/>
    <w:rsid w:val="000F2F1D"/>
    <w:rsid w:val="000F426E"/>
    <w:rsid w:val="000F43C4"/>
    <w:rsid w:val="000F47FD"/>
    <w:rsid w:val="000F488F"/>
    <w:rsid w:val="000F74F8"/>
    <w:rsid w:val="000F7601"/>
    <w:rsid w:val="000F77E3"/>
    <w:rsid w:val="000F7908"/>
    <w:rsid w:val="00101856"/>
    <w:rsid w:val="001018C9"/>
    <w:rsid w:val="00102193"/>
    <w:rsid w:val="00102C5B"/>
    <w:rsid w:val="001031A4"/>
    <w:rsid w:val="00104B59"/>
    <w:rsid w:val="00105520"/>
    <w:rsid w:val="00105AB1"/>
    <w:rsid w:val="00107079"/>
    <w:rsid w:val="00107235"/>
    <w:rsid w:val="00107663"/>
    <w:rsid w:val="001077AF"/>
    <w:rsid w:val="00107CDC"/>
    <w:rsid w:val="0011028E"/>
    <w:rsid w:val="00110B92"/>
    <w:rsid w:val="00111549"/>
    <w:rsid w:val="00112DC8"/>
    <w:rsid w:val="00113107"/>
    <w:rsid w:val="00113B53"/>
    <w:rsid w:val="00114761"/>
    <w:rsid w:val="00114C5E"/>
    <w:rsid w:val="001167E0"/>
    <w:rsid w:val="00116C98"/>
    <w:rsid w:val="0012081B"/>
    <w:rsid w:val="00120DF4"/>
    <w:rsid w:val="001214C0"/>
    <w:rsid w:val="0012164E"/>
    <w:rsid w:val="001216BB"/>
    <w:rsid w:val="00121A7B"/>
    <w:rsid w:val="0012294A"/>
    <w:rsid w:val="00123A01"/>
    <w:rsid w:val="0012547C"/>
    <w:rsid w:val="00125491"/>
    <w:rsid w:val="00125992"/>
    <w:rsid w:val="00125A58"/>
    <w:rsid w:val="00125C37"/>
    <w:rsid w:val="00125FAB"/>
    <w:rsid w:val="00127764"/>
    <w:rsid w:val="00130613"/>
    <w:rsid w:val="00130C9F"/>
    <w:rsid w:val="00131421"/>
    <w:rsid w:val="001327DE"/>
    <w:rsid w:val="001327F2"/>
    <w:rsid w:val="00132E4D"/>
    <w:rsid w:val="00133165"/>
    <w:rsid w:val="00133790"/>
    <w:rsid w:val="00133C62"/>
    <w:rsid w:val="00133D53"/>
    <w:rsid w:val="0013488F"/>
    <w:rsid w:val="00134CD4"/>
    <w:rsid w:val="001350F5"/>
    <w:rsid w:val="0013538D"/>
    <w:rsid w:val="00136151"/>
    <w:rsid w:val="00136392"/>
    <w:rsid w:val="0013666B"/>
    <w:rsid w:val="00136FA1"/>
    <w:rsid w:val="0013722C"/>
    <w:rsid w:val="001376C6"/>
    <w:rsid w:val="0014033A"/>
    <w:rsid w:val="0014064E"/>
    <w:rsid w:val="0014082F"/>
    <w:rsid w:val="001409BF"/>
    <w:rsid w:val="00140AF8"/>
    <w:rsid w:val="00141002"/>
    <w:rsid w:val="00141216"/>
    <w:rsid w:val="00141C45"/>
    <w:rsid w:val="00142397"/>
    <w:rsid w:val="00142919"/>
    <w:rsid w:val="00144684"/>
    <w:rsid w:val="00144B4C"/>
    <w:rsid w:val="00144C95"/>
    <w:rsid w:val="0014526B"/>
    <w:rsid w:val="00146150"/>
    <w:rsid w:val="00146C8B"/>
    <w:rsid w:val="00146D4F"/>
    <w:rsid w:val="00146F48"/>
    <w:rsid w:val="00146F85"/>
    <w:rsid w:val="00146FDC"/>
    <w:rsid w:val="00147BBE"/>
    <w:rsid w:val="00150C91"/>
    <w:rsid w:val="00150F49"/>
    <w:rsid w:val="00151F11"/>
    <w:rsid w:val="00152841"/>
    <w:rsid w:val="00152CB0"/>
    <w:rsid w:val="001530AA"/>
    <w:rsid w:val="001530E9"/>
    <w:rsid w:val="00153219"/>
    <w:rsid w:val="00154D43"/>
    <w:rsid w:val="001554FC"/>
    <w:rsid w:val="00155B01"/>
    <w:rsid w:val="00156333"/>
    <w:rsid w:val="001566A9"/>
    <w:rsid w:val="001572A4"/>
    <w:rsid w:val="00157C78"/>
    <w:rsid w:val="0016029B"/>
    <w:rsid w:val="0016118F"/>
    <w:rsid w:val="00161D9B"/>
    <w:rsid w:val="00162D8B"/>
    <w:rsid w:val="001634DF"/>
    <w:rsid w:val="00164472"/>
    <w:rsid w:val="00164B87"/>
    <w:rsid w:val="001652A5"/>
    <w:rsid w:val="001652F3"/>
    <w:rsid w:val="001653B1"/>
    <w:rsid w:val="0016565D"/>
    <w:rsid w:val="001659E4"/>
    <w:rsid w:val="00165AF8"/>
    <w:rsid w:val="00165B7B"/>
    <w:rsid w:val="001665BD"/>
    <w:rsid w:val="00166BFF"/>
    <w:rsid w:val="0016741D"/>
    <w:rsid w:val="0017139B"/>
    <w:rsid w:val="00171996"/>
    <w:rsid w:val="00171B1D"/>
    <w:rsid w:val="001725ED"/>
    <w:rsid w:val="0017302C"/>
    <w:rsid w:val="00174C3E"/>
    <w:rsid w:val="00174CC8"/>
    <w:rsid w:val="00175FE3"/>
    <w:rsid w:val="00176CBF"/>
    <w:rsid w:val="00176DA9"/>
    <w:rsid w:val="0018077E"/>
    <w:rsid w:val="001807D9"/>
    <w:rsid w:val="001808B2"/>
    <w:rsid w:val="001814C5"/>
    <w:rsid w:val="00181C90"/>
    <w:rsid w:val="00182078"/>
    <w:rsid w:val="00183BB6"/>
    <w:rsid w:val="00183E42"/>
    <w:rsid w:val="00184ED7"/>
    <w:rsid w:val="00185D19"/>
    <w:rsid w:val="001875B3"/>
    <w:rsid w:val="00187C7B"/>
    <w:rsid w:val="001906E6"/>
    <w:rsid w:val="00190AD7"/>
    <w:rsid w:val="00190F46"/>
    <w:rsid w:val="001915FB"/>
    <w:rsid w:val="001917CF"/>
    <w:rsid w:val="00191848"/>
    <w:rsid w:val="00192419"/>
    <w:rsid w:val="0019471D"/>
    <w:rsid w:val="001951D7"/>
    <w:rsid w:val="00195258"/>
    <w:rsid w:val="00195275"/>
    <w:rsid w:val="001952E0"/>
    <w:rsid w:val="0019655F"/>
    <w:rsid w:val="00197300"/>
    <w:rsid w:val="001979EF"/>
    <w:rsid w:val="00197DEE"/>
    <w:rsid w:val="001A1F9C"/>
    <w:rsid w:val="001A24A3"/>
    <w:rsid w:val="001A2586"/>
    <w:rsid w:val="001A449A"/>
    <w:rsid w:val="001A48B1"/>
    <w:rsid w:val="001A4B4B"/>
    <w:rsid w:val="001A5124"/>
    <w:rsid w:val="001A5477"/>
    <w:rsid w:val="001A7ACE"/>
    <w:rsid w:val="001A7E49"/>
    <w:rsid w:val="001B084B"/>
    <w:rsid w:val="001B0FFC"/>
    <w:rsid w:val="001B1E13"/>
    <w:rsid w:val="001B271C"/>
    <w:rsid w:val="001B278B"/>
    <w:rsid w:val="001B395B"/>
    <w:rsid w:val="001B3B8F"/>
    <w:rsid w:val="001B4C19"/>
    <w:rsid w:val="001B4C83"/>
    <w:rsid w:val="001B58EC"/>
    <w:rsid w:val="001B5DE0"/>
    <w:rsid w:val="001B5F5F"/>
    <w:rsid w:val="001B607B"/>
    <w:rsid w:val="001B60B0"/>
    <w:rsid w:val="001B7671"/>
    <w:rsid w:val="001B7760"/>
    <w:rsid w:val="001B7D23"/>
    <w:rsid w:val="001C0083"/>
    <w:rsid w:val="001C112B"/>
    <w:rsid w:val="001C1B1B"/>
    <w:rsid w:val="001C3A95"/>
    <w:rsid w:val="001C4648"/>
    <w:rsid w:val="001C47E4"/>
    <w:rsid w:val="001C5931"/>
    <w:rsid w:val="001C715E"/>
    <w:rsid w:val="001C72D2"/>
    <w:rsid w:val="001C7B69"/>
    <w:rsid w:val="001C7FC4"/>
    <w:rsid w:val="001D0980"/>
    <w:rsid w:val="001D0BDE"/>
    <w:rsid w:val="001D0DA2"/>
    <w:rsid w:val="001D14FA"/>
    <w:rsid w:val="001D1569"/>
    <w:rsid w:val="001D1C98"/>
    <w:rsid w:val="001D2B35"/>
    <w:rsid w:val="001D3188"/>
    <w:rsid w:val="001D3AC3"/>
    <w:rsid w:val="001D482E"/>
    <w:rsid w:val="001D4E17"/>
    <w:rsid w:val="001D6618"/>
    <w:rsid w:val="001D6908"/>
    <w:rsid w:val="001D72DA"/>
    <w:rsid w:val="001E02D1"/>
    <w:rsid w:val="001E09E8"/>
    <w:rsid w:val="001E0CDA"/>
    <w:rsid w:val="001E0F93"/>
    <w:rsid w:val="001E14A8"/>
    <w:rsid w:val="001E24F5"/>
    <w:rsid w:val="001E29D7"/>
    <w:rsid w:val="001E2DFC"/>
    <w:rsid w:val="001E3016"/>
    <w:rsid w:val="001E331F"/>
    <w:rsid w:val="001E37E7"/>
    <w:rsid w:val="001E4C7F"/>
    <w:rsid w:val="001E4D8A"/>
    <w:rsid w:val="001E4DF8"/>
    <w:rsid w:val="001E50D8"/>
    <w:rsid w:val="001E5AD0"/>
    <w:rsid w:val="001E6738"/>
    <w:rsid w:val="001E699B"/>
    <w:rsid w:val="001F0070"/>
    <w:rsid w:val="001F0C9A"/>
    <w:rsid w:val="001F1306"/>
    <w:rsid w:val="001F1731"/>
    <w:rsid w:val="001F19A1"/>
    <w:rsid w:val="001F2D26"/>
    <w:rsid w:val="001F3BC6"/>
    <w:rsid w:val="001F5763"/>
    <w:rsid w:val="001F5FDD"/>
    <w:rsid w:val="001F649B"/>
    <w:rsid w:val="002003EC"/>
    <w:rsid w:val="0020092C"/>
    <w:rsid w:val="002009F2"/>
    <w:rsid w:val="00201190"/>
    <w:rsid w:val="0020216D"/>
    <w:rsid w:val="002021D8"/>
    <w:rsid w:val="0020328A"/>
    <w:rsid w:val="002032AD"/>
    <w:rsid w:val="00203E47"/>
    <w:rsid w:val="0020416B"/>
    <w:rsid w:val="002042AA"/>
    <w:rsid w:val="00206794"/>
    <w:rsid w:val="00206920"/>
    <w:rsid w:val="002069B8"/>
    <w:rsid w:val="00206F14"/>
    <w:rsid w:val="0020723E"/>
    <w:rsid w:val="00207485"/>
    <w:rsid w:val="002102DA"/>
    <w:rsid w:val="00212293"/>
    <w:rsid w:val="00212556"/>
    <w:rsid w:val="00213BCD"/>
    <w:rsid w:val="00213FB1"/>
    <w:rsid w:val="002140F3"/>
    <w:rsid w:val="00214959"/>
    <w:rsid w:val="00214BEC"/>
    <w:rsid w:val="00215724"/>
    <w:rsid w:val="00215760"/>
    <w:rsid w:val="002159CE"/>
    <w:rsid w:val="00216880"/>
    <w:rsid w:val="00216D8B"/>
    <w:rsid w:val="00216DEB"/>
    <w:rsid w:val="00216ED3"/>
    <w:rsid w:val="00217D6E"/>
    <w:rsid w:val="0022266D"/>
    <w:rsid w:val="002226FC"/>
    <w:rsid w:val="00222F74"/>
    <w:rsid w:val="0022357E"/>
    <w:rsid w:val="00224D45"/>
    <w:rsid w:val="002258FB"/>
    <w:rsid w:val="00225A6F"/>
    <w:rsid w:val="00225F4C"/>
    <w:rsid w:val="002260B8"/>
    <w:rsid w:val="00226B95"/>
    <w:rsid w:val="00226C94"/>
    <w:rsid w:val="00226E96"/>
    <w:rsid w:val="0022722B"/>
    <w:rsid w:val="002273AB"/>
    <w:rsid w:val="00230116"/>
    <w:rsid w:val="002306A2"/>
    <w:rsid w:val="00232A5B"/>
    <w:rsid w:val="00232BC4"/>
    <w:rsid w:val="0023302C"/>
    <w:rsid w:val="00233188"/>
    <w:rsid w:val="002336E4"/>
    <w:rsid w:val="0023470C"/>
    <w:rsid w:val="002348E9"/>
    <w:rsid w:val="00234D3E"/>
    <w:rsid w:val="00235BDB"/>
    <w:rsid w:val="0023626B"/>
    <w:rsid w:val="002369BD"/>
    <w:rsid w:val="00236C12"/>
    <w:rsid w:val="002372A2"/>
    <w:rsid w:val="002377AD"/>
    <w:rsid w:val="00237DD9"/>
    <w:rsid w:val="002407AF"/>
    <w:rsid w:val="00241145"/>
    <w:rsid w:val="002425B4"/>
    <w:rsid w:val="0024268A"/>
    <w:rsid w:val="0024286D"/>
    <w:rsid w:val="00242FF8"/>
    <w:rsid w:val="00244621"/>
    <w:rsid w:val="00246567"/>
    <w:rsid w:val="00246BD4"/>
    <w:rsid w:val="002475C3"/>
    <w:rsid w:val="00247DA2"/>
    <w:rsid w:val="00250445"/>
    <w:rsid w:val="00252984"/>
    <w:rsid w:val="002537C3"/>
    <w:rsid w:val="00253838"/>
    <w:rsid w:val="00253962"/>
    <w:rsid w:val="00254247"/>
    <w:rsid w:val="002544BD"/>
    <w:rsid w:val="002549B0"/>
    <w:rsid w:val="00254CEF"/>
    <w:rsid w:val="00255250"/>
    <w:rsid w:val="00255368"/>
    <w:rsid w:val="0025549F"/>
    <w:rsid w:val="00256247"/>
    <w:rsid w:val="0025635F"/>
    <w:rsid w:val="0025644C"/>
    <w:rsid w:val="00256682"/>
    <w:rsid w:val="00256827"/>
    <w:rsid w:val="00256FE6"/>
    <w:rsid w:val="00257DB6"/>
    <w:rsid w:val="0026016D"/>
    <w:rsid w:val="0026024E"/>
    <w:rsid w:val="00261070"/>
    <w:rsid w:val="002612FB"/>
    <w:rsid w:val="002616A7"/>
    <w:rsid w:val="00261819"/>
    <w:rsid w:val="00261931"/>
    <w:rsid w:val="00261967"/>
    <w:rsid w:val="002619E5"/>
    <w:rsid w:val="002624F9"/>
    <w:rsid w:val="00262AC8"/>
    <w:rsid w:val="0026309C"/>
    <w:rsid w:val="0026352F"/>
    <w:rsid w:val="00263ED8"/>
    <w:rsid w:val="0026464A"/>
    <w:rsid w:val="0026570C"/>
    <w:rsid w:val="00265BD8"/>
    <w:rsid w:val="002677A5"/>
    <w:rsid w:val="002700F3"/>
    <w:rsid w:val="00270E6B"/>
    <w:rsid w:val="002713FC"/>
    <w:rsid w:val="0027215D"/>
    <w:rsid w:val="0027314C"/>
    <w:rsid w:val="00273FFF"/>
    <w:rsid w:val="0027534D"/>
    <w:rsid w:val="00275473"/>
    <w:rsid w:val="00275AC5"/>
    <w:rsid w:val="00275C9E"/>
    <w:rsid w:val="0027646E"/>
    <w:rsid w:val="0027652F"/>
    <w:rsid w:val="0027666B"/>
    <w:rsid w:val="00280CAA"/>
    <w:rsid w:val="00280E00"/>
    <w:rsid w:val="00281867"/>
    <w:rsid w:val="00281AB0"/>
    <w:rsid w:val="00282040"/>
    <w:rsid w:val="002821FE"/>
    <w:rsid w:val="00282C51"/>
    <w:rsid w:val="00282D4E"/>
    <w:rsid w:val="002831C7"/>
    <w:rsid w:val="0028342F"/>
    <w:rsid w:val="00283489"/>
    <w:rsid w:val="00283B11"/>
    <w:rsid w:val="00284603"/>
    <w:rsid w:val="00284624"/>
    <w:rsid w:val="0028480F"/>
    <w:rsid w:val="002848C2"/>
    <w:rsid w:val="00284DCB"/>
    <w:rsid w:val="00286DBA"/>
    <w:rsid w:val="00287159"/>
    <w:rsid w:val="0028773C"/>
    <w:rsid w:val="00290E88"/>
    <w:rsid w:val="0029153B"/>
    <w:rsid w:val="00291BD1"/>
    <w:rsid w:val="00291F95"/>
    <w:rsid w:val="002923A3"/>
    <w:rsid w:val="0029276D"/>
    <w:rsid w:val="00292D02"/>
    <w:rsid w:val="00293209"/>
    <w:rsid w:val="00293391"/>
    <w:rsid w:val="00293E20"/>
    <w:rsid w:val="00294219"/>
    <w:rsid w:val="00294432"/>
    <w:rsid w:val="0029652C"/>
    <w:rsid w:val="00296EAC"/>
    <w:rsid w:val="00297C5F"/>
    <w:rsid w:val="002A0030"/>
    <w:rsid w:val="002A1489"/>
    <w:rsid w:val="002A1576"/>
    <w:rsid w:val="002A1895"/>
    <w:rsid w:val="002A1F99"/>
    <w:rsid w:val="002A20E3"/>
    <w:rsid w:val="002A2A08"/>
    <w:rsid w:val="002A3460"/>
    <w:rsid w:val="002A3509"/>
    <w:rsid w:val="002A4447"/>
    <w:rsid w:val="002A449B"/>
    <w:rsid w:val="002A5CA7"/>
    <w:rsid w:val="002A6084"/>
    <w:rsid w:val="002A6333"/>
    <w:rsid w:val="002A6565"/>
    <w:rsid w:val="002A6A2B"/>
    <w:rsid w:val="002B0437"/>
    <w:rsid w:val="002B043A"/>
    <w:rsid w:val="002B0E33"/>
    <w:rsid w:val="002B161A"/>
    <w:rsid w:val="002B1F08"/>
    <w:rsid w:val="002B22BC"/>
    <w:rsid w:val="002B22D6"/>
    <w:rsid w:val="002B249F"/>
    <w:rsid w:val="002B2772"/>
    <w:rsid w:val="002B34A1"/>
    <w:rsid w:val="002B4171"/>
    <w:rsid w:val="002B4754"/>
    <w:rsid w:val="002B5322"/>
    <w:rsid w:val="002B55F1"/>
    <w:rsid w:val="002B593E"/>
    <w:rsid w:val="002B5C5E"/>
    <w:rsid w:val="002B65E9"/>
    <w:rsid w:val="002B681F"/>
    <w:rsid w:val="002B685C"/>
    <w:rsid w:val="002B6D87"/>
    <w:rsid w:val="002B6EFC"/>
    <w:rsid w:val="002B77D9"/>
    <w:rsid w:val="002B7C0D"/>
    <w:rsid w:val="002B7E1B"/>
    <w:rsid w:val="002C0812"/>
    <w:rsid w:val="002C096F"/>
    <w:rsid w:val="002C09A6"/>
    <w:rsid w:val="002C16DB"/>
    <w:rsid w:val="002C1DF8"/>
    <w:rsid w:val="002C1F2D"/>
    <w:rsid w:val="002C2257"/>
    <w:rsid w:val="002C26DE"/>
    <w:rsid w:val="002C3B1D"/>
    <w:rsid w:val="002C4DC8"/>
    <w:rsid w:val="002C4F32"/>
    <w:rsid w:val="002C580E"/>
    <w:rsid w:val="002C593D"/>
    <w:rsid w:val="002C6266"/>
    <w:rsid w:val="002C6C36"/>
    <w:rsid w:val="002C6CDF"/>
    <w:rsid w:val="002C7077"/>
    <w:rsid w:val="002C7DC5"/>
    <w:rsid w:val="002D03B6"/>
    <w:rsid w:val="002D2428"/>
    <w:rsid w:val="002D263B"/>
    <w:rsid w:val="002D2F11"/>
    <w:rsid w:val="002D2FFB"/>
    <w:rsid w:val="002D32EE"/>
    <w:rsid w:val="002D35D6"/>
    <w:rsid w:val="002D371B"/>
    <w:rsid w:val="002D4563"/>
    <w:rsid w:val="002D4781"/>
    <w:rsid w:val="002D4C4C"/>
    <w:rsid w:val="002D4F8A"/>
    <w:rsid w:val="002D5530"/>
    <w:rsid w:val="002D7858"/>
    <w:rsid w:val="002E00E5"/>
    <w:rsid w:val="002E0704"/>
    <w:rsid w:val="002E0A4E"/>
    <w:rsid w:val="002E0B62"/>
    <w:rsid w:val="002E106F"/>
    <w:rsid w:val="002E4810"/>
    <w:rsid w:val="002E5684"/>
    <w:rsid w:val="002E5828"/>
    <w:rsid w:val="002E5D89"/>
    <w:rsid w:val="002E5FCE"/>
    <w:rsid w:val="002E6592"/>
    <w:rsid w:val="002E6C70"/>
    <w:rsid w:val="002E7E55"/>
    <w:rsid w:val="002E7EBB"/>
    <w:rsid w:val="002E7FD2"/>
    <w:rsid w:val="002F1241"/>
    <w:rsid w:val="002F14D6"/>
    <w:rsid w:val="002F170A"/>
    <w:rsid w:val="002F17D6"/>
    <w:rsid w:val="002F2E19"/>
    <w:rsid w:val="002F357F"/>
    <w:rsid w:val="002F4156"/>
    <w:rsid w:val="002F44A4"/>
    <w:rsid w:val="002F48C6"/>
    <w:rsid w:val="002F49BB"/>
    <w:rsid w:val="002F7336"/>
    <w:rsid w:val="002F76AC"/>
    <w:rsid w:val="002F77A9"/>
    <w:rsid w:val="002F78E5"/>
    <w:rsid w:val="002F7DBE"/>
    <w:rsid w:val="002F7F56"/>
    <w:rsid w:val="00300EB3"/>
    <w:rsid w:val="00301DB8"/>
    <w:rsid w:val="0030252F"/>
    <w:rsid w:val="003038A5"/>
    <w:rsid w:val="00304C1A"/>
    <w:rsid w:val="00306325"/>
    <w:rsid w:val="003063D8"/>
    <w:rsid w:val="00307986"/>
    <w:rsid w:val="003103AE"/>
    <w:rsid w:val="00310905"/>
    <w:rsid w:val="00311730"/>
    <w:rsid w:val="00311FEE"/>
    <w:rsid w:val="00312143"/>
    <w:rsid w:val="0031232B"/>
    <w:rsid w:val="00312EFA"/>
    <w:rsid w:val="00313592"/>
    <w:rsid w:val="00313CC8"/>
    <w:rsid w:val="00313FB5"/>
    <w:rsid w:val="00314C58"/>
    <w:rsid w:val="00314E23"/>
    <w:rsid w:val="0031599B"/>
    <w:rsid w:val="00315C35"/>
    <w:rsid w:val="00315FE6"/>
    <w:rsid w:val="003203CE"/>
    <w:rsid w:val="003209E4"/>
    <w:rsid w:val="00320A30"/>
    <w:rsid w:val="00321BAA"/>
    <w:rsid w:val="00322E39"/>
    <w:rsid w:val="0032496E"/>
    <w:rsid w:val="00325AF3"/>
    <w:rsid w:val="00325CA0"/>
    <w:rsid w:val="00326436"/>
    <w:rsid w:val="00326EEA"/>
    <w:rsid w:val="00327556"/>
    <w:rsid w:val="00327F87"/>
    <w:rsid w:val="00330039"/>
    <w:rsid w:val="003306BE"/>
    <w:rsid w:val="00330CCF"/>
    <w:rsid w:val="003317C9"/>
    <w:rsid w:val="00332576"/>
    <w:rsid w:val="0033259C"/>
    <w:rsid w:val="00332972"/>
    <w:rsid w:val="0033404B"/>
    <w:rsid w:val="00334F47"/>
    <w:rsid w:val="00335333"/>
    <w:rsid w:val="00335735"/>
    <w:rsid w:val="00335E73"/>
    <w:rsid w:val="003360AD"/>
    <w:rsid w:val="00336769"/>
    <w:rsid w:val="00336939"/>
    <w:rsid w:val="00336E39"/>
    <w:rsid w:val="003376E5"/>
    <w:rsid w:val="00337949"/>
    <w:rsid w:val="00337E14"/>
    <w:rsid w:val="00337F2B"/>
    <w:rsid w:val="00337F31"/>
    <w:rsid w:val="0034099C"/>
    <w:rsid w:val="00340A7B"/>
    <w:rsid w:val="00342F18"/>
    <w:rsid w:val="0034303B"/>
    <w:rsid w:val="003430E1"/>
    <w:rsid w:val="003438ED"/>
    <w:rsid w:val="00343E46"/>
    <w:rsid w:val="00343FEE"/>
    <w:rsid w:val="00344C9F"/>
    <w:rsid w:val="00345035"/>
    <w:rsid w:val="00345499"/>
    <w:rsid w:val="003457A4"/>
    <w:rsid w:val="00345A8E"/>
    <w:rsid w:val="00346A48"/>
    <w:rsid w:val="00347518"/>
    <w:rsid w:val="00347534"/>
    <w:rsid w:val="00350214"/>
    <w:rsid w:val="003503D7"/>
    <w:rsid w:val="00350451"/>
    <w:rsid w:val="00350968"/>
    <w:rsid w:val="00350996"/>
    <w:rsid w:val="00350CE5"/>
    <w:rsid w:val="003516D2"/>
    <w:rsid w:val="00351DCF"/>
    <w:rsid w:val="00352A57"/>
    <w:rsid w:val="00352AEA"/>
    <w:rsid w:val="00353865"/>
    <w:rsid w:val="00353E16"/>
    <w:rsid w:val="00354981"/>
    <w:rsid w:val="00355A5F"/>
    <w:rsid w:val="003568A7"/>
    <w:rsid w:val="00356D57"/>
    <w:rsid w:val="00360301"/>
    <w:rsid w:val="0036087F"/>
    <w:rsid w:val="00360A3D"/>
    <w:rsid w:val="00361D5A"/>
    <w:rsid w:val="00361F40"/>
    <w:rsid w:val="003621D1"/>
    <w:rsid w:val="00362E66"/>
    <w:rsid w:val="0036302C"/>
    <w:rsid w:val="0036373F"/>
    <w:rsid w:val="00363B55"/>
    <w:rsid w:val="003646EF"/>
    <w:rsid w:val="00364700"/>
    <w:rsid w:val="003650F4"/>
    <w:rsid w:val="00366328"/>
    <w:rsid w:val="0036641E"/>
    <w:rsid w:val="003674D3"/>
    <w:rsid w:val="0036781B"/>
    <w:rsid w:val="00367A41"/>
    <w:rsid w:val="00367DEF"/>
    <w:rsid w:val="003705D3"/>
    <w:rsid w:val="00371717"/>
    <w:rsid w:val="00371AD0"/>
    <w:rsid w:val="003726EA"/>
    <w:rsid w:val="00372A50"/>
    <w:rsid w:val="00373763"/>
    <w:rsid w:val="00373F1B"/>
    <w:rsid w:val="00374EFB"/>
    <w:rsid w:val="00375195"/>
    <w:rsid w:val="00375670"/>
    <w:rsid w:val="00375C0C"/>
    <w:rsid w:val="00377E5D"/>
    <w:rsid w:val="0038141C"/>
    <w:rsid w:val="00381D00"/>
    <w:rsid w:val="003833FF"/>
    <w:rsid w:val="003847E0"/>
    <w:rsid w:val="00384849"/>
    <w:rsid w:val="0038494F"/>
    <w:rsid w:val="003856CB"/>
    <w:rsid w:val="00385FFA"/>
    <w:rsid w:val="0038612F"/>
    <w:rsid w:val="003863E8"/>
    <w:rsid w:val="00386C97"/>
    <w:rsid w:val="003871FA"/>
    <w:rsid w:val="0038784A"/>
    <w:rsid w:val="0039009F"/>
    <w:rsid w:val="00390327"/>
    <w:rsid w:val="0039063A"/>
    <w:rsid w:val="003906BB"/>
    <w:rsid w:val="003907F4"/>
    <w:rsid w:val="003912E5"/>
    <w:rsid w:val="0039149A"/>
    <w:rsid w:val="00391982"/>
    <w:rsid w:val="00391F4D"/>
    <w:rsid w:val="003922A5"/>
    <w:rsid w:val="003940FD"/>
    <w:rsid w:val="003943B4"/>
    <w:rsid w:val="00394732"/>
    <w:rsid w:val="00394B67"/>
    <w:rsid w:val="00395B1C"/>
    <w:rsid w:val="0039652D"/>
    <w:rsid w:val="00397971"/>
    <w:rsid w:val="003A06DE"/>
    <w:rsid w:val="003A0851"/>
    <w:rsid w:val="003A0DFD"/>
    <w:rsid w:val="003A1257"/>
    <w:rsid w:val="003A1343"/>
    <w:rsid w:val="003A22F0"/>
    <w:rsid w:val="003A2874"/>
    <w:rsid w:val="003A2943"/>
    <w:rsid w:val="003A2C5F"/>
    <w:rsid w:val="003A320C"/>
    <w:rsid w:val="003A4963"/>
    <w:rsid w:val="003A59FA"/>
    <w:rsid w:val="003A62D9"/>
    <w:rsid w:val="003A72DC"/>
    <w:rsid w:val="003A7E22"/>
    <w:rsid w:val="003B18DC"/>
    <w:rsid w:val="003B1E89"/>
    <w:rsid w:val="003B2E59"/>
    <w:rsid w:val="003B3034"/>
    <w:rsid w:val="003B3075"/>
    <w:rsid w:val="003B3725"/>
    <w:rsid w:val="003B3F9E"/>
    <w:rsid w:val="003B42D5"/>
    <w:rsid w:val="003B4743"/>
    <w:rsid w:val="003B4923"/>
    <w:rsid w:val="003B49D6"/>
    <w:rsid w:val="003B5D89"/>
    <w:rsid w:val="003B68F7"/>
    <w:rsid w:val="003B6941"/>
    <w:rsid w:val="003B746B"/>
    <w:rsid w:val="003B75AD"/>
    <w:rsid w:val="003B77EC"/>
    <w:rsid w:val="003B78FE"/>
    <w:rsid w:val="003C10CB"/>
    <w:rsid w:val="003C1875"/>
    <w:rsid w:val="003C2656"/>
    <w:rsid w:val="003C26E8"/>
    <w:rsid w:val="003C2965"/>
    <w:rsid w:val="003C29E8"/>
    <w:rsid w:val="003C2C90"/>
    <w:rsid w:val="003C352B"/>
    <w:rsid w:val="003C3D23"/>
    <w:rsid w:val="003C3E20"/>
    <w:rsid w:val="003C50FE"/>
    <w:rsid w:val="003C524B"/>
    <w:rsid w:val="003C5735"/>
    <w:rsid w:val="003C692E"/>
    <w:rsid w:val="003C6F74"/>
    <w:rsid w:val="003C729C"/>
    <w:rsid w:val="003C75D4"/>
    <w:rsid w:val="003C7FE5"/>
    <w:rsid w:val="003D099B"/>
    <w:rsid w:val="003D1E23"/>
    <w:rsid w:val="003D2070"/>
    <w:rsid w:val="003D20C6"/>
    <w:rsid w:val="003D2855"/>
    <w:rsid w:val="003D3222"/>
    <w:rsid w:val="003D3969"/>
    <w:rsid w:val="003D3FC7"/>
    <w:rsid w:val="003D49B8"/>
    <w:rsid w:val="003D53C6"/>
    <w:rsid w:val="003D5B08"/>
    <w:rsid w:val="003D6CD8"/>
    <w:rsid w:val="003D7884"/>
    <w:rsid w:val="003E22A6"/>
    <w:rsid w:val="003E2CBB"/>
    <w:rsid w:val="003E2EA3"/>
    <w:rsid w:val="003E2FDD"/>
    <w:rsid w:val="003E30E6"/>
    <w:rsid w:val="003E4FC5"/>
    <w:rsid w:val="003E5122"/>
    <w:rsid w:val="003E5901"/>
    <w:rsid w:val="003E5D31"/>
    <w:rsid w:val="003E5F62"/>
    <w:rsid w:val="003E6585"/>
    <w:rsid w:val="003E79B3"/>
    <w:rsid w:val="003E7DE3"/>
    <w:rsid w:val="003F026D"/>
    <w:rsid w:val="003F036D"/>
    <w:rsid w:val="003F061E"/>
    <w:rsid w:val="003F068A"/>
    <w:rsid w:val="003F1C0E"/>
    <w:rsid w:val="003F2504"/>
    <w:rsid w:val="003F3289"/>
    <w:rsid w:val="003F3C88"/>
    <w:rsid w:val="003F40B1"/>
    <w:rsid w:val="003F4687"/>
    <w:rsid w:val="003F5AC6"/>
    <w:rsid w:val="003F5AD5"/>
    <w:rsid w:val="003F600D"/>
    <w:rsid w:val="003F6EBD"/>
    <w:rsid w:val="003F742B"/>
    <w:rsid w:val="003F7FAE"/>
    <w:rsid w:val="00400441"/>
    <w:rsid w:val="00400E23"/>
    <w:rsid w:val="0040162F"/>
    <w:rsid w:val="00401A09"/>
    <w:rsid w:val="004020F3"/>
    <w:rsid w:val="004022A4"/>
    <w:rsid w:val="00402B8E"/>
    <w:rsid w:val="00402E08"/>
    <w:rsid w:val="004035D8"/>
    <w:rsid w:val="0040360B"/>
    <w:rsid w:val="0040387F"/>
    <w:rsid w:val="00403CDB"/>
    <w:rsid w:val="00404783"/>
    <w:rsid w:val="0040564A"/>
    <w:rsid w:val="00406227"/>
    <w:rsid w:val="004062DF"/>
    <w:rsid w:val="004067C0"/>
    <w:rsid w:val="004073D6"/>
    <w:rsid w:val="00410035"/>
    <w:rsid w:val="0041052F"/>
    <w:rsid w:val="00410AA7"/>
    <w:rsid w:val="00410FA3"/>
    <w:rsid w:val="00410FBC"/>
    <w:rsid w:val="0041153F"/>
    <w:rsid w:val="004119D4"/>
    <w:rsid w:val="004121DD"/>
    <w:rsid w:val="004133FA"/>
    <w:rsid w:val="00413514"/>
    <w:rsid w:val="00414431"/>
    <w:rsid w:val="004153A5"/>
    <w:rsid w:val="004153F4"/>
    <w:rsid w:val="00415AF2"/>
    <w:rsid w:val="00416787"/>
    <w:rsid w:val="00416BCE"/>
    <w:rsid w:val="004174C7"/>
    <w:rsid w:val="00417EC7"/>
    <w:rsid w:val="0042058E"/>
    <w:rsid w:val="00420773"/>
    <w:rsid w:val="00420D75"/>
    <w:rsid w:val="0042154C"/>
    <w:rsid w:val="00421859"/>
    <w:rsid w:val="00421984"/>
    <w:rsid w:val="00421BC3"/>
    <w:rsid w:val="004220FA"/>
    <w:rsid w:val="0042270A"/>
    <w:rsid w:val="00422845"/>
    <w:rsid w:val="00422AD7"/>
    <w:rsid w:val="00422BD4"/>
    <w:rsid w:val="004235B4"/>
    <w:rsid w:val="00423903"/>
    <w:rsid w:val="00423AC0"/>
    <w:rsid w:val="00423E5D"/>
    <w:rsid w:val="00423F35"/>
    <w:rsid w:val="00424B12"/>
    <w:rsid w:val="004254F7"/>
    <w:rsid w:val="00425DB6"/>
    <w:rsid w:val="00426A4E"/>
    <w:rsid w:val="0042702D"/>
    <w:rsid w:val="004271E2"/>
    <w:rsid w:val="00427D54"/>
    <w:rsid w:val="00431A96"/>
    <w:rsid w:val="00431ED6"/>
    <w:rsid w:val="00432000"/>
    <w:rsid w:val="00432955"/>
    <w:rsid w:val="004330ED"/>
    <w:rsid w:val="00433D85"/>
    <w:rsid w:val="00433DC5"/>
    <w:rsid w:val="00433F5B"/>
    <w:rsid w:val="0043436A"/>
    <w:rsid w:val="00434805"/>
    <w:rsid w:val="00436249"/>
    <w:rsid w:val="0043750C"/>
    <w:rsid w:val="00437C4E"/>
    <w:rsid w:val="004406B3"/>
    <w:rsid w:val="00440A74"/>
    <w:rsid w:val="00441027"/>
    <w:rsid w:val="0044138B"/>
    <w:rsid w:val="00441873"/>
    <w:rsid w:val="004419E2"/>
    <w:rsid w:val="00441F3B"/>
    <w:rsid w:val="00442408"/>
    <w:rsid w:val="00443471"/>
    <w:rsid w:val="0044365E"/>
    <w:rsid w:val="004439F1"/>
    <w:rsid w:val="00443A45"/>
    <w:rsid w:val="00443C2D"/>
    <w:rsid w:val="00445635"/>
    <w:rsid w:val="0044592D"/>
    <w:rsid w:val="00446DE4"/>
    <w:rsid w:val="0044721F"/>
    <w:rsid w:val="0044786C"/>
    <w:rsid w:val="00447C96"/>
    <w:rsid w:val="00450DD0"/>
    <w:rsid w:val="00450EB4"/>
    <w:rsid w:val="00451562"/>
    <w:rsid w:val="00451FC8"/>
    <w:rsid w:val="00453A71"/>
    <w:rsid w:val="00453C2D"/>
    <w:rsid w:val="004544F2"/>
    <w:rsid w:val="00454BED"/>
    <w:rsid w:val="00454C73"/>
    <w:rsid w:val="00454F1B"/>
    <w:rsid w:val="00455AA1"/>
    <w:rsid w:val="004566D9"/>
    <w:rsid w:val="0046040B"/>
    <w:rsid w:val="00460716"/>
    <w:rsid w:val="00460ABF"/>
    <w:rsid w:val="00461263"/>
    <w:rsid w:val="00461348"/>
    <w:rsid w:val="00461350"/>
    <w:rsid w:val="00461B21"/>
    <w:rsid w:val="00462547"/>
    <w:rsid w:val="00462AAD"/>
    <w:rsid w:val="004632DD"/>
    <w:rsid w:val="00463D58"/>
    <w:rsid w:val="00464480"/>
    <w:rsid w:val="00464501"/>
    <w:rsid w:val="00464934"/>
    <w:rsid w:val="00465AF9"/>
    <w:rsid w:val="00466C71"/>
    <w:rsid w:val="004676E3"/>
    <w:rsid w:val="0046770E"/>
    <w:rsid w:val="00467956"/>
    <w:rsid w:val="00467B59"/>
    <w:rsid w:val="00467D1D"/>
    <w:rsid w:val="00470638"/>
    <w:rsid w:val="00470B0C"/>
    <w:rsid w:val="00471F6B"/>
    <w:rsid w:val="00473883"/>
    <w:rsid w:val="00473F84"/>
    <w:rsid w:val="00474013"/>
    <w:rsid w:val="00474A1B"/>
    <w:rsid w:val="004754D9"/>
    <w:rsid w:val="004757CB"/>
    <w:rsid w:val="00475831"/>
    <w:rsid w:val="00475999"/>
    <w:rsid w:val="004764F3"/>
    <w:rsid w:val="004772EE"/>
    <w:rsid w:val="0047759A"/>
    <w:rsid w:val="00477FDE"/>
    <w:rsid w:val="004802FB"/>
    <w:rsid w:val="00480912"/>
    <w:rsid w:val="00481F85"/>
    <w:rsid w:val="00482495"/>
    <w:rsid w:val="004824A4"/>
    <w:rsid w:val="004836AC"/>
    <w:rsid w:val="004837A7"/>
    <w:rsid w:val="00484486"/>
    <w:rsid w:val="004850A3"/>
    <w:rsid w:val="00485A18"/>
    <w:rsid w:val="00485FC2"/>
    <w:rsid w:val="0048643A"/>
    <w:rsid w:val="004869A7"/>
    <w:rsid w:val="00486B02"/>
    <w:rsid w:val="00486D4A"/>
    <w:rsid w:val="00490095"/>
    <w:rsid w:val="0049088E"/>
    <w:rsid w:val="00491475"/>
    <w:rsid w:val="0049232E"/>
    <w:rsid w:val="00492CBC"/>
    <w:rsid w:val="004938F2"/>
    <w:rsid w:val="00494237"/>
    <w:rsid w:val="004943BF"/>
    <w:rsid w:val="004946E1"/>
    <w:rsid w:val="0049481F"/>
    <w:rsid w:val="00494F8B"/>
    <w:rsid w:val="00495551"/>
    <w:rsid w:val="0049556C"/>
    <w:rsid w:val="00495B17"/>
    <w:rsid w:val="004967EC"/>
    <w:rsid w:val="00496944"/>
    <w:rsid w:val="00496986"/>
    <w:rsid w:val="004A0645"/>
    <w:rsid w:val="004A09AA"/>
    <w:rsid w:val="004A1FC3"/>
    <w:rsid w:val="004A2876"/>
    <w:rsid w:val="004A3245"/>
    <w:rsid w:val="004A32DD"/>
    <w:rsid w:val="004A3645"/>
    <w:rsid w:val="004A365B"/>
    <w:rsid w:val="004A3976"/>
    <w:rsid w:val="004A3F17"/>
    <w:rsid w:val="004A3F2A"/>
    <w:rsid w:val="004A419A"/>
    <w:rsid w:val="004A4B88"/>
    <w:rsid w:val="004A5C2E"/>
    <w:rsid w:val="004A686C"/>
    <w:rsid w:val="004A68EE"/>
    <w:rsid w:val="004A6ADB"/>
    <w:rsid w:val="004A73E7"/>
    <w:rsid w:val="004A74A2"/>
    <w:rsid w:val="004A76F5"/>
    <w:rsid w:val="004A7E51"/>
    <w:rsid w:val="004B0916"/>
    <w:rsid w:val="004B0AE2"/>
    <w:rsid w:val="004B1CEE"/>
    <w:rsid w:val="004B1FE9"/>
    <w:rsid w:val="004B20B9"/>
    <w:rsid w:val="004B237C"/>
    <w:rsid w:val="004B23FE"/>
    <w:rsid w:val="004B3769"/>
    <w:rsid w:val="004B3947"/>
    <w:rsid w:val="004B3FE6"/>
    <w:rsid w:val="004B55C1"/>
    <w:rsid w:val="004B561B"/>
    <w:rsid w:val="004B5D3F"/>
    <w:rsid w:val="004B5ECB"/>
    <w:rsid w:val="004B60EA"/>
    <w:rsid w:val="004B66CA"/>
    <w:rsid w:val="004B67EC"/>
    <w:rsid w:val="004B67FD"/>
    <w:rsid w:val="004B6FE2"/>
    <w:rsid w:val="004B7015"/>
    <w:rsid w:val="004C0B30"/>
    <w:rsid w:val="004C16E5"/>
    <w:rsid w:val="004C18A4"/>
    <w:rsid w:val="004C1C22"/>
    <w:rsid w:val="004C1D70"/>
    <w:rsid w:val="004C3A07"/>
    <w:rsid w:val="004C3A7B"/>
    <w:rsid w:val="004C4D8B"/>
    <w:rsid w:val="004C5480"/>
    <w:rsid w:val="004C59CE"/>
    <w:rsid w:val="004C5AB6"/>
    <w:rsid w:val="004C5B6F"/>
    <w:rsid w:val="004C77CC"/>
    <w:rsid w:val="004C7EC7"/>
    <w:rsid w:val="004D020E"/>
    <w:rsid w:val="004D0D44"/>
    <w:rsid w:val="004D2539"/>
    <w:rsid w:val="004D2700"/>
    <w:rsid w:val="004D2B12"/>
    <w:rsid w:val="004D2C3E"/>
    <w:rsid w:val="004D3F17"/>
    <w:rsid w:val="004D5F06"/>
    <w:rsid w:val="004D68DC"/>
    <w:rsid w:val="004D697B"/>
    <w:rsid w:val="004D6D08"/>
    <w:rsid w:val="004D703A"/>
    <w:rsid w:val="004D7251"/>
    <w:rsid w:val="004D7FFC"/>
    <w:rsid w:val="004E04FC"/>
    <w:rsid w:val="004E0A27"/>
    <w:rsid w:val="004E0F73"/>
    <w:rsid w:val="004E16D1"/>
    <w:rsid w:val="004E2649"/>
    <w:rsid w:val="004E2E38"/>
    <w:rsid w:val="004E3294"/>
    <w:rsid w:val="004E4C5F"/>
    <w:rsid w:val="004E4DF3"/>
    <w:rsid w:val="004E566E"/>
    <w:rsid w:val="004E590F"/>
    <w:rsid w:val="004E5CC6"/>
    <w:rsid w:val="004E5F2C"/>
    <w:rsid w:val="004E6649"/>
    <w:rsid w:val="004E700E"/>
    <w:rsid w:val="004E7315"/>
    <w:rsid w:val="004E7482"/>
    <w:rsid w:val="004E7718"/>
    <w:rsid w:val="004F08DE"/>
    <w:rsid w:val="004F1C75"/>
    <w:rsid w:val="004F24BF"/>
    <w:rsid w:val="004F2A5D"/>
    <w:rsid w:val="004F3128"/>
    <w:rsid w:val="004F338F"/>
    <w:rsid w:val="004F37C1"/>
    <w:rsid w:val="004F43DA"/>
    <w:rsid w:val="004F496D"/>
    <w:rsid w:val="004F6A6A"/>
    <w:rsid w:val="004F6F66"/>
    <w:rsid w:val="004F772D"/>
    <w:rsid w:val="004F77F6"/>
    <w:rsid w:val="004F78E1"/>
    <w:rsid w:val="00501021"/>
    <w:rsid w:val="005012B2"/>
    <w:rsid w:val="0050159C"/>
    <w:rsid w:val="00501A15"/>
    <w:rsid w:val="00501C2D"/>
    <w:rsid w:val="00502312"/>
    <w:rsid w:val="00502DF9"/>
    <w:rsid w:val="00503A5F"/>
    <w:rsid w:val="0050440D"/>
    <w:rsid w:val="00505386"/>
    <w:rsid w:val="005053A6"/>
    <w:rsid w:val="0050557B"/>
    <w:rsid w:val="0050672C"/>
    <w:rsid w:val="0051046D"/>
    <w:rsid w:val="0051053C"/>
    <w:rsid w:val="0051061D"/>
    <w:rsid w:val="00510933"/>
    <w:rsid w:val="00510F23"/>
    <w:rsid w:val="00511B88"/>
    <w:rsid w:val="005123E7"/>
    <w:rsid w:val="00513C5C"/>
    <w:rsid w:val="00514650"/>
    <w:rsid w:val="00515087"/>
    <w:rsid w:val="00515282"/>
    <w:rsid w:val="0051533F"/>
    <w:rsid w:val="0051600D"/>
    <w:rsid w:val="005162E3"/>
    <w:rsid w:val="00516654"/>
    <w:rsid w:val="00516C97"/>
    <w:rsid w:val="00516CEC"/>
    <w:rsid w:val="00516DCE"/>
    <w:rsid w:val="005204C9"/>
    <w:rsid w:val="00521D99"/>
    <w:rsid w:val="00522068"/>
    <w:rsid w:val="00522400"/>
    <w:rsid w:val="005224E9"/>
    <w:rsid w:val="00522D07"/>
    <w:rsid w:val="00522F0E"/>
    <w:rsid w:val="00523175"/>
    <w:rsid w:val="005238EE"/>
    <w:rsid w:val="00524B03"/>
    <w:rsid w:val="00524BE2"/>
    <w:rsid w:val="0052546C"/>
    <w:rsid w:val="0052624A"/>
    <w:rsid w:val="0052642A"/>
    <w:rsid w:val="0052674C"/>
    <w:rsid w:val="0052696D"/>
    <w:rsid w:val="00526A98"/>
    <w:rsid w:val="005276F8"/>
    <w:rsid w:val="00527ECB"/>
    <w:rsid w:val="005301CF"/>
    <w:rsid w:val="00530EBB"/>
    <w:rsid w:val="0053155D"/>
    <w:rsid w:val="005323EE"/>
    <w:rsid w:val="00532497"/>
    <w:rsid w:val="00532B8E"/>
    <w:rsid w:val="00532BCA"/>
    <w:rsid w:val="00533778"/>
    <w:rsid w:val="00534B3F"/>
    <w:rsid w:val="00534BF4"/>
    <w:rsid w:val="00534E87"/>
    <w:rsid w:val="0053546A"/>
    <w:rsid w:val="00536695"/>
    <w:rsid w:val="00536B60"/>
    <w:rsid w:val="00536D77"/>
    <w:rsid w:val="00536E05"/>
    <w:rsid w:val="005401F0"/>
    <w:rsid w:val="00540315"/>
    <w:rsid w:val="005403C3"/>
    <w:rsid w:val="00540921"/>
    <w:rsid w:val="00541AE2"/>
    <w:rsid w:val="00541C15"/>
    <w:rsid w:val="005427BB"/>
    <w:rsid w:val="005431F6"/>
    <w:rsid w:val="005436B1"/>
    <w:rsid w:val="00543C21"/>
    <w:rsid w:val="00543CBB"/>
    <w:rsid w:val="0054576F"/>
    <w:rsid w:val="005468EE"/>
    <w:rsid w:val="00547194"/>
    <w:rsid w:val="00547461"/>
    <w:rsid w:val="00547604"/>
    <w:rsid w:val="00547683"/>
    <w:rsid w:val="00550699"/>
    <w:rsid w:val="0055180E"/>
    <w:rsid w:val="0055227E"/>
    <w:rsid w:val="0055339F"/>
    <w:rsid w:val="005533B0"/>
    <w:rsid w:val="00553442"/>
    <w:rsid w:val="00553965"/>
    <w:rsid w:val="00553BB1"/>
    <w:rsid w:val="00554F1F"/>
    <w:rsid w:val="0055570D"/>
    <w:rsid w:val="005558A9"/>
    <w:rsid w:val="00556B11"/>
    <w:rsid w:val="005578BD"/>
    <w:rsid w:val="00557AD1"/>
    <w:rsid w:val="00557EDD"/>
    <w:rsid w:val="005603ED"/>
    <w:rsid w:val="00560885"/>
    <w:rsid w:val="00560C48"/>
    <w:rsid w:val="00562040"/>
    <w:rsid w:val="00562368"/>
    <w:rsid w:val="005623AD"/>
    <w:rsid w:val="005628FC"/>
    <w:rsid w:val="00563371"/>
    <w:rsid w:val="0056344D"/>
    <w:rsid w:val="00565FBD"/>
    <w:rsid w:val="00566C8B"/>
    <w:rsid w:val="00566E16"/>
    <w:rsid w:val="00567621"/>
    <w:rsid w:val="00570A5D"/>
    <w:rsid w:val="00570AE5"/>
    <w:rsid w:val="0057105C"/>
    <w:rsid w:val="0057129B"/>
    <w:rsid w:val="00571511"/>
    <w:rsid w:val="005719E7"/>
    <w:rsid w:val="00571BF2"/>
    <w:rsid w:val="00572491"/>
    <w:rsid w:val="0057272F"/>
    <w:rsid w:val="005730E0"/>
    <w:rsid w:val="00573384"/>
    <w:rsid w:val="005738E2"/>
    <w:rsid w:val="005740FF"/>
    <w:rsid w:val="00574207"/>
    <w:rsid w:val="005744C6"/>
    <w:rsid w:val="005758A5"/>
    <w:rsid w:val="005766C3"/>
    <w:rsid w:val="00576756"/>
    <w:rsid w:val="005771DC"/>
    <w:rsid w:val="005777FE"/>
    <w:rsid w:val="0057796F"/>
    <w:rsid w:val="00577F6F"/>
    <w:rsid w:val="00581319"/>
    <w:rsid w:val="005816C9"/>
    <w:rsid w:val="00582309"/>
    <w:rsid w:val="00582546"/>
    <w:rsid w:val="005827C1"/>
    <w:rsid w:val="00582F73"/>
    <w:rsid w:val="00583A32"/>
    <w:rsid w:val="00583D69"/>
    <w:rsid w:val="00584273"/>
    <w:rsid w:val="005842C4"/>
    <w:rsid w:val="00584551"/>
    <w:rsid w:val="0058489E"/>
    <w:rsid w:val="005859DB"/>
    <w:rsid w:val="00585B6B"/>
    <w:rsid w:val="00586BFB"/>
    <w:rsid w:val="00586C0D"/>
    <w:rsid w:val="00586D30"/>
    <w:rsid w:val="00587180"/>
    <w:rsid w:val="00590238"/>
    <w:rsid w:val="005904C6"/>
    <w:rsid w:val="00590A86"/>
    <w:rsid w:val="00590E30"/>
    <w:rsid w:val="00591359"/>
    <w:rsid w:val="00591C7D"/>
    <w:rsid w:val="0059233A"/>
    <w:rsid w:val="00592395"/>
    <w:rsid w:val="00592ABD"/>
    <w:rsid w:val="00593FA1"/>
    <w:rsid w:val="0059401C"/>
    <w:rsid w:val="005949FB"/>
    <w:rsid w:val="00595126"/>
    <w:rsid w:val="00596FDA"/>
    <w:rsid w:val="0059710E"/>
    <w:rsid w:val="0059766D"/>
    <w:rsid w:val="005A0B04"/>
    <w:rsid w:val="005A0B43"/>
    <w:rsid w:val="005A20EA"/>
    <w:rsid w:val="005A3225"/>
    <w:rsid w:val="005A3334"/>
    <w:rsid w:val="005A3B8F"/>
    <w:rsid w:val="005A4764"/>
    <w:rsid w:val="005A4C5B"/>
    <w:rsid w:val="005A510E"/>
    <w:rsid w:val="005A5630"/>
    <w:rsid w:val="005A5AAA"/>
    <w:rsid w:val="005A5DD5"/>
    <w:rsid w:val="005A663C"/>
    <w:rsid w:val="005A6737"/>
    <w:rsid w:val="005A6C94"/>
    <w:rsid w:val="005A797B"/>
    <w:rsid w:val="005B02BA"/>
    <w:rsid w:val="005B0A77"/>
    <w:rsid w:val="005B1079"/>
    <w:rsid w:val="005B114A"/>
    <w:rsid w:val="005B1226"/>
    <w:rsid w:val="005B1C38"/>
    <w:rsid w:val="005B1D30"/>
    <w:rsid w:val="005B2846"/>
    <w:rsid w:val="005B2EC6"/>
    <w:rsid w:val="005B3AB1"/>
    <w:rsid w:val="005B537E"/>
    <w:rsid w:val="005B5EFF"/>
    <w:rsid w:val="005B684D"/>
    <w:rsid w:val="005B7183"/>
    <w:rsid w:val="005B7DDE"/>
    <w:rsid w:val="005C0260"/>
    <w:rsid w:val="005C09A6"/>
    <w:rsid w:val="005C0BE0"/>
    <w:rsid w:val="005C1615"/>
    <w:rsid w:val="005C194B"/>
    <w:rsid w:val="005C1A07"/>
    <w:rsid w:val="005C1D0F"/>
    <w:rsid w:val="005C2082"/>
    <w:rsid w:val="005C2B41"/>
    <w:rsid w:val="005C45B0"/>
    <w:rsid w:val="005C4925"/>
    <w:rsid w:val="005C611A"/>
    <w:rsid w:val="005C6942"/>
    <w:rsid w:val="005C6C94"/>
    <w:rsid w:val="005C6FFF"/>
    <w:rsid w:val="005C75C0"/>
    <w:rsid w:val="005D032D"/>
    <w:rsid w:val="005D0AF2"/>
    <w:rsid w:val="005D1072"/>
    <w:rsid w:val="005D1825"/>
    <w:rsid w:val="005D1F5F"/>
    <w:rsid w:val="005D1F7E"/>
    <w:rsid w:val="005D269B"/>
    <w:rsid w:val="005D26FD"/>
    <w:rsid w:val="005D2D43"/>
    <w:rsid w:val="005D45EE"/>
    <w:rsid w:val="005D4A83"/>
    <w:rsid w:val="005D5012"/>
    <w:rsid w:val="005D50DA"/>
    <w:rsid w:val="005D58A6"/>
    <w:rsid w:val="005D5913"/>
    <w:rsid w:val="005D70D4"/>
    <w:rsid w:val="005D72DE"/>
    <w:rsid w:val="005D7E3B"/>
    <w:rsid w:val="005E0D2D"/>
    <w:rsid w:val="005E191C"/>
    <w:rsid w:val="005E29FC"/>
    <w:rsid w:val="005E2C0E"/>
    <w:rsid w:val="005E2DF1"/>
    <w:rsid w:val="005E2EEC"/>
    <w:rsid w:val="005E38AE"/>
    <w:rsid w:val="005E3B2C"/>
    <w:rsid w:val="005E3BC3"/>
    <w:rsid w:val="005E41A7"/>
    <w:rsid w:val="005E4295"/>
    <w:rsid w:val="005E5545"/>
    <w:rsid w:val="005E59B5"/>
    <w:rsid w:val="005E5B06"/>
    <w:rsid w:val="005E5C16"/>
    <w:rsid w:val="005E5E14"/>
    <w:rsid w:val="005E62CA"/>
    <w:rsid w:val="005E6305"/>
    <w:rsid w:val="005E70E1"/>
    <w:rsid w:val="005E741D"/>
    <w:rsid w:val="005E77B2"/>
    <w:rsid w:val="005E77DB"/>
    <w:rsid w:val="005F01BE"/>
    <w:rsid w:val="005F0B85"/>
    <w:rsid w:val="005F15DA"/>
    <w:rsid w:val="005F3A99"/>
    <w:rsid w:val="005F3DE7"/>
    <w:rsid w:val="005F430C"/>
    <w:rsid w:val="005F4B9F"/>
    <w:rsid w:val="005F517E"/>
    <w:rsid w:val="005F57F1"/>
    <w:rsid w:val="005F6106"/>
    <w:rsid w:val="005F6346"/>
    <w:rsid w:val="005F7043"/>
    <w:rsid w:val="005F7A6E"/>
    <w:rsid w:val="005F7C30"/>
    <w:rsid w:val="006002EB"/>
    <w:rsid w:val="00600C88"/>
    <w:rsid w:val="006016C4"/>
    <w:rsid w:val="0060284F"/>
    <w:rsid w:val="006031D5"/>
    <w:rsid w:val="00603EC8"/>
    <w:rsid w:val="00604C21"/>
    <w:rsid w:val="00604F4F"/>
    <w:rsid w:val="00605E85"/>
    <w:rsid w:val="0060600B"/>
    <w:rsid w:val="0060641F"/>
    <w:rsid w:val="006067F6"/>
    <w:rsid w:val="00606FCE"/>
    <w:rsid w:val="006077F0"/>
    <w:rsid w:val="00607B65"/>
    <w:rsid w:val="00610118"/>
    <w:rsid w:val="00610A63"/>
    <w:rsid w:val="00612503"/>
    <w:rsid w:val="0061264B"/>
    <w:rsid w:val="006131DE"/>
    <w:rsid w:val="0061324B"/>
    <w:rsid w:val="00613BE9"/>
    <w:rsid w:val="00614557"/>
    <w:rsid w:val="00614593"/>
    <w:rsid w:val="006147C5"/>
    <w:rsid w:val="00615224"/>
    <w:rsid w:val="0061546E"/>
    <w:rsid w:val="006154BE"/>
    <w:rsid w:val="006156A3"/>
    <w:rsid w:val="00616BB0"/>
    <w:rsid w:val="00617754"/>
    <w:rsid w:val="00617971"/>
    <w:rsid w:val="00620848"/>
    <w:rsid w:val="00621B4E"/>
    <w:rsid w:val="0062220A"/>
    <w:rsid w:val="00622D6C"/>
    <w:rsid w:val="00622EBD"/>
    <w:rsid w:val="006235A6"/>
    <w:rsid w:val="006237CE"/>
    <w:rsid w:val="00623E23"/>
    <w:rsid w:val="00624ECD"/>
    <w:rsid w:val="006258C1"/>
    <w:rsid w:val="00625C55"/>
    <w:rsid w:val="0062650F"/>
    <w:rsid w:val="0062675A"/>
    <w:rsid w:val="0062768E"/>
    <w:rsid w:val="00627B95"/>
    <w:rsid w:val="00627E52"/>
    <w:rsid w:val="00630331"/>
    <w:rsid w:val="006305D2"/>
    <w:rsid w:val="00630B1F"/>
    <w:rsid w:val="00630C36"/>
    <w:rsid w:val="00630E30"/>
    <w:rsid w:val="0063132D"/>
    <w:rsid w:val="00631450"/>
    <w:rsid w:val="00632060"/>
    <w:rsid w:val="006320E7"/>
    <w:rsid w:val="00632C50"/>
    <w:rsid w:val="00632C75"/>
    <w:rsid w:val="00632E25"/>
    <w:rsid w:val="00632FE4"/>
    <w:rsid w:val="006339BF"/>
    <w:rsid w:val="006341B1"/>
    <w:rsid w:val="00634E51"/>
    <w:rsid w:val="00634FEE"/>
    <w:rsid w:val="00636156"/>
    <w:rsid w:val="00636EC8"/>
    <w:rsid w:val="00636FF4"/>
    <w:rsid w:val="006407AA"/>
    <w:rsid w:val="00640F3D"/>
    <w:rsid w:val="0064165A"/>
    <w:rsid w:val="00642414"/>
    <w:rsid w:val="00643628"/>
    <w:rsid w:val="00643B57"/>
    <w:rsid w:val="0064448F"/>
    <w:rsid w:val="006445BB"/>
    <w:rsid w:val="00645527"/>
    <w:rsid w:val="00646E1F"/>
    <w:rsid w:val="0064712D"/>
    <w:rsid w:val="00647463"/>
    <w:rsid w:val="00647F6D"/>
    <w:rsid w:val="00650202"/>
    <w:rsid w:val="00650539"/>
    <w:rsid w:val="00650790"/>
    <w:rsid w:val="00650CA6"/>
    <w:rsid w:val="00650DD6"/>
    <w:rsid w:val="00650FBC"/>
    <w:rsid w:val="0065110C"/>
    <w:rsid w:val="00651338"/>
    <w:rsid w:val="006516D7"/>
    <w:rsid w:val="00651B13"/>
    <w:rsid w:val="006520D6"/>
    <w:rsid w:val="00652664"/>
    <w:rsid w:val="0065276F"/>
    <w:rsid w:val="0065320E"/>
    <w:rsid w:val="0065358B"/>
    <w:rsid w:val="006536F8"/>
    <w:rsid w:val="006541E1"/>
    <w:rsid w:val="00654BF9"/>
    <w:rsid w:val="00656DC7"/>
    <w:rsid w:val="00657811"/>
    <w:rsid w:val="0065783D"/>
    <w:rsid w:val="00657E26"/>
    <w:rsid w:val="00657FE8"/>
    <w:rsid w:val="0066134E"/>
    <w:rsid w:val="00661BFE"/>
    <w:rsid w:val="00662352"/>
    <w:rsid w:val="00662487"/>
    <w:rsid w:val="0066252E"/>
    <w:rsid w:val="00662A37"/>
    <w:rsid w:val="00663D4F"/>
    <w:rsid w:val="00665D9A"/>
    <w:rsid w:val="0066632E"/>
    <w:rsid w:val="006665F9"/>
    <w:rsid w:val="006675FF"/>
    <w:rsid w:val="00667F20"/>
    <w:rsid w:val="0067167E"/>
    <w:rsid w:val="0067183A"/>
    <w:rsid w:val="00672823"/>
    <w:rsid w:val="006729E0"/>
    <w:rsid w:val="00672B35"/>
    <w:rsid w:val="00673C51"/>
    <w:rsid w:val="0067448E"/>
    <w:rsid w:val="00674D40"/>
    <w:rsid w:val="00675104"/>
    <w:rsid w:val="006763DC"/>
    <w:rsid w:val="006768A9"/>
    <w:rsid w:val="00677956"/>
    <w:rsid w:val="00677CAA"/>
    <w:rsid w:val="00681154"/>
    <w:rsid w:val="00681C6A"/>
    <w:rsid w:val="00681CB8"/>
    <w:rsid w:val="00681D57"/>
    <w:rsid w:val="00681F8A"/>
    <w:rsid w:val="006828EA"/>
    <w:rsid w:val="0068485B"/>
    <w:rsid w:val="006856EB"/>
    <w:rsid w:val="00686F27"/>
    <w:rsid w:val="00687E19"/>
    <w:rsid w:val="00687F01"/>
    <w:rsid w:val="0069069B"/>
    <w:rsid w:val="006909CC"/>
    <w:rsid w:val="006914DA"/>
    <w:rsid w:val="006917DA"/>
    <w:rsid w:val="00692777"/>
    <w:rsid w:val="00693C74"/>
    <w:rsid w:val="00694DEB"/>
    <w:rsid w:val="006967AD"/>
    <w:rsid w:val="00696B6F"/>
    <w:rsid w:val="00696D88"/>
    <w:rsid w:val="006975C1"/>
    <w:rsid w:val="006A026C"/>
    <w:rsid w:val="006A1621"/>
    <w:rsid w:val="006A1D56"/>
    <w:rsid w:val="006A1FDC"/>
    <w:rsid w:val="006A20E3"/>
    <w:rsid w:val="006A294C"/>
    <w:rsid w:val="006A3547"/>
    <w:rsid w:val="006A363D"/>
    <w:rsid w:val="006A3BFD"/>
    <w:rsid w:val="006A4F9A"/>
    <w:rsid w:val="006A510C"/>
    <w:rsid w:val="006A55CC"/>
    <w:rsid w:val="006A7482"/>
    <w:rsid w:val="006B1078"/>
    <w:rsid w:val="006B1422"/>
    <w:rsid w:val="006B1AF6"/>
    <w:rsid w:val="006B232A"/>
    <w:rsid w:val="006B249F"/>
    <w:rsid w:val="006B2C7B"/>
    <w:rsid w:val="006B2E9C"/>
    <w:rsid w:val="006B34C2"/>
    <w:rsid w:val="006B4342"/>
    <w:rsid w:val="006B452E"/>
    <w:rsid w:val="006B45D0"/>
    <w:rsid w:val="006B47CE"/>
    <w:rsid w:val="006B4A4E"/>
    <w:rsid w:val="006B4B29"/>
    <w:rsid w:val="006B5034"/>
    <w:rsid w:val="006B5132"/>
    <w:rsid w:val="006B5D83"/>
    <w:rsid w:val="006B5F67"/>
    <w:rsid w:val="006B688A"/>
    <w:rsid w:val="006B69AC"/>
    <w:rsid w:val="006B6FE5"/>
    <w:rsid w:val="006B7102"/>
    <w:rsid w:val="006B775A"/>
    <w:rsid w:val="006B777D"/>
    <w:rsid w:val="006B7BD9"/>
    <w:rsid w:val="006C0B0B"/>
    <w:rsid w:val="006C142C"/>
    <w:rsid w:val="006C1C0E"/>
    <w:rsid w:val="006C2BB0"/>
    <w:rsid w:val="006C2E98"/>
    <w:rsid w:val="006C3263"/>
    <w:rsid w:val="006C37D7"/>
    <w:rsid w:val="006C397D"/>
    <w:rsid w:val="006C3CA1"/>
    <w:rsid w:val="006C429E"/>
    <w:rsid w:val="006C4604"/>
    <w:rsid w:val="006C4A09"/>
    <w:rsid w:val="006C4B43"/>
    <w:rsid w:val="006C4E75"/>
    <w:rsid w:val="006C560E"/>
    <w:rsid w:val="006C571B"/>
    <w:rsid w:val="006C78E5"/>
    <w:rsid w:val="006C7B10"/>
    <w:rsid w:val="006D0281"/>
    <w:rsid w:val="006D0C27"/>
    <w:rsid w:val="006D0CBA"/>
    <w:rsid w:val="006D14F4"/>
    <w:rsid w:val="006D1524"/>
    <w:rsid w:val="006D219A"/>
    <w:rsid w:val="006D2AAC"/>
    <w:rsid w:val="006D2C7D"/>
    <w:rsid w:val="006D314F"/>
    <w:rsid w:val="006D319F"/>
    <w:rsid w:val="006D389B"/>
    <w:rsid w:val="006D391D"/>
    <w:rsid w:val="006D3E6D"/>
    <w:rsid w:val="006D3F14"/>
    <w:rsid w:val="006D404F"/>
    <w:rsid w:val="006D4057"/>
    <w:rsid w:val="006D4330"/>
    <w:rsid w:val="006D433B"/>
    <w:rsid w:val="006D44A2"/>
    <w:rsid w:val="006D4D1A"/>
    <w:rsid w:val="006D4D3E"/>
    <w:rsid w:val="006D516F"/>
    <w:rsid w:val="006E07C9"/>
    <w:rsid w:val="006E1078"/>
    <w:rsid w:val="006E22DB"/>
    <w:rsid w:val="006E2D6C"/>
    <w:rsid w:val="006E32FF"/>
    <w:rsid w:val="006E3407"/>
    <w:rsid w:val="006E3F06"/>
    <w:rsid w:val="006E4C5E"/>
    <w:rsid w:val="006E4CEB"/>
    <w:rsid w:val="006E4D21"/>
    <w:rsid w:val="006E4EF7"/>
    <w:rsid w:val="006E5606"/>
    <w:rsid w:val="006E5AC2"/>
    <w:rsid w:val="006E608B"/>
    <w:rsid w:val="006E6F33"/>
    <w:rsid w:val="006E76C0"/>
    <w:rsid w:val="006E796B"/>
    <w:rsid w:val="006E7A1D"/>
    <w:rsid w:val="006E7A26"/>
    <w:rsid w:val="006F0121"/>
    <w:rsid w:val="006F0492"/>
    <w:rsid w:val="006F078D"/>
    <w:rsid w:val="006F0B80"/>
    <w:rsid w:val="006F27F4"/>
    <w:rsid w:val="006F2962"/>
    <w:rsid w:val="006F3080"/>
    <w:rsid w:val="006F356A"/>
    <w:rsid w:val="006F3BB0"/>
    <w:rsid w:val="006F3C48"/>
    <w:rsid w:val="006F3DB7"/>
    <w:rsid w:val="006F3FE2"/>
    <w:rsid w:val="006F45CD"/>
    <w:rsid w:val="006F4841"/>
    <w:rsid w:val="006F5D1C"/>
    <w:rsid w:val="006F6CA1"/>
    <w:rsid w:val="006F7098"/>
    <w:rsid w:val="006F7A13"/>
    <w:rsid w:val="007004BE"/>
    <w:rsid w:val="007005E5"/>
    <w:rsid w:val="0070193F"/>
    <w:rsid w:val="00701959"/>
    <w:rsid w:val="00701AD2"/>
    <w:rsid w:val="00702135"/>
    <w:rsid w:val="00703397"/>
    <w:rsid w:val="00704B19"/>
    <w:rsid w:val="0070516C"/>
    <w:rsid w:val="007057A9"/>
    <w:rsid w:val="00705FEC"/>
    <w:rsid w:val="00707433"/>
    <w:rsid w:val="00710784"/>
    <w:rsid w:val="00710EB3"/>
    <w:rsid w:val="007111AD"/>
    <w:rsid w:val="0071185B"/>
    <w:rsid w:val="00711ABD"/>
    <w:rsid w:val="00712A44"/>
    <w:rsid w:val="00713EFC"/>
    <w:rsid w:val="00714790"/>
    <w:rsid w:val="007153B9"/>
    <w:rsid w:val="00715914"/>
    <w:rsid w:val="00715947"/>
    <w:rsid w:val="00715E89"/>
    <w:rsid w:val="00716080"/>
    <w:rsid w:val="007161F9"/>
    <w:rsid w:val="00716437"/>
    <w:rsid w:val="00716A0F"/>
    <w:rsid w:val="007171B7"/>
    <w:rsid w:val="0071792B"/>
    <w:rsid w:val="00721608"/>
    <w:rsid w:val="00723F2F"/>
    <w:rsid w:val="00724533"/>
    <w:rsid w:val="0072502B"/>
    <w:rsid w:val="00725078"/>
    <w:rsid w:val="00725449"/>
    <w:rsid w:val="007255FB"/>
    <w:rsid w:val="00726604"/>
    <w:rsid w:val="00726866"/>
    <w:rsid w:val="00726E41"/>
    <w:rsid w:val="007303B3"/>
    <w:rsid w:val="00730B9D"/>
    <w:rsid w:val="007311D4"/>
    <w:rsid w:val="00731579"/>
    <w:rsid w:val="0073295C"/>
    <w:rsid w:val="00732A20"/>
    <w:rsid w:val="00732E4D"/>
    <w:rsid w:val="0073317C"/>
    <w:rsid w:val="007337D5"/>
    <w:rsid w:val="00733C78"/>
    <w:rsid w:val="00733FBA"/>
    <w:rsid w:val="00734642"/>
    <w:rsid w:val="0073491A"/>
    <w:rsid w:val="007357B7"/>
    <w:rsid w:val="00735BBC"/>
    <w:rsid w:val="00735C95"/>
    <w:rsid w:val="0073630C"/>
    <w:rsid w:val="00736A80"/>
    <w:rsid w:val="0073702D"/>
    <w:rsid w:val="00737054"/>
    <w:rsid w:val="00737433"/>
    <w:rsid w:val="00737600"/>
    <w:rsid w:val="007400A1"/>
    <w:rsid w:val="0074013F"/>
    <w:rsid w:val="0074076F"/>
    <w:rsid w:val="00740CC9"/>
    <w:rsid w:val="00741212"/>
    <w:rsid w:val="0074176A"/>
    <w:rsid w:val="00741797"/>
    <w:rsid w:val="007442A7"/>
    <w:rsid w:val="0074431C"/>
    <w:rsid w:val="00744843"/>
    <w:rsid w:val="00744963"/>
    <w:rsid w:val="00744FA1"/>
    <w:rsid w:val="007456F5"/>
    <w:rsid w:val="007466E4"/>
    <w:rsid w:val="00746CEC"/>
    <w:rsid w:val="00746D00"/>
    <w:rsid w:val="007470C0"/>
    <w:rsid w:val="00747917"/>
    <w:rsid w:val="00750948"/>
    <w:rsid w:val="0075102D"/>
    <w:rsid w:val="00751203"/>
    <w:rsid w:val="00751688"/>
    <w:rsid w:val="00751FED"/>
    <w:rsid w:val="007529A4"/>
    <w:rsid w:val="00752A80"/>
    <w:rsid w:val="00753075"/>
    <w:rsid w:val="007530C0"/>
    <w:rsid w:val="00753744"/>
    <w:rsid w:val="007546F4"/>
    <w:rsid w:val="00754807"/>
    <w:rsid w:val="00755557"/>
    <w:rsid w:val="0075575D"/>
    <w:rsid w:val="00755C09"/>
    <w:rsid w:val="00755C17"/>
    <w:rsid w:val="00755FF5"/>
    <w:rsid w:val="00756201"/>
    <w:rsid w:val="00756B1E"/>
    <w:rsid w:val="00757633"/>
    <w:rsid w:val="00757979"/>
    <w:rsid w:val="007600C2"/>
    <w:rsid w:val="00760376"/>
    <w:rsid w:val="00760459"/>
    <w:rsid w:val="00760502"/>
    <w:rsid w:val="0076085E"/>
    <w:rsid w:val="007608BA"/>
    <w:rsid w:val="0076122F"/>
    <w:rsid w:val="00761379"/>
    <w:rsid w:val="007613DD"/>
    <w:rsid w:val="0076150B"/>
    <w:rsid w:val="00761E61"/>
    <w:rsid w:val="00762600"/>
    <w:rsid w:val="00762CCB"/>
    <w:rsid w:val="00762F37"/>
    <w:rsid w:val="00763326"/>
    <w:rsid w:val="00763553"/>
    <w:rsid w:val="00763648"/>
    <w:rsid w:val="007637FE"/>
    <w:rsid w:val="00763F4E"/>
    <w:rsid w:val="007643EA"/>
    <w:rsid w:val="00764D1C"/>
    <w:rsid w:val="00765168"/>
    <w:rsid w:val="0076614D"/>
    <w:rsid w:val="0076659D"/>
    <w:rsid w:val="0076749F"/>
    <w:rsid w:val="007701D0"/>
    <w:rsid w:val="00770509"/>
    <w:rsid w:val="00770B4C"/>
    <w:rsid w:val="007713A3"/>
    <w:rsid w:val="00771B75"/>
    <w:rsid w:val="0077248F"/>
    <w:rsid w:val="0077306A"/>
    <w:rsid w:val="00773FBF"/>
    <w:rsid w:val="007743BB"/>
    <w:rsid w:val="00775C12"/>
    <w:rsid w:val="00776CC6"/>
    <w:rsid w:val="00776F27"/>
    <w:rsid w:val="007777E5"/>
    <w:rsid w:val="0078021E"/>
    <w:rsid w:val="00780BB0"/>
    <w:rsid w:val="00781565"/>
    <w:rsid w:val="007824A4"/>
    <w:rsid w:val="0078257D"/>
    <w:rsid w:val="007832CE"/>
    <w:rsid w:val="007835F7"/>
    <w:rsid w:val="0078510D"/>
    <w:rsid w:val="007851F0"/>
    <w:rsid w:val="00785807"/>
    <w:rsid w:val="00785927"/>
    <w:rsid w:val="007867F6"/>
    <w:rsid w:val="00786BCD"/>
    <w:rsid w:val="00786BE9"/>
    <w:rsid w:val="00786BFC"/>
    <w:rsid w:val="0078722C"/>
    <w:rsid w:val="00787877"/>
    <w:rsid w:val="00787CA3"/>
    <w:rsid w:val="007903D5"/>
    <w:rsid w:val="007905C8"/>
    <w:rsid w:val="00790E35"/>
    <w:rsid w:val="00791CBC"/>
    <w:rsid w:val="00791FDA"/>
    <w:rsid w:val="00793C6B"/>
    <w:rsid w:val="00795534"/>
    <w:rsid w:val="00796101"/>
    <w:rsid w:val="0079653D"/>
    <w:rsid w:val="0079666F"/>
    <w:rsid w:val="00797987"/>
    <w:rsid w:val="007A0745"/>
    <w:rsid w:val="007A2430"/>
    <w:rsid w:val="007A28F5"/>
    <w:rsid w:val="007A3BCC"/>
    <w:rsid w:val="007A40ED"/>
    <w:rsid w:val="007A4A69"/>
    <w:rsid w:val="007A5326"/>
    <w:rsid w:val="007A729F"/>
    <w:rsid w:val="007A786D"/>
    <w:rsid w:val="007B024D"/>
    <w:rsid w:val="007B1905"/>
    <w:rsid w:val="007B225F"/>
    <w:rsid w:val="007B22B8"/>
    <w:rsid w:val="007B2928"/>
    <w:rsid w:val="007B3539"/>
    <w:rsid w:val="007B3607"/>
    <w:rsid w:val="007B372A"/>
    <w:rsid w:val="007B3774"/>
    <w:rsid w:val="007B388E"/>
    <w:rsid w:val="007B3DC8"/>
    <w:rsid w:val="007B479C"/>
    <w:rsid w:val="007B54A9"/>
    <w:rsid w:val="007B5A10"/>
    <w:rsid w:val="007B5B2C"/>
    <w:rsid w:val="007B5E6E"/>
    <w:rsid w:val="007B5F33"/>
    <w:rsid w:val="007B6440"/>
    <w:rsid w:val="007B64DB"/>
    <w:rsid w:val="007B660C"/>
    <w:rsid w:val="007B696E"/>
    <w:rsid w:val="007B6B2B"/>
    <w:rsid w:val="007B6D46"/>
    <w:rsid w:val="007B6E87"/>
    <w:rsid w:val="007B7BE7"/>
    <w:rsid w:val="007C0123"/>
    <w:rsid w:val="007C03A6"/>
    <w:rsid w:val="007C0A80"/>
    <w:rsid w:val="007C0F92"/>
    <w:rsid w:val="007C0FCA"/>
    <w:rsid w:val="007C1710"/>
    <w:rsid w:val="007C1B09"/>
    <w:rsid w:val="007C35A3"/>
    <w:rsid w:val="007C36B9"/>
    <w:rsid w:val="007C3709"/>
    <w:rsid w:val="007C3C8F"/>
    <w:rsid w:val="007C409C"/>
    <w:rsid w:val="007C40A3"/>
    <w:rsid w:val="007C43E4"/>
    <w:rsid w:val="007C5565"/>
    <w:rsid w:val="007C5573"/>
    <w:rsid w:val="007C625B"/>
    <w:rsid w:val="007C6A3D"/>
    <w:rsid w:val="007C6DF0"/>
    <w:rsid w:val="007C6E45"/>
    <w:rsid w:val="007C7F51"/>
    <w:rsid w:val="007D1C81"/>
    <w:rsid w:val="007D20A5"/>
    <w:rsid w:val="007D36A3"/>
    <w:rsid w:val="007D4036"/>
    <w:rsid w:val="007D45F0"/>
    <w:rsid w:val="007D4E44"/>
    <w:rsid w:val="007D4F51"/>
    <w:rsid w:val="007D55D8"/>
    <w:rsid w:val="007D58A7"/>
    <w:rsid w:val="007D6539"/>
    <w:rsid w:val="007D6723"/>
    <w:rsid w:val="007D6BCD"/>
    <w:rsid w:val="007D6DD9"/>
    <w:rsid w:val="007D7847"/>
    <w:rsid w:val="007D7DA6"/>
    <w:rsid w:val="007E0ACA"/>
    <w:rsid w:val="007E10B6"/>
    <w:rsid w:val="007E1CF9"/>
    <w:rsid w:val="007E31A7"/>
    <w:rsid w:val="007E330B"/>
    <w:rsid w:val="007E3646"/>
    <w:rsid w:val="007E3DDF"/>
    <w:rsid w:val="007E4200"/>
    <w:rsid w:val="007E4280"/>
    <w:rsid w:val="007E488A"/>
    <w:rsid w:val="007E4AE8"/>
    <w:rsid w:val="007E4D18"/>
    <w:rsid w:val="007E553C"/>
    <w:rsid w:val="007E5648"/>
    <w:rsid w:val="007E5B5E"/>
    <w:rsid w:val="007E61C7"/>
    <w:rsid w:val="007E6C19"/>
    <w:rsid w:val="007E6F47"/>
    <w:rsid w:val="007F001F"/>
    <w:rsid w:val="007F0560"/>
    <w:rsid w:val="007F1305"/>
    <w:rsid w:val="007F1804"/>
    <w:rsid w:val="007F1C07"/>
    <w:rsid w:val="007F1FA1"/>
    <w:rsid w:val="007F2356"/>
    <w:rsid w:val="007F2B53"/>
    <w:rsid w:val="007F406C"/>
    <w:rsid w:val="007F4A07"/>
    <w:rsid w:val="007F4D39"/>
    <w:rsid w:val="007F6857"/>
    <w:rsid w:val="007F6D7F"/>
    <w:rsid w:val="007F770D"/>
    <w:rsid w:val="00800922"/>
    <w:rsid w:val="00800E6C"/>
    <w:rsid w:val="00801E26"/>
    <w:rsid w:val="0080230A"/>
    <w:rsid w:val="00802A54"/>
    <w:rsid w:val="008030D2"/>
    <w:rsid w:val="00803FF7"/>
    <w:rsid w:val="00804094"/>
    <w:rsid w:val="00804140"/>
    <w:rsid w:val="0080436D"/>
    <w:rsid w:val="008056A0"/>
    <w:rsid w:val="00805BBE"/>
    <w:rsid w:val="0080618D"/>
    <w:rsid w:val="00806CE4"/>
    <w:rsid w:val="00807809"/>
    <w:rsid w:val="00807F65"/>
    <w:rsid w:val="00810CC0"/>
    <w:rsid w:val="00810F83"/>
    <w:rsid w:val="00811598"/>
    <w:rsid w:val="00812B4A"/>
    <w:rsid w:val="00812E6E"/>
    <w:rsid w:val="0081325F"/>
    <w:rsid w:val="00813829"/>
    <w:rsid w:val="00813CFE"/>
    <w:rsid w:val="00814422"/>
    <w:rsid w:val="00814AE6"/>
    <w:rsid w:val="00814D2E"/>
    <w:rsid w:val="00817221"/>
    <w:rsid w:val="00817233"/>
    <w:rsid w:val="0082003B"/>
    <w:rsid w:val="00821041"/>
    <w:rsid w:val="0082157E"/>
    <w:rsid w:val="00821646"/>
    <w:rsid w:val="00821E7F"/>
    <w:rsid w:val="0082275C"/>
    <w:rsid w:val="00823BA6"/>
    <w:rsid w:val="00824CBA"/>
    <w:rsid w:val="00825AAD"/>
    <w:rsid w:val="00826723"/>
    <w:rsid w:val="00826EB1"/>
    <w:rsid w:val="0082706A"/>
    <w:rsid w:val="008276C9"/>
    <w:rsid w:val="00827FBE"/>
    <w:rsid w:val="00830041"/>
    <w:rsid w:val="00831270"/>
    <w:rsid w:val="00831DFD"/>
    <w:rsid w:val="00831E85"/>
    <w:rsid w:val="008326DB"/>
    <w:rsid w:val="008328AF"/>
    <w:rsid w:val="00832AA5"/>
    <w:rsid w:val="00832FBF"/>
    <w:rsid w:val="0083321B"/>
    <w:rsid w:val="00833B9D"/>
    <w:rsid w:val="00833D1F"/>
    <w:rsid w:val="00834E6D"/>
    <w:rsid w:val="00835406"/>
    <w:rsid w:val="00835958"/>
    <w:rsid w:val="00835EBB"/>
    <w:rsid w:val="00835FBD"/>
    <w:rsid w:val="00836AB4"/>
    <w:rsid w:val="00836F68"/>
    <w:rsid w:val="00837A19"/>
    <w:rsid w:val="00837CA7"/>
    <w:rsid w:val="0084074A"/>
    <w:rsid w:val="008428CA"/>
    <w:rsid w:val="008428D2"/>
    <w:rsid w:val="00843534"/>
    <w:rsid w:val="00843774"/>
    <w:rsid w:val="00843A70"/>
    <w:rsid w:val="008440B4"/>
    <w:rsid w:val="008445FC"/>
    <w:rsid w:val="008446FA"/>
    <w:rsid w:val="0084486D"/>
    <w:rsid w:val="00844E09"/>
    <w:rsid w:val="008451E8"/>
    <w:rsid w:val="0084522B"/>
    <w:rsid w:val="00845699"/>
    <w:rsid w:val="00845C47"/>
    <w:rsid w:val="008461CA"/>
    <w:rsid w:val="00846607"/>
    <w:rsid w:val="00847797"/>
    <w:rsid w:val="008479E9"/>
    <w:rsid w:val="00847E49"/>
    <w:rsid w:val="00847FBB"/>
    <w:rsid w:val="00850A68"/>
    <w:rsid w:val="0085203B"/>
    <w:rsid w:val="00852238"/>
    <w:rsid w:val="0085255E"/>
    <w:rsid w:val="0085331C"/>
    <w:rsid w:val="00854A11"/>
    <w:rsid w:val="00854D04"/>
    <w:rsid w:val="00854EED"/>
    <w:rsid w:val="00855BA0"/>
    <w:rsid w:val="0085667C"/>
    <w:rsid w:val="00856DC8"/>
    <w:rsid w:val="0085706D"/>
    <w:rsid w:val="008571F8"/>
    <w:rsid w:val="008576A9"/>
    <w:rsid w:val="00857F99"/>
    <w:rsid w:val="00860002"/>
    <w:rsid w:val="00860A9E"/>
    <w:rsid w:val="00860CD6"/>
    <w:rsid w:val="00860E2D"/>
    <w:rsid w:val="008614F6"/>
    <w:rsid w:val="00861635"/>
    <w:rsid w:val="00861853"/>
    <w:rsid w:val="00861A17"/>
    <w:rsid w:val="00861DA4"/>
    <w:rsid w:val="0086264B"/>
    <w:rsid w:val="008627B3"/>
    <w:rsid w:val="008638BD"/>
    <w:rsid w:val="00863A6E"/>
    <w:rsid w:val="00865166"/>
    <w:rsid w:val="008651D6"/>
    <w:rsid w:val="008654DF"/>
    <w:rsid w:val="00866CF5"/>
    <w:rsid w:val="00866EFB"/>
    <w:rsid w:val="008677EA"/>
    <w:rsid w:val="00870691"/>
    <w:rsid w:val="008706AC"/>
    <w:rsid w:val="00871D67"/>
    <w:rsid w:val="00871D6A"/>
    <w:rsid w:val="008723A1"/>
    <w:rsid w:val="0087265C"/>
    <w:rsid w:val="0087279C"/>
    <w:rsid w:val="00872C5B"/>
    <w:rsid w:val="00873802"/>
    <w:rsid w:val="00873DB3"/>
    <w:rsid w:val="00874A5A"/>
    <w:rsid w:val="00874FF1"/>
    <w:rsid w:val="00875427"/>
    <w:rsid w:val="00875728"/>
    <w:rsid w:val="00875966"/>
    <w:rsid w:val="00875CE1"/>
    <w:rsid w:val="0087617A"/>
    <w:rsid w:val="00876D16"/>
    <w:rsid w:val="008770BA"/>
    <w:rsid w:val="0087730F"/>
    <w:rsid w:val="008774D4"/>
    <w:rsid w:val="00877D8A"/>
    <w:rsid w:val="00877FB8"/>
    <w:rsid w:val="008800B5"/>
    <w:rsid w:val="00880120"/>
    <w:rsid w:val="0088040F"/>
    <w:rsid w:val="00880842"/>
    <w:rsid w:val="008810AE"/>
    <w:rsid w:val="00881F18"/>
    <w:rsid w:val="0088224B"/>
    <w:rsid w:val="0088244A"/>
    <w:rsid w:val="00883F30"/>
    <w:rsid w:val="0088424A"/>
    <w:rsid w:val="008844EE"/>
    <w:rsid w:val="00884928"/>
    <w:rsid w:val="00884B7F"/>
    <w:rsid w:val="008853CA"/>
    <w:rsid w:val="00885700"/>
    <w:rsid w:val="00885894"/>
    <w:rsid w:val="00886103"/>
    <w:rsid w:val="008862BF"/>
    <w:rsid w:val="00886837"/>
    <w:rsid w:val="00887719"/>
    <w:rsid w:val="0089050E"/>
    <w:rsid w:val="0089218C"/>
    <w:rsid w:val="00892802"/>
    <w:rsid w:val="00892FDF"/>
    <w:rsid w:val="008932BC"/>
    <w:rsid w:val="00893363"/>
    <w:rsid w:val="00893413"/>
    <w:rsid w:val="00893A33"/>
    <w:rsid w:val="00894791"/>
    <w:rsid w:val="00894842"/>
    <w:rsid w:val="0089517A"/>
    <w:rsid w:val="008951D5"/>
    <w:rsid w:val="00895B1D"/>
    <w:rsid w:val="00895FFF"/>
    <w:rsid w:val="00896AE1"/>
    <w:rsid w:val="008970B4"/>
    <w:rsid w:val="00897944"/>
    <w:rsid w:val="008A0FF1"/>
    <w:rsid w:val="008A10EE"/>
    <w:rsid w:val="008A110E"/>
    <w:rsid w:val="008A1FCB"/>
    <w:rsid w:val="008A2058"/>
    <w:rsid w:val="008A21AB"/>
    <w:rsid w:val="008A3C86"/>
    <w:rsid w:val="008A44F7"/>
    <w:rsid w:val="008A4567"/>
    <w:rsid w:val="008A4A5E"/>
    <w:rsid w:val="008A4CDF"/>
    <w:rsid w:val="008A5786"/>
    <w:rsid w:val="008A5893"/>
    <w:rsid w:val="008A5FB0"/>
    <w:rsid w:val="008A6275"/>
    <w:rsid w:val="008A6744"/>
    <w:rsid w:val="008A6E9E"/>
    <w:rsid w:val="008A73D6"/>
    <w:rsid w:val="008B0861"/>
    <w:rsid w:val="008B1563"/>
    <w:rsid w:val="008B19B0"/>
    <w:rsid w:val="008B2096"/>
    <w:rsid w:val="008B218B"/>
    <w:rsid w:val="008B23E1"/>
    <w:rsid w:val="008B2D1C"/>
    <w:rsid w:val="008B3062"/>
    <w:rsid w:val="008B32E9"/>
    <w:rsid w:val="008B338D"/>
    <w:rsid w:val="008B3D86"/>
    <w:rsid w:val="008B4145"/>
    <w:rsid w:val="008B45BA"/>
    <w:rsid w:val="008B4A6F"/>
    <w:rsid w:val="008B5755"/>
    <w:rsid w:val="008B5BAA"/>
    <w:rsid w:val="008B600D"/>
    <w:rsid w:val="008B62CE"/>
    <w:rsid w:val="008B6605"/>
    <w:rsid w:val="008B7B03"/>
    <w:rsid w:val="008B7BA3"/>
    <w:rsid w:val="008C0379"/>
    <w:rsid w:val="008C0915"/>
    <w:rsid w:val="008C0E6E"/>
    <w:rsid w:val="008C1B04"/>
    <w:rsid w:val="008C25F5"/>
    <w:rsid w:val="008C2718"/>
    <w:rsid w:val="008C2ADA"/>
    <w:rsid w:val="008C2C50"/>
    <w:rsid w:val="008C2D36"/>
    <w:rsid w:val="008C3A8D"/>
    <w:rsid w:val="008C46E8"/>
    <w:rsid w:val="008C5354"/>
    <w:rsid w:val="008C57BC"/>
    <w:rsid w:val="008C5968"/>
    <w:rsid w:val="008C5C0D"/>
    <w:rsid w:val="008C5EC4"/>
    <w:rsid w:val="008C6707"/>
    <w:rsid w:val="008C6960"/>
    <w:rsid w:val="008C6AD0"/>
    <w:rsid w:val="008D01DF"/>
    <w:rsid w:val="008D02BD"/>
    <w:rsid w:val="008D02D6"/>
    <w:rsid w:val="008D082C"/>
    <w:rsid w:val="008D095B"/>
    <w:rsid w:val="008D0F43"/>
    <w:rsid w:val="008D23C7"/>
    <w:rsid w:val="008D2465"/>
    <w:rsid w:val="008D26EB"/>
    <w:rsid w:val="008D3742"/>
    <w:rsid w:val="008D3CF7"/>
    <w:rsid w:val="008D3E54"/>
    <w:rsid w:val="008D3FD8"/>
    <w:rsid w:val="008D429F"/>
    <w:rsid w:val="008D5C4C"/>
    <w:rsid w:val="008D625E"/>
    <w:rsid w:val="008D6441"/>
    <w:rsid w:val="008D6D00"/>
    <w:rsid w:val="008D73F7"/>
    <w:rsid w:val="008D7978"/>
    <w:rsid w:val="008D7BDC"/>
    <w:rsid w:val="008E020E"/>
    <w:rsid w:val="008E0241"/>
    <w:rsid w:val="008E02E4"/>
    <w:rsid w:val="008E0F87"/>
    <w:rsid w:val="008E159B"/>
    <w:rsid w:val="008E1AA1"/>
    <w:rsid w:val="008E24E6"/>
    <w:rsid w:val="008E2CDA"/>
    <w:rsid w:val="008E2F75"/>
    <w:rsid w:val="008E3636"/>
    <w:rsid w:val="008E3D20"/>
    <w:rsid w:val="008E483C"/>
    <w:rsid w:val="008E4DC1"/>
    <w:rsid w:val="008E5434"/>
    <w:rsid w:val="008E5BE2"/>
    <w:rsid w:val="008E6344"/>
    <w:rsid w:val="008E6434"/>
    <w:rsid w:val="008E6A92"/>
    <w:rsid w:val="008E6D99"/>
    <w:rsid w:val="008E6E34"/>
    <w:rsid w:val="008E7571"/>
    <w:rsid w:val="008F0ACA"/>
    <w:rsid w:val="008F116E"/>
    <w:rsid w:val="008F120C"/>
    <w:rsid w:val="008F14AE"/>
    <w:rsid w:val="008F19E7"/>
    <w:rsid w:val="008F1DA7"/>
    <w:rsid w:val="008F24EC"/>
    <w:rsid w:val="008F3D97"/>
    <w:rsid w:val="008F3E4E"/>
    <w:rsid w:val="008F4927"/>
    <w:rsid w:val="008F49EF"/>
    <w:rsid w:val="008F5BBB"/>
    <w:rsid w:val="008F5C29"/>
    <w:rsid w:val="008F6291"/>
    <w:rsid w:val="008F7212"/>
    <w:rsid w:val="008F73C5"/>
    <w:rsid w:val="008F7BD7"/>
    <w:rsid w:val="00900033"/>
    <w:rsid w:val="00900428"/>
    <w:rsid w:val="00900818"/>
    <w:rsid w:val="0090081F"/>
    <w:rsid w:val="00900F69"/>
    <w:rsid w:val="009013B3"/>
    <w:rsid w:val="00901C78"/>
    <w:rsid w:val="009027DB"/>
    <w:rsid w:val="009029EF"/>
    <w:rsid w:val="00902C97"/>
    <w:rsid w:val="00902DAF"/>
    <w:rsid w:val="00903310"/>
    <w:rsid w:val="00903959"/>
    <w:rsid w:val="00903BFE"/>
    <w:rsid w:val="009042A5"/>
    <w:rsid w:val="0090494B"/>
    <w:rsid w:val="00904E4C"/>
    <w:rsid w:val="0090524D"/>
    <w:rsid w:val="0090544B"/>
    <w:rsid w:val="00905BF3"/>
    <w:rsid w:val="00906553"/>
    <w:rsid w:val="009065D6"/>
    <w:rsid w:val="0090681B"/>
    <w:rsid w:val="0090749C"/>
    <w:rsid w:val="00907D12"/>
    <w:rsid w:val="00907FE1"/>
    <w:rsid w:val="00910267"/>
    <w:rsid w:val="009110F4"/>
    <w:rsid w:val="00911436"/>
    <w:rsid w:val="00911B6F"/>
    <w:rsid w:val="00911DC4"/>
    <w:rsid w:val="00911E77"/>
    <w:rsid w:val="009123F7"/>
    <w:rsid w:val="00912466"/>
    <w:rsid w:val="00913252"/>
    <w:rsid w:val="00914325"/>
    <w:rsid w:val="00914C42"/>
    <w:rsid w:val="00914D9F"/>
    <w:rsid w:val="00914DF3"/>
    <w:rsid w:val="00915AB8"/>
    <w:rsid w:val="00915DB8"/>
    <w:rsid w:val="0091606B"/>
    <w:rsid w:val="009167BC"/>
    <w:rsid w:val="009179C0"/>
    <w:rsid w:val="009179C3"/>
    <w:rsid w:val="00917FAD"/>
    <w:rsid w:val="0092136D"/>
    <w:rsid w:val="00921C1D"/>
    <w:rsid w:val="009226E2"/>
    <w:rsid w:val="00922755"/>
    <w:rsid w:val="009229F5"/>
    <w:rsid w:val="0092348A"/>
    <w:rsid w:val="0092382F"/>
    <w:rsid w:val="00923A75"/>
    <w:rsid w:val="00923B1F"/>
    <w:rsid w:val="00923BC0"/>
    <w:rsid w:val="009248D0"/>
    <w:rsid w:val="00924E30"/>
    <w:rsid w:val="009268A4"/>
    <w:rsid w:val="009274DF"/>
    <w:rsid w:val="00927526"/>
    <w:rsid w:val="0092752E"/>
    <w:rsid w:val="00930002"/>
    <w:rsid w:val="009317F1"/>
    <w:rsid w:val="009320C1"/>
    <w:rsid w:val="00932AF4"/>
    <w:rsid w:val="00932BF7"/>
    <w:rsid w:val="00932DC0"/>
    <w:rsid w:val="0093333F"/>
    <w:rsid w:val="00933565"/>
    <w:rsid w:val="00933A3B"/>
    <w:rsid w:val="00933B08"/>
    <w:rsid w:val="00934A38"/>
    <w:rsid w:val="00934BC8"/>
    <w:rsid w:val="00935EA3"/>
    <w:rsid w:val="009365EF"/>
    <w:rsid w:val="009400E6"/>
    <w:rsid w:val="00940361"/>
    <w:rsid w:val="0094047C"/>
    <w:rsid w:val="00940757"/>
    <w:rsid w:val="009408E4"/>
    <w:rsid w:val="00941ED8"/>
    <w:rsid w:val="00943163"/>
    <w:rsid w:val="0094325B"/>
    <w:rsid w:val="009439B2"/>
    <w:rsid w:val="00945115"/>
    <w:rsid w:val="009453D7"/>
    <w:rsid w:val="00945797"/>
    <w:rsid w:val="00945C6A"/>
    <w:rsid w:val="00946164"/>
    <w:rsid w:val="0094672C"/>
    <w:rsid w:val="009468F5"/>
    <w:rsid w:val="00946AF9"/>
    <w:rsid w:val="00946BAC"/>
    <w:rsid w:val="00946BFF"/>
    <w:rsid w:val="00946E64"/>
    <w:rsid w:val="00947530"/>
    <w:rsid w:val="00947C1D"/>
    <w:rsid w:val="00950074"/>
    <w:rsid w:val="00950AA0"/>
    <w:rsid w:val="009514A0"/>
    <w:rsid w:val="009518F2"/>
    <w:rsid w:val="00952297"/>
    <w:rsid w:val="00953144"/>
    <w:rsid w:val="00953950"/>
    <w:rsid w:val="0095472C"/>
    <w:rsid w:val="00954D06"/>
    <w:rsid w:val="00955A87"/>
    <w:rsid w:val="00956033"/>
    <w:rsid w:val="0095635F"/>
    <w:rsid w:val="009563C4"/>
    <w:rsid w:val="009563F1"/>
    <w:rsid w:val="0095669D"/>
    <w:rsid w:val="0095681D"/>
    <w:rsid w:val="00957B00"/>
    <w:rsid w:val="00957B8E"/>
    <w:rsid w:val="00957E0A"/>
    <w:rsid w:val="00957F2D"/>
    <w:rsid w:val="009606E3"/>
    <w:rsid w:val="00961032"/>
    <w:rsid w:val="00961DDB"/>
    <w:rsid w:val="0096323C"/>
    <w:rsid w:val="009636A4"/>
    <w:rsid w:val="00964AC0"/>
    <w:rsid w:val="00964BA0"/>
    <w:rsid w:val="0096520B"/>
    <w:rsid w:val="00965369"/>
    <w:rsid w:val="00965680"/>
    <w:rsid w:val="009659EC"/>
    <w:rsid w:val="009669DF"/>
    <w:rsid w:val="009675C6"/>
    <w:rsid w:val="00967FB4"/>
    <w:rsid w:val="00967FCD"/>
    <w:rsid w:val="00970823"/>
    <w:rsid w:val="00970F11"/>
    <w:rsid w:val="0097118A"/>
    <w:rsid w:val="009716B3"/>
    <w:rsid w:val="00972939"/>
    <w:rsid w:val="009729CE"/>
    <w:rsid w:val="00973146"/>
    <w:rsid w:val="009736A9"/>
    <w:rsid w:val="00973B3B"/>
    <w:rsid w:val="00973D3B"/>
    <w:rsid w:val="0097456F"/>
    <w:rsid w:val="009745C2"/>
    <w:rsid w:val="0097525E"/>
    <w:rsid w:val="00975BB0"/>
    <w:rsid w:val="00976001"/>
    <w:rsid w:val="00976089"/>
    <w:rsid w:val="009803EF"/>
    <w:rsid w:val="00980DEF"/>
    <w:rsid w:val="0098146A"/>
    <w:rsid w:val="009819D7"/>
    <w:rsid w:val="0098269D"/>
    <w:rsid w:val="00982D23"/>
    <w:rsid w:val="00982EEC"/>
    <w:rsid w:val="009837EF"/>
    <w:rsid w:val="00984220"/>
    <w:rsid w:val="009849DF"/>
    <w:rsid w:val="0098506B"/>
    <w:rsid w:val="0098531D"/>
    <w:rsid w:val="0098540D"/>
    <w:rsid w:val="00985700"/>
    <w:rsid w:val="00987CF8"/>
    <w:rsid w:val="00990A3F"/>
    <w:rsid w:val="00990DF2"/>
    <w:rsid w:val="00991885"/>
    <w:rsid w:val="00991DE2"/>
    <w:rsid w:val="00992353"/>
    <w:rsid w:val="00992525"/>
    <w:rsid w:val="0099354F"/>
    <w:rsid w:val="00994995"/>
    <w:rsid w:val="009949D9"/>
    <w:rsid w:val="009949E9"/>
    <w:rsid w:val="00995C55"/>
    <w:rsid w:val="0099697B"/>
    <w:rsid w:val="009970F1"/>
    <w:rsid w:val="009975A1"/>
    <w:rsid w:val="00997D3F"/>
    <w:rsid w:val="00997E6A"/>
    <w:rsid w:val="009A0D96"/>
    <w:rsid w:val="009A15D1"/>
    <w:rsid w:val="009A1FDE"/>
    <w:rsid w:val="009A23FF"/>
    <w:rsid w:val="009A2CDD"/>
    <w:rsid w:val="009A329D"/>
    <w:rsid w:val="009A3444"/>
    <w:rsid w:val="009A4247"/>
    <w:rsid w:val="009A53F2"/>
    <w:rsid w:val="009A5783"/>
    <w:rsid w:val="009A5C7B"/>
    <w:rsid w:val="009A5D15"/>
    <w:rsid w:val="009A619C"/>
    <w:rsid w:val="009B094D"/>
    <w:rsid w:val="009B0BF2"/>
    <w:rsid w:val="009B1204"/>
    <w:rsid w:val="009B1371"/>
    <w:rsid w:val="009B17F6"/>
    <w:rsid w:val="009B1B78"/>
    <w:rsid w:val="009B1DD0"/>
    <w:rsid w:val="009B20C1"/>
    <w:rsid w:val="009B257B"/>
    <w:rsid w:val="009B2655"/>
    <w:rsid w:val="009B2667"/>
    <w:rsid w:val="009B2B2F"/>
    <w:rsid w:val="009B34D7"/>
    <w:rsid w:val="009B3EDA"/>
    <w:rsid w:val="009B4C95"/>
    <w:rsid w:val="009B591D"/>
    <w:rsid w:val="009B5D14"/>
    <w:rsid w:val="009B5FB7"/>
    <w:rsid w:val="009B6B16"/>
    <w:rsid w:val="009B75AA"/>
    <w:rsid w:val="009B7D27"/>
    <w:rsid w:val="009C02FE"/>
    <w:rsid w:val="009C090B"/>
    <w:rsid w:val="009C1643"/>
    <w:rsid w:val="009C197B"/>
    <w:rsid w:val="009C249E"/>
    <w:rsid w:val="009C282A"/>
    <w:rsid w:val="009C2B6F"/>
    <w:rsid w:val="009C2D51"/>
    <w:rsid w:val="009C3BA3"/>
    <w:rsid w:val="009C44AA"/>
    <w:rsid w:val="009C503A"/>
    <w:rsid w:val="009C53B9"/>
    <w:rsid w:val="009C579A"/>
    <w:rsid w:val="009C61B2"/>
    <w:rsid w:val="009C6631"/>
    <w:rsid w:val="009C69B2"/>
    <w:rsid w:val="009C6C58"/>
    <w:rsid w:val="009C71F4"/>
    <w:rsid w:val="009C7548"/>
    <w:rsid w:val="009C765B"/>
    <w:rsid w:val="009D040D"/>
    <w:rsid w:val="009D05F2"/>
    <w:rsid w:val="009D09F3"/>
    <w:rsid w:val="009D0A25"/>
    <w:rsid w:val="009D139B"/>
    <w:rsid w:val="009D2A47"/>
    <w:rsid w:val="009D2C7F"/>
    <w:rsid w:val="009D30D6"/>
    <w:rsid w:val="009D35F5"/>
    <w:rsid w:val="009D4124"/>
    <w:rsid w:val="009D42C7"/>
    <w:rsid w:val="009D4AB0"/>
    <w:rsid w:val="009D62A2"/>
    <w:rsid w:val="009D6AE2"/>
    <w:rsid w:val="009D6CF4"/>
    <w:rsid w:val="009D71DB"/>
    <w:rsid w:val="009D750D"/>
    <w:rsid w:val="009D7A48"/>
    <w:rsid w:val="009E0856"/>
    <w:rsid w:val="009E1549"/>
    <w:rsid w:val="009E17C8"/>
    <w:rsid w:val="009E1CBA"/>
    <w:rsid w:val="009E241E"/>
    <w:rsid w:val="009E2C0D"/>
    <w:rsid w:val="009E4710"/>
    <w:rsid w:val="009E4F45"/>
    <w:rsid w:val="009E60F2"/>
    <w:rsid w:val="009E703B"/>
    <w:rsid w:val="009E7341"/>
    <w:rsid w:val="009E76C5"/>
    <w:rsid w:val="009E786C"/>
    <w:rsid w:val="009F032B"/>
    <w:rsid w:val="009F035F"/>
    <w:rsid w:val="009F09AC"/>
    <w:rsid w:val="009F1083"/>
    <w:rsid w:val="009F12AB"/>
    <w:rsid w:val="009F137F"/>
    <w:rsid w:val="009F2230"/>
    <w:rsid w:val="009F235B"/>
    <w:rsid w:val="009F24FB"/>
    <w:rsid w:val="009F2CB9"/>
    <w:rsid w:val="009F3CB0"/>
    <w:rsid w:val="009F3F36"/>
    <w:rsid w:val="009F4391"/>
    <w:rsid w:val="009F464E"/>
    <w:rsid w:val="009F49EE"/>
    <w:rsid w:val="009F6047"/>
    <w:rsid w:val="009F74D9"/>
    <w:rsid w:val="009F75B3"/>
    <w:rsid w:val="009F770F"/>
    <w:rsid w:val="009F7DAA"/>
    <w:rsid w:val="00A00215"/>
    <w:rsid w:val="00A00299"/>
    <w:rsid w:val="00A00657"/>
    <w:rsid w:val="00A00C02"/>
    <w:rsid w:val="00A01025"/>
    <w:rsid w:val="00A01496"/>
    <w:rsid w:val="00A01617"/>
    <w:rsid w:val="00A0187F"/>
    <w:rsid w:val="00A01D4A"/>
    <w:rsid w:val="00A0243D"/>
    <w:rsid w:val="00A03470"/>
    <w:rsid w:val="00A0348A"/>
    <w:rsid w:val="00A0463C"/>
    <w:rsid w:val="00A049F2"/>
    <w:rsid w:val="00A04DBA"/>
    <w:rsid w:val="00A04F60"/>
    <w:rsid w:val="00A04FFA"/>
    <w:rsid w:val="00A05DC2"/>
    <w:rsid w:val="00A0636C"/>
    <w:rsid w:val="00A064F9"/>
    <w:rsid w:val="00A0744A"/>
    <w:rsid w:val="00A07D6A"/>
    <w:rsid w:val="00A07F44"/>
    <w:rsid w:val="00A10677"/>
    <w:rsid w:val="00A116EE"/>
    <w:rsid w:val="00A11836"/>
    <w:rsid w:val="00A11DE4"/>
    <w:rsid w:val="00A1233E"/>
    <w:rsid w:val="00A12C9C"/>
    <w:rsid w:val="00A135B5"/>
    <w:rsid w:val="00A1375B"/>
    <w:rsid w:val="00A139A1"/>
    <w:rsid w:val="00A13E40"/>
    <w:rsid w:val="00A13EFA"/>
    <w:rsid w:val="00A14B4D"/>
    <w:rsid w:val="00A14CBC"/>
    <w:rsid w:val="00A16178"/>
    <w:rsid w:val="00A161C2"/>
    <w:rsid w:val="00A16430"/>
    <w:rsid w:val="00A16702"/>
    <w:rsid w:val="00A1762D"/>
    <w:rsid w:val="00A17653"/>
    <w:rsid w:val="00A1773C"/>
    <w:rsid w:val="00A17AB3"/>
    <w:rsid w:val="00A17C83"/>
    <w:rsid w:val="00A17EE5"/>
    <w:rsid w:val="00A200CF"/>
    <w:rsid w:val="00A20673"/>
    <w:rsid w:val="00A212A7"/>
    <w:rsid w:val="00A214C2"/>
    <w:rsid w:val="00A22EDE"/>
    <w:rsid w:val="00A22F41"/>
    <w:rsid w:val="00A23B68"/>
    <w:rsid w:val="00A257C1"/>
    <w:rsid w:val="00A25A6E"/>
    <w:rsid w:val="00A260F7"/>
    <w:rsid w:val="00A26FCE"/>
    <w:rsid w:val="00A27669"/>
    <w:rsid w:val="00A27C4A"/>
    <w:rsid w:val="00A27E55"/>
    <w:rsid w:val="00A30231"/>
    <w:rsid w:val="00A30375"/>
    <w:rsid w:val="00A30C06"/>
    <w:rsid w:val="00A30D91"/>
    <w:rsid w:val="00A31334"/>
    <w:rsid w:val="00A31AB2"/>
    <w:rsid w:val="00A31D3B"/>
    <w:rsid w:val="00A31F5A"/>
    <w:rsid w:val="00A32495"/>
    <w:rsid w:val="00A33BAE"/>
    <w:rsid w:val="00A33D81"/>
    <w:rsid w:val="00A33E30"/>
    <w:rsid w:val="00A359F8"/>
    <w:rsid w:val="00A3619F"/>
    <w:rsid w:val="00A3641B"/>
    <w:rsid w:val="00A37AC1"/>
    <w:rsid w:val="00A4074D"/>
    <w:rsid w:val="00A409AB"/>
    <w:rsid w:val="00A41146"/>
    <w:rsid w:val="00A420C9"/>
    <w:rsid w:val="00A42785"/>
    <w:rsid w:val="00A42AD2"/>
    <w:rsid w:val="00A42BA9"/>
    <w:rsid w:val="00A432CF"/>
    <w:rsid w:val="00A43313"/>
    <w:rsid w:val="00A43D69"/>
    <w:rsid w:val="00A449B6"/>
    <w:rsid w:val="00A44EB2"/>
    <w:rsid w:val="00A45526"/>
    <w:rsid w:val="00A45599"/>
    <w:rsid w:val="00A463FA"/>
    <w:rsid w:val="00A46951"/>
    <w:rsid w:val="00A47145"/>
    <w:rsid w:val="00A47A80"/>
    <w:rsid w:val="00A47F4E"/>
    <w:rsid w:val="00A51329"/>
    <w:rsid w:val="00A52493"/>
    <w:rsid w:val="00A52503"/>
    <w:rsid w:val="00A5275C"/>
    <w:rsid w:val="00A52F93"/>
    <w:rsid w:val="00A5324E"/>
    <w:rsid w:val="00A533D4"/>
    <w:rsid w:val="00A53585"/>
    <w:rsid w:val="00A53704"/>
    <w:rsid w:val="00A542AE"/>
    <w:rsid w:val="00A54FBB"/>
    <w:rsid w:val="00A558A7"/>
    <w:rsid w:val="00A55C88"/>
    <w:rsid w:val="00A55CBC"/>
    <w:rsid w:val="00A55FC6"/>
    <w:rsid w:val="00A5602A"/>
    <w:rsid w:val="00A56D54"/>
    <w:rsid w:val="00A56F78"/>
    <w:rsid w:val="00A5764D"/>
    <w:rsid w:val="00A57726"/>
    <w:rsid w:val="00A609B4"/>
    <w:rsid w:val="00A60BD9"/>
    <w:rsid w:val="00A6188D"/>
    <w:rsid w:val="00A618A2"/>
    <w:rsid w:val="00A61FF4"/>
    <w:rsid w:val="00A62110"/>
    <w:rsid w:val="00A626B4"/>
    <w:rsid w:val="00A63259"/>
    <w:rsid w:val="00A63649"/>
    <w:rsid w:val="00A63B6C"/>
    <w:rsid w:val="00A641C3"/>
    <w:rsid w:val="00A6426F"/>
    <w:rsid w:val="00A645AF"/>
    <w:rsid w:val="00A64800"/>
    <w:rsid w:val="00A64ECC"/>
    <w:rsid w:val="00A653B5"/>
    <w:rsid w:val="00A659B5"/>
    <w:rsid w:val="00A66C4B"/>
    <w:rsid w:val="00A676D7"/>
    <w:rsid w:val="00A67B81"/>
    <w:rsid w:val="00A67BF7"/>
    <w:rsid w:val="00A67BFF"/>
    <w:rsid w:val="00A70446"/>
    <w:rsid w:val="00A70753"/>
    <w:rsid w:val="00A71682"/>
    <w:rsid w:val="00A7195E"/>
    <w:rsid w:val="00A71DD8"/>
    <w:rsid w:val="00A72161"/>
    <w:rsid w:val="00A722CC"/>
    <w:rsid w:val="00A7297C"/>
    <w:rsid w:val="00A73A0F"/>
    <w:rsid w:val="00A73ADF"/>
    <w:rsid w:val="00A73C6A"/>
    <w:rsid w:val="00A74261"/>
    <w:rsid w:val="00A74A0D"/>
    <w:rsid w:val="00A75771"/>
    <w:rsid w:val="00A75B7C"/>
    <w:rsid w:val="00A76095"/>
    <w:rsid w:val="00A7667E"/>
    <w:rsid w:val="00A766F9"/>
    <w:rsid w:val="00A7759B"/>
    <w:rsid w:val="00A77812"/>
    <w:rsid w:val="00A77C56"/>
    <w:rsid w:val="00A77FD1"/>
    <w:rsid w:val="00A80615"/>
    <w:rsid w:val="00A8112C"/>
    <w:rsid w:val="00A82544"/>
    <w:rsid w:val="00A82ACA"/>
    <w:rsid w:val="00A83CE5"/>
    <w:rsid w:val="00A841DB"/>
    <w:rsid w:val="00A84C12"/>
    <w:rsid w:val="00A8519A"/>
    <w:rsid w:val="00A85C52"/>
    <w:rsid w:val="00A85E62"/>
    <w:rsid w:val="00A86217"/>
    <w:rsid w:val="00A86A34"/>
    <w:rsid w:val="00A86BD1"/>
    <w:rsid w:val="00A87075"/>
    <w:rsid w:val="00A87814"/>
    <w:rsid w:val="00A87BA0"/>
    <w:rsid w:val="00A9059A"/>
    <w:rsid w:val="00A90F63"/>
    <w:rsid w:val="00A9107C"/>
    <w:rsid w:val="00A91F5F"/>
    <w:rsid w:val="00A9265F"/>
    <w:rsid w:val="00A9381A"/>
    <w:rsid w:val="00A9450B"/>
    <w:rsid w:val="00A94BDD"/>
    <w:rsid w:val="00A94F1F"/>
    <w:rsid w:val="00A95BD1"/>
    <w:rsid w:val="00A95EE6"/>
    <w:rsid w:val="00A96562"/>
    <w:rsid w:val="00A96E0D"/>
    <w:rsid w:val="00A974C5"/>
    <w:rsid w:val="00A97F81"/>
    <w:rsid w:val="00AA0D1A"/>
    <w:rsid w:val="00AA14DB"/>
    <w:rsid w:val="00AA198C"/>
    <w:rsid w:val="00AA19A7"/>
    <w:rsid w:val="00AA27DE"/>
    <w:rsid w:val="00AA2941"/>
    <w:rsid w:val="00AA2A85"/>
    <w:rsid w:val="00AA2D51"/>
    <w:rsid w:val="00AA2ED1"/>
    <w:rsid w:val="00AA3206"/>
    <w:rsid w:val="00AA3273"/>
    <w:rsid w:val="00AA386E"/>
    <w:rsid w:val="00AA3FF2"/>
    <w:rsid w:val="00AA5573"/>
    <w:rsid w:val="00AA5E58"/>
    <w:rsid w:val="00AA61A6"/>
    <w:rsid w:val="00AA653C"/>
    <w:rsid w:val="00AA65CF"/>
    <w:rsid w:val="00AA691C"/>
    <w:rsid w:val="00AA7203"/>
    <w:rsid w:val="00AA77AE"/>
    <w:rsid w:val="00AA7A0F"/>
    <w:rsid w:val="00AB02F4"/>
    <w:rsid w:val="00AB05F2"/>
    <w:rsid w:val="00AB1B89"/>
    <w:rsid w:val="00AB1D43"/>
    <w:rsid w:val="00AB253D"/>
    <w:rsid w:val="00AB2F6A"/>
    <w:rsid w:val="00AB3FBF"/>
    <w:rsid w:val="00AB4129"/>
    <w:rsid w:val="00AB4474"/>
    <w:rsid w:val="00AB44E5"/>
    <w:rsid w:val="00AB4576"/>
    <w:rsid w:val="00AB464E"/>
    <w:rsid w:val="00AB4715"/>
    <w:rsid w:val="00AB4F3A"/>
    <w:rsid w:val="00AB5DC4"/>
    <w:rsid w:val="00AB5E38"/>
    <w:rsid w:val="00AB7686"/>
    <w:rsid w:val="00AB7FC2"/>
    <w:rsid w:val="00AC0FDD"/>
    <w:rsid w:val="00AC15D1"/>
    <w:rsid w:val="00AC1748"/>
    <w:rsid w:val="00AC1A33"/>
    <w:rsid w:val="00AC2B38"/>
    <w:rsid w:val="00AC422D"/>
    <w:rsid w:val="00AC4FC1"/>
    <w:rsid w:val="00AC5ED2"/>
    <w:rsid w:val="00AC7180"/>
    <w:rsid w:val="00AC7493"/>
    <w:rsid w:val="00AC76CE"/>
    <w:rsid w:val="00AD015F"/>
    <w:rsid w:val="00AD079F"/>
    <w:rsid w:val="00AD088B"/>
    <w:rsid w:val="00AD0AF3"/>
    <w:rsid w:val="00AD184D"/>
    <w:rsid w:val="00AD1DD4"/>
    <w:rsid w:val="00AD3BD1"/>
    <w:rsid w:val="00AD4ED2"/>
    <w:rsid w:val="00AD58A8"/>
    <w:rsid w:val="00AD5E32"/>
    <w:rsid w:val="00AD6C15"/>
    <w:rsid w:val="00AD7249"/>
    <w:rsid w:val="00AD7743"/>
    <w:rsid w:val="00AE08D6"/>
    <w:rsid w:val="00AE1354"/>
    <w:rsid w:val="00AE18BA"/>
    <w:rsid w:val="00AE1F95"/>
    <w:rsid w:val="00AE2650"/>
    <w:rsid w:val="00AE31CF"/>
    <w:rsid w:val="00AE41ED"/>
    <w:rsid w:val="00AE431E"/>
    <w:rsid w:val="00AE4A90"/>
    <w:rsid w:val="00AE4EEF"/>
    <w:rsid w:val="00AE54FE"/>
    <w:rsid w:val="00AE6381"/>
    <w:rsid w:val="00AE6CEE"/>
    <w:rsid w:val="00AE7B63"/>
    <w:rsid w:val="00AE7C06"/>
    <w:rsid w:val="00AF046F"/>
    <w:rsid w:val="00AF151B"/>
    <w:rsid w:val="00AF1FE4"/>
    <w:rsid w:val="00AF2916"/>
    <w:rsid w:val="00AF2AC4"/>
    <w:rsid w:val="00AF2F57"/>
    <w:rsid w:val="00AF2F89"/>
    <w:rsid w:val="00AF36FE"/>
    <w:rsid w:val="00AF4743"/>
    <w:rsid w:val="00AF6C89"/>
    <w:rsid w:val="00AF6CC5"/>
    <w:rsid w:val="00AF6D84"/>
    <w:rsid w:val="00AF7E25"/>
    <w:rsid w:val="00B000FB"/>
    <w:rsid w:val="00B00226"/>
    <w:rsid w:val="00B00BE6"/>
    <w:rsid w:val="00B00FD7"/>
    <w:rsid w:val="00B010BE"/>
    <w:rsid w:val="00B01681"/>
    <w:rsid w:val="00B01D36"/>
    <w:rsid w:val="00B02685"/>
    <w:rsid w:val="00B0297F"/>
    <w:rsid w:val="00B02DB9"/>
    <w:rsid w:val="00B041CC"/>
    <w:rsid w:val="00B0457B"/>
    <w:rsid w:val="00B05B4E"/>
    <w:rsid w:val="00B06021"/>
    <w:rsid w:val="00B06CDB"/>
    <w:rsid w:val="00B07276"/>
    <w:rsid w:val="00B075FE"/>
    <w:rsid w:val="00B07909"/>
    <w:rsid w:val="00B10107"/>
    <w:rsid w:val="00B106EC"/>
    <w:rsid w:val="00B1097B"/>
    <w:rsid w:val="00B10B31"/>
    <w:rsid w:val="00B10F8B"/>
    <w:rsid w:val="00B110F2"/>
    <w:rsid w:val="00B11A8B"/>
    <w:rsid w:val="00B11F23"/>
    <w:rsid w:val="00B1263B"/>
    <w:rsid w:val="00B1332B"/>
    <w:rsid w:val="00B1335A"/>
    <w:rsid w:val="00B1447F"/>
    <w:rsid w:val="00B14671"/>
    <w:rsid w:val="00B146B7"/>
    <w:rsid w:val="00B146E9"/>
    <w:rsid w:val="00B154F4"/>
    <w:rsid w:val="00B1554E"/>
    <w:rsid w:val="00B16119"/>
    <w:rsid w:val="00B164C2"/>
    <w:rsid w:val="00B16838"/>
    <w:rsid w:val="00B16DCF"/>
    <w:rsid w:val="00B171B1"/>
    <w:rsid w:val="00B17BB7"/>
    <w:rsid w:val="00B17DB2"/>
    <w:rsid w:val="00B201FC"/>
    <w:rsid w:val="00B2030A"/>
    <w:rsid w:val="00B20E54"/>
    <w:rsid w:val="00B20FB3"/>
    <w:rsid w:val="00B218F3"/>
    <w:rsid w:val="00B22A29"/>
    <w:rsid w:val="00B22A2A"/>
    <w:rsid w:val="00B234CE"/>
    <w:rsid w:val="00B2396B"/>
    <w:rsid w:val="00B24268"/>
    <w:rsid w:val="00B24562"/>
    <w:rsid w:val="00B253E5"/>
    <w:rsid w:val="00B254F4"/>
    <w:rsid w:val="00B255DB"/>
    <w:rsid w:val="00B25964"/>
    <w:rsid w:val="00B25D38"/>
    <w:rsid w:val="00B26BAD"/>
    <w:rsid w:val="00B27780"/>
    <w:rsid w:val="00B27CF9"/>
    <w:rsid w:val="00B27F0C"/>
    <w:rsid w:val="00B30C75"/>
    <w:rsid w:val="00B319F4"/>
    <w:rsid w:val="00B3202F"/>
    <w:rsid w:val="00B3206A"/>
    <w:rsid w:val="00B320A7"/>
    <w:rsid w:val="00B33B5B"/>
    <w:rsid w:val="00B34103"/>
    <w:rsid w:val="00B34E44"/>
    <w:rsid w:val="00B35012"/>
    <w:rsid w:val="00B350E7"/>
    <w:rsid w:val="00B350E9"/>
    <w:rsid w:val="00B36370"/>
    <w:rsid w:val="00B36B65"/>
    <w:rsid w:val="00B37637"/>
    <w:rsid w:val="00B4082A"/>
    <w:rsid w:val="00B4113A"/>
    <w:rsid w:val="00B4174A"/>
    <w:rsid w:val="00B428FD"/>
    <w:rsid w:val="00B42B56"/>
    <w:rsid w:val="00B431EA"/>
    <w:rsid w:val="00B434CB"/>
    <w:rsid w:val="00B43589"/>
    <w:rsid w:val="00B4416E"/>
    <w:rsid w:val="00B445BC"/>
    <w:rsid w:val="00B45417"/>
    <w:rsid w:val="00B45527"/>
    <w:rsid w:val="00B45BCC"/>
    <w:rsid w:val="00B45D53"/>
    <w:rsid w:val="00B4631D"/>
    <w:rsid w:val="00B507DA"/>
    <w:rsid w:val="00B5099E"/>
    <w:rsid w:val="00B50FAE"/>
    <w:rsid w:val="00B51208"/>
    <w:rsid w:val="00B51937"/>
    <w:rsid w:val="00B51B7C"/>
    <w:rsid w:val="00B52111"/>
    <w:rsid w:val="00B522BD"/>
    <w:rsid w:val="00B5233B"/>
    <w:rsid w:val="00B52AED"/>
    <w:rsid w:val="00B5308F"/>
    <w:rsid w:val="00B53324"/>
    <w:rsid w:val="00B536FC"/>
    <w:rsid w:val="00B5460A"/>
    <w:rsid w:val="00B54661"/>
    <w:rsid w:val="00B5486F"/>
    <w:rsid w:val="00B54D83"/>
    <w:rsid w:val="00B5598B"/>
    <w:rsid w:val="00B559DA"/>
    <w:rsid w:val="00B55C73"/>
    <w:rsid w:val="00B55D26"/>
    <w:rsid w:val="00B55F81"/>
    <w:rsid w:val="00B56244"/>
    <w:rsid w:val="00B56483"/>
    <w:rsid w:val="00B56618"/>
    <w:rsid w:val="00B566BD"/>
    <w:rsid w:val="00B56707"/>
    <w:rsid w:val="00B579F9"/>
    <w:rsid w:val="00B605F7"/>
    <w:rsid w:val="00B60B53"/>
    <w:rsid w:val="00B615AE"/>
    <w:rsid w:val="00B61DA7"/>
    <w:rsid w:val="00B625BC"/>
    <w:rsid w:val="00B634B1"/>
    <w:rsid w:val="00B63872"/>
    <w:rsid w:val="00B63FCE"/>
    <w:rsid w:val="00B642CB"/>
    <w:rsid w:val="00B64A80"/>
    <w:rsid w:val="00B64B45"/>
    <w:rsid w:val="00B64F3C"/>
    <w:rsid w:val="00B65720"/>
    <w:rsid w:val="00B659EC"/>
    <w:rsid w:val="00B65A12"/>
    <w:rsid w:val="00B70401"/>
    <w:rsid w:val="00B70C1D"/>
    <w:rsid w:val="00B7150B"/>
    <w:rsid w:val="00B71AA2"/>
    <w:rsid w:val="00B725C4"/>
    <w:rsid w:val="00B7273D"/>
    <w:rsid w:val="00B72BDE"/>
    <w:rsid w:val="00B73997"/>
    <w:rsid w:val="00B73C34"/>
    <w:rsid w:val="00B74579"/>
    <w:rsid w:val="00B75490"/>
    <w:rsid w:val="00B75811"/>
    <w:rsid w:val="00B7602C"/>
    <w:rsid w:val="00B76EB9"/>
    <w:rsid w:val="00B7784A"/>
    <w:rsid w:val="00B80659"/>
    <w:rsid w:val="00B8119D"/>
    <w:rsid w:val="00B814C2"/>
    <w:rsid w:val="00B815E2"/>
    <w:rsid w:val="00B81AC7"/>
    <w:rsid w:val="00B82362"/>
    <w:rsid w:val="00B8278A"/>
    <w:rsid w:val="00B82E21"/>
    <w:rsid w:val="00B82EE6"/>
    <w:rsid w:val="00B83695"/>
    <w:rsid w:val="00B84BE8"/>
    <w:rsid w:val="00B8505A"/>
    <w:rsid w:val="00B85753"/>
    <w:rsid w:val="00B85D5E"/>
    <w:rsid w:val="00B85D85"/>
    <w:rsid w:val="00B865D2"/>
    <w:rsid w:val="00B86ECB"/>
    <w:rsid w:val="00B86FA3"/>
    <w:rsid w:val="00B87D42"/>
    <w:rsid w:val="00B87E41"/>
    <w:rsid w:val="00B90125"/>
    <w:rsid w:val="00B90580"/>
    <w:rsid w:val="00B905E6"/>
    <w:rsid w:val="00B90FE5"/>
    <w:rsid w:val="00B91180"/>
    <w:rsid w:val="00B9215E"/>
    <w:rsid w:val="00B931DB"/>
    <w:rsid w:val="00B931FA"/>
    <w:rsid w:val="00B93440"/>
    <w:rsid w:val="00B93997"/>
    <w:rsid w:val="00B94C8D"/>
    <w:rsid w:val="00B9712A"/>
    <w:rsid w:val="00B97E7D"/>
    <w:rsid w:val="00BA06BB"/>
    <w:rsid w:val="00BA08E1"/>
    <w:rsid w:val="00BA0F5D"/>
    <w:rsid w:val="00BA2133"/>
    <w:rsid w:val="00BA21D5"/>
    <w:rsid w:val="00BA27B6"/>
    <w:rsid w:val="00BA2863"/>
    <w:rsid w:val="00BA3032"/>
    <w:rsid w:val="00BA3E7B"/>
    <w:rsid w:val="00BA3FC0"/>
    <w:rsid w:val="00BA4E57"/>
    <w:rsid w:val="00BA4ED2"/>
    <w:rsid w:val="00BA54CB"/>
    <w:rsid w:val="00BA59A8"/>
    <w:rsid w:val="00BA6923"/>
    <w:rsid w:val="00BA6FAA"/>
    <w:rsid w:val="00BA7758"/>
    <w:rsid w:val="00BA799F"/>
    <w:rsid w:val="00BB0677"/>
    <w:rsid w:val="00BB1763"/>
    <w:rsid w:val="00BB1C25"/>
    <w:rsid w:val="00BB3565"/>
    <w:rsid w:val="00BB37E9"/>
    <w:rsid w:val="00BB3A49"/>
    <w:rsid w:val="00BB454A"/>
    <w:rsid w:val="00BB5335"/>
    <w:rsid w:val="00BB56D5"/>
    <w:rsid w:val="00BB5AF7"/>
    <w:rsid w:val="00BB5EF9"/>
    <w:rsid w:val="00BB6E52"/>
    <w:rsid w:val="00BB758C"/>
    <w:rsid w:val="00BB7F33"/>
    <w:rsid w:val="00BC05DC"/>
    <w:rsid w:val="00BC2AD4"/>
    <w:rsid w:val="00BC35B5"/>
    <w:rsid w:val="00BC4726"/>
    <w:rsid w:val="00BC6A62"/>
    <w:rsid w:val="00BD0104"/>
    <w:rsid w:val="00BD0364"/>
    <w:rsid w:val="00BD153A"/>
    <w:rsid w:val="00BD15FC"/>
    <w:rsid w:val="00BD2090"/>
    <w:rsid w:val="00BD3031"/>
    <w:rsid w:val="00BD3692"/>
    <w:rsid w:val="00BD422C"/>
    <w:rsid w:val="00BD471A"/>
    <w:rsid w:val="00BD59E4"/>
    <w:rsid w:val="00BD5C94"/>
    <w:rsid w:val="00BD5E56"/>
    <w:rsid w:val="00BD5E80"/>
    <w:rsid w:val="00BD6B96"/>
    <w:rsid w:val="00BD7076"/>
    <w:rsid w:val="00BD70EC"/>
    <w:rsid w:val="00BE02CF"/>
    <w:rsid w:val="00BE0B62"/>
    <w:rsid w:val="00BE1BF1"/>
    <w:rsid w:val="00BE2041"/>
    <w:rsid w:val="00BE20FA"/>
    <w:rsid w:val="00BE29FA"/>
    <w:rsid w:val="00BE3376"/>
    <w:rsid w:val="00BE395A"/>
    <w:rsid w:val="00BE4AB8"/>
    <w:rsid w:val="00BE4E6D"/>
    <w:rsid w:val="00BE609F"/>
    <w:rsid w:val="00BE64FC"/>
    <w:rsid w:val="00BE7334"/>
    <w:rsid w:val="00BE73CF"/>
    <w:rsid w:val="00BE7BF8"/>
    <w:rsid w:val="00BF0248"/>
    <w:rsid w:val="00BF03F3"/>
    <w:rsid w:val="00BF0E8A"/>
    <w:rsid w:val="00BF1DAA"/>
    <w:rsid w:val="00BF2006"/>
    <w:rsid w:val="00BF290D"/>
    <w:rsid w:val="00BF3785"/>
    <w:rsid w:val="00BF3B77"/>
    <w:rsid w:val="00BF3F70"/>
    <w:rsid w:val="00BF419D"/>
    <w:rsid w:val="00BF470F"/>
    <w:rsid w:val="00BF52CB"/>
    <w:rsid w:val="00BF572B"/>
    <w:rsid w:val="00BF5740"/>
    <w:rsid w:val="00BF7020"/>
    <w:rsid w:val="00BF71B4"/>
    <w:rsid w:val="00BF7311"/>
    <w:rsid w:val="00C00169"/>
    <w:rsid w:val="00C005AD"/>
    <w:rsid w:val="00C01871"/>
    <w:rsid w:val="00C021A4"/>
    <w:rsid w:val="00C02AFD"/>
    <w:rsid w:val="00C031C7"/>
    <w:rsid w:val="00C034BB"/>
    <w:rsid w:val="00C036B6"/>
    <w:rsid w:val="00C044DA"/>
    <w:rsid w:val="00C052A7"/>
    <w:rsid w:val="00C05937"/>
    <w:rsid w:val="00C06834"/>
    <w:rsid w:val="00C073E3"/>
    <w:rsid w:val="00C10041"/>
    <w:rsid w:val="00C100D7"/>
    <w:rsid w:val="00C1012F"/>
    <w:rsid w:val="00C1031B"/>
    <w:rsid w:val="00C10AC0"/>
    <w:rsid w:val="00C112D1"/>
    <w:rsid w:val="00C120D7"/>
    <w:rsid w:val="00C12BDB"/>
    <w:rsid w:val="00C12DED"/>
    <w:rsid w:val="00C130DB"/>
    <w:rsid w:val="00C13852"/>
    <w:rsid w:val="00C15EAE"/>
    <w:rsid w:val="00C16B59"/>
    <w:rsid w:val="00C170D8"/>
    <w:rsid w:val="00C177B9"/>
    <w:rsid w:val="00C17848"/>
    <w:rsid w:val="00C1793A"/>
    <w:rsid w:val="00C17E0B"/>
    <w:rsid w:val="00C204FF"/>
    <w:rsid w:val="00C20CE5"/>
    <w:rsid w:val="00C2106B"/>
    <w:rsid w:val="00C21224"/>
    <w:rsid w:val="00C21672"/>
    <w:rsid w:val="00C21A24"/>
    <w:rsid w:val="00C2237E"/>
    <w:rsid w:val="00C22FB6"/>
    <w:rsid w:val="00C23156"/>
    <w:rsid w:val="00C23501"/>
    <w:rsid w:val="00C2350C"/>
    <w:rsid w:val="00C23964"/>
    <w:rsid w:val="00C23EE3"/>
    <w:rsid w:val="00C24F1D"/>
    <w:rsid w:val="00C25253"/>
    <w:rsid w:val="00C255A5"/>
    <w:rsid w:val="00C255C2"/>
    <w:rsid w:val="00C271E1"/>
    <w:rsid w:val="00C27F61"/>
    <w:rsid w:val="00C302FB"/>
    <w:rsid w:val="00C3063C"/>
    <w:rsid w:val="00C30741"/>
    <w:rsid w:val="00C31632"/>
    <w:rsid w:val="00C32C73"/>
    <w:rsid w:val="00C33F8A"/>
    <w:rsid w:val="00C33FC3"/>
    <w:rsid w:val="00C34B80"/>
    <w:rsid w:val="00C34D4F"/>
    <w:rsid w:val="00C3519A"/>
    <w:rsid w:val="00C35369"/>
    <w:rsid w:val="00C35AAF"/>
    <w:rsid w:val="00C35DA2"/>
    <w:rsid w:val="00C35DE3"/>
    <w:rsid w:val="00C3698C"/>
    <w:rsid w:val="00C3787C"/>
    <w:rsid w:val="00C379B0"/>
    <w:rsid w:val="00C4068A"/>
    <w:rsid w:val="00C40851"/>
    <w:rsid w:val="00C40F06"/>
    <w:rsid w:val="00C41039"/>
    <w:rsid w:val="00C411A7"/>
    <w:rsid w:val="00C41300"/>
    <w:rsid w:val="00C415C4"/>
    <w:rsid w:val="00C416D7"/>
    <w:rsid w:val="00C41F5B"/>
    <w:rsid w:val="00C42A92"/>
    <w:rsid w:val="00C42D9F"/>
    <w:rsid w:val="00C434B9"/>
    <w:rsid w:val="00C437D9"/>
    <w:rsid w:val="00C4420E"/>
    <w:rsid w:val="00C44A57"/>
    <w:rsid w:val="00C44F9A"/>
    <w:rsid w:val="00C45AE7"/>
    <w:rsid w:val="00C45CFD"/>
    <w:rsid w:val="00C46630"/>
    <w:rsid w:val="00C468EB"/>
    <w:rsid w:val="00C47393"/>
    <w:rsid w:val="00C47623"/>
    <w:rsid w:val="00C4798E"/>
    <w:rsid w:val="00C500D0"/>
    <w:rsid w:val="00C51093"/>
    <w:rsid w:val="00C51213"/>
    <w:rsid w:val="00C51251"/>
    <w:rsid w:val="00C51716"/>
    <w:rsid w:val="00C51D39"/>
    <w:rsid w:val="00C5231A"/>
    <w:rsid w:val="00C52680"/>
    <w:rsid w:val="00C5678F"/>
    <w:rsid w:val="00C57A25"/>
    <w:rsid w:val="00C57BF7"/>
    <w:rsid w:val="00C57F80"/>
    <w:rsid w:val="00C608ED"/>
    <w:rsid w:val="00C60B89"/>
    <w:rsid w:val="00C60EB6"/>
    <w:rsid w:val="00C61B06"/>
    <w:rsid w:val="00C6284D"/>
    <w:rsid w:val="00C62F0E"/>
    <w:rsid w:val="00C636C3"/>
    <w:rsid w:val="00C63E9A"/>
    <w:rsid w:val="00C643A5"/>
    <w:rsid w:val="00C646CA"/>
    <w:rsid w:val="00C64791"/>
    <w:rsid w:val="00C64D98"/>
    <w:rsid w:val="00C659B9"/>
    <w:rsid w:val="00C65B6F"/>
    <w:rsid w:val="00C65C48"/>
    <w:rsid w:val="00C66824"/>
    <w:rsid w:val="00C6703B"/>
    <w:rsid w:val="00C67A3A"/>
    <w:rsid w:val="00C67E1F"/>
    <w:rsid w:val="00C70287"/>
    <w:rsid w:val="00C7320E"/>
    <w:rsid w:val="00C74333"/>
    <w:rsid w:val="00C7444E"/>
    <w:rsid w:val="00C750C4"/>
    <w:rsid w:val="00C75548"/>
    <w:rsid w:val="00C76B48"/>
    <w:rsid w:val="00C771CB"/>
    <w:rsid w:val="00C77540"/>
    <w:rsid w:val="00C77945"/>
    <w:rsid w:val="00C80926"/>
    <w:rsid w:val="00C8192F"/>
    <w:rsid w:val="00C8209D"/>
    <w:rsid w:val="00C838D2"/>
    <w:rsid w:val="00C83994"/>
    <w:rsid w:val="00C83E39"/>
    <w:rsid w:val="00C868CC"/>
    <w:rsid w:val="00C86F03"/>
    <w:rsid w:val="00C87DA0"/>
    <w:rsid w:val="00C90398"/>
    <w:rsid w:val="00C908DA"/>
    <w:rsid w:val="00C908FB"/>
    <w:rsid w:val="00C90B75"/>
    <w:rsid w:val="00C90BF0"/>
    <w:rsid w:val="00C913C3"/>
    <w:rsid w:val="00C9200C"/>
    <w:rsid w:val="00C929E0"/>
    <w:rsid w:val="00C93A0D"/>
    <w:rsid w:val="00C945DE"/>
    <w:rsid w:val="00C947AA"/>
    <w:rsid w:val="00C94D5A"/>
    <w:rsid w:val="00C952BA"/>
    <w:rsid w:val="00C95846"/>
    <w:rsid w:val="00C9607E"/>
    <w:rsid w:val="00C96453"/>
    <w:rsid w:val="00C968F8"/>
    <w:rsid w:val="00C971ED"/>
    <w:rsid w:val="00C974AA"/>
    <w:rsid w:val="00C97535"/>
    <w:rsid w:val="00C975C7"/>
    <w:rsid w:val="00C9790F"/>
    <w:rsid w:val="00CA0F20"/>
    <w:rsid w:val="00CA12B2"/>
    <w:rsid w:val="00CA1611"/>
    <w:rsid w:val="00CA1791"/>
    <w:rsid w:val="00CA2056"/>
    <w:rsid w:val="00CA240E"/>
    <w:rsid w:val="00CA35C2"/>
    <w:rsid w:val="00CA4781"/>
    <w:rsid w:val="00CA4CB4"/>
    <w:rsid w:val="00CA60F8"/>
    <w:rsid w:val="00CA63BF"/>
    <w:rsid w:val="00CA6629"/>
    <w:rsid w:val="00CA6F7D"/>
    <w:rsid w:val="00CB043E"/>
    <w:rsid w:val="00CB06B5"/>
    <w:rsid w:val="00CB0F88"/>
    <w:rsid w:val="00CB2E4E"/>
    <w:rsid w:val="00CB30DD"/>
    <w:rsid w:val="00CB409F"/>
    <w:rsid w:val="00CB49AA"/>
    <w:rsid w:val="00CB51DD"/>
    <w:rsid w:val="00CB56E7"/>
    <w:rsid w:val="00CB5912"/>
    <w:rsid w:val="00CB5D4E"/>
    <w:rsid w:val="00CB7092"/>
    <w:rsid w:val="00CC01B2"/>
    <w:rsid w:val="00CC05B2"/>
    <w:rsid w:val="00CC0FA8"/>
    <w:rsid w:val="00CC1024"/>
    <w:rsid w:val="00CC1544"/>
    <w:rsid w:val="00CC1B5A"/>
    <w:rsid w:val="00CC270D"/>
    <w:rsid w:val="00CC4527"/>
    <w:rsid w:val="00CC4F2C"/>
    <w:rsid w:val="00CC53C9"/>
    <w:rsid w:val="00CC5ED3"/>
    <w:rsid w:val="00CC61DC"/>
    <w:rsid w:val="00CC69FC"/>
    <w:rsid w:val="00CC7175"/>
    <w:rsid w:val="00CD07C2"/>
    <w:rsid w:val="00CD08FF"/>
    <w:rsid w:val="00CD1381"/>
    <w:rsid w:val="00CD23E9"/>
    <w:rsid w:val="00CD2F90"/>
    <w:rsid w:val="00CD3013"/>
    <w:rsid w:val="00CD353A"/>
    <w:rsid w:val="00CD368F"/>
    <w:rsid w:val="00CD3702"/>
    <w:rsid w:val="00CD3AE9"/>
    <w:rsid w:val="00CD4B8F"/>
    <w:rsid w:val="00CD5A04"/>
    <w:rsid w:val="00CD5A58"/>
    <w:rsid w:val="00CD5BEF"/>
    <w:rsid w:val="00CD63D2"/>
    <w:rsid w:val="00CD6F8D"/>
    <w:rsid w:val="00CD7DDB"/>
    <w:rsid w:val="00CD7F59"/>
    <w:rsid w:val="00CE0C1F"/>
    <w:rsid w:val="00CE0FEC"/>
    <w:rsid w:val="00CE118C"/>
    <w:rsid w:val="00CE1A8F"/>
    <w:rsid w:val="00CE2447"/>
    <w:rsid w:val="00CE25E0"/>
    <w:rsid w:val="00CE3A31"/>
    <w:rsid w:val="00CE4DD1"/>
    <w:rsid w:val="00CE4FBC"/>
    <w:rsid w:val="00CE5399"/>
    <w:rsid w:val="00CE5E3E"/>
    <w:rsid w:val="00CE6A75"/>
    <w:rsid w:val="00CE7A6B"/>
    <w:rsid w:val="00CF0F7F"/>
    <w:rsid w:val="00CF1345"/>
    <w:rsid w:val="00CF22D3"/>
    <w:rsid w:val="00CF2910"/>
    <w:rsid w:val="00CF2FA0"/>
    <w:rsid w:val="00CF3012"/>
    <w:rsid w:val="00CF365C"/>
    <w:rsid w:val="00CF36F5"/>
    <w:rsid w:val="00CF429F"/>
    <w:rsid w:val="00CF533B"/>
    <w:rsid w:val="00CF538C"/>
    <w:rsid w:val="00CF572C"/>
    <w:rsid w:val="00CF6AB4"/>
    <w:rsid w:val="00CF7277"/>
    <w:rsid w:val="00CF74BF"/>
    <w:rsid w:val="00CF77A6"/>
    <w:rsid w:val="00CF78A2"/>
    <w:rsid w:val="00D00533"/>
    <w:rsid w:val="00D00581"/>
    <w:rsid w:val="00D007A3"/>
    <w:rsid w:val="00D0168D"/>
    <w:rsid w:val="00D01E19"/>
    <w:rsid w:val="00D0227F"/>
    <w:rsid w:val="00D02AF3"/>
    <w:rsid w:val="00D02BBE"/>
    <w:rsid w:val="00D03940"/>
    <w:rsid w:val="00D04ED9"/>
    <w:rsid w:val="00D05461"/>
    <w:rsid w:val="00D056C9"/>
    <w:rsid w:val="00D05A43"/>
    <w:rsid w:val="00D05CDA"/>
    <w:rsid w:val="00D066F2"/>
    <w:rsid w:val="00D0673C"/>
    <w:rsid w:val="00D06894"/>
    <w:rsid w:val="00D06A58"/>
    <w:rsid w:val="00D06D89"/>
    <w:rsid w:val="00D06EED"/>
    <w:rsid w:val="00D06F35"/>
    <w:rsid w:val="00D06F6D"/>
    <w:rsid w:val="00D0773F"/>
    <w:rsid w:val="00D07E26"/>
    <w:rsid w:val="00D107D6"/>
    <w:rsid w:val="00D11F68"/>
    <w:rsid w:val="00D12178"/>
    <w:rsid w:val="00D1243F"/>
    <w:rsid w:val="00D12BE7"/>
    <w:rsid w:val="00D1395D"/>
    <w:rsid w:val="00D13C51"/>
    <w:rsid w:val="00D13CA0"/>
    <w:rsid w:val="00D14398"/>
    <w:rsid w:val="00D15BA6"/>
    <w:rsid w:val="00D16073"/>
    <w:rsid w:val="00D16205"/>
    <w:rsid w:val="00D17001"/>
    <w:rsid w:val="00D20502"/>
    <w:rsid w:val="00D2056D"/>
    <w:rsid w:val="00D20F76"/>
    <w:rsid w:val="00D20FA5"/>
    <w:rsid w:val="00D2136F"/>
    <w:rsid w:val="00D214FA"/>
    <w:rsid w:val="00D2166B"/>
    <w:rsid w:val="00D21C3E"/>
    <w:rsid w:val="00D21F38"/>
    <w:rsid w:val="00D2217C"/>
    <w:rsid w:val="00D22C73"/>
    <w:rsid w:val="00D22CEC"/>
    <w:rsid w:val="00D2324B"/>
    <w:rsid w:val="00D23A49"/>
    <w:rsid w:val="00D23BEE"/>
    <w:rsid w:val="00D24405"/>
    <w:rsid w:val="00D24D51"/>
    <w:rsid w:val="00D25610"/>
    <w:rsid w:val="00D2566A"/>
    <w:rsid w:val="00D25E5E"/>
    <w:rsid w:val="00D271DC"/>
    <w:rsid w:val="00D27526"/>
    <w:rsid w:val="00D30962"/>
    <w:rsid w:val="00D30BF0"/>
    <w:rsid w:val="00D30E82"/>
    <w:rsid w:val="00D31FA3"/>
    <w:rsid w:val="00D325AB"/>
    <w:rsid w:val="00D327AA"/>
    <w:rsid w:val="00D32E4E"/>
    <w:rsid w:val="00D32E5C"/>
    <w:rsid w:val="00D32F8E"/>
    <w:rsid w:val="00D33568"/>
    <w:rsid w:val="00D33C9B"/>
    <w:rsid w:val="00D3417B"/>
    <w:rsid w:val="00D34D06"/>
    <w:rsid w:val="00D358CF"/>
    <w:rsid w:val="00D3664E"/>
    <w:rsid w:val="00D36BA4"/>
    <w:rsid w:val="00D37E72"/>
    <w:rsid w:val="00D40FBB"/>
    <w:rsid w:val="00D41215"/>
    <w:rsid w:val="00D41B46"/>
    <w:rsid w:val="00D41C48"/>
    <w:rsid w:val="00D42D91"/>
    <w:rsid w:val="00D43B4D"/>
    <w:rsid w:val="00D43D14"/>
    <w:rsid w:val="00D441B4"/>
    <w:rsid w:val="00D445BB"/>
    <w:rsid w:val="00D445FC"/>
    <w:rsid w:val="00D44DAE"/>
    <w:rsid w:val="00D45198"/>
    <w:rsid w:val="00D45543"/>
    <w:rsid w:val="00D4594E"/>
    <w:rsid w:val="00D461DC"/>
    <w:rsid w:val="00D4631F"/>
    <w:rsid w:val="00D464DB"/>
    <w:rsid w:val="00D4669E"/>
    <w:rsid w:val="00D46B4E"/>
    <w:rsid w:val="00D476D8"/>
    <w:rsid w:val="00D503A3"/>
    <w:rsid w:val="00D50DB3"/>
    <w:rsid w:val="00D50E78"/>
    <w:rsid w:val="00D51145"/>
    <w:rsid w:val="00D5114F"/>
    <w:rsid w:val="00D534B7"/>
    <w:rsid w:val="00D54527"/>
    <w:rsid w:val="00D5560F"/>
    <w:rsid w:val="00D5590B"/>
    <w:rsid w:val="00D56530"/>
    <w:rsid w:val="00D56B92"/>
    <w:rsid w:val="00D56C77"/>
    <w:rsid w:val="00D6006E"/>
    <w:rsid w:val="00D60800"/>
    <w:rsid w:val="00D60DA8"/>
    <w:rsid w:val="00D61000"/>
    <w:rsid w:val="00D61C0C"/>
    <w:rsid w:val="00D62755"/>
    <w:rsid w:val="00D629BA"/>
    <w:rsid w:val="00D64013"/>
    <w:rsid w:val="00D6415D"/>
    <w:rsid w:val="00D64751"/>
    <w:rsid w:val="00D648D8"/>
    <w:rsid w:val="00D65256"/>
    <w:rsid w:val="00D6531F"/>
    <w:rsid w:val="00D65EDA"/>
    <w:rsid w:val="00D66944"/>
    <w:rsid w:val="00D66C5E"/>
    <w:rsid w:val="00D67CF3"/>
    <w:rsid w:val="00D711A1"/>
    <w:rsid w:val="00D71BC9"/>
    <w:rsid w:val="00D71F2E"/>
    <w:rsid w:val="00D7238B"/>
    <w:rsid w:val="00D724A1"/>
    <w:rsid w:val="00D7273B"/>
    <w:rsid w:val="00D72B25"/>
    <w:rsid w:val="00D730C6"/>
    <w:rsid w:val="00D73285"/>
    <w:rsid w:val="00D73950"/>
    <w:rsid w:val="00D7494D"/>
    <w:rsid w:val="00D76F5B"/>
    <w:rsid w:val="00D80C5A"/>
    <w:rsid w:val="00D81503"/>
    <w:rsid w:val="00D81B51"/>
    <w:rsid w:val="00D820FF"/>
    <w:rsid w:val="00D842A3"/>
    <w:rsid w:val="00D84456"/>
    <w:rsid w:val="00D846E4"/>
    <w:rsid w:val="00D8478F"/>
    <w:rsid w:val="00D8482B"/>
    <w:rsid w:val="00D84D8F"/>
    <w:rsid w:val="00D852F7"/>
    <w:rsid w:val="00D86579"/>
    <w:rsid w:val="00D865EE"/>
    <w:rsid w:val="00D868ED"/>
    <w:rsid w:val="00D86CFF"/>
    <w:rsid w:val="00D86D5C"/>
    <w:rsid w:val="00D87D1A"/>
    <w:rsid w:val="00D90B20"/>
    <w:rsid w:val="00D9104E"/>
    <w:rsid w:val="00D9123B"/>
    <w:rsid w:val="00D926F4"/>
    <w:rsid w:val="00D92907"/>
    <w:rsid w:val="00D92EC5"/>
    <w:rsid w:val="00D9319B"/>
    <w:rsid w:val="00D93856"/>
    <w:rsid w:val="00D93D30"/>
    <w:rsid w:val="00D94509"/>
    <w:rsid w:val="00D94E52"/>
    <w:rsid w:val="00D955C6"/>
    <w:rsid w:val="00D9628A"/>
    <w:rsid w:val="00D964F2"/>
    <w:rsid w:val="00D9697F"/>
    <w:rsid w:val="00D96B1B"/>
    <w:rsid w:val="00D970EE"/>
    <w:rsid w:val="00D97344"/>
    <w:rsid w:val="00DA0B1C"/>
    <w:rsid w:val="00DA0BA1"/>
    <w:rsid w:val="00DA1997"/>
    <w:rsid w:val="00DA1C54"/>
    <w:rsid w:val="00DA2CD0"/>
    <w:rsid w:val="00DA36D2"/>
    <w:rsid w:val="00DA425A"/>
    <w:rsid w:val="00DA4389"/>
    <w:rsid w:val="00DA5367"/>
    <w:rsid w:val="00DA6378"/>
    <w:rsid w:val="00DA6A52"/>
    <w:rsid w:val="00DA6C1C"/>
    <w:rsid w:val="00DA6E0A"/>
    <w:rsid w:val="00DA739C"/>
    <w:rsid w:val="00DA7614"/>
    <w:rsid w:val="00DA79F9"/>
    <w:rsid w:val="00DA7DEC"/>
    <w:rsid w:val="00DA7F57"/>
    <w:rsid w:val="00DB0055"/>
    <w:rsid w:val="00DB03C4"/>
    <w:rsid w:val="00DB0B8C"/>
    <w:rsid w:val="00DB149A"/>
    <w:rsid w:val="00DB20CC"/>
    <w:rsid w:val="00DB2683"/>
    <w:rsid w:val="00DB2DB5"/>
    <w:rsid w:val="00DB2FF3"/>
    <w:rsid w:val="00DB35CA"/>
    <w:rsid w:val="00DB3962"/>
    <w:rsid w:val="00DB53E8"/>
    <w:rsid w:val="00DB5927"/>
    <w:rsid w:val="00DB7B0B"/>
    <w:rsid w:val="00DC0FB3"/>
    <w:rsid w:val="00DC0FF6"/>
    <w:rsid w:val="00DC1E66"/>
    <w:rsid w:val="00DC228C"/>
    <w:rsid w:val="00DC4FD2"/>
    <w:rsid w:val="00DC58E7"/>
    <w:rsid w:val="00DC5965"/>
    <w:rsid w:val="00DC61F5"/>
    <w:rsid w:val="00DC72B6"/>
    <w:rsid w:val="00DC7AB7"/>
    <w:rsid w:val="00DC7F04"/>
    <w:rsid w:val="00DC7F14"/>
    <w:rsid w:val="00DD00BE"/>
    <w:rsid w:val="00DD04DE"/>
    <w:rsid w:val="00DD1589"/>
    <w:rsid w:val="00DD1728"/>
    <w:rsid w:val="00DD190C"/>
    <w:rsid w:val="00DD2101"/>
    <w:rsid w:val="00DD2266"/>
    <w:rsid w:val="00DD254A"/>
    <w:rsid w:val="00DD2AB0"/>
    <w:rsid w:val="00DD39D1"/>
    <w:rsid w:val="00DD3E8B"/>
    <w:rsid w:val="00DD487F"/>
    <w:rsid w:val="00DD53E3"/>
    <w:rsid w:val="00DD55A6"/>
    <w:rsid w:val="00DD5750"/>
    <w:rsid w:val="00DD58E5"/>
    <w:rsid w:val="00DD5B1E"/>
    <w:rsid w:val="00DD613F"/>
    <w:rsid w:val="00DD66D9"/>
    <w:rsid w:val="00DD6B09"/>
    <w:rsid w:val="00DD733C"/>
    <w:rsid w:val="00DD74C6"/>
    <w:rsid w:val="00DD7580"/>
    <w:rsid w:val="00DD75F6"/>
    <w:rsid w:val="00DD7F0A"/>
    <w:rsid w:val="00DE0764"/>
    <w:rsid w:val="00DE1921"/>
    <w:rsid w:val="00DE271A"/>
    <w:rsid w:val="00DE29D0"/>
    <w:rsid w:val="00DE29D1"/>
    <w:rsid w:val="00DE3205"/>
    <w:rsid w:val="00DE3D92"/>
    <w:rsid w:val="00DE3FB2"/>
    <w:rsid w:val="00DE4215"/>
    <w:rsid w:val="00DE522F"/>
    <w:rsid w:val="00DE53E8"/>
    <w:rsid w:val="00DE586E"/>
    <w:rsid w:val="00DE5AA2"/>
    <w:rsid w:val="00DE5B80"/>
    <w:rsid w:val="00DE5EF3"/>
    <w:rsid w:val="00DE6B7F"/>
    <w:rsid w:val="00DE6DDB"/>
    <w:rsid w:val="00DE6E6D"/>
    <w:rsid w:val="00DE72EE"/>
    <w:rsid w:val="00DE7374"/>
    <w:rsid w:val="00DE7CB3"/>
    <w:rsid w:val="00DE7E0D"/>
    <w:rsid w:val="00DF06ED"/>
    <w:rsid w:val="00DF0DFF"/>
    <w:rsid w:val="00DF22BB"/>
    <w:rsid w:val="00DF2A90"/>
    <w:rsid w:val="00DF2E33"/>
    <w:rsid w:val="00DF2F11"/>
    <w:rsid w:val="00DF2FF4"/>
    <w:rsid w:val="00DF37A5"/>
    <w:rsid w:val="00DF4082"/>
    <w:rsid w:val="00DF44F9"/>
    <w:rsid w:val="00DF49FB"/>
    <w:rsid w:val="00DF5CDA"/>
    <w:rsid w:val="00DF5D2E"/>
    <w:rsid w:val="00DF7549"/>
    <w:rsid w:val="00DF78DB"/>
    <w:rsid w:val="00DF7D6D"/>
    <w:rsid w:val="00E008E3"/>
    <w:rsid w:val="00E00B3D"/>
    <w:rsid w:val="00E01532"/>
    <w:rsid w:val="00E02275"/>
    <w:rsid w:val="00E02364"/>
    <w:rsid w:val="00E02583"/>
    <w:rsid w:val="00E0258F"/>
    <w:rsid w:val="00E02A37"/>
    <w:rsid w:val="00E02B42"/>
    <w:rsid w:val="00E02D19"/>
    <w:rsid w:val="00E02E04"/>
    <w:rsid w:val="00E02F39"/>
    <w:rsid w:val="00E03221"/>
    <w:rsid w:val="00E03A6E"/>
    <w:rsid w:val="00E0415B"/>
    <w:rsid w:val="00E04514"/>
    <w:rsid w:val="00E046AA"/>
    <w:rsid w:val="00E04E32"/>
    <w:rsid w:val="00E0512B"/>
    <w:rsid w:val="00E05557"/>
    <w:rsid w:val="00E057C0"/>
    <w:rsid w:val="00E06172"/>
    <w:rsid w:val="00E0631E"/>
    <w:rsid w:val="00E066C3"/>
    <w:rsid w:val="00E066DE"/>
    <w:rsid w:val="00E06BB9"/>
    <w:rsid w:val="00E0735A"/>
    <w:rsid w:val="00E073EB"/>
    <w:rsid w:val="00E10214"/>
    <w:rsid w:val="00E10491"/>
    <w:rsid w:val="00E10715"/>
    <w:rsid w:val="00E10E27"/>
    <w:rsid w:val="00E1135E"/>
    <w:rsid w:val="00E11554"/>
    <w:rsid w:val="00E123B0"/>
    <w:rsid w:val="00E12436"/>
    <w:rsid w:val="00E12A65"/>
    <w:rsid w:val="00E12AB1"/>
    <w:rsid w:val="00E12C52"/>
    <w:rsid w:val="00E12CDC"/>
    <w:rsid w:val="00E12EF6"/>
    <w:rsid w:val="00E13599"/>
    <w:rsid w:val="00E145A8"/>
    <w:rsid w:val="00E14911"/>
    <w:rsid w:val="00E15AE1"/>
    <w:rsid w:val="00E15BA5"/>
    <w:rsid w:val="00E15EA4"/>
    <w:rsid w:val="00E16B2C"/>
    <w:rsid w:val="00E200A3"/>
    <w:rsid w:val="00E200A6"/>
    <w:rsid w:val="00E20540"/>
    <w:rsid w:val="00E20ADC"/>
    <w:rsid w:val="00E20D88"/>
    <w:rsid w:val="00E217F1"/>
    <w:rsid w:val="00E21AC9"/>
    <w:rsid w:val="00E222D3"/>
    <w:rsid w:val="00E23F26"/>
    <w:rsid w:val="00E26B6A"/>
    <w:rsid w:val="00E275A4"/>
    <w:rsid w:val="00E279E3"/>
    <w:rsid w:val="00E308C4"/>
    <w:rsid w:val="00E333D8"/>
    <w:rsid w:val="00E33B20"/>
    <w:rsid w:val="00E3410E"/>
    <w:rsid w:val="00E34A70"/>
    <w:rsid w:val="00E3582A"/>
    <w:rsid w:val="00E35A48"/>
    <w:rsid w:val="00E3673A"/>
    <w:rsid w:val="00E36DF0"/>
    <w:rsid w:val="00E407FA"/>
    <w:rsid w:val="00E426B6"/>
    <w:rsid w:val="00E42F20"/>
    <w:rsid w:val="00E4327A"/>
    <w:rsid w:val="00E43B1C"/>
    <w:rsid w:val="00E4401D"/>
    <w:rsid w:val="00E44E4B"/>
    <w:rsid w:val="00E45054"/>
    <w:rsid w:val="00E4647B"/>
    <w:rsid w:val="00E4691E"/>
    <w:rsid w:val="00E46C4B"/>
    <w:rsid w:val="00E47124"/>
    <w:rsid w:val="00E474D9"/>
    <w:rsid w:val="00E503BE"/>
    <w:rsid w:val="00E50849"/>
    <w:rsid w:val="00E5102E"/>
    <w:rsid w:val="00E51284"/>
    <w:rsid w:val="00E51565"/>
    <w:rsid w:val="00E51F86"/>
    <w:rsid w:val="00E522F2"/>
    <w:rsid w:val="00E5240E"/>
    <w:rsid w:val="00E527E2"/>
    <w:rsid w:val="00E52AD0"/>
    <w:rsid w:val="00E52EF1"/>
    <w:rsid w:val="00E53F2E"/>
    <w:rsid w:val="00E540E9"/>
    <w:rsid w:val="00E54536"/>
    <w:rsid w:val="00E54865"/>
    <w:rsid w:val="00E554D7"/>
    <w:rsid w:val="00E5574B"/>
    <w:rsid w:val="00E5604D"/>
    <w:rsid w:val="00E5612E"/>
    <w:rsid w:val="00E56F13"/>
    <w:rsid w:val="00E576E7"/>
    <w:rsid w:val="00E578C1"/>
    <w:rsid w:val="00E57FF7"/>
    <w:rsid w:val="00E60BC0"/>
    <w:rsid w:val="00E60EF7"/>
    <w:rsid w:val="00E611BC"/>
    <w:rsid w:val="00E611C8"/>
    <w:rsid w:val="00E61213"/>
    <w:rsid w:val="00E61251"/>
    <w:rsid w:val="00E61C40"/>
    <w:rsid w:val="00E61E0D"/>
    <w:rsid w:val="00E63361"/>
    <w:rsid w:val="00E6370F"/>
    <w:rsid w:val="00E65689"/>
    <w:rsid w:val="00E65930"/>
    <w:rsid w:val="00E65BFD"/>
    <w:rsid w:val="00E65DDE"/>
    <w:rsid w:val="00E66C5E"/>
    <w:rsid w:val="00E66D42"/>
    <w:rsid w:val="00E66E53"/>
    <w:rsid w:val="00E67189"/>
    <w:rsid w:val="00E676BC"/>
    <w:rsid w:val="00E67BD2"/>
    <w:rsid w:val="00E7007B"/>
    <w:rsid w:val="00E70191"/>
    <w:rsid w:val="00E70907"/>
    <w:rsid w:val="00E70E6C"/>
    <w:rsid w:val="00E711EB"/>
    <w:rsid w:val="00E7135E"/>
    <w:rsid w:val="00E714D7"/>
    <w:rsid w:val="00E73079"/>
    <w:rsid w:val="00E733DE"/>
    <w:rsid w:val="00E73724"/>
    <w:rsid w:val="00E73FF6"/>
    <w:rsid w:val="00E74068"/>
    <w:rsid w:val="00E7456F"/>
    <w:rsid w:val="00E74BD2"/>
    <w:rsid w:val="00E74F12"/>
    <w:rsid w:val="00E751ED"/>
    <w:rsid w:val="00E75F1B"/>
    <w:rsid w:val="00E75F2D"/>
    <w:rsid w:val="00E76691"/>
    <w:rsid w:val="00E76773"/>
    <w:rsid w:val="00E76975"/>
    <w:rsid w:val="00E775EF"/>
    <w:rsid w:val="00E8026C"/>
    <w:rsid w:val="00E802EA"/>
    <w:rsid w:val="00E803FD"/>
    <w:rsid w:val="00E82C65"/>
    <w:rsid w:val="00E83CBF"/>
    <w:rsid w:val="00E83D73"/>
    <w:rsid w:val="00E83EC5"/>
    <w:rsid w:val="00E84CFA"/>
    <w:rsid w:val="00E85CCD"/>
    <w:rsid w:val="00E85ED2"/>
    <w:rsid w:val="00E86130"/>
    <w:rsid w:val="00E867D2"/>
    <w:rsid w:val="00E874B4"/>
    <w:rsid w:val="00E87597"/>
    <w:rsid w:val="00E875E5"/>
    <w:rsid w:val="00E90501"/>
    <w:rsid w:val="00E9052B"/>
    <w:rsid w:val="00E9061B"/>
    <w:rsid w:val="00E920C3"/>
    <w:rsid w:val="00E92160"/>
    <w:rsid w:val="00E921EB"/>
    <w:rsid w:val="00E924E4"/>
    <w:rsid w:val="00E92FFA"/>
    <w:rsid w:val="00E942A2"/>
    <w:rsid w:val="00E95F1C"/>
    <w:rsid w:val="00E96263"/>
    <w:rsid w:val="00E966A1"/>
    <w:rsid w:val="00E9725F"/>
    <w:rsid w:val="00EA0826"/>
    <w:rsid w:val="00EA0AFD"/>
    <w:rsid w:val="00EA0D75"/>
    <w:rsid w:val="00EA136E"/>
    <w:rsid w:val="00EA1591"/>
    <w:rsid w:val="00EA1593"/>
    <w:rsid w:val="00EA15C3"/>
    <w:rsid w:val="00EA1D3E"/>
    <w:rsid w:val="00EA1E51"/>
    <w:rsid w:val="00EA1FD8"/>
    <w:rsid w:val="00EA3369"/>
    <w:rsid w:val="00EA35C1"/>
    <w:rsid w:val="00EA35CF"/>
    <w:rsid w:val="00EA3656"/>
    <w:rsid w:val="00EA3A47"/>
    <w:rsid w:val="00EA3AE8"/>
    <w:rsid w:val="00EA3FE2"/>
    <w:rsid w:val="00EA4E1D"/>
    <w:rsid w:val="00EA54EE"/>
    <w:rsid w:val="00EA5975"/>
    <w:rsid w:val="00EA6252"/>
    <w:rsid w:val="00EA6537"/>
    <w:rsid w:val="00EA69B7"/>
    <w:rsid w:val="00EA7C00"/>
    <w:rsid w:val="00EB1220"/>
    <w:rsid w:val="00EB16DE"/>
    <w:rsid w:val="00EB1BA4"/>
    <w:rsid w:val="00EB230E"/>
    <w:rsid w:val="00EB3E95"/>
    <w:rsid w:val="00EB3FC4"/>
    <w:rsid w:val="00EB482C"/>
    <w:rsid w:val="00EB4A79"/>
    <w:rsid w:val="00EB5395"/>
    <w:rsid w:val="00EB55C9"/>
    <w:rsid w:val="00EB699E"/>
    <w:rsid w:val="00EB6B23"/>
    <w:rsid w:val="00EC0656"/>
    <w:rsid w:val="00EC0D96"/>
    <w:rsid w:val="00EC22CB"/>
    <w:rsid w:val="00EC2E56"/>
    <w:rsid w:val="00EC3D43"/>
    <w:rsid w:val="00EC4787"/>
    <w:rsid w:val="00EC4F7E"/>
    <w:rsid w:val="00EC54E4"/>
    <w:rsid w:val="00EC6222"/>
    <w:rsid w:val="00EC6AB3"/>
    <w:rsid w:val="00EC6CC2"/>
    <w:rsid w:val="00EC6E84"/>
    <w:rsid w:val="00EC77E2"/>
    <w:rsid w:val="00EC790E"/>
    <w:rsid w:val="00EC7D5D"/>
    <w:rsid w:val="00ED0FC8"/>
    <w:rsid w:val="00ED14A1"/>
    <w:rsid w:val="00ED243A"/>
    <w:rsid w:val="00ED2630"/>
    <w:rsid w:val="00ED2A8A"/>
    <w:rsid w:val="00ED363B"/>
    <w:rsid w:val="00ED385D"/>
    <w:rsid w:val="00ED4527"/>
    <w:rsid w:val="00ED50BB"/>
    <w:rsid w:val="00ED6849"/>
    <w:rsid w:val="00EE05C0"/>
    <w:rsid w:val="00EE090E"/>
    <w:rsid w:val="00EE0A83"/>
    <w:rsid w:val="00EE173F"/>
    <w:rsid w:val="00EE2D47"/>
    <w:rsid w:val="00EE3352"/>
    <w:rsid w:val="00EE4F64"/>
    <w:rsid w:val="00EE509C"/>
    <w:rsid w:val="00EE5C1C"/>
    <w:rsid w:val="00EE64C0"/>
    <w:rsid w:val="00EE70AC"/>
    <w:rsid w:val="00EE74DF"/>
    <w:rsid w:val="00EE78C2"/>
    <w:rsid w:val="00EF0A9B"/>
    <w:rsid w:val="00EF0CE6"/>
    <w:rsid w:val="00EF2802"/>
    <w:rsid w:val="00EF38EA"/>
    <w:rsid w:val="00EF3E07"/>
    <w:rsid w:val="00EF404C"/>
    <w:rsid w:val="00EF43C2"/>
    <w:rsid w:val="00EF441B"/>
    <w:rsid w:val="00EF4513"/>
    <w:rsid w:val="00EF4D00"/>
    <w:rsid w:val="00EF5875"/>
    <w:rsid w:val="00EF6282"/>
    <w:rsid w:val="00EF642D"/>
    <w:rsid w:val="00EF682E"/>
    <w:rsid w:val="00EF6FBD"/>
    <w:rsid w:val="00EF77D8"/>
    <w:rsid w:val="00EF7D61"/>
    <w:rsid w:val="00F00940"/>
    <w:rsid w:val="00F00F4E"/>
    <w:rsid w:val="00F01829"/>
    <w:rsid w:val="00F01F5C"/>
    <w:rsid w:val="00F0315D"/>
    <w:rsid w:val="00F03681"/>
    <w:rsid w:val="00F03DD7"/>
    <w:rsid w:val="00F03E2D"/>
    <w:rsid w:val="00F03FC2"/>
    <w:rsid w:val="00F03FF1"/>
    <w:rsid w:val="00F0420C"/>
    <w:rsid w:val="00F050DC"/>
    <w:rsid w:val="00F05853"/>
    <w:rsid w:val="00F05883"/>
    <w:rsid w:val="00F05FA3"/>
    <w:rsid w:val="00F0739D"/>
    <w:rsid w:val="00F07585"/>
    <w:rsid w:val="00F07AD0"/>
    <w:rsid w:val="00F100CA"/>
    <w:rsid w:val="00F10CA7"/>
    <w:rsid w:val="00F11041"/>
    <w:rsid w:val="00F114E8"/>
    <w:rsid w:val="00F11958"/>
    <w:rsid w:val="00F121CF"/>
    <w:rsid w:val="00F12B60"/>
    <w:rsid w:val="00F13661"/>
    <w:rsid w:val="00F137F5"/>
    <w:rsid w:val="00F140EC"/>
    <w:rsid w:val="00F14C6E"/>
    <w:rsid w:val="00F14D9B"/>
    <w:rsid w:val="00F15CC4"/>
    <w:rsid w:val="00F177FA"/>
    <w:rsid w:val="00F17834"/>
    <w:rsid w:val="00F17F2B"/>
    <w:rsid w:val="00F206A9"/>
    <w:rsid w:val="00F206B5"/>
    <w:rsid w:val="00F20E49"/>
    <w:rsid w:val="00F22238"/>
    <w:rsid w:val="00F226E9"/>
    <w:rsid w:val="00F22862"/>
    <w:rsid w:val="00F22957"/>
    <w:rsid w:val="00F22ABC"/>
    <w:rsid w:val="00F23A56"/>
    <w:rsid w:val="00F24615"/>
    <w:rsid w:val="00F25055"/>
    <w:rsid w:val="00F25AB0"/>
    <w:rsid w:val="00F26951"/>
    <w:rsid w:val="00F26B07"/>
    <w:rsid w:val="00F3005D"/>
    <w:rsid w:val="00F30223"/>
    <w:rsid w:val="00F3134C"/>
    <w:rsid w:val="00F314E1"/>
    <w:rsid w:val="00F3159B"/>
    <w:rsid w:val="00F315DB"/>
    <w:rsid w:val="00F317A1"/>
    <w:rsid w:val="00F326CB"/>
    <w:rsid w:val="00F3281E"/>
    <w:rsid w:val="00F32BD9"/>
    <w:rsid w:val="00F32DC2"/>
    <w:rsid w:val="00F3370C"/>
    <w:rsid w:val="00F35CE0"/>
    <w:rsid w:val="00F36197"/>
    <w:rsid w:val="00F36579"/>
    <w:rsid w:val="00F36CCC"/>
    <w:rsid w:val="00F375A6"/>
    <w:rsid w:val="00F401DB"/>
    <w:rsid w:val="00F40EC6"/>
    <w:rsid w:val="00F41D51"/>
    <w:rsid w:val="00F41D55"/>
    <w:rsid w:val="00F41E68"/>
    <w:rsid w:val="00F41E79"/>
    <w:rsid w:val="00F41EB9"/>
    <w:rsid w:val="00F4226F"/>
    <w:rsid w:val="00F42591"/>
    <w:rsid w:val="00F42781"/>
    <w:rsid w:val="00F427E1"/>
    <w:rsid w:val="00F42C62"/>
    <w:rsid w:val="00F42FC5"/>
    <w:rsid w:val="00F441BA"/>
    <w:rsid w:val="00F455D3"/>
    <w:rsid w:val="00F458EB"/>
    <w:rsid w:val="00F4731E"/>
    <w:rsid w:val="00F47DD3"/>
    <w:rsid w:val="00F500A7"/>
    <w:rsid w:val="00F5052E"/>
    <w:rsid w:val="00F50E27"/>
    <w:rsid w:val="00F517F5"/>
    <w:rsid w:val="00F52251"/>
    <w:rsid w:val="00F526DF"/>
    <w:rsid w:val="00F528B4"/>
    <w:rsid w:val="00F53117"/>
    <w:rsid w:val="00F53A50"/>
    <w:rsid w:val="00F54D8A"/>
    <w:rsid w:val="00F54EDA"/>
    <w:rsid w:val="00F556E1"/>
    <w:rsid w:val="00F556E3"/>
    <w:rsid w:val="00F559C2"/>
    <w:rsid w:val="00F5698F"/>
    <w:rsid w:val="00F56B65"/>
    <w:rsid w:val="00F60D25"/>
    <w:rsid w:val="00F60E74"/>
    <w:rsid w:val="00F62517"/>
    <w:rsid w:val="00F62896"/>
    <w:rsid w:val="00F63BB1"/>
    <w:rsid w:val="00F63E4B"/>
    <w:rsid w:val="00F63E81"/>
    <w:rsid w:val="00F63EC8"/>
    <w:rsid w:val="00F64C69"/>
    <w:rsid w:val="00F656B8"/>
    <w:rsid w:val="00F65E11"/>
    <w:rsid w:val="00F65FDD"/>
    <w:rsid w:val="00F6667F"/>
    <w:rsid w:val="00F6696A"/>
    <w:rsid w:val="00F67123"/>
    <w:rsid w:val="00F67769"/>
    <w:rsid w:val="00F67C5E"/>
    <w:rsid w:val="00F71804"/>
    <w:rsid w:val="00F721D9"/>
    <w:rsid w:val="00F736DE"/>
    <w:rsid w:val="00F73B40"/>
    <w:rsid w:val="00F74716"/>
    <w:rsid w:val="00F7472B"/>
    <w:rsid w:val="00F747B8"/>
    <w:rsid w:val="00F74E2D"/>
    <w:rsid w:val="00F75DAC"/>
    <w:rsid w:val="00F7635C"/>
    <w:rsid w:val="00F77A6F"/>
    <w:rsid w:val="00F77ADD"/>
    <w:rsid w:val="00F77DC4"/>
    <w:rsid w:val="00F806BB"/>
    <w:rsid w:val="00F80B35"/>
    <w:rsid w:val="00F80DDF"/>
    <w:rsid w:val="00F81080"/>
    <w:rsid w:val="00F8158B"/>
    <w:rsid w:val="00F82116"/>
    <w:rsid w:val="00F827F0"/>
    <w:rsid w:val="00F82AE9"/>
    <w:rsid w:val="00F82BE3"/>
    <w:rsid w:val="00F83956"/>
    <w:rsid w:val="00F83BFB"/>
    <w:rsid w:val="00F83CE1"/>
    <w:rsid w:val="00F85433"/>
    <w:rsid w:val="00F858E7"/>
    <w:rsid w:val="00F86272"/>
    <w:rsid w:val="00F865AA"/>
    <w:rsid w:val="00F872BD"/>
    <w:rsid w:val="00F87389"/>
    <w:rsid w:val="00F87C51"/>
    <w:rsid w:val="00F90282"/>
    <w:rsid w:val="00F91664"/>
    <w:rsid w:val="00F91E27"/>
    <w:rsid w:val="00F92601"/>
    <w:rsid w:val="00F927A5"/>
    <w:rsid w:val="00F92BE2"/>
    <w:rsid w:val="00F93692"/>
    <w:rsid w:val="00F93B75"/>
    <w:rsid w:val="00F94105"/>
    <w:rsid w:val="00F94ACB"/>
    <w:rsid w:val="00F94C30"/>
    <w:rsid w:val="00F967F5"/>
    <w:rsid w:val="00F96AB6"/>
    <w:rsid w:val="00F96F1D"/>
    <w:rsid w:val="00F971F9"/>
    <w:rsid w:val="00F976F6"/>
    <w:rsid w:val="00FA06D0"/>
    <w:rsid w:val="00FA0A9B"/>
    <w:rsid w:val="00FA156F"/>
    <w:rsid w:val="00FA1C89"/>
    <w:rsid w:val="00FA1CB9"/>
    <w:rsid w:val="00FA1FC2"/>
    <w:rsid w:val="00FA237C"/>
    <w:rsid w:val="00FA29AD"/>
    <w:rsid w:val="00FA2B71"/>
    <w:rsid w:val="00FA33B1"/>
    <w:rsid w:val="00FA33B8"/>
    <w:rsid w:val="00FA3B89"/>
    <w:rsid w:val="00FA4A02"/>
    <w:rsid w:val="00FA587D"/>
    <w:rsid w:val="00FA6506"/>
    <w:rsid w:val="00FA686E"/>
    <w:rsid w:val="00FA6ABC"/>
    <w:rsid w:val="00FA71AD"/>
    <w:rsid w:val="00FA7541"/>
    <w:rsid w:val="00FA7844"/>
    <w:rsid w:val="00FA79A6"/>
    <w:rsid w:val="00FA79EE"/>
    <w:rsid w:val="00FA7FB1"/>
    <w:rsid w:val="00FB00B0"/>
    <w:rsid w:val="00FB02B2"/>
    <w:rsid w:val="00FB07E0"/>
    <w:rsid w:val="00FB085C"/>
    <w:rsid w:val="00FB0CF1"/>
    <w:rsid w:val="00FB18DC"/>
    <w:rsid w:val="00FB2E5C"/>
    <w:rsid w:val="00FB3A9F"/>
    <w:rsid w:val="00FB4127"/>
    <w:rsid w:val="00FB4351"/>
    <w:rsid w:val="00FB4722"/>
    <w:rsid w:val="00FB5CE3"/>
    <w:rsid w:val="00FB5DFF"/>
    <w:rsid w:val="00FB62C0"/>
    <w:rsid w:val="00FB6508"/>
    <w:rsid w:val="00FB6708"/>
    <w:rsid w:val="00FB728B"/>
    <w:rsid w:val="00FB7768"/>
    <w:rsid w:val="00FC001C"/>
    <w:rsid w:val="00FC01FA"/>
    <w:rsid w:val="00FC147C"/>
    <w:rsid w:val="00FC1738"/>
    <w:rsid w:val="00FC2481"/>
    <w:rsid w:val="00FC2793"/>
    <w:rsid w:val="00FC2A81"/>
    <w:rsid w:val="00FC2AAF"/>
    <w:rsid w:val="00FC2F68"/>
    <w:rsid w:val="00FC3881"/>
    <w:rsid w:val="00FC412C"/>
    <w:rsid w:val="00FC4B2C"/>
    <w:rsid w:val="00FC535C"/>
    <w:rsid w:val="00FC5D0C"/>
    <w:rsid w:val="00FC6005"/>
    <w:rsid w:val="00FC6017"/>
    <w:rsid w:val="00FC66E8"/>
    <w:rsid w:val="00FC674E"/>
    <w:rsid w:val="00FC67FE"/>
    <w:rsid w:val="00FC6998"/>
    <w:rsid w:val="00FC785E"/>
    <w:rsid w:val="00FC787B"/>
    <w:rsid w:val="00FD0978"/>
    <w:rsid w:val="00FD0BC0"/>
    <w:rsid w:val="00FD0DE2"/>
    <w:rsid w:val="00FD158F"/>
    <w:rsid w:val="00FD231E"/>
    <w:rsid w:val="00FD34AD"/>
    <w:rsid w:val="00FD34F3"/>
    <w:rsid w:val="00FD364D"/>
    <w:rsid w:val="00FD5318"/>
    <w:rsid w:val="00FD5354"/>
    <w:rsid w:val="00FD5553"/>
    <w:rsid w:val="00FD5F2F"/>
    <w:rsid w:val="00FD6125"/>
    <w:rsid w:val="00FD61A2"/>
    <w:rsid w:val="00FD691E"/>
    <w:rsid w:val="00FD6A43"/>
    <w:rsid w:val="00FD6CA6"/>
    <w:rsid w:val="00FD6EC1"/>
    <w:rsid w:val="00FD705C"/>
    <w:rsid w:val="00FD7CDA"/>
    <w:rsid w:val="00FE0394"/>
    <w:rsid w:val="00FE060C"/>
    <w:rsid w:val="00FE083B"/>
    <w:rsid w:val="00FE0FE8"/>
    <w:rsid w:val="00FE1D94"/>
    <w:rsid w:val="00FE1FA3"/>
    <w:rsid w:val="00FE1FC0"/>
    <w:rsid w:val="00FE2210"/>
    <w:rsid w:val="00FE2D15"/>
    <w:rsid w:val="00FE347A"/>
    <w:rsid w:val="00FE6DE3"/>
    <w:rsid w:val="00FE79BF"/>
    <w:rsid w:val="00FF014D"/>
    <w:rsid w:val="00FF0617"/>
    <w:rsid w:val="00FF08CF"/>
    <w:rsid w:val="00FF0D84"/>
    <w:rsid w:val="00FF0E9E"/>
    <w:rsid w:val="00FF1794"/>
    <w:rsid w:val="00FF22D5"/>
    <w:rsid w:val="00FF2429"/>
    <w:rsid w:val="00FF260E"/>
    <w:rsid w:val="00FF275A"/>
    <w:rsid w:val="00FF3478"/>
    <w:rsid w:val="00FF3EAF"/>
    <w:rsid w:val="00FF43BC"/>
    <w:rsid w:val="00FF4BCB"/>
    <w:rsid w:val="00FF4C8B"/>
    <w:rsid w:val="00FF5224"/>
    <w:rsid w:val="00FF54DD"/>
    <w:rsid w:val="00FF5908"/>
    <w:rsid w:val="00FF6141"/>
    <w:rsid w:val="00FF617B"/>
    <w:rsid w:val="00FF76FC"/>
    <w:rsid w:val="011B15BC"/>
    <w:rsid w:val="015C7C7D"/>
    <w:rsid w:val="0235D893"/>
    <w:rsid w:val="02761D5E"/>
    <w:rsid w:val="02851DB3"/>
    <w:rsid w:val="02C7B5B9"/>
    <w:rsid w:val="02FE4A91"/>
    <w:rsid w:val="03C146DB"/>
    <w:rsid w:val="0446F2E6"/>
    <w:rsid w:val="045BFE36"/>
    <w:rsid w:val="05203FA9"/>
    <w:rsid w:val="053A2E0E"/>
    <w:rsid w:val="05D1698D"/>
    <w:rsid w:val="05DA357A"/>
    <w:rsid w:val="070F584E"/>
    <w:rsid w:val="082DAA0C"/>
    <w:rsid w:val="08756DDE"/>
    <w:rsid w:val="087B3CBF"/>
    <w:rsid w:val="0895E5F5"/>
    <w:rsid w:val="093A5245"/>
    <w:rsid w:val="0965877A"/>
    <w:rsid w:val="0A9D52CC"/>
    <w:rsid w:val="0AD04F1C"/>
    <w:rsid w:val="0AD957AE"/>
    <w:rsid w:val="0B709754"/>
    <w:rsid w:val="0B81C9F1"/>
    <w:rsid w:val="0C4E2742"/>
    <w:rsid w:val="0C53B080"/>
    <w:rsid w:val="0C5517AE"/>
    <w:rsid w:val="0C5E1BAE"/>
    <w:rsid w:val="0C90FDA3"/>
    <w:rsid w:val="0C9AFE09"/>
    <w:rsid w:val="0CA16E12"/>
    <w:rsid w:val="0DBCBA9D"/>
    <w:rsid w:val="0DF99EE3"/>
    <w:rsid w:val="0F693C0B"/>
    <w:rsid w:val="0F8C20F8"/>
    <w:rsid w:val="0FBAB76C"/>
    <w:rsid w:val="0FCB566B"/>
    <w:rsid w:val="0FCD6D2F"/>
    <w:rsid w:val="1033C9BF"/>
    <w:rsid w:val="103C50DD"/>
    <w:rsid w:val="106E7A9E"/>
    <w:rsid w:val="118D9635"/>
    <w:rsid w:val="11A6D3FF"/>
    <w:rsid w:val="11C1B948"/>
    <w:rsid w:val="12037ADE"/>
    <w:rsid w:val="12EEE584"/>
    <w:rsid w:val="130A7F11"/>
    <w:rsid w:val="1336CDAA"/>
    <w:rsid w:val="135199F5"/>
    <w:rsid w:val="1369AF2C"/>
    <w:rsid w:val="138CB51D"/>
    <w:rsid w:val="13E4E83E"/>
    <w:rsid w:val="13EB3283"/>
    <w:rsid w:val="14322A7E"/>
    <w:rsid w:val="1486D22D"/>
    <w:rsid w:val="1548060D"/>
    <w:rsid w:val="156B1BAA"/>
    <w:rsid w:val="15A2C939"/>
    <w:rsid w:val="15E5ED0D"/>
    <w:rsid w:val="1627B63B"/>
    <w:rsid w:val="16756996"/>
    <w:rsid w:val="16BAEE54"/>
    <w:rsid w:val="17B3FD7D"/>
    <w:rsid w:val="17EC03DD"/>
    <w:rsid w:val="1814A41F"/>
    <w:rsid w:val="18613495"/>
    <w:rsid w:val="1875AF4D"/>
    <w:rsid w:val="18C5C52C"/>
    <w:rsid w:val="18FDE660"/>
    <w:rsid w:val="191C6421"/>
    <w:rsid w:val="19FB63E3"/>
    <w:rsid w:val="1A26BEF6"/>
    <w:rsid w:val="1A4DC054"/>
    <w:rsid w:val="1AC84627"/>
    <w:rsid w:val="1B02513C"/>
    <w:rsid w:val="1B0630A5"/>
    <w:rsid w:val="1B098F66"/>
    <w:rsid w:val="1B680416"/>
    <w:rsid w:val="1B6A12C2"/>
    <w:rsid w:val="1BBB7355"/>
    <w:rsid w:val="1BE7CA61"/>
    <w:rsid w:val="1C446CA2"/>
    <w:rsid w:val="1C61F0D9"/>
    <w:rsid w:val="1CE73885"/>
    <w:rsid w:val="1DA5BBC2"/>
    <w:rsid w:val="1DC01E42"/>
    <w:rsid w:val="1E434BF4"/>
    <w:rsid w:val="1E9E0A27"/>
    <w:rsid w:val="1EB47F25"/>
    <w:rsid w:val="1F28A1BC"/>
    <w:rsid w:val="1F63C356"/>
    <w:rsid w:val="1F99919B"/>
    <w:rsid w:val="1FADEC05"/>
    <w:rsid w:val="1FF550C2"/>
    <w:rsid w:val="208F6F3D"/>
    <w:rsid w:val="20950E6C"/>
    <w:rsid w:val="21199C9F"/>
    <w:rsid w:val="2141AA95"/>
    <w:rsid w:val="217670B6"/>
    <w:rsid w:val="217D6B89"/>
    <w:rsid w:val="21D4867D"/>
    <w:rsid w:val="21EE2D8E"/>
    <w:rsid w:val="23C138DC"/>
    <w:rsid w:val="24453003"/>
    <w:rsid w:val="24C65B26"/>
    <w:rsid w:val="25339AED"/>
    <w:rsid w:val="254A8EFF"/>
    <w:rsid w:val="2557CFD9"/>
    <w:rsid w:val="26558116"/>
    <w:rsid w:val="265630CE"/>
    <w:rsid w:val="26C04597"/>
    <w:rsid w:val="272594D3"/>
    <w:rsid w:val="27AE143D"/>
    <w:rsid w:val="27F07A7B"/>
    <w:rsid w:val="283610AC"/>
    <w:rsid w:val="298305D8"/>
    <w:rsid w:val="29BD3ADE"/>
    <w:rsid w:val="29C6951B"/>
    <w:rsid w:val="2A5D91C8"/>
    <w:rsid w:val="2AD2E278"/>
    <w:rsid w:val="2ADEB6B5"/>
    <w:rsid w:val="2B0B699A"/>
    <w:rsid w:val="2B9AE6AA"/>
    <w:rsid w:val="2BA87FDD"/>
    <w:rsid w:val="2C8393A0"/>
    <w:rsid w:val="2CFEDEA9"/>
    <w:rsid w:val="2D4CAA8C"/>
    <w:rsid w:val="2D9E3B96"/>
    <w:rsid w:val="2DC313FD"/>
    <w:rsid w:val="2DE09E28"/>
    <w:rsid w:val="2E22F524"/>
    <w:rsid w:val="2E23EE39"/>
    <w:rsid w:val="2E4C0CC8"/>
    <w:rsid w:val="2E8C9F43"/>
    <w:rsid w:val="2E942D2A"/>
    <w:rsid w:val="2EB9EADD"/>
    <w:rsid w:val="2F353944"/>
    <w:rsid w:val="2F66FEC9"/>
    <w:rsid w:val="2FA4449D"/>
    <w:rsid w:val="2FB7A2EB"/>
    <w:rsid w:val="2FCF0133"/>
    <w:rsid w:val="30038699"/>
    <w:rsid w:val="303CACE3"/>
    <w:rsid w:val="30701182"/>
    <w:rsid w:val="310225FA"/>
    <w:rsid w:val="31D3CFAD"/>
    <w:rsid w:val="32085513"/>
    <w:rsid w:val="323C46B4"/>
    <w:rsid w:val="32A3FD7F"/>
    <w:rsid w:val="32EF43AD"/>
    <w:rsid w:val="3316258B"/>
    <w:rsid w:val="349862D3"/>
    <w:rsid w:val="34B0EAA6"/>
    <w:rsid w:val="3617ADED"/>
    <w:rsid w:val="3634F46B"/>
    <w:rsid w:val="36A0E7DC"/>
    <w:rsid w:val="374E5ED2"/>
    <w:rsid w:val="3781F2B6"/>
    <w:rsid w:val="382003EF"/>
    <w:rsid w:val="386EC6A1"/>
    <w:rsid w:val="392E586E"/>
    <w:rsid w:val="39BFC4E8"/>
    <w:rsid w:val="3AA09D29"/>
    <w:rsid w:val="3B638811"/>
    <w:rsid w:val="3B66988C"/>
    <w:rsid w:val="3B6A426E"/>
    <w:rsid w:val="3B9CFBA3"/>
    <w:rsid w:val="3BF50544"/>
    <w:rsid w:val="3C0C3468"/>
    <w:rsid w:val="3C42DDE8"/>
    <w:rsid w:val="3CA15EC6"/>
    <w:rsid w:val="3CC15960"/>
    <w:rsid w:val="3D1068E4"/>
    <w:rsid w:val="3D87FC9F"/>
    <w:rsid w:val="3DBE6A9F"/>
    <w:rsid w:val="3DE6A198"/>
    <w:rsid w:val="3E1F5D3C"/>
    <w:rsid w:val="3E2F2AE9"/>
    <w:rsid w:val="3E4E8FC7"/>
    <w:rsid w:val="3EE7AFB6"/>
    <w:rsid w:val="3F39599F"/>
    <w:rsid w:val="3F6093F4"/>
    <w:rsid w:val="3F6E3DBA"/>
    <w:rsid w:val="40106514"/>
    <w:rsid w:val="40D04A8C"/>
    <w:rsid w:val="40D25164"/>
    <w:rsid w:val="414ADC61"/>
    <w:rsid w:val="4168EF3E"/>
    <w:rsid w:val="417517B8"/>
    <w:rsid w:val="41A0C88C"/>
    <w:rsid w:val="41D3FFF6"/>
    <w:rsid w:val="42351B45"/>
    <w:rsid w:val="424BB5E3"/>
    <w:rsid w:val="42EB0860"/>
    <w:rsid w:val="430C42E3"/>
    <w:rsid w:val="43F53C73"/>
    <w:rsid w:val="4478FC06"/>
    <w:rsid w:val="4484BCFE"/>
    <w:rsid w:val="4496668C"/>
    <w:rsid w:val="44A6844D"/>
    <w:rsid w:val="44B2B6EC"/>
    <w:rsid w:val="44D47DEE"/>
    <w:rsid w:val="45B667BF"/>
    <w:rsid w:val="45D6BFC5"/>
    <w:rsid w:val="45FBF89F"/>
    <w:rsid w:val="46243627"/>
    <w:rsid w:val="465DB65F"/>
    <w:rsid w:val="465F0C59"/>
    <w:rsid w:val="47733641"/>
    <w:rsid w:val="47BF0865"/>
    <w:rsid w:val="47DF51B4"/>
    <w:rsid w:val="47E8DAB5"/>
    <w:rsid w:val="47F5B1BE"/>
    <w:rsid w:val="4832A27B"/>
    <w:rsid w:val="4887A41E"/>
    <w:rsid w:val="49B76C90"/>
    <w:rsid w:val="4A0C422E"/>
    <w:rsid w:val="4A211372"/>
    <w:rsid w:val="4A84F43A"/>
    <w:rsid w:val="4B0D66C1"/>
    <w:rsid w:val="4BF339C9"/>
    <w:rsid w:val="4C8C6AF3"/>
    <w:rsid w:val="4CA2931D"/>
    <w:rsid w:val="4CE6F44E"/>
    <w:rsid w:val="4DA49B8F"/>
    <w:rsid w:val="4E10A1DC"/>
    <w:rsid w:val="4E4F2151"/>
    <w:rsid w:val="4E93347E"/>
    <w:rsid w:val="4EA8F111"/>
    <w:rsid w:val="4EFD6E3A"/>
    <w:rsid w:val="4F204E3E"/>
    <w:rsid w:val="4F26D5B8"/>
    <w:rsid w:val="4F52A0C3"/>
    <w:rsid w:val="4F8562DF"/>
    <w:rsid w:val="4F8E4C84"/>
    <w:rsid w:val="50123C20"/>
    <w:rsid w:val="50F48329"/>
    <w:rsid w:val="51655333"/>
    <w:rsid w:val="51897058"/>
    <w:rsid w:val="51AA4A22"/>
    <w:rsid w:val="51ABB896"/>
    <w:rsid w:val="51BAFB2F"/>
    <w:rsid w:val="51D306F8"/>
    <w:rsid w:val="51E7F8B1"/>
    <w:rsid w:val="51EEFA70"/>
    <w:rsid w:val="524A77B8"/>
    <w:rsid w:val="528D58D7"/>
    <w:rsid w:val="528ECA7C"/>
    <w:rsid w:val="5291F9F7"/>
    <w:rsid w:val="52AF9195"/>
    <w:rsid w:val="52B69F03"/>
    <w:rsid w:val="53B86391"/>
    <w:rsid w:val="53C22789"/>
    <w:rsid w:val="53D0A090"/>
    <w:rsid w:val="53F4E790"/>
    <w:rsid w:val="548B1145"/>
    <w:rsid w:val="54C2277A"/>
    <w:rsid w:val="54F3C966"/>
    <w:rsid w:val="54F79BA3"/>
    <w:rsid w:val="555A6B1A"/>
    <w:rsid w:val="55943A27"/>
    <w:rsid w:val="55D4882F"/>
    <w:rsid w:val="55D8A8C8"/>
    <w:rsid w:val="5638CAEA"/>
    <w:rsid w:val="56507794"/>
    <w:rsid w:val="567071E5"/>
    <w:rsid w:val="567672E5"/>
    <w:rsid w:val="56BE3B39"/>
    <w:rsid w:val="56FB4253"/>
    <w:rsid w:val="57018FB3"/>
    <w:rsid w:val="572B9C6C"/>
    <w:rsid w:val="572DB639"/>
    <w:rsid w:val="57361519"/>
    <w:rsid w:val="5741A4B8"/>
    <w:rsid w:val="5786958A"/>
    <w:rsid w:val="57EF345E"/>
    <w:rsid w:val="57FAE151"/>
    <w:rsid w:val="582A3CB3"/>
    <w:rsid w:val="5847F79C"/>
    <w:rsid w:val="58489546"/>
    <w:rsid w:val="58721EDF"/>
    <w:rsid w:val="58A94194"/>
    <w:rsid w:val="59336862"/>
    <w:rsid w:val="5A2C6C6C"/>
    <w:rsid w:val="5A7AA66A"/>
    <w:rsid w:val="5A957BBD"/>
    <w:rsid w:val="5AC7B0DF"/>
    <w:rsid w:val="5AC8CD76"/>
    <w:rsid w:val="5AD6292F"/>
    <w:rsid w:val="5B3221CC"/>
    <w:rsid w:val="5B472C02"/>
    <w:rsid w:val="5B59470B"/>
    <w:rsid w:val="5BA2E19D"/>
    <w:rsid w:val="5BAC22A3"/>
    <w:rsid w:val="5BE82B9A"/>
    <w:rsid w:val="5CDCBE11"/>
    <w:rsid w:val="5D11DAEF"/>
    <w:rsid w:val="5D7CDF26"/>
    <w:rsid w:val="5DEEE018"/>
    <w:rsid w:val="5E4BD074"/>
    <w:rsid w:val="5E4F866F"/>
    <w:rsid w:val="5E6620C0"/>
    <w:rsid w:val="5F30A8C2"/>
    <w:rsid w:val="5F7AD7FB"/>
    <w:rsid w:val="60886239"/>
    <w:rsid w:val="60ACF24F"/>
    <w:rsid w:val="612305C4"/>
    <w:rsid w:val="625F3E69"/>
    <w:rsid w:val="62D91BB8"/>
    <w:rsid w:val="639947CC"/>
    <w:rsid w:val="63BA91B9"/>
    <w:rsid w:val="63CEA513"/>
    <w:rsid w:val="63FD963D"/>
    <w:rsid w:val="644F1901"/>
    <w:rsid w:val="6460245B"/>
    <w:rsid w:val="6499A344"/>
    <w:rsid w:val="649DC8F5"/>
    <w:rsid w:val="65851B60"/>
    <w:rsid w:val="658992B5"/>
    <w:rsid w:val="6596DF2B"/>
    <w:rsid w:val="65D9CC81"/>
    <w:rsid w:val="66093D3C"/>
    <w:rsid w:val="6678800D"/>
    <w:rsid w:val="667EC639"/>
    <w:rsid w:val="66A901B8"/>
    <w:rsid w:val="66DE8770"/>
    <w:rsid w:val="670CF3C1"/>
    <w:rsid w:val="6781FD59"/>
    <w:rsid w:val="68252B11"/>
    <w:rsid w:val="6872BAD4"/>
    <w:rsid w:val="69419FA1"/>
    <w:rsid w:val="69ADAEA6"/>
    <w:rsid w:val="69D2D5DF"/>
    <w:rsid w:val="6A443F8B"/>
    <w:rsid w:val="6A4678BA"/>
    <w:rsid w:val="6A71DC9F"/>
    <w:rsid w:val="6AA0CB40"/>
    <w:rsid w:val="6B111E6C"/>
    <w:rsid w:val="6B141145"/>
    <w:rsid w:val="6B21AFE9"/>
    <w:rsid w:val="6B39316E"/>
    <w:rsid w:val="6B740FC8"/>
    <w:rsid w:val="6B97A9E7"/>
    <w:rsid w:val="6BC8167F"/>
    <w:rsid w:val="6BFC231A"/>
    <w:rsid w:val="6C07886C"/>
    <w:rsid w:val="6C0B140A"/>
    <w:rsid w:val="6C8DA111"/>
    <w:rsid w:val="6CD46A57"/>
    <w:rsid w:val="6E089244"/>
    <w:rsid w:val="6E2AAC51"/>
    <w:rsid w:val="6F378B18"/>
    <w:rsid w:val="6FD309EF"/>
    <w:rsid w:val="6FDDABD6"/>
    <w:rsid w:val="70314133"/>
    <w:rsid w:val="70335CEE"/>
    <w:rsid w:val="707B3377"/>
    <w:rsid w:val="7194DF3C"/>
    <w:rsid w:val="730F2675"/>
    <w:rsid w:val="7352242B"/>
    <w:rsid w:val="7503D958"/>
    <w:rsid w:val="754610D5"/>
    <w:rsid w:val="75BB9DB6"/>
    <w:rsid w:val="75D02AC4"/>
    <w:rsid w:val="75E0E083"/>
    <w:rsid w:val="75EF9857"/>
    <w:rsid w:val="75F37DA1"/>
    <w:rsid w:val="76086F38"/>
    <w:rsid w:val="7653CB71"/>
    <w:rsid w:val="76932750"/>
    <w:rsid w:val="76ABDE07"/>
    <w:rsid w:val="778DB9E5"/>
    <w:rsid w:val="779B105A"/>
    <w:rsid w:val="785A1AB4"/>
    <w:rsid w:val="78F34B2B"/>
    <w:rsid w:val="7921467E"/>
    <w:rsid w:val="7956277A"/>
    <w:rsid w:val="799E044A"/>
    <w:rsid w:val="7A1CD0AB"/>
    <w:rsid w:val="7B34FDEB"/>
    <w:rsid w:val="7BB32FBD"/>
    <w:rsid w:val="7BCE58FC"/>
    <w:rsid w:val="7C555C0F"/>
    <w:rsid w:val="7C62F2F5"/>
    <w:rsid w:val="7CBBD45F"/>
    <w:rsid w:val="7CF6DF0F"/>
    <w:rsid w:val="7D08D3CF"/>
    <w:rsid w:val="7D217125"/>
    <w:rsid w:val="7D4CA881"/>
    <w:rsid w:val="7D53CBBE"/>
    <w:rsid w:val="7D7A3D7B"/>
    <w:rsid w:val="7DC46654"/>
    <w:rsid w:val="7E35B2F5"/>
    <w:rsid w:val="7E36DDA4"/>
    <w:rsid w:val="7EB92C64"/>
    <w:rsid w:val="7F341B07"/>
    <w:rsid w:val="7F66F323"/>
    <w:rsid w:val="7FA8182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ABF5FA5"/>
  <w15:docId w15:val="{ACF58176-7D40-4CEF-9C1B-0CF20CA9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220A"/>
    <w:pPr>
      <w:spacing w:after="180" w:line="264" w:lineRule="auto"/>
    </w:pPr>
    <w:rPr>
      <w:rFonts w:ascii="Times New Roman" w:eastAsia="Times New Roman" w:hAnsi="Times New Roman" w:cs="Times New Roman"/>
      <w:szCs w:val="24"/>
    </w:rPr>
  </w:style>
  <w:style w:type="paragraph" w:styleId="Heading1">
    <w:name w:val="heading 1"/>
    <w:basedOn w:val="Normal"/>
    <w:next w:val="BodyText"/>
    <w:link w:val="Heading1Char"/>
    <w:qFormat/>
    <w:rsid w:val="00391F4D"/>
    <w:pPr>
      <w:keepNext/>
      <w:keepLines/>
      <w:pageBreakBefore/>
      <w:numPr>
        <w:numId w:val="1"/>
      </w:numPr>
      <w:shd w:val="clear" w:color="auto" w:fill="C00000"/>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E70907"/>
    <w:pPr>
      <w:keepNext/>
      <w:numPr>
        <w:ilvl w:val="1"/>
        <w:numId w:val="1"/>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E70907"/>
    <w:pPr>
      <w:keepNext/>
      <w:numPr>
        <w:ilvl w:val="2"/>
        <w:numId w:val="1"/>
      </w:numPr>
      <w:tabs>
        <w:tab w:val="num" w:pos="720"/>
        <w:tab w:val="clear" w:pos="1980"/>
      </w:tabs>
      <w:spacing w:before="60" w:after="120"/>
      <w:ind w:left="720"/>
      <w:outlineLvl w:val="2"/>
    </w:pPr>
    <w:rPr>
      <w:rFonts w:ascii="Arial" w:hAnsi="Arial"/>
      <w:b/>
      <w:color w:val="000000" w:themeColor="text1"/>
      <w:sz w:val="20"/>
    </w:rPr>
  </w:style>
  <w:style w:type="paragraph" w:styleId="Heading4">
    <w:name w:val="heading 4"/>
    <w:basedOn w:val="Normal"/>
    <w:next w:val="BodyText"/>
    <w:link w:val="Heading4Char"/>
    <w:qFormat/>
    <w:rsid w:val="00E70907"/>
    <w:pPr>
      <w:keepNext/>
      <w:numPr>
        <w:ilvl w:val="3"/>
        <w:numId w:val="1"/>
      </w:numPr>
      <w:spacing w:before="60" w:after="60"/>
      <w:outlineLvl w:val="3"/>
    </w:pPr>
    <w:rPr>
      <w:b/>
      <w:i/>
    </w:rPr>
  </w:style>
  <w:style w:type="paragraph" w:styleId="Heading5">
    <w:name w:val="heading 5"/>
    <w:basedOn w:val="Normal"/>
    <w:next w:val="BodyText"/>
    <w:link w:val="Heading5Char"/>
    <w:qFormat/>
    <w:rsid w:val="00E70907"/>
    <w:pPr>
      <w:keepNext/>
      <w:keepLines/>
      <w:numPr>
        <w:ilvl w:val="4"/>
        <w:numId w:val="1"/>
      </w:numPr>
      <w:spacing w:before="60" w:after="120"/>
      <w:outlineLvl w:val="4"/>
    </w:pPr>
    <w:rPr>
      <w:b/>
      <w:i/>
    </w:rPr>
  </w:style>
  <w:style w:type="paragraph" w:styleId="Heading6">
    <w:name w:val="heading 6"/>
    <w:basedOn w:val="Normal"/>
    <w:next w:val="Normal"/>
    <w:link w:val="Heading6Char"/>
    <w:qFormat/>
    <w:rsid w:val="00E70907"/>
    <w:pPr>
      <w:numPr>
        <w:ilvl w:val="5"/>
        <w:numId w:val="1"/>
      </w:numPr>
      <w:spacing w:before="60" w:after="60"/>
      <w:outlineLvl w:val="5"/>
    </w:pPr>
    <w:rPr>
      <w:b/>
      <w:bCs/>
      <w:szCs w:val="22"/>
    </w:rPr>
  </w:style>
  <w:style w:type="paragraph" w:styleId="Heading7">
    <w:name w:val="heading 7"/>
    <w:basedOn w:val="Normal"/>
    <w:next w:val="Normal"/>
    <w:link w:val="Heading7Char"/>
    <w:qFormat/>
    <w:rsid w:val="00E70907"/>
    <w:pPr>
      <w:numPr>
        <w:ilvl w:val="6"/>
        <w:numId w:val="1"/>
      </w:numPr>
      <w:spacing w:before="240" w:after="60"/>
      <w:outlineLvl w:val="6"/>
    </w:pPr>
    <w:rPr>
      <w:sz w:val="24"/>
    </w:rPr>
  </w:style>
  <w:style w:type="paragraph" w:styleId="Heading8">
    <w:name w:val="heading 8"/>
    <w:basedOn w:val="Normal"/>
    <w:next w:val="Normal"/>
    <w:link w:val="Heading8Char"/>
    <w:qFormat/>
    <w:rsid w:val="00E70907"/>
    <w:pPr>
      <w:numPr>
        <w:ilvl w:val="7"/>
        <w:numId w:val="1"/>
      </w:numPr>
      <w:spacing w:before="240" w:after="60"/>
      <w:outlineLvl w:val="7"/>
    </w:pPr>
    <w:rPr>
      <w:i/>
      <w:iCs/>
      <w:sz w:val="24"/>
    </w:rPr>
  </w:style>
  <w:style w:type="paragraph" w:styleId="Heading9">
    <w:name w:val="heading 9"/>
    <w:basedOn w:val="Normal"/>
    <w:next w:val="Normal"/>
    <w:link w:val="Heading9Char"/>
    <w:qFormat/>
    <w:rsid w:val="00E70907"/>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F4D"/>
    <w:rPr>
      <w:rFonts w:ascii="Arial" w:eastAsia="Times New Roman" w:hAnsi="Arial" w:cs="Times New Roman"/>
      <w:b/>
      <w:color w:val="FFFFFF"/>
      <w:kern w:val="28"/>
      <w:sz w:val="28"/>
      <w:szCs w:val="24"/>
      <w:shd w:val="clear" w:color="auto" w:fill="C00000"/>
    </w:rPr>
  </w:style>
  <w:style w:type="character" w:customStyle="1" w:styleId="Heading2Char">
    <w:name w:val="Heading 2 Char"/>
    <w:basedOn w:val="DefaultParagraphFont"/>
    <w:link w:val="Heading2"/>
    <w:rsid w:val="00E70907"/>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E70907"/>
    <w:rPr>
      <w:rFonts w:ascii="Arial" w:eastAsia="Times New Roman" w:hAnsi="Arial" w:cs="Times New Roman"/>
      <w:b/>
      <w:color w:val="000000" w:themeColor="text1"/>
      <w:sz w:val="20"/>
      <w:szCs w:val="24"/>
    </w:rPr>
  </w:style>
  <w:style w:type="character" w:customStyle="1" w:styleId="Heading4Char">
    <w:name w:val="Heading 4 Char"/>
    <w:basedOn w:val="DefaultParagraphFont"/>
    <w:link w:val="Heading4"/>
    <w:rsid w:val="00E70907"/>
    <w:rPr>
      <w:rFonts w:ascii="Times New Roman" w:eastAsia="Times New Roman" w:hAnsi="Times New Roman" w:cs="Times New Roman"/>
      <w:b/>
      <w:i/>
      <w:szCs w:val="24"/>
    </w:rPr>
  </w:style>
  <w:style w:type="character" w:customStyle="1" w:styleId="Heading5Char">
    <w:name w:val="Heading 5 Char"/>
    <w:basedOn w:val="DefaultParagraphFont"/>
    <w:link w:val="Heading5"/>
    <w:rsid w:val="00E70907"/>
    <w:rPr>
      <w:rFonts w:ascii="Times New Roman" w:eastAsia="Times New Roman" w:hAnsi="Times New Roman" w:cs="Times New Roman"/>
      <w:b/>
      <w:i/>
      <w:szCs w:val="24"/>
    </w:rPr>
  </w:style>
  <w:style w:type="character" w:customStyle="1" w:styleId="Heading6Char">
    <w:name w:val="Heading 6 Char"/>
    <w:basedOn w:val="DefaultParagraphFont"/>
    <w:link w:val="Heading6"/>
    <w:rsid w:val="00E70907"/>
    <w:rPr>
      <w:rFonts w:ascii="Times New Roman" w:eastAsia="Times New Roman" w:hAnsi="Times New Roman" w:cs="Times New Roman"/>
      <w:b/>
      <w:bCs/>
    </w:rPr>
  </w:style>
  <w:style w:type="character" w:customStyle="1" w:styleId="Heading7Char">
    <w:name w:val="Heading 7 Char"/>
    <w:basedOn w:val="DefaultParagraphFont"/>
    <w:link w:val="Heading7"/>
    <w:rsid w:val="00E70907"/>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7090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70907"/>
    <w:rPr>
      <w:rFonts w:ascii="Arial" w:eastAsia="Times New Roman" w:hAnsi="Arial" w:cs="Arial"/>
    </w:rPr>
  </w:style>
  <w:style w:type="paragraph" w:styleId="BodyText">
    <w:name w:val="Body Text"/>
    <w:basedOn w:val="Normal"/>
    <w:link w:val="BodyTextChar"/>
    <w:uiPriority w:val="99"/>
    <w:rsid w:val="00E70907"/>
  </w:style>
  <w:style w:type="character" w:customStyle="1" w:styleId="BodyTextChar">
    <w:name w:val="Body Text Char"/>
    <w:basedOn w:val="DefaultParagraphFont"/>
    <w:link w:val="BodyText"/>
    <w:uiPriority w:val="99"/>
    <w:rsid w:val="00E70907"/>
    <w:rPr>
      <w:rFonts w:ascii="Times New Roman" w:eastAsia="Times New Roman" w:hAnsi="Times New Roman" w:cs="Times New Roman"/>
      <w:szCs w:val="24"/>
    </w:rPr>
  </w:style>
  <w:style w:type="paragraph" w:styleId="Footer">
    <w:name w:val="footer"/>
    <w:basedOn w:val="Normal"/>
    <w:link w:val="FooterChar"/>
    <w:rsid w:val="00E70907"/>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E70907"/>
    <w:rPr>
      <w:rFonts w:ascii="Arial" w:eastAsia="Times New Roman" w:hAnsi="Arial" w:cs="Times New Roman"/>
      <w:b/>
      <w:color w:val="595959" w:themeColor="text1" w:themeTint="A6"/>
      <w:sz w:val="18"/>
      <w:szCs w:val="24"/>
    </w:rPr>
  </w:style>
  <w:style w:type="paragraph" w:customStyle="1" w:styleId="ExhibitRowHeader">
    <w:name w:val="Exhibit Row Header"/>
    <w:basedOn w:val="BodyText"/>
    <w:rsid w:val="00E70907"/>
    <w:pPr>
      <w:spacing w:before="20" w:after="20" w:line="240" w:lineRule="auto"/>
    </w:pPr>
    <w:rPr>
      <w:rFonts w:ascii="Arial" w:hAnsi="Arial" w:cs="Arial"/>
      <w:b/>
      <w:color w:val="F8F8F8"/>
      <w:sz w:val="20"/>
    </w:rPr>
  </w:style>
  <w:style w:type="character" w:styleId="PageNumber">
    <w:name w:val="page number"/>
    <w:basedOn w:val="DefaultParagraphFont"/>
    <w:rsid w:val="00E7090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qFormat/>
    <w:rsid w:val="00E70907"/>
    <w:pPr>
      <w:spacing w:after="180"/>
    </w:pPr>
  </w:style>
  <w:style w:type="paragraph" w:customStyle="1" w:styleId="Bullets">
    <w:name w:val="Bullets"/>
    <w:basedOn w:val="BodyText"/>
    <w:link w:val="BulletsChar"/>
    <w:rsid w:val="00E70907"/>
    <w:pPr>
      <w:spacing w:after="120"/>
    </w:pPr>
  </w:style>
  <w:style w:type="paragraph" w:customStyle="1" w:styleId="RefNumbers">
    <w:name w:val="Ref Numbers"/>
    <w:basedOn w:val="BodyText"/>
    <w:rsid w:val="00E70907"/>
    <w:pPr>
      <w:tabs>
        <w:tab w:val="num" w:pos="720"/>
      </w:tabs>
      <w:spacing w:after="240"/>
      <w:ind w:left="720" w:hanging="720"/>
    </w:pPr>
  </w:style>
  <w:style w:type="paragraph" w:styleId="Header">
    <w:name w:val="header"/>
    <w:basedOn w:val="Normal"/>
    <w:link w:val="HeaderChar"/>
    <w:uiPriority w:val="99"/>
    <w:rsid w:val="00E70907"/>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E70907"/>
    <w:rPr>
      <w:rFonts w:ascii="Arial" w:eastAsia="Times New Roman" w:hAnsi="Arial" w:cs="Times New Roman"/>
      <w:b/>
      <w:color w:val="595959" w:themeColor="text1" w:themeTint="A6"/>
      <w:sz w:val="18"/>
      <w:szCs w:val="24"/>
    </w:rPr>
  </w:style>
  <w:style w:type="paragraph" w:styleId="TOC1">
    <w:name w:val="toc 1"/>
    <w:basedOn w:val="BodyText"/>
    <w:next w:val="BodyText"/>
    <w:uiPriority w:val="39"/>
    <w:rsid w:val="00E70907"/>
    <w:pPr>
      <w:tabs>
        <w:tab w:val="left" w:pos="540"/>
        <w:tab w:val="right" w:leader="dot" w:pos="8990"/>
      </w:tabs>
      <w:spacing w:before="240"/>
    </w:pPr>
    <w:rPr>
      <w:b/>
      <w:noProof/>
    </w:rPr>
  </w:style>
  <w:style w:type="character" w:styleId="CommentReference">
    <w:name w:val="annotation reference"/>
    <w:basedOn w:val="DefaultParagraphFont"/>
    <w:uiPriority w:val="99"/>
    <w:rsid w:val="00E70907"/>
    <w:rPr>
      <w:sz w:val="16"/>
    </w:rPr>
  </w:style>
  <w:style w:type="paragraph" w:styleId="TOC2">
    <w:name w:val="toc 2"/>
    <w:basedOn w:val="BodyText"/>
    <w:next w:val="BodyText"/>
    <w:uiPriority w:val="39"/>
    <w:rsid w:val="00E70907"/>
    <w:pPr>
      <w:tabs>
        <w:tab w:val="left" w:pos="1080"/>
        <w:tab w:val="right" w:leader="dot" w:pos="9000"/>
      </w:tabs>
      <w:spacing w:before="60" w:after="0"/>
      <w:ind w:left="1094" w:right="547" w:hanging="547"/>
    </w:pPr>
    <w:rPr>
      <w:noProof/>
    </w:rPr>
  </w:style>
  <w:style w:type="paragraph" w:styleId="TOC3">
    <w:name w:val="toc 3"/>
    <w:basedOn w:val="BodyText"/>
    <w:next w:val="BodyText"/>
    <w:uiPriority w:val="39"/>
    <w:rsid w:val="00E70907"/>
    <w:pPr>
      <w:tabs>
        <w:tab w:val="left" w:pos="1980"/>
        <w:tab w:val="right" w:leader="dot" w:pos="9000"/>
      </w:tabs>
      <w:spacing w:after="0"/>
      <w:ind w:left="1987" w:right="547" w:hanging="835"/>
    </w:pPr>
    <w:rPr>
      <w:noProof/>
    </w:rPr>
  </w:style>
  <w:style w:type="paragraph" w:styleId="TOC4">
    <w:name w:val="toc 4"/>
    <w:basedOn w:val="BodyText"/>
    <w:next w:val="BodyText"/>
    <w:semiHidden/>
    <w:rsid w:val="00E70907"/>
    <w:pPr>
      <w:ind w:left="1728"/>
    </w:pPr>
  </w:style>
  <w:style w:type="paragraph" w:styleId="TOC5">
    <w:name w:val="toc 5"/>
    <w:basedOn w:val="Normal"/>
    <w:next w:val="Normal"/>
    <w:autoRedefine/>
    <w:semiHidden/>
    <w:rsid w:val="00E70907"/>
    <w:pPr>
      <w:ind w:left="960"/>
    </w:pPr>
  </w:style>
  <w:style w:type="paragraph" w:styleId="TOC6">
    <w:name w:val="toc 6"/>
    <w:basedOn w:val="Normal"/>
    <w:next w:val="Normal"/>
    <w:autoRedefine/>
    <w:semiHidden/>
    <w:rsid w:val="00E70907"/>
    <w:pPr>
      <w:ind w:left="1200"/>
    </w:pPr>
  </w:style>
  <w:style w:type="paragraph" w:styleId="TOC7">
    <w:name w:val="toc 7"/>
    <w:basedOn w:val="Normal"/>
    <w:next w:val="Normal"/>
    <w:autoRedefine/>
    <w:semiHidden/>
    <w:rsid w:val="00E70907"/>
    <w:pPr>
      <w:ind w:left="1440"/>
    </w:pPr>
  </w:style>
  <w:style w:type="paragraph" w:styleId="TOC8">
    <w:name w:val="toc 8"/>
    <w:basedOn w:val="Normal"/>
    <w:next w:val="Normal"/>
    <w:autoRedefine/>
    <w:semiHidden/>
    <w:rsid w:val="00E70907"/>
    <w:pPr>
      <w:ind w:left="1680"/>
    </w:pPr>
  </w:style>
  <w:style w:type="paragraph" w:styleId="TOC9">
    <w:name w:val="toc 9"/>
    <w:basedOn w:val="Normal"/>
    <w:next w:val="Normal"/>
    <w:autoRedefine/>
    <w:semiHidden/>
    <w:rsid w:val="00E70907"/>
    <w:pPr>
      <w:ind w:left="1920"/>
    </w:pPr>
  </w:style>
  <w:style w:type="character" w:styleId="FootnoteReference">
    <w:name w:val="footnote reference"/>
    <w:aliases w:val="*Footnote Reference,footnote reference,fr"/>
    <w:basedOn w:val="DefaultParagraphFont"/>
    <w:rsid w:val="00E70907"/>
    <w:rPr>
      <w:vertAlign w:val="superscript"/>
    </w:rPr>
  </w:style>
  <w:style w:type="paragraph" w:customStyle="1" w:styleId="Exhibit">
    <w:name w:val="Exhibit"/>
    <w:basedOn w:val="Normal"/>
    <w:rsid w:val="00E70907"/>
    <w:rPr>
      <w:rFonts w:ascii="Arial" w:hAnsi="Arial"/>
      <w:sz w:val="18"/>
    </w:rPr>
  </w:style>
  <w:style w:type="paragraph" w:styleId="FootnoteText">
    <w:name w:val="footnote text"/>
    <w:aliases w:val="*Footnote Text,F,F1,Footnote Text Char Char,Footnote Text Char1,Footnote Text r,Footnote Text2,figure or table,fn,footnote text,ft"/>
    <w:basedOn w:val="Normal"/>
    <w:link w:val="FootnoteTextChar"/>
    <w:qFormat/>
    <w:rsid w:val="00E70907"/>
    <w:pPr>
      <w:spacing w:after="120"/>
      <w:ind w:left="360" w:hanging="360"/>
    </w:pPr>
    <w:rPr>
      <w:sz w:val="20"/>
    </w:rPr>
  </w:style>
  <w:style w:type="character" w:customStyle="1" w:styleId="FootnoteTextChar">
    <w:name w:val="Footnote Text Char"/>
    <w:aliases w:val="*Footnote Text Char,F Char,F1 Char,Footnote Text Char Char Char,Footnote Text Char1 Char,Footnote Text r Char,Footnote Text2 Char,figure or table Char,fn Char,footnote text Char,ft Char"/>
    <w:basedOn w:val="DefaultParagraphFont"/>
    <w:link w:val="FootnoteText"/>
    <w:rsid w:val="00E70907"/>
    <w:rPr>
      <w:rFonts w:ascii="Times New Roman" w:eastAsia="Times New Roman" w:hAnsi="Times New Roman" w:cs="Times New Roman"/>
      <w:sz w:val="20"/>
      <w:szCs w:val="24"/>
    </w:rPr>
  </w:style>
  <w:style w:type="paragraph" w:styleId="Index1">
    <w:name w:val="index 1"/>
    <w:basedOn w:val="Normal"/>
    <w:next w:val="Normal"/>
    <w:autoRedefine/>
    <w:semiHidden/>
    <w:rsid w:val="00E70907"/>
    <w:pPr>
      <w:ind w:left="220" w:hanging="220"/>
    </w:pPr>
    <w:rPr>
      <w:sz w:val="20"/>
    </w:rPr>
  </w:style>
  <w:style w:type="paragraph" w:styleId="Index2">
    <w:name w:val="index 2"/>
    <w:basedOn w:val="Normal"/>
    <w:next w:val="Normal"/>
    <w:autoRedefine/>
    <w:semiHidden/>
    <w:rsid w:val="00E70907"/>
    <w:pPr>
      <w:ind w:left="440" w:hanging="220"/>
    </w:pPr>
    <w:rPr>
      <w:sz w:val="20"/>
    </w:rPr>
  </w:style>
  <w:style w:type="paragraph" w:styleId="Index3">
    <w:name w:val="index 3"/>
    <w:basedOn w:val="Normal"/>
    <w:next w:val="Normal"/>
    <w:autoRedefine/>
    <w:semiHidden/>
    <w:rsid w:val="00E70907"/>
    <w:pPr>
      <w:ind w:left="660" w:hanging="220"/>
    </w:pPr>
    <w:rPr>
      <w:sz w:val="20"/>
    </w:rPr>
  </w:style>
  <w:style w:type="paragraph" w:customStyle="1" w:styleId="Numbers">
    <w:name w:val="Numbers"/>
    <w:basedOn w:val="BodyText"/>
    <w:rsid w:val="00E70907"/>
    <w:pPr>
      <w:tabs>
        <w:tab w:val="num" w:pos="1080"/>
      </w:tabs>
      <w:ind w:left="720" w:hanging="360"/>
    </w:pPr>
  </w:style>
  <w:style w:type="paragraph" w:customStyle="1" w:styleId="BoxText">
    <w:name w:val="Box Text"/>
    <w:basedOn w:val="BodyText"/>
    <w:rsid w:val="00E70907"/>
    <w:rPr>
      <w:rFonts w:ascii="Arial" w:hAnsi="Arial" w:cs="Arial"/>
      <w:sz w:val="18"/>
    </w:rPr>
  </w:style>
  <w:style w:type="paragraph" w:styleId="CommentText">
    <w:name w:val="annotation text"/>
    <w:basedOn w:val="Normal"/>
    <w:link w:val="CommentTextChar"/>
    <w:uiPriority w:val="99"/>
    <w:rsid w:val="00E70907"/>
    <w:rPr>
      <w:sz w:val="20"/>
    </w:rPr>
  </w:style>
  <w:style w:type="character" w:customStyle="1" w:styleId="CommentTextChar">
    <w:name w:val="Comment Text Char"/>
    <w:basedOn w:val="DefaultParagraphFont"/>
    <w:link w:val="CommentText"/>
    <w:uiPriority w:val="99"/>
    <w:rsid w:val="00E70907"/>
    <w:rPr>
      <w:rFonts w:ascii="Times New Roman" w:eastAsia="Times New Roman" w:hAnsi="Times New Roman" w:cs="Times New Roman"/>
      <w:sz w:val="20"/>
      <w:szCs w:val="24"/>
    </w:rPr>
  </w:style>
  <w:style w:type="paragraph" w:styleId="CommentSubject">
    <w:name w:val="annotation subject"/>
    <w:basedOn w:val="CommentText"/>
    <w:next w:val="CommentText"/>
    <w:link w:val="CommentSubjectChar"/>
    <w:uiPriority w:val="99"/>
    <w:semiHidden/>
    <w:rsid w:val="00E70907"/>
    <w:rPr>
      <w:b/>
      <w:bCs/>
    </w:rPr>
  </w:style>
  <w:style w:type="character" w:customStyle="1" w:styleId="CommentSubjectChar">
    <w:name w:val="Comment Subject Char"/>
    <w:basedOn w:val="CommentTextChar"/>
    <w:link w:val="CommentSubject"/>
    <w:uiPriority w:val="99"/>
    <w:semiHidden/>
    <w:rsid w:val="00E70907"/>
    <w:rPr>
      <w:rFonts w:ascii="Times New Roman" w:eastAsia="Times New Roman" w:hAnsi="Times New Roman" w:cs="Times New Roman"/>
      <w:b/>
      <w:bCs/>
      <w:sz w:val="20"/>
      <w:szCs w:val="24"/>
    </w:rPr>
  </w:style>
  <w:style w:type="paragraph" w:styleId="BalloonText">
    <w:name w:val="Balloon Text"/>
    <w:basedOn w:val="Normal"/>
    <w:link w:val="BalloonTextChar"/>
    <w:uiPriority w:val="99"/>
    <w:semiHidden/>
    <w:rsid w:val="0062220A"/>
    <w:rPr>
      <w:rFonts w:ascii="Tahoma" w:hAnsi="Tahoma" w:cs="Tahoma"/>
      <w:sz w:val="20"/>
      <w:szCs w:val="16"/>
    </w:rPr>
  </w:style>
  <w:style w:type="character" w:customStyle="1" w:styleId="BalloonTextChar">
    <w:name w:val="Balloon Text Char"/>
    <w:basedOn w:val="DefaultParagraphFont"/>
    <w:link w:val="BalloonText"/>
    <w:uiPriority w:val="99"/>
    <w:semiHidden/>
    <w:rsid w:val="0062220A"/>
    <w:rPr>
      <w:rFonts w:ascii="Tahoma" w:eastAsia="Times New Roman" w:hAnsi="Tahoma" w:cs="Tahoma"/>
      <w:sz w:val="20"/>
      <w:szCs w:val="16"/>
    </w:rPr>
  </w:style>
  <w:style w:type="table" w:styleId="TableGrid">
    <w:name w:val="Table Grid"/>
    <w:basedOn w:val="TableNormal"/>
    <w:uiPriority w:val="59"/>
    <w:rsid w:val="00E70907"/>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E70907"/>
    <w:rPr>
      <w:color w:val="0000FF"/>
      <w:u w:val="single"/>
    </w:rPr>
  </w:style>
  <w:style w:type="paragraph" w:customStyle="1" w:styleId="TOCHeader">
    <w:name w:val="TOC Header"/>
    <w:basedOn w:val="Normal"/>
    <w:next w:val="BodyText"/>
    <w:rsid w:val="00E70907"/>
    <w:rPr>
      <w:rFonts w:ascii="Arial" w:hAnsi="Arial"/>
      <w:b/>
      <w:color w:val="898D8D"/>
      <w:sz w:val="24"/>
    </w:rPr>
  </w:style>
  <w:style w:type="paragraph" w:customStyle="1" w:styleId="ReportTitle-TOCPage">
    <w:name w:val="Report Title - TOC Page"/>
    <w:basedOn w:val="Normal"/>
    <w:next w:val="BodyText"/>
    <w:rsid w:val="00E70907"/>
    <w:pPr>
      <w:pBdr>
        <w:top w:val="single" w:sz="2" w:space="2" w:color="DA291C"/>
        <w:bottom w:val="single" w:sz="2" w:space="2" w:color="DA291C"/>
      </w:pBdr>
      <w:shd w:val="clear" w:color="auto" w:fill="DA291C"/>
      <w:tabs>
        <w:tab w:val="left" w:pos="1170"/>
      </w:tabs>
    </w:pPr>
    <w:rPr>
      <w:rFonts w:ascii="Arial Bold" w:hAnsi="Arial Bold"/>
      <w:b/>
      <w:color w:val="FFFFFF"/>
      <w:sz w:val="24"/>
    </w:rPr>
  </w:style>
  <w:style w:type="paragraph" w:styleId="Caption">
    <w:name w:val="caption"/>
    <w:basedOn w:val="Normal"/>
    <w:next w:val="Normal"/>
    <w:qFormat/>
    <w:rsid w:val="00294219"/>
    <w:pPr>
      <w:spacing w:after="120" w:line="240" w:lineRule="auto"/>
    </w:pPr>
    <w:rPr>
      <w:rFonts w:ascii="Arial" w:hAnsi="Arial" w:cs="Arial"/>
      <w:b/>
    </w:rPr>
  </w:style>
  <w:style w:type="paragraph" w:customStyle="1" w:styleId="FooterLandscape">
    <w:name w:val="Footer Landscape"/>
    <w:basedOn w:val="Footer"/>
    <w:rsid w:val="00E70907"/>
    <w:pPr>
      <w:tabs>
        <w:tab w:val="clear" w:pos="4507"/>
        <w:tab w:val="center" w:pos="6480"/>
        <w:tab w:val="clear" w:pos="9000"/>
        <w:tab w:val="right" w:pos="12960"/>
      </w:tabs>
    </w:pPr>
  </w:style>
  <w:style w:type="paragraph" w:customStyle="1" w:styleId="CoverTechorBusiness">
    <w:name w:val="Cover Tech or Business"/>
    <w:basedOn w:val="Normal"/>
    <w:qFormat/>
    <w:rsid w:val="00E70907"/>
    <w:pPr>
      <w:shd w:val="solid" w:color="FFFFFF" w:fill="FFFFFF"/>
      <w:spacing w:line="276" w:lineRule="auto"/>
      <w:jc w:val="right"/>
    </w:pPr>
    <w:rPr>
      <w:rFonts w:ascii="Arial" w:hAnsi="Arial"/>
      <w:color w:val="DA291C"/>
      <w:sz w:val="20"/>
    </w:rPr>
  </w:style>
  <w:style w:type="paragraph" w:customStyle="1" w:styleId="Bullet2">
    <w:name w:val="Bullet2"/>
    <w:basedOn w:val="Normal"/>
    <w:rsid w:val="00E70907"/>
    <w:pPr>
      <w:tabs>
        <w:tab w:val="num" w:pos="720"/>
      </w:tabs>
      <w:spacing w:after="120"/>
      <w:ind w:left="720" w:hanging="360"/>
    </w:pPr>
  </w:style>
  <w:style w:type="paragraph" w:customStyle="1" w:styleId="ProposalTitle">
    <w:name w:val="Proposal Title"/>
    <w:basedOn w:val="Normal"/>
    <w:qFormat/>
    <w:rsid w:val="00E70907"/>
    <w:pPr>
      <w:autoSpaceDE w:val="0"/>
      <w:autoSpaceDN w:val="0"/>
      <w:adjustRightInd w:val="0"/>
      <w:ind w:left="6696" w:right="-792"/>
    </w:pPr>
    <w:rPr>
      <w:b/>
      <w:sz w:val="32"/>
      <w:szCs w:val="32"/>
    </w:rPr>
  </w:style>
  <w:style w:type="paragraph" w:customStyle="1" w:styleId="RFPNumber">
    <w:name w:val="RFP Number"/>
    <w:basedOn w:val="Normal"/>
    <w:qFormat/>
    <w:rsid w:val="00E70907"/>
    <w:pPr>
      <w:autoSpaceDE w:val="0"/>
      <w:autoSpaceDN w:val="0"/>
      <w:adjustRightInd w:val="0"/>
      <w:ind w:left="6696" w:right="-792"/>
    </w:pPr>
    <w:rPr>
      <w:sz w:val="32"/>
      <w:szCs w:val="32"/>
    </w:rPr>
  </w:style>
  <w:style w:type="paragraph" w:customStyle="1" w:styleId="CoverTextRed16pt">
    <w:name w:val="Cover Text  Red 16pt"/>
    <w:basedOn w:val="Normal"/>
    <w:qFormat/>
    <w:rsid w:val="00E70907"/>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E70907"/>
    <w:pPr>
      <w:tabs>
        <w:tab w:val="left" w:pos="720"/>
        <w:tab w:val="left" w:pos="1080"/>
        <w:tab w:val="left" w:pos="1440"/>
        <w:tab w:val="left" w:pos="1800"/>
        <w:tab w:val="left" w:pos="6660"/>
      </w:tabs>
      <w:spacing w:after="0"/>
      <w:ind w:left="6490" w:right="-540"/>
      <w:jc w:val="right"/>
    </w:pPr>
    <w:rPr>
      <w:rFonts w:ascii="Arial" w:hAnsi="Arial"/>
      <w:i/>
      <w:color w:val="616662"/>
    </w:rPr>
  </w:style>
  <w:style w:type="paragraph" w:customStyle="1" w:styleId="CoverText-Address">
    <w:name w:val="Cover Text - Address"/>
    <w:basedOn w:val="Normal"/>
    <w:qFormat/>
    <w:rsid w:val="00E70907"/>
    <w:pPr>
      <w:tabs>
        <w:tab w:val="left" w:pos="720"/>
        <w:tab w:val="left" w:pos="1080"/>
        <w:tab w:val="left" w:pos="1440"/>
        <w:tab w:val="left" w:pos="1800"/>
        <w:tab w:val="left" w:pos="6660"/>
      </w:tabs>
      <w:spacing w:after="0"/>
      <w:ind w:left="6490" w:right="-540"/>
      <w:jc w:val="right"/>
    </w:pPr>
    <w:rPr>
      <w:rFonts w:ascii="Arial" w:hAnsi="Arial"/>
      <w:color w:val="616662"/>
    </w:rPr>
  </w:style>
  <w:style w:type="paragraph" w:customStyle="1" w:styleId="DisclaimerText">
    <w:name w:val="Disclaimer Text"/>
    <w:basedOn w:val="Normal"/>
    <w:qFormat/>
    <w:rsid w:val="00E70907"/>
    <w:rPr>
      <w:sz w:val="18"/>
      <w:szCs w:val="18"/>
    </w:rPr>
  </w:style>
  <w:style w:type="paragraph" w:customStyle="1" w:styleId="TableText">
    <w:name w:val="Table Text"/>
    <w:basedOn w:val="Normal"/>
    <w:qFormat/>
    <w:rsid w:val="00E70907"/>
    <w:pPr>
      <w:spacing w:before="40" w:after="40"/>
    </w:pPr>
    <w:rPr>
      <w:rFonts w:ascii="Arial" w:hAnsi="Arial" w:cs="Arial"/>
      <w:bCs/>
      <w:color w:val="000000"/>
      <w:sz w:val="20"/>
    </w:rPr>
  </w:style>
  <w:style w:type="paragraph" w:customStyle="1" w:styleId="ExhibitSource">
    <w:name w:val="Exhibit Source"/>
    <w:basedOn w:val="Normal"/>
    <w:qFormat/>
    <w:rsid w:val="00E70907"/>
    <w:pPr>
      <w:spacing w:before="120" w:after="240"/>
    </w:pPr>
    <w:rPr>
      <w:rFonts w:ascii="Arial" w:hAnsi="Arial" w:cs="Arial"/>
      <w:sz w:val="18"/>
    </w:rPr>
  </w:style>
  <w:style w:type="paragraph" w:customStyle="1" w:styleId="ExhibitText">
    <w:name w:val="Exhibit Text"/>
    <w:basedOn w:val="TableText"/>
    <w:qFormat/>
    <w:rsid w:val="00E70907"/>
    <w:pPr>
      <w:spacing w:before="0" w:after="0"/>
    </w:pPr>
    <w:rPr>
      <w:sz w:val="18"/>
    </w:rPr>
  </w:style>
  <w:style w:type="paragraph" w:customStyle="1" w:styleId="ExhibitColumnHeader">
    <w:name w:val="Exhibit Column Header"/>
    <w:basedOn w:val="ExhibitRowHeader"/>
    <w:qFormat/>
    <w:rsid w:val="00E70907"/>
    <w:rPr>
      <w:color w:val="000000" w:themeColor="text1"/>
    </w:rPr>
  </w:style>
  <w:style w:type="paragraph" w:customStyle="1" w:styleId="CoverTextGreyBold">
    <w:name w:val="Cover Text Grey Bold"/>
    <w:basedOn w:val="Normal"/>
    <w:qFormat/>
    <w:rsid w:val="00E70907"/>
    <w:pPr>
      <w:tabs>
        <w:tab w:val="left" w:pos="720"/>
        <w:tab w:val="left" w:pos="1080"/>
        <w:tab w:val="left" w:pos="1440"/>
        <w:tab w:val="left" w:pos="1800"/>
        <w:tab w:val="left" w:pos="6660"/>
      </w:tabs>
      <w:spacing w:after="0"/>
      <w:ind w:left="6490" w:right="-540"/>
      <w:jc w:val="right"/>
    </w:pPr>
    <w:rPr>
      <w:rFonts w:ascii="Arial" w:hAnsi="Arial"/>
      <w:b/>
      <w:color w:val="616662"/>
    </w:rPr>
  </w:style>
  <w:style w:type="paragraph" w:customStyle="1" w:styleId="Disclaimer">
    <w:name w:val="Disclaimer"/>
    <w:basedOn w:val="Normal"/>
    <w:qFormat/>
    <w:rsid w:val="00E70907"/>
    <w:pPr>
      <w:shd w:val="solid" w:color="FFFFFF" w:fill="FFFFFF"/>
      <w:spacing w:line="240" w:lineRule="auto"/>
      <w:jc w:val="both"/>
    </w:pPr>
    <w:rPr>
      <w:rFonts w:ascii="Arial" w:hAnsi="Arial"/>
      <w:color w:val="000000"/>
      <w:sz w:val="18"/>
    </w:rPr>
  </w:style>
  <w:style w:type="paragraph" w:styleId="ListParagraph">
    <w:name w:val="List Paragraph"/>
    <w:aliases w:val="Bullets 3 pt,Primary Bullet List"/>
    <w:basedOn w:val="Normal"/>
    <w:link w:val="ListParagraphChar"/>
    <w:uiPriority w:val="34"/>
    <w:qFormat/>
    <w:rsid w:val="00E70907"/>
    <w:pPr>
      <w:ind w:left="720"/>
      <w:contextualSpacing/>
    </w:pPr>
  </w:style>
  <w:style w:type="character" w:styleId="HTMLCite">
    <w:name w:val="HTML Cite"/>
    <w:basedOn w:val="DefaultParagraphFont"/>
    <w:uiPriority w:val="99"/>
    <w:unhideWhenUsed/>
    <w:rsid w:val="00E70907"/>
    <w:rPr>
      <w:i/>
      <w:iCs/>
    </w:rPr>
  </w:style>
  <w:style w:type="character" w:customStyle="1" w:styleId="slug-pub-date">
    <w:name w:val="slug-pub-date"/>
    <w:basedOn w:val="DefaultParagraphFont"/>
    <w:rsid w:val="00E70907"/>
  </w:style>
  <w:style w:type="character" w:customStyle="1" w:styleId="slug-vol">
    <w:name w:val="slug-vol"/>
    <w:basedOn w:val="DefaultParagraphFont"/>
    <w:rsid w:val="00E70907"/>
  </w:style>
  <w:style w:type="character" w:customStyle="1" w:styleId="slug-issue">
    <w:name w:val="slug-issue"/>
    <w:basedOn w:val="DefaultParagraphFont"/>
    <w:rsid w:val="00E70907"/>
  </w:style>
  <w:style w:type="character" w:customStyle="1" w:styleId="slug-pages">
    <w:name w:val="slug-pages"/>
    <w:basedOn w:val="DefaultParagraphFont"/>
    <w:rsid w:val="00E70907"/>
  </w:style>
  <w:style w:type="character" w:customStyle="1" w:styleId="apple-style-span">
    <w:name w:val="apple-style-span"/>
    <w:basedOn w:val="DefaultParagraphFont"/>
    <w:rsid w:val="00E70907"/>
  </w:style>
  <w:style w:type="paragraph" w:customStyle="1" w:styleId="Table">
    <w:name w:val="Table"/>
    <w:basedOn w:val="Normal"/>
    <w:rsid w:val="00E70907"/>
    <w:pPr>
      <w:tabs>
        <w:tab w:val="left" w:pos="720"/>
        <w:tab w:val="left" w:pos="1080"/>
        <w:tab w:val="left" w:pos="1440"/>
        <w:tab w:val="left" w:pos="1800"/>
      </w:tabs>
      <w:spacing w:after="0" w:line="240" w:lineRule="auto"/>
    </w:pPr>
    <w:rPr>
      <w:rFonts w:ascii="Arial" w:hAnsi="Arial"/>
      <w:sz w:val="20"/>
    </w:rPr>
  </w:style>
  <w:style w:type="table" w:customStyle="1" w:styleId="TableGrid1">
    <w:name w:val="Table Grid1"/>
    <w:basedOn w:val="TableNormal"/>
    <w:next w:val="TableGrid"/>
    <w:uiPriority w:val="59"/>
    <w:rsid w:val="00E709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709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E70907"/>
    <w:pPr>
      <w:spacing w:after="120" w:line="480" w:lineRule="auto"/>
      <w:ind w:left="360"/>
    </w:pPr>
  </w:style>
  <w:style w:type="character" w:customStyle="1" w:styleId="BodyTextIndent2Char">
    <w:name w:val="Body Text Indent 2 Char"/>
    <w:basedOn w:val="DefaultParagraphFont"/>
    <w:link w:val="BodyTextIndent2"/>
    <w:rsid w:val="00E70907"/>
    <w:rPr>
      <w:rFonts w:ascii="Times New Roman" w:eastAsia="Times New Roman" w:hAnsi="Times New Roman" w:cs="Times New Roman"/>
      <w:szCs w:val="24"/>
    </w:rPr>
  </w:style>
  <w:style w:type="paragraph" w:styleId="BodyText2">
    <w:name w:val="Body Text 2"/>
    <w:basedOn w:val="Normal"/>
    <w:link w:val="BodyText2Char"/>
    <w:rsid w:val="00E70907"/>
    <w:pPr>
      <w:spacing w:after="120" w:line="480" w:lineRule="auto"/>
    </w:pPr>
  </w:style>
  <w:style w:type="character" w:customStyle="1" w:styleId="BodyText2Char">
    <w:name w:val="Body Text 2 Char"/>
    <w:basedOn w:val="DefaultParagraphFont"/>
    <w:link w:val="BodyText2"/>
    <w:rsid w:val="00E70907"/>
    <w:rPr>
      <w:rFonts w:ascii="Times New Roman" w:eastAsia="Times New Roman" w:hAnsi="Times New Roman" w:cs="Times New Roman"/>
      <w:szCs w:val="24"/>
    </w:rPr>
  </w:style>
  <w:style w:type="paragraph" w:customStyle="1" w:styleId="BulletBlack">
    <w:name w:val="Bullet_Black"/>
    <w:basedOn w:val="Normal"/>
    <w:qFormat/>
    <w:rsid w:val="00E70907"/>
    <w:pPr>
      <w:tabs>
        <w:tab w:val="left" w:pos="360"/>
      </w:tabs>
      <w:spacing w:after="120" w:line="240" w:lineRule="auto"/>
      <w:ind w:left="720" w:right="360" w:hanging="288"/>
      <w:jc w:val="both"/>
    </w:pPr>
    <w:rPr>
      <w:sz w:val="24"/>
    </w:rPr>
  </w:style>
  <w:style w:type="paragraph" w:customStyle="1" w:styleId="BulletBlackLastSS">
    <w:name w:val="Bullet_Black (Last SS)"/>
    <w:basedOn w:val="BulletBlack"/>
    <w:next w:val="Normal"/>
    <w:qFormat/>
    <w:rsid w:val="00E70907"/>
    <w:pPr>
      <w:spacing w:after="240"/>
    </w:pPr>
  </w:style>
  <w:style w:type="paragraph" w:customStyle="1" w:styleId="NormalSS12">
    <w:name w:val="NormalSS 12"/>
    <w:basedOn w:val="Normal"/>
    <w:qFormat/>
    <w:rsid w:val="00E70907"/>
    <w:pPr>
      <w:tabs>
        <w:tab w:val="left" w:pos="432"/>
      </w:tabs>
      <w:spacing w:after="240" w:line="240" w:lineRule="auto"/>
      <w:ind w:firstLine="432"/>
      <w:jc w:val="both"/>
    </w:pPr>
    <w:rPr>
      <w:sz w:val="24"/>
    </w:rPr>
  </w:style>
  <w:style w:type="paragraph" w:styleId="Revision">
    <w:name w:val="Revision"/>
    <w:hidden/>
    <w:uiPriority w:val="99"/>
    <w:semiHidden/>
    <w:rsid w:val="00E70907"/>
    <w:pPr>
      <w:spacing w:after="0" w:line="240" w:lineRule="auto"/>
    </w:pPr>
    <w:rPr>
      <w:rFonts w:ascii="Times New Roman" w:eastAsia="Times New Roman" w:hAnsi="Times New Roman" w:cs="Times New Roman"/>
      <w:szCs w:val="24"/>
    </w:rPr>
  </w:style>
  <w:style w:type="paragraph" w:styleId="NormalWeb">
    <w:name w:val="Normal (Web)"/>
    <w:basedOn w:val="Normal"/>
    <w:uiPriority w:val="99"/>
    <w:unhideWhenUsed/>
    <w:rsid w:val="00E70907"/>
    <w:pPr>
      <w:spacing w:before="100" w:beforeAutospacing="1" w:after="100" w:afterAutospacing="1" w:line="240" w:lineRule="auto"/>
    </w:pPr>
    <w:rPr>
      <w:rFonts w:eastAsiaTheme="minorEastAsia"/>
      <w:sz w:val="24"/>
    </w:rPr>
  </w:style>
  <w:style w:type="paragraph" w:styleId="NoSpacing">
    <w:name w:val="No Spacing"/>
    <w:uiPriority w:val="1"/>
    <w:qFormat/>
    <w:rsid w:val="00E70907"/>
    <w:pPr>
      <w:spacing w:after="0" w:line="240" w:lineRule="auto"/>
    </w:pPr>
  </w:style>
  <w:style w:type="character" w:customStyle="1" w:styleId="apple-converted-space">
    <w:name w:val="apple-converted-space"/>
    <w:basedOn w:val="DefaultParagraphFont"/>
    <w:rsid w:val="00E70907"/>
  </w:style>
  <w:style w:type="paragraph" w:styleId="Title">
    <w:name w:val="Title"/>
    <w:basedOn w:val="Normal"/>
    <w:next w:val="Normal"/>
    <w:link w:val="TitleChar"/>
    <w:uiPriority w:val="10"/>
    <w:qFormat/>
    <w:rsid w:val="00E70907"/>
    <w:pPr>
      <w:pBdr>
        <w:bottom w:val="single" w:sz="4" w:space="1" w:color="auto"/>
      </w:pBdr>
      <w:spacing w:after="120"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7090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70907"/>
    <w:pPr>
      <w:spacing w:after="600" w:line="240" w:lineRule="auto"/>
    </w:pPr>
    <w:rPr>
      <w:rFonts w:asciiTheme="majorHAnsi" w:eastAsiaTheme="majorEastAsia" w:hAnsiTheme="majorHAnsi" w:cstheme="majorBidi"/>
      <w:i/>
      <w:iCs/>
      <w:spacing w:val="13"/>
      <w:sz w:val="24"/>
    </w:rPr>
  </w:style>
  <w:style w:type="character" w:customStyle="1" w:styleId="SubtitleChar">
    <w:name w:val="Subtitle Char"/>
    <w:basedOn w:val="DefaultParagraphFont"/>
    <w:link w:val="Subtitle"/>
    <w:uiPriority w:val="11"/>
    <w:rsid w:val="00E70907"/>
    <w:rPr>
      <w:rFonts w:asciiTheme="majorHAnsi" w:eastAsiaTheme="majorEastAsia" w:hAnsiTheme="majorHAnsi" w:cstheme="majorBidi"/>
      <w:i/>
      <w:iCs/>
      <w:spacing w:val="13"/>
      <w:sz w:val="24"/>
      <w:szCs w:val="24"/>
    </w:rPr>
  </w:style>
  <w:style w:type="character" w:styleId="Strong">
    <w:name w:val="Strong"/>
    <w:uiPriority w:val="22"/>
    <w:qFormat/>
    <w:rsid w:val="00E70907"/>
    <w:rPr>
      <w:b/>
      <w:bCs/>
    </w:rPr>
  </w:style>
  <w:style w:type="character" w:styleId="Emphasis">
    <w:name w:val="Emphasis"/>
    <w:uiPriority w:val="20"/>
    <w:qFormat/>
    <w:rsid w:val="00E70907"/>
    <w:rPr>
      <w:b/>
      <w:bCs/>
      <w:i/>
      <w:iCs/>
      <w:spacing w:val="10"/>
      <w:bdr w:val="none" w:sz="0" w:space="0" w:color="auto"/>
      <w:shd w:val="clear" w:color="auto" w:fill="auto"/>
    </w:rPr>
  </w:style>
  <w:style w:type="paragraph" w:styleId="Quote">
    <w:name w:val="Quote"/>
    <w:basedOn w:val="Normal"/>
    <w:next w:val="Normal"/>
    <w:link w:val="QuoteChar"/>
    <w:uiPriority w:val="29"/>
    <w:qFormat/>
    <w:rsid w:val="00E70907"/>
    <w:pPr>
      <w:spacing w:before="200" w:after="0" w:line="240" w:lineRule="auto"/>
      <w:ind w:left="360" w:right="360"/>
    </w:pPr>
    <w:rPr>
      <w:rFonts w:asciiTheme="minorHAnsi" w:eastAsiaTheme="minorEastAsia" w:hAnsiTheme="minorHAnsi" w:cstheme="minorBidi"/>
      <w:i/>
      <w:iCs/>
      <w:szCs w:val="22"/>
    </w:rPr>
  </w:style>
  <w:style w:type="character" w:customStyle="1" w:styleId="QuoteChar">
    <w:name w:val="Quote Char"/>
    <w:basedOn w:val="DefaultParagraphFont"/>
    <w:link w:val="Quote"/>
    <w:uiPriority w:val="29"/>
    <w:rsid w:val="00E70907"/>
    <w:rPr>
      <w:rFonts w:eastAsiaTheme="minorEastAsia"/>
      <w:i/>
      <w:iCs/>
    </w:rPr>
  </w:style>
  <w:style w:type="paragraph" w:styleId="IntenseQuote">
    <w:name w:val="Intense Quote"/>
    <w:basedOn w:val="Normal"/>
    <w:next w:val="Normal"/>
    <w:link w:val="IntenseQuoteChar"/>
    <w:uiPriority w:val="30"/>
    <w:qFormat/>
    <w:rsid w:val="00E70907"/>
    <w:pPr>
      <w:pBdr>
        <w:bottom w:val="single" w:sz="4" w:space="1" w:color="auto"/>
      </w:pBdr>
      <w:spacing w:before="200" w:after="280" w:line="240" w:lineRule="auto"/>
      <w:ind w:left="1008" w:right="1152"/>
      <w:jc w:val="both"/>
    </w:pPr>
    <w:rPr>
      <w:rFonts w:asciiTheme="minorHAnsi" w:eastAsiaTheme="minorEastAsia" w:hAnsiTheme="minorHAnsi" w:cstheme="minorBidi"/>
      <w:b/>
      <w:bCs/>
      <w:i/>
      <w:iCs/>
      <w:szCs w:val="22"/>
    </w:rPr>
  </w:style>
  <w:style w:type="character" w:customStyle="1" w:styleId="IntenseQuoteChar">
    <w:name w:val="Intense Quote Char"/>
    <w:basedOn w:val="DefaultParagraphFont"/>
    <w:link w:val="IntenseQuote"/>
    <w:uiPriority w:val="30"/>
    <w:rsid w:val="00E70907"/>
    <w:rPr>
      <w:rFonts w:eastAsiaTheme="minorEastAsia"/>
      <w:b/>
      <w:bCs/>
      <w:i/>
      <w:iCs/>
    </w:rPr>
  </w:style>
  <w:style w:type="character" w:styleId="SubtleEmphasis">
    <w:name w:val="Subtle Emphasis"/>
    <w:uiPriority w:val="19"/>
    <w:qFormat/>
    <w:rsid w:val="00E70907"/>
    <w:rPr>
      <w:i/>
      <w:iCs/>
    </w:rPr>
  </w:style>
  <w:style w:type="character" w:styleId="IntenseEmphasis">
    <w:name w:val="Intense Emphasis"/>
    <w:uiPriority w:val="21"/>
    <w:qFormat/>
    <w:rsid w:val="00E70907"/>
    <w:rPr>
      <w:b/>
      <w:bCs/>
    </w:rPr>
  </w:style>
  <w:style w:type="character" w:styleId="SubtleReference">
    <w:name w:val="Subtle Reference"/>
    <w:uiPriority w:val="31"/>
    <w:qFormat/>
    <w:rsid w:val="00E70907"/>
    <w:rPr>
      <w:smallCaps/>
    </w:rPr>
  </w:style>
  <w:style w:type="character" w:styleId="IntenseReference">
    <w:name w:val="Intense Reference"/>
    <w:uiPriority w:val="32"/>
    <w:qFormat/>
    <w:rsid w:val="00E70907"/>
    <w:rPr>
      <w:smallCaps/>
      <w:spacing w:val="5"/>
      <w:u w:val="single"/>
    </w:rPr>
  </w:style>
  <w:style w:type="character" w:styleId="BookTitle">
    <w:name w:val="Book Title"/>
    <w:uiPriority w:val="33"/>
    <w:qFormat/>
    <w:rsid w:val="00E70907"/>
    <w:rPr>
      <w:i/>
      <w:iCs/>
      <w:smallCaps/>
      <w:spacing w:val="5"/>
    </w:rPr>
  </w:style>
  <w:style w:type="paragraph" w:customStyle="1" w:styleId="AbtHeadB">
    <w:name w:val="AbtHead B"/>
    <w:basedOn w:val="BodyText"/>
    <w:next w:val="BodyText"/>
    <w:uiPriority w:val="99"/>
    <w:rsid w:val="0046770E"/>
    <w:pPr>
      <w:keepNext/>
      <w:keepLines/>
      <w:spacing w:after="120"/>
      <w:outlineLvl w:val="1"/>
    </w:pPr>
    <w:rPr>
      <w:rFonts w:ascii="Arial Bold" w:hAnsi="Arial Bold"/>
      <w:b/>
      <w:color w:val="000080"/>
      <w:sz w:val="24"/>
      <w:szCs w:val="20"/>
    </w:rPr>
  </w:style>
  <w:style w:type="paragraph" w:customStyle="1" w:styleId="Default">
    <w:name w:val="Default"/>
    <w:rsid w:val="00E70907"/>
    <w:pPr>
      <w:autoSpaceDE w:val="0"/>
      <w:autoSpaceDN w:val="0"/>
      <w:adjustRightInd w:val="0"/>
      <w:spacing w:after="0" w:line="240" w:lineRule="auto"/>
    </w:pPr>
    <w:rPr>
      <w:rFonts w:ascii="Arial" w:eastAsia="Calibri" w:hAnsi="Arial" w:cs="Arial"/>
      <w:color w:val="000000"/>
      <w:sz w:val="24"/>
      <w:szCs w:val="24"/>
    </w:rPr>
  </w:style>
  <w:style w:type="paragraph" w:styleId="BodyTextIndent3">
    <w:name w:val="Body Text Indent 3"/>
    <w:basedOn w:val="Normal"/>
    <w:link w:val="BodyTextIndent3Char"/>
    <w:rsid w:val="00E70907"/>
    <w:pPr>
      <w:spacing w:after="120"/>
      <w:ind w:left="360"/>
    </w:pPr>
    <w:rPr>
      <w:sz w:val="16"/>
      <w:szCs w:val="16"/>
    </w:rPr>
  </w:style>
  <w:style w:type="character" w:customStyle="1" w:styleId="BodyTextIndent3Char">
    <w:name w:val="Body Text Indent 3 Char"/>
    <w:basedOn w:val="DefaultParagraphFont"/>
    <w:link w:val="BodyTextIndent3"/>
    <w:rsid w:val="00E70907"/>
    <w:rPr>
      <w:rFonts w:ascii="Times New Roman" w:eastAsia="Times New Roman" w:hAnsi="Times New Roman" w:cs="Times New Roman"/>
      <w:sz w:val="16"/>
      <w:szCs w:val="16"/>
    </w:rPr>
  </w:style>
  <w:style w:type="paragraph" w:customStyle="1" w:styleId="NormalSS">
    <w:name w:val="NormalSS"/>
    <w:basedOn w:val="Normal"/>
    <w:rsid w:val="00E70907"/>
    <w:pPr>
      <w:tabs>
        <w:tab w:val="left" w:pos="432"/>
      </w:tabs>
      <w:spacing w:after="0" w:line="240" w:lineRule="auto"/>
      <w:ind w:left="432" w:hanging="432"/>
    </w:pPr>
    <w:rPr>
      <w:rFonts w:ascii="Arial" w:hAnsi="Arial"/>
      <w:sz w:val="20"/>
      <w:szCs w:val="20"/>
    </w:rPr>
  </w:style>
  <w:style w:type="paragraph" w:customStyle="1" w:styleId="cAns">
    <w:name w:val="cAns"/>
    <w:basedOn w:val="Normal"/>
    <w:rsid w:val="00E70907"/>
    <w:pPr>
      <w:numPr>
        <w:numId w:val="2"/>
      </w:numPr>
      <w:tabs>
        <w:tab w:val="left" w:pos="1170"/>
      </w:tabs>
      <w:spacing w:line="240" w:lineRule="auto"/>
    </w:pPr>
    <w:rPr>
      <w:rFonts w:ascii="Arial" w:hAnsi="Arial" w:cs="Arial"/>
      <w:sz w:val="20"/>
      <w:szCs w:val="20"/>
    </w:rPr>
  </w:style>
  <w:style w:type="paragraph" w:customStyle="1" w:styleId="ExhibitTitle">
    <w:name w:val="Exhibit Title"/>
    <w:basedOn w:val="Caption"/>
    <w:next w:val="BodyText"/>
    <w:rsid w:val="00E70907"/>
    <w:pPr>
      <w:spacing w:after="40"/>
    </w:pPr>
  </w:style>
  <w:style w:type="paragraph" w:styleId="TableofFigures">
    <w:name w:val="table of figures"/>
    <w:basedOn w:val="Normal"/>
    <w:next w:val="Normal"/>
    <w:uiPriority w:val="99"/>
    <w:rsid w:val="00E70907"/>
    <w:pPr>
      <w:spacing w:after="0"/>
    </w:pPr>
  </w:style>
  <w:style w:type="character" w:customStyle="1" w:styleId="title21">
    <w:name w:val="title21"/>
    <w:basedOn w:val="DefaultParagraphFont"/>
    <w:rsid w:val="00E70907"/>
    <w:rPr>
      <w:rFonts w:ascii="Arial" w:hAnsi="Arial" w:cs="Arial" w:hint="default"/>
      <w:b/>
      <w:bCs/>
      <w:strike w:val="0"/>
      <w:dstrike w:val="0"/>
      <w:color w:val="006699"/>
      <w:sz w:val="20"/>
      <w:szCs w:val="20"/>
      <w:u w:val="none"/>
      <w:effect w:val="none"/>
    </w:rPr>
  </w:style>
  <w:style w:type="character" w:styleId="FollowedHyperlink">
    <w:name w:val="FollowedHyperlink"/>
    <w:basedOn w:val="DefaultParagraphFont"/>
    <w:rsid w:val="00E70907"/>
    <w:rPr>
      <w:color w:val="800080" w:themeColor="followedHyperlink"/>
      <w:u w:val="single"/>
    </w:rPr>
  </w:style>
  <w:style w:type="paragraph" w:customStyle="1" w:styleId="FootnoteText10">
    <w:name w:val="Footnote Text1"/>
    <w:rsid w:val="00E70907"/>
    <w:pPr>
      <w:spacing w:after="120" w:line="240" w:lineRule="auto"/>
      <w:ind w:left="360" w:hanging="360"/>
    </w:pPr>
    <w:rPr>
      <w:rFonts w:ascii="Times New Roman" w:eastAsia="ヒラギノ角ゴ Pro W3" w:hAnsi="Times New Roman" w:cs="Times New Roman"/>
      <w:color w:val="000000"/>
      <w:sz w:val="20"/>
      <w:szCs w:val="20"/>
    </w:rPr>
  </w:style>
  <w:style w:type="paragraph" w:customStyle="1" w:styleId="IESPublications">
    <w:name w:val="IES_Publications"/>
    <w:rsid w:val="00E70907"/>
    <w:pPr>
      <w:spacing w:after="120" w:line="240" w:lineRule="auto"/>
      <w:ind w:left="360" w:hanging="360"/>
    </w:pPr>
    <w:rPr>
      <w:rFonts w:ascii="Times New Roman" w:eastAsia="Times New Roman" w:hAnsi="Times New Roman" w:cs="Times New Roman"/>
      <w:sz w:val="24"/>
      <w:szCs w:val="20"/>
    </w:rPr>
  </w:style>
  <w:style w:type="paragraph" w:styleId="BodyTextIndent">
    <w:name w:val="Body Text Indent"/>
    <w:basedOn w:val="Normal"/>
    <w:link w:val="BodyTextIndentChar"/>
    <w:rsid w:val="00E70907"/>
    <w:pPr>
      <w:spacing w:after="120"/>
      <w:ind w:left="360"/>
    </w:pPr>
  </w:style>
  <w:style w:type="character" w:customStyle="1" w:styleId="BodyTextIndentChar">
    <w:name w:val="Body Text Indent Char"/>
    <w:basedOn w:val="DefaultParagraphFont"/>
    <w:link w:val="BodyTextIndent"/>
    <w:rsid w:val="00E70907"/>
    <w:rPr>
      <w:rFonts w:ascii="Times New Roman" w:eastAsia="Times New Roman" w:hAnsi="Times New Roman" w:cs="Times New Roman"/>
      <w:szCs w:val="24"/>
    </w:rPr>
  </w:style>
  <w:style w:type="paragraph" w:customStyle="1" w:styleId="AbtHeadC">
    <w:name w:val="AbtHead C"/>
    <w:basedOn w:val="Normal"/>
    <w:next w:val="BodyText"/>
    <w:uiPriority w:val="99"/>
    <w:rsid w:val="0046770E"/>
    <w:pPr>
      <w:keepNext/>
      <w:keepLines/>
      <w:tabs>
        <w:tab w:val="left" w:pos="720"/>
        <w:tab w:val="left" w:pos="1080"/>
        <w:tab w:val="left" w:pos="1440"/>
        <w:tab w:val="left" w:pos="1800"/>
      </w:tabs>
      <w:spacing w:after="240"/>
      <w:outlineLvl w:val="2"/>
    </w:pPr>
    <w:rPr>
      <w:rFonts w:ascii="Arial" w:hAnsi="Arial"/>
      <w:b/>
      <w:sz w:val="20"/>
      <w:szCs w:val="20"/>
    </w:rPr>
  </w:style>
  <w:style w:type="character" w:customStyle="1" w:styleId="ListParagraphChar">
    <w:name w:val="List Paragraph Char"/>
    <w:aliases w:val="Bullets 3 pt Char,Primary Bullet List Char"/>
    <w:link w:val="ListParagraph"/>
    <w:uiPriority w:val="34"/>
    <w:locked/>
    <w:rsid w:val="00F93692"/>
    <w:rPr>
      <w:rFonts w:ascii="Times New Roman" w:eastAsia="Times New Roman" w:hAnsi="Times New Roman" w:cs="Times New Roman"/>
      <w:szCs w:val="24"/>
    </w:rPr>
  </w:style>
  <w:style w:type="table" w:styleId="GridTable4Accent1">
    <w:name w:val="Grid Table 4 Accent 1"/>
    <w:basedOn w:val="TableNormal"/>
    <w:uiPriority w:val="49"/>
    <w:rsid w:val="00791FDA"/>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ITESTColumnHeader-Center">
    <w:name w:val="ITEST Column Header - Center"/>
    <w:basedOn w:val="Normal"/>
    <w:qFormat/>
    <w:rsid w:val="002C16DB"/>
    <w:pPr>
      <w:spacing w:before="40" w:after="40" w:line="240" w:lineRule="auto"/>
      <w:jc w:val="center"/>
    </w:pPr>
    <w:rPr>
      <w:rFonts w:ascii="Arial" w:hAnsi="Arial" w:eastAsiaTheme="minorHAnsi" w:cs="Arial"/>
      <w:b/>
      <w:bCs/>
      <w:sz w:val="20"/>
      <w:szCs w:val="20"/>
    </w:rPr>
  </w:style>
  <w:style w:type="paragraph" w:customStyle="1" w:styleId="ITESTTableText-Left">
    <w:name w:val="ITEST Table Text - Left"/>
    <w:basedOn w:val="Normal"/>
    <w:qFormat/>
    <w:rsid w:val="002C16DB"/>
    <w:pPr>
      <w:spacing w:before="40" w:after="40" w:line="240" w:lineRule="auto"/>
    </w:pPr>
    <w:rPr>
      <w:rFonts w:ascii="Arial" w:hAnsi="Arial" w:eastAsiaTheme="minorHAnsi" w:cs="Arial"/>
      <w:sz w:val="20"/>
      <w:szCs w:val="20"/>
    </w:rPr>
  </w:style>
  <w:style w:type="paragraph" w:customStyle="1" w:styleId="ITESTTableText-Center">
    <w:name w:val="ITEST Table Text - Center"/>
    <w:basedOn w:val="Normal"/>
    <w:qFormat/>
    <w:rsid w:val="002C16DB"/>
    <w:pPr>
      <w:spacing w:before="40" w:after="40" w:line="240" w:lineRule="auto"/>
      <w:jc w:val="center"/>
    </w:pPr>
    <w:rPr>
      <w:rFonts w:ascii="Arial" w:hAnsi="Arial" w:eastAsiaTheme="minorHAnsi" w:cs="Arial"/>
      <w:sz w:val="20"/>
      <w:szCs w:val="20"/>
    </w:rPr>
  </w:style>
  <w:style w:type="paragraph" w:customStyle="1" w:styleId="TableColumnHeader">
    <w:name w:val="Table Column Header"/>
    <w:basedOn w:val="Normal"/>
    <w:qFormat/>
    <w:rsid w:val="00C90B75"/>
    <w:pPr>
      <w:spacing w:before="20" w:after="20" w:line="240" w:lineRule="auto"/>
      <w:jc w:val="center"/>
    </w:pPr>
    <w:rPr>
      <w:rFonts w:ascii="Arial Narrow" w:hAnsi="Arial Narrow"/>
      <w:b/>
      <w:color w:val="FFFFFF" w:themeColor="background1"/>
      <w:sz w:val="20"/>
      <w:szCs w:val="20"/>
    </w:rPr>
  </w:style>
  <w:style w:type="paragraph" w:styleId="EndnoteText">
    <w:name w:val="endnote text"/>
    <w:basedOn w:val="Normal"/>
    <w:link w:val="EndnoteTextChar"/>
    <w:unhideWhenUsed/>
    <w:rsid w:val="00627B95"/>
    <w:pPr>
      <w:spacing w:after="0" w:line="240" w:lineRule="auto"/>
    </w:pPr>
    <w:rPr>
      <w:sz w:val="20"/>
      <w:szCs w:val="20"/>
    </w:rPr>
  </w:style>
  <w:style w:type="character" w:customStyle="1" w:styleId="EndnoteTextChar">
    <w:name w:val="Endnote Text Char"/>
    <w:basedOn w:val="DefaultParagraphFont"/>
    <w:link w:val="EndnoteText"/>
    <w:rsid w:val="00627B9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27B95"/>
    <w:rPr>
      <w:vertAlign w:val="superscript"/>
    </w:rPr>
  </w:style>
  <w:style w:type="character" w:customStyle="1" w:styleId="BulletsChar">
    <w:name w:val="Bullets Char"/>
    <w:link w:val="Bullets"/>
    <w:locked/>
    <w:rsid w:val="00345035"/>
    <w:rPr>
      <w:rFonts w:ascii="Times New Roman" w:eastAsia="Times New Roman" w:hAnsi="Times New Roman" w:cs="Times New Roman"/>
      <w:szCs w:val="24"/>
    </w:rPr>
  </w:style>
  <w:style w:type="character" w:customStyle="1" w:styleId="Body11ptCalibrDBi-IPRChar">
    <w:name w:val="Body11ptCalibrDBi-IPR Char"/>
    <w:basedOn w:val="DefaultParagraphFont"/>
    <w:link w:val="Body11ptCalibrDBi-IPR"/>
    <w:locked/>
    <w:rsid w:val="00290E88"/>
    <w:rPr>
      <w:rFonts w:ascii="Calibri" w:hAnsi="Calibri" w:cs="Calibri"/>
    </w:rPr>
  </w:style>
  <w:style w:type="paragraph" w:customStyle="1" w:styleId="Body11ptCalibrDBi-IPR">
    <w:name w:val="Body11ptCalibrDBi-IPR"/>
    <w:basedOn w:val="Normal"/>
    <w:link w:val="Body11ptCalibrDBi-IPRChar"/>
    <w:rsid w:val="00290E88"/>
    <w:pPr>
      <w:spacing w:after="240" w:line="480" w:lineRule="auto"/>
    </w:pPr>
    <w:rPr>
      <w:rFonts w:ascii="Calibri" w:hAnsi="Calibri" w:eastAsiaTheme="minorHAnsi" w:cs="Calibri"/>
      <w:szCs w:val="22"/>
    </w:rPr>
  </w:style>
  <w:style w:type="paragraph" w:customStyle="1" w:styleId="BulletLAST">
    <w:name w:val="Bullet (LAST)"/>
    <w:next w:val="Normal"/>
    <w:rsid w:val="00FC6005"/>
    <w:pPr>
      <w:numPr>
        <w:numId w:val="9"/>
      </w:numPr>
      <w:spacing w:after="120" w:line="240" w:lineRule="auto"/>
      <w:ind w:right="360"/>
    </w:pPr>
    <w:rPr>
      <w:rFonts w:ascii="Times New Roman" w:eastAsia="Times New Roman" w:hAnsi="Times New Roman" w:cs="Times New Roman"/>
      <w:szCs w:val="20"/>
    </w:rPr>
  </w:style>
  <w:style w:type="character" w:styleId="Mention">
    <w:name w:val="Mention"/>
    <w:basedOn w:val="DefaultParagraphFont"/>
    <w:uiPriority w:val="99"/>
    <w:unhideWhenUsed/>
    <w:rsid w:val="009A329D"/>
    <w:rPr>
      <w:color w:val="2B579A"/>
      <w:shd w:val="clear" w:color="auto" w:fill="E1DFDD"/>
    </w:rPr>
  </w:style>
  <w:style w:type="table" w:customStyle="1" w:styleId="TableGrid18">
    <w:name w:val="Table Grid18"/>
    <w:basedOn w:val="TableNormal"/>
    <w:next w:val="TableGrid"/>
    <w:uiPriority w:val="39"/>
    <w:rsid w:val="00360A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725C4"/>
    <w:rPr>
      <w:color w:val="605E5C"/>
      <w:shd w:val="clear" w:color="auto" w:fill="E1DFDD"/>
    </w:rPr>
  </w:style>
  <w:style w:type="character" w:customStyle="1" w:styleId="cf01">
    <w:name w:val="cf01"/>
    <w:basedOn w:val="DefaultParagraphFont"/>
    <w:rsid w:val="00973D3B"/>
    <w:rPr>
      <w:rFonts w:ascii="Segoe UI" w:hAnsi="Segoe UI" w:cs="Segoe UI" w:hint="default"/>
      <w:sz w:val="18"/>
      <w:szCs w:val="18"/>
    </w:rPr>
  </w:style>
  <w:style w:type="character" w:customStyle="1" w:styleId="normaltextrun">
    <w:name w:val="normaltextrun"/>
    <w:basedOn w:val="DefaultParagraphFont"/>
    <w:rsid w:val="003C5735"/>
  </w:style>
  <w:style w:type="paragraph" w:customStyle="1" w:styleId="BodyTextBoldItalic">
    <w:name w:val="Body Text Bold Italic"/>
    <w:basedOn w:val="BodyText"/>
    <w:qFormat/>
    <w:rsid w:val="00C031C7"/>
    <w:pPr>
      <w:spacing w:line="259" w:lineRule="auto"/>
    </w:pPr>
    <w:rPr>
      <w:rFonts w:ascii="Calibri" w:eastAsia="Calibri" w:hAnsi="Calibri" w:cs="Arial"/>
      <w:b/>
      <w:bCs/>
      <w:i/>
      <w:szCs w:val="22"/>
    </w:rPr>
  </w:style>
  <w:style w:type="paragraph" w:customStyle="1" w:styleId="pf0">
    <w:name w:val="pf0"/>
    <w:basedOn w:val="Normal"/>
    <w:rsid w:val="007643EA"/>
    <w:pPr>
      <w:spacing w:before="100" w:beforeAutospacing="1" w:after="100" w:afterAutospacing="1"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https://ies.ed.gov/ncee/wwc/practiceguide/22" TargetMode="External" /><Relationship Id="rId16" Type="http://schemas.openxmlformats.org/officeDocument/2006/relationships/footer" Target="footer4.xml" /><Relationship Id="rId17" Type="http://schemas.openxmlformats.org/officeDocument/2006/relationships/header" Target="header4.xml" /><Relationship Id="rId18" Type="http://schemas.openxmlformats.org/officeDocument/2006/relationships/footer" Target="footer5.xml" /><Relationship Id="rId19" Type="http://schemas.openxmlformats.org/officeDocument/2006/relationships/hyperlink" Target="https://doi.org/10.3102/0091732X18821125" TargetMode="External" /><Relationship Id="rId2" Type="http://schemas.openxmlformats.org/officeDocument/2006/relationships/settings" Target="settings.xml" /><Relationship Id="rId20" Type="http://schemas.openxmlformats.org/officeDocument/2006/relationships/hyperlink" Target="https://nces.ed.gov/nationsreportcard/writing/" TargetMode="External" /><Relationship Id="rId21" Type="http://schemas.openxmlformats.org/officeDocument/2006/relationships/hyperlink" Target="https://lincs.ed.gov/publications/pdf/NELPReport09.pdf" TargetMode="External" /><Relationship Id="rId22" Type="http://schemas.openxmlformats.org/officeDocument/2006/relationships/hyperlink" Target="https://www.bls.gov/opub/ted/2019/median-weekly-earnings-606-for-high-schooldropouts-1559-for%20advanced-degree-holders.htm" TargetMode="External" /><Relationship Id="rId23" Type="http://schemas.openxmlformats.org/officeDocument/2006/relationships/hyperlink" Target="http://www.bls.gov/oes/current/oes119151.htm" TargetMode="External" /><Relationship Id="rId24" Type="http://schemas.openxmlformats.org/officeDocument/2006/relationships/header" Target="header5.xml" /><Relationship Id="rId25" Type="http://schemas.openxmlformats.org/officeDocument/2006/relationships/footer" Target="footer6.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o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6ed4f710-a888-49b6-a3ba-a65a9384835f" xsi:nil="true"/>
    <q6nh xmlns="6ed4f710-a888-49b6-a3ba-a65a9384835f">
      <UserInfo>
        <DisplayName/>
        <AccountId xsi:nil="true"/>
        <AccountType/>
      </UserInfo>
    </q6nh>
    <TodaysDate xmlns="6ed4f710-a888-49b6-a3ba-a65a9384835f" xsi:nil="true"/>
    <Link_x0020_to_x0020_Full_x0020_Report xmlns="6ed4f710-a888-49b6-a3ba-a65a9384835f">
      <Url xsi:nil="true"/>
      <Description xsi:nil="true"/>
    </Link_x0020_to_x0020_Full_x0020_Report>
    <Notesonforms xmlns="6ed4f710-a888-49b6-a3ba-a65a9384835f" xsi:nil="true"/>
    <lcf76f155ced4ddcb4097134ff3c332f xmlns="6ed4f710-a888-49b6-a3ba-a65a9384835f">
      <Terms xmlns="http://schemas.microsoft.com/office/infopath/2007/PartnerControls"/>
    </lcf76f155ced4ddcb4097134ff3c332f>
    <Time_x0020_Mod xmlns="6ed4f710-a888-49b6-a3ba-a65a9384835f">2023-07-25T22:14:53+00:00</Time_x0020_Mod>
    <TaxCatchAll xmlns="2a2db8c4-56ab-4882-a5d0-0fe8165c6658" xsi:nil="true"/>
    <Notes xmlns="6ed4f710-a888-49b6-a3ba-a65a938483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47" ma:contentTypeDescription="Create a new document." ma:contentTypeScope="" ma:versionID="003e3040bff1bb3a088c55037e75a5b6">
  <xsd:schema xmlns:xsd="http://www.w3.org/2001/XMLSchema" xmlns:xs="http://www.w3.org/2001/XMLSchema" xmlns:p="http://schemas.microsoft.com/office/2006/metadata/properties" xmlns:ns2="6ed4f710-a888-49b6-a3ba-a65a9384835f" xmlns:ns3="ffcb171c-5eb6-4b7e-bff7-850b4441ed9e" xmlns:ns4="2a2db8c4-56ab-4882-a5d0-0fe8165c6658" targetNamespace="http://schemas.microsoft.com/office/2006/metadata/properties" ma:root="true" ma:fieldsID="ca1af0c47912831f046243838add6b62" ns2:_="" ns3:_="" ns4:_="">
    <xsd:import namespace="6ed4f710-a888-49b6-a3ba-a65a9384835f"/>
    <xsd:import namespace="ffcb171c-5eb6-4b7e-bff7-850b4441ed9e"/>
    <xsd:import namespace="2a2db8c4-56ab-4882-a5d0-0fe8165c6658"/>
    <xsd:element name="properties">
      <xsd:complexType>
        <xsd:sequence>
          <xsd:element name="documentManagement">
            <xsd:complexType>
              <xsd:all>
                <xsd:element ref="ns2:Notes" minOccurs="0"/>
                <xsd:element ref="ns2:TodaysDate" minOccurs="0"/>
                <xsd:element ref="ns2:q6nh"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Description" minOccurs="0"/>
                <xsd:element ref="ns2:Link_x0020_to_x0020_Full_x0020_Report" minOccurs="0"/>
                <xsd:element ref="ns2:Time_x0020_Mod"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Notesonform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Notes" ma:index="1" nillable="true" ma:displayName="Notes" ma:format="Dropdown" ma:internalName="Notes" ma:readOnly="false">
      <xsd:simpleType>
        <xsd:restriction base="dms:Note">
          <xsd:maxLength value="255"/>
        </xsd:restriction>
      </xsd:simpleType>
    </xsd:element>
    <xsd:element name="TodaysDate" ma:index="2" nillable="true" ma:displayName="Today's Date" ma:description="Enter today's date" ma:format="DateOnly" ma:internalName="TodaysDate" ma:readOnly="false">
      <xsd:simpleType>
        <xsd:restriction base="dms:DateTime"/>
      </xsd:simpleType>
    </xsd:element>
    <xsd:element name="q6nh" ma:index="3" nillable="true" ma:displayName="Contact Person" ma:list="UserInfo" ma:internalName="q6nh"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7" nillable="true" ma:displayName="MediaServiceMetadata" ma:description="" ma:hidden="true" ma:internalName="MediaServiceMetadata" ma:readOnly="true">
      <xsd:simpleType>
        <xsd:restriction base="dms:Note"/>
      </xsd:simpleType>
    </xsd:element>
    <xsd:element name="MediaServiceFastMetadata" ma:index="8" nillable="true" ma:displayName="MediaServiceFastMetadata" ma:description="" ma:hidden="true" ma:internalName="MediaServiceFastMetadata" ma:readOnly="true">
      <xsd:simpleType>
        <xsd:restriction base="dms:Note"/>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Location" ma:index="12" nillable="true" ma:displayName="Location" ma:descrip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escription" ma:index="18" nillable="true" ma:displayName="Description" ma:format="Dropdown" ma:hidden="true" ma:internalName="Description" ma:readOnly="false">
      <xsd:simpleType>
        <xsd:restriction base="dms:Note"/>
      </xsd:simpleType>
    </xsd:element>
    <xsd:element name="Link_x0020_to_x0020_Full_x0020_Report" ma:index="23" nillable="true" ma:displayName="Link to full report" ma:description="Enter hyperlink for full report" ma:format="Hyperlink" ma:hidden="true" ma:internalName="Link_x0020_to_x0020_Full_x0020_Report"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ime_x0020_Mod" ma:index="24" nillable="true" ma:displayName="Time Mod" ma:default="[today]" ma:format="DateOnly" ma:hidden="true" ma:internalName="Time_x0020_Mod" ma:readOnly="false">
      <xsd:simpleType>
        <xsd:restriction base="dms:DateTim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element name="MediaLengthInSeconds" ma:index="27" nillable="true" ma:displayName="Length (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Notesonforms" ma:index="31" nillable="true" ma:displayName="Notes on forms" ma:format="Dropdown" ma:internalName="Notesonforms">
      <xsd:simpleType>
        <xsd:restriction base="dms:Note">
          <xsd:maxLength value="255"/>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f3130df0-897c-4bb5-a672-9076d4f15938}" ma:internalName="TaxCatchAll" ma:readOnly="false"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Plai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31D88-1628-4346-899B-30E391DFE3D8}">
  <ds:schemaRefs>
    <ds:schemaRef ds:uri="http://schemas.microsoft.com/office/2006/metadata/properties"/>
    <ds:schemaRef ds:uri="http://schemas.microsoft.com/office/infopath/2007/PartnerControls"/>
    <ds:schemaRef ds:uri="6ed4f710-a888-49b6-a3ba-a65a9384835f"/>
    <ds:schemaRef ds:uri="2a2db8c4-56ab-4882-a5d0-0fe8165c6658"/>
  </ds:schemaRefs>
</ds:datastoreItem>
</file>

<file path=customXml/itemProps2.xml><?xml version="1.0" encoding="utf-8"?>
<ds:datastoreItem xmlns:ds="http://schemas.openxmlformats.org/officeDocument/2006/customXml" ds:itemID="{D4B39E65-B750-4CA1-B3A1-C6503A1FA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4AF8DF-070F-42EA-BF87-DDD86725B5E2}">
  <ds:schemaRefs>
    <ds:schemaRef ds:uri="http://schemas.microsoft.com/sharepoint/v3/contenttype/forms"/>
  </ds:schemaRefs>
</ds:datastoreItem>
</file>

<file path=customXml/itemProps4.xml><?xml version="1.0" encoding="utf-8"?>
<ds:datastoreItem xmlns:ds="http://schemas.openxmlformats.org/officeDocument/2006/customXml" ds:itemID="{A39BE32D-36E0-462F-84B2-6C3D4A7F8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8051</Words>
  <Characters>45892</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Porowski</dc:creator>
  <cp:lastModifiedBy>Axt, Kathy</cp:lastModifiedBy>
  <cp:revision>5</cp:revision>
  <cp:lastPrinted>2019-12-14T01:21:00Z</cp:lastPrinted>
  <dcterms:created xsi:type="dcterms:W3CDTF">2023-07-21T17:37:00Z</dcterms:created>
  <dcterms:modified xsi:type="dcterms:W3CDTF">2023-10-05T17:58:00Z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ies>
</file>