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F1D" w:rsidP="00660BA8" w14:paraId="2333435C" w14:textId="4AE2CD8C">
      <w:pPr>
        <w:pStyle w:val="Cov-Title"/>
        <w:spacing w:before="1440"/>
      </w:pPr>
      <w:bookmarkStart w:id="0" w:name="_Toc62613679"/>
      <w:bookmarkStart w:id="1" w:name="_Toc62614425"/>
      <w:bookmarkStart w:id="2" w:name="_Toc62630085"/>
      <w:bookmarkStart w:id="3" w:name="_Toc94419923"/>
      <w:r>
        <w:t>2023–</w:t>
      </w:r>
      <w:r w:rsidR="003211CA">
        <w:t>24</w:t>
      </w:r>
      <w:r w:rsidR="0017533B">
        <w:t xml:space="preserve"> NATIONAL POSTSECON</w:t>
      </w:r>
      <w:r w:rsidR="004F2D1D">
        <w:t xml:space="preserve">DARY STUDENT AID STUDY </w:t>
      </w:r>
      <w:r>
        <w:t xml:space="preserve">(NPSAS:24) </w:t>
      </w:r>
      <w:r w:rsidR="00CB77D5">
        <w:t xml:space="preserve">             </w:t>
      </w:r>
      <w:r w:rsidR="00683C27">
        <w:t>FULL-SCALE STUDY</w:t>
      </w:r>
    </w:p>
    <w:p w:rsidR="00776179" w:rsidP="00776179" w14:paraId="3F327093" w14:textId="77777777">
      <w:pPr>
        <w:pStyle w:val="Cov-Title"/>
        <w:spacing w:before="480" w:line="256" w:lineRule="auto"/>
      </w:pPr>
      <w:bookmarkStart w:id="4" w:name="_Hlk143846963"/>
      <w:r>
        <w:rPr>
          <w:sz w:val="32"/>
          <w:szCs w:val="32"/>
        </w:rPr>
        <w:t>Student Data Collection and Student Records</w:t>
      </w:r>
    </w:p>
    <w:bookmarkEnd w:id="4"/>
    <w:p w:rsidR="00B75F1D" w:rsidP="00B75F1D" w14:paraId="312BEB4E" w14:textId="77777777">
      <w:pPr>
        <w:pStyle w:val="Cov-Subtitle"/>
        <w:spacing w:before="480"/>
        <w:rPr>
          <w:szCs w:val="32"/>
        </w:rPr>
      </w:pPr>
      <w:r w:rsidRPr="00B75F1D">
        <w:rPr>
          <w:szCs w:val="32"/>
        </w:rPr>
        <w:t xml:space="preserve">Supporting Statement </w:t>
      </w:r>
      <w:r w:rsidRPr="00B75F1D" w:rsidR="007943E4">
        <w:rPr>
          <w:szCs w:val="32"/>
        </w:rPr>
        <w:t>Part A</w:t>
      </w:r>
    </w:p>
    <w:p w:rsidR="00E84DB5" w:rsidRPr="00B75F1D" w:rsidP="40F5E707" w14:paraId="3756B440" w14:textId="67A30597">
      <w:pPr>
        <w:pStyle w:val="Cov-Subtitle"/>
        <w:spacing w:before="480"/>
        <w:rPr>
          <w:b/>
          <w:bCs/>
        </w:rPr>
      </w:pPr>
      <w:r>
        <w:t xml:space="preserve">OMB # </w:t>
      </w:r>
      <w:r w:rsidR="003C76A8">
        <w:t>1850-0666 v.</w:t>
      </w:r>
      <w:r w:rsidR="001F69DA">
        <w:t xml:space="preserve"> </w:t>
      </w:r>
      <w:r w:rsidR="00C22E97">
        <w:t>40</w:t>
      </w:r>
    </w:p>
    <w:p w:rsidR="0079416A" w:rsidRPr="00477529" w:rsidP="00B75F1D" w14:paraId="1455D20D" w14:textId="77777777">
      <w:pPr>
        <w:pStyle w:val="Cov-Address"/>
        <w:spacing w:before="3240"/>
        <w:rPr>
          <w:b/>
        </w:rPr>
      </w:pPr>
      <w:r w:rsidRPr="00477529">
        <w:rPr>
          <w:b/>
        </w:rPr>
        <w:t>Submitted by</w:t>
      </w:r>
    </w:p>
    <w:p w:rsidR="00363BC6" w:rsidRPr="00477529" w:rsidP="007B3A35" w14:paraId="3B67F3CC" w14:textId="77777777">
      <w:pPr>
        <w:pStyle w:val="Cov-Address"/>
        <w:rPr>
          <w:b/>
        </w:rPr>
      </w:pPr>
      <w:r w:rsidRPr="00477529">
        <w:rPr>
          <w:b/>
        </w:rPr>
        <w:t>National Center for Education Statistics</w:t>
      </w:r>
    </w:p>
    <w:p w:rsidR="00363BC6" w:rsidRPr="00477529" w:rsidP="007B3A35" w14:paraId="1E009FFE" w14:textId="77777777">
      <w:pPr>
        <w:pStyle w:val="Cov-Address"/>
        <w:rPr>
          <w:b/>
          <w:bCs/>
        </w:rPr>
      </w:pPr>
      <w:r w:rsidRPr="00477529">
        <w:rPr>
          <w:b/>
        </w:rPr>
        <w:t>U.S. Department of Education</w:t>
      </w:r>
    </w:p>
    <w:p w:rsidR="00DA1156" w:rsidP="00DA1156" w14:paraId="1C71FE53" w14:textId="77777777">
      <w:pPr>
        <w:pStyle w:val="Cov-Address"/>
        <w:rPr>
          <w:b/>
          <w:bCs/>
        </w:rPr>
      </w:pPr>
    </w:p>
    <w:p w:rsidR="00DA1156" w:rsidP="00DA1156" w14:paraId="1E024E0C" w14:textId="77777777">
      <w:pPr>
        <w:pStyle w:val="Cov-Address"/>
        <w:rPr>
          <w:b/>
          <w:bCs/>
        </w:rPr>
      </w:pPr>
    </w:p>
    <w:p w:rsidR="00DA1156" w:rsidP="00DA1156" w14:paraId="0DAC5F29" w14:textId="77777777">
      <w:pPr>
        <w:pStyle w:val="Cov-Address"/>
        <w:rPr>
          <w:b/>
          <w:bCs/>
        </w:rPr>
      </w:pPr>
    </w:p>
    <w:p w:rsidR="00DA1156" w:rsidP="00DA1156" w14:paraId="5A359522" w14:textId="77777777">
      <w:pPr>
        <w:pStyle w:val="Cov-Address"/>
        <w:rPr>
          <w:b/>
          <w:bCs/>
        </w:rPr>
      </w:pPr>
    </w:p>
    <w:p w:rsidR="00DA1156" w:rsidP="00DA1156" w14:paraId="7E6AEAB7" w14:textId="77777777">
      <w:pPr>
        <w:pStyle w:val="Cov-Address"/>
        <w:rPr>
          <w:b/>
          <w:bCs/>
        </w:rPr>
      </w:pPr>
    </w:p>
    <w:p w:rsidR="00DA1156" w:rsidP="00DA1156" w14:paraId="6EA8C001" w14:textId="77777777">
      <w:pPr>
        <w:pStyle w:val="Cov-Address"/>
        <w:rPr>
          <w:b/>
          <w:bCs/>
        </w:rPr>
      </w:pPr>
    </w:p>
    <w:p w:rsidR="00910011" w:rsidP="0065656C" w14:paraId="699784C3" w14:textId="2429B245">
      <w:pPr>
        <w:pStyle w:val="Cov-Address"/>
        <w:rPr>
          <w:b/>
          <w:bCs/>
        </w:rPr>
      </w:pPr>
      <w:r>
        <w:rPr>
          <w:b/>
          <w:bCs/>
        </w:rPr>
        <w:t xml:space="preserve">September </w:t>
      </w:r>
      <w:r w:rsidR="001264E3">
        <w:rPr>
          <w:b/>
          <w:bCs/>
        </w:rPr>
        <w:t>2023</w:t>
      </w:r>
    </w:p>
    <w:p w:rsidR="00DA1156" w:rsidP="0065656C" w14:paraId="6889A804" w14:textId="6AA63174">
      <w:pPr>
        <w:pStyle w:val="Cov-Address"/>
        <w:rPr>
          <w:b/>
          <w:bCs/>
        </w:rPr>
      </w:pPr>
      <w:r>
        <w:rPr>
          <w:b/>
          <w:bCs/>
        </w:rPr>
        <w:t>revised July 2024</w:t>
      </w:r>
    </w:p>
    <w:p w:rsidR="00C22E97" w:rsidP="0065656C" w14:paraId="32EA59E7" w14:textId="5F440BDC">
      <w:pPr>
        <w:pStyle w:val="Cov-Address"/>
        <w:rPr>
          <w:b/>
          <w:bCs/>
        </w:rPr>
      </w:pPr>
      <w:r>
        <w:rPr>
          <w:b/>
          <w:bCs/>
        </w:rPr>
        <w:t>revised October 2024</w:t>
      </w:r>
    </w:p>
    <w:bookmarkEnd w:id="0"/>
    <w:bookmarkEnd w:id="1"/>
    <w:bookmarkEnd w:id="2"/>
    <w:bookmarkEnd w:id="3"/>
    <w:p w:rsidR="00B943D1" w:rsidRPr="00477529" w:rsidP="007B3A35" w14:paraId="2EAF6152" w14:textId="77777777"/>
    <w:p w:rsidR="005F5ED6" w:rsidRPr="00477529" w:rsidP="007B3A35" w14:paraId="193548F4" w14:textId="77777777">
      <w:r w:rsidRPr="00477529">
        <w:br w:type="page"/>
      </w:r>
    </w:p>
    <w:p w:rsidR="00EA6103" w:rsidP="007B3A35" w14:paraId="02534954" w14:textId="77777777">
      <w:pPr>
        <w:pStyle w:val="TOCHeading"/>
        <w:spacing w:after="120"/>
      </w:pPr>
    </w:p>
    <w:p w:rsidR="00A6118C" w:rsidRPr="00810383" w:rsidP="007B3A35" w14:paraId="2635E6AC" w14:textId="77777777">
      <w:pPr>
        <w:pStyle w:val="TOCHeading"/>
        <w:spacing w:after="120"/>
      </w:pPr>
      <w:r w:rsidRPr="00810383">
        <w:t>Contents</w:t>
      </w:r>
    </w:p>
    <w:p w:rsidR="00965527" w14:paraId="37576295" w14:textId="4F879729">
      <w:pPr>
        <w:pStyle w:val="TOC1"/>
        <w:rPr>
          <w:rFonts w:asciiTheme="minorHAnsi" w:eastAsiaTheme="minorEastAsia" w:hAnsiTheme="minorHAnsi" w:cstheme="minorBidi"/>
          <w:b w:val="0"/>
          <w:bCs w:val="0"/>
          <w:szCs w:val="22"/>
        </w:rPr>
      </w:pPr>
      <w:r w:rsidRPr="00660BA8">
        <w:rPr>
          <w:szCs w:val="22"/>
          <w:highlight w:val="yellow"/>
        </w:rPr>
        <w:fldChar w:fldCharType="begin"/>
      </w:r>
      <w:r w:rsidRPr="00660BA8">
        <w:rPr>
          <w:szCs w:val="22"/>
          <w:highlight w:val="yellow"/>
        </w:rPr>
        <w:instrText xml:space="preserve"> TOC \o "1-3" </w:instrText>
      </w:r>
      <w:r w:rsidRPr="00660BA8">
        <w:rPr>
          <w:szCs w:val="22"/>
          <w:highlight w:val="yellow"/>
        </w:rPr>
        <w:fldChar w:fldCharType="separate"/>
      </w:r>
      <w:r>
        <w:t>A.</w:t>
      </w:r>
      <w:r>
        <w:rPr>
          <w:rFonts w:asciiTheme="minorHAnsi" w:eastAsiaTheme="minorEastAsia" w:hAnsiTheme="minorHAnsi" w:cstheme="minorBidi"/>
          <w:b w:val="0"/>
          <w:bCs w:val="0"/>
          <w:szCs w:val="22"/>
        </w:rPr>
        <w:tab/>
      </w:r>
      <w:r>
        <w:t>Justification</w:t>
      </w:r>
      <w:r>
        <w:tab/>
      </w:r>
      <w:r>
        <w:fldChar w:fldCharType="begin"/>
      </w:r>
      <w:r>
        <w:instrText xml:space="preserve"> PAGEREF _Toc145423968 \h </w:instrText>
      </w:r>
      <w:r>
        <w:fldChar w:fldCharType="separate"/>
      </w:r>
      <w:r w:rsidR="0065656C">
        <w:t>1</w:t>
      </w:r>
      <w:r>
        <w:fldChar w:fldCharType="end"/>
      </w:r>
    </w:p>
    <w:p w:rsidR="00965527" w14:paraId="2E6DBD1B" w14:textId="7A1257AE">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_Toc145423969 \h </w:instrText>
      </w:r>
      <w:r>
        <w:fldChar w:fldCharType="separate"/>
      </w:r>
      <w:r w:rsidR="0065656C">
        <w:t>1</w:t>
      </w:r>
      <w:r>
        <w:fldChar w:fldCharType="end"/>
      </w:r>
    </w:p>
    <w:p w:rsidR="00965527" w14:paraId="42FC7985" w14:textId="0CDC770F">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_Toc145423970 \h </w:instrText>
      </w:r>
      <w:r>
        <w:fldChar w:fldCharType="separate"/>
      </w:r>
      <w:r w:rsidR="0065656C">
        <w:t>1</w:t>
      </w:r>
      <w:r>
        <w:fldChar w:fldCharType="end"/>
      </w:r>
    </w:p>
    <w:p w:rsidR="00965527" w14:paraId="6ACEAC72" w14:textId="4F02BD4F">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_Toc145423971 \h </w:instrText>
      </w:r>
      <w:r>
        <w:fldChar w:fldCharType="separate"/>
      </w:r>
      <w:r w:rsidR="0065656C">
        <w:t>2</w:t>
      </w:r>
      <w:r>
        <w:fldChar w:fldCharType="end"/>
      </w:r>
    </w:p>
    <w:p w:rsidR="00965527" w14:paraId="15BA760C" w14:textId="31B4A011">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_Toc145423972 \h </w:instrText>
      </w:r>
      <w:r>
        <w:fldChar w:fldCharType="separate"/>
      </w:r>
      <w:r w:rsidR="0065656C">
        <w:t>2</w:t>
      </w:r>
      <w:r>
        <w:fldChar w:fldCharType="end"/>
      </w:r>
    </w:p>
    <w:p w:rsidR="00965527" w14:paraId="2D4F5BBD" w14:textId="79E9170D">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_Toc145423973 \h </w:instrText>
      </w:r>
      <w:r>
        <w:fldChar w:fldCharType="separate"/>
      </w:r>
      <w:r w:rsidR="0065656C">
        <w:t>3</w:t>
      </w:r>
      <w:r>
        <w:fldChar w:fldCharType="end"/>
      </w:r>
    </w:p>
    <w:p w:rsidR="00965527" w14:paraId="587F3009" w14:textId="201ABCBE">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_Toc145423974 \h </w:instrText>
      </w:r>
      <w:r>
        <w:fldChar w:fldCharType="separate"/>
      </w:r>
      <w:r w:rsidR="0065656C">
        <w:t>4</w:t>
      </w:r>
      <w:r>
        <w:fldChar w:fldCharType="end"/>
      </w:r>
    </w:p>
    <w:p w:rsidR="00965527" w14:paraId="2262A2F6" w14:textId="4C2A0F6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NPSAS:24 Purposes</w:t>
      </w:r>
      <w:r>
        <w:tab/>
      </w:r>
      <w:r>
        <w:fldChar w:fldCharType="begin"/>
      </w:r>
      <w:r>
        <w:instrText xml:space="preserve"> PAGEREF _Toc145423975 \h </w:instrText>
      </w:r>
      <w:r>
        <w:fldChar w:fldCharType="separate"/>
      </w:r>
      <w:r w:rsidR="0065656C">
        <w:t>4</w:t>
      </w:r>
      <w:r>
        <w:fldChar w:fldCharType="end"/>
      </w:r>
    </w:p>
    <w:p w:rsidR="00965527" w14:paraId="3D127B1A" w14:textId="0DFBE3E4">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NPSAS:24 Research and Policy Issues</w:t>
      </w:r>
      <w:r>
        <w:tab/>
      </w:r>
      <w:r>
        <w:fldChar w:fldCharType="begin"/>
      </w:r>
      <w:r>
        <w:instrText xml:space="preserve"> PAGEREF _Toc145423976 \h </w:instrText>
      </w:r>
      <w:r>
        <w:fldChar w:fldCharType="separate"/>
      </w:r>
      <w:r w:rsidR="0065656C">
        <w:t>4</w:t>
      </w:r>
      <w:r>
        <w:fldChar w:fldCharType="end"/>
      </w:r>
    </w:p>
    <w:p w:rsidR="00965527" w14:paraId="09097615" w14:textId="40AE4925">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_Toc145423977 \h </w:instrText>
      </w:r>
      <w:r>
        <w:fldChar w:fldCharType="separate"/>
      </w:r>
      <w:r w:rsidR="0065656C">
        <w:t>6</w:t>
      </w:r>
      <w:r>
        <w:fldChar w:fldCharType="end"/>
      </w:r>
    </w:p>
    <w:p w:rsidR="00965527" w14:paraId="4B03AABE" w14:textId="14A67EAE">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_Toc145423978 \h </w:instrText>
      </w:r>
      <w:r>
        <w:fldChar w:fldCharType="separate"/>
      </w:r>
      <w:r w:rsidR="0065656C">
        <w:t>6</w:t>
      </w:r>
      <w:r>
        <w:fldChar w:fldCharType="end"/>
      </w:r>
    </w:p>
    <w:p w:rsidR="00965527" w14:paraId="66BA0DD1" w14:textId="5EF27B81">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_Toc145423979 \h </w:instrText>
      </w:r>
      <w:r>
        <w:fldChar w:fldCharType="separate"/>
      </w:r>
      <w:r w:rsidR="0065656C">
        <w:t>7</w:t>
      </w:r>
      <w:r>
        <w:fldChar w:fldCharType="end"/>
      </w:r>
    </w:p>
    <w:p w:rsidR="00965527" w14:paraId="0AB1001E" w14:textId="1293576E">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_Toc145423980 \h </w:instrText>
      </w:r>
      <w:r>
        <w:fldChar w:fldCharType="separate"/>
      </w:r>
      <w:r w:rsidR="0065656C">
        <w:t>7</w:t>
      </w:r>
      <w:r>
        <w:fldChar w:fldCharType="end"/>
      </w:r>
    </w:p>
    <w:p w:rsidR="00965527" w14:paraId="435E35AC" w14:textId="0E5A0AD9">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_Toc145423981 \h </w:instrText>
      </w:r>
      <w:r>
        <w:fldChar w:fldCharType="separate"/>
      </w:r>
      <w:r w:rsidR="0065656C">
        <w:t>8</w:t>
      </w:r>
      <w:r>
        <w:fldChar w:fldCharType="end"/>
      </w:r>
    </w:p>
    <w:p w:rsidR="00965527" w14:paraId="103DD8DC" w14:textId="65069913">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_Toc145423982 \h </w:instrText>
      </w:r>
      <w:r>
        <w:fldChar w:fldCharType="separate"/>
      </w:r>
      <w:r w:rsidR="0065656C">
        <w:t>8</w:t>
      </w:r>
      <w:r>
        <w:fldChar w:fldCharType="end"/>
      </w:r>
    </w:p>
    <w:p w:rsidR="00965527" w14:paraId="2FB52D70" w14:textId="21AD592C">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_Toc145423983 \h </w:instrText>
      </w:r>
      <w:r>
        <w:fldChar w:fldCharType="separate"/>
      </w:r>
      <w:r w:rsidR="0065656C">
        <w:t>8</w:t>
      </w:r>
      <w:r>
        <w:fldChar w:fldCharType="end"/>
      </w:r>
    </w:p>
    <w:p w:rsidR="00965527" w14:paraId="549D0065" w14:textId="252EB135">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_Toc145423984 \h </w:instrText>
      </w:r>
      <w:r>
        <w:fldChar w:fldCharType="separate"/>
      </w:r>
      <w:r w:rsidR="0065656C">
        <w:t>9</w:t>
      </w:r>
      <w:r>
        <w:fldChar w:fldCharType="end"/>
      </w:r>
    </w:p>
    <w:p w:rsidR="00965527" w14:paraId="2625134F" w14:textId="3F33381E">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Enrollment Lists and Student Records</w:t>
      </w:r>
      <w:r>
        <w:tab/>
      </w:r>
      <w:r>
        <w:fldChar w:fldCharType="begin"/>
      </w:r>
      <w:r>
        <w:instrText xml:space="preserve"> PAGEREF _Toc145423985 \h </w:instrText>
      </w:r>
      <w:r>
        <w:fldChar w:fldCharType="separate"/>
      </w:r>
      <w:r w:rsidR="0065656C">
        <w:t>12</w:t>
      </w:r>
      <w:r>
        <w:fldChar w:fldCharType="end"/>
      </w:r>
    </w:p>
    <w:p w:rsidR="00965527" w14:paraId="776297C3" w14:textId="3B48D20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Survey</w:t>
      </w:r>
      <w:r>
        <w:tab/>
      </w:r>
      <w:r>
        <w:fldChar w:fldCharType="begin"/>
      </w:r>
      <w:r>
        <w:instrText xml:space="preserve"> PAGEREF _Toc145423986 \h </w:instrText>
      </w:r>
      <w:r>
        <w:fldChar w:fldCharType="separate"/>
      </w:r>
      <w:r w:rsidR="0065656C">
        <w:t>12</w:t>
      </w:r>
      <w:r>
        <w:fldChar w:fldCharType="end"/>
      </w:r>
    </w:p>
    <w:p w:rsidR="00965527" w14:paraId="1C64FA6B" w14:textId="5A54FAF1">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_Toc145423987 \h </w:instrText>
      </w:r>
      <w:r>
        <w:fldChar w:fldCharType="separate"/>
      </w:r>
      <w:r w:rsidR="0065656C">
        <w:t>13</w:t>
      </w:r>
      <w:r>
        <w:fldChar w:fldCharType="end"/>
      </w:r>
    </w:p>
    <w:p w:rsidR="00965527" w14:paraId="68E7A7F8" w14:textId="6FC2D408">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_Toc145423988 \h </w:instrText>
      </w:r>
      <w:r>
        <w:fldChar w:fldCharType="separate"/>
      </w:r>
      <w:r w:rsidR="0065656C">
        <w:t>14</w:t>
      </w:r>
      <w:r>
        <w:fldChar w:fldCharType="end"/>
      </w:r>
    </w:p>
    <w:p w:rsidR="00965527" w14:paraId="1A23D1C7" w14:textId="4C67C901">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_Toc145423989 \h </w:instrText>
      </w:r>
      <w:r>
        <w:fldChar w:fldCharType="separate"/>
      </w:r>
      <w:r w:rsidR="0065656C">
        <w:t>15</w:t>
      </w:r>
      <w:r>
        <w:fldChar w:fldCharType="end"/>
      </w:r>
    </w:p>
    <w:p w:rsidR="00965527" w14:paraId="6B337C5B" w14:textId="73D72938">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_Toc145423990 \h </w:instrText>
      </w:r>
      <w:r>
        <w:fldChar w:fldCharType="separate"/>
      </w:r>
      <w:r w:rsidR="0065656C">
        <w:t>15</w:t>
      </w:r>
      <w:r>
        <w:fldChar w:fldCharType="end"/>
      </w:r>
    </w:p>
    <w:p w:rsidR="00965527" w14:paraId="3136B0B0" w14:textId="01D0FEBF">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_Toc145423991 \h </w:instrText>
      </w:r>
      <w:r>
        <w:fldChar w:fldCharType="separate"/>
      </w:r>
      <w:r w:rsidR="0065656C">
        <w:t>15</w:t>
      </w:r>
      <w:r>
        <w:fldChar w:fldCharType="end"/>
      </w:r>
    </w:p>
    <w:p w:rsidR="00965527" w14:paraId="1A250CB5" w14:textId="57223AA3">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_Toc145423992 \h </w:instrText>
      </w:r>
      <w:r>
        <w:fldChar w:fldCharType="separate"/>
      </w:r>
      <w:r w:rsidR="0065656C">
        <w:t>16</w:t>
      </w:r>
      <w:r>
        <w:fldChar w:fldCharType="end"/>
      </w:r>
    </w:p>
    <w:p w:rsidR="00965527" w14:paraId="1A653B25" w14:textId="77D79D18">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_Toc145423993 \h </w:instrText>
      </w:r>
      <w:r>
        <w:fldChar w:fldCharType="separate"/>
      </w:r>
      <w:r w:rsidR="0065656C">
        <w:t>16</w:t>
      </w:r>
      <w:r>
        <w:fldChar w:fldCharType="end"/>
      </w:r>
    </w:p>
    <w:p w:rsidR="00965527" w14:paraId="389AC78B" w14:textId="521FDF4A">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_Toc145423994 \h </w:instrText>
      </w:r>
      <w:r>
        <w:fldChar w:fldCharType="separate"/>
      </w:r>
      <w:r w:rsidR="0065656C">
        <w:t>16</w:t>
      </w:r>
      <w:r>
        <w:fldChar w:fldCharType="end"/>
      </w:r>
    </w:p>
    <w:p w:rsidR="00D15F40" w:rsidRPr="00660BA8" w:rsidP="00880D7B" w14:paraId="30CA5438" w14:textId="24E5F5D1">
      <w:pPr>
        <w:pStyle w:val="TOC2"/>
        <w:tabs>
          <w:tab w:val="left" w:pos="1080"/>
        </w:tabs>
        <w:rPr>
          <w:rFonts w:cs="Arial"/>
          <w:b/>
          <w:bCs w:val="0"/>
          <w:szCs w:val="22"/>
          <w:highlight w:val="yellow"/>
        </w:rPr>
      </w:pPr>
      <w:r w:rsidRPr="00660BA8">
        <w:rPr>
          <w:rFonts w:cs="Arial"/>
          <w:b/>
          <w:bCs w:val="0"/>
          <w:szCs w:val="22"/>
          <w:highlight w:val="yellow"/>
        </w:rPr>
        <w:fldChar w:fldCharType="end"/>
      </w:r>
    </w:p>
    <w:p w:rsidR="0035340C" w:rsidRPr="006D5B4B" w:rsidP="00BF598A" w14:paraId="6FDD24EA" w14:textId="2BBB7C18">
      <w:pPr>
        <w:pStyle w:val="TOC1"/>
      </w:pPr>
      <w:r w:rsidRPr="006D5B4B">
        <w:rPr>
          <w:szCs w:val="22"/>
        </w:rPr>
        <w:t>B.</w:t>
      </w:r>
      <w:r w:rsidRPr="006D5B4B">
        <w:rPr>
          <w:rFonts w:asciiTheme="minorHAnsi" w:eastAsiaTheme="minorEastAsia" w:hAnsiTheme="minorHAnsi" w:cstheme="minorBidi"/>
          <w:b w:val="0"/>
          <w:bCs w:val="0"/>
          <w:szCs w:val="22"/>
        </w:rPr>
        <w:tab/>
      </w:r>
      <w:r w:rsidRPr="006D5B4B">
        <w:rPr>
          <w:szCs w:val="22"/>
        </w:rPr>
        <w:t>Collection of Information Employing Statistical Methods</w:t>
      </w:r>
    </w:p>
    <w:p w:rsidR="00504C42" w:rsidRPr="006D5B4B" w:rsidP="00880D7B" w14:paraId="11DE0BD0" w14:textId="77777777">
      <w:pPr>
        <w:keepLines/>
        <w:tabs>
          <w:tab w:val="right" w:pos="9360"/>
        </w:tabs>
        <w:spacing w:before="120"/>
        <w:ind w:left="1260" w:hanging="1260"/>
        <w:rPr>
          <w:rFonts w:cs="Arial"/>
          <w:b/>
          <w:bCs/>
          <w:noProof/>
          <w:sz w:val="22"/>
          <w:szCs w:val="22"/>
        </w:rPr>
      </w:pPr>
      <w:r w:rsidRPr="006D5B4B">
        <w:rPr>
          <w:rFonts w:cs="Arial"/>
          <w:b/>
          <w:bCs/>
          <w:noProof/>
          <w:sz w:val="22"/>
          <w:szCs w:val="22"/>
        </w:rPr>
        <w:t>Appendixes</w:t>
      </w:r>
    </w:p>
    <w:p w:rsidR="003D6D30" w:rsidRPr="006D5B4B" w:rsidP="007B3A35" w14:paraId="0E77E622" w14:textId="77777777">
      <w:pPr>
        <w:keepLines/>
        <w:numPr>
          <w:ilvl w:val="0"/>
          <w:numId w:val="44"/>
        </w:numPr>
        <w:rPr>
          <w:sz w:val="22"/>
          <w:szCs w:val="22"/>
        </w:rPr>
      </w:pPr>
      <w:r w:rsidRPr="006D5B4B">
        <w:rPr>
          <w:sz w:val="22"/>
          <w:szCs w:val="22"/>
        </w:rPr>
        <w:t>Technical Review Panel Members</w:t>
      </w:r>
    </w:p>
    <w:p w:rsidR="003D6D30" w:rsidRPr="006D5B4B" w:rsidP="007B3A35" w14:paraId="28C46957" w14:textId="03935A13">
      <w:pPr>
        <w:keepLines/>
        <w:numPr>
          <w:ilvl w:val="0"/>
          <w:numId w:val="44"/>
        </w:numPr>
        <w:rPr>
          <w:sz w:val="22"/>
          <w:szCs w:val="22"/>
        </w:rPr>
      </w:pPr>
      <w:r w:rsidRPr="006D5B4B">
        <w:rPr>
          <w:sz w:val="22"/>
          <w:szCs w:val="22"/>
        </w:rPr>
        <w:t>Endorsing Organizations for NPSAS:</w:t>
      </w:r>
      <w:r w:rsidRPr="006D5B4B" w:rsidR="003211CA">
        <w:rPr>
          <w:sz w:val="22"/>
          <w:szCs w:val="22"/>
        </w:rPr>
        <w:t>2</w:t>
      </w:r>
      <w:r w:rsidRPr="006D5B4B" w:rsidR="00F56421">
        <w:rPr>
          <w:sz w:val="22"/>
          <w:szCs w:val="22"/>
        </w:rPr>
        <w:t>4</w:t>
      </w:r>
    </w:p>
    <w:p w:rsidR="00A25936" w:rsidRPr="006D5B4B" w:rsidP="007B3A35" w14:paraId="1209F0EC" w14:textId="77777777">
      <w:pPr>
        <w:pStyle w:val="ListParagraph"/>
        <w:keepLines/>
        <w:numPr>
          <w:ilvl w:val="0"/>
          <w:numId w:val="44"/>
        </w:numPr>
        <w:rPr>
          <w:sz w:val="22"/>
          <w:szCs w:val="22"/>
        </w:rPr>
      </w:pPr>
      <w:r w:rsidRPr="006D5B4B">
        <w:rPr>
          <w:sz w:val="22"/>
          <w:szCs w:val="22"/>
        </w:rPr>
        <w:t xml:space="preserve">Confidentiality </w:t>
      </w:r>
      <w:r w:rsidRPr="006D5B4B" w:rsidR="00D66001">
        <w:rPr>
          <w:sz w:val="22"/>
          <w:szCs w:val="22"/>
        </w:rPr>
        <w:t>for Administrative Record Matching</w:t>
      </w:r>
    </w:p>
    <w:p w:rsidR="006A6131" w:rsidRPr="006D5B4B" w:rsidP="007B3A35" w14:paraId="226C37B2" w14:textId="18E799BC">
      <w:pPr>
        <w:keepLines/>
        <w:numPr>
          <w:ilvl w:val="0"/>
          <w:numId w:val="44"/>
        </w:numPr>
        <w:rPr>
          <w:sz w:val="22"/>
          <w:szCs w:val="22"/>
        </w:rPr>
      </w:pPr>
      <w:r w:rsidRPr="006D5B4B">
        <w:rPr>
          <w:sz w:val="22"/>
          <w:szCs w:val="22"/>
        </w:rPr>
        <w:t xml:space="preserve">Institution Contacting </w:t>
      </w:r>
      <w:r w:rsidRPr="006D5B4B">
        <w:rPr>
          <w:sz w:val="22"/>
          <w:szCs w:val="22"/>
        </w:rPr>
        <w:t>Materials</w:t>
      </w:r>
    </w:p>
    <w:p w:rsidR="00C2796A" w:rsidRPr="006D5B4B" w:rsidP="007B3A35" w14:paraId="080174ED" w14:textId="456AC6F6">
      <w:pPr>
        <w:keepLines/>
        <w:numPr>
          <w:ilvl w:val="0"/>
          <w:numId w:val="44"/>
        </w:numPr>
        <w:rPr>
          <w:sz w:val="22"/>
          <w:szCs w:val="22"/>
        </w:rPr>
      </w:pPr>
      <w:r w:rsidRPr="006D5B4B">
        <w:rPr>
          <w:sz w:val="22"/>
          <w:szCs w:val="22"/>
        </w:rPr>
        <w:t>NPSAS:24 Institution Staff Usability Testing Summary</w:t>
      </w:r>
    </w:p>
    <w:p w:rsidR="001E3B89" w:rsidRPr="006D5B4B" w:rsidP="007B3A35" w14:paraId="2C5F934D" w14:textId="3756A776">
      <w:pPr>
        <w:keepLines/>
        <w:numPr>
          <w:ilvl w:val="0"/>
          <w:numId w:val="44"/>
        </w:numPr>
        <w:rPr>
          <w:sz w:val="22"/>
          <w:szCs w:val="22"/>
        </w:rPr>
      </w:pPr>
      <w:r w:rsidRPr="006D5B4B">
        <w:rPr>
          <w:sz w:val="22"/>
          <w:szCs w:val="22"/>
        </w:rPr>
        <w:t>Student Records Instrument</w:t>
      </w:r>
    </w:p>
    <w:p w:rsidR="001E3B89" w:rsidRPr="006D5B4B" w:rsidP="007B3A35" w14:paraId="126338F4" w14:textId="4B2F2A77">
      <w:pPr>
        <w:keepLines/>
        <w:numPr>
          <w:ilvl w:val="0"/>
          <w:numId w:val="44"/>
        </w:numPr>
        <w:rPr>
          <w:sz w:val="22"/>
          <w:szCs w:val="22"/>
        </w:rPr>
      </w:pPr>
      <w:r w:rsidRPr="006D5B4B">
        <w:rPr>
          <w:sz w:val="22"/>
          <w:szCs w:val="22"/>
        </w:rPr>
        <w:t>Sample Member Focus Group Report</w:t>
      </w:r>
    </w:p>
    <w:p w:rsidR="001E3B89" w:rsidRPr="006D5B4B" w:rsidP="007B3A35" w14:paraId="6B7CEDEC" w14:textId="68FC996D">
      <w:pPr>
        <w:keepLines/>
        <w:numPr>
          <w:ilvl w:val="0"/>
          <w:numId w:val="44"/>
        </w:numPr>
        <w:rPr>
          <w:sz w:val="22"/>
          <w:szCs w:val="22"/>
        </w:rPr>
      </w:pPr>
      <w:r w:rsidRPr="006D5B4B">
        <w:rPr>
          <w:sz w:val="22"/>
          <w:szCs w:val="22"/>
        </w:rPr>
        <w:t>Spanish Cognitive Testing Report</w:t>
      </w:r>
    </w:p>
    <w:p w:rsidR="001E3B89" w:rsidRPr="006D5B4B" w:rsidP="007B3A35" w14:paraId="3D96E435" w14:textId="33EBEE99">
      <w:pPr>
        <w:keepLines/>
        <w:numPr>
          <w:ilvl w:val="0"/>
          <w:numId w:val="44"/>
        </w:numPr>
        <w:rPr>
          <w:sz w:val="22"/>
          <w:szCs w:val="22"/>
        </w:rPr>
      </w:pPr>
      <w:r w:rsidRPr="006D5B4B">
        <w:rPr>
          <w:sz w:val="22"/>
          <w:szCs w:val="22"/>
        </w:rPr>
        <w:t>Results of the NPSAS:24 Field Test Experiment</w:t>
      </w:r>
    </w:p>
    <w:p w:rsidR="001E3B89" w:rsidRPr="006D5B4B" w:rsidP="007B3A35" w14:paraId="7D2D3CAB" w14:textId="436A0F82">
      <w:pPr>
        <w:keepLines/>
        <w:numPr>
          <w:ilvl w:val="0"/>
          <w:numId w:val="44"/>
        </w:numPr>
        <w:rPr>
          <w:sz w:val="22"/>
          <w:szCs w:val="22"/>
        </w:rPr>
      </w:pPr>
      <w:r w:rsidRPr="006D5B4B">
        <w:rPr>
          <w:sz w:val="22"/>
          <w:szCs w:val="22"/>
        </w:rPr>
        <w:t>Student Data Collection Materials</w:t>
      </w:r>
    </w:p>
    <w:p w:rsidR="001E3B89" w:rsidRPr="006D5B4B" w:rsidP="007B3A35" w14:paraId="56E1C285" w14:textId="0113B74F">
      <w:pPr>
        <w:keepLines/>
        <w:numPr>
          <w:ilvl w:val="0"/>
          <w:numId w:val="44"/>
        </w:numPr>
        <w:rPr>
          <w:sz w:val="22"/>
          <w:szCs w:val="22"/>
        </w:rPr>
      </w:pPr>
      <w:r w:rsidRPr="006D5B4B">
        <w:rPr>
          <w:sz w:val="22"/>
          <w:szCs w:val="22"/>
        </w:rPr>
        <w:t>Student Survey Instrument</w:t>
      </w:r>
    </w:p>
    <w:p w:rsidR="0087411A" w:rsidRPr="006D5B4B" w:rsidP="00880D7B" w14:paraId="39E2E7E7" w14:textId="425F3F71">
      <w:pPr>
        <w:keepNext/>
        <w:tabs>
          <w:tab w:val="right" w:pos="10620"/>
        </w:tabs>
        <w:spacing w:before="120"/>
        <w:ind w:left="360" w:hanging="360"/>
        <w:rPr>
          <w:b/>
          <w:bCs/>
          <w:sz w:val="22"/>
          <w:szCs w:val="22"/>
        </w:rPr>
      </w:pPr>
      <w:r w:rsidRPr="006D5B4B">
        <w:rPr>
          <w:b/>
          <w:bCs/>
          <w:sz w:val="22"/>
          <w:szCs w:val="22"/>
        </w:rPr>
        <w:t>Tables</w:t>
      </w:r>
    </w:p>
    <w:bookmarkStart w:id="5" w:name="_Toc418171228"/>
    <w:bookmarkStart w:id="6" w:name="_Toc99781028"/>
    <w:bookmarkStart w:id="7" w:name="_Toc115671404"/>
    <w:bookmarkStart w:id="8" w:name="_Toc383113357"/>
    <w:bookmarkStart w:id="9" w:name="_Toc418171229"/>
    <w:bookmarkEnd w:id="5"/>
    <w:p w:rsidR="00C84439" w:rsidRPr="006D5B4B" w14:paraId="53AC93CC" w14:textId="07430A4D">
      <w:pPr>
        <w:pStyle w:val="TOC5"/>
        <w:rPr>
          <w:rFonts w:asciiTheme="minorHAnsi" w:eastAsiaTheme="minorEastAsia" w:hAnsiTheme="minorHAnsi" w:cstheme="minorBidi"/>
          <w:color w:val="auto"/>
          <w:szCs w:val="22"/>
        </w:rPr>
      </w:pPr>
      <w:r w:rsidRPr="006D5B4B">
        <w:fldChar w:fldCharType="begin"/>
      </w:r>
      <w:r w:rsidRPr="006D5B4B">
        <w:instrText xml:space="preserve"> TOC \t "Table Title;5" </w:instrText>
      </w:r>
      <w:r w:rsidRPr="006D5B4B">
        <w:fldChar w:fldCharType="separate"/>
      </w:r>
      <w:r w:rsidRPr="006D5B4B">
        <w:t>Table 1.</w:t>
      </w:r>
      <w:r w:rsidRPr="006D5B4B">
        <w:rPr>
          <w:rFonts w:asciiTheme="minorHAnsi" w:eastAsiaTheme="minorEastAsia" w:hAnsiTheme="minorHAnsi" w:cstheme="minorBidi"/>
          <w:color w:val="auto"/>
          <w:szCs w:val="22"/>
        </w:rPr>
        <w:tab/>
      </w:r>
      <w:r w:rsidRPr="006D5B4B">
        <w:t>Chronology of NPSAS and its longitudinal components</w:t>
      </w:r>
      <w:r w:rsidRPr="006D5B4B">
        <w:tab/>
      </w:r>
      <w:r w:rsidRPr="006D5B4B" w:rsidR="00A838D1">
        <w:t>3</w:t>
      </w:r>
    </w:p>
    <w:p w:rsidR="00C84439" w:rsidRPr="006D5B4B" w14:paraId="1EAECED4" w14:textId="7527F41A">
      <w:pPr>
        <w:pStyle w:val="TOC5"/>
        <w:rPr>
          <w:rFonts w:asciiTheme="minorHAnsi" w:eastAsiaTheme="minorEastAsia" w:hAnsiTheme="minorHAnsi" w:cstheme="minorBidi"/>
          <w:color w:val="auto"/>
          <w:szCs w:val="22"/>
        </w:rPr>
      </w:pPr>
      <w:r w:rsidRPr="006D5B4B">
        <w:t>Table 2.</w:t>
      </w:r>
      <w:r w:rsidRPr="006D5B4B">
        <w:rPr>
          <w:rFonts w:asciiTheme="minorHAnsi" w:eastAsiaTheme="minorEastAsia" w:hAnsiTheme="minorHAnsi" w:cstheme="minorBidi"/>
          <w:color w:val="auto"/>
          <w:szCs w:val="22"/>
        </w:rPr>
        <w:tab/>
      </w:r>
      <w:r w:rsidRPr="006D5B4B">
        <w:t xml:space="preserve">Average estimated burden to institution respondents for the </w:t>
      </w:r>
      <w:r w:rsidRPr="006D5B4B" w:rsidR="008B6539">
        <w:t>NPSAS:24</w:t>
      </w:r>
      <w:r w:rsidRPr="006D5B4B">
        <w:t xml:space="preserve"> data collection</w:t>
      </w:r>
      <w:r w:rsidRPr="006D5B4B">
        <w:tab/>
      </w:r>
      <w:r w:rsidRPr="006D5B4B" w:rsidR="00A838D1">
        <w:t>1</w:t>
      </w:r>
      <w:r w:rsidRPr="006D5B4B" w:rsidR="006D5B4B">
        <w:t>4</w:t>
      </w:r>
    </w:p>
    <w:p w:rsidR="00C84439" w:rsidRPr="006D5B4B" w14:paraId="33416D10" w14:textId="7A2572E9">
      <w:pPr>
        <w:pStyle w:val="TOC5"/>
        <w:rPr>
          <w:rFonts w:asciiTheme="minorHAnsi" w:eastAsiaTheme="minorEastAsia" w:hAnsiTheme="minorHAnsi" w:cstheme="minorBidi"/>
          <w:color w:val="auto"/>
          <w:szCs w:val="22"/>
        </w:rPr>
      </w:pPr>
      <w:r w:rsidRPr="006D5B4B">
        <w:t>Table 3.</w:t>
      </w:r>
      <w:r w:rsidRPr="006D5B4B">
        <w:rPr>
          <w:rFonts w:asciiTheme="minorHAnsi" w:eastAsiaTheme="minorEastAsia" w:hAnsiTheme="minorHAnsi" w:cstheme="minorBidi"/>
          <w:color w:val="auto"/>
          <w:szCs w:val="22"/>
        </w:rPr>
        <w:tab/>
      </w:r>
      <w:r w:rsidRPr="006D5B4B">
        <w:t xml:space="preserve">Costs to NCES for the </w:t>
      </w:r>
      <w:r w:rsidRPr="006D5B4B" w:rsidR="008B6539">
        <w:t>NPSAS:24</w:t>
      </w:r>
      <w:r w:rsidRPr="006D5B4B">
        <w:t xml:space="preserve"> full-scale study</w:t>
      </w:r>
      <w:r w:rsidRPr="006D5B4B">
        <w:tab/>
      </w:r>
      <w:r w:rsidRPr="006D5B4B" w:rsidR="00A838D1">
        <w:t>1</w:t>
      </w:r>
      <w:r w:rsidRPr="006D5B4B" w:rsidR="006D5B4B">
        <w:t>5</w:t>
      </w:r>
    </w:p>
    <w:p w:rsidR="00C84439" w:rsidRPr="006D5B4B" w14:paraId="7001D4AD" w14:textId="31580C5F">
      <w:pPr>
        <w:pStyle w:val="TOC5"/>
        <w:rPr>
          <w:rFonts w:asciiTheme="minorHAnsi" w:eastAsiaTheme="minorEastAsia" w:hAnsiTheme="minorHAnsi" w:cstheme="minorBidi"/>
          <w:color w:val="auto"/>
          <w:szCs w:val="22"/>
        </w:rPr>
      </w:pPr>
      <w:r w:rsidRPr="006D5B4B">
        <w:t>Table 4.</w:t>
      </w:r>
      <w:r w:rsidRPr="006D5B4B">
        <w:rPr>
          <w:rFonts w:ascii="Symbol" w:hAnsi="Symbol"/>
        </w:rPr>
        <w:sym w:font="Symbol" w:char="F020"/>
      </w:r>
      <w:r w:rsidRPr="006D5B4B">
        <w:rPr>
          <w:rFonts w:asciiTheme="minorHAnsi" w:eastAsiaTheme="minorEastAsia" w:hAnsiTheme="minorHAnsi" w:cstheme="minorBidi"/>
          <w:color w:val="auto"/>
          <w:szCs w:val="22"/>
        </w:rPr>
        <w:tab/>
      </w:r>
      <w:r w:rsidRPr="006D5B4B">
        <w:t xml:space="preserve">Operational schedule for </w:t>
      </w:r>
      <w:r w:rsidRPr="006D5B4B" w:rsidR="008B6539">
        <w:t>NPSAS:24</w:t>
      </w:r>
      <w:r w:rsidRPr="006D5B4B">
        <w:tab/>
      </w:r>
      <w:r w:rsidRPr="006D5B4B" w:rsidR="00A838D1">
        <w:t>1</w:t>
      </w:r>
      <w:r w:rsidRPr="006D5B4B" w:rsidR="006D5B4B">
        <w:t>5</w:t>
      </w:r>
    </w:p>
    <w:p w:rsidR="00FB3C2E" w:rsidRPr="00477529" w:rsidP="00621712" w14:paraId="0784CADE" w14:textId="5E934AE1">
      <w:pPr>
        <w:pStyle w:val="TOC5"/>
        <w:ind w:left="0" w:firstLine="0"/>
      </w:pPr>
      <w:r w:rsidRPr="006D5B4B">
        <w:fldChar w:fldCharType="end"/>
      </w:r>
    </w:p>
    <w:p w:rsidR="0075381B" w:rsidRPr="00477529" w:rsidP="007B3A35" w14:paraId="0C675050" w14:textId="77777777">
      <w:pPr>
        <w:rPr>
          <w:rFonts w:eastAsiaTheme="minorEastAsia"/>
        </w:rPr>
        <w:sectPr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p>
    <w:p w:rsidR="00091671" w:rsidRPr="00477529" w:rsidP="007B3A35" w14:paraId="7280C03C" w14:textId="77777777">
      <w:pPr>
        <w:pStyle w:val="Heading1"/>
      </w:pPr>
      <w:bookmarkStart w:id="10" w:name="_Toc5011092"/>
      <w:bookmarkStart w:id="11" w:name="_Toc145423968"/>
      <w:r w:rsidRPr="00477529">
        <w:t>Justification</w:t>
      </w:r>
      <w:bookmarkEnd w:id="6"/>
      <w:bookmarkEnd w:id="7"/>
      <w:bookmarkEnd w:id="8"/>
      <w:bookmarkEnd w:id="9"/>
      <w:bookmarkEnd w:id="10"/>
      <w:bookmarkEnd w:id="11"/>
    </w:p>
    <w:p w:rsidR="002D2120" w:rsidRPr="00477529" w:rsidP="00880D7B" w14:paraId="505BC052" w14:textId="77777777">
      <w:pPr>
        <w:pStyle w:val="Heading2"/>
      </w:pPr>
      <w:bookmarkStart w:id="12" w:name="_Toc99781029"/>
      <w:bookmarkStart w:id="13" w:name="_Toc115671405"/>
      <w:bookmarkStart w:id="14" w:name="_Toc383113358"/>
      <w:bookmarkStart w:id="15" w:name="_Toc5011093"/>
      <w:bookmarkStart w:id="16" w:name="_Toc145423969"/>
      <w:r w:rsidRPr="00477529">
        <w:t xml:space="preserve">Circumstances Making Collection of Information </w:t>
      </w:r>
      <w:bookmarkStart w:id="17" w:name="_Toc99781030"/>
      <w:bookmarkEnd w:id="12"/>
      <w:r w:rsidRPr="00477529" w:rsidR="00462551">
        <w:t>Necessary</w:t>
      </w:r>
      <w:bookmarkEnd w:id="13"/>
      <w:bookmarkEnd w:id="14"/>
      <w:bookmarkEnd w:id="15"/>
      <w:bookmarkEnd w:id="16"/>
    </w:p>
    <w:p w:rsidR="00091671" w:rsidRPr="00477529" w:rsidP="00880D7B" w14:paraId="6AEDF3CF" w14:textId="77777777">
      <w:pPr>
        <w:pStyle w:val="Heading3"/>
      </w:pPr>
      <w:bookmarkStart w:id="18" w:name="_Toc115671406"/>
      <w:bookmarkStart w:id="19" w:name="_Toc383113359"/>
      <w:bookmarkStart w:id="20" w:name="_Toc5011094"/>
      <w:bookmarkStart w:id="21" w:name="_Toc145423970"/>
      <w:r w:rsidRPr="00477529">
        <w:t xml:space="preserve">Purpose of this </w:t>
      </w:r>
      <w:r w:rsidRPr="00880D7B">
        <w:t>Submission</w:t>
      </w:r>
      <w:bookmarkEnd w:id="17"/>
      <w:bookmarkEnd w:id="18"/>
      <w:bookmarkEnd w:id="19"/>
      <w:bookmarkEnd w:id="20"/>
      <w:bookmarkEnd w:id="21"/>
    </w:p>
    <w:p w:rsidR="00835CAB" w:rsidRPr="004E6654" w:rsidP="00880D7B" w14:paraId="45AF4D3A" w14:textId="09D7E017">
      <w:pPr>
        <w:pStyle w:val="BodyText"/>
      </w:pPr>
      <w:r w:rsidRPr="004E6654">
        <w:t xml:space="preserve">This </w:t>
      </w:r>
      <w:r w:rsidRPr="004E6654" w:rsidR="00D41ADC">
        <w:t>request is</w:t>
      </w:r>
      <w:r w:rsidRPr="004E6654">
        <w:t xml:space="preserve"> </w:t>
      </w:r>
      <w:r w:rsidRPr="004E6654" w:rsidR="00D41ADC">
        <w:t>to conduct</w:t>
      </w:r>
      <w:r w:rsidRPr="004E6654">
        <w:t xml:space="preserve"> the </w:t>
      </w:r>
      <w:r w:rsidRPr="004E6654" w:rsidR="00BF598A">
        <w:t>2023–</w:t>
      </w:r>
      <w:r w:rsidRPr="004E6654" w:rsidR="003211CA">
        <w:t>24</w:t>
      </w:r>
      <w:r w:rsidRPr="004E6654">
        <w:t xml:space="preserve"> National Postsecondary Student Aid Study</w:t>
      </w:r>
      <w:r w:rsidRPr="004E6654" w:rsidR="003211CA">
        <w:t xml:space="preserve"> </w:t>
      </w:r>
      <w:r w:rsidR="00660BA8">
        <w:t xml:space="preserve">Student Records Collection and Student Survey </w:t>
      </w:r>
      <w:r w:rsidRPr="004E6654" w:rsidR="00F32481">
        <w:t>(NPSAS:</w:t>
      </w:r>
      <w:r w:rsidRPr="004E6654" w:rsidR="003211CA">
        <w:t>24</w:t>
      </w:r>
      <w:r w:rsidRPr="004E6654">
        <w:t>). This study is being</w:t>
      </w:r>
      <w:r w:rsidRPr="004E6654" w:rsidR="00BC1F88">
        <w:t xml:space="preserve"> </w:t>
      </w:r>
      <w:r w:rsidRPr="004E6654">
        <w:t>conducted by</w:t>
      </w:r>
      <w:r w:rsidRPr="004E6654" w:rsidR="00BC1F88">
        <w:t xml:space="preserve"> the National Center for Education Statistics (NCES), within the Institute of Education Sciences (IES), part of the U.S. Department of Education. The </w:t>
      </w:r>
      <w:r w:rsidRPr="004E6654" w:rsidR="00E775B1">
        <w:t xml:space="preserve">primary </w:t>
      </w:r>
      <w:r w:rsidRPr="004E6654" w:rsidR="00BC1F88">
        <w:t xml:space="preserve">contractor for this study is </w:t>
      </w:r>
      <w:r w:rsidRPr="004E6654">
        <w:t>RTI International (Contract</w:t>
      </w:r>
      <w:r w:rsidRPr="004E6654" w:rsidR="00BC1F88">
        <w:t>#</w:t>
      </w:r>
      <w:r w:rsidRPr="004E6654">
        <w:t xml:space="preserve"> </w:t>
      </w:r>
      <w:bookmarkStart w:id="22" w:name="_Hlk99379320"/>
      <w:r w:rsidRPr="004E6654" w:rsidR="00412A9B">
        <w:t>919900</w:t>
      </w:r>
      <w:r w:rsidRPr="004E6654" w:rsidR="00A446C5">
        <w:t>22C0017</w:t>
      </w:r>
      <w:bookmarkEnd w:id="22"/>
      <w:r w:rsidRPr="004E6654">
        <w:t>)</w:t>
      </w:r>
      <w:r w:rsidRPr="004E6654" w:rsidR="00A46932">
        <w:t>.</w:t>
      </w:r>
      <w:r w:rsidRPr="004E6654" w:rsidR="005E5312">
        <w:t xml:space="preserve"> </w:t>
      </w:r>
      <w:r w:rsidRPr="004E6654" w:rsidR="00A46932">
        <w:t>S</w:t>
      </w:r>
      <w:r w:rsidRPr="004E6654">
        <w:t xml:space="preserve">ubcontractors </w:t>
      </w:r>
      <w:r w:rsidRPr="004E6654" w:rsidR="00A46932">
        <w:t>for NPSAS:</w:t>
      </w:r>
      <w:r w:rsidRPr="004E6654" w:rsidR="003211CA">
        <w:t>2</w:t>
      </w:r>
      <w:r w:rsidRPr="004E6654" w:rsidR="00A446C5">
        <w:t>4</w:t>
      </w:r>
      <w:r w:rsidRPr="004E6654" w:rsidR="00A46932">
        <w:t xml:space="preserve"> </w:t>
      </w:r>
      <w:r w:rsidRPr="004E6654">
        <w:t xml:space="preserve">include </w:t>
      </w:r>
      <w:r w:rsidRPr="004E6654" w:rsidR="00C81A62">
        <w:t>Activate Research,</w:t>
      </w:r>
      <w:r w:rsidRPr="004E6654" w:rsidR="00F174E4">
        <w:t xml:space="preserve"> Inc.;</w:t>
      </w:r>
      <w:r w:rsidRPr="004E6654" w:rsidR="00E95744">
        <w:t xml:space="preserve"> ARSIEM Corporation;</w:t>
      </w:r>
      <w:r w:rsidRPr="004E6654" w:rsidR="00C81A62">
        <w:t xml:space="preserve"> </w:t>
      </w:r>
      <w:r w:rsidRPr="004E6654" w:rsidR="00BD26EB">
        <w:t>EurekaFacts, LLC; ForumOne</w:t>
      </w:r>
      <w:r w:rsidRPr="004E6654" w:rsidR="00E1611F">
        <w:t xml:space="preserve"> Communications Corp.</w:t>
      </w:r>
      <w:r w:rsidRPr="004E6654" w:rsidR="00B446C0">
        <w:t>; HR Directions</w:t>
      </w:r>
      <w:r w:rsidRPr="004E6654" w:rsidR="00BD26EB">
        <w:t>,</w:t>
      </w:r>
      <w:r w:rsidRPr="004E6654" w:rsidR="00B446C0">
        <w:t xml:space="preserve"> LLC;</w:t>
      </w:r>
      <w:r w:rsidRPr="004E6654" w:rsidR="00993B9D">
        <w:t xml:space="preserve"> KEN Consulting, Inc.; </w:t>
      </w:r>
      <w:r w:rsidRPr="00A01ACE" w:rsidR="005B61A7">
        <w:t>Leonard Resource Group; Research Support Services</w:t>
      </w:r>
      <w:r w:rsidRPr="00A01ACE" w:rsidR="00203CE4">
        <w:t>, Inc.</w:t>
      </w:r>
      <w:r w:rsidRPr="00A01ACE" w:rsidR="005B61A7">
        <w:t>; Strategic Communications</w:t>
      </w:r>
      <w:r w:rsidRPr="00A01ACE" w:rsidR="0013347C">
        <w:t>, Inc.</w:t>
      </w:r>
      <w:r w:rsidRPr="00A01ACE" w:rsidR="005B61A7">
        <w:t xml:space="preserve">; </w:t>
      </w:r>
      <w:r w:rsidRPr="00A01ACE" w:rsidR="0013347C">
        <w:t>The Equity Paradigm</w:t>
      </w:r>
      <w:r w:rsidRPr="00A01ACE" w:rsidR="00866DFF">
        <w:t>; and Whitworth Kee</w:t>
      </w:r>
      <w:r w:rsidR="001B6BF3">
        <w:t xml:space="preserve"> Consulting, LLC</w:t>
      </w:r>
      <w:r w:rsidRPr="00A01ACE" w:rsidR="005B61A7">
        <w:t>.</w:t>
      </w:r>
      <w:r w:rsidRPr="00A01ACE">
        <w:t xml:space="preserve"> Dr. </w:t>
      </w:r>
      <w:r w:rsidRPr="00A01ACE" w:rsidR="00E1611F">
        <w:t>Eric</w:t>
      </w:r>
      <w:r w:rsidRPr="004E6654" w:rsidR="00E1611F">
        <w:t xml:space="preserve"> Atchison</w:t>
      </w:r>
      <w:r w:rsidRPr="004E6654" w:rsidR="00405D7F">
        <w:t xml:space="preserve">, Dr. Sandy Baum, Dr. Vincent Castano, Dr. </w:t>
      </w:r>
      <w:r w:rsidRPr="004E6654" w:rsidR="00F32481">
        <w:t>Anthony Jones</w:t>
      </w:r>
      <w:r w:rsidRPr="004E6654" w:rsidR="00FB77C4">
        <w:t xml:space="preserve">, </w:t>
      </w:r>
      <w:r w:rsidRPr="004E6654" w:rsidR="00405D7F">
        <w:t>Rich</w:t>
      </w:r>
      <w:r w:rsidR="00866DFF">
        <w:t>ard</w:t>
      </w:r>
      <w:r w:rsidRPr="004E6654" w:rsidR="00405D7F">
        <w:t xml:space="preserve"> Reeves, </w:t>
      </w:r>
      <w:r w:rsidRPr="004E6654" w:rsidR="00FB77C4">
        <w:t xml:space="preserve">Dr. </w:t>
      </w:r>
      <w:r w:rsidRPr="004E6654" w:rsidR="00145B6E">
        <w:t>Matt Springer</w:t>
      </w:r>
      <w:r w:rsidRPr="004E6654" w:rsidR="00FB77C4">
        <w:t xml:space="preserve">, and Dr. </w:t>
      </w:r>
      <w:r w:rsidRPr="004E6654" w:rsidR="00145B6E">
        <w:t xml:space="preserve">Shelly Steward </w:t>
      </w:r>
      <w:r w:rsidRPr="004E6654" w:rsidR="00FB77C4">
        <w:t xml:space="preserve">are </w:t>
      </w:r>
      <w:r w:rsidRPr="004E6654" w:rsidR="00F32481">
        <w:t>consultant</w:t>
      </w:r>
      <w:r w:rsidRPr="004E6654" w:rsidR="00FB77C4">
        <w:t>s</w:t>
      </w:r>
      <w:r w:rsidRPr="004E6654" w:rsidR="00F32481">
        <w:t xml:space="preserve"> </w:t>
      </w:r>
      <w:r w:rsidRPr="004E6654" w:rsidR="00A46932">
        <w:t xml:space="preserve">for </w:t>
      </w:r>
      <w:r w:rsidRPr="004E6654" w:rsidR="00F32481">
        <w:t>the study.</w:t>
      </w:r>
    </w:p>
    <w:p w:rsidR="00A83E8B" w:rsidRPr="00A83E8B" w:rsidP="00A83E8B" w14:paraId="093A812D" w14:textId="64328B7C">
      <w:pPr>
        <w:pStyle w:val="NormalWeb"/>
        <w:rPr>
          <w:rFonts w:ascii="Garamond" w:hAnsi="Garamond" w:cs="Calibri"/>
          <w:color w:val="000000"/>
        </w:rPr>
      </w:pPr>
      <w:r w:rsidRPr="004E6654">
        <w:rPr>
          <w:rFonts w:ascii="Garamond" w:hAnsi="Garamond"/>
        </w:rPr>
        <w:t>This</w:t>
      </w:r>
      <w:r w:rsidRPr="004E6654" w:rsidR="00F32481">
        <w:rPr>
          <w:rFonts w:ascii="Garamond" w:hAnsi="Garamond"/>
        </w:rPr>
        <w:t xml:space="preserve"> submission covers materials</w:t>
      </w:r>
      <w:r w:rsidR="00807D15">
        <w:rPr>
          <w:rFonts w:ascii="Garamond" w:hAnsi="Garamond"/>
        </w:rPr>
        <w:t>, instruments,</w:t>
      </w:r>
      <w:r w:rsidRPr="004E6654" w:rsidR="00F32481">
        <w:rPr>
          <w:rFonts w:ascii="Garamond" w:hAnsi="Garamond"/>
        </w:rPr>
        <w:t xml:space="preserve"> and procedures related to </w:t>
      </w:r>
      <w:r w:rsidR="00807D15">
        <w:rPr>
          <w:rFonts w:ascii="Garamond" w:hAnsi="Garamond"/>
        </w:rPr>
        <w:t xml:space="preserve">abstractions of student postsecondary records and student surveying </w:t>
      </w:r>
      <w:r w:rsidRPr="004E6654" w:rsidR="00F32481">
        <w:rPr>
          <w:rFonts w:ascii="Garamond" w:hAnsi="Garamond"/>
        </w:rPr>
        <w:t>as part of the NPSAS:</w:t>
      </w:r>
      <w:r w:rsidRPr="004E6654" w:rsidR="00F56421">
        <w:rPr>
          <w:rFonts w:ascii="Garamond" w:hAnsi="Garamond"/>
        </w:rPr>
        <w:t xml:space="preserve">24 </w:t>
      </w:r>
      <w:r w:rsidRPr="004E6654" w:rsidR="00F32481">
        <w:rPr>
          <w:rFonts w:ascii="Garamond" w:hAnsi="Garamond"/>
        </w:rPr>
        <w:t>data collection.</w:t>
      </w:r>
      <w:r w:rsidRPr="004E6654" w:rsidR="00FB77C4">
        <w:rPr>
          <w:rFonts w:ascii="Garamond" w:hAnsi="Garamond"/>
        </w:rPr>
        <w:t xml:space="preserve"> NCES submit</w:t>
      </w:r>
      <w:r w:rsidR="00807D15">
        <w:rPr>
          <w:rFonts w:ascii="Garamond" w:hAnsi="Garamond"/>
        </w:rPr>
        <w:t>ted</w:t>
      </w:r>
      <w:r w:rsidRPr="004E6654" w:rsidR="00FB77C4">
        <w:rPr>
          <w:rFonts w:ascii="Garamond" w:hAnsi="Garamond"/>
        </w:rPr>
        <w:t xml:space="preserve"> a separate clearance package covering </w:t>
      </w:r>
      <w:r w:rsidRPr="004E6654" w:rsidR="00807D15">
        <w:rPr>
          <w:rFonts w:ascii="Garamond" w:hAnsi="Garamond"/>
        </w:rPr>
        <w:t>institution sampling, enrollment list collection, and matching to administrative data files</w:t>
      </w:r>
      <w:r w:rsidRPr="004E6654" w:rsidR="00FB77C4">
        <w:rPr>
          <w:rFonts w:ascii="Garamond" w:hAnsi="Garamond"/>
        </w:rPr>
        <w:t xml:space="preserve"> in the </w:t>
      </w:r>
      <w:r w:rsidR="00807D15">
        <w:rPr>
          <w:rFonts w:ascii="Garamond" w:hAnsi="Garamond"/>
        </w:rPr>
        <w:t xml:space="preserve">summer </w:t>
      </w:r>
      <w:r w:rsidRPr="004E6654" w:rsidR="00FB77C4">
        <w:rPr>
          <w:rFonts w:ascii="Garamond" w:hAnsi="Garamond"/>
        </w:rPr>
        <w:t>of 20</w:t>
      </w:r>
      <w:r w:rsidRPr="004E6654" w:rsidR="001E675D">
        <w:rPr>
          <w:rFonts w:ascii="Garamond" w:hAnsi="Garamond"/>
        </w:rPr>
        <w:t>2</w:t>
      </w:r>
      <w:r>
        <w:rPr>
          <w:rFonts w:ascii="Garamond" w:hAnsi="Garamond"/>
        </w:rPr>
        <w:t>3</w:t>
      </w:r>
      <w:r w:rsidRPr="004E6654" w:rsidR="00FB77C4">
        <w:rPr>
          <w:rFonts w:ascii="Garamond" w:hAnsi="Garamond"/>
        </w:rPr>
        <w:t xml:space="preserve">. </w:t>
      </w:r>
      <w:r w:rsidRPr="004E6654" w:rsidR="00F32481">
        <w:rPr>
          <w:rFonts w:ascii="Garamond" w:hAnsi="Garamond"/>
        </w:rPr>
        <w:t xml:space="preserve">The materials and procedures are based on those developed for previous </w:t>
      </w:r>
      <w:r w:rsidR="00892301">
        <w:rPr>
          <w:rFonts w:ascii="Garamond" w:hAnsi="Garamond"/>
        </w:rPr>
        <w:t xml:space="preserve">student </w:t>
      </w:r>
      <w:r w:rsidRPr="004E6654" w:rsidR="00F32481">
        <w:rPr>
          <w:rFonts w:ascii="Garamond" w:hAnsi="Garamond"/>
        </w:rPr>
        <w:t xml:space="preserve">data collections, including the </w:t>
      </w:r>
      <w:r w:rsidRPr="004E6654" w:rsidR="00F56421">
        <w:rPr>
          <w:rFonts w:ascii="Garamond" w:hAnsi="Garamond"/>
        </w:rPr>
        <w:t>2019</w:t>
      </w:r>
      <w:r w:rsidRPr="004E6654" w:rsidR="00CF4CD9">
        <w:rPr>
          <w:rFonts w:ascii="Garamond" w:hAnsi="Garamond"/>
        </w:rPr>
        <w:t>–</w:t>
      </w:r>
      <w:r w:rsidRPr="004E6654" w:rsidR="00F56421">
        <w:rPr>
          <w:rFonts w:ascii="Garamond" w:hAnsi="Garamond"/>
        </w:rPr>
        <w:t xml:space="preserve">20 </w:t>
      </w:r>
      <w:r w:rsidRPr="004E6654" w:rsidR="00F32481">
        <w:rPr>
          <w:rFonts w:ascii="Garamond" w:hAnsi="Garamond"/>
        </w:rPr>
        <w:t>National Postsecondary Student Aid Study (NPSAS:</w:t>
      </w:r>
      <w:r w:rsidRPr="004E6654" w:rsidR="00F56421">
        <w:rPr>
          <w:rFonts w:ascii="Garamond" w:hAnsi="Garamond"/>
        </w:rPr>
        <w:t>20</w:t>
      </w:r>
      <w:r w:rsidRPr="004E6654" w:rsidR="00316D4B">
        <w:rPr>
          <w:rFonts w:ascii="Garamond" w:hAnsi="Garamond"/>
        </w:rPr>
        <w:t>) [OMB</w:t>
      </w:r>
      <w:r w:rsidRPr="004E6654" w:rsidR="00FE201E">
        <w:rPr>
          <w:rFonts w:ascii="Garamond" w:hAnsi="Garamond"/>
        </w:rPr>
        <w:t xml:space="preserve"> </w:t>
      </w:r>
      <w:r w:rsidRPr="004E6654" w:rsidR="00316D4B">
        <w:rPr>
          <w:rFonts w:ascii="Garamond" w:hAnsi="Garamond"/>
        </w:rPr>
        <w:t>#</w:t>
      </w:r>
      <w:r w:rsidRPr="004E6654" w:rsidR="00FE201E">
        <w:rPr>
          <w:rFonts w:ascii="Garamond" w:hAnsi="Garamond"/>
        </w:rPr>
        <w:t>1850-0666 v.</w:t>
      </w:r>
      <w:r w:rsidRPr="004E6654" w:rsidR="00F56421">
        <w:rPr>
          <w:rFonts w:ascii="Garamond" w:hAnsi="Garamond"/>
        </w:rPr>
        <w:t>2</w:t>
      </w:r>
      <w:r w:rsidR="00892301">
        <w:rPr>
          <w:rFonts w:ascii="Garamond" w:hAnsi="Garamond"/>
        </w:rPr>
        <w:t>5</w:t>
      </w:r>
      <w:r w:rsidRPr="004E6654" w:rsidR="00316D4B">
        <w:rPr>
          <w:rFonts w:ascii="Garamond" w:hAnsi="Garamond"/>
        </w:rPr>
        <w:t>]</w:t>
      </w:r>
      <w:r w:rsidRPr="00176F63" w:rsidR="00316D4B">
        <w:rPr>
          <w:rFonts w:ascii="Garamond" w:hAnsi="Garamond"/>
        </w:rPr>
        <w:t xml:space="preserve">, and the </w:t>
      </w:r>
      <w:r w:rsidRPr="00176F63" w:rsidR="003C00EB">
        <w:rPr>
          <w:rFonts w:ascii="Garamond" w:hAnsi="Garamond"/>
        </w:rPr>
        <w:t>201</w:t>
      </w:r>
      <w:r w:rsidR="00892301">
        <w:rPr>
          <w:rFonts w:ascii="Garamond" w:hAnsi="Garamond"/>
        </w:rPr>
        <w:t>5</w:t>
      </w:r>
      <w:r w:rsidRPr="00176F63" w:rsidR="001E675D">
        <w:rPr>
          <w:rFonts w:ascii="Garamond" w:hAnsi="Garamond"/>
        </w:rPr>
        <w:t>-1</w:t>
      </w:r>
      <w:r w:rsidR="00892301">
        <w:rPr>
          <w:rFonts w:ascii="Garamond" w:hAnsi="Garamond"/>
        </w:rPr>
        <w:t>6</w:t>
      </w:r>
      <w:r w:rsidRPr="00176F63" w:rsidR="003C00EB">
        <w:rPr>
          <w:rFonts w:ascii="Garamond" w:hAnsi="Garamond"/>
        </w:rPr>
        <w:t xml:space="preserve"> National Postsecondary Student Aid Study Administrative Collection (NPSAS:1</w:t>
      </w:r>
      <w:r w:rsidR="00892301">
        <w:rPr>
          <w:rFonts w:ascii="Garamond" w:hAnsi="Garamond"/>
        </w:rPr>
        <w:t>6</w:t>
      </w:r>
      <w:r w:rsidRPr="00176F63" w:rsidR="003C00EB">
        <w:rPr>
          <w:rFonts w:ascii="Garamond" w:hAnsi="Garamond"/>
        </w:rPr>
        <w:t>) [1850-0666 v.</w:t>
      </w:r>
      <w:r w:rsidR="00892301">
        <w:rPr>
          <w:rFonts w:ascii="Garamond" w:hAnsi="Garamond"/>
        </w:rPr>
        <w:t>17</w:t>
      </w:r>
      <w:r w:rsidRPr="00176F63" w:rsidR="003C00EB">
        <w:rPr>
          <w:rFonts w:ascii="Garamond" w:hAnsi="Garamond"/>
        </w:rPr>
        <w:t>]</w:t>
      </w:r>
      <w:r w:rsidRPr="00176F63" w:rsidR="00316D4B">
        <w:rPr>
          <w:rFonts w:ascii="Garamond" w:hAnsi="Garamond"/>
        </w:rPr>
        <w:t>.</w:t>
      </w:r>
      <w:r w:rsidR="00874EA4">
        <w:rPr>
          <w:rFonts w:ascii="Garamond" w:hAnsi="Garamond"/>
        </w:rPr>
        <w:t xml:space="preserve"> </w:t>
      </w:r>
      <w:r w:rsidR="00874EA4">
        <w:rPr>
          <w:rFonts w:ascii="Garamond" w:hAnsi="Garamond" w:cs="Calibri"/>
          <w:color w:val="000000"/>
        </w:rPr>
        <w:t>T</w:t>
      </w:r>
      <w:r w:rsidRPr="00874EA4" w:rsidR="00874EA4">
        <w:rPr>
          <w:rFonts w:ascii="Garamond" w:hAnsi="Garamond" w:cs="Calibri"/>
          <w:color w:val="000000"/>
        </w:rPr>
        <w:t xml:space="preserve">his submission is designed to adequately justify the need for and overall practical utility of the full study, presenting the overarching plan for all of the phases of the </w:t>
      </w:r>
      <w:r w:rsidR="00C94953">
        <w:rPr>
          <w:rFonts w:ascii="Garamond" w:hAnsi="Garamond"/>
        </w:rPr>
        <w:t xml:space="preserve">institution </w:t>
      </w:r>
      <w:r w:rsidR="00EF7134">
        <w:rPr>
          <w:rFonts w:ascii="Garamond" w:hAnsi="Garamond"/>
        </w:rPr>
        <w:t xml:space="preserve">and student </w:t>
      </w:r>
      <w:r w:rsidR="00C94953">
        <w:rPr>
          <w:rFonts w:ascii="Garamond" w:hAnsi="Garamond"/>
        </w:rPr>
        <w:t xml:space="preserve">sampling and </w:t>
      </w:r>
      <w:r w:rsidRPr="00874EA4" w:rsidR="00874EA4">
        <w:rPr>
          <w:rFonts w:ascii="Garamond" w:hAnsi="Garamond" w:cs="Calibri"/>
          <w:color w:val="000000"/>
        </w:rPr>
        <w:t xml:space="preserve">providing as much detail about the measures to be used as is available at the time of this </w:t>
      </w:r>
      <w:r w:rsidRPr="00874EA4" w:rsidR="0016537C">
        <w:rPr>
          <w:rFonts w:ascii="Garamond" w:hAnsi="Garamond" w:cs="Calibri"/>
          <w:color w:val="000000"/>
        </w:rPr>
        <w:t>submission.</w:t>
      </w:r>
      <w:r w:rsidRPr="004E6654" w:rsidR="0016537C">
        <w:rPr>
          <w:rFonts w:ascii="Garamond" w:hAnsi="Garamond"/>
        </w:rPr>
        <w:t xml:space="preserve"> As</w:t>
      </w:r>
      <w:r w:rsidRPr="004E6654" w:rsidR="00396FF6">
        <w:rPr>
          <w:rFonts w:ascii="Garamond" w:hAnsi="Garamond"/>
        </w:rPr>
        <w:t xml:space="preserve"> part of </w:t>
      </w:r>
      <w:r w:rsidR="00F833ED">
        <w:rPr>
          <w:rFonts w:ascii="Garamond" w:hAnsi="Garamond"/>
        </w:rPr>
        <w:t xml:space="preserve">the completed field test, NCES published </w:t>
      </w:r>
      <w:r w:rsidRPr="004E6654" w:rsidR="00396FF6">
        <w:rPr>
          <w:rFonts w:ascii="Garamond" w:hAnsi="Garamond"/>
        </w:rPr>
        <w:t>a notice in the Federal Register allowing first a 60- and then a 30-day public comment period.</w:t>
      </w:r>
      <w:r w:rsidRPr="004E6654" w:rsidR="00540C46">
        <w:rPr>
          <w:rFonts w:ascii="Garamond" w:hAnsi="Garamond"/>
        </w:rPr>
        <w:t xml:space="preserve"> </w:t>
      </w:r>
      <w:r w:rsidRPr="004E6654" w:rsidR="00540C46">
        <w:rPr>
          <w:rFonts w:ascii="Garamond" w:hAnsi="Garamond"/>
          <w:color w:val="000000"/>
        </w:rPr>
        <w:t xml:space="preserve">Field test materials, procedures, and results </w:t>
      </w:r>
      <w:r>
        <w:rPr>
          <w:rFonts w:ascii="Garamond" w:hAnsi="Garamond"/>
          <w:color w:val="000000"/>
        </w:rPr>
        <w:t xml:space="preserve">have </w:t>
      </w:r>
      <w:r w:rsidRPr="004E6654" w:rsidR="00540C46">
        <w:rPr>
          <w:rFonts w:ascii="Garamond" w:hAnsi="Garamond"/>
          <w:color w:val="000000"/>
        </w:rPr>
        <w:t>inform</w:t>
      </w:r>
      <w:r>
        <w:rPr>
          <w:rFonts w:ascii="Garamond" w:hAnsi="Garamond"/>
          <w:color w:val="000000"/>
        </w:rPr>
        <w:t>ed this request for clearance for the full-scale study</w:t>
      </w:r>
      <w:r w:rsidRPr="004E6654" w:rsidR="00540C46">
        <w:rPr>
          <w:rFonts w:ascii="Garamond" w:hAnsi="Garamond"/>
          <w:color w:val="000000"/>
        </w:rPr>
        <w:t xml:space="preserve">. </w:t>
      </w:r>
      <w:r w:rsidRPr="00A83E8B">
        <w:rPr>
          <w:rFonts w:ascii="Garamond" w:hAnsi="Garamond" w:cs="Calibri"/>
          <w:color w:val="000000"/>
        </w:rPr>
        <w:t>For this full-scale study</w:t>
      </w:r>
      <w:r w:rsidR="00F833ED">
        <w:rPr>
          <w:rFonts w:ascii="Garamond" w:hAnsi="Garamond" w:cs="Calibri"/>
          <w:color w:val="000000"/>
        </w:rPr>
        <w:t>,</w:t>
      </w:r>
      <w:r w:rsidRPr="00A83E8B">
        <w:rPr>
          <w:rFonts w:ascii="Garamond" w:hAnsi="Garamond" w:cs="Calibri"/>
          <w:color w:val="000000"/>
        </w:rPr>
        <w:t xml:space="preserve"> NCES will publish a notice in the Federal Register allowing an additional 30-day public comment period on the final details of the </w:t>
      </w:r>
      <w:r>
        <w:rPr>
          <w:rFonts w:ascii="Garamond" w:hAnsi="Garamond" w:cs="Calibri"/>
          <w:color w:val="000000"/>
        </w:rPr>
        <w:t xml:space="preserve">NPSAS:24 </w:t>
      </w:r>
      <w:r w:rsidRPr="00A83E8B">
        <w:rPr>
          <w:rFonts w:ascii="Garamond" w:hAnsi="Garamond" w:cs="Calibri"/>
          <w:color w:val="000000"/>
        </w:rPr>
        <w:t>full-scale study.</w:t>
      </w:r>
    </w:p>
    <w:p w:rsidR="00E210A1" w:rsidP="00DC5F58" w14:paraId="7AFCCE04" w14:textId="017339C4">
      <w:r>
        <w:t>NCES implemented t</w:t>
      </w:r>
      <w:r w:rsidRPr="004E6654" w:rsidR="0072315A">
        <w:t xml:space="preserve">he first </w:t>
      </w:r>
      <w:r w:rsidRPr="004E6654" w:rsidR="00835CAB">
        <w:t xml:space="preserve">NPSAS during the 1986–87 academic year to meet the need for national data about significant financial aid issues. Since 1987, </w:t>
      </w:r>
      <w:r>
        <w:t xml:space="preserve">NCES has fielded </w:t>
      </w:r>
      <w:r w:rsidRPr="004E6654" w:rsidR="00835CAB">
        <w:t xml:space="preserve">NPSAS every 2 to 4 years, most recently during the </w:t>
      </w:r>
      <w:r w:rsidRPr="004E6654" w:rsidR="00F56421">
        <w:t>2019</w:t>
      </w:r>
      <w:r w:rsidRPr="004E6654" w:rsidR="00544ED3">
        <w:t>–</w:t>
      </w:r>
      <w:r w:rsidRPr="004E6654" w:rsidR="00F56421">
        <w:t xml:space="preserve">20 </w:t>
      </w:r>
      <w:r w:rsidRPr="004E6654" w:rsidR="00835CAB">
        <w:t>academic year</w:t>
      </w:r>
      <w:r w:rsidRPr="004E6654" w:rsidR="001E1E2E">
        <w:t xml:space="preserve"> (NPSAS:</w:t>
      </w:r>
      <w:r w:rsidRPr="004E6654" w:rsidR="00F56421">
        <w:t>20</w:t>
      </w:r>
      <w:r w:rsidRPr="004E6654" w:rsidR="001E1E2E">
        <w:t>)</w:t>
      </w:r>
      <w:r w:rsidRPr="004E6654" w:rsidR="00835CAB">
        <w:t xml:space="preserve">. </w:t>
      </w:r>
      <w:r w:rsidRPr="004E6654">
        <w:t>NPSAS:</w:t>
      </w:r>
      <w:r w:rsidRPr="004E6654" w:rsidR="00F56421">
        <w:t xml:space="preserve">24 </w:t>
      </w:r>
      <w:r w:rsidRPr="004E6654">
        <w:t xml:space="preserve">will be </w:t>
      </w:r>
      <w:r w:rsidR="0091408D">
        <w:t xml:space="preserve">a </w:t>
      </w:r>
      <w:r w:rsidRPr="004E6654">
        <w:t>nationally</w:t>
      </w:r>
      <w:r w:rsidRPr="00176F63">
        <w:t>-representative</w:t>
      </w:r>
      <w:r w:rsidR="0091408D">
        <w:t xml:space="preserve"> study</w:t>
      </w:r>
      <w:r w:rsidRPr="00176F63">
        <w:t xml:space="preserve">. The </w:t>
      </w:r>
      <w:r w:rsidRPr="00176F63" w:rsidR="008B6539">
        <w:t>NPSAS:24</w:t>
      </w:r>
      <w:r w:rsidRPr="00176F63">
        <w:t xml:space="preserve"> sample size will </w:t>
      </w:r>
      <w:r w:rsidRPr="00606FD8" w:rsidR="00967B42">
        <w:t xml:space="preserve">include </w:t>
      </w:r>
      <w:r w:rsidRPr="00606FD8" w:rsidR="00A83686">
        <w:t>about 2,0</w:t>
      </w:r>
      <w:r w:rsidRPr="00606FD8" w:rsidR="00606FD8">
        <w:t>25</w:t>
      </w:r>
      <w:r w:rsidRPr="00606FD8" w:rsidR="00A83686">
        <w:t xml:space="preserve"> institutions from</w:t>
      </w:r>
      <w:r w:rsidR="00A83686">
        <w:t xml:space="preserve"> which will be sampled </w:t>
      </w:r>
      <w:r w:rsidRPr="00176F63">
        <w:t>13</w:t>
      </w:r>
      <w:r w:rsidR="00EF7134">
        <w:t>7</w:t>
      </w:r>
      <w:r w:rsidRPr="00176F63">
        <w:t xml:space="preserve">,000 </w:t>
      </w:r>
      <w:r w:rsidRPr="00176F63" w:rsidR="0016537C">
        <w:t>nationally representative</w:t>
      </w:r>
      <w:r w:rsidRPr="00176F63">
        <w:t xml:space="preserve"> undergraduate and 25,00</w:t>
      </w:r>
      <w:r w:rsidRPr="00176F63" w:rsidR="0078143E">
        <w:t>0</w:t>
      </w:r>
      <w:r w:rsidRPr="00176F63">
        <w:t xml:space="preserve"> </w:t>
      </w:r>
      <w:r w:rsidRPr="00176F63" w:rsidR="0016537C">
        <w:t>nationally representative</w:t>
      </w:r>
      <w:r w:rsidRPr="00176F63">
        <w:t xml:space="preserve"> graduate students who will be asked to complete a</w:t>
      </w:r>
      <w:r w:rsidRPr="00176F63" w:rsidR="002510A4">
        <w:t xml:space="preserve"> survey </w:t>
      </w:r>
      <w:r w:rsidRPr="00176F63">
        <w:t>and for whom we will collect student records and administrative da</w:t>
      </w:r>
      <w:r w:rsidRPr="004E6654">
        <w:t>ta</w:t>
      </w:r>
      <w:r w:rsidR="004E6654">
        <w:t xml:space="preserve">. </w:t>
      </w:r>
      <w:bookmarkStart w:id="23" w:name="_Hlk136335498"/>
      <w:r w:rsidRPr="00176F63">
        <w:t>NPSAS:</w:t>
      </w:r>
      <w:r w:rsidRPr="00176F63" w:rsidR="00A96347">
        <w:t xml:space="preserve">24 </w:t>
      </w:r>
      <w:r w:rsidR="005B2BA5">
        <w:t xml:space="preserve">was </w:t>
      </w:r>
      <w:r w:rsidR="003E0B57">
        <w:t xml:space="preserve">scheduled to </w:t>
      </w:r>
      <w:r w:rsidRPr="00176F63">
        <w:t>serve as the base year for the 202</w:t>
      </w:r>
      <w:r w:rsidRPr="00176F63" w:rsidR="0078143E">
        <w:t>4</w:t>
      </w:r>
      <w:r w:rsidRPr="00176F63">
        <w:t xml:space="preserve"> cohort of the </w:t>
      </w:r>
      <w:r w:rsidRPr="00176F63" w:rsidR="00B70383">
        <w:t xml:space="preserve">Baccalaureate and Beyond </w:t>
      </w:r>
      <w:r w:rsidRPr="00176F63">
        <w:t>(</w:t>
      </w:r>
      <w:r w:rsidRPr="00176F63" w:rsidR="00B70383">
        <w:t>B&amp;B</w:t>
      </w:r>
      <w:r w:rsidRPr="00176F63">
        <w:t>) Longitudinal Study</w:t>
      </w:r>
      <w:r w:rsidR="003E0B57">
        <w:t>, but no funding is available to field follow-up s</w:t>
      </w:r>
      <w:r w:rsidR="00A63E36">
        <w:t>urveys</w:t>
      </w:r>
      <w:r w:rsidR="003E0B57">
        <w:t>.</w:t>
      </w:r>
      <w:r w:rsidR="00F833ED">
        <w:t xml:space="preserve"> </w:t>
      </w:r>
      <w:r w:rsidR="003E0B57">
        <w:t>In the event Congress appropriates additional funds, the NPSAS:2</w:t>
      </w:r>
      <w:r w:rsidR="00A63E36">
        <w:t>4</w:t>
      </w:r>
      <w:r w:rsidR="003E0B57">
        <w:t xml:space="preserve"> sampling design</w:t>
      </w:r>
      <w:r w:rsidRPr="00176F63">
        <w:t xml:space="preserve"> will include a </w:t>
      </w:r>
      <w:r w:rsidRPr="00176F63" w:rsidR="0016537C">
        <w:t>nationally representative</w:t>
      </w:r>
      <w:r w:rsidRPr="00176F63">
        <w:t xml:space="preserve"> sample of </w:t>
      </w:r>
      <w:r w:rsidRPr="004E6654" w:rsidR="00526F83">
        <w:t>students who will complete requirements for the bachelor’s degree during the NPSAS year (</w:t>
      </w:r>
      <w:r w:rsidRPr="004E6654" w:rsidR="00EC0378">
        <w:t xml:space="preserve">i.e., completed </w:t>
      </w:r>
      <w:r w:rsidRPr="004E6654" w:rsidR="00526F83">
        <w:t>at some point between July 1, 2023</w:t>
      </w:r>
      <w:r w:rsidR="00967B42">
        <w:t>,</w:t>
      </w:r>
      <w:r w:rsidRPr="004E6654" w:rsidR="00526F83">
        <w:t xml:space="preserve"> to June 30, 2024)</w:t>
      </w:r>
      <w:r w:rsidRPr="004E6654">
        <w:t xml:space="preserve">. </w:t>
      </w:r>
      <w:bookmarkEnd w:id="23"/>
      <w:r w:rsidRPr="004E6654">
        <w:t xml:space="preserve">Subsets of questions in the student </w:t>
      </w:r>
      <w:r w:rsidRPr="004E6654" w:rsidR="002510A4">
        <w:t>survey</w:t>
      </w:r>
      <w:r w:rsidRPr="004E6654">
        <w:t xml:space="preserve"> focus on describing aspects of the experience of</w:t>
      </w:r>
      <w:r w:rsidRPr="004E6654" w:rsidR="00021446">
        <w:t xml:space="preserve"> </w:t>
      </w:r>
      <w:r w:rsidRPr="004E6654">
        <w:t xml:space="preserve">students in their </w:t>
      </w:r>
      <w:r w:rsidRPr="004E6654" w:rsidR="00AF67DA">
        <w:t xml:space="preserve">last </w:t>
      </w:r>
      <w:r w:rsidRPr="004E6654">
        <w:t>year of postsecondary education, including student debt</w:t>
      </w:r>
      <w:r w:rsidR="00A83686">
        <w:t xml:space="preserve">, </w:t>
      </w:r>
      <w:r w:rsidRPr="004E6654">
        <w:t>education experiences</w:t>
      </w:r>
      <w:r w:rsidR="00A83686">
        <w:t>, and preparation activities for those planning to teach at the preK through 12</w:t>
      </w:r>
      <w:r w:rsidRPr="00A83686" w:rsidR="00A83686">
        <w:rPr>
          <w:vertAlign w:val="superscript"/>
        </w:rPr>
        <w:t>th</w:t>
      </w:r>
      <w:r w:rsidR="00A83686">
        <w:t xml:space="preserve"> grade level</w:t>
      </w:r>
      <w:r w:rsidRPr="004E6654">
        <w:t>.</w:t>
      </w:r>
    </w:p>
    <w:p w:rsidR="00967B42" w:rsidRPr="004E6654" w:rsidP="00DC5F58" w14:paraId="4288525E" w14:textId="77777777"/>
    <w:p w:rsidR="00835CAB" w:rsidP="007B3A35" w14:paraId="740377C5" w14:textId="5AC8A43C">
      <w:pPr>
        <w:pStyle w:val="BodyText"/>
        <w:spacing w:before="0" w:after="0"/>
      </w:pPr>
      <w:r w:rsidRPr="004E6654">
        <w:t>This submission describes the planned sampling, recruitment, and data collection procedures, and includes</w:t>
      </w:r>
    </w:p>
    <w:p w:rsidR="00AD5ACD" w:rsidRPr="004E6654" w:rsidP="007B3A35" w14:paraId="5E5187F5" w14:textId="77777777">
      <w:pPr>
        <w:pStyle w:val="BodyText"/>
        <w:spacing w:before="0" w:after="0"/>
      </w:pPr>
    </w:p>
    <w:p w:rsidR="003D6D30" w:rsidRPr="00810383" w:rsidP="00880D7B" w14:paraId="4416C0FE" w14:textId="2DE19C12">
      <w:pPr>
        <w:pStyle w:val="bulletround"/>
        <w:rPr>
          <w:rFonts w:cs="Times New Roman"/>
        </w:rPr>
      </w:pPr>
      <w:r w:rsidRPr="00810383">
        <w:rPr>
          <w:rFonts w:cs="Times New Roman"/>
        </w:rPr>
        <w:t>a</w:t>
      </w:r>
      <w:r w:rsidRPr="00810383">
        <w:rPr>
          <w:rFonts w:cs="Times New Roman"/>
        </w:rPr>
        <w:t xml:space="preserve"> list of </w:t>
      </w:r>
      <w:r w:rsidRPr="00810383">
        <w:rPr>
          <w:rFonts w:cs="Times New Roman"/>
        </w:rPr>
        <w:t xml:space="preserve">individuals on </w:t>
      </w:r>
      <w:r w:rsidRPr="00810383">
        <w:rPr>
          <w:rFonts w:cs="Times New Roman"/>
        </w:rPr>
        <w:t>the</w:t>
      </w:r>
      <w:r w:rsidRPr="00810383" w:rsidR="00316D4B">
        <w:rPr>
          <w:rFonts w:cs="Times New Roman"/>
        </w:rPr>
        <w:t xml:space="preserve"> NPSAS:</w:t>
      </w:r>
      <w:r w:rsidRPr="00810383" w:rsidR="00A96347">
        <w:rPr>
          <w:rFonts w:cs="Times New Roman"/>
        </w:rPr>
        <w:t xml:space="preserve">24 </w:t>
      </w:r>
      <w:r w:rsidRPr="00810383">
        <w:rPr>
          <w:rFonts w:cs="Times New Roman"/>
        </w:rPr>
        <w:t>T</w:t>
      </w:r>
      <w:r w:rsidRPr="00810383" w:rsidR="00316D4B">
        <w:rPr>
          <w:rFonts w:cs="Times New Roman"/>
        </w:rPr>
        <w:t xml:space="preserve">echnical Review Panel (TRP) </w:t>
      </w:r>
      <w:r w:rsidRPr="00810383">
        <w:rPr>
          <w:rFonts w:cs="Times New Roman"/>
        </w:rPr>
        <w:t>(appendix A</w:t>
      </w:r>
      <w:r w:rsidRPr="00810383" w:rsidR="00DE5D28">
        <w:rPr>
          <w:rFonts w:cs="Times New Roman"/>
        </w:rPr>
        <w:t>);</w:t>
      </w:r>
    </w:p>
    <w:p w:rsidR="003D6D30" w:rsidRPr="00810383" w:rsidP="00880D7B" w14:paraId="37F6B700" w14:textId="74AA124D">
      <w:pPr>
        <w:pStyle w:val="bulletround"/>
        <w:rPr>
          <w:rFonts w:cs="Times New Roman"/>
        </w:rPr>
      </w:pPr>
      <w:r w:rsidRPr="00810383">
        <w:rPr>
          <w:rFonts w:cs="Times New Roman"/>
        </w:rPr>
        <w:t>a</w:t>
      </w:r>
      <w:r w:rsidRPr="00810383">
        <w:rPr>
          <w:rFonts w:cs="Times New Roman"/>
        </w:rPr>
        <w:t xml:space="preserve"> list of </w:t>
      </w:r>
      <w:r w:rsidRPr="00810383" w:rsidR="00033838">
        <w:rPr>
          <w:rFonts w:cs="Times New Roman"/>
        </w:rPr>
        <w:t xml:space="preserve">organizations </w:t>
      </w:r>
      <w:r w:rsidRPr="00810383">
        <w:rPr>
          <w:rFonts w:cs="Times New Roman"/>
        </w:rPr>
        <w:t xml:space="preserve">and </w:t>
      </w:r>
      <w:r w:rsidRPr="00810383" w:rsidR="00316D4B">
        <w:rPr>
          <w:rFonts w:cs="Times New Roman"/>
        </w:rPr>
        <w:t xml:space="preserve">associations </w:t>
      </w:r>
      <w:r w:rsidRPr="00810383" w:rsidR="00654396">
        <w:rPr>
          <w:rFonts w:cs="Times New Roman"/>
        </w:rPr>
        <w:t>endors</w:t>
      </w:r>
      <w:r w:rsidRPr="00810383" w:rsidR="00967B42">
        <w:rPr>
          <w:rFonts w:cs="Times New Roman"/>
        </w:rPr>
        <w:t>ing and supporting</w:t>
      </w:r>
      <w:r w:rsidRPr="00810383" w:rsidR="00654396">
        <w:rPr>
          <w:rFonts w:cs="Times New Roman"/>
        </w:rPr>
        <w:t xml:space="preserve"> </w:t>
      </w:r>
      <w:r w:rsidRPr="00810383" w:rsidR="00316D4B">
        <w:rPr>
          <w:rFonts w:cs="Times New Roman"/>
        </w:rPr>
        <w:t>NPSAS:</w:t>
      </w:r>
      <w:r w:rsidRPr="00810383" w:rsidR="00A96347">
        <w:rPr>
          <w:rFonts w:cs="Times New Roman"/>
        </w:rPr>
        <w:t xml:space="preserve">24 </w:t>
      </w:r>
      <w:r w:rsidRPr="00810383">
        <w:rPr>
          <w:rFonts w:cs="Times New Roman"/>
        </w:rPr>
        <w:t>(appendix B</w:t>
      </w:r>
      <w:r w:rsidRPr="00810383" w:rsidR="00AD5ACD">
        <w:rPr>
          <w:rFonts w:cs="Times New Roman"/>
        </w:rPr>
        <w:t>; unchanged</w:t>
      </w:r>
      <w:r w:rsidRPr="00810383" w:rsidR="00C858A2">
        <w:rPr>
          <w:rFonts w:cs="Times New Roman"/>
        </w:rPr>
        <w:t>);</w:t>
      </w:r>
    </w:p>
    <w:p w:rsidR="00316D4B" w:rsidRPr="00810383" w:rsidP="00880D7B" w14:paraId="0ED755F7" w14:textId="3B8D1A18">
      <w:pPr>
        <w:pStyle w:val="bulletround"/>
        <w:rPr>
          <w:rFonts w:cs="Times New Roman"/>
        </w:rPr>
      </w:pPr>
      <w:r w:rsidRPr="00810383">
        <w:rPr>
          <w:rFonts w:cs="Times New Roman"/>
        </w:rPr>
        <w:t>a</w:t>
      </w:r>
      <w:r w:rsidRPr="00810383" w:rsidR="00740AF4">
        <w:rPr>
          <w:rFonts w:cs="Times New Roman"/>
        </w:rPr>
        <w:t xml:space="preserve"> description of the confidentiality procedures in place for the administrative record matching (appendix </w:t>
      </w:r>
      <w:r w:rsidRPr="00810383" w:rsidR="003D6D30">
        <w:rPr>
          <w:rFonts w:cs="Times New Roman"/>
        </w:rPr>
        <w:t>C</w:t>
      </w:r>
      <w:r w:rsidRPr="00810383" w:rsidR="000417F5">
        <w:rPr>
          <w:rFonts w:cs="Times New Roman"/>
        </w:rPr>
        <w:t xml:space="preserve">; </w:t>
      </w:r>
      <w:r w:rsidRPr="00810383" w:rsidR="00AD5ACD">
        <w:rPr>
          <w:rFonts w:cs="Times New Roman"/>
        </w:rPr>
        <w:t>carried over</w:t>
      </w:r>
      <w:r w:rsidRPr="00810383" w:rsidR="00740AF4">
        <w:rPr>
          <w:rFonts w:cs="Times New Roman"/>
        </w:rPr>
        <w:t>);</w:t>
      </w:r>
      <w:r w:rsidRPr="00810383" w:rsidR="003C00EB">
        <w:rPr>
          <w:rFonts w:cs="Times New Roman"/>
        </w:rPr>
        <w:t xml:space="preserve"> </w:t>
      </w:r>
    </w:p>
    <w:p w:rsidR="00636C40" w:rsidRPr="00810383" w:rsidP="00880D7B" w14:paraId="6C12190A" w14:textId="2F2EE9F4">
      <w:pPr>
        <w:pStyle w:val="bulletround"/>
        <w:rPr>
          <w:rFonts w:cs="Times New Roman"/>
        </w:rPr>
      </w:pPr>
      <w:bookmarkStart w:id="24" w:name="_Hlk143777775"/>
      <w:r w:rsidRPr="00810383">
        <w:rPr>
          <w:rFonts w:cs="Times New Roman"/>
        </w:rPr>
        <w:t>c</w:t>
      </w:r>
      <w:r w:rsidRPr="00810383" w:rsidR="00740AF4">
        <w:rPr>
          <w:rFonts w:cs="Times New Roman"/>
        </w:rPr>
        <w:t xml:space="preserve">ontacting materials for institution staff providing </w:t>
      </w:r>
      <w:r w:rsidRPr="00810383" w:rsidR="003C00EB">
        <w:rPr>
          <w:rFonts w:cs="Times New Roman"/>
        </w:rPr>
        <w:t>enrollment lists</w:t>
      </w:r>
      <w:r w:rsidRPr="00810383" w:rsidR="003737AF">
        <w:rPr>
          <w:rFonts w:cs="Times New Roman"/>
        </w:rPr>
        <w:t xml:space="preserve"> with translations</w:t>
      </w:r>
      <w:r w:rsidRPr="00810383" w:rsidR="00E57F7E">
        <w:rPr>
          <w:rFonts w:cs="Times New Roman"/>
        </w:rPr>
        <w:t xml:space="preserve"> (appendix D1</w:t>
      </w:r>
      <w:r w:rsidRPr="00810383" w:rsidR="00CA06D1">
        <w:rPr>
          <w:rFonts w:cs="Times New Roman"/>
        </w:rPr>
        <w:t>;</w:t>
      </w:r>
      <w:r w:rsidRPr="00810383" w:rsidR="00E57F7E">
        <w:rPr>
          <w:rFonts w:cs="Times New Roman"/>
        </w:rPr>
        <w:t xml:space="preserve"> carried over</w:t>
      </w:r>
      <w:r w:rsidRPr="00810383" w:rsidR="003C00EB">
        <w:rPr>
          <w:rFonts w:cs="Times New Roman"/>
        </w:rPr>
        <w:t>)</w:t>
      </w:r>
      <w:r w:rsidRPr="00810383" w:rsidR="00E57F7E">
        <w:rPr>
          <w:rFonts w:cs="Times New Roman"/>
        </w:rPr>
        <w:t xml:space="preserve"> and for student records (appendix D2)</w:t>
      </w:r>
      <w:r w:rsidRPr="00810383" w:rsidR="00F6017E">
        <w:rPr>
          <w:rFonts w:cs="Times New Roman"/>
        </w:rPr>
        <w:t xml:space="preserve">; </w:t>
      </w:r>
    </w:p>
    <w:bookmarkEnd w:id="24"/>
    <w:p w:rsidR="00F6017E" w:rsidRPr="00810383" w:rsidP="00880D7B" w14:paraId="4C5EEED1" w14:textId="1404A51A">
      <w:pPr>
        <w:pStyle w:val="bulletround"/>
        <w:rPr>
          <w:rFonts w:cs="Times New Roman"/>
        </w:rPr>
      </w:pPr>
      <w:r w:rsidRPr="00810383">
        <w:rPr>
          <w:rFonts w:cs="Times New Roman"/>
        </w:rPr>
        <w:t>a summary of usability testing with institution staff (appendix E</w:t>
      </w:r>
      <w:r w:rsidRPr="00810383" w:rsidR="00E57F7E">
        <w:rPr>
          <w:rFonts w:cs="Times New Roman"/>
        </w:rPr>
        <w:t>; carried over</w:t>
      </w:r>
      <w:r w:rsidRPr="00810383">
        <w:rPr>
          <w:rFonts w:cs="Times New Roman"/>
        </w:rPr>
        <w:t>)</w:t>
      </w:r>
      <w:r w:rsidRPr="00810383" w:rsidR="00B342E9">
        <w:rPr>
          <w:rFonts w:cs="Times New Roman"/>
        </w:rPr>
        <w:t>;</w:t>
      </w:r>
    </w:p>
    <w:p w:rsidR="00B342E9" w:rsidRPr="00810383" w:rsidP="00880D7B" w14:paraId="786C9128" w14:textId="5A3E196B">
      <w:pPr>
        <w:pStyle w:val="bulletround"/>
        <w:rPr>
          <w:rFonts w:cs="Times New Roman"/>
        </w:rPr>
      </w:pPr>
      <w:r w:rsidRPr="00810383">
        <w:rPr>
          <w:rFonts w:cs="Times New Roman"/>
        </w:rPr>
        <w:t>the student records instrument (appendix F);</w:t>
      </w:r>
    </w:p>
    <w:p w:rsidR="00B342E9" w:rsidRPr="00810383" w:rsidP="00880D7B" w14:paraId="1B620A25" w14:textId="003025F4">
      <w:pPr>
        <w:pStyle w:val="bulletround"/>
        <w:rPr>
          <w:rFonts w:cs="Times New Roman"/>
        </w:rPr>
      </w:pPr>
      <w:r w:rsidRPr="00810383">
        <w:rPr>
          <w:rFonts w:cs="Times New Roman"/>
        </w:rPr>
        <w:t>the sample member focus group (appendix G) and Spanish-language cognitive testing (appendix H) reports;</w:t>
      </w:r>
    </w:p>
    <w:p w:rsidR="00B342E9" w:rsidRPr="00810383" w:rsidP="00880D7B" w14:paraId="522C9F50" w14:textId="2FC7A9A7">
      <w:pPr>
        <w:pStyle w:val="bulletround"/>
        <w:rPr>
          <w:rFonts w:cs="Times New Roman"/>
        </w:rPr>
      </w:pPr>
      <w:r w:rsidRPr="00810383">
        <w:rPr>
          <w:rFonts w:cs="Times New Roman"/>
        </w:rPr>
        <w:t>results of the NPSAS:24 field test incentive experiment (appendix I);</w:t>
      </w:r>
    </w:p>
    <w:p w:rsidR="00B342E9" w:rsidRPr="00810383" w:rsidP="00880D7B" w14:paraId="19C42943" w14:textId="0BBC598E">
      <w:pPr>
        <w:pStyle w:val="bulletround"/>
        <w:rPr>
          <w:rFonts w:cs="Times New Roman"/>
        </w:rPr>
      </w:pPr>
      <w:r w:rsidRPr="00810383">
        <w:rPr>
          <w:rFonts w:cs="Times New Roman"/>
        </w:rPr>
        <w:t>student data collection materials (appendix J); and</w:t>
      </w:r>
    </w:p>
    <w:p w:rsidR="00B342E9" w:rsidRPr="00810383" w:rsidP="00880D7B" w14:paraId="53C441F9" w14:textId="5AF95032">
      <w:pPr>
        <w:pStyle w:val="bulletround"/>
        <w:rPr>
          <w:rFonts w:cs="Times New Roman"/>
        </w:rPr>
      </w:pPr>
      <w:r w:rsidRPr="00810383">
        <w:rPr>
          <w:rFonts w:cs="Times New Roman"/>
        </w:rPr>
        <w:t>the student survey instrument (appendix K).</w:t>
      </w:r>
    </w:p>
    <w:p w:rsidR="00AD5ACD" w:rsidP="00AD5ACD" w14:paraId="1222DB70" w14:textId="77777777">
      <w:pPr>
        <w:pStyle w:val="bulletround"/>
        <w:numPr>
          <w:ilvl w:val="0"/>
          <w:numId w:val="0"/>
        </w:numPr>
        <w:ind w:left="360" w:hanging="360"/>
        <w:rPr>
          <w:rFonts w:cs="Times New Roman"/>
        </w:rPr>
      </w:pPr>
    </w:p>
    <w:p w:rsidR="00AD5ACD" w:rsidRPr="004E6654" w:rsidP="00AD5ACD" w14:paraId="38969ADA" w14:textId="37C4B9E1">
      <w:pPr>
        <w:pStyle w:val="bulletround"/>
        <w:numPr>
          <w:ilvl w:val="0"/>
          <w:numId w:val="0"/>
        </w:numPr>
        <w:rPr>
          <w:rFonts w:cs="Times New Roman"/>
        </w:rPr>
      </w:pPr>
      <w:r>
        <w:rPr>
          <w:rFonts w:cs="Times New Roman"/>
        </w:rPr>
        <w:t xml:space="preserve">Appendixes </w:t>
      </w:r>
      <w:r w:rsidR="00DE5D28">
        <w:rPr>
          <w:rFonts w:cs="Times New Roman"/>
        </w:rPr>
        <w:t xml:space="preserve">A through E were included in the </w:t>
      </w:r>
      <w:r w:rsidR="00FC08C8">
        <w:rPr>
          <w:rFonts w:cs="Times New Roman"/>
        </w:rPr>
        <w:t xml:space="preserve">full-scale </w:t>
      </w:r>
      <w:r w:rsidR="00DE5D28">
        <w:rPr>
          <w:rFonts w:cs="Times New Roman"/>
        </w:rPr>
        <w:t xml:space="preserve">institution </w:t>
      </w:r>
      <w:r w:rsidR="00972BC7">
        <w:rPr>
          <w:rFonts w:cs="Times New Roman"/>
        </w:rPr>
        <w:t>contacting</w:t>
      </w:r>
      <w:r w:rsidR="00DE5D28">
        <w:rPr>
          <w:rFonts w:cs="Times New Roman"/>
        </w:rPr>
        <w:t xml:space="preserve"> and list collection package </w:t>
      </w:r>
      <w:r w:rsidR="00FC08C8">
        <w:rPr>
          <w:rFonts w:cs="Times New Roman"/>
        </w:rPr>
        <w:t>approved in September 2023</w:t>
      </w:r>
      <w:r w:rsidR="00E57F7E">
        <w:rPr>
          <w:rFonts w:cs="Times New Roman"/>
        </w:rPr>
        <w:t xml:space="preserve"> </w:t>
      </w:r>
      <w:r w:rsidR="00DE5D28">
        <w:rPr>
          <w:rFonts w:cs="Times New Roman"/>
        </w:rPr>
        <w:t>(1850-0666</w:t>
      </w:r>
      <w:r w:rsidR="00886BBE">
        <w:rPr>
          <w:rFonts w:cs="Times New Roman"/>
        </w:rPr>
        <w:t xml:space="preserve"> v.35</w:t>
      </w:r>
      <w:r w:rsidR="00DE5D28">
        <w:rPr>
          <w:rFonts w:cs="Times New Roman"/>
        </w:rPr>
        <w:t>).</w:t>
      </w:r>
      <w:r w:rsidR="00E57F7E">
        <w:rPr>
          <w:rFonts w:cs="Times New Roman"/>
        </w:rPr>
        <w:t xml:space="preserve"> Appendixes</w:t>
      </w:r>
      <w:r w:rsidR="00FA222E">
        <w:rPr>
          <w:rFonts w:cs="Times New Roman"/>
        </w:rPr>
        <w:t xml:space="preserve"> noted as</w:t>
      </w:r>
      <w:r w:rsidR="00E57F7E">
        <w:rPr>
          <w:rFonts w:cs="Times New Roman"/>
        </w:rPr>
        <w:t xml:space="preserve"> </w:t>
      </w:r>
      <w:r w:rsidRPr="00AD5ACD" w:rsidR="00E57F7E">
        <w:rPr>
          <w:rFonts w:cs="Times New Roman"/>
          <w:i/>
          <w:iCs/>
        </w:rPr>
        <w:t>carried over</w:t>
      </w:r>
      <w:r w:rsidR="00E57F7E">
        <w:rPr>
          <w:rFonts w:cs="Times New Roman"/>
        </w:rPr>
        <w:t xml:space="preserve"> were reviewed</w:t>
      </w:r>
      <w:r w:rsidR="00244F2C">
        <w:rPr>
          <w:rFonts w:cs="Times New Roman"/>
        </w:rPr>
        <w:t xml:space="preserve"> in the list collection package (v.</w:t>
      </w:r>
      <w:r w:rsidR="0030013A">
        <w:rPr>
          <w:rFonts w:cs="Times New Roman"/>
        </w:rPr>
        <w:t xml:space="preserve"> 35) </w:t>
      </w:r>
      <w:r w:rsidR="00244F2C">
        <w:rPr>
          <w:rFonts w:cs="Times New Roman"/>
        </w:rPr>
        <w:t xml:space="preserve">and </w:t>
      </w:r>
      <w:r w:rsidR="00E57F7E">
        <w:rPr>
          <w:rFonts w:cs="Times New Roman"/>
        </w:rPr>
        <w:t>are included here for completeness. Appendixes</w:t>
      </w:r>
      <w:r w:rsidR="00DE5D28">
        <w:rPr>
          <w:rFonts w:cs="Times New Roman"/>
        </w:rPr>
        <w:t xml:space="preserve"> </w:t>
      </w:r>
      <w:r>
        <w:rPr>
          <w:rFonts w:cs="Times New Roman"/>
        </w:rPr>
        <w:t xml:space="preserve">noted as </w:t>
      </w:r>
      <w:r w:rsidRPr="00AD5ACD">
        <w:rPr>
          <w:rFonts w:cs="Times New Roman"/>
          <w:i/>
          <w:iCs/>
        </w:rPr>
        <w:t>unchanged</w:t>
      </w:r>
      <w:r>
        <w:rPr>
          <w:rFonts w:cs="Times New Roman"/>
        </w:rPr>
        <w:t xml:space="preserve"> </w:t>
      </w:r>
      <w:r w:rsidR="00E57F7E">
        <w:rPr>
          <w:rFonts w:cs="Times New Roman"/>
        </w:rPr>
        <w:t xml:space="preserve">contain material </w:t>
      </w:r>
      <w:r>
        <w:rPr>
          <w:rFonts w:cs="Times New Roman"/>
        </w:rPr>
        <w:t xml:space="preserve">reviewed as part of the list collection package (v.35) </w:t>
      </w:r>
      <w:r w:rsidR="00E57F7E">
        <w:rPr>
          <w:rFonts w:cs="Times New Roman"/>
        </w:rPr>
        <w:t xml:space="preserve">that is </w:t>
      </w:r>
      <w:r>
        <w:rPr>
          <w:rFonts w:cs="Times New Roman"/>
        </w:rPr>
        <w:t>also relevant to this package</w:t>
      </w:r>
      <w:r w:rsidR="00E57F7E">
        <w:rPr>
          <w:rFonts w:cs="Times New Roman"/>
        </w:rPr>
        <w:t xml:space="preserve"> (v.36) but has not </w:t>
      </w:r>
      <w:r w:rsidR="00BB2FC3">
        <w:rPr>
          <w:rFonts w:cs="Times New Roman"/>
        </w:rPr>
        <w:t xml:space="preserve">required an </w:t>
      </w:r>
      <w:r w:rsidR="00E57F7E">
        <w:rPr>
          <w:rFonts w:cs="Times New Roman"/>
        </w:rPr>
        <w:t>update</w:t>
      </w:r>
      <w:r>
        <w:rPr>
          <w:rFonts w:cs="Times New Roman"/>
        </w:rPr>
        <w:t xml:space="preserve">. </w:t>
      </w:r>
    </w:p>
    <w:p w:rsidR="00835CAB" w:rsidRPr="00477529" w:rsidP="00A64EB8" w14:paraId="730FB1D5" w14:textId="77777777">
      <w:pPr>
        <w:pStyle w:val="Heading3"/>
      </w:pPr>
      <w:bookmarkStart w:id="25" w:name="_Toc383113360"/>
      <w:bookmarkStart w:id="26" w:name="_Toc5011095"/>
      <w:bookmarkStart w:id="27" w:name="_Toc145423971"/>
      <w:r w:rsidRPr="00477529">
        <w:t>Legislative Authorization</w:t>
      </w:r>
      <w:bookmarkEnd w:id="25"/>
      <w:bookmarkEnd w:id="26"/>
      <w:bookmarkEnd w:id="27"/>
    </w:p>
    <w:p w:rsidR="00835CAB" w:rsidRPr="004E6654" w:rsidP="00A05984" w14:paraId="3C262F84" w14:textId="67217BEF">
      <w:pPr>
        <w:pStyle w:val="BodyText"/>
        <w:widowControl w:val="0"/>
      </w:pPr>
      <w:r w:rsidRPr="004E6654">
        <w:t xml:space="preserve">NCES conducts </w:t>
      </w:r>
      <w:r w:rsidRPr="004E6654" w:rsidR="00B06AE6">
        <w:t>NPSAS:</w:t>
      </w:r>
      <w:r w:rsidRPr="004E6654" w:rsidR="00A96347">
        <w:t xml:space="preserve">24 </w:t>
      </w:r>
      <w:r w:rsidRPr="004E6654">
        <w:t xml:space="preserve">in close consultation with other </w:t>
      </w:r>
      <w:r w:rsidRPr="004E6654" w:rsidR="00396375">
        <w:t xml:space="preserve">U.S. Department of Education </w:t>
      </w:r>
      <w:r w:rsidRPr="004E6654">
        <w:t>offices</w:t>
      </w:r>
      <w:r w:rsidRPr="004E6654" w:rsidR="00396375">
        <w:t>, federal agencies,</w:t>
      </w:r>
      <w:r w:rsidRPr="004E6654">
        <w:t xml:space="preserve"> and organizations</w:t>
      </w:r>
      <w:r w:rsidRPr="004E6654" w:rsidR="00036866">
        <w:t xml:space="preserve"> (see sections A.4 and A.8 of this document)</w:t>
      </w:r>
      <w:r w:rsidRPr="004E6654">
        <w:t xml:space="preserve">. </w:t>
      </w:r>
      <w:r w:rsidRPr="004E6654">
        <w:t xml:space="preserve">NCES </w:t>
      </w:r>
      <w:r w:rsidRPr="004E6654">
        <w:t>is authorized</w:t>
      </w:r>
      <w:r w:rsidRPr="004E6654">
        <w:t xml:space="preserve"> to conduct NPSAS</w:t>
      </w:r>
      <w:r w:rsidRPr="004E6654">
        <w:t xml:space="preserve"> under the </w:t>
      </w:r>
      <w:r w:rsidRPr="004E6654" w:rsidR="003D1801">
        <w:t>Education Sciences Reform Act</w:t>
      </w:r>
      <w:r w:rsidRPr="004E6654" w:rsidR="005E5312">
        <w:t xml:space="preserve"> </w:t>
      </w:r>
      <w:r w:rsidRPr="004E6654" w:rsidR="003D1801">
        <w:t>of 2002 (</w:t>
      </w:r>
      <w:r w:rsidRPr="004E6654" w:rsidR="001E1E2E">
        <w:t xml:space="preserve">ESRA 2002, </w:t>
      </w:r>
      <w:r w:rsidRPr="004E6654" w:rsidR="003D1801">
        <w:t>20 U.S.C. §95</w:t>
      </w:r>
      <w:r w:rsidRPr="004E6654" w:rsidR="007C4A27">
        <w:t>43</w:t>
      </w:r>
      <w:r w:rsidRPr="004E6654" w:rsidR="003D1801">
        <w:t xml:space="preserve">) and the </w:t>
      </w:r>
      <w:r w:rsidRPr="004E6654">
        <w:t>Higher Education Opportunity Act</w:t>
      </w:r>
      <w:r w:rsidRPr="004E6654" w:rsidR="003D1801">
        <w:t xml:space="preserve"> </w:t>
      </w:r>
      <w:r w:rsidRPr="004E6654">
        <w:t>of 2008</w:t>
      </w:r>
      <w:r w:rsidRPr="004E6654" w:rsidR="00036866">
        <w:t xml:space="preserve"> [</w:t>
      </w:r>
      <w:r w:rsidRPr="004E6654" w:rsidR="001E1E2E">
        <w:t xml:space="preserve">HEOA 2008, </w:t>
      </w:r>
      <w:r w:rsidRPr="004E6654">
        <w:t>20 U.S.C. §1015</w:t>
      </w:r>
      <w:r w:rsidRPr="004E6654" w:rsidR="00036866">
        <w:t>(a)(k)]</w:t>
      </w:r>
      <w:r w:rsidRPr="004E6654">
        <w:t>:</w:t>
      </w:r>
    </w:p>
    <w:p w:rsidR="00036866" w:rsidRPr="004E6654" w:rsidP="00DF1BA4" w14:paraId="1FF9AD9A" w14:textId="77777777">
      <w:pPr>
        <w:pStyle w:val="BodyText"/>
        <w:spacing w:before="0" w:after="0"/>
        <w:ind w:left="180"/>
        <w:rPr>
          <w:sz w:val="20"/>
        </w:rPr>
      </w:pPr>
      <w:bookmarkStart w:id="28" w:name="_Toc383113361"/>
      <w:r w:rsidRPr="004E6654">
        <w:rPr>
          <w:sz w:val="20"/>
        </w:rPr>
        <w:t>“Student aid recipient survey</w:t>
      </w:r>
    </w:p>
    <w:p w:rsidR="00036866" w:rsidRPr="004E6654" w:rsidP="00DF1BA4" w14:paraId="4885ADD5" w14:textId="77777777">
      <w:pPr>
        <w:pStyle w:val="BodyText"/>
        <w:widowControl w:val="0"/>
        <w:spacing w:before="0" w:after="0"/>
        <w:ind w:left="630" w:hanging="274"/>
        <w:rPr>
          <w:sz w:val="20"/>
        </w:rPr>
      </w:pPr>
      <w:r w:rsidRPr="004E665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036866" w:rsidRPr="004E6654" w:rsidP="00DF1BA4" w14:paraId="4B6AA9C2" w14:textId="77777777">
      <w:pPr>
        <w:pStyle w:val="BodyText"/>
        <w:spacing w:before="0" w:after="0"/>
        <w:ind w:left="1080" w:hanging="360"/>
        <w:rPr>
          <w:sz w:val="20"/>
        </w:rPr>
      </w:pPr>
      <w:r w:rsidRPr="004E6654">
        <w:rPr>
          <w:sz w:val="20"/>
        </w:rPr>
        <w:t>(A) to identify the population of students receiving such Federal student financial aid;</w:t>
      </w:r>
    </w:p>
    <w:p w:rsidR="00036866" w:rsidRPr="004E6654" w:rsidP="00DF1BA4" w14:paraId="55FF4819" w14:textId="77777777">
      <w:pPr>
        <w:pStyle w:val="BodyText"/>
        <w:spacing w:before="0" w:after="0"/>
        <w:ind w:left="1080" w:hanging="360"/>
        <w:rPr>
          <w:sz w:val="20"/>
        </w:rPr>
      </w:pPr>
      <w:r w:rsidRPr="004E6654">
        <w:rPr>
          <w:sz w:val="20"/>
        </w:rPr>
        <w:t>(B) to describe the income distribution and other socioeconomic characteristics of recipients of such Federal student financial aid;</w:t>
      </w:r>
    </w:p>
    <w:p w:rsidR="00036866" w:rsidRPr="004E6654" w:rsidP="00DF1BA4" w14:paraId="3D7DD201" w14:textId="77777777">
      <w:pPr>
        <w:pStyle w:val="BodyText"/>
        <w:widowControl w:val="0"/>
        <w:spacing w:before="0" w:after="0"/>
        <w:ind w:left="1080" w:hanging="360"/>
        <w:rPr>
          <w:sz w:val="20"/>
        </w:rPr>
      </w:pPr>
      <w:r w:rsidRPr="004E6654">
        <w:rPr>
          <w:sz w:val="20"/>
        </w:rPr>
        <w:t>(C) to describe the combinations of aid from Federal, State, and private sources received by such recipients from all income categories;</w:t>
      </w:r>
    </w:p>
    <w:p w:rsidR="00036866" w:rsidRPr="004E6654" w:rsidP="00DF1BA4" w14:paraId="1EEE51EC" w14:textId="77777777">
      <w:pPr>
        <w:pStyle w:val="BodyText"/>
        <w:widowControl w:val="0"/>
        <w:spacing w:before="0" w:after="0"/>
        <w:ind w:left="1080" w:hanging="360"/>
        <w:rPr>
          <w:sz w:val="20"/>
        </w:rPr>
      </w:pPr>
      <w:r w:rsidRPr="004E6654">
        <w:rPr>
          <w:sz w:val="20"/>
        </w:rPr>
        <w:t>(D) to describe the—</w:t>
      </w:r>
    </w:p>
    <w:p w:rsidR="00036866" w:rsidRPr="004E6654" w:rsidP="00DF1BA4" w14:paraId="37C9913E" w14:textId="77777777">
      <w:pPr>
        <w:pStyle w:val="BodyText"/>
        <w:widowControl w:val="0"/>
        <w:spacing w:before="0" w:after="0"/>
        <w:ind w:left="1170"/>
        <w:rPr>
          <w:sz w:val="20"/>
        </w:rPr>
      </w:pPr>
      <w:r w:rsidRPr="004E6654">
        <w:rPr>
          <w:sz w:val="20"/>
        </w:rPr>
        <w:t>(i) debt burden of such loan recipients, and their capacity to repay their education debts; and</w:t>
      </w:r>
    </w:p>
    <w:p w:rsidR="00036866" w:rsidRPr="004E6654" w:rsidP="00DF1BA4" w14:paraId="4AD5CE71" w14:textId="77777777">
      <w:pPr>
        <w:pStyle w:val="BodyText"/>
        <w:spacing w:before="0" w:after="0"/>
        <w:ind w:left="1170"/>
        <w:rPr>
          <w:spacing w:val="-2"/>
          <w:sz w:val="20"/>
        </w:rPr>
      </w:pPr>
      <w:r w:rsidRPr="004E6654">
        <w:rPr>
          <w:sz w:val="20"/>
        </w:rPr>
        <w:t xml:space="preserve">(ii) </w:t>
      </w:r>
      <w:r w:rsidRPr="004E6654">
        <w:rPr>
          <w:spacing w:val="-2"/>
          <w:sz w:val="20"/>
        </w:rPr>
        <w:t>the impact of such debt burden on the recipients’ course of study and post-graduation plans;</w:t>
      </w:r>
    </w:p>
    <w:p w:rsidR="00036866" w:rsidRPr="004E6654" w:rsidP="00DF1BA4" w14:paraId="075D9381" w14:textId="77777777">
      <w:pPr>
        <w:pStyle w:val="BodyText"/>
        <w:spacing w:before="0" w:after="0"/>
        <w:ind w:left="1080" w:hanging="360"/>
        <w:rPr>
          <w:sz w:val="20"/>
        </w:rPr>
      </w:pPr>
      <w:r w:rsidRPr="004E6654">
        <w:rPr>
          <w:sz w:val="20"/>
        </w:rPr>
        <w:t>(E) to describe the impact of the cost of attendance of postsecondary education in the determination by students of what institution of higher education to attend; and</w:t>
      </w:r>
    </w:p>
    <w:p w:rsidR="00036866" w:rsidRPr="004E6654" w:rsidP="00DF1BA4" w14:paraId="2BF07629" w14:textId="77777777">
      <w:pPr>
        <w:pStyle w:val="BodyText"/>
        <w:spacing w:before="0" w:after="0"/>
        <w:ind w:left="1080" w:hanging="360"/>
        <w:rPr>
          <w:sz w:val="20"/>
        </w:rPr>
      </w:pPr>
      <w:r w:rsidRPr="004E6654">
        <w:rPr>
          <w:sz w:val="20"/>
        </w:rPr>
        <w:t>(F) to describe how the costs of textbooks and other instructional materials affect the costs of postsecondary education for students.</w:t>
      </w:r>
    </w:p>
    <w:p w:rsidR="00036866" w:rsidRPr="004E6654" w:rsidP="00DF1BA4" w14:paraId="42F1C282" w14:textId="77777777">
      <w:pPr>
        <w:pStyle w:val="BodyText"/>
        <w:spacing w:before="0" w:after="0"/>
        <w:ind w:left="630" w:hanging="270"/>
        <w:rPr>
          <w:sz w:val="20"/>
        </w:rPr>
      </w:pPr>
      <w:r w:rsidRPr="004E6654">
        <w:rPr>
          <w:sz w:val="20"/>
        </w:rPr>
        <w:t>(2) Frequency: The survey shall be conducted on a regular cycle and not less often than once every four years.</w:t>
      </w:r>
    </w:p>
    <w:p w:rsidR="00036866" w:rsidRPr="004E6654" w:rsidP="00DF1BA4" w14:paraId="4FBFD73B" w14:textId="77777777">
      <w:pPr>
        <w:pStyle w:val="BodyText"/>
        <w:spacing w:before="0" w:after="0"/>
        <w:ind w:left="630" w:hanging="270"/>
        <w:rPr>
          <w:sz w:val="20"/>
        </w:rPr>
      </w:pPr>
      <w:r w:rsidRPr="004E6654">
        <w:rPr>
          <w:sz w:val="20"/>
        </w:rPr>
        <w:t>(3) Survey design: The survey shall be representative of students from all types of institutions, including full-time and part-time students, undergraduate, graduate, and professional students, and current and former students.</w:t>
      </w:r>
    </w:p>
    <w:p w:rsidR="00036866" w:rsidRPr="004E6654" w:rsidP="00DF1BA4" w14:paraId="0DB0E2C1" w14:textId="77777777">
      <w:pPr>
        <w:pStyle w:val="BodyText"/>
        <w:spacing w:before="0" w:after="0"/>
        <w:ind w:left="630" w:hanging="270"/>
        <w:rPr>
          <w:rFonts w:ascii="Times New Roman" w:hAnsi="Times New Roman"/>
          <w:sz w:val="20"/>
        </w:rPr>
      </w:pPr>
      <w:r w:rsidRPr="004E6654">
        <w:rPr>
          <w:sz w:val="20"/>
        </w:rPr>
        <w:t>(4) Dissemination: The Commissioner for Education Statistics shall disseminate to the public, in printed and electronic form, the information resulting from the survey.”</w:t>
      </w:r>
    </w:p>
    <w:p w:rsidR="005F3E77" w:rsidRPr="00477529" w:rsidP="007B3A35" w14:paraId="55F7C44E" w14:textId="77777777">
      <w:pPr>
        <w:pStyle w:val="Heading3"/>
      </w:pPr>
      <w:bookmarkStart w:id="29" w:name="_Toc145423972"/>
      <w:r w:rsidRPr="00477529">
        <w:t>Prior NPSAS Studies</w:t>
      </w:r>
      <w:bookmarkEnd w:id="28"/>
      <w:bookmarkEnd w:id="29"/>
    </w:p>
    <w:p w:rsidR="00850711" w:rsidRPr="004E6654" w:rsidP="007B7AC0" w14:paraId="0788B19F" w14:textId="36AEBD74">
      <w:pPr>
        <w:pStyle w:val="BodyText"/>
      </w:pPr>
      <w:r w:rsidRPr="004E6654">
        <w:t>As noted above, NPSAS:</w:t>
      </w:r>
      <w:r w:rsidRPr="004E6654" w:rsidR="00A96347">
        <w:t xml:space="preserve">24 </w:t>
      </w:r>
      <w:r w:rsidRPr="004E6654">
        <w:t xml:space="preserve">will be the </w:t>
      </w:r>
      <w:r w:rsidRPr="004E6654" w:rsidR="00A96347">
        <w:t xml:space="preserve">twelfth </w:t>
      </w:r>
      <w:r w:rsidRPr="004E6654" w:rsidR="00835CAB">
        <w:t>NPSAS in a series datin</w:t>
      </w:r>
      <w:r w:rsidRPr="004E6654">
        <w:t>g back to 19</w:t>
      </w:r>
      <w:r w:rsidRPr="004E6654" w:rsidR="00E17AAA">
        <w:t>87</w:t>
      </w:r>
      <w:r w:rsidRPr="004E6654">
        <w:t xml:space="preserve">. </w:t>
      </w:r>
      <w:r w:rsidRPr="004E6654" w:rsidR="00916EF1">
        <w:t xml:space="preserve">Since its inception, the data collection techniques, sources, and sampling and weighting methods used for NPSAS have been updated to meet increasing demand for more precise and detailed information to inform postsecondary student financial aid policy. The first study in the series, NPSAS:87, combined paper-based surveys of 40,000 students enrolled in postsecondary education in the fall term of 1986 and a subset of their parents with institutional records. </w:t>
      </w:r>
      <w:r w:rsidRPr="004E6654">
        <w:t>NPSAS:90</w:t>
      </w:r>
      <w:r w:rsidRPr="004E6654" w:rsidR="004C4D11">
        <w:rPr>
          <w:b/>
        </w:rPr>
        <w:t xml:space="preserve"> </w:t>
      </w:r>
      <w:r w:rsidRPr="004E6654" w:rsidR="004C4D11">
        <w:t xml:space="preserve">expanded the sample to </w:t>
      </w:r>
      <w:r w:rsidRPr="004E6654">
        <w:t xml:space="preserve">students enrolled </w:t>
      </w:r>
      <w:r w:rsidRPr="004E6654" w:rsidR="006B6322">
        <w:t xml:space="preserve">in postsecondary education </w:t>
      </w:r>
      <w:r w:rsidRPr="004E6654">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Pr="004E6654">
        <w:t xml:space="preserve"> </w:t>
      </w:r>
      <w:r w:rsidRPr="004E6654" w:rsidR="00FB77C4">
        <w:t xml:space="preserve">NPSAS:93 enabled institutions to enter student records electronically, and NPSAS:96 added as data sources the Central Processing System </w:t>
      </w:r>
      <w:r w:rsidRPr="004E6654" w:rsidR="006B6322">
        <w:t xml:space="preserve">(CPS) </w:t>
      </w:r>
      <w:r w:rsidRPr="004E6654" w:rsidR="00FB77C4">
        <w:t>for federal financial aid applications, the National Student Loan Data System</w:t>
      </w:r>
      <w:r w:rsidRPr="004E6654" w:rsidR="006B6322">
        <w:t xml:space="preserve"> (NSLDS)</w:t>
      </w:r>
      <w:r w:rsidRPr="004E6654" w:rsidR="00FB77C4">
        <w:t>, and S</w:t>
      </w:r>
      <w:r w:rsidRPr="004E6654">
        <w:t>AT and ACT student test scores.</w:t>
      </w:r>
    </w:p>
    <w:p w:rsidR="006B6322" w:rsidRPr="004E6654" w:rsidP="007B7AC0" w14:paraId="2ABD253F" w14:textId="2E216E91">
      <w:pPr>
        <w:pStyle w:val="BodyText"/>
      </w:pPr>
      <w:r w:rsidRPr="004E6654">
        <w:t xml:space="preserve">NPSAS:2000 dropped the parent interview and expanded the sample size to 60,000 students. NPSAS:04 introduced a self-administered web-based student </w:t>
      </w:r>
      <w:r w:rsidRPr="004E6654" w:rsidR="002510A4">
        <w:t>survey</w:t>
      </w:r>
      <w:r w:rsidRPr="004E6654">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w:t>
      </w:r>
      <w:r w:rsidR="00E74FCE">
        <w:t xml:space="preserve">private </w:t>
      </w:r>
      <w:r w:rsidRPr="004E6654">
        <w:t xml:space="preserve">for-profit sector and to ensure reliable estimates at all institution levels, dropped the state-representative samples, but added separate sampling for all levels of the </w:t>
      </w:r>
      <w:r w:rsidR="00E74FCE">
        <w:t xml:space="preserve">private </w:t>
      </w:r>
      <w:r w:rsidRPr="004E6654">
        <w:t>for-profit sector: less-than-2-year, 2-year, and 4-year institutions. In addition, NPSAS:12 was the first cycle to use current-year 12-month institutional enrollment data to ensure more accurate poststratification (weighting) than was achieved using prior-year enrollment data.</w:t>
      </w:r>
      <w:r w:rsidRPr="004E6654">
        <w:t xml:space="preserve"> NPSAS:16 expanded the institution sampling sectors to include a sector for public 4-year institutions that are primarily sub-baccalaureate and added an administrative match to the </w:t>
      </w:r>
      <w:r w:rsidRPr="004E6654" w:rsidR="007D7708">
        <w:t xml:space="preserve">Veterans </w:t>
      </w:r>
      <w:r w:rsidRPr="004E6654">
        <w:t xml:space="preserve">Benefits Administration (VBA). Additional details about each of the prior NPSAS studies and related longitudinal studies conducted by NCES are provided at </w:t>
      </w:r>
      <w:hyperlink r:id="rId12" w:history="1">
        <w:r w:rsidRPr="005716CC" w:rsidR="005716CC">
          <w:rPr>
            <w:rStyle w:val="Hyperlink"/>
          </w:rPr>
          <w:t>https://nces.ed.gov/surveys/npsas/</w:t>
        </w:r>
      </w:hyperlink>
      <w:r w:rsidRPr="004E6654">
        <w:t>.</w:t>
      </w:r>
    </w:p>
    <w:p w:rsidR="006B6322" w:rsidRPr="004E6654" w:rsidP="006B6322" w14:paraId="17C610BA" w14:textId="1633605D">
      <w:pPr>
        <w:pStyle w:val="BodyText"/>
      </w:pPr>
      <w:r w:rsidRPr="004E6654">
        <w:t xml:space="preserve">NPSAS:18-Administrative Collection (AC) </w:t>
      </w:r>
      <w:r w:rsidRPr="004E6654" w:rsidR="004C5EC5">
        <w:t>was the first NPSAS</w:t>
      </w:r>
      <w:r w:rsidRPr="004E6654">
        <w:t xml:space="preserve"> solely reliant on administrative data sources</w:t>
      </w:r>
      <w:r w:rsidRPr="004E6654" w:rsidR="004C5EC5">
        <w:t>, designed to</w:t>
      </w:r>
      <w:r w:rsidRPr="004E6654">
        <w:t xml:space="preserve"> provide researchers and policymakers with the ability to create national and state-level undergraduate estimates for all 50 states, the District of Columbia, and Puerto Rico (OMB# 1850-0666 v.20-21). Since 1996, NPSAS has been conducted every four years and has included administrative file matching, student records collected from postsecondary institutions, and a student </w:t>
      </w:r>
      <w:r w:rsidRPr="004E6654" w:rsidR="002510A4">
        <w:t>survey</w:t>
      </w:r>
      <w:r w:rsidRPr="004E6654">
        <w:t xml:space="preserve">. NPSAS:18-AC </w:t>
      </w:r>
      <w:r w:rsidRPr="004E6654" w:rsidR="007927E4">
        <w:t>was</w:t>
      </w:r>
      <w:r w:rsidRPr="004E6654">
        <w:t xml:space="preserve"> the first NPSAS study to be conducted at the midway point in a typical 4-year NPSAS cycle and to not include the student </w:t>
      </w:r>
      <w:r w:rsidRPr="004E6654" w:rsidR="002510A4">
        <w:t>survey</w:t>
      </w:r>
      <w:r w:rsidRPr="004E6654">
        <w:t>.</w:t>
      </w:r>
    </w:p>
    <w:p w:rsidR="006C4CC6" w:rsidRPr="004E6654" w:rsidP="006B6322" w14:paraId="6D4A4498" w14:textId="282B80ED">
      <w:pPr>
        <w:pStyle w:val="BodyText"/>
      </w:pPr>
      <w:r w:rsidRPr="004E6654">
        <w:t xml:space="preserve">NPSAS:20 combined the </w:t>
      </w:r>
      <w:r w:rsidRPr="004E6654" w:rsidR="00E229B7">
        <w:t>nationally</w:t>
      </w:r>
      <w:r w:rsidRPr="004E6654" w:rsidR="00CD6E9C">
        <w:t>- and state</w:t>
      </w:r>
      <w:r w:rsidRPr="004E6654">
        <w:t xml:space="preserve">-representative administrative collection, like that of NPSAS:18-AC, with </w:t>
      </w:r>
      <w:r w:rsidRPr="004E6654" w:rsidR="005905B3">
        <w:t>the</w:t>
      </w:r>
      <w:r w:rsidRPr="004E6654" w:rsidR="00F0330F">
        <w:t xml:space="preserve"> web-based</w:t>
      </w:r>
      <w:r w:rsidRPr="004E6654">
        <w:t xml:space="preserve"> student survey</w:t>
      </w:r>
      <w:r w:rsidRPr="004E6654" w:rsidR="00E229B7">
        <w:t xml:space="preserve">. </w:t>
      </w:r>
      <w:r w:rsidRPr="004E6654" w:rsidR="002F4D80">
        <w:t xml:space="preserve">NPSAS:20 also served as the base year collection for the </w:t>
      </w:r>
      <w:r w:rsidRPr="004E6654" w:rsidR="00E0354D">
        <w:t xml:space="preserve">2020 Beginning Postsecondary Students (BPS) Longitudinal Study. </w:t>
      </w:r>
      <w:r w:rsidRPr="004E6654" w:rsidR="00AA1F74">
        <w:t xml:space="preserve">The </w:t>
      </w:r>
      <w:r w:rsidRPr="004E6654" w:rsidR="00292905">
        <w:t>NPSAS:20</w:t>
      </w:r>
      <w:r w:rsidRPr="004E6654" w:rsidR="00AA1F74">
        <w:t xml:space="preserve"> data collection </w:t>
      </w:r>
      <w:r w:rsidRPr="004E6654" w:rsidR="00D3310E">
        <w:t xml:space="preserve">took place during the first year of the 2019 </w:t>
      </w:r>
      <w:r w:rsidR="005716CC">
        <w:t>c</w:t>
      </w:r>
      <w:r w:rsidRPr="004E6654" w:rsidR="00D3310E">
        <w:t>oronavirus pandemic</w:t>
      </w:r>
      <w:r w:rsidRPr="004E6654" w:rsidR="00471BCB">
        <w:t xml:space="preserve"> and, as a result, </w:t>
      </w:r>
      <w:r w:rsidRPr="004E6654" w:rsidR="009206AC">
        <w:t xml:space="preserve">student records and student survey items specific to </w:t>
      </w:r>
      <w:r w:rsidRPr="004E6654" w:rsidR="006D139C">
        <w:t>it</w:t>
      </w:r>
      <w:r w:rsidRPr="004E6654" w:rsidR="004A26E2">
        <w:t>s</w:t>
      </w:r>
      <w:r w:rsidRPr="004E6654" w:rsidR="006D139C">
        <w:t xml:space="preserve"> </w:t>
      </w:r>
      <w:r w:rsidRPr="004E6654" w:rsidR="009206AC">
        <w:t xml:space="preserve">impact </w:t>
      </w:r>
      <w:r w:rsidRPr="004E6654" w:rsidR="00A77C94">
        <w:t>on enrollment,</w:t>
      </w:r>
      <w:r w:rsidRPr="004E6654" w:rsidR="00EA1136">
        <w:t xml:space="preserve"> </w:t>
      </w:r>
      <w:r w:rsidRPr="004E6654" w:rsidR="006D139C">
        <w:t xml:space="preserve">student </w:t>
      </w:r>
      <w:r w:rsidRPr="004E6654" w:rsidR="00EA1136">
        <w:t>finance</w:t>
      </w:r>
      <w:r w:rsidRPr="004E6654" w:rsidR="006D139C">
        <w:t>s</w:t>
      </w:r>
      <w:r w:rsidRPr="004E6654" w:rsidR="00EA1136">
        <w:t xml:space="preserve">, and </w:t>
      </w:r>
      <w:r w:rsidRPr="004E6654" w:rsidR="006D139C">
        <w:t xml:space="preserve">financial </w:t>
      </w:r>
      <w:r w:rsidRPr="004E6654" w:rsidR="00CB288A">
        <w:t>aid</w:t>
      </w:r>
      <w:r w:rsidRPr="004E6654" w:rsidR="004A26E2">
        <w:t xml:space="preserve"> were added</w:t>
      </w:r>
      <w:r w:rsidRPr="004E6654" w:rsidR="006D139C">
        <w:t>.</w:t>
      </w:r>
    </w:p>
    <w:p w:rsidR="00FB77C4" w:rsidP="00FB77C4" w14:paraId="3E4B3E88" w14:textId="475CCA38">
      <w:pPr>
        <w:pStyle w:val="Heading3"/>
        <w:ind w:left="1440" w:hanging="360"/>
      </w:pPr>
      <w:bookmarkStart w:id="30" w:name="_Toc383113362"/>
      <w:bookmarkStart w:id="31" w:name="_Toc418171234"/>
      <w:bookmarkStart w:id="32" w:name="_Toc5011097"/>
      <w:bookmarkStart w:id="33" w:name="_Toc145423973"/>
      <w:r>
        <w:t>Prior and Related Studies</w:t>
      </w:r>
      <w:bookmarkEnd w:id="30"/>
      <w:bookmarkEnd w:id="31"/>
      <w:bookmarkEnd w:id="32"/>
      <w:bookmarkEnd w:id="33"/>
    </w:p>
    <w:p w:rsidR="00FB77C4" w:rsidRPr="004E6654" w:rsidP="00880D7B" w14:paraId="67AAAC43" w14:textId="3FB04293">
      <w:pPr>
        <w:pStyle w:val="BodyText"/>
      </w:pPr>
      <w:r w:rsidRPr="007060CD">
        <w:t xml:space="preserve">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w:t>
      </w:r>
      <w:r w:rsidR="007B27CD">
        <w:t xml:space="preserve">beginning </w:t>
      </w:r>
      <w:r w:rsidRPr="007060CD">
        <w:t>students</w:t>
      </w:r>
      <w:r w:rsidR="007B27CD">
        <w:t xml:space="preserve"> (FTBs)</w:t>
      </w:r>
      <w:r w:rsidRPr="007060CD">
        <w:t xml:space="preserve"> and on recent college graduates in alternate NPSAS survey years: Beginning Postsecondary Students (BPS) and Baccalaureate and Beyond (B&amp;B). The chronology of the previous administrations of the NPSAS study and its associated longitudinal components</w:t>
      </w:r>
      <w:r w:rsidRPr="004E6654">
        <w:t xml:space="preserve"> is presented in table 1.</w:t>
      </w:r>
    </w:p>
    <w:p w:rsidR="00FB77C4" w:rsidP="00BF598A" w14:paraId="199F83C6" w14:textId="54A9ACE9">
      <w:pPr>
        <w:pStyle w:val="TableTitle"/>
      </w:pPr>
      <w:bookmarkStart w:id="34" w:name="_Toc417667896"/>
      <w:bookmarkStart w:id="35" w:name="_Toc381969977"/>
      <w:bookmarkStart w:id="36" w:name="_Toc5011117"/>
      <w:bookmarkStart w:id="37" w:name="_Hlk136335575"/>
      <w:r>
        <w:t>Table 1.</w:t>
      </w:r>
      <w:r w:rsidR="00BF598A">
        <w:tab/>
      </w:r>
      <w:r w:rsidRPr="00265E39">
        <w:t>Chronology of NPSAS and its longitudinal components</w:t>
      </w:r>
      <w:bookmarkEnd w:id="34"/>
      <w:bookmarkEnd w:id="35"/>
      <w:bookmarkEnd w:id="36"/>
    </w:p>
    <w:tbl>
      <w:tblPr>
        <w:tblStyle w:val="TableGrid"/>
        <w:tblW w:w="5000" w:type="pct"/>
        <w:tblLook w:val="01E0"/>
      </w:tblPr>
      <w:tblGrid>
        <w:gridCol w:w="2843"/>
        <w:gridCol w:w="2556"/>
        <w:gridCol w:w="2556"/>
        <w:gridCol w:w="2557"/>
      </w:tblGrid>
      <w:tr w14:paraId="038BEC27" w14:textId="77777777" w:rsidTr="00874EA4">
        <w:tblPrEx>
          <w:tblW w:w="5000" w:type="pct"/>
          <w:tblLook w:val="01E0"/>
        </w:tblPrEx>
        <w:tc>
          <w:tcPr>
            <w:tcW w:w="2843" w:type="dxa"/>
          </w:tcPr>
          <w:p w:rsidR="00FB77C4" w:rsidRPr="00FC703F" w:rsidP="00E210A1" w14:paraId="178EF8F5" w14:textId="77777777">
            <w:pPr>
              <w:pStyle w:val="Tabletext"/>
              <w:rPr>
                <w:rFonts w:cs="Arial"/>
                <w:b/>
                <w:szCs w:val="16"/>
              </w:rPr>
            </w:pPr>
            <w:r w:rsidRPr="00FC703F">
              <w:rPr>
                <w:rFonts w:cs="Arial"/>
                <w:b/>
                <w:szCs w:val="16"/>
              </w:rPr>
              <w:t>Base year</w:t>
            </w:r>
          </w:p>
        </w:tc>
        <w:tc>
          <w:tcPr>
            <w:tcW w:w="2556" w:type="dxa"/>
          </w:tcPr>
          <w:p w:rsidR="00FB77C4" w:rsidRPr="00FC703F" w:rsidP="00E210A1" w14:paraId="62F1810E" w14:textId="77777777">
            <w:pPr>
              <w:pStyle w:val="Tabletext"/>
              <w:jc w:val="left"/>
              <w:rPr>
                <w:rFonts w:cs="Arial"/>
                <w:b/>
                <w:szCs w:val="16"/>
              </w:rPr>
            </w:pPr>
            <w:r w:rsidRPr="00FC703F">
              <w:rPr>
                <w:rFonts w:cs="Arial"/>
                <w:b/>
                <w:szCs w:val="16"/>
              </w:rPr>
              <w:t>First follow-up</w:t>
            </w:r>
          </w:p>
        </w:tc>
        <w:tc>
          <w:tcPr>
            <w:tcW w:w="2556" w:type="dxa"/>
          </w:tcPr>
          <w:p w:rsidR="00FB77C4" w:rsidRPr="00FC703F" w:rsidP="00E210A1" w14:paraId="65F0DCD0" w14:textId="77777777">
            <w:pPr>
              <w:pStyle w:val="Tabletext"/>
              <w:jc w:val="left"/>
              <w:rPr>
                <w:rFonts w:cs="Arial"/>
                <w:b/>
                <w:szCs w:val="16"/>
              </w:rPr>
            </w:pPr>
            <w:r w:rsidRPr="00FC703F">
              <w:rPr>
                <w:rFonts w:cs="Arial"/>
                <w:b/>
                <w:szCs w:val="16"/>
              </w:rPr>
              <w:t>Second follow-up</w:t>
            </w:r>
          </w:p>
        </w:tc>
        <w:tc>
          <w:tcPr>
            <w:tcW w:w="2557" w:type="dxa"/>
          </w:tcPr>
          <w:p w:rsidR="00FB77C4" w:rsidRPr="00FC703F" w:rsidP="00E210A1" w14:paraId="6453F286" w14:textId="77777777">
            <w:pPr>
              <w:pStyle w:val="Tabletext"/>
              <w:jc w:val="left"/>
              <w:rPr>
                <w:rFonts w:cs="Arial"/>
                <w:b/>
                <w:szCs w:val="16"/>
              </w:rPr>
            </w:pPr>
            <w:r w:rsidRPr="00FC703F">
              <w:rPr>
                <w:rFonts w:cs="Arial"/>
                <w:b/>
                <w:szCs w:val="16"/>
              </w:rPr>
              <w:t>Third follow-up</w:t>
            </w:r>
          </w:p>
        </w:tc>
      </w:tr>
      <w:tr w14:paraId="60E38D9F" w14:textId="77777777" w:rsidTr="00874EA4">
        <w:tblPrEx>
          <w:tblW w:w="5000" w:type="pct"/>
          <w:tblLook w:val="01E0"/>
        </w:tblPrEx>
        <w:tc>
          <w:tcPr>
            <w:tcW w:w="2843" w:type="dxa"/>
          </w:tcPr>
          <w:p w:rsidR="00FB77C4" w:rsidRPr="00FC703F" w:rsidP="00E210A1" w14:paraId="29EF561B" w14:textId="77777777">
            <w:pPr>
              <w:pStyle w:val="Tablebody"/>
              <w:rPr>
                <w:rFonts w:cs="Arial"/>
                <w:sz w:val="16"/>
                <w:szCs w:val="16"/>
              </w:rPr>
            </w:pPr>
            <w:r w:rsidRPr="00FC703F">
              <w:rPr>
                <w:rFonts w:cs="Arial"/>
                <w:sz w:val="16"/>
                <w:szCs w:val="16"/>
              </w:rPr>
              <w:t>NPSAS:90</w:t>
            </w:r>
          </w:p>
        </w:tc>
        <w:tc>
          <w:tcPr>
            <w:tcW w:w="2556" w:type="dxa"/>
          </w:tcPr>
          <w:p w:rsidR="00FB77C4" w:rsidRPr="00FC703F" w:rsidP="00E210A1" w14:paraId="5DC71DA7" w14:textId="77777777">
            <w:pPr>
              <w:pStyle w:val="Tabletext"/>
              <w:rPr>
                <w:rFonts w:cs="Arial"/>
                <w:szCs w:val="16"/>
              </w:rPr>
            </w:pPr>
            <w:r w:rsidRPr="00FC703F">
              <w:rPr>
                <w:rFonts w:cs="Arial"/>
                <w:szCs w:val="16"/>
              </w:rPr>
              <w:t>BPS:90/92</w:t>
            </w:r>
          </w:p>
        </w:tc>
        <w:tc>
          <w:tcPr>
            <w:tcW w:w="2556" w:type="dxa"/>
          </w:tcPr>
          <w:p w:rsidR="00FB77C4" w:rsidRPr="00FC703F" w:rsidP="00E210A1" w14:paraId="3AC97353" w14:textId="77777777">
            <w:pPr>
              <w:pStyle w:val="Tabletext"/>
              <w:rPr>
                <w:rFonts w:cs="Arial"/>
                <w:szCs w:val="16"/>
              </w:rPr>
            </w:pPr>
            <w:r w:rsidRPr="00FC703F">
              <w:rPr>
                <w:rFonts w:cs="Arial"/>
                <w:szCs w:val="16"/>
              </w:rPr>
              <w:t>BPS:90/94</w:t>
            </w:r>
          </w:p>
        </w:tc>
        <w:tc>
          <w:tcPr>
            <w:tcW w:w="2557" w:type="dxa"/>
          </w:tcPr>
          <w:p w:rsidR="00FB77C4" w:rsidRPr="00FC703F" w:rsidP="00E210A1" w14:paraId="5D5A00F5" w14:textId="77777777">
            <w:pPr>
              <w:pStyle w:val="Tabletext"/>
              <w:rPr>
                <w:rFonts w:cs="Arial"/>
                <w:szCs w:val="16"/>
              </w:rPr>
            </w:pPr>
            <w:r w:rsidRPr="00FC703F">
              <w:rPr>
                <w:rFonts w:cs="Arial"/>
                <w:szCs w:val="16"/>
              </w:rPr>
              <w:t>—</w:t>
            </w:r>
          </w:p>
        </w:tc>
      </w:tr>
      <w:tr w14:paraId="500A6FFF" w14:textId="77777777" w:rsidTr="00874EA4">
        <w:tblPrEx>
          <w:tblW w:w="5000" w:type="pct"/>
          <w:tblLook w:val="01E0"/>
        </w:tblPrEx>
        <w:tc>
          <w:tcPr>
            <w:tcW w:w="2843" w:type="dxa"/>
          </w:tcPr>
          <w:p w:rsidR="00FB77C4" w:rsidRPr="00FC703F" w:rsidP="00E210A1" w14:paraId="14BCE5B4" w14:textId="77777777">
            <w:pPr>
              <w:pStyle w:val="Tablebody"/>
              <w:rPr>
                <w:rFonts w:cs="Arial"/>
                <w:sz w:val="16"/>
                <w:szCs w:val="16"/>
              </w:rPr>
            </w:pPr>
            <w:r w:rsidRPr="00FC703F">
              <w:rPr>
                <w:rFonts w:cs="Arial"/>
                <w:sz w:val="16"/>
                <w:szCs w:val="16"/>
              </w:rPr>
              <w:t>NPSAS:93</w:t>
            </w:r>
          </w:p>
        </w:tc>
        <w:tc>
          <w:tcPr>
            <w:tcW w:w="2556" w:type="dxa"/>
          </w:tcPr>
          <w:p w:rsidR="00FB77C4" w:rsidRPr="00FC703F" w:rsidP="00E210A1" w14:paraId="2DC4F52C" w14:textId="77777777">
            <w:pPr>
              <w:pStyle w:val="Tabletext"/>
              <w:rPr>
                <w:rFonts w:cs="Arial"/>
                <w:szCs w:val="16"/>
              </w:rPr>
            </w:pPr>
            <w:r w:rsidRPr="00FC703F">
              <w:rPr>
                <w:rFonts w:cs="Arial"/>
                <w:szCs w:val="16"/>
              </w:rPr>
              <w:t>B&amp;B:93/94</w:t>
            </w:r>
          </w:p>
        </w:tc>
        <w:tc>
          <w:tcPr>
            <w:tcW w:w="2556" w:type="dxa"/>
          </w:tcPr>
          <w:p w:rsidR="00FB77C4" w:rsidRPr="00FC703F" w:rsidP="00E210A1" w14:paraId="77FE5719" w14:textId="77777777">
            <w:pPr>
              <w:pStyle w:val="Tabletext"/>
              <w:rPr>
                <w:rFonts w:cs="Arial"/>
                <w:szCs w:val="16"/>
              </w:rPr>
            </w:pPr>
            <w:r w:rsidRPr="00FC703F">
              <w:rPr>
                <w:rFonts w:cs="Arial"/>
                <w:szCs w:val="16"/>
              </w:rPr>
              <w:t>B&amp;B:93/97</w:t>
            </w:r>
          </w:p>
        </w:tc>
        <w:tc>
          <w:tcPr>
            <w:tcW w:w="2557" w:type="dxa"/>
          </w:tcPr>
          <w:p w:rsidR="00FB77C4" w:rsidRPr="00FC703F" w:rsidP="00E210A1" w14:paraId="73604A2C" w14:textId="77777777">
            <w:pPr>
              <w:pStyle w:val="Tabletext"/>
              <w:rPr>
                <w:rFonts w:cs="Arial"/>
                <w:szCs w:val="16"/>
              </w:rPr>
            </w:pPr>
            <w:r w:rsidRPr="00FC703F">
              <w:rPr>
                <w:rFonts w:cs="Arial"/>
                <w:szCs w:val="16"/>
              </w:rPr>
              <w:t>B&amp;B:93/03</w:t>
            </w:r>
          </w:p>
        </w:tc>
      </w:tr>
      <w:tr w14:paraId="75BA7F67" w14:textId="77777777" w:rsidTr="00874EA4">
        <w:tblPrEx>
          <w:tblW w:w="5000" w:type="pct"/>
          <w:tblLook w:val="01E0"/>
        </w:tblPrEx>
        <w:tc>
          <w:tcPr>
            <w:tcW w:w="2843" w:type="dxa"/>
          </w:tcPr>
          <w:p w:rsidR="00FB77C4" w:rsidRPr="00FC703F" w:rsidP="00E210A1" w14:paraId="3B7766C6" w14:textId="77777777">
            <w:pPr>
              <w:pStyle w:val="Tablebody"/>
              <w:rPr>
                <w:rFonts w:cs="Arial"/>
                <w:sz w:val="16"/>
                <w:szCs w:val="16"/>
              </w:rPr>
            </w:pPr>
            <w:r w:rsidRPr="00FC703F">
              <w:rPr>
                <w:rFonts w:cs="Arial"/>
                <w:sz w:val="16"/>
                <w:szCs w:val="16"/>
              </w:rPr>
              <w:t>NPSAS:96</w:t>
            </w:r>
          </w:p>
        </w:tc>
        <w:tc>
          <w:tcPr>
            <w:tcW w:w="2556" w:type="dxa"/>
          </w:tcPr>
          <w:p w:rsidR="00FB77C4" w:rsidRPr="00FC703F" w:rsidP="00E210A1" w14:paraId="6EAE8B4D" w14:textId="77777777">
            <w:pPr>
              <w:pStyle w:val="Tabletext"/>
              <w:rPr>
                <w:rFonts w:cs="Arial"/>
                <w:szCs w:val="16"/>
              </w:rPr>
            </w:pPr>
            <w:r w:rsidRPr="00FC703F">
              <w:rPr>
                <w:rFonts w:cs="Arial"/>
                <w:szCs w:val="16"/>
              </w:rPr>
              <w:t>BPS:96/98</w:t>
            </w:r>
          </w:p>
        </w:tc>
        <w:tc>
          <w:tcPr>
            <w:tcW w:w="2556" w:type="dxa"/>
          </w:tcPr>
          <w:p w:rsidR="00FB77C4" w:rsidRPr="00FC703F" w:rsidP="00E210A1" w14:paraId="3922ECDA" w14:textId="77777777">
            <w:pPr>
              <w:pStyle w:val="Tabletext"/>
              <w:rPr>
                <w:rFonts w:cs="Arial"/>
                <w:szCs w:val="16"/>
              </w:rPr>
            </w:pPr>
            <w:r w:rsidRPr="00FC703F">
              <w:rPr>
                <w:rFonts w:cs="Arial"/>
                <w:szCs w:val="16"/>
              </w:rPr>
              <w:t>BPS:96/01</w:t>
            </w:r>
          </w:p>
        </w:tc>
        <w:tc>
          <w:tcPr>
            <w:tcW w:w="2557" w:type="dxa"/>
          </w:tcPr>
          <w:p w:rsidR="00FB77C4" w:rsidRPr="00FC703F" w:rsidP="00E210A1" w14:paraId="0BE545FC" w14:textId="77777777">
            <w:pPr>
              <w:pStyle w:val="Tabletext"/>
              <w:rPr>
                <w:rFonts w:cs="Arial"/>
                <w:szCs w:val="16"/>
              </w:rPr>
            </w:pPr>
            <w:r w:rsidRPr="00FC703F">
              <w:rPr>
                <w:rFonts w:cs="Arial"/>
                <w:szCs w:val="16"/>
              </w:rPr>
              <w:t>—</w:t>
            </w:r>
          </w:p>
        </w:tc>
      </w:tr>
      <w:tr w14:paraId="4E608C85" w14:textId="77777777" w:rsidTr="00874EA4">
        <w:tblPrEx>
          <w:tblW w:w="5000" w:type="pct"/>
          <w:tblLook w:val="01E0"/>
        </w:tblPrEx>
        <w:tc>
          <w:tcPr>
            <w:tcW w:w="2843" w:type="dxa"/>
          </w:tcPr>
          <w:p w:rsidR="00FB77C4" w:rsidRPr="00FC703F" w:rsidP="00E210A1" w14:paraId="0EB68EBA" w14:textId="77777777">
            <w:pPr>
              <w:pStyle w:val="Tablebody"/>
              <w:rPr>
                <w:rFonts w:cs="Arial"/>
                <w:sz w:val="16"/>
                <w:szCs w:val="16"/>
              </w:rPr>
            </w:pPr>
            <w:r w:rsidRPr="00FC703F">
              <w:rPr>
                <w:rFonts w:cs="Arial"/>
                <w:sz w:val="16"/>
                <w:szCs w:val="16"/>
              </w:rPr>
              <w:t>NPSAS:2000</w:t>
            </w:r>
          </w:p>
        </w:tc>
        <w:tc>
          <w:tcPr>
            <w:tcW w:w="2556" w:type="dxa"/>
          </w:tcPr>
          <w:p w:rsidR="00FB77C4" w:rsidRPr="00FC703F" w:rsidP="00E210A1" w14:paraId="0C8E363D" w14:textId="77777777">
            <w:pPr>
              <w:pStyle w:val="Tabletext"/>
              <w:rPr>
                <w:rFonts w:cs="Arial"/>
                <w:szCs w:val="16"/>
              </w:rPr>
            </w:pPr>
            <w:r w:rsidRPr="00FC703F">
              <w:rPr>
                <w:rFonts w:cs="Arial"/>
                <w:szCs w:val="16"/>
              </w:rPr>
              <w:t>B&amp;B:2000/01</w:t>
            </w:r>
          </w:p>
        </w:tc>
        <w:tc>
          <w:tcPr>
            <w:tcW w:w="2556" w:type="dxa"/>
          </w:tcPr>
          <w:p w:rsidR="00FB77C4" w:rsidRPr="00FC703F" w:rsidP="00E210A1" w14:paraId="46C36C45" w14:textId="18EA03C4">
            <w:pPr>
              <w:pStyle w:val="Tabletext"/>
              <w:rPr>
                <w:rFonts w:cs="Arial"/>
                <w:szCs w:val="16"/>
              </w:rPr>
            </w:pPr>
            <w:r>
              <w:rPr>
                <w:rFonts w:cs="Arial"/>
                <w:szCs w:val="16"/>
              </w:rPr>
              <w:t>ǂ</w:t>
            </w:r>
          </w:p>
        </w:tc>
        <w:tc>
          <w:tcPr>
            <w:tcW w:w="2557" w:type="dxa"/>
          </w:tcPr>
          <w:p w:rsidR="00FB77C4" w:rsidRPr="00FC703F" w:rsidP="00E210A1" w14:paraId="521D700D" w14:textId="649F3FB5">
            <w:pPr>
              <w:pStyle w:val="Tabletext"/>
              <w:rPr>
                <w:rFonts w:cs="Arial"/>
                <w:szCs w:val="16"/>
              </w:rPr>
            </w:pPr>
            <w:r>
              <w:rPr>
                <w:rFonts w:cs="Arial"/>
                <w:szCs w:val="16"/>
              </w:rPr>
              <w:t>ǂ</w:t>
            </w:r>
          </w:p>
        </w:tc>
      </w:tr>
      <w:tr w14:paraId="3F1EB164" w14:textId="77777777" w:rsidTr="00874EA4">
        <w:tblPrEx>
          <w:tblW w:w="5000" w:type="pct"/>
          <w:tblLook w:val="01E0"/>
        </w:tblPrEx>
        <w:tc>
          <w:tcPr>
            <w:tcW w:w="2843" w:type="dxa"/>
          </w:tcPr>
          <w:p w:rsidR="00FB77C4" w:rsidRPr="00FC703F" w:rsidP="00E210A1" w14:paraId="68FBB670" w14:textId="77777777">
            <w:pPr>
              <w:pStyle w:val="Tablebody"/>
              <w:rPr>
                <w:rFonts w:cs="Arial"/>
                <w:sz w:val="16"/>
                <w:szCs w:val="16"/>
              </w:rPr>
            </w:pPr>
            <w:r w:rsidRPr="00FC703F">
              <w:rPr>
                <w:rFonts w:cs="Arial"/>
                <w:sz w:val="16"/>
                <w:szCs w:val="16"/>
              </w:rPr>
              <w:t>NPSAS:04</w:t>
            </w:r>
          </w:p>
        </w:tc>
        <w:tc>
          <w:tcPr>
            <w:tcW w:w="2556" w:type="dxa"/>
          </w:tcPr>
          <w:p w:rsidR="00FB77C4" w:rsidRPr="00FC703F" w:rsidP="00E210A1" w14:paraId="1B92C4A6" w14:textId="77777777">
            <w:pPr>
              <w:pStyle w:val="Tabletext"/>
              <w:rPr>
                <w:rFonts w:cs="Arial"/>
                <w:szCs w:val="16"/>
              </w:rPr>
            </w:pPr>
            <w:r w:rsidRPr="00FC703F">
              <w:rPr>
                <w:rFonts w:cs="Arial"/>
                <w:szCs w:val="16"/>
              </w:rPr>
              <w:t>BPS:04/06</w:t>
            </w:r>
          </w:p>
        </w:tc>
        <w:tc>
          <w:tcPr>
            <w:tcW w:w="2556" w:type="dxa"/>
          </w:tcPr>
          <w:p w:rsidR="00FB77C4" w:rsidRPr="00FC703F" w:rsidP="00E210A1" w14:paraId="688EE59A" w14:textId="77777777">
            <w:pPr>
              <w:pStyle w:val="Tabletext"/>
              <w:rPr>
                <w:rFonts w:cs="Arial"/>
                <w:szCs w:val="16"/>
              </w:rPr>
            </w:pPr>
            <w:r w:rsidRPr="00FC703F">
              <w:rPr>
                <w:rFonts w:cs="Arial"/>
                <w:szCs w:val="16"/>
              </w:rPr>
              <w:t>BPS:04/09</w:t>
            </w:r>
          </w:p>
        </w:tc>
        <w:tc>
          <w:tcPr>
            <w:tcW w:w="2557" w:type="dxa"/>
          </w:tcPr>
          <w:p w:rsidR="00FB77C4" w:rsidRPr="00FC703F" w:rsidP="00E210A1" w14:paraId="4D0B21DB" w14:textId="77777777">
            <w:pPr>
              <w:pStyle w:val="Tabletext"/>
              <w:rPr>
                <w:rFonts w:cs="Arial"/>
                <w:szCs w:val="16"/>
              </w:rPr>
            </w:pPr>
            <w:r w:rsidRPr="00FC703F">
              <w:rPr>
                <w:rFonts w:cs="Arial"/>
                <w:szCs w:val="16"/>
              </w:rPr>
              <w:t>—</w:t>
            </w:r>
          </w:p>
        </w:tc>
      </w:tr>
      <w:tr w14:paraId="1BAC2036" w14:textId="77777777" w:rsidTr="00874EA4">
        <w:tblPrEx>
          <w:tblW w:w="5000" w:type="pct"/>
          <w:tblLook w:val="01E0"/>
        </w:tblPrEx>
        <w:tc>
          <w:tcPr>
            <w:tcW w:w="2843" w:type="dxa"/>
          </w:tcPr>
          <w:p w:rsidR="00FB77C4" w:rsidRPr="00FC703F" w:rsidP="00E210A1" w14:paraId="17881336" w14:textId="77777777">
            <w:pPr>
              <w:pStyle w:val="Tablebody"/>
              <w:rPr>
                <w:rFonts w:cs="Arial"/>
                <w:sz w:val="16"/>
                <w:szCs w:val="16"/>
              </w:rPr>
            </w:pPr>
            <w:r w:rsidRPr="00FC703F">
              <w:rPr>
                <w:rFonts w:cs="Arial"/>
                <w:sz w:val="16"/>
                <w:szCs w:val="16"/>
              </w:rPr>
              <w:t>NPSAS:08</w:t>
            </w:r>
          </w:p>
        </w:tc>
        <w:tc>
          <w:tcPr>
            <w:tcW w:w="2556" w:type="dxa"/>
          </w:tcPr>
          <w:p w:rsidR="00FB77C4" w:rsidRPr="00FC703F" w:rsidP="00E210A1" w14:paraId="5A55B5D7" w14:textId="77777777">
            <w:pPr>
              <w:pStyle w:val="Tabletext"/>
              <w:rPr>
                <w:rFonts w:cs="Arial"/>
                <w:szCs w:val="16"/>
              </w:rPr>
            </w:pPr>
            <w:r w:rsidRPr="00FC703F">
              <w:rPr>
                <w:rFonts w:cs="Arial"/>
                <w:szCs w:val="16"/>
              </w:rPr>
              <w:t>B&amp;B:08/09</w:t>
            </w:r>
          </w:p>
        </w:tc>
        <w:tc>
          <w:tcPr>
            <w:tcW w:w="2556" w:type="dxa"/>
          </w:tcPr>
          <w:p w:rsidR="00FB77C4" w:rsidRPr="00FC703F" w:rsidP="00E210A1" w14:paraId="252DCDED" w14:textId="77777777">
            <w:pPr>
              <w:pStyle w:val="Tabletext"/>
              <w:rPr>
                <w:rFonts w:cs="Arial"/>
                <w:szCs w:val="16"/>
              </w:rPr>
            </w:pPr>
            <w:r w:rsidRPr="00FC703F">
              <w:rPr>
                <w:rFonts w:cs="Arial"/>
                <w:szCs w:val="16"/>
              </w:rPr>
              <w:t>B&amp;B:08/12</w:t>
            </w:r>
          </w:p>
        </w:tc>
        <w:tc>
          <w:tcPr>
            <w:tcW w:w="2557" w:type="dxa"/>
          </w:tcPr>
          <w:p w:rsidR="00FB77C4" w:rsidRPr="00FC703F" w:rsidP="00E210A1" w14:paraId="6941C840" w14:textId="127AD189">
            <w:pPr>
              <w:pStyle w:val="Tabletext"/>
              <w:rPr>
                <w:rFonts w:cs="Arial"/>
                <w:szCs w:val="16"/>
              </w:rPr>
            </w:pPr>
            <w:r w:rsidRPr="00FC703F">
              <w:rPr>
                <w:rFonts w:cs="Arial"/>
                <w:szCs w:val="16"/>
              </w:rPr>
              <w:t>B&amp;B:08/18</w:t>
            </w:r>
          </w:p>
        </w:tc>
      </w:tr>
      <w:tr w14:paraId="20B0E769" w14:textId="77777777" w:rsidTr="00874EA4">
        <w:tblPrEx>
          <w:tblW w:w="5000" w:type="pct"/>
          <w:tblLook w:val="01E0"/>
        </w:tblPrEx>
        <w:tc>
          <w:tcPr>
            <w:tcW w:w="2843" w:type="dxa"/>
          </w:tcPr>
          <w:p w:rsidR="00FB77C4" w:rsidRPr="00FC703F" w:rsidP="00E210A1" w14:paraId="355C6CBE" w14:textId="77777777">
            <w:pPr>
              <w:pStyle w:val="Tablebody"/>
              <w:rPr>
                <w:rFonts w:cs="Arial"/>
                <w:sz w:val="16"/>
                <w:szCs w:val="16"/>
              </w:rPr>
            </w:pPr>
            <w:r w:rsidRPr="00FC703F">
              <w:rPr>
                <w:rFonts w:cs="Arial"/>
                <w:sz w:val="16"/>
                <w:szCs w:val="16"/>
              </w:rPr>
              <w:t>NPSAS:12</w:t>
            </w:r>
          </w:p>
        </w:tc>
        <w:tc>
          <w:tcPr>
            <w:tcW w:w="2556" w:type="dxa"/>
          </w:tcPr>
          <w:p w:rsidR="00FB77C4" w:rsidRPr="00FC703F" w:rsidP="00E210A1" w14:paraId="35C4868C" w14:textId="77777777">
            <w:pPr>
              <w:pStyle w:val="Tabletext"/>
              <w:rPr>
                <w:rFonts w:cs="Arial"/>
                <w:szCs w:val="16"/>
              </w:rPr>
            </w:pPr>
            <w:r w:rsidRPr="00FC703F">
              <w:rPr>
                <w:rFonts w:cs="Arial"/>
                <w:szCs w:val="16"/>
              </w:rPr>
              <w:t>BPS:12/14</w:t>
            </w:r>
          </w:p>
        </w:tc>
        <w:tc>
          <w:tcPr>
            <w:tcW w:w="2556" w:type="dxa"/>
          </w:tcPr>
          <w:p w:rsidR="00FB77C4" w:rsidRPr="00FC703F" w:rsidP="00E210A1" w14:paraId="4F6A7450" w14:textId="77777777">
            <w:pPr>
              <w:pStyle w:val="Tabletext"/>
              <w:rPr>
                <w:rFonts w:cs="Arial"/>
                <w:szCs w:val="16"/>
              </w:rPr>
            </w:pPr>
            <w:r w:rsidRPr="00FC703F">
              <w:rPr>
                <w:rFonts w:cs="Arial"/>
                <w:szCs w:val="16"/>
              </w:rPr>
              <w:t>BPS:12/17</w:t>
            </w:r>
          </w:p>
        </w:tc>
        <w:tc>
          <w:tcPr>
            <w:tcW w:w="2557" w:type="dxa"/>
          </w:tcPr>
          <w:p w:rsidR="00FB77C4" w:rsidRPr="00FC703F" w:rsidP="00E210A1" w14:paraId="41FCF788" w14:textId="77777777">
            <w:pPr>
              <w:pStyle w:val="Tabletext"/>
              <w:rPr>
                <w:rFonts w:cs="Arial"/>
                <w:szCs w:val="16"/>
              </w:rPr>
            </w:pPr>
            <w:r w:rsidRPr="00FC703F">
              <w:rPr>
                <w:rFonts w:cs="Arial"/>
                <w:szCs w:val="16"/>
              </w:rPr>
              <w:t>—</w:t>
            </w:r>
          </w:p>
        </w:tc>
      </w:tr>
      <w:tr w14:paraId="74C071DA" w14:textId="77777777" w:rsidTr="00874EA4">
        <w:tblPrEx>
          <w:tblW w:w="5000" w:type="pct"/>
          <w:tblLook w:val="01E0"/>
        </w:tblPrEx>
        <w:tc>
          <w:tcPr>
            <w:tcW w:w="2843" w:type="dxa"/>
          </w:tcPr>
          <w:p w:rsidR="00FB77C4" w:rsidRPr="00FC703F" w:rsidP="00E210A1" w14:paraId="3DAA7A2A" w14:textId="77777777">
            <w:pPr>
              <w:pStyle w:val="Tablebody"/>
              <w:rPr>
                <w:rFonts w:cs="Arial"/>
                <w:sz w:val="16"/>
                <w:szCs w:val="16"/>
              </w:rPr>
            </w:pPr>
            <w:r w:rsidRPr="00FC703F">
              <w:rPr>
                <w:rFonts w:cs="Arial"/>
                <w:sz w:val="16"/>
                <w:szCs w:val="16"/>
              </w:rPr>
              <w:t>NPSAS:16</w:t>
            </w:r>
          </w:p>
        </w:tc>
        <w:tc>
          <w:tcPr>
            <w:tcW w:w="2556" w:type="dxa"/>
          </w:tcPr>
          <w:p w:rsidR="00FB77C4" w:rsidRPr="00FC703F" w:rsidP="00E210A1" w14:paraId="501D80FD" w14:textId="77777777">
            <w:pPr>
              <w:pStyle w:val="Tabletext"/>
              <w:rPr>
                <w:rFonts w:cs="Arial"/>
                <w:szCs w:val="16"/>
              </w:rPr>
            </w:pPr>
            <w:r w:rsidRPr="00FC703F">
              <w:rPr>
                <w:rFonts w:cs="Arial"/>
                <w:szCs w:val="16"/>
              </w:rPr>
              <w:t>B&amp;B:16/17</w:t>
            </w:r>
          </w:p>
        </w:tc>
        <w:tc>
          <w:tcPr>
            <w:tcW w:w="2556" w:type="dxa"/>
          </w:tcPr>
          <w:p w:rsidR="00FB77C4" w:rsidRPr="00FC703F" w:rsidP="009724D9" w14:paraId="16EA3AB0" w14:textId="494C1C25">
            <w:pPr>
              <w:pStyle w:val="Tabletext"/>
              <w:rPr>
                <w:rFonts w:cs="Arial"/>
                <w:szCs w:val="16"/>
              </w:rPr>
            </w:pPr>
            <w:r w:rsidRPr="00FC703F">
              <w:rPr>
                <w:rFonts w:cs="Arial"/>
                <w:szCs w:val="16"/>
              </w:rPr>
              <w:t xml:space="preserve">B&amp;B:16/20 </w:t>
            </w:r>
          </w:p>
        </w:tc>
        <w:tc>
          <w:tcPr>
            <w:tcW w:w="2557" w:type="dxa"/>
          </w:tcPr>
          <w:p w:rsidR="00FB77C4" w:rsidRPr="00FC703F" w:rsidP="00E210A1" w14:paraId="32DA1E12" w14:textId="7BB769A3">
            <w:pPr>
              <w:pStyle w:val="Tabletext"/>
              <w:rPr>
                <w:rFonts w:cs="Arial"/>
                <w:szCs w:val="16"/>
              </w:rPr>
            </w:pPr>
            <w:r>
              <w:rPr>
                <w:rFonts w:cs="Arial"/>
                <w:szCs w:val="16"/>
              </w:rPr>
              <w:t>ǂ</w:t>
            </w:r>
          </w:p>
        </w:tc>
      </w:tr>
      <w:tr w14:paraId="061BAC1C" w14:textId="77777777" w:rsidTr="00874EA4">
        <w:tblPrEx>
          <w:tblW w:w="5000" w:type="pct"/>
          <w:tblLook w:val="01E0"/>
        </w:tblPrEx>
        <w:tc>
          <w:tcPr>
            <w:tcW w:w="2843" w:type="dxa"/>
          </w:tcPr>
          <w:p w:rsidR="006B6322" w:rsidRPr="00FC703F" w:rsidP="00E210A1" w14:paraId="5DECC245" w14:textId="756263E8">
            <w:pPr>
              <w:pStyle w:val="Tablebody"/>
              <w:rPr>
                <w:rFonts w:cs="Arial"/>
                <w:sz w:val="16"/>
                <w:szCs w:val="16"/>
              </w:rPr>
            </w:pPr>
            <w:r w:rsidRPr="00FC703F">
              <w:rPr>
                <w:rFonts w:cs="Arial"/>
                <w:sz w:val="16"/>
                <w:szCs w:val="16"/>
              </w:rPr>
              <w:t>NPSAS:18-AC</w:t>
            </w:r>
          </w:p>
        </w:tc>
        <w:tc>
          <w:tcPr>
            <w:tcW w:w="2556" w:type="dxa"/>
          </w:tcPr>
          <w:p w:rsidR="006B6322" w:rsidRPr="00FC703F" w:rsidP="009724D9" w14:paraId="5EE5BA6A" w14:textId="3CF6B513">
            <w:pPr>
              <w:pStyle w:val="Tabletext"/>
              <w:rPr>
                <w:rFonts w:cs="Arial"/>
                <w:szCs w:val="16"/>
              </w:rPr>
            </w:pPr>
            <w:r w:rsidRPr="00FC703F">
              <w:rPr>
                <w:rFonts w:cs="Arial"/>
                <w:szCs w:val="16"/>
              </w:rPr>
              <w:t>—</w:t>
            </w:r>
          </w:p>
        </w:tc>
        <w:tc>
          <w:tcPr>
            <w:tcW w:w="2556" w:type="dxa"/>
          </w:tcPr>
          <w:p w:rsidR="006B6322" w:rsidRPr="00FC703F" w:rsidP="00E210A1" w14:paraId="2E2D5D2F" w14:textId="5F8D5EAF">
            <w:pPr>
              <w:pStyle w:val="Tabletext"/>
              <w:rPr>
                <w:rFonts w:cs="Arial"/>
                <w:szCs w:val="16"/>
              </w:rPr>
            </w:pPr>
            <w:r w:rsidRPr="00FC703F">
              <w:rPr>
                <w:rFonts w:cs="Arial"/>
                <w:szCs w:val="16"/>
              </w:rPr>
              <w:t>—</w:t>
            </w:r>
          </w:p>
        </w:tc>
        <w:tc>
          <w:tcPr>
            <w:tcW w:w="2557" w:type="dxa"/>
          </w:tcPr>
          <w:p w:rsidR="006B6322" w:rsidRPr="00FC703F" w:rsidP="00E210A1" w14:paraId="1D5CA466" w14:textId="4D765609">
            <w:pPr>
              <w:pStyle w:val="Tabletext"/>
              <w:rPr>
                <w:rFonts w:cs="Arial"/>
                <w:szCs w:val="16"/>
              </w:rPr>
            </w:pPr>
            <w:r w:rsidRPr="00FC703F">
              <w:rPr>
                <w:rFonts w:cs="Arial"/>
                <w:szCs w:val="16"/>
              </w:rPr>
              <w:t>—</w:t>
            </w:r>
          </w:p>
        </w:tc>
      </w:tr>
      <w:tr w14:paraId="1806A493" w14:textId="77777777" w:rsidTr="00874EA4">
        <w:tblPrEx>
          <w:tblW w:w="5000" w:type="pct"/>
          <w:tblLook w:val="01E0"/>
        </w:tblPrEx>
        <w:tc>
          <w:tcPr>
            <w:tcW w:w="2843" w:type="dxa"/>
          </w:tcPr>
          <w:p w:rsidR="00FB77C4" w:rsidRPr="00FC703F" w:rsidP="00E210A1" w14:paraId="39F33CD7" w14:textId="401326A3">
            <w:pPr>
              <w:pStyle w:val="Tablebody"/>
              <w:rPr>
                <w:rFonts w:cs="Arial"/>
                <w:sz w:val="16"/>
                <w:szCs w:val="16"/>
              </w:rPr>
            </w:pPr>
            <w:r w:rsidRPr="00FC703F">
              <w:rPr>
                <w:rFonts w:cs="Arial"/>
                <w:sz w:val="16"/>
                <w:szCs w:val="16"/>
              </w:rPr>
              <w:t>NPSAS:20</w:t>
            </w:r>
          </w:p>
        </w:tc>
        <w:tc>
          <w:tcPr>
            <w:tcW w:w="2556" w:type="dxa"/>
          </w:tcPr>
          <w:p w:rsidR="00FB77C4" w:rsidRPr="00FC703F" w:rsidP="009724D9" w14:paraId="4371DF25" w14:textId="142DDDA2">
            <w:pPr>
              <w:pStyle w:val="Tabletext"/>
              <w:rPr>
                <w:rFonts w:cs="Arial"/>
                <w:szCs w:val="16"/>
              </w:rPr>
            </w:pPr>
            <w:r w:rsidRPr="00FC703F">
              <w:rPr>
                <w:rFonts w:cs="Arial"/>
                <w:szCs w:val="16"/>
              </w:rPr>
              <w:t xml:space="preserve">BPS:20/22 </w:t>
            </w:r>
          </w:p>
        </w:tc>
        <w:tc>
          <w:tcPr>
            <w:tcW w:w="2556" w:type="dxa"/>
          </w:tcPr>
          <w:p w:rsidR="00FB77C4" w:rsidRPr="00FC703F" w:rsidP="00E210A1" w14:paraId="028A5C85" w14:textId="4C0485F5">
            <w:pPr>
              <w:pStyle w:val="Tabletext"/>
              <w:rPr>
                <w:rFonts w:cs="Arial"/>
                <w:szCs w:val="16"/>
              </w:rPr>
            </w:pPr>
            <w:r w:rsidRPr="00FC703F">
              <w:rPr>
                <w:rFonts w:cs="Arial"/>
                <w:szCs w:val="16"/>
              </w:rPr>
              <w:t>BPS:20/</w:t>
            </w:r>
            <w:r w:rsidRPr="00FC703F" w:rsidR="00996875">
              <w:rPr>
                <w:rFonts w:cs="Arial"/>
                <w:szCs w:val="16"/>
              </w:rPr>
              <w:t>25</w:t>
            </w:r>
            <w:r w:rsidRPr="00FC703F" w:rsidR="009724D9">
              <w:rPr>
                <w:rFonts w:cs="Arial"/>
                <w:szCs w:val="16"/>
              </w:rPr>
              <w:t xml:space="preserve"> </w:t>
            </w:r>
          </w:p>
        </w:tc>
        <w:tc>
          <w:tcPr>
            <w:tcW w:w="2557" w:type="dxa"/>
          </w:tcPr>
          <w:p w:rsidR="00FB77C4" w:rsidRPr="00FC703F" w:rsidP="00E210A1" w14:paraId="110C1823" w14:textId="14B04B25">
            <w:pPr>
              <w:pStyle w:val="Tabletext"/>
              <w:rPr>
                <w:rFonts w:cs="Arial"/>
                <w:szCs w:val="16"/>
              </w:rPr>
            </w:pPr>
            <w:r w:rsidRPr="00FC703F">
              <w:rPr>
                <w:rFonts w:cs="Arial"/>
                <w:szCs w:val="16"/>
              </w:rPr>
              <w:t>—</w:t>
            </w:r>
          </w:p>
        </w:tc>
      </w:tr>
      <w:tr w14:paraId="1CB81823" w14:textId="77777777" w:rsidTr="00874EA4">
        <w:tblPrEx>
          <w:tblW w:w="5000" w:type="pct"/>
          <w:tblLook w:val="01E0"/>
        </w:tblPrEx>
        <w:tc>
          <w:tcPr>
            <w:tcW w:w="2843" w:type="dxa"/>
          </w:tcPr>
          <w:p w:rsidR="004A26E2" w:rsidRPr="00FC703F" w:rsidP="00E210A1" w14:paraId="673A1D28" w14:textId="22DBDE4F">
            <w:pPr>
              <w:pStyle w:val="Tablebody"/>
              <w:rPr>
                <w:rFonts w:cs="Arial"/>
                <w:sz w:val="16"/>
                <w:szCs w:val="16"/>
              </w:rPr>
            </w:pPr>
            <w:r>
              <w:rPr>
                <w:rFonts w:cs="Arial"/>
                <w:sz w:val="16"/>
                <w:szCs w:val="16"/>
              </w:rPr>
              <w:t>NPSAS:24</w:t>
            </w:r>
          </w:p>
        </w:tc>
        <w:tc>
          <w:tcPr>
            <w:tcW w:w="2556" w:type="dxa"/>
          </w:tcPr>
          <w:p w:rsidR="004A26E2" w:rsidRPr="007060CD" w:rsidP="009724D9" w14:paraId="3B7D83FD" w14:textId="7C415858">
            <w:pPr>
              <w:pStyle w:val="Tabletext"/>
              <w:rPr>
                <w:rFonts w:cs="Arial"/>
                <w:szCs w:val="16"/>
              </w:rPr>
            </w:pPr>
            <w:r>
              <w:rPr>
                <w:rFonts w:cs="Arial"/>
                <w:szCs w:val="16"/>
              </w:rPr>
              <w:t>ǂ</w:t>
            </w:r>
          </w:p>
        </w:tc>
        <w:tc>
          <w:tcPr>
            <w:tcW w:w="2556" w:type="dxa"/>
          </w:tcPr>
          <w:p w:rsidR="004A26E2" w:rsidRPr="007060CD" w:rsidP="00E210A1" w14:paraId="593D4F6F" w14:textId="0F0BE967">
            <w:pPr>
              <w:pStyle w:val="Tabletext"/>
              <w:rPr>
                <w:rFonts w:cs="Arial"/>
                <w:szCs w:val="16"/>
              </w:rPr>
            </w:pPr>
            <w:r>
              <w:rPr>
                <w:rFonts w:cs="Arial"/>
                <w:szCs w:val="16"/>
              </w:rPr>
              <w:t>ǂ</w:t>
            </w:r>
          </w:p>
        </w:tc>
        <w:tc>
          <w:tcPr>
            <w:tcW w:w="2557" w:type="dxa"/>
          </w:tcPr>
          <w:p w:rsidR="004A26E2" w:rsidRPr="00FC703F" w:rsidP="00E210A1" w14:paraId="201D3CF4" w14:textId="12637E2A">
            <w:pPr>
              <w:pStyle w:val="Tabletext"/>
              <w:rPr>
                <w:rFonts w:cs="Arial"/>
                <w:szCs w:val="16"/>
              </w:rPr>
            </w:pPr>
            <w:r>
              <w:rPr>
                <w:rFonts w:cs="Arial"/>
                <w:szCs w:val="16"/>
              </w:rPr>
              <w:t>ǂ</w:t>
            </w:r>
          </w:p>
        </w:tc>
      </w:tr>
    </w:tbl>
    <w:p w:rsidR="00FB77C4" w:rsidP="00FB77C4" w14:paraId="15DCA5D1" w14:textId="6E8E5B86">
      <w:pPr>
        <w:pStyle w:val="Tablenotes"/>
      </w:pPr>
      <w:r>
        <w:t>— Not applicable.</w:t>
      </w:r>
    </w:p>
    <w:p w:rsidR="00A63E36" w:rsidP="00FB77C4" w14:paraId="665A05AF" w14:textId="0ACA7421">
      <w:pPr>
        <w:pStyle w:val="Tablenotes"/>
      </w:pPr>
      <w:r>
        <w:rPr>
          <w:rFonts w:cs="Arial"/>
          <w:szCs w:val="16"/>
        </w:rPr>
        <w:t>ǂ - No funding available to field the B&amp;B study.</w:t>
      </w:r>
    </w:p>
    <w:p w:rsidR="00FB77C4" w:rsidP="00880D7B" w14:paraId="4CD212E0" w14:textId="77777777">
      <w:pPr>
        <w:pStyle w:val="Tablenotes"/>
      </w:pPr>
      <w:r>
        <w:t>NOTE: BPS = Beginning Postsecondary Students; B&amp;B = Baccalaureate and Beyond.</w:t>
      </w:r>
    </w:p>
    <w:bookmarkEnd w:id="37"/>
    <w:p w:rsidR="00FB77C4" w:rsidRPr="004E6654" w:rsidP="00880D7B" w14:paraId="322AEDF2" w14:textId="77777777">
      <w:pPr>
        <w:pStyle w:val="BodyText"/>
      </w:pPr>
      <w:r w:rsidRPr="004E6654">
        <w:t>The seven major issues addressed in these Sample Surveys Division studies are:</w:t>
      </w:r>
    </w:p>
    <w:p w:rsidR="00FB77C4" w:rsidRPr="004E6654" w:rsidP="00BF598A" w14:paraId="33F73D33" w14:textId="77777777">
      <w:pPr>
        <w:pStyle w:val="ListBullet2"/>
        <w:tabs>
          <w:tab w:val="clear" w:pos="1080"/>
        </w:tabs>
        <w:spacing w:before="0"/>
        <w:ind w:left="720"/>
      </w:pPr>
      <w:r w:rsidRPr="004E6654">
        <w:t>Undergraduate access/choice of institution;</w:t>
      </w:r>
    </w:p>
    <w:p w:rsidR="00FB77C4" w:rsidRPr="004E6654" w:rsidP="00BF598A" w14:paraId="2EF390AA" w14:textId="77777777">
      <w:pPr>
        <w:pStyle w:val="ListBullet2"/>
        <w:tabs>
          <w:tab w:val="clear" w:pos="1080"/>
        </w:tabs>
        <w:spacing w:before="0"/>
        <w:ind w:left="720"/>
      </w:pPr>
      <w:r w:rsidRPr="004E6654">
        <w:t>Persistence;</w:t>
      </w:r>
    </w:p>
    <w:p w:rsidR="00FB77C4" w:rsidRPr="007060CD" w:rsidP="00BF598A" w14:paraId="51019A01" w14:textId="77777777">
      <w:pPr>
        <w:pStyle w:val="ListBullet2"/>
        <w:tabs>
          <w:tab w:val="clear" w:pos="1080"/>
        </w:tabs>
        <w:spacing w:before="0"/>
        <w:ind w:left="720"/>
      </w:pPr>
      <w:r w:rsidRPr="007060CD">
        <w:t>Progress/curriculum;</w:t>
      </w:r>
    </w:p>
    <w:p w:rsidR="00FB77C4" w:rsidRPr="007060CD" w:rsidP="00BF598A" w14:paraId="457E06CF" w14:textId="77777777">
      <w:pPr>
        <w:pStyle w:val="ListBullet2"/>
        <w:tabs>
          <w:tab w:val="clear" w:pos="1080"/>
        </w:tabs>
        <w:spacing w:before="0"/>
        <w:ind w:left="720"/>
      </w:pPr>
      <w:r w:rsidRPr="007060CD">
        <w:t>Attainment/outcome assessment;</w:t>
      </w:r>
    </w:p>
    <w:p w:rsidR="00FB77C4" w:rsidRPr="004E6654" w:rsidP="00BF598A" w14:paraId="0ED80300" w14:textId="77777777">
      <w:pPr>
        <w:pStyle w:val="ListBullet2"/>
        <w:tabs>
          <w:tab w:val="clear" w:pos="1080"/>
        </w:tabs>
        <w:spacing w:before="0"/>
        <w:ind w:left="720"/>
      </w:pPr>
      <w:r w:rsidRPr="004E6654">
        <w:t>Financial aid and student debt;</w:t>
      </w:r>
    </w:p>
    <w:p w:rsidR="00FB77C4" w:rsidRPr="007060CD" w:rsidP="00BF598A" w14:paraId="0FF7DBA3" w14:textId="77777777">
      <w:pPr>
        <w:pStyle w:val="ListBullet2"/>
        <w:tabs>
          <w:tab w:val="clear" w:pos="1080"/>
        </w:tabs>
        <w:spacing w:before="0"/>
        <w:ind w:left="720"/>
      </w:pPr>
      <w:r w:rsidRPr="007060CD">
        <w:t>Access to graduate programs; and</w:t>
      </w:r>
    </w:p>
    <w:p w:rsidR="00FB77C4" w:rsidRPr="004E6654" w:rsidP="00BF598A" w14:paraId="32B1BE61" w14:textId="77777777">
      <w:pPr>
        <w:pStyle w:val="ListBullet2"/>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004F2D1D" w:rsidRPr="00477529" w:rsidP="007B3A35" w14:paraId="4CBF0991" w14:textId="7822AF87">
      <w:pPr>
        <w:pStyle w:val="Heading2"/>
      </w:pPr>
      <w:bookmarkStart w:id="38" w:name="_Toc383113363"/>
      <w:bookmarkStart w:id="39" w:name="_Toc5011098"/>
      <w:bookmarkStart w:id="40" w:name="_Toc145423974"/>
      <w:bookmarkStart w:id="41" w:name="_Toc383113366"/>
      <w:r w:rsidRPr="00477529">
        <w:t>Purposes and Uses of the Data</w:t>
      </w:r>
      <w:bookmarkEnd w:id="38"/>
      <w:bookmarkEnd w:id="39"/>
      <w:bookmarkEnd w:id="40"/>
    </w:p>
    <w:p w:rsidR="004F2D1D" w:rsidRPr="004E6654" w:rsidP="00880D7B" w14:paraId="57DEEDD2" w14:textId="77777777">
      <w:pPr>
        <w:pStyle w:val="BodyText"/>
      </w:pPr>
      <w:r w:rsidRPr="004E6654">
        <w:t>This section provides information on the purposes of NPSAS and an overview of the primary research issues it addresses.</w:t>
      </w:r>
    </w:p>
    <w:p w:rsidR="004F2D1D" w:rsidRPr="00477529" w:rsidP="007B3A35" w14:paraId="1E566B94" w14:textId="6493EE5B">
      <w:pPr>
        <w:pStyle w:val="Heading3"/>
      </w:pPr>
      <w:bookmarkStart w:id="42" w:name="_Toc383113364"/>
      <w:bookmarkStart w:id="43" w:name="_Toc5011099"/>
      <w:bookmarkStart w:id="44" w:name="_Toc145423975"/>
      <w:r w:rsidRPr="00477529">
        <w:t>NPSAS:</w:t>
      </w:r>
      <w:r w:rsidR="00C91A3D">
        <w:t>2</w:t>
      </w:r>
      <w:r w:rsidR="001C1E88">
        <w:t>4</w:t>
      </w:r>
      <w:r w:rsidRPr="00477529">
        <w:t xml:space="preserve"> Purposes</w:t>
      </w:r>
      <w:bookmarkEnd w:id="42"/>
      <w:bookmarkEnd w:id="43"/>
      <w:bookmarkEnd w:id="44"/>
    </w:p>
    <w:p w:rsidR="004F2D1D" w:rsidRPr="004E6654" w:rsidP="007B3A35" w14:paraId="7469E1E2" w14:textId="27A44F5A">
      <w:r w:rsidRPr="004E6654">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Pr="004E6654" w:rsidR="00B36319">
        <w:t>, and employment</w:t>
      </w:r>
      <w:r w:rsidRPr="004E6654">
        <w:t>. Demographic and enrollment data establish the appropriate context that allows researchers and policy analysts to address basic issues about postsecondary affordability and the recipients of student financial assistance. These results are pres</w:t>
      </w:r>
      <w:r w:rsidRPr="004E6654" w:rsidR="00C46732">
        <w:t xml:space="preserve">ented in </w:t>
      </w:r>
      <w:r w:rsidRPr="004E6654" w:rsidR="00A2435E">
        <w:t>at least one First Look report</w:t>
      </w:r>
      <w:r w:rsidRPr="004E6654" w:rsidR="00C46732">
        <w:t>.</w:t>
      </w:r>
    </w:p>
    <w:p w:rsidR="00525AE9" w:rsidRPr="004E6654" w:rsidP="000655F5" w14:paraId="2F4CFF32" w14:textId="24D7BF1F">
      <w:pPr>
        <w:pStyle w:val="BodyText"/>
      </w:pPr>
      <w:bookmarkStart w:id="45" w:name="_Hlk136335745"/>
      <w:r w:rsidRPr="004E6654">
        <w:t>Ultimately, data collected via NPSAS:</w:t>
      </w:r>
      <w:r w:rsidRPr="004E6654" w:rsidR="00574085">
        <w:t xml:space="preserve">24 </w:t>
      </w:r>
      <w:r w:rsidRPr="004E6654">
        <w:t>will make important contributions to studies of postsecondary education policy at the federal</w:t>
      </w:r>
      <w:r w:rsidR="0064135D">
        <w:t>, s</w:t>
      </w:r>
      <w:r w:rsidRPr="004E6654">
        <w:t>tate</w:t>
      </w:r>
      <w:r w:rsidR="0064135D">
        <w:t xml:space="preserve">, and </w:t>
      </w:r>
      <w:r w:rsidR="003C52D6">
        <w:t>sector</w:t>
      </w:r>
      <w:r w:rsidRPr="004E6654" w:rsidR="003C52D6">
        <w:t xml:space="preserve"> </w:t>
      </w:r>
      <w:r w:rsidRPr="004E6654">
        <w:t>level</w:t>
      </w:r>
      <w:r w:rsidR="0064135D">
        <w:t>s</w:t>
      </w:r>
      <w:r w:rsidRPr="004E6654">
        <w:t>.</w:t>
      </w:r>
      <w:r w:rsidRPr="004E6654" w:rsidR="005E5312">
        <w:t xml:space="preserve"> The data can be used to calculate statistics </w:t>
      </w:r>
      <w:r w:rsidRPr="004E6654" w:rsidR="009F6545">
        <w:t>through DataLab</w:t>
      </w:r>
      <w:r w:rsidRPr="004E6654" w:rsidR="007E5206">
        <w:t xml:space="preserve">, </w:t>
      </w:r>
      <w:r w:rsidRPr="004E6654" w:rsidR="00C6186E">
        <w:t xml:space="preserve"> a </w:t>
      </w:r>
      <w:r w:rsidRPr="004E6654" w:rsidR="005E5312">
        <w:t xml:space="preserve">web-based software application available to the public at </w:t>
      </w:r>
      <w:hyperlink r:id="rId13" w:history="1">
        <w:r w:rsidRPr="005716CC" w:rsidR="005716CC">
          <w:rPr>
            <w:rStyle w:val="Hyperlink"/>
          </w:rPr>
          <w:t>https://nces.ed.gov/datalab</w:t>
        </w:r>
      </w:hyperlink>
      <w:r w:rsidRPr="004E6654" w:rsidR="005E5312">
        <w:t>, and to qualified researchers through the IES restricted-use data licensing program</w:t>
      </w:r>
      <w:r w:rsidRPr="004E6654" w:rsidR="007803E4">
        <w:t xml:space="preserve"> (</w:t>
      </w:r>
      <w:hyperlink r:id="rId14" w:history="1">
        <w:r w:rsidRPr="004E6654" w:rsidR="007803E4">
          <w:rPr>
            <w:rStyle w:val="Hyperlink"/>
          </w:rPr>
          <w:t>https://nces.ed.gov/pubsearch/licenses.asp</w:t>
        </w:r>
      </w:hyperlink>
      <w:r w:rsidRPr="004E6654" w:rsidR="007803E4">
        <w:t>)</w:t>
      </w:r>
      <w:r w:rsidRPr="004E6654" w:rsidR="005E5312">
        <w:t>.</w:t>
      </w:r>
    </w:p>
    <w:bookmarkEnd w:id="45"/>
    <w:p w:rsidR="00525AE9" w:rsidRPr="004E6654" w:rsidP="00525AE9" w14:paraId="37E6F948" w14:textId="1F225973">
      <w:pPr>
        <w:rPr>
          <w:sz w:val="22"/>
        </w:rPr>
      </w:pPr>
      <w:r w:rsidRPr="004E6654">
        <w:t xml:space="preserve">A second purpose of NPSAS is to gather base-year data on a subset of students who </w:t>
      </w:r>
      <w:r w:rsidRPr="004E6654" w:rsidR="00060D2F">
        <w:t>will complete requirements for</w:t>
      </w:r>
      <w:r w:rsidRPr="004E6654" w:rsidR="00AB3EDF">
        <w:t xml:space="preserve"> a bachelor’s degree during the NPSAS year. </w:t>
      </w:r>
      <w:r w:rsidRPr="004E6654" w:rsidR="00E038F4">
        <w:t xml:space="preserve">Although the first follow-up, B&amp;B:24/25 </w:t>
      </w:r>
      <w:r w:rsidRPr="004E6654" w:rsidR="00952FE7">
        <w:t xml:space="preserve">has not been exercised by NCES, </w:t>
      </w:r>
      <w:r w:rsidRPr="004E6654">
        <w:t>NPSAS:2</w:t>
      </w:r>
      <w:r w:rsidRPr="004E6654" w:rsidR="00952FE7">
        <w:t>4</w:t>
      </w:r>
      <w:r w:rsidRPr="004E6654">
        <w:t xml:space="preserve"> will </w:t>
      </w:r>
      <w:r w:rsidRPr="004E6654" w:rsidR="00033797">
        <w:t>sample 4</w:t>
      </w:r>
      <w:r w:rsidRPr="004E6654" w:rsidR="00033797">
        <w:rPr>
          <w:vertAlign w:val="superscript"/>
        </w:rPr>
        <w:t>th</w:t>
      </w:r>
      <w:r w:rsidRPr="004E6654" w:rsidR="00033797">
        <w:t xml:space="preserve"> and 5</w:t>
      </w:r>
      <w:r w:rsidRPr="004E6654" w:rsidR="00033797">
        <w:rPr>
          <w:vertAlign w:val="superscript"/>
        </w:rPr>
        <w:t>th</w:t>
      </w:r>
      <w:r w:rsidRPr="004E6654" w:rsidR="00033797">
        <w:t xml:space="preserve"> year students </w:t>
      </w:r>
      <w:r w:rsidR="00EC0C0F">
        <w:t xml:space="preserve">enrolled in bachelor’s degree programs </w:t>
      </w:r>
      <w:r w:rsidRPr="004E6654" w:rsidR="00322E63">
        <w:t xml:space="preserve">to </w:t>
      </w:r>
      <w:r w:rsidRPr="004E6654">
        <w:t xml:space="preserve">establish the base year cohort for </w:t>
      </w:r>
      <w:r w:rsidRPr="004E6654" w:rsidR="00322E63">
        <w:t>the B&amp;B</w:t>
      </w:r>
      <w:r w:rsidRPr="004E6654">
        <w:t xml:space="preserve">, </w:t>
      </w:r>
      <w:r w:rsidR="00A63E36">
        <w:t>to allow for potential</w:t>
      </w:r>
      <w:r w:rsidR="0064135D">
        <w:t xml:space="preserve"> </w:t>
      </w:r>
      <w:r w:rsidRPr="004E6654">
        <w:t>follow-up survey</w:t>
      </w:r>
      <w:r w:rsidR="00A63E36">
        <w:t>s in the future if funding becomes available</w:t>
      </w:r>
      <w:r w:rsidRPr="004E6654">
        <w:t xml:space="preserve">. </w:t>
      </w:r>
      <w:r w:rsidRPr="004E6654" w:rsidR="00731185">
        <w:t>A section of the student survey will capture information about students’ graduate school and career plans to support analysis of graduate education and employment outcomes, with a special emphasis on students considering and pursuing careers in elementary and secondary teaching.</w:t>
      </w:r>
      <w:r w:rsidR="0046618E">
        <w:t xml:space="preserve"> In addition, the base year survey will include some items typically included in the first B&amp;B follow-up</w:t>
      </w:r>
      <w:r w:rsidR="00206CFC">
        <w:t xml:space="preserve"> survey</w:t>
      </w:r>
      <w:r w:rsidR="0046618E">
        <w:t>.</w:t>
      </w:r>
    </w:p>
    <w:p w:rsidR="004F2D1D" w:rsidRPr="00477529" w:rsidP="007B3A35" w14:paraId="5E63F7B9" w14:textId="37802297">
      <w:pPr>
        <w:pStyle w:val="Heading3"/>
      </w:pPr>
      <w:bookmarkStart w:id="46" w:name="_Toc383113365"/>
      <w:bookmarkStart w:id="47" w:name="_Toc5011100"/>
      <w:bookmarkStart w:id="48" w:name="_Toc145423976"/>
      <w:bookmarkStart w:id="49" w:name="_Hlk98249882"/>
      <w:r w:rsidRPr="00477529">
        <w:t>NPSAS:</w:t>
      </w:r>
      <w:r w:rsidR="00574085">
        <w:t>24</w:t>
      </w:r>
      <w:r w:rsidRPr="00477529" w:rsidR="00574085">
        <w:t xml:space="preserve"> </w:t>
      </w:r>
      <w:r w:rsidRPr="00477529">
        <w:t>Research and Policy Issues</w:t>
      </w:r>
      <w:bookmarkEnd w:id="46"/>
      <w:bookmarkEnd w:id="47"/>
      <w:bookmarkEnd w:id="48"/>
    </w:p>
    <w:p w:rsidR="004F2D1D" w:rsidRPr="004E6654" w:rsidP="007B3A35" w14:paraId="3C2359E3" w14:textId="59E90AC4">
      <w:pPr>
        <w:pStyle w:val="BodyText"/>
      </w:pPr>
      <w:r w:rsidRPr="004E6654">
        <w:t>Many of the important questions that NPSAS:</w:t>
      </w:r>
      <w:r w:rsidRPr="004E6654" w:rsidR="005B6867">
        <w:t>2</w:t>
      </w:r>
      <w:r w:rsidRPr="004E6654" w:rsidR="00725347">
        <w:t>4</w:t>
      </w:r>
      <w:r w:rsidRPr="004E6654">
        <w:t xml:space="preserve"> aims to address are the same as in the past years. </w:t>
      </w:r>
      <w:r w:rsidRPr="004E6654" w:rsidR="00B41526">
        <w:t xml:space="preserve">College cost </w:t>
      </w:r>
      <w:r w:rsidRPr="004E6654">
        <w:t xml:space="preserve">increases, net price levels, </w:t>
      </w:r>
      <w:r w:rsidR="00653601">
        <w:t xml:space="preserve">grants, </w:t>
      </w:r>
      <w:r w:rsidRPr="004E6654">
        <w:t>and increases in student loan debt will continue to be central issues. The NPSAS:</w:t>
      </w:r>
      <w:r w:rsidRPr="004E6654" w:rsidR="00525AE9">
        <w:t>2</w:t>
      </w:r>
      <w:r w:rsidRPr="004E6654" w:rsidR="00725347">
        <w:t>4</w:t>
      </w:r>
      <w:r w:rsidRPr="004E6654">
        <w:t xml:space="preserve"> data will be used to address policy issues related to changes in federal financial aid programs resulting from the anticipated reauthorization of the Higher Education Act. </w:t>
      </w:r>
      <w:r w:rsidRPr="004E6654" w:rsidR="00B24A24">
        <w:t>Following are s</w:t>
      </w:r>
      <w:r w:rsidRPr="004E6654">
        <w:t xml:space="preserve">ome of the primary research and policy issues </w:t>
      </w:r>
      <w:r w:rsidRPr="004E6654" w:rsidR="00B41526">
        <w:t xml:space="preserve">that could </w:t>
      </w:r>
      <w:r w:rsidRPr="004E6654">
        <w:t xml:space="preserve">be addressed </w:t>
      </w:r>
      <w:r w:rsidRPr="004E6654" w:rsidR="00B24A24">
        <w:t>using</w:t>
      </w:r>
      <w:r w:rsidRPr="004E6654">
        <w:t xml:space="preserve"> NPSAS:</w:t>
      </w:r>
      <w:r w:rsidRPr="004E6654" w:rsidR="00574085">
        <w:t xml:space="preserve">24 </w:t>
      </w:r>
      <w:r w:rsidRPr="004E6654">
        <w:t>data:</w:t>
      </w:r>
    </w:p>
    <w:p w:rsidR="004F2D1D" w:rsidRPr="004E6654" w:rsidP="00DF1BA4" w14:paraId="333C1F99" w14:textId="77777777">
      <w:pPr>
        <w:pStyle w:val="BodyText"/>
        <w:tabs>
          <w:tab w:val="left" w:pos="720"/>
        </w:tabs>
        <w:ind w:firstLine="360"/>
      </w:pPr>
      <w:r w:rsidRPr="004E6654">
        <w:t>(1)</w:t>
      </w:r>
      <w:r w:rsidRPr="004E6654">
        <w:tab/>
        <w:t>Student demographics;</w:t>
      </w:r>
    </w:p>
    <w:p w:rsidR="004F2D1D" w:rsidRPr="004E6654" w:rsidP="009724D9" w14:paraId="24950B06" w14:textId="77777777">
      <w:pPr>
        <w:pStyle w:val="Bullet1"/>
        <w:rPr>
          <w:rFonts w:cs="Times New Roman"/>
        </w:rPr>
      </w:pPr>
      <w:r w:rsidRPr="004E6654">
        <w:rPr>
          <w:rFonts w:cs="Times New Roman"/>
        </w:rPr>
        <w:t>What is the distribution of student enrollment among types of institutions by gender, race/ethnicity, age, dependency, and income?</w:t>
      </w:r>
    </w:p>
    <w:p w:rsidR="004F2D1D" w:rsidRPr="004E6654" w:rsidP="009724D9" w14:paraId="04D4A1E0" w14:textId="77777777">
      <w:pPr>
        <w:pStyle w:val="Bullet1"/>
        <w:rPr>
          <w:rFonts w:cs="Times New Roman"/>
        </w:rPr>
      </w:pPr>
      <w:r w:rsidRPr="004E6654">
        <w:rPr>
          <w:rFonts w:cs="Times New Roman"/>
        </w:rPr>
        <w:t>What types of institutions are serving the largest proportions of low-income, nontraditional, and ethnic minority students?</w:t>
      </w:r>
    </w:p>
    <w:p w:rsidR="004F2D1D" w:rsidRPr="004E6654" w:rsidP="009724D9" w14:paraId="6C52C6CB" w14:textId="77777777">
      <w:pPr>
        <w:pStyle w:val="Bullet1"/>
        <w:rPr>
          <w:rFonts w:cs="Times New Roman"/>
        </w:rPr>
      </w:pPr>
      <w:r w:rsidRPr="004E6654">
        <w:rPr>
          <w:rFonts w:cs="Times New Roman"/>
        </w:rPr>
        <w:t>What proportion of undergraduates are first</w:t>
      </w:r>
      <w:r w:rsidRPr="004E6654" w:rsidR="00B24A24">
        <w:rPr>
          <w:rFonts w:cs="Times New Roman"/>
        </w:rPr>
        <w:t>-</w:t>
      </w:r>
      <w:r w:rsidRPr="004E6654">
        <w:rPr>
          <w:rFonts w:cs="Times New Roman"/>
        </w:rPr>
        <w:t>generation college students, and what types of institutions are they attending?</w:t>
      </w:r>
    </w:p>
    <w:p w:rsidR="004F2D1D" w:rsidRPr="004E6654" w:rsidP="009724D9" w14:paraId="3EA15155" w14:textId="77777777">
      <w:pPr>
        <w:pStyle w:val="Bullet1"/>
        <w:rPr>
          <w:rFonts w:cs="Times New Roman"/>
        </w:rPr>
      </w:pPr>
      <w:r w:rsidRPr="004E6654">
        <w:rPr>
          <w:rFonts w:cs="Times New Roman"/>
        </w:rPr>
        <w:t>What proportion of students are immigrants or children of immigrants, and what types of institutions are they attending?</w:t>
      </w:r>
    </w:p>
    <w:p w:rsidR="004F2D1D" w:rsidRPr="004E6654" w:rsidP="009724D9" w14:paraId="4DB9FFD2" w14:textId="77777777">
      <w:pPr>
        <w:pStyle w:val="Bullet1"/>
        <w:rPr>
          <w:rFonts w:cs="Times New Roman"/>
        </w:rPr>
      </w:pPr>
      <w:r w:rsidRPr="004E6654">
        <w:rPr>
          <w:rFonts w:cs="Times New Roman"/>
        </w:rPr>
        <w:t>What proportion of students enrolled in postsecondary education are active military or veterans</w:t>
      </w:r>
      <w:r w:rsidRPr="004E6654" w:rsidR="00B24A24">
        <w:rPr>
          <w:rFonts w:cs="Times New Roman"/>
        </w:rPr>
        <w:t>,</w:t>
      </w:r>
      <w:r w:rsidRPr="004E6654">
        <w:rPr>
          <w:rFonts w:cs="Times New Roman"/>
        </w:rPr>
        <w:t xml:space="preserve"> and what types of institutions do they attend?</w:t>
      </w:r>
    </w:p>
    <w:p w:rsidR="004F2D1D" w:rsidRPr="004E6654" w:rsidP="007B3A35" w14:paraId="7398023D" w14:textId="77777777">
      <w:pPr>
        <w:pStyle w:val="BodyText"/>
        <w:tabs>
          <w:tab w:val="left" w:pos="720"/>
        </w:tabs>
        <w:ind w:firstLine="360"/>
      </w:pPr>
      <w:r w:rsidRPr="004E6654">
        <w:t>(2)</w:t>
      </w:r>
      <w:r w:rsidRPr="004E6654">
        <w:tab/>
        <w:t>Academic preparation and programs;</w:t>
      </w:r>
    </w:p>
    <w:p w:rsidR="004F2D1D" w:rsidRPr="004E6654" w:rsidP="00880D7B" w14:paraId="299ACE08" w14:textId="77777777">
      <w:pPr>
        <w:pStyle w:val="Bullet1"/>
        <w:rPr>
          <w:rFonts w:cs="Times New Roman"/>
        </w:rPr>
      </w:pPr>
      <w:r w:rsidRPr="004E6654">
        <w:rPr>
          <w:rFonts w:cs="Times New Roman"/>
        </w:rPr>
        <w:t>What proportion of college students have taken remedial courses?</w:t>
      </w:r>
    </w:p>
    <w:p w:rsidR="004F2D1D" w:rsidRPr="004E6654" w:rsidP="00880D7B" w14:paraId="32DEC3BA" w14:textId="77777777">
      <w:pPr>
        <w:pStyle w:val="Bullet1"/>
        <w:rPr>
          <w:rFonts w:cs="Times New Roman"/>
        </w:rPr>
      </w:pPr>
      <w:r w:rsidRPr="004E6654">
        <w:rPr>
          <w:rFonts w:cs="Times New Roman"/>
        </w:rPr>
        <w:t>What types of students are enrolled in vocational certificate, associate’s</w:t>
      </w:r>
      <w:r w:rsidRPr="004E6654" w:rsidR="00B24A24">
        <w:rPr>
          <w:rFonts w:cs="Times New Roman"/>
        </w:rPr>
        <w:t xml:space="preserve"> degree</w:t>
      </w:r>
      <w:r w:rsidRPr="004E6654">
        <w:rPr>
          <w:rFonts w:cs="Times New Roman"/>
        </w:rPr>
        <w:t>, and bachelor’s degree programs, and what are their fields of study?</w:t>
      </w:r>
    </w:p>
    <w:p w:rsidR="004F2D1D" w:rsidRPr="004E6654" w:rsidP="00DF1BA4" w14:paraId="2707809A" w14:textId="77777777">
      <w:pPr>
        <w:pStyle w:val="BodyText"/>
        <w:widowControl w:val="0"/>
        <w:tabs>
          <w:tab w:val="left" w:pos="720"/>
        </w:tabs>
        <w:ind w:firstLine="360"/>
      </w:pPr>
      <w:r w:rsidRPr="004E6654">
        <w:t xml:space="preserve"> </w:t>
      </w:r>
      <w:r w:rsidRPr="004E6654">
        <w:t>(3)</w:t>
      </w:r>
      <w:r w:rsidRPr="004E6654">
        <w:tab/>
        <w:t>Financial aid;</w:t>
      </w:r>
    </w:p>
    <w:p w:rsidR="004F2D1D" w:rsidRPr="004E6654" w:rsidP="00880D7B" w14:paraId="65DD591A" w14:textId="36E71E06">
      <w:pPr>
        <w:pStyle w:val="Bullet1"/>
        <w:rPr>
          <w:rFonts w:cs="Times New Roman"/>
        </w:rPr>
      </w:pPr>
      <w:r w:rsidRPr="004E6654">
        <w:rPr>
          <w:rFonts w:cs="Times New Roman"/>
        </w:rPr>
        <w:t xml:space="preserve">What proportion of students </w:t>
      </w:r>
      <w:r w:rsidRPr="004E6654" w:rsidR="00B24A24">
        <w:rPr>
          <w:rFonts w:cs="Times New Roman"/>
        </w:rPr>
        <w:t>need</w:t>
      </w:r>
      <w:r w:rsidR="00ED4688">
        <w:rPr>
          <w:rFonts w:cs="Times New Roman"/>
        </w:rPr>
        <w:t>s</w:t>
      </w:r>
      <w:r w:rsidRPr="004E6654" w:rsidR="00B24A24">
        <w:rPr>
          <w:rFonts w:cs="Times New Roman"/>
        </w:rPr>
        <w:t xml:space="preserve"> </w:t>
      </w:r>
      <w:r w:rsidRPr="004E6654">
        <w:rPr>
          <w:rFonts w:cs="Times New Roman"/>
        </w:rPr>
        <w:t>financial aid</w:t>
      </w:r>
      <w:r w:rsidRPr="004E6654" w:rsidR="00B24A24">
        <w:rPr>
          <w:rFonts w:cs="Times New Roman"/>
        </w:rPr>
        <w:t xml:space="preserve">, </w:t>
      </w:r>
      <w:r w:rsidRPr="004E6654">
        <w:rPr>
          <w:rFonts w:cs="Times New Roman"/>
        </w:rPr>
        <w:t>and what is the average amount of need by income?</w:t>
      </w:r>
    </w:p>
    <w:p w:rsidR="004F2D1D" w:rsidRPr="004E6654" w:rsidP="00880D7B" w14:paraId="77B02D62" w14:textId="77777777">
      <w:pPr>
        <w:pStyle w:val="Bullet1"/>
        <w:rPr>
          <w:rFonts w:cs="Times New Roman"/>
        </w:rPr>
      </w:pPr>
      <w:r w:rsidRPr="004E6654">
        <w:rPr>
          <w:rFonts w:cs="Times New Roman"/>
        </w:rPr>
        <w:t>What proportion of students has remaining need beyond what they receive in financial aid</w:t>
      </w:r>
      <w:r w:rsidRPr="004E6654" w:rsidR="00B24A24">
        <w:rPr>
          <w:rFonts w:cs="Times New Roman"/>
        </w:rPr>
        <w:t>,</w:t>
      </w:r>
      <w:r w:rsidRPr="004E6654">
        <w:rPr>
          <w:rFonts w:cs="Times New Roman"/>
        </w:rPr>
        <w:t xml:space="preserve"> and what is the average amount of unmet need?</w:t>
      </w:r>
    </w:p>
    <w:p w:rsidR="004F2D1D" w:rsidRPr="004E6654" w:rsidP="00880D7B" w14:paraId="3CC9FADE" w14:textId="56916074">
      <w:pPr>
        <w:pStyle w:val="Bullet1"/>
        <w:rPr>
          <w:rFonts w:cs="Times New Roman"/>
        </w:rPr>
      </w:pPr>
      <w:r w:rsidRPr="004E6654">
        <w:rPr>
          <w:rFonts w:cs="Times New Roman"/>
        </w:rPr>
        <w:t>What proportion of students receive</w:t>
      </w:r>
      <w:r w:rsidR="007E09BA">
        <w:rPr>
          <w:rFonts w:cs="Times New Roman"/>
        </w:rPr>
        <w:t>s</w:t>
      </w:r>
      <w:r w:rsidRPr="004E6654">
        <w:rPr>
          <w:rFonts w:cs="Times New Roman"/>
        </w:rPr>
        <w:t xml:space="preserve"> </w:t>
      </w:r>
      <w:r w:rsidRPr="004E6654" w:rsidR="003E1662">
        <w:rPr>
          <w:rFonts w:cs="Times New Roman"/>
        </w:rPr>
        <w:t xml:space="preserve">federal </w:t>
      </w:r>
      <w:r w:rsidRPr="004E6654">
        <w:rPr>
          <w:rFonts w:cs="Times New Roman"/>
        </w:rPr>
        <w:t>Pell grants</w:t>
      </w:r>
      <w:r w:rsidRPr="004E6654" w:rsidR="003E1662">
        <w:rPr>
          <w:rFonts w:cs="Times New Roman"/>
        </w:rPr>
        <w:t>,</w:t>
      </w:r>
      <w:r w:rsidRPr="004E6654">
        <w:rPr>
          <w:rFonts w:cs="Times New Roman"/>
        </w:rPr>
        <w:t xml:space="preserve"> and where do they attend college?</w:t>
      </w:r>
    </w:p>
    <w:p w:rsidR="004F2D1D" w:rsidRPr="004E6654" w:rsidP="00880D7B" w14:paraId="2BA9F0A4" w14:textId="787B2A53">
      <w:pPr>
        <w:pStyle w:val="Bullet1"/>
        <w:rPr>
          <w:rFonts w:cs="Times New Roman"/>
        </w:rPr>
      </w:pPr>
      <w:r w:rsidRPr="004E6654">
        <w:rPr>
          <w:rFonts w:cs="Times New Roman"/>
        </w:rPr>
        <w:t xml:space="preserve">What proportion of students </w:t>
      </w:r>
      <w:r w:rsidR="007E09BA">
        <w:rPr>
          <w:rFonts w:cs="Times New Roman"/>
        </w:rPr>
        <w:t>is</w:t>
      </w:r>
      <w:r w:rsidRPr="004E6654">
        <w:rPr>
          <w:rFonts w:cs="Times New Roman"/>
        </w:rPr>
        <w:t xml:space="preserve"> receiving aid from states, institutions, employers, and private sources, and what is the average amount received?</w:t>
      </w:r>
    </w:p>
    <w:p w:rsidR="004F2D1D" w:rsidRPr="004E6654" w:rsidP="00880D7B" w14:paraId="31817CD3" w14:textId="2813BAAC">
      <w:pPr>
        <w:pStyle w:val="Bullet1"/>
        <w:rPr>
          <w:rFonts w:cs="Times New Roman"/>
        </w:rPr>
      </w:pPr>
      <w:r w:rsidRPr="004E6654">
        <w:rPr>
          <w:rFonts w:cs="Times New Roman"/>
        </w:rPr>
        <w:t xml:space="preserve">What proportion of students </w:t>
      </w:r>
      <w:r w:rsidR="0051463A">
        <w:rPr>
          <w:rFonts w:cs="Times New Roman"/>
        </w:rPr>
        <w:t>is</w:t>
      </w:r>
      <w:r w:rsidRPr="004E6654" w:rsidR="003E1662">
        <w:rPr>
          <w:rFonts w:cs="Times New Roman"/>
        </w:rPr>
        <w:t xml:space="preserve"> </w:t>
      </w:r>
      <w:r w:rsidRPr="004E6654">
        <w:rPr>
          <w:rFonts w:cs="Times New Roman"/>
        </w:rPr>
        <w:t>receiving need-based or merit-based aid?</w:t>
      </w:r>
    </w:p>
    <w:p w:rsidR="004F2D1D" w:rsidRPr="004E6654" w:rsidP="00880D7B" w14:paraId="4F9E7BCD" w14:textId="2C296DB1">
      <w:pPr>
        <w:pStyle w:val="Bullet1"/>
        <w:rPr>
          <w:rFonts w:cs="Times New Roman"/>
        </w:rPr>
      </w:pPr>
      <w:r w:rsidRPr="004E6654">
        <w:rPr>
          <w:rFonts w:cs="Times New Roman"/>
        </w:rPr>
        <w:t xml:space="preserve">How does the amount and type of aid vary by dependency </w:t>
      </w:r>
      <w:r w:rsidR="00653601">
        <w:rPr>
          <w:rFonts w:cs="Times New Roman"/>
        </w:rPr>
        <w:t xml:space="preserve">status </w:t>
      </w:r>
      <w:r w:rsidRPr="004E6654">
        <w:rPr>
          <w:rFonts w:cs="Times New Roman"/>
        </w:rPr>
        <w:t>and income level?</w:t>
      </w:r>
    </w:p>
    <w:p w:rsidR="004F2D1D" w:rsidRPr="004E6654" w:rsidP="00880D7B" w14:paraId="0E003673" w14:textId="77777777">
      <w:pPr>
        <w:pStyle w:val="Bullet1"/>
        <w:rPr>
          <w:rFonts w:cs="Times New Roman"/>
        </w:rPr>
      </w:pPr>
      <w:r w:rsidRPr="004E6654">
        <w:rPr>
          <w:rFonts w:cs="Times New Roman"/>
        </w:rPr>
        <w:t>What is the ratio of federal to nonfederal aid at various types of institutions?</w:t>
      </w:r>
    </w:p>
    <w:p w:rsidR="004F2D1D" w:rsidRPr="004E6654" w:rsidP="00880D7B" w14:paraId="39359E7D" w14:textId="77777777">
      <w:pPr>
        <w:pStyle w:val="Bullet1"/>
        <w:rPr>
          <w:rFonts w:cs="Times New Roman"/>
        </w:rPr>
      </w:pPr>
      <w:r w:rsidRPr="004E6654">
        <w:rPr>
          <w:rFonts w:cs="Times New Roman"/>
        </w:rPr>
        <w:t>What is the ratio of grants to loans at various types of institutions?</w:t>
      </w:r>
    </w:p>
    <w:p w:rsidR="00A8788B" w:rsidRPr="004E6654" w:rsidP="00880D7B" w14:paraId="41BAEA42" w14:textId="1615EFCB">
      <w:pPr>
        <w:pStyle w:val="Bullet1"/>
        <w:rPr>
          <w:rFonts w:cs="Times New Roman"/>
        </w:rPr>
      </w:pPr>
      <w:r w:rsidRPr="004E6654">
        <w:rPr>
          <w:rFonts w:cs="Times New Roman"/>
        </w:rPr>
        <w:t>What proportion of students receive</w:t>
      </w:r>
      <w:r w:rsidR="003D605D">
        <w:rPr>
          <w:rFonts w:cs="Times New Roman"/>
        </w:rPr>
        <w:t>s</w:t>
      </w:r>
      <w:r w:rsidRPr="004E6654">
        <w:rPr>
          <w:rFonts w:cs="Times New Roman"/>
        </w:rPr>
        <w:t xml:space="preserve"> veterans and other Department of Defense benefits, and how much do they receive?</w:t>
      </w:r>
    </w:p>
    <w:p w:rsidR="004F2D1D" w:rsidRPr="004E6654" w:rsidP="00EA6103" w14:paraId="05EB94C4" w14:textId="4F7B71F8">
      <w:pPr>
        <w:pStyle w:val="Bullet1"/>
        <w:widowControl w:val="0"/>
        <w:rPr>
          <w:rFonts w:cs="Times New Roman"/>
        </w:rPr>
      </w:pPr>
      <w:r w:rsidRPr="004E6654">
        <w:rPr>
          <w:rFonts w:cs="Times New Roman"/>
        </w:rPr>
        <w:t xml:space="preserve">How has the incidence and average amount of </w:t>
      </w:r>
      <w:r w:rsidRPr="004E6654" w:rsidR="00866B4F">
        <w:rPr>
          <w:rFonts w:cs="Times New Roman"/>
        </w:rPr>
        <w:t>v</w:t>
      </w:r>
      <w:r w:rsidRPr="004E6654" w:rsidR="00B41526">
        <w:rPr>
          <w:rFonts w:cs="Times New Roman"/>
        </w:rPr>
        <w:t xml:space="preserve">eterans’ </w:t>
      </w:r>
      <w:r w:rsidRPr="004E6654" w:rsidR="007B7AC0">
        <w:rPr>
          <w:rFonts w:cs="Times New Roman"/>
        </w:rPr>
        <w:t>benefits changed</w:t>
      </w:r>
      <w:r w:rsidRPr="004E6654">
        <w:rPr>
          <w:rFonts w:cs="Times New Roman"/>
        </w:rPr>
        <w:t xml:space="preserve"> since the enactment of the Post-9/11 GI Bill (P.L. 110-252)?</w:t>
      </w:r>
    </w:p>
    <w:p w:rsidR="004F2D1D" w:rsidRPr="004E6654" w:rsidP="00880D7B" w14:paraId="39B6D482" w14:textId="41FE344F">
      <w:pPr>
        <w:pStyle w:val="Bullet1"/>
        <w:rPr>
          <w:rFonts w:cs="Times New Roman"/>
        </w:rPr>
      </w:pPr>
      <w:r w:rsidRPr="004E6654">
        <w:rPr>
          <w:rFonts w:cs="Times New Roman"/>
        </w:rPr>
        <w:t xml:space="preserve">How has the number and proportion of nonveterans receiving </w:t>
      </w:r>
      <w:r w:rsidRPr="004E6654" w:rsidR="00866B4F">
        <w:rPr>
          <w:rFonts w:cs="Times New Roman"/>
        </w:rPr>
        <w:t>v</w:t>
      </w:r>
      <w:r w:rsidRPr="004E6654" w:rsidR="00B41526">
        <w:rPr>
          <w:rFonts w:cs="Times New Roman"/>
        </w:rPr>
        <w:t xml:space="preserve">eterans’ </w:t>
      </w:r>
      <w:r w:rsidRPr="004E6654" w:rsidR="007B7AC0">
        <w:rPr>
          <w:rFonts w:cs="Times New Roman"/>
        </w:rPr>
        <w:t>benefits as</w:t>
      </w:r>
      <w:r w:rsidRPr="004E6654">
        <w:rPr>
          <w:rFonts w:cs="Times New Roman"/>
        </w:rPr>
        <w:t xml:space="preserve"> dependents of veterans changed since enactment of the Post-9/11 GI Bill (P.L. 110-252)?</w:t>
      </w:r>
    </w:p>
    <w:p w:rsidR="004F2D1D" w:rsidRPr="004E6654" w:rsidP="00880D7B" w14:paraId="360346A2" w14:textId="6348E56D">
      <w:pPr>
        <w:pStyle w:val="Bullet1"/>
        <w:rPr>
          <w:rFonts w:cs="Times New Roman"/>
        </w:rPr>
      </w:pPr>
      <w:r w:rsidRPr="004E6654">
        <w:rPr>
          <w:rFonts w:cs="Times New Roman"/>
        </w:rPr>
        <w:t>What types of institutions enroll the highest proportions of active</w:t>
      </w:r>
      <w:r w:rsidRPr="004E6654" w:rsidR="00EA41C0">
        <w:rPr>
          <w:rFonts w:cs="Times New Roman"/>
        </w:rPr>
        <w:t>-duty</w:t>
      </w:r>
      <w:r w:rsidRPr="004E6654">
        <w:rPr>
          <w:rFonts w:cs="Times New Roman"/>
        </w:rPr>
        <w:t xml:space="preserve"> military personnel, veterans, and recipients of </w:t>
      </w:r>
      <w:r w:rsidRPr="004E6654" w:rsidR="00866B4F">
        <w:rPr>
          <w:rFonts w:cs="Times New Roman"/>
        </w:rPr>
        <w:t>v</w:t>
      </w:r>
      <w:r w:rsidRPr="004E6654" w:rsidR="00B41526">
        <w:rPr>
          <w:rFonts w:cs="Times New Roman"/>
        </w:rPr>
        <w:t xml:space="preserve">eterans’ </w:t>
      </w:r>
      <w:r w:rsidRPr="004E6654" w:rsidR="007B7AC0">
        <w:rPr>
          <w:rFonts w:cs="Times New Roman"/>
        </w:rPr>
        <w:t>benefits?</w:t>
      </w:r>
    </w:p>
    <w:p w:rsidR="004F2D1D" w:rsidRPr="004E6654" w:rsidP="007B3A35" w14:paraId="36B992AA" w14:textId="77777777">
      <w:pPr>
        <w:pStyle w:val="BodyText"/>
        <w:tabs>
          <w:tab w:val="left" w:pos="720"/>
        </w:tabs>
        <w:ind w:firstLine="360"/>
      </w:pPr>
      <w:r w:rsidRPr="004E6654">
        <w:t>(4)</w:t>
      </w:r>
      <w:r w:rsidRPr="004E6654">
        <w:tab/>
        <w:t>Price of attendance;</w:t>
      </w:r>
    </w:p>
    <w:p w:rsidR="004F2D1D" w:rsidRPr="004E6654" w:rsidP="00880D7B" w14:paraId="083C471F" w14:textId="77777777">
      <w:pPr>
        <w:pStyle w:val="Bullet1"/>
        <w:rPr>
          <w:rFonts w:cs="Times New Roman"/>
        </w:rPr>
      </w:pPr>
      <w:r w:rsidRPr="004E6654">
        <w:rPr>
          <w:rFonts w:cs="Times New Roman"/>
        </w:rPr>
        <w:t>What are the differences in the average tuition and total price of attendance by type of institution and among students by dependency, income, and full-time or part-time attendance status?</w:t>
      </w:r>
    </w:p>
    <w:p w:rsidR="004F2D1D" w:rsidRPr="004E6654" w:rsidP="00880D7B" w14:paraId="0B812F0E" w14:textId="77777777">
      <w:pPr>
        <w:pStyle w:val="Bullet1"/>
        <w:rPr>
          <w:rFonts w:cs="Times New Roman"/>
        </w:rPr>
      </w:pPr>
      <w:r w:rsidRPr="004E6654">
        <w:rPr>
          <w:rFonts w:cs="Times New Roman"/>
        </w:rPr>
        <w:t>What is the average net price of attendance (student budget minus financial aid) at various income levels at different types of institutions?</w:t>
      </w:r>
    </w:p>
    <w:p w:rsidR="004F2D1D" w:rsidRPr="004E6654" w:rsidP="00A05984" w14:paraId="75F6E7CD" w14:textId="77777777">
      <w:pPr>
        <w:pStyle w:val="BodyText"/>
        <w:keepNext/>
        <w:tabs>
          <w:tab w:val="left" w:pos="720"/>
        </w:tabs>
        <w:ind w:firstLine="360"/>
      </w:pPr>
      <w:r w:rsidRPr="004E6654">
        <w:t>(5)</w:t>
      </w:r>
      <w:r w:rsidRPr="004E6654">
        <w:tab/>
        <w:t>Student borrowing;</w:t>
      </w:r>
    </w:p>
    <w:p w:rsidR="004F2D1D" w:rsidRPr="004E6654" w:rsidP="00880D7B" w14:paraId="1C279AC3" w14:textId="77777777">
      <w:pPr>
        <w:pStyle w:val="Bullet1"/>
        <w:rPr>
          <w:rFonts w:cs="Times New Roman"/>
        </w:rPr>
      </w:pPr>
      <w:r w:rsidRPr="004E6654">
        <w:rPr>
          <w:rFonts w:cs="Times New Roman"/>
        </w:rPr>
        <w:t xml:space="preserve">What are the differences in the percentage </w:t>
      </w:r>
      <w:r w:rsidRPr="004E6654" w:rsidR="003E1662">
        <w:rPr>
          <w:rFonts w:cs="Times New Roman"/>
        </w:rPr>
        <w:t xml:space="preserve">of students </w:t>
      </w:r>
      <w:r w:rsidRPr="004E6654">
        <w:rPr>
          <w:rFonts w:cs="Times New Roman"/>
        </w:rPr>
        <w:t>borrowing and the average amounts borrowed through the federal student loan programs by institution type, attendance status, class level, and income?</w:t>
      </w:r>
    </w:p>
    <w:p w:rsidR="004F2D1D" w:rsidRPr="004E6654" w:rsidP="00880D7B" w14:paraId="3668E4E9" w14:textId="6A0D5D63">
      <w:pPr>
        <w:pStyle w:val="Bullet1"/>
        <w:rPr>
          <w:rFonts w:cs="Times New Roman"/>
        </w:rPr>
      </w:pPr>
      <w:r w:rsidRPr="004E6654">
        <w:rPr>
          <w:rFonts w:cs="Times New Roman"/>
        </w:rPr>
        <w:t>What proportion of students borrow</w:t>
      </w:r>
      <w:r w:rsidR="003D605D">
        <w:rPr>
          <w:rFonts w:cs="Times New Roman"/>
        </w:rPr>
        <w:t>s</w:t>
      </w:r>
      <w:r w:rsidRPr="004E6654">
        <w:rPr>
          <w:rFonts w:cs="Times New Roman"/>
        </w:rPr>
        <w:t xml:space="preserve"> the maximum Direct (Stafford) </w:t>
      </w:r>
      <w:r w:rsidRPr="004E6654" w:rsidR="003E1662">
        <w:rPr>
          <w:rFonts w:cs="Times New Roman"/>
        </w:rPr>
        <w:t>L</w:t>
      </w:r>
      <w:r w:rsidRPr="004E6654">
        <w:rPr>
          <w:rFonts w:cs="Times New Roman"/>
        </w:rPr>
        <w:t>oan amounts?</w:t>
      </w:r>
    </w:p>
    <w:p w:rsidR="004F2D1D" w:rsidRPr="004E6654" w:rsidP="00880D7B" w14:paraId="71228FB7" w14:textId="4D080C1A">
      <w:pPr>
        <w:pStyle w:val="Bullet1"/>
        <w:rPr>
          <w:rFonts w:cs="Times New Roman"/>
        </w:rPr>
      </w:pPr>
      <w:r w:rsidRPr="004E6654">
        <w:rPr>
          <w:rFonts w:cs="Times New Roman"/>
        </w:rPr>
        <w:t xml:space="preserve">What is the difference in the proportion of students receiving subsidized or unsubsidized Direct (Stafford) </w:t>
      </w:r>
      <w:r w:rsidRPr="004E6654" w:rsidR="003E1662">
        <w:rPr>
          <w:rFonts w:cs="Times New Roman"/>
        </w:rPr>
        <w:t>L</w:t>
      </w:r>
      <w:r w:rsidRPr="004E6654">
        <w:rPr>
          <w:rFonts w:cs="Times New Roman"/>
        </w:rPr>
        <w:t>oans by dependency and income level?</w:t>
      </w:r>
    </w:p>
    <w:p w:rsidR="00A8788B" w:rsidRPr="004E6654" w:rsidP="00880D7B" w14:paraId="48C51B95" w14:textId="6BD5122C">
      <w:pPr>
        <w:pStyle w:val="Bullet1"/>
        <w:rPr>
          <w:rFonts w:cs="Times New Roman"/>
        </w:rPr>
      </w:pPr>
      <w:bookmarkStart w:id="50" w:name="_Hlk493848160"/>
      <w:r w:rsidRPr="004E6654">
        <w:rPr>
          <w:rFonts w:cs="Times New Roman"/>
        </w:rPr>
        <w:t>What proportion of graduate students borrow</w:t>
      </w:r>
      <w:r w:rsidR="003D605D">
        <w:rPr>
          <w:rFonts w:cs="Times New Roman"/>
        </w:rPr>
        <w:t>s</w:t>
      </w:r>
      <w:r w:rsidRPr="004E6654">
        <w:rPr>
          <w:rFonts w:cs="Times New Roman"/>
        </w:rPr>
        <w:t xml:space="preserve"> and </w:t>
      </w:r>
      <w:r w:rsidRPr="004E6654" w:rsidR="007A0D57">
        <w:rPr>
          <w:rFonts w:cs="Times New Roman"/>
        </w:rPr>
        <w:t xml:space="preserve">at what rate do they </w:t>
      </w:r>
      <w:r w:rsidRPr="004E6654">
        <w:rPr>
          <w:rFonts w:cs="Times New Roman"/>
        </w:rPr>
        <w:t>use Graduate PLUS loans to fund their education?</w:t>
      </w:r>
    </w:p>
    <w:p w:rsidR="004F2D1D" w:rsidRPr="004E6654" w:rsidP="00880D7B" w14:paraId="55F04DD9" w14:textId="114B0703">
      <w:pPr>
        <w:pStyle w:val="Bullet1"/>
        <w:rPr>
          <w:rFonts w:cs="Times New Roman"/>
        </w:rPr>
      </w:pPr>
      <w:r w:rsidRPr="004E6654">
        <w:rPr>
          <w:rFonts w:cs="Times New Roman"/>
        </w:rPr>
        <w:t>What is the average cumulative debt of students by class level, especially among graduating college seniors?</w:t>
      </w:r>
    </w:p>
    <w:p w:rsidR="00A8788B" w:rsidRPr="004E6654" w:rsidP="00880D7B" w14:paraId="0658CB1F" w14:textId="34E29D18">
      <w:pPr>
        <w:pStyle w:val="Bullet1"/>
        <w:rPr>
          <w:rFonts w:cs="Times New Roman"/>
        </w:rPr>
      </w:pPr>
      <w:r w:rsidRPr="004E6654">
        <w:rPr>
          <w:rFonts w:cs="Times New Roman"/>
        </w:rPr>
        <w:t>What is the average cumulative debt of graduate students and what portion of that debt was incurred in graduate school?</w:t>
      </w:r>
    </w:p>
    <w:bookmarkEnd w:id="50"/>
    <w:p w:rsidR="004F2D1D" w:rsidRPr="004E6654" w:rsidP="00880D7B" w14:paraId="7EE76D19" w14:textId="7B827C60">
      <w:pPr>
        <w:pStyle w:val="Bullet1"/>
        <w:rPr>
          <w:rFonts w:cs="Times New Roman"/>
        </w:rPr>
      </w:pPr>
      <w:r w:rsidRPr="004E6654">
        <w:rPr>
          <w:rFonts w:cs="Times New Roman"/>
        </w:rPr>
        <w:t>What proportion of students borrow</w:t>
      </w:r>
      <w:r w:rsidR="00D24021">
        <w:rPr>
          <w:rFonts w:cs="Times New Roman"/>
        </w:rPr>
        <w:t>s</w:t>
      </w:r>
      <w:r w:rsidRPr="004E6654">
        <w:rPr>
          <w:rFonts w:cs="Times New Roman"/>
        </w:rPr>
        <w:t xml:space="preserve"> private loans, in what amount, and how does this borrowing vary by institution type?</w:t>
      </w:r>
    </w:p>
    <w:p w:rsidR="00525AE9" w:rsidRPr="004E6654" w:rsidP="00FC703F" w14:paraId="503C9C51" w14:textId="267952C6">
      <w:pPr>
        <w:pStyle w:val="BodyText"/>
        <w:keepNext/>
        <w:tabs>
          <w:tab w:val="left" w:pos="720"/>
        </w:tabs>
        <w:ind w:firstLine="360"/>
      </w:pPr>
      <w:r w:rsidRPr="004E6654">
        <w:t>(6)</w:t>
      </w:r>
      <w:r w:rsidRPr="004E6654">
        <w:tab/>
        <w:t>Student employment;</w:t>
      </w:r>
    </w:p>
    <w:p w:rsidR="00525AE9" w:rsidRPr="004E6654" w:rsidP="00880D7B" w14:paraId="4045A166" w14:textId="02BAF164">
      <w:pPr>
        <w:pStyle w:val="Bullet1"/>
        <w:rPr>
          <w:rFonts w:cs="Times New Roman"/>
        </w:rPr>
      </w:pPr>
      <w:r w:rsidRPr="004E6654">
        <w:rPr>
          <w:rFonts w:cs="Times New Roman"/>
        </w:rPr>
        <w:t>What proportion of students engage</w:t>
      </w:r>
      <w:r w:rsidR="00D24021">
        <w:rPr>
          <w:rFonts w:cs="Times New Roman"/>
        </w:rPr>
        <w:t>s</w:t>
      </w:r>
      <w:r w:rsidRPr="004E6654">
        <w:rPr>
          <w:rFonts w:cs="Times New Roman"/>
        </w:rPr>
        <w:t xml:space="preserve"> in paid work while enrolled and what are the average hours per week they work?</w:t>
      </w:r>
    </w:p>
    <w:p w:rsidR="00525AE9" w:rsidRPr="004E6654" w:rsidP="00880D7B" w14:paraId="4A4D94F4" w14:textId="77777777">
      <w:pPr>
        <w:pStyle w:val="Bullet1"/>
        <w:rPr>
          <w:rFonts w:cs="Times New Roman"/>
        </w:rPr>
      </w:pPr>
      <w:r w:rsidRPr="004E6654">
        <w:rPr>
          <w:rFonts w:cs="Times New Roman"/>
        </w:rPr>
        <w:t>What is the average amount earned from work while enrolled?</w:t>
      </w:r>
    </w:p>
    <w:p w:rsidR="00525AE9" w:rsidRPr="004E6654" w:rsidP="00880D7B" w14:paraId="1D5838BF" w14:textId="77777777">
      <w:pPr>
        <w:pStyle w:val="Bullet1"/>
        <w:rPr>
          <w:rFonts w:cs="Times New Roman"/>
        </w:rPr>
      </w:pPr>
      <w:r w:rsidRPr="004E6654">
        <w:rPr>
          <w:rFonts w:cs="Times New Roman"/>
        </w:rPr>
        <w:t>What proportion of students is employed by their institution in work-study and graduate assistantships as compared with other types of employment?</w:t>
      </w:r>
    </w:p>
    <w:p w:rsidR="00525AE9" w:rsidRPr="004E6654" w:rsidP="00525AE9" w14:paraId="5C85C4A3" w14:textId="77777777">
      <w:pPr>
        <w:pStyle w:val="BodyText"/>
        <w:tabs>
          <w:tab w:val="left" w:pos="720"/>
        </w:tabs>
        <w:ind w:firstLine="360"/>
      </w:pPr>
      <w:r w:rsidRPr="004E6654">
        <w:t>(7)</w:t>
      </w:r>
      <w:r w:rsidRPr="004E6654">
        <w:tab/>
        <w:t>Sources of funds;</w:t>
      </w:r>
    </w:p>
    <w:p w:rsidR="00525AE9" w:rsidRPr="004E6654" w:rsidP="00880D7B" w14:paraId="12D58579" w14:textId="77777777">
      <w:pPr>
        <w:pStyle w:val="Bullet1"/>
        <w:rPr>
          <w:rFonts w:cs="Times New Roman"/>
        </w:rPr>
      </w:pPr>
      <w:r w:rsidRPr="004E6654">
        <w:rPr>
          <w:rFonts w:cs="Times New Roman"/>
        </w:rPr>
        <w:t>What types of financial support are dependent students receiving from their parents?</w:t>
      </w:r>
    </w:p>
    <w:p w:rsidR="008B6496" w:rsidRPr="004E6654" w:rsidP="00793916" w14:paraId="07247D84" w14:textId="6C4C1D45">
      <w:pPr>
        <w:pStyle w:val="BodyText"/>
      </w:pPr>
      <w:r w:rsidRPr="004E6654">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Pr="004E6654" w:rsidR="00513795">
        <w:t xml:space="preserve">These reports can be found at: </w:t>
      </w:r>
      <w:hyperlink r:id="rId15" w:history="1">
        <w:r w:rsidRPr="004E6654" w:rsidR="00CF7556">
          <w:rPr>
            <w:rStyle w:val="Hyperlink"/>
          </w:rPr>
          <w:t>https://nces.ed.gov/pubsearch/</w:t>
        </w:r>
      </w:hyperlink>
      <w:r w:rsidRPr="004E6654" w:rsidR="00CF7556">
        <w:t>.</w:t>
      </w:r>
    </w:p>
    <w:p w:rsidR="00265E39" w:rsidRPr="00477529" w:rsidP="007B3A35" w14:paraId="63112E7B" w14:textId="417F9415">
      <w:pPr>
        <w:pStyle w:val="Heading2"/>
      </w:pPr>
      <w:bookmarkStart w:id="51" w:name="_Toc5011101"/>
      <w:bookmarkStart w:id="52" w:name="_Toc145423977"/>
      <w:bookmarkEnd w:id="49"/>
      <w:r w:rsidRPr="00477529">
        <w:t>Use of Information Technology</w:t>
      </w:r>
      <w:bookmarkEnd w:id="41"/>
      <w:bookmarkEnd w:id="51"/>
      <w:bookmarkEnd w:id="52"/>
    </w:p>
    <w:p w:rsidR="00957A1E" w:rsidRPr="00DD12C8" w:rsidP="00957A1E" w14:paraId="1F7E70C9" w14:textId="68978FB3">
      <w:pPr>
        <w:pStyle w:val="BodyText"/>
      </w:pPr>
      <w:bookmarkStart w:id="53" w:name="_Toc383113367"/>
      <w:bookmarkStart w:id="54" w:name="_Toc5011102"/>
      <w:r>
        <w:t xml:space="preserve">NPSAS:24 student records data will be collected using the </w:t>
      </w:r>
      <w:r w:rsidR="00ED2CCD">
        <w:t xml:space="preserve">same </w:t>
      </w:r>
      <w:r>
        <w:t xml:space="preserve">Postsecondary Data Portal (PDP) website already in use by institutions to provide enrollment lists. Separate login credentials are </w:t>
      </w:r>
      <w:r w:rsidRPr="00DD12C8">
        <w:t>created for each user at the participating institution. For NPSAS:24, postsecondary institutions will be offered four modes for providing data (see section 5 of this document for more detail).</w:t>
      </w:r>
    </w:p>
    <w:p w:rsidR="00CE63B6" w:rsidP="00CE63B6" w14:paraId="4D58B831" w14:textId="77777777">
      <w:pPr>
        <w:pStyle w:val="BodyText"/>
        <w:rPr>
          <w:szCs w:val="24"/>
        </w:rPr>
      </w:pPr>
      <w:bookmarkStart w:id="55" w:name="_Hlk143073832"/>
      <w:r>
        <w:t>The NPSAS:24 student survey will use web-based questionnaires across two electronic modes of data collection: a self-administered survey, which is mobile-friendly to allow completion of the survey on a tablet or smartphone, and computer-assisted telephone interviewing (CATI). The survey will be available through the study website that resides on NCES servers.</w:t>
      </w:r>
    </w:p>
    <w:p w:rsidR="00957A1E" w:rsidP="00957A1E" w14:paraId="50B9912F" w14:textId="7DCDBC83">
      <w:pPr>
        <w:pStyle w:val="BodyText"/>
      </w:pPr>
      <w:r w:rsidRPr="00DD12C8">
        <w:t xml:space="preserve">On a nightly basis, the data collection contractor will download student record and student survey data from Department servers to their </w:t>
      </w:r>
      <w:r w:rsidRPr="00DD12C8" w:rsidR="00DD12C8">
        <w:t>FIPS-Moderate network</w:t>
      </w:r>
      <w:r w:rsidRPr="00DD12C8">
        <w:t xml:space="preserve"> via a secure web service. Once in the </w:t>
      </w:r>
      <w:r w:rsidR="00DD12C8">
        <w:t>FIPS-Moderate network</w:t>
      </w:r>
      <w:r w:rsidRPr="00DD12C8">
        <w:t>, data will be cleaned and undergo quality analysis. The websites used for the NPSAS:24 data collection will reside on NCES’ Secure Socket Layer-certified (SSL) servers with a secure data connection. SSL protocol is used to encrypt the data transmitted over the Internet, and all parts of the websites that collect student data are password protected. The forms that gather data on these websites will require session cookies to run in accordance with the U.S. Department of Education's privacy policy for the use of cookies. The most recent versions of Microsoft Edge or Google Chrome allow for rejecting all cookies other than those required for session tracking.</w:t>
      </w:r>
    </w:p>
    <w:p w:rsidR="00B277E7" w:rsidP="006D5B4B" w14:paraId="58C5F968" w14:textId="390DB1F0">
      <w:pPr>
        <w:spacing w:after="120"/>
      </w:pPr>
      <w:r w:rsidRPr="004E6654">
        <w:t>NPSAS:24 include</w:t>
      </w:r>
      <w:r>
        <w:t>s</w:t>
      </w:r>
      <w:r w:rsidRPr="004E6654">
        <w:t xml:space="preserve"> data linkages with many existing sources of </w:t>
      </w:r>
      <w:r w:rsidRPr="00810383">
        <w:t xml:space="preserve">valuable data, listed in appendix C, including </w:t>
      </w:r>
      <w:r w:rsidRPr="00810383" w:rsidR="00CE5F2A">
        <w:t>the</w:t>
      </w:r>
      <w:r w:rsidR="00CE5F2A">
        <w:t xml:space="preserve"> </w:t>
      </w:r>
      <w:r w:rsidRPr="00176F63">
        <w:t>Department</w:t>
      </w:r>
      <w:r w:rsidRPr="004E6654">
        <w:t xml:space="preserve"> of Education’s CPS for FAFSA data, NSLDS, and NSC</w:t>
      </w:r>
      <w:r>
        <w:t xml:space="preserve">; </w:t>
      </w:r>
      <w:r w:rsidRPr="004E6654">
        <w:t>military service records from VBA</w:t>
      </w:r>
      <w:r>
        <w:t>;</w:t>
      </w:r>
      <w:r w:rsidRPr="004E6654">
        <w:t xml:space="preserve"> and admissions test scores from ACT and The College Board. Security measures have been put in place to protect data during </w:t>
      </w:r>
      <w:r>
        <w:t xml:space="preserve">these </w:t>
      </w:r>
      <w:r w:rsidRPr="004E6654">
        <w:t>file matching procedures.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265E39" w:rsidRPr="00477529" w:rsidP="007B3A35" w14:paraId="7616C1C6" w14:textId="77777777">
      <w:pPr>
        <w:pStyle w:val="Heading2"/>
      </w:pPr>
      <w:bookmarkStart w:id="56" w:name="_Toc145423978"/>
      <w:bookmarkEnd w:id="55"/>
      <w:r w:rsidRPr="00477529">
        <w:t>Efforts to Identify Duplication</w:t>
      </w:r>
      <w:bookmarkEnd w:id="53"/>
      <w:bookmarkEnd w:id="54"/>
      <w:bookmarkEnd w:id="56"/>
    </w:p>
    <w:p w:rsidR="004F2D1D" w:rsidRPr="004E6654" w:rsidP="00880D7B" w14:paraId="6214B3A0" w14:textId="7B8C0CA8">
      <w:pPr>
        <w:pStyle w:val="BodyText"/>
      </w:pPr>
      <w:bookmarkStart w:id="57" w:name="_Toc383113368"/>
      <w:r w:rsidRPr="004E6654">
        <w:t>Efforts to identify duplication have included NCES consultations with other federal offices, such as the U.S. Department of Education’s Office of Postsecondary Education; the Office of Planning, Evaluation</w:t>
      </w:r>
      <w:r w:rsidRPr="004E6654" w:rsidR="001B4E34">
        <w:t>,</w:t>
      </w:r>
      <w:r w:rsidRPr="004E6654">
        <w:t xml:space="preserve"> and Policy Development; and other agencies, such as the Government Accountability Office; the Congressional Budget Office</w:t>
      </w:r>
      <w:r w:rsidRPr="004E6654" w:rsidR="00DB3A25">
        <w:t xml:space="preserve"> (CBO)</w:t>
      </w:r>
      <w:r w:rsidRPr="004E6654">
        <w:t>; and the Office of Management and Budget</w:t>
      </w:r>
      <w:r w:rsidRPr="004E6654" w:rsidR="001B4E34">
        <w:t xml:space="preserve"> (OMB)</w:t>
      </w:r>
      <w:r w:rsidRPr="004E6654">
        <w:t>. In addition, NCES collaborates with the National Center for Science and Engineering Statistics (NCSES) at the National Science Foundation (NSF) to ensure that each unit is kept up</w:t>
      </w:r>
      <w:r w:rsidRPr="004E6654" w:rsidR="001B4E34">
        <w:t xml:space="preserve"> </w:t>
      </w:r>
      <w:r w:rsidRPr="004E6654">
        <w:t>to</w:t>
      </w:r>
      <w:r w:rsidRPr="004E6654" w:rsidR="001B4E34">
        <w:t xml:space="preserve"> </w:t>
      </w:r>
      <w:r w:rsidRPr="004E6654">
        <w:t>date on each other’s studies pertaining to postsecondary students and institutions. NCES and NSF meet on a regular basis to cover topical issues relevant to both offices</w:t>
      </w:r>
      <w:r w:rsidRPr="004E6654" w:rsidR="001B4E34">
        <w:t>,</w:t>
      </w:r>
      <w:r w:rsidRPr="004E6654">
        <w:t xml:space="preserve"> and each has staff serving on study </w:t>
      </w:r>
      <w:r w:rsidRPr="004E6654" w:rsidR="00037B60">
        <w:t>TRPs</w:t>
      </w:r>
      <w:r w:rsidRPr="004E6654">
        <w:t xml:space="preserve">. </w:t>
      </w:r>
      <w:r w:rsidR="004E6158">
        <w:t>T</w:t>
      </w:r>
      <w:r w:rsidRPr="004E6654" w:rsidR="004E6158">
        <w:t>o confirm that data collected through NPSAS are not available from any other sources</w:t>
      </w:r>
      <w:r w:rsidR="004E6158">
        <w:t>,</w:t>
      </w:r>
      <w:r w:rsidRPr="004E6654" w:rsidR="004E6158">
        <w:t xml:space="preserve"> </w:t>
      </w:r>
      <w:r w:rsidRPr="004E6654">
        <w:t>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4E6654" w:rsidR="00452AAD">
        <w:t xml:space="preserve">, the State Higher Education Executive Officers Association, and the National Association of State Student </w:t>
      </w:r>
      <w:r w:rsidRPr="004E6654" w:rsidR="00623B8B">
        <w:t xml:space="preserve">Grant </w:t>
      </w:r>
      <w:r w:rsidRPr="004E6654" w:rsidR="00452AAD">
        <w:t>and Aid Programs</w:t>
      </w:r>
      <w:r w:rsidR="004E6158">
        <w:t>, whose members are invited to sit on the TRP</w:t>
      </w:r>
      <w:r w:rsidRPr="004E6654">
        <w:t xml:space="preserve">. NCES also consults with academic researchers, several of whom </w:t>
      </w:r>
      <w:r w:rsidR="004E6158">
        <w:t xml:space="preserve">also </w:t>
      </w:r>
      <w:r w:rsidRPr="004E6654">
        <w:t xml:space="preserve">attend the NPSAS </w:t>
      </w:r>
      <w:r w:rsidRPr="004E6654" w:rsidR="00037B60">
        <w:t>TRP</w:t>
      </w:r>
      <w:r w:rsidRPr="004E6654">
        <w:t xml:space="preserve"> meetings. Beyond </w:t>
      </w:r>
      <w:r w:rsidRPr="004E6654">
        <w:t xml:space="preserve">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4E6654" w:rsidR="001B4E34">
        <w:t>United States</w:t>
      </w:r>
      <w:r w:rsidRPr="004E6654">
        <w:t xml:space="preserve"> </w:t>
      </w:r>
      <w:r w:rsidRPr="004E6654" w:rsidR="00FE66CA">
        <w:t xml:space="preserve">singularly </w:t>
      </w:r>
      <w:r w:rsidRPr="004E6654">
        <w:t>duplicate the data produced by NPSAS.</w:t>
      </w:r>
    </w:p>
    <w:p w:rsidR="005F3E77" w:rsidRPr="00477529" w:rsidP="007B3A35" w14:paraId="4F3BF424" w14:textId="77777777">
      <w:pPr>
        <w:pStyle w:val="Heading2"/>
      </w:pPr>
      <w:bookmarkStart w:id="58" w:name="_Toc5011103"/>
      <w:bookmarkStart w:id="59" w:name="_Toc145423979"/>
      <w:r w:rsidRPr="00477529">
        <w:t>Method Used to Minimize Burden on Small Businesses</w:t>
      </w:r>
      <w:bookmarkEnd w:id="57"/>
      <w:bookmarkEnd w:id="58"/>
      <w:bookmarkEnd w:id="59"/>
    </w:p>
    <w:p w:rsidR="00811232" w:rsidP="00811232" w14:paraId="19460D33" w14:textId="0534529A">
      <w:pPr>
        <w:pStyle w:val="BodyText"/>
        <w:widowControl w:val="0"/>
      </w:pPr>
      <w:bookmarkStart w:id="60" w:name="_Toc383113369"/>
      <w:r w:rsidRPr="004E6654">
        <w:t xml:space="preserve">The </w:t>
      </w:r>
      <w:r w:rsidRPr="004E6654" w:rsidR="008B6496">
        <w:t xml:space="preserve">burden associated with enrollment list collection </w:t>
      </w:r>
      <w:r w:rsidRPr="004E6654">
        <w:t xml:space="preserve">is </w:t>
      </w:r>
      <w:r w:rsidRPr="004E6654" w:rsidR="008B6496">
        <w:t xml:space="preserve">relatively </w:t>
      </w:r>
      <w:r w:rsidRPr="004E6654" w:rsidR="00076A3F">
        <w:t xml:space="preserve">low </w:t>
      </w:r>
      <w:r w:rsidRPr="004E6654" w:rsidR="008B6496">
        <w:t>for all institutions, including small businesses that may be contacted as part of NPSAS:</w:t>
      </w:r>
      <w:r w:rsidRPr="004E6654" w:rsidR="00F66474">
        <w:t xml:space="preserve">24 </w:t>
      </w:r>
      <w:r w:rsidRPr="004E6654" w:rsidR="008B6496">
        <w:t>(</w:t>
      </w:r>
      <w:r w:rsidR="00E74FCE">
        <w:t xml:space="preserve">private </w:t>
      </w:r>
      <w:r w:rsidRPr="004E6654" w:rsidR="008B6496">
        <w:t>for-profit schools and other small public and private schools). NPSAS:</w:t>
      </w:r>
      <w:r w:rsidRPr="004E6654" w:rsidR="00793C98">
        <w:t xml:space="preserve">24 </w:t>
      </w:r>
      <w:r w:rsidRPr="004E6654" w:rsidR="008B6496">
        <w:t xml:space="preserve">is asking for a </w:t>
      </w:r>
      <w:r w:rsidRPr="004E6654" w:rsidR="00076A3F">
        <w:t xml:space="preserve">readily-available </w:t>
      </w:r>
      <w:r w:rsidRPr="004E6654" w:rsidR="008B6496">
        <w:t xml:space="preserve">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w:t>
      </w:r>
      <w:r w:rsidRPr="004E6654" w:rsidR="00C01368">
        <w:t xml:space="preserve">NPSAS consultants involved with </w:t>
      </w:r>
      <w:r w:rsidRPr="004E6654" w:rsidR="002B0055">
        <w:t xml:space="preserve">institution records </w:t>
      </w:r>
      <w:r w:rsidRPr="004E6654" w:rsidR="008B6496">
        <w:t xml:space="preserve">to </w:t>
      </w:r>
      <w:r w:rsidRPr="004E6654" w:rsidR="002B0055">
        <w:t xml:space="preserve">confirm </w:t>
      </w:r>
      <w:r w:rsidRPr="004E6654" w:rsidR="008B6496">
        <w:t>that the request is minimally burdensome and consistent with typical recordkeeping at postsecondary institutions.</w:t>
      </w:r>
      <w:r w:rsidRPr="004E6654">
        <w:t xml:space="preserve"> </w:t>
      </w:r>
      <w:r w:rsidRPr="004E6654" w:rsidR="003F70AF">
        <w:t xml:space="preserve">Spanish translations of </w:t>
      </w:r>
      <w:r w:rsidRPr="00810383">
        <w:t>letters to the chief administrator and coordinator as well as the study brochure and the Quick Guide to NPSAS:</w:t>
      </w:r>
      <w:r w:rsidRPr="00810383" w:rsidR="00793C98">
        <w:t xml:space="preserve">24 </w:t>
      </w:r>
      <w:r w:rsidRPr="00810383">
        <w:t>(appendix D) will be sent</w:t>
      </w:r>
      <w:r w:rsidRPr="004E6654">
        <w:t xml:space="preserve"> to institution staff at institutions in Puerto Rico.</w:t>
      </w:r>
    </w:p>
    <w:p w:rsidR="00CE63B6" w:rsidP="00CE63B6" w14:paraId="79437A93" w14:textId="16ECFC16">
      <w:pPr>
        <w:pStyle w:val="BodyText"/>
      </w:pPr>
      <w:r>
        <w:t>The same i</w:t>
      </w:r>
      <w:r>
        <w:t xml:space="preserve">nstitutions </w:t>
      </w:r>
      <w:r>
        <w:t xml:space="preserve">providing enrollment lists </w:t>
      </w:r>
      <w:r>
        <w:t xml:space="preserve">will </w:t>
      </w:r>
      <w:r>
        <w:t xml:space="preserve">also </w:t>
      </w:r>
      <w:r>
        <w:t>be asked to provide student record data. NPSAS:24 will offer a choice of four modes for submitting the requested data: web mode, Excel mode, CSV mode, and an alternate mode for institutions that cannot provide data in one of the other three modes. They will have the option of using an alternate upload page that will accept data in any format; this alternate mode will be offered on a case-by-case basis. These options aim to minimize burden on institutions, which may select the most convenient and least burdensome format(s) for their staff and record-keeping systems. The data entry modes available to participating institutions are described in section B.3 of the Supporting Statement Part B.</w:t>
      </w:r>
    </w:p>
    <w:p w:rsidR="00CE63B6" w:rsidP="00CE63B6" w14:paraId="2CC24560" w14:textId="61B93CD6">
      <w:pPr>
        <w:pStyle w:val="BodyText"/>
      </w:pPr>
      <w:r>
        <w:t xml:space="preserve">NCES designed the Postsecondary Data Portal website as a static collection instrument applicable to NPSAS and other future NCES studies (including longitudinal sample surveys). NCES minimizes changes to the data collection instrument so that institutions can repeat procedures and re-use old programming code to extract data from their databases. Institutions have the option to upload notes, database queries, or other resource documents to a PDP archive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should there be need for a more frequent data collection.</w:t>
      </w:r>
    </w:p>
    <w:p w:rsidR="00CE63B6" w:rsidP="00CE63B6" w14:paraId="33EC43F9" w14:textId="77777777">
      <w:pPr>
        <w:pStyle w:val="BodyText"/>
      </w:pPr>
      <w:r>
        <w:t>The student survey does not involve small businesses or entities.</w:t>
      </w:r>
    </w:p>
    <w:p w:rsidR="00265E39" w:rsidRPr="00477529" w:rsidP="007B3A35" w14:paraId="2A2FCF12" w14:textId="7F46020C">
      <w:pPr>
        <w:pStyle w:val="Heading2"/>
      </w:pPr>
      <w:bookmarkStart w:id="61" w:name="_Toc5011104"/>
      <w:bookmarkStart w:id="62" w:name="_Toc145423980"/>
      <w:r w:rsidRPr="00477529">
        <w:t>Frequency of Data Collection</w:t>
      </w:r>
      <w:bookmarkEnd w:id="60"/>
      <w:bookmarkEnd w:id="61"/>
      <w:bookmarkEnd w:id="62"/>
    </w:p>
    <w:p w:rsidR="008B593C" w:rsidRPr="004E6654" w:rsidP="00F900C0" w14:paraId="63377211" w14:textId="57A9E2A8">
      <w:pPr>
        <w:pStyle w:val="BodyText"/>
        <w:widowControl w:val="0"/>
      </w:pPr>
      <w:bookmarkStart w:id="63" w:name="_Toc383113370"/>
      <w:r w:rsidRPr="004E6654">
        <w:t xml:space="preserve">Large-scale and rapid changes in federal policy concerning postsecondary student aid necessitate frequent studies that provide accurate and up-to-date information necessary for informed decision making. </w:t>
      </w:r>
      <w:r w:rsidRPr="004E6654" w:rsidR="00654309">
        <w:t>More federal policymaking is occurring outside the Higher Educat</w:t>
      </w:r>
      <w:r w:rsidRPr="004E6654" w:rsidR="006B0AD0">
        <w:t>ion</w:t>
      </w:r>
      <w:r w:rsidRPr="004E6654" w:rsidR="00654309">
        <w:t xml:space="preserve"> Act renewal process through regulation, the budget appropriation process, and </w:t>
      </w:r>
      <w:r w:rsidR="0012126B">
        <w:t>r</w:t>
      </w:r>
      <w:r w:rsidRPr="004E6654" w:rsidR="00654309">
        <w:t xml:space="preserve">econciliation. This has resulted in more changes to the Federal Student Aid </w:t>
      </w:r>
      <w:r w:rsidRPr="004E6654" w:rsidR="00021B13">
        <w:t xml:space="preserve">(FSA) </w:t>
      </w:r>
      <w:r w:rsidRPr="004E6654" w:rsidR="00654309">
        <w:t xml:space="preserve">programs compared to when the Higher Education Act was reauthorized on a set schedule. </w:t>
      </w:r>
      <w:r w:rsidRPr="004E6654">
        <w:t xml:space="preserve">From year to year, eligibility restrictions change, </w:t>
      </w:r>
      <w:r w:rsidRPr="004E6654" w:rsidR="00654309">
        <w:t xml:space="preserve">the FAFSA changes (e.g., simplification and prior-prior year income), </w:t>
      </w:r>
      <w:r w:rsidRPr="004E6654">
        <w:t>size of grant and loan amounts fluctuate, and the balance between various aid options changes dramatically. Because these changes affect students’ ability to finance postsecondary education and the level of debt students accumulate, frequent data collections are necessary.</w:t>
      </w:r>
      <w:r w:rsidRPr="004E6654" w:rsidR="005E5312">
        <w:t xml:space="preserve"> </w:t>
      </w:r>
      <w:r w:rsidRPr="004E6654">
        <w:t xml:space="preserve">Moreover, the dynamic nature of the postsecondary environment itself </w:t>
      </w:r>
      <w:r w:rsidRPr="004E6654" w:rsidR="00021B13">
        <w:t>calls</w:t>
      </w:r>
      <w:r w:rsidRPr="004E6654">
        <w:t xml:space="preserve"> for more frequent data collection.</w:t>
      </w:r>
      <w:r w:rsidRPr="004E6654" w:rsidR="005E5312">
        <w:t xml:space="preserve"> </w:t>
      </w:r>
      <w:r w:rsidRPr="004E6654">
        <w:t xml:space="preserve">For example, notable closures among </w:t>
      </w:r>
      <w:r w:rsidR="00E74FCE">
        <w:t xml:space="preserve">private </w:t>
      </w:r>
      <w:r w:rsidRPr="004E6654">
        <w:t>for-profit institutions have consequences for the postsecondary climate and student financing, as do changes in private-sector lending, increases in tuition and fees, and changes in federal student aid policies.</w:t>
      </w:r>
      <w:r w:rsidRPr="004E6654" w:rsidR="005E5312">
        <w:t xml:space="preserve"> </w:t>
      </w:r>
      <w:r w:rsidRPr="004E6654">
        <w:t xml:space="preserve">Effects of these changes on federal policy and postsecondary education participation create an opportunity, as well as a need, for </w:t>
      </w:r>
      <w:r w:rsidRPr="004E6654" w:rsidR="00021B13">
        <w:t xml:space="preserve">frequent </w:t>
      </w:r>
      <w:r w:rsidRPr="004E6654">
        <w:t>monitoring on a regular basis.</w:t>
      </w:r>
    </w:p>
    <w:p w:rsidR="00265E39" w:rsidRPr="00477529" w:rsidP="007B3A35" w14:paraId="3DACE03D" w14:textId="625FDB24">
      <w:pPr>
        <w:pStyle w:val="Heading2"/>
      </w:pPr>
      <w:bookmarkStart w:id="64" w:name="_Toc5011105"/>
      <w:bookmarkStart w:id="65" w:name="_Toc145423981"/>
      <w:r w:rsidRPr="00477529">
        <w:t>Special Circumstances of Data Collection</w:t>
      </w:r>
      <w:bookmarkEnd w:id="63"/>
      <w:bookmarkEnd w:id="64"/>
      <w:bookmarkEnd w:id="65"/>
    </w:p>
    <w:p w:rsidR="003527D8" w:rsidRPr="003527D8" w:rsidP="003527D8" w14:paraId="1DAAD592" w14:textId="4022A2C3">
      <w:pPr>
        <w:pStyle w:val="BodyText"/>
        <w:rPr>
          <w:rStyle w:val="normaltextrun"/>
          <w:color w:val="000000"/>
          <w:szCs w:val="22"/>
          <w:shd w:val="clear" w:color="auto" w:fill="FFFFFF"/>
        </w:rPr>
      </w:pPr>
      <w:r w:rsidRPr="003527D8">
        <w:rPr>
          <w:rStyle w:val="normaltextrun"/>
          <w:color w:val="000000"/>
          <w:szCs w:val="22"/>
          <w:shd w:val="clear" w:color="auto" w:fill="FFFFFF"/>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NPSAS:2024 data collection described in this package is not compliant with the new standard and continues to use race and ethnicity categories as described in the 1997 SPD 15 standards. </w:t>
      </w:r>
    </w:p>
    <w:p w:rsidR="003527D8" w:rsidRPr="003527D8" w:rsidP="003527D8" w14:paraId="3DD016EF" w14:textId="1C5FB501">
      <w:pPr>
        <w:pStyle w:val="BodyText"/>
        <w:rPr>
          <w:rStyle w:val="normaltextrun"/>
          <w:color w:val="000000"/>
          <w:szCs w:val="22"/>
          <w:shd w:val="clear" w:color="auto" w:fill="FFFFFF"/>
        </w:rPr>
      </w:pPr>
      <w:r w:rsidRPr="003527D8">
        <w:rPr>
          <w:rStyle w:val="normaltextrun"/>
          <w:color w:val="000000"/>
          <w:szCs w:val="22"/>
          <w:shd w:val="clear" w:color="auto" w:fill="FFFFFF"/>
        </w:rPr>
        <w:t xml:space="preserve">NPSAS collects race and ethnicity data in multiple ways, from individual student respondents in the Student Data Collection, from postsecondary institutions as part of the Enrollment List Data Collection, and from occasional NPSAS Administrative Collections that are solely reliant on administrative data sources. NPSAS:24 </w:t>
      </w:r>
      <w:r w:rsidR="00350760">
        <w:rPr>
          <w:rStyle w:val="normaltextrun"/>
          <w:color w:val="000000"/>
          <w:szCs w:val="22"/>
          <w:shd w:val="clear" w:color="auto" w:fill="FFFFFF"/>
        </w:rPr>
        <w:t>started</w:t>
      </w:r>
      <w:r w:rsidRPr="003527D8">
        <w:rPr>
          <w:rStyle w:val="normaltextrun"/>
          <w:color w:val="000000"/>
          <w:szCs w:val="22"/>
          <w:shd w:val="clear" w:color="auto" w:fill="FFFFFF"/>
        </w:rPr>
        <w:t xml:space="preserve"> Enrollment List Data Collection in the first half of 2024 and began Student Data Collection in February 2024. Because data collection for NPSAS:24 is already well underway, NCES has chosen not to update the student race and ethnicity items at this time. </w:t>
      </w:r>
    </w:p>
    <w:p w:rsidR="00DA1156" w:rsidRPr="004E6654" w:rsidP="003527D8" w14:paraId="532EC545" w14:textId="0DE0C590">
      <w:pPr>
        <w:pStyle w:val="BodyText"/>
      </w:pPr>
      <w:r w:rsidRPr="003527D8">
        <w:rPr>
          <w:rStyle w:val="normaltextrun"/>
          <w:color w:val="000000"/>
          <w:szCs w:val="22"/>
          <w:shd w:val="clear" w:color="auto" w:fill="FFFFFF"/>
        </w:rPr>
        <w:t xml:space="preserve">The next NPSAS study is currently expected to take place in the 2026-27 school year, and will be a NPSAS Administrative Collection. All data collected in </w:t>
      </w:r>
      <w:r w:rsidR="0084720C">
        <w:rPr>
          <w:rStyle w:val="normaltextrun"/>
          <w:color w:val="000000"/>
          <w:szCs w:val="22"/>
          <w:shd w:val="clear" w:color="auto" w:fill="FFFFFF"/>
        </w:rPr>
        <w:t>A</w:t>
      </w:r>
      <w:r w:rsidRPr="003527D8">
        <w:rPr>
          <w:rStyle w:val="normaltextrun"/>
          <w:color w:val="000000"/>
          <w:szCs w:val="22"/>
          <w:shd w:val="clear" w:color="auto" w:fill="FFFFFF"/>
        </w:rPr>
        <w:t xml:space="preserve">dministrative Collections is reported by third-party data collection, and it is not year clear if postsecondary </w:t>
      </w:r>
      <w:r w:rsidRPr="003527D8" w:rsidR="00203C53">
        <w:rPr>
          <w:rStyle w:val="normaltextrun"/>
          <w:color w:val="000000"/>
          <w:szCs w:val="22"/>
          <w:shd w:val="clear" w:color="auto" w:fill="FFFFFF"/>
        </w:rPr>
        <w:t>institutions</w:t>
      </w:r>
      <w:r w:rsidRPr="003527D8">
        <w:rPr>
          <w:rStyle w:val="normaltextrun"/>
          <w:color w:val="000000"/>
          <w:szCs w:val="22"/>
          <w:shd w:val="clear" w:color="auto" w:fill="FFFFFF"/>
        </w:rPr>
        <w:t xml:space="preserve"> will be prepared to submit third-party race and ethnicity data </w:t>
      </w:r>
      <w:r w:rsidR="0081226E">
        <w:rPr>
          <w:rStyle w:val="normaltextrun"/>
          <w:color w:val="000000"/>
          <w:szCs w:val="22"/>
          <w:shd w:val="clear" w:color="auto" w:fill="FFFFFF"/>
        </w:rPr>
        <w:t xml:space="preserve">in accordance with the revised SPD </w:t>
      </w:r>
      <w:r w:rsidR="00BF6FB3">
        <w:rPr>
          <w:rStyle w:val="normaltextrun"/>
          <w:color w:val="000000"/>
          <w:szCs w:val="22"/>
          <w:shd w:val="clear" w:color="auto" w:fill="FFFFFF"/>
        </w:rPr>
        <w:t xml:space="preserve">15 standards </w:t>
      </w:r>
      <w:r w:rsidRPr="003527D8">
        <w:rPr>
          <w:rStyle w:val="normaltextrun"/>
          <w:color w:val="000000"/>
          <w:szCs w:val="22"/>
          <w:shd w:val="clear" w:color="auto" w:fill="FFFFFF"/>
        </w:rPr>
        <w:t xml:space="preserve">at that time. NCES and the Department of Education are currently working with a number of stakeholders to establish timelines for compliance for all school systems </w:t>
      </w:r>
      <w:r w:rsidR="00203C53">
        <w:rPr>
          <w:rStyle w:val="normaltextrun"/>
          <w:color w:val="000000"/>
          <w:szCs w:val="22"/>
          <w:shd w:val="clear" w:color="auto" w:fill="FFFFFF"/>
        </w:rPr>
        <w:t xml:space="preserve">and postsecondary institutions </w:t>
      </w:r>
      <w:r w:rsidRPr="003527D8">
        <w:rPr>
          <w:rStyle w:val="normaltextrun"/>
          <w:color w:val="000000"/>
          <w:szCs w:val="22"/>
          <w:shd w:val="clear" w:color="auto" w:fill="FFFFFF"/>
        </w:rPr>
        <w:t>across the country. The details of these timelines will be included in the ED Action Plan on Race and Ethnicity when it is submitted to OMB on or by September 28, 2025.</w:t>
      </w:r>
    </w:p>
    <w:p w:rsidR="005F3E77" w:rsidRPr="00477529" w:rsidP="007B3A35" w14:paraId="617E52D4" w14:textId="77777777">
      <w:pPr>
        <w:pStyle w:val="Heading2"/>
      </w:pPr>
      <w:bookmarkStart w:id="66" w:name="_Toc383113371"/>
      <w:bookmarkStart w:id="67" w:name="_Toc5011106"/>
      <w:bookmarkStart w:id="68" w:name="_Toc145423982"/>
      <w:r w:rsidRPr="00477529">
        <w:t>Consultants Outside the Agency</w:t>
      </w:r>
      <w:bookmarkEnd w:id="66"/>
      <w:bookmarkEnd w:id="67"/>
      <w:bookmarkEnd w:id="68"/>
    </w:p>
    <w:p w:rsidR="004F2D1D" w:rsidRPr="004E6654" w:rsidP="00F24274" w14:paraId="463C7DD6" w14:textId="10AFAAA2">
      <w:pPr>
        <w:pStyle w:val="BodyText"/>
        <w:widowControl w:val="0"/>
      </w:pPr>
      <w:bookmarkStart w:id="69" w:name="_Toc383113372"/>
      <w:r w:rsidRPr="004E6654">
        <w:t xml:space="preserve">Recognizing the significance of </w:t>
      </w:r>
      <w:r w:rsidR="0012126B">
        <w:t xml:space="preserve">the </w:t>
      </w:r>
      <w:r w:rsidRPr="004E6654">
        <w:t>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RPr="00176F63" w:rsidP="007B3A35" w14:paraId="19B44706" w14:textId="0F3B8259">
      <w:pPr>
        <w:pStyle w:val="BodyText"/>
        <w:widowControl w:val="0"/>
      </w:pPr>
      <w:r w:rsidRPr="004E6654">
        <w:t xml:space="preserve">Previous NPSAS implementations have benefited from a </w:t>
      </w:r>
      <w:r w:rsidRPr="004E6654" w:rsidR="00037B60">
        <w:t>TRP</w:t>
      </w:r>
      <w:r w:rsidRPr="004E6654" w:rsidR="00623B8B">
        <w:t xml:space="preserve"> </w:t>
      </w:r>
      <w:r w:rsidRPr="004E6654">
        <w:t>composed of staff from several offices in the Department</w:t>
      </w:r>
      <w:r w:rsidRPr="004E6654" w:rsidR="001B4E34">
        <w:t xml:space="preserve"> of Education</w:t>
      </w:r>
      <w:r w:rsidRPr="004E6654">
        <w:t xml:space="preserve">; representatives of NSF, OMB, and CBO; and nonfederal members who are considered experts in </w:t>
      </w:r>
      <w:r w:rsidRPr="00810383">
        <w:t xml:space="preserve">postsecondary education issues, including financial aid (a list of the TRP members </w:t>
      </w:r>
      <w:r w:rsidRPr="00810383" w:rsidR="004061D5">
        <w:t>participat</w:t>
      </w:r>
      <w:r w:rsidRPr="00810383" w:rsidR="00D922DA">
        <w:t>ing</w:t>
      </w:r>
      <w:r w:rsidRPr="00810383" w:rsidR="004061D5">
        <w:t xml:space="preserve"> for NPSAS:24 </w:t>
      </w:r>
      <w:r w:rsidRPr="00810383">
        <w:t xml:space="preserve">is provided in appendix A). </w:t>
      </w:r>
      <w:r w:rsidRPr="00810383" w:rsidR="00DB3A25">
        <w:t>A</w:t>
      </w:r>
      <w:r w:rsidRPr="00810383">
        <w:t xml:space="preserve"> </w:t>
      </w:r>
      <w:r w:rsidRPr="00810383" w:rsidR="00DB3A25">
        <w:t>TRP</w:t>
      </w:r>
      <w:r w:rsidRPr="00176F63">
        <w:t xml:space="preserve"> meeting</w:t>
      </w:r>
      <w:r w:rsidRPr="00176F63" w:rsidR="00176F63">
        <w:t xml:space="preserve"> </w:t>
      </w:r>
      <w:r w:rsidR="00D922DA">
        <w:t xml:space="preserve">was held </w:t>
      </w:r>
      <w:r w:rsidR="0012126B">
        <w:t xml:space="preserve">August 16 and 17, </w:t>
      </w:r>
      <w:r w:rsidRPr="00176F63" w:rsidR="004061D5">
        <w:t>202</w:t>
      </w:r>
      <w:r w:rsidR="0012126B">
        <w:t>3,</w:t>
      </w:r>
      <w:r w:rsidRPr="00176F63" w:rsidR="004061D5">
        <w:t xml:space="preserve"> in advance of th</w:t>
      </w:r>
      <w:r w:rsidR="00D922DA">
        <w:t xml:space="preserve">is </w:t>
      </w:r>
      <w:r w:rsidRPr="00176F63" w:rsidR="004061D5">
        <w:t>package</w:t>
      </w:r>
      <w:r w:rsidR="003A4C92">
        <w:t xml:space="preserve"> submission</w:t>
      </w:r>
      <w:r w:rsidRPr="00176F63">
        <w:t>.</w:t>
      </w:r>
    </w:p>
    <w:p w:rsidR="00265E39" w:rsidRPr="00176F63" w:rsidP="007B3A35" w14:paraId="34156136" w14:textId="77777777">
      <w:pPr>
        <w:pStyle w:val="Heading2"/>
      </w:pPr>
      <w:bookmarkStart w:id="70" w:name="_Toc5011107"/>
      <w:bookmarkStart w:id="71" w:name="_Toc145423983"/>
      <w:r w:rsidRPr="00176F63">
        <w:t>Provision of Payments or Gifts to Respondents</w:t>
      </w:r>
      <w:bookmarkEnd w:id="69"/>
      <w:bookmarkEnd w:id="70"/>
      <w:bookmarkEnd w:id="71"/>
    </w:p>
    <w:p w:rsidR="00A838D1" w:rsidRPr="00126637" w:rsidP="00880D7B" w14:paraId="6C07614C" w14:textId="3A679A6B">
      <w:pPr>
        <w:pStyle w:val="BodyText"/>
      </w:pPr>
      <w:bookmarkStart w:id="72" w:name="_Toc383113373"/>
      <w:r w:rsidRPr="00126637">
        <w:t xml:space="preserve">Institutions </w:t>
      </w:r>
      <w:r w:rsidRPr="00126637" w:rsidR="00A35732">
        <w:t xml:space="preserve">may require reimbursement </w:t>
      </w:r>
      <w:r w:rsidRPr="00126637">
        <w:t xml:space="preserve">for the cost of </w:t>
      </w:r>
      <w:r w:rsidRPr="00126637" w:rsidR="00A35732">
        <w:t xml:space="preserve">time spent </w:t>
      </w:r>
      <w:r w:rsidRPr="00126637">
        <w:t>preparing and providing enrollment lists</w:t>
      </w:r>
      <w:r w:rsidRPr="00126637" w:rsidR="00A35732">
        <w:t>.</w:t>
      </w:r>
      <w:r w:rsidRPr="00126637">
        <w:t xml:space="preserve"> Expenses will be reimbursed to the extent that they are reasonable and properly documented.</w:t>
      </w:r>
    </w:p>
    <w:p w:rsidR="00883E4F" w:rsidP="00126637" w14:paraId="4392CF27" w14:textId="1EF5BE41">
      <w:pPr>
        <w:pStyle w:val="BodyText"/>
        <w:widowControl w:val="0"/>
        <w:rPr>
          <w:szCs w:val="24"/>
        </w:rPr>
      </w:pPr>
      <w:r w:rsidRPr="00126637">
        <w:rPr>
          <w:szCs w:val="24"/>
        </w:rPr>
        <w:t>The use of incentives to motivate completion of the student survey can provide significant advantages to the government in terms of increased response rates and higher quality data with minimized nonresponse bias (Groves, Singer, and Corning, 2000).</w:t>
      </w:r>
      <w:r>
        <w:rPr>
          <w:rStyle w:val="FootnoteReference"/>
          <w:szCs w:val="24"/>
        </w:rPr>
        <w:footnoteReference w:id="3"/>
      </w:r>
      <w:r w:rsidRPr="00126637">
        <w:rPr>
          <w:szCs w:val="24"/>
        </w:rPr>
        <w:t xml:space="preserve"> In addition, the use of incentives may also result in decreased data collection costs due to improved efficiency. All eligible cases in the NPSAS:24 field test study were offered a monetary incentive for completing the student survey</w:t>
      </w:r>
      <w:r w:rsidR="00D8658F">
        <w:rPr>
          <w:szCs w:val="24"/>
        </w:rPr>
        <w:t>,</w:t>
      </w:r>
      <w:r w:rsidRPr="00126637">
        <w:rPr>
          <w:szCs w:val="24"/>
        </w:rPr>
        <w:t xml:space="preserve"> paid after survey completion by the sample member’s choice of check or PayPal.</w:t>
      </w:r>
      <w:r w:rsidR="00126637">
        <w:rPr>
          <w:szCs w:val="24"/>
        </w:rPr>
        <w:t xml:space="preserve"> T</w:t>
      </w:r>
      <w:r w:rsidRPr="00126637">
        <w:rPr>
          <w:szCs w:val="24"/>
        </w:rPr>
        <w:t>o determine the optimal amount and timing of incentives, given fixed overall data collection costs (</w:t>
      </w:r>
      <w:r w:rsidR="00D8658F">
        <w:rPr>
          <w:szCs w:val="24"/>
        </w:rPr>
        <w:t>i.e</w:t>
      </w:r>
      <w:r w:rsidRPr="00126637">
        <w:rPr>
          <w:szCs w:val="24"/>
        </w:rPr>
        <w:t>., the costs of incentives, nonresponse follow-up</w:t>
      </w:r>
      <w:r w:rsidR="00D8658F">
        <w:rPr>
          <w:szCs w:val="24"/>
        </w:rPr>
        <w:t xml:space="preserve">, and sample </w:t>
      </w:r>
      <w:r w:rsidR="00AB5B52">
        <w:rPr>
          <w:szCs w:val="24"/>
        </w:rPr>
        <w:t xml:space="preserve">size </w:t>
      </w:r>
      <w:r w:rsidR="00D8658F">
        <w:rPr>
          <w:szCs w:val="24"/>
        </w:rPr>
        <w:t>constraints limiting power</w:t>
      </w:r>
      <w:r w:rsidRPr="00126637">
        <w:rPr>
          <w:szCs w:val="24"/>
        </w:rPr>
        <w:t>)</w:t>
      </w:r>
      <w:r w:rsidR="00126637">
        <w:rPr>
          <w:szCs w:val="24"/>
        </w:rPr>
        <w:t xml:space="preserve">, we conducted an experiment in which </w:t>
      </w:r>
      <w:r w:rsidR="00CD13F3">
        <w:rPr>
          <w:szCs w:val="24"/>
        </w:rPr>
        <w:t xml:space="preserve">field test </w:t>
      </w:r>
      <w:r w:rsidR="00126637">
        <w:rPr>
          <w:szCs w:val="24"/>
        </w:rPr>
        <w:t xml:space="preserve">sample members were offered either </w:t>
      </w:r>
      <w:r w:rsidRPr="00126637">
        <w:rPr>
          <w:szCs w:val="24"/>
        </w:rPr>
        <w:t>an initial incentive offer of $25, followed by an offer of an additional $10 to those who remain</w:t>
      </w:r>
      <w:r w:rsidR="00CD13F3">
        <w:rPr>
          <w:szCs w:val="24"/>
        </w:rPr>
        <w:t>ed</w:t>
      </w:r>
      <w:r w:rsidRPr="00126637">
        <w:rPr>
          <w:szCs w:val="24"/>
        </w:rPr>
        <w:t xml:space="preserve"> nonrespondents after four weeks of data collection (</w:t>
      </w:r>
      <w:r w:rsidR="00126637">
        <w:rPr>
          <w:szCs w:val="24"/>
        </w:rPr>
        <w:t>Group 1</w:t>
      </w:r>
      <w:r w:rsidRPr="00126637">
        <w:rPr>
          <w:szCs w:val="24"/>
        </w:rPr>
        <w:t>)</w:t>
      </w:r>
      <w:r w:rsidR="00126637">
        <w:rPr>
          <w:szCs w:val="24"/>
        </w:rPr>
        <w:t xml:space="preserve">; </w:t>
      </w:r>
      <w:r w:rsidRPr="00126637">
        <w:rPr>
          <w:szCs w:val="24"/>
        </w:rPr>
        <w:t>an initial offer of $25 with an additional $20 boost offered to nonrespondents at the eight-week point</w:t>
      </w:r>
      <w:r w:rsidR="00126637">
        <w:rPr>
          <w:szCs w:val="24"/>
        </w:rPr>
        <w:t xml:space="preserve"> (</w:t>
      </w:r>
      <w:r w:rsidRPr="00126637" w:rsidR="00126637">
        <w:rPr>
          <w:szCs w:val="24"/>
        </w:rPr>
        <w:t>Group 2</w:t>
      </w:r>
      <w:r w:rsidR="00126637">
        <w:rPr>
          <w:szCs w:val="24"/>
        </w:rPr>
        <w:t xml:space="preserve">); or an </w:t>
      </w:r>
      <w:r w:rsidRPr="00126637" w:rsidR="00126637">
        <w:rPr>
          <w:szCs w:val="24"/>
        </w:rPr>
        <w:t>incentive offer of $30 throughout the entire period of data collection</w:t>
      </w:r>
      <w:r w:rsidR="00126637">
        <w:rPr>
          <w:szCs w:val="24"/>
        </w:rPr>
        <w:t xml:space="preserve"> (G</w:t>
      </w:r>
      <w:r w:rsidRPr="00126637">
        <w:rPr>
          <w:szCs w:val="24"/>
        </w:rPr>
        <w:t>roup 3, control</w:t>
      </w:r>
      <w:r w:rsidR="00126637">
        <w:rPr>
          <w:szCs w:val="24"/>
        </w:rPr>
        <w:t>)</w:t>
      </w:r>
      <w:r w:rsidRPr="00126637">
        <w:rPr>
          <w:szCs w:val="24"/>
        </w:rPr>
        <w:t>.</w:t>
      </w:r>
      <w:r w:rsidR="00126637">
        <w:rPr>
          <w:szCs w:val="24"/>
        </w:rPr>
        <w:t xml:space="preserve"> Results of the experiment, which </w:t>
      </w:r>
      <w:r w:rsidR="00C36505">
        <w:rPr>
          <w:szCs w:val="24"/>
        </w:rPr>
        <w:t xml:space="preserve">was designed to detect differences between groups </w:t>
      </w:r>
      <w:r w:rsidR="00D8658F">
        <w:rPr>
          <w:szCs w:val="24"/>
        </w:rPr>
        <w:t xml:space="preserve">no smaller than </w:t>
      </w:r>
      <w:r w:rsidR="002D3A1A">
        <w:rPr>
          <w:szCs w:val="24"/>
        </w:rPr>
        <w:t>4</w:t>
      </w:r>
      <w:r w:rsidR="00C36505">
        <w:rPr>
          <w:szCs w:val="24"/>
        </w:rPr>
        <w:t xml:space="preserve"> </w:t>
      </w:r>
      <w:r w:rsidR="00C36505">
        <w:rPr>
          <w:szCs w:val="24"/>
        </w:rPr>
        <w:t xml:space="preserve">percent at </w:t>
      </w:r>
      <w:r w:rsidR="00D8658F">
        <w:rPr>
          <w:szCs w:val="24"/>
        </w:rPr>
        <w:t>alpha</w:t>
      </w:r>
      <w:r w:rsidR="00C36505">
        <w:rPr>
          <w:szCs w:val="24"/>
        </w:rPr>
        <w:t xml:space="preserve">= 0.05 and 80 percent power, </w:t>
      </w:r>
      <w:r w:rsidR="00126637">
        <w:rPr>
          <w:szCs w:val="24"/>
        </w:rPr>
        <w:t xml:space="preserve">showed no statistically significant differences in response rates across the three groups, are </w:t>
      </w:r>
      <w:r w:rsidR="00AB5B52">
        <w:rPr>
          <w:szCs w:val="24"/>
        </w:rPr>
        <w:t>discussed further in section</w:t>
      </w:r>
      <w:r w:rsidR="0059222B">
        <w:rPr>
          <w:szCs w:val="24"/>
        </w:rPr>
        <w:t xml:space="preserve"> </w:t>
      </w:r>
      <w:r w:rsidR="00AB5B52">
        <w:rPr>
          <w:szCs w:val="24"/>
        </w:rPr>
        <w:t xml:space="preserve">B.4 and </w:t>
      </w:r>
      <w:r w:rsidR="00126637">
        <w:rPr>
          <w:szCs w:val="24"/>
        </w:rPr>
        <w:t xml:space="preserve">in </w:t>
      </w:r>
      <w:r w:rsidRPr="00810383" w:rsidR="00126637">
        <w:rPr>
          <w:szCs w:val="24"/>
        </w:rPr>
        <w:t>Appendix I.</w:t>
      </w:r>
      <w:r w:rsidR="00126637">
        <w:rPr>
          <w:szCs w:val="24"/>
        </w:rPr>
        <w:t xml:space="preserve"> </w:t>
      </w:r>
    </w:p>
    <w:p w:rsidR="00126637" w:rsidRPr="00126637" w:rsidP="001849ED" w14:paraId="21081A78" w14:textId="3499A074">
      <w:pPr>
        <w:pStyle w:val="BodyText"/>
        <w:widowControl w:val="0"/>
        <w:rPr>
          <w:szCs w:val="24"/>
        </w:rPr>
      </w:pPr>
      <w:r>
        <w:rPr>
          <w:szCs w:val="24"/>
        </w:rPr>
        <w:t xml:space="preserve">For the full-scale data collection, </w:t>
      </w:r>
      <w:r w:rsidR="00D8658F">
        <w:rPr>
          <w:szCs w:val="24"/>
        </w:rPr>
        <w:t xml:space="preserve">therefore, </w:t>
      </w:r>
      <w:r>
        <w:rPr>
          <w:szCs w:val="24"/>
        </w:rPr>
        <w:t xml:space="preserve">all sample members will be offered </w:t>
      </w:r>
      <w:r w:rsidR="00D8658F">
        <w:rPr>
          <w:szCs w:val="24"/>
        </w:rPr>
        <w:t xml:space="preserve">the </w:t>
      </w:r>
      <w:r>
        <w:rPr>
          <w:szCs w:val="24"/>
        </w:rPr>
        <w:t>$30 incentive</w:t>
      </w:r>
      <w:r w:rsidR="00D8658F">
        <w:rPr>
          <w:szCs w:val="24"/>
        </w:rPr>
        <w:t>; $30 has been the base incentive amount for NPSAS sample members since 2004</w:t>
      </w:r>
      <w:r>
        <w:rPr>
          <w:szCs w:val="24"/>
        </w:rPr>
        <w:t xml:space="preserve">. </w:t>
      </w:r>
      <w:r w:rsidR="00234365">
        <w:t xml:space="preserve">In addition, we anticipate that a boost incentive </w:t>
      </w:r>
      <w:r w:rsidR="00D8658F">
        <w:t xml:space="preserve">may </w:t>
      </w:r>
      <w:r w:rsidR="00234365">
        <w:t xml:space="preserve">be needed for student subgroups </w:t>
      </w:r>
      <w:r w:rsidRPr="0031602F" w:rsidR="00234365">
        <w:t>to further encourage participation and reduce the potential for nonresponse bia</w:t>
      </w:r>
      <w:r w:rsidR="00234365">
        <w:t>s.</w:t>
      </w:r>
      <w:r w:rsidR="00921AE9">
        <w:t xml:space="preserve"> </w:t>
      </w:r>
      <w:r>
        <w:rPr>
          <w:szCs w:val="24"/>
        </w:rPr>
        <w:t xml:space="preserve">We will monitor response rates overall, within data collection wave, and within key </w:t>
      </w:r>
      <w:r w:rsidR="00773C73">
        <w:rPr>
          <w:szCs w:val="24"/>
        </w:rPr>
        <w:t>student subgroups, particularly those that will be oversampled because of historic underrepresentation (see B</w:t>
      </w:r>
      <w:r w:rsidR="0024259C">
        <w:rPr>
          <w:szCs w:val="24"/>
        </w:rPr>
        <w:t>.</w:t>
      </w:r>
      <w:r w:rsidR="00773C73">
        <w:rPr>
          <w:szCs w:val="24"/>
        </w:rPr>
        <w:t xml:space="preserve">2). At predetermined time points during data collection, we will model the likelihood of participation among </w:t>
      </w:r>
      <w:r w:rsidR="00D8658F">
        <w:rPr>
          <w:szCs w:val="24"/>
        </w:rPr>
        <w:t xml:space="preserve">nonrespondents </w:t>
      </w:r>
      <w:r w:rsidR="0071076F">
        <w:rPr>
          <w:szCs w:val="24"/>
        </w:rPr>
        <w:t xml:space="preserve">to </w:t>
      </w:r>
      <w:r w:rsidRPr="008859AF" w:rsidR="0071076F">
        <w:rPr>
          <w:szCs w:val="24"/>
        </w:rPr>
        <w:t xml:space="preserve">identify those </w:t>
      </w:r>
      <w:r w:rsidR="008151EE">
        <w:rPr>
          <w:szCs w:val="24"/>
        </w:rPr>
        <w:t>least likely to respond</w:t>
      </w:r>
      <w:r w:rsidR="00064CE3">
        <w:rPr>
          <w:szCs w:val="24"/>
        </w:rPr>
        <w:t xml:space="preserve">. </w:t>
      </w:r>
      <w:r w:rsidRPr="008859AF" w:rsidR="00A2003D">
        <w:rPr>
          <w:szCs w:val="24"/>
        </w:rPr>
        <w:t>Results will be shared with OMB</w:t>
      </w:r>
      <w:r w:rsidR="00B21E7F">
        <w:rPr>
          <w:szCs w:val="24"/>
        </w:rPr>
        <w:t>,</w:t>
      </w:r>
      <w:r w:rsidRPr="008859AF" w:rsidR="00A2003D">
        <w:rPr>
          <w:szCs w:val="24"/>
        </w:rPr>
        <w:t xml:space="preserve"> with </w:t>
      </w:r>
      <w:r w:rsidR="00A2003D">
        <w:rPr>
          <w:szCs w:val="24"/>
        </w:rPr>
        <w:t xml:space="preserve">a </w:t>
      </w:r>
      <w:r w:rsidRPr="008859AF" w:rsidR="00A2003D">
        <w:rPr>
          <w:szCs w:val="24"/>
        </w:rPr>
        <w:t xml:space="preserve">recommendation </w:t>
      </w:r>
      <w:r w:rsidR="00A2003D">
        <w:rPr>
          <w:szCs w:val="24"/>
        </w:rPr>
        <w:t xml:space="preserve">on whether these cases should </w:t>
      </w:r>
      <w:r w:rsidRPr="008859AF" w:rsidR="00A2003D">
        <w:rPr>
          <w:szCs w:val="24"/>
        </w:rPr>
        <w:t>be offered a $10 boost.</w:t>
      </w:r>
      <w:r w:rsidR="00A2003D">
        <w:rPr>
          <w:szCs w:val="24"/>
        </w:rPr>
        <w:t xml:space="preserve"> </w:t>
      </w:r>
      <w:r w:rsidR="00876FF0">
        <w:rPr>
          <w:szCs w:val="24"/>
        </w:rPr>
        <w:t xml:space="preserve">Toward </w:t>
      </w:r>
      <w:r w:rsidR="00773C73">
        <w:rPr>
          <w:szCs w:val="24"/>
        </w:rPr>
        <w:t xml:space="preserve">the end of the NPSAS:20 student data collection, a similar $10 boost offered to key subgroups resulted in </w:t>
      </w:r>
      <w:r w:rsidR="00C7496D">
        <w:rPr>
          <w:szCs w:val="24"/>
        </w:rPr>
        <w:t xml:space="preserve">an average response rate increase of 17.5 percent </w:t>
      </w:r>
      <w:r w:rsidR="000F0C16">
        <w:rPr>
          <w:szCs w:val="24"/>
        </w:rPr>
        <w:t xml:space="preserve">points </w:t>
      </w:r>
      <w:r w:rsidR="00C7496D">
        <w:rPr>
          <w:szCs w:val="24"/>
        </w:rPr>
        <w:t>over projected levels for sample members who received the boost</w:t>
      </w:r>
      <w:r w:rsidR="00876FF0">
        <w:rPr>
          <w:szCs w:val="24"/>
        </w:rPr>
        <w:t xml:space="preserve">. </w:t>
      </w:r>
      <w:r w:rsidR="00773C73">
        <w:rPr>
          <w:szCs w:val="24"/>
        </w:rPr>
        <w:t xml:space="preserve">For </w:t>
      </w:r>
      <w:r w:rsidR="00CD13F3">
        <w:rPr>
          <w:szCs w:val="24"/>
        </w:rPr>
        <w:t xml:space="preserve">additional </w:t>
      </w:r>
      <w:r w:rsidR="00773C73">
        <w:rPr>
          <w:szCs w:val="24"/>
        </w:rPr>
        <w:t>details about the incentive plan, see B</w:t>
      </w:r>
      <w:r w:rsidR="004E3501">
        <w:rPr>
          <w:szCs w:val="24"/>
        </w:rPr>
        <w:t>.</w:t>
      </w:r>
      <w:r w:rsidR="00773C73">
        <w:rPr>
          <w:szCs w:val="24"/>
        </w:rPr>
        <w:t>3</w:t>
      </w:r>
      <w:r w:rsidR="0024259C">
        <w:rPr>
          <w:szCs w:val="24"/>
        </w:rPr>
        <w:t>.</w:t>
      </w:r>
    </w:p>
    <w:p w:rsidR="00883E4F" w:rsidP="00883E4F" w14:paraId="1BE2124D" w14:textId="77777777">
      <w:pPr>
        <w:pStyle w:val="BodyText"/>
        <w:spacing w:before="0"/>
      </w:pPr>
      <w:r w:rsidRPr="00126637">
        <w:t>Prior to the start of data collection, NPSAS:24 sample members will be matched to a federal database maintained by the U.S. Department of the Treasury’s Office of Foreign Assets</w:t>
      </w:r>
      <w:r>
        <w:t xml:space="preserve">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16" w:tgtFrame="_blank" w:history="1">
        <w:r>
          <w:rPr>
            <w:rStyle w:val="Hyperlink"/>
            <w:color w:val="800080" w:themeColor="followedHyperlink"/>
          </w:rPr>
          <w:t>https://www.treasury.gov/resource-center/sanctions/Pages/default.aspx</w:t>
        </w:r>
      </w:hyperlink>
      <w:r>
        <w:t>). In order to determine if there are any NPSAS:24 sample members to whom NCES cannot offer an incentive, the sample members will be matched to the SDN using the Jaro-Winkler and Soundex algorithms recommended by OFAC. To avoid over-matching, NPSAS:24 staff will review the cases based on full name, date of birth, and address. The small number of individuals who cannot be confirmed as not matching the SDN list will receive a survey request without an incentive offer.</w:t>
      </w:r>
    </w:p>
    <w:p w:rsidR="00265E39" w:rsidRPr="00176F63" w:rsidP="007B3A35" w14:paraId="16A195D0" w14:textId="1B229876">
      <w:pPr>
        <w:pStyle w:val="Heading2"/>
      </w:pPr>
      <w:bookmarkStart w:id="73" w:name="_Toc5011108"/>
      <w:bookmarkStart w:id="74" w:name="_Toc145423984"/>
      <w:r w:rsidRPr="00176F63">
        <w:t>Assurance of Confidentiality</w:t>
      </w:r>
      <w:bookmarkEnd w:id="72"/>
      <w:bookmarkEnd w:id="73"/>
      <w:bookmarkEnd w:id="74"/>
    </w:p>
    <w:p w:rsidR="0040090A" w:rsidRPr="004E6654" w:rsidP="0040090A" w14:paraId="6FDCC243" w14:textId="73F22603">
      <w:pPr>
        <w:pStyle w:val="BodyText"/>
      </w:pPr>
      <w:bookmarkStart w:id="75" w:name="_Toc383113374"/>
      <w:r w:rsidRPr="004E6654">
        <w:t>NCES assures participating individuals that all information collected under NPSAS:2</w:t>
      </w:r>
      <w:r w:rsidRPr="004E6654" w:rsidR="008B6539">
        <w:t>4</w:t>
      </w:r>
      <w:r w:rsidRPr="004E6654">
        <w:t xml:space="preserve"> may be used only for statistical purposes and may not be disclosed, or used, in identifiable form for any other purpose except as required by law (20 U.S.C. §9573 and 6 U.S.C. §151).</w:t>
      </w:r>
    </w:p>
    <w:p w:rsidR="0040090A" w:rsidRPr="004E6654" w:rsidP="0040090A" w14:paraId="031574E3" w14:textId="2BA93F6C">
      <w:pPr>
        <w:pStyle w:val="BodyText"/>
      </w:pPr>
      <w:r w:rsidRPr="004E6654">
        <w:t>The primary contractor for this study is RTI International. Confidentiality and data security protection procedures have been put in place for NPSAS:2</w:t>
      </w:r>
      <w:r w:rsidRPr="004E6654" w:rsidR="008B6539">
        <w:t>4</w:t>
      </w:r>
      <w:r w:rsidRPr="004E6654">
        <w:t xml:space="preserve"> to ensure that the contractor and its subcontractors comply with all privacy requirements, including:</w:t>
      </w:r>
    </w:p>
    <w:p w:rsidR="0040090A" w:rsidRPr="004E6654" w:rsidP="0040090A" w14:paraId="6931D558" w14:textId="77777777">
      <w:pPr>
        <w:pStyle w:val="ListParagraph"/>
        <w:numPr>
          <w:ilvl w:val="0"/>
          <w:numId w:val="54"/>
        </w:numPr>
        <w:tabs>
          <w:tab w:val="num" w:pos="720"/>
          <w:tab w:val="clear" w:pos="1440"/>
        </w:tabs>
        <w:spacing w:after="60"/>
        <w:ind w:left="720"/>
        <w:contextualSpacing w:val="0"/>
      </w:pPr>
      <w:r w:rsidRPr="004E6654">
        <w:t>The statement of work of this contract;</w:t>
      </w:r>
    </w:p>
    <w:p w:rsidR="0040090A" w:rsidRPr="004E6654" w:rsidP="0040090A" w14:paraId="37D2899B"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Family Educational Rights and Privacy Act (FERPA) of 1974</w:t>
      </w:r>
      <w:r w:rsidRPr="004E6654">
        <w:rPr>
          <w:rFonts w:cs="Times New Roman"/>
        </w:rPr>
        <w:t xml:space="preserve"> (20 U.S.C. §1232(g));</w:t>
      </w:r>
    </w:p>
    <w:p w:rsidR="0040090A" w:rsidRPr="004E6654" w:rsidP="0040090A" w14:paraId="22F5DAB9" w14:textId="77777777">
      <w:pPr>
        <w:pStyle w:val="ListParagraph"/>
        <w:numPr>
          <w:ilvl w:val="0"/>
          <w:numId w:val="54"/>
        </w:numPr>
        <w:tabs>
          <w:tab w:val="num" w:pos="720"/>
          <w:tab w:val="clear" w:pos="1440"/>
        </w:tabs>
        <w:spacing w:after="60"/>
        <w:ind w:left="720"/>
        <w:contextualSpacing w:val="0"/>
      </w:pPr>
      <w:r w:rsidRPr="004E6654">
        <w:rPr>
          <w:i/>
        </w:rPr>
        <w:t>Privacy Act of 1974</w:t>
      </w:r>
      <w:r w:rsidRPr="004E6654">
        <w:t xml:space="preserve"> (5 U.S.C. §552a);</w:t>
      </w:r>
    </w:p>
    <w:p w:rsidR="0040090A" w:rsidRPr="004E6654" w:rsidP="0040090A" w14:paraId="4CD4B5C3" w14:textId="77777777">
      <w:pPr>
        <w:pStyle w:val="ListParagraph"/>
        <w:numPr>
          <w:ilvl w:val="0"/>
          <w:numId w:val="54"/>
        </w:numPr>
        <w:tabs>
          <w:tab w:val="num" w:pos="720"/>
          <w:tab w:val="clear" w:pos="1440"/>
        </w:tabs>
        <w:spacing w:after="60"/>
        <w:ind w:left="720"/>
        <w:contextualSpacing w:val="0"/>
      </w:pPr>
      <w:r w:rsidRPr="004E6654">
        <w:rPr>
          <w:i/>
        </w:rPr>
        <w:t>Privacy Act Regulations</w:t>
      </w:r>
      <w:r w:rsidRPr="004E6654">
        <w:t xml:space="preserve"> (34 CFR Part 5b);</w:t>
      </w:r>
    </w:p>
    <w:p w:rsidR="0040090A" w:rsidRPr="004E6654" w:rsidP="0040090A" w14:paraId="174DC96B" w14:textId="77777777">
      <w:pPr>
        <w:pStyle w:val="ListParagraph"/>
        <w:numPr>
          <w:ilvl w:val="0"/>
          <w:numId w:val="54"/>
        </w:numPr>
        <w:tabs>
          <w:tab w:val="num" w:pos="720"/>
          <w:tab w:val="clear" w:pos="1440"/>
        </w:tabs>
        <w:spacing w:after="60"/>
        <w:ind w:left="720"/>
        <w:contextualSpacing w:val="0"/>
        <w:rPr>
          <w:szCs w:val="24"/>
        </w:rPr>
      </w:pPr>
      <w:r w:rsidRPr="004E6654">
        <w:rPr>
          <w:i/>
          <w:szCs w:val="24"/>
        </w:rPr>
        <w:t>Computer Security Act of 1987</w:t>
      </w:r>
      <w:r w:rsidRPr="004E6654">
        <w:rPr>
          <w:szCs w:val="24"/>
        </w:rPr>
        <w:t>;</w:t>
      </w:r>
    </w:p>
    <w:p w:rsidR="0040090A" w:rsidRPr="004E6654" w:rsidP="0040090A" w14:paraId="1E34BD9A" w14:textId="77777777">
      <w:pPr>
        <w:pStyle w:val="ListParagraph"/>
        <w:numPr>
          <w:ilvl w:val="0"/>
          <w:numId w:val="54"/>
        </w:numPr>
        <w:tabs>
          <w:tab w:val="num" w:pos="720"/>
          <w:tab w:val="clear" w:pos="1440"/>
        </w:tabs>
        <w:spacing w:after="60"/>
        <w:ind w:left="720"/>
        <w:contextualSpacing w:val="0"/>
      </w:pPr>
      <w:r w:rsidRPr="004E6654">
        <w:rPr>
          <w:i/>
        </w:rPr>
        <w:t>U.S.A. Patriot Act of 2001</w:t>
      </w:r>
      <w:r w:rsidRPr="004E6654">
        <w:t xml:space="preserve"> (P.L. 107-56);</w:t>
      </w:r>
    </w:p>
    <w:p w:rsidR="0040090A" w:rsidRPr="004E6654" w:rsidP="0040090A" w14:paraId="685A8B78" w14:textId="77777777">
      <w:pPr>
        <w:pStyle w:val="ListParagraph"/>
        <w:numPr>
          <w:ilvl w:val="0"/>
          <w:numId w:val="54"/>
        </w:numPr>
        <w:tabs>
          <w:tab w:val="num" w:pos="720"/>
          <w:tab w:val="clear" w:pos="1440"/>
        </w:tabs>
        <w:spacing w:after="60"/>
        <w:ind w:left="720"/>
        <w:contextualSpacing w:val="0"/>
      </w:pPr>
      <w:r w:rsidRPr="004E6654">
        <w:rPr>
          <w:i/>
        </w:rPr>
        <w:t>Education Sciences Reform Act of 2002</w:t>
      </w:r>
      <w:r w:rsidRPr="004E6654">
        <w:t xml:space="preserve"> (ESRA 2002, 20 U.S.C. §9573);</w:t>
      </w:r>
    </w:p>
    <w:p w:rsidR="0040090A" w:rsidRPr="004E6654" w:rsidP="0040090A" w14:paraId="6766E70E"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Cybersecurity Enhancement Act of 2015</w:t>
      </w:r>
      <w:r w:rsidRPr="004E6654">
        <w:rPr>
          <w:rFonts w:cs="Times New Roman"/>
        </w:rPr>
        <w:t xml:space="preserve"> (6 U.S.C. §151);</w:t>
      </w:r>
    </w:p>
    <w:p w:rsidR="00D34E00" w:rsidRPr="003E3F28" w:rsidP="0040090A" w14:paraId="50E2ACF3" w14:textId="7405A905">
      <w:pPr>
        <w:pStyle w:val="bulletround"/>
        <w:keepLines/>
        <w:numPr>
          <w:ilvl w:val="0"/>
          <w:numId w:val="54"/>
        </w:numPr>
        <w:tabs>
          <w:tab w:val="num" w:pos="720"/>
          <w:tab w:val="clear" w:pos="1440"/>
        </w:tabs>
        <w:spacing w:after="60"/>
        <w:ind w:left="720"/>
        <w:rPr>
          <w:rFonts w:cs="Times New Roman"/>
        </w:rPr>
      </w:pPr>
      <w:r w:rsidRPr="004E6654">
        <w:rPr>
          <w:rFonts w:cs="Times New Roman"/>
          <w:i/>
          <w:szCs w:val="24"/>
        </w:rPr>
        <w:t xml:space="preserve">Foundations of Evidence-Based Policymaking Act of 2018, </w:t>
      </w:r>
      <w:r w:rsidRPr="004E6654">
        <w:rPr>
          <w:rFonts w:cs="Times New Roman"/>
          <w:szCs w:val="24"/>
        </w:rPr>
        <w:t>Title III, Part B, Confidential Information Protection</w:t>
      </w:r>
    </w:p>
    <w:p w:rsidR="003E3F28" w:rsidRPr="008460E0" w:rsidP="008460E0" w14:paraId="46CBF8A4" w14:textId="054AF9E5">
      <w:pPr>
        <w:pStyle w:val="ListParagraph"/>
        <w:numPr>
          <w:ilvl w:val="0"/>
          <w:numId w:val="54"/>
        </w:numPr>
        <w:tabs>
          <w:tab w:val="num" w:pos="720"/>
          <w:tab w:val="clear" w:pos="1440"/>
        </w:tabs>
        <w:spacing w:after="60"/>
        <w:ind w:left="720"/>
        <w:contextualSpacing w:val="0"/>
      </w:pPr>
      <w:r>
        <w:t>T</w:t>
      </w:r>
      <w:r w:rsidRPr="008460E0">
        <w:t>he federal regulations pertaining to these laws</w:t>
      </w:r>
      <w:r w:rsidRPr="008460E0" w:rsidR="00D710DF">
        <w:t>;</w:t>
      </w:r>
    </w:p>
    <w:p w:rsidR="003E3F28" w:rsidRPr="008460E0" w:rsidP="008460E0" w14:paraId="1A0E81F9" w14:textId="3CBC5B5B">
      <w:pPr>
        <w:pStyle w:val="ListParagraph"/>
        <w:numPr>
          <w:ilvl w:val="0"/>
          <w:numId w:val="54"/>
        </w:numPr>
        <w:tabs>
          <w:tab w:val="num" w:pos="720"/>
          <w:tab w:val="clear" w:pos="1440"/>
        </w:tabs>
        <w:spacing w:after="60"/>
        <w:ind w:left="720"/>
        <w:contextualSpacing w:val="0"/>
      </w:pPr>
      <w:r>
        <w:t>A</w:t>
      </w:r>
      <w:r w:rsidRPr="008460E0">
        <w:t>ny revision or amendment to these laws and regulations</w:t>
      </w:r>
      <w:r w:rsidRPr="008460E0" w:rsidR="007B63CB">
        <w:t>;</w:t>
      </w:r>
    </w:p>
    <w:p w:rsidR="0040090A" w:rsidRPr="004E6654" w:rsidP="0040090A" w14:paraId="71BAFED1" w14:textId="77777777">
      <w:pPr>
        <w:pStyle w:val="ListParagraph"/>
        <w:numPr>
          <w:ilvl w:val="0"/>
          <w:numId w:val="54"/>
        </w:numPr>
        <w:tabs>
          <w:tab w:val="num" w:pos="720"/>
          <w:tab w:val="clear" w:pos="1440"/>
        </w:tabs>
        <w:spacing w:after="60"/>
        <w:ind w:left="720"/>
        <w:contextualSpacing w:val="0"/>
      </w:pPr>
      <w:r w:rsidRPr="004E6654">
        <w:t>The U.S. Department of Education General Handbook for Information Technology Security General Support Systems and Major Applications Inventory Procedures (March 2005);</w:t>
      </w:r>
    </w:p>
    <w:p w:rsidR="0040090A" w:rsidRPr="004E6654" w:rsidP="0040090A" w14:paraId="2DCE85FF" w14:textId="77777777">
      <w:pPr>
        <w:pStyle w:val="ListParagraph"/>
        <w:numPr>
          <w:ilvl w:val="0"/>
          <w:numId w:val="54"/>
        </w:numPr>
        <w:tabs>
          <w:tab w:val="num" w:pos="720"/>
          <w:tab w:val="clear" w:pos="1440"/>
        </w:tabs>
        <w:spacing w:after="60"/>
        <w:ind w:left="720"/>
        <w:contextualSpacing w:val="0"/>
      </w:pPr>
      <w:r w:rsidRPr="004E6654">
        <w:t>The U.S. Department of Education Incident Handling Procedures (February 2009);</w:t>
      </w:r>
    </w:p>
    <w:p w:rsidR="0040090A" w:rsidRPr="004E6654" w:rsidP="00F900C0" w14:paraId="66F75B08" w14:textId="77777777">
      <w:pPr>
        <w:pStyle w:val="ListParagraph"/>
        <w:widowControl w:val="0"/>
        <w:numPr>
          <w:ilvl w:val="0"/>
          <w:numId w:val="54"/>
        </w:numPr>
        <w:tabs>
          <w:tab w:val="num" w:pos="720"/>
          <w:tab w:val="clear" w:pos="1440"/>
        </w:tabs>
        <w:spacing w:after="60"/>
        <w:ind w:left="720"/>
        <w:contextualSpacing w:val="0"/>
      </w:pPr>
      <w:r w:rsidRPr="004E6654">
        <w:t>The U.S. Department of Education, ACS Directive OM: 5-101, Contractor Employee Personnel Security Screenings;</w:t>
      </w:r>
    </w:p>
    <w:p w:rsidR="0040090A" w:rsidRPr="004E6654" w:rsidP="00F900C0" w14:paraId="3A6C221D"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NCES Statistical Standards; and</w:t>
      </w:r>
    </w:p>
    <w:p w:rsidR="0040090A" w:rsidRPr="004E6654" w:rsidP="00F900C0" w14:paraId="61659510"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All new legislation that impacts the data collected through the contract for this study.</w:t>
      </w:r>
    </w:p>
    <w:p w:rsidR="0040090A" w:rsidRPr="004E6654" w:rsidP="0040090A" w14:paraId="1114818C" w14:textId="2E1C213D">
      <w:pPr>
        <w:pStyle w:val="BodyText"/>
        <w:widowControl w:val="0"/>
      </w:pPr>
      <w:r w:rsidRPr="004E6654">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7" w:history="1">
        <w:r w:rsidRPr="005716CC" w:rsidR="005716CC">
          <w:rPr>
            <w:rStyle w:val="Hyperlink"/>
          </w:rPr>
          <w:t>https://nces.ed.gov/statprog/2012/</w:t>
        </w:r>
      </w:hyperlink>
      <w:r w:rsidRPr="004E6654">
        <w:t>.</w:t>
      </w:r>
    </w:p>
    <w:p w:rsidR="0040090A" w:rsidRPr="004E6654" w:rsidP="0040090A" w14:paraId="5ABA9F90" w14:textId="663724A7">
      <w:pPr>
        <w:pStyle w:val="BodyText"/>
        <w:widowControl w:val="0"/>
      </w:pPr>
      <w:r w:rsidRPr="004E6654">
        <w:t>By law (20 U.S.C. §9573), a violation of the confidentiality restrictions is a felony, punishable by imprisonment of up to 5 years and/or a fine of up to $250,000. The NPSAS:2</w:t>
      </w:r>
      <w:r w:rsidRPr="004E6654" w:rsidR="0062328A">
        <w:t>4</w:t>
      </w:r>
      <w:r w:rsidRPr="004E6654">
        <w:t xml:space="preserve"> procedures for maintaining confidentiality include </w:t>
      </w:r>
      <w:r w:rsidRPr="00CA00BF">
        <w:t xml:space="preserve">notarized </w:t>
      </w:r>
      <w:r w:rsidRPr="00CA00BF" w:rsidR="00A60D7D">
        <w:t>(</w:t>
      </w:r>
      <w:r w:rsidRPr="00CA00BF" w:rsidR="005C43E9">
        <w:t xml:space="preserve">the requirement for notarization </w:t>
      </w:r>
      <w:r w:rsidR="00CA00BF">
        <w:t xml:space="preserve">continues to be </w:t>
      </w:r>
      <w:r w:rsidRPr="00CA00BF" w:rsidR="00A60D7D">
        <w:t xml:space="preserve">waived </w:t>
      </w:r>
      <w:r w:rsidRPr="00CA00BF" w:rsidR="00D97F84">
        <w:t>to a</w:t>
      </w:r>
      <w:r w:rsidRPr="00CA00BF" w:rsidR="00976ED3">
        <w:t xml:space="preserve">ccommodate </w:t>
      </w:r>
      <w:r w:rsidRPr="00CA00BF" w:rsidR="007B2F92">
        <w:t xml:space="preserve">restrictions due to </w:t>
      </w:r>
      <w:r w:rsidRPr="00CA00BF" w:rsidR="00A60D7D">
        <w:t>COVID</w:t>
      </w:r>
      <w:r w:rsidRPr="00CA00BF" w:rsidR="005716CC">
        <w:t>-</w:t>
      </w:r>
      <w:r w:rsidRPr="00CA00BF" w:rsidR="00D97F84">
        <w:t>19)</w:t>
      </w:r>
      <w:r w:rsidRPr="004E6654" w:rsidR="00D97F84">
        <w:t xml:space="preserve"> </w:t>
      </w:r>
      <w:r w:rsidRPr="004E6654">
        <w:t>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NPSAS:2</w:t>
      </w:r>
      <w:r w:rsidRPr="004E6654" w:rsidR="0062328A">
        <w:t>4</w:t>
      </w:r>
      <w:r w:rsidRPr="004E6654">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40090A" w:rsidRPr="004E6654" w:rsidP="0040090A" w14:paraId="5B1BA357" w14:textId="7A5785DF">
      <w:pPr>
        <w:pStyle w:val="BodyText"/>
      </w:pPr>
      <w:r w:rsidRPr="004E6654">
        <w:t>Additionally, the contractor will take security measures to protect the web data collection application</w:t>
      </w:r>
      <w:r w:rsidR="00CF6407">
        <w:t>s</w:t>
      </w:r>
      <w:r w:rsidRPr="004E6654">
        <w:t xml:space="preserve"> from unauthorized access. The web server will include an SSL certificate and will be configured to force encrypted data transmission over the Internet. All files uploaded to the </w:t>
      </w:r>
      <w:r w:rsidR="00CF6407">
        <w:t xml:space="preserve">institution </w:t>
      </w:r>
      <w:r w:rsidRPr="004E6654">
        <w:t xml:space="preserve">website </w:t>
      </w:r>
      <w:r w:rsidR="00CF6407">
        <w:t xml:space="preserve">(i.e., the PDP) </w:t>
      </w:r>
      <w:r w:rsidRPr="004E6654">
        <w:t>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00614D8A" w:rsidRPr="004E6654" w:rsidP="00614D8A" w14:paraId="0411B1EE" w14:textId="52184062">
      <w:pPr>
        <w:spacing w:after="120"/>
      </w:pPr>
      <w:r>
        <w:t xml:space="preserve">As described in A.3., </w:t>
      </w:r>
      <w:r w:rsidRPr="004E6654" w:rsidR="00632B2D">
        <w:t>NPSAS:24</w:t>
      </w:r>
      <w:r>
        <w:t>,</w:t>
      </w:r>
      <w:r w:rsidRPr="004E6654" w:rsidR="00632B2D">
        <w:t xml:space="preserve"> </w:t>
      </w:r>
      <w:r>
        <w:t xml:space="preserve">as well as </w:t>
      </w:r>
      <w:r w:rsidRPr="004E6654" w:rsidR="00632B2D">
        <w:t>other NCES postsecondary studies</w:t>
      </w:r>
      <w:r>
        <w:t>,</w:t>
      </w:r>
      <w:r w:rsidRPr="004E6654" w:rsidR="00632B2D">
        <w:t xml:space="preserve"> include data linkages with many existing sources of </w:t>
      </w:r>
      <w:r w:rsidRPr="0093095B">
        <w:t xml:space="preserve">administrative </w:t>
      </w:r>
      <w:r w:rsidRPr="0093095B" w:rsidR="00632B2D">
        <w:t>data</w:t>
      </w:r>
      <w:r w:rsidRPr="0093095B">
        <w:t xml:space="preserve">. Confidentiality procedures for these data sources are </w:t>
      </w:r>
      <w:r w:rsidR="0093095B">
        <w:t>described</w:t>
      </w:r>
      <w:r w:rsidRPr="0093095B">
        <w:t xml:space="preserve"> </w:t>
      </w:r>
      <w:r w:rsidRPr="0093095B" w:rsidR="00632B2D">
        <w:t xml:space="preserve">in </w:t>
      </w:r>
      <w:r w:rsidRPr="001E3B89" w:rsidR="00632B2D">
        <w:t>appendix C</w:t>
      </w:r>
      <w:r w:rsidRPr="001E3B89">
        <w:t>.</w:t>
      </w:r>
      <w:r w:rsidRPr="001E3B89" w:rsidR="00632B2D">
        <w:t xml:space="preserve"> Many</w:t>
      </w:r>
      <w:r w:rsidRPr="004E6654" w:rsidR="00632B2D">
        <w:t xml:space="preserve"> of these administrative data matches are not guaranteed and will require separate Memorandums of Understanding, Agreements, or Contracts with </w:t>
      </w:r>
      <w:r w:rsidRPr="004E6654" w:rsidR="00632B2D">
        <w:rPr>
          <w:shd w:val="clear" w:color="auto" w:fill="FFFFFF"/>
        </w:rPr>
        <w:t>the entities responsible for the individual data elements</w:t>
      </w:r>
      <w:r w:rsidRPr="004E6654" w:rsidR="00632B2D">
        <w:t>.</w:t>
      </w:r>
      <w:r>
        <w:t xml:space="preserve"> </w:t>
      </w:r>
      <w:r w:rsidRPr="004E6654">
        <w:t xml:space="preserve">Security measures have been put in place to protect data during </w:t>
      </w:r>
      <w:r>
        <w:t xml:space="preserve">these </w:t>
      </w:r>
      <w:r w:rsidRPr="004E6654">
        <w:t>file matching procedures.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40090A" w:rsidRPr="004E6654" w:rsidP="0040090A" w14:paraId="77C586B2" w14:textId="77777777">
      <w:pPr>
        <w:pStyle w:val="BodyText"/>
        <w:spacing w:before="0"/>
      </w:pPr>
      <w:r w:rsidRPr="004E6654">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40090A" w:rsidRPr="004E6654" w:rsidP="00F900C0" w14:paraId="32F3161B" w14:textId="2031258A">
      <w:pPr>
        <w:widowControl w:val="0"/>
        <w:spacing w:after="120"/>
        <w:rPr>
          <w:szCs w:val="24"/>
        </w:rPr>
      </w:pPr>
      <w:r w:rsidRPr="004E6654">
        <w:t xml:space="preserve">Regarding </w:t>
      </w:r>
      <w:r w:rsidR="00614D8A">
        <w:t xml:space="preserve">the </w:t>
      </w:r>
      <w:r w:rsidRPr="004E6654">
        <w:t>file matching with administrative sources, t</w:t>
      </w:r>
      <w:r w:rsidRPr="004E6654">
        <w:rPr>
          <w:szCs w:val="24"/>
        </w:rPr>
        <w:t>he Family Educational Rights and Privacy Act (FERPA, 34 CFR Part 99) allows the disclosure of personally identifiable information from students’ education records without prior consent for the purposes of NPSAS:</w:t>
      </w:r>
      <w:r w:rsidRPr="004E6654" w:rsidR="0062328A">
        <w:rPr>
          <w:szCs w:val="24"/>
        </w:rPr>
        <w:t xml:space="preserve">24 </w:t>
      </w:r>
      <w:r w:rsidRPr="004E6654">
        <w:rPr>
          <w:szCs w:val="24"/>
        </w:rPr>
        <w:t xml:space="preserve">according to the following excerpts: 34 CFR §99.31 asks, “Under what conditions is prior consent not required to disclose information?” and explains in 34 CFR §99.31(a) that “An educational agency or institution may disclose personally identifiable information from an </w:t>
      </w:r>
      <w:r w:rsidRPr="004E6654">
        <w:rPr>
          <w:szCs w:val="24"/>
        </w:rPr>
        <w:t>education record of a student without the consent required by §99.30 if the disclosure meets one or more” of several conditions. These conditions include, at 34 CFR §99.31(a)(3):</w:t>
      </w:r>
    </w:p>
    <w:p w:rsidR="0040090A" w:rsidRPr="004E6654" w:rsidP="0040090A" w14:paraId="32A3D2B7" w14:textId="77777777">
      <w:pPr>
        <w:widowControl w:val="0"/>
        <w:spacing w:after="120"/>
        <w:ind w:firstLine="360"/>
        <w:rPr>
          <w:rFonts w:eastAsiaTheme="minorHAnsi"/>
          <w:sz w:val="21"/>
          <w:szCs w:val="21"/>
        </w:rPr>
      </w:pPr>
      <w:r w:rsidRPr="004E6654">
        <w:rPr>
          <w:rFonts w:eastAsiaTheme="minorHAnsi"/>
          <w:sz w:val="21"/>
          <w:szCs w:val="21"/>
        </w:rPr>
        <w:t>“The disclosure is, subject to the requirements of §99.35, to authorized representatives of--</w:t>
      </w:r>
    </w:p>
    <w:p w:rsidR="0040090A" w:rsidRPr="004E6654" w:rsidP="00ED4688" w14:paraId="51D78634" w14:textId="77777777">
      <w:pPr>
        <w:widowControl w:val="0"/>
        <w:spacing w:after="60"/>
        <w:ind w:left="360" w:firstLine="446"/>
        <w:rPr>
          <w:rFonts w:eastAsiaTheme="minorHAnsi"/>
          <w:sz w:val="21"/>
          <w:szCs w:val="21"/>
        </w:rPr>
      </w:pPr>
      <w:r w:rsidRPr="004E6654">
        <w:rPr>
          <w:rFonts w:eastAsiaTheme="minorHAnsi"/>
          <w:sz w:val="21"/>
          <w:szCs w:val="21"/>
        </w:rPr>
        <w:t>(i) The Comptroller General of the United States;</w:t>
      </w:r>
    </w:p>
    <w:p w:rsidR="0040090A" w:rsidRPr="004E6654" w:rsidP="00ED4688" w14:paraId="54445CEB" w14:textId="77777777">
      <w:pPr>
        <w:spacing w:after="60"/>
        <w:ind w:left="360" w:firstLine="446"/>
        <w:rPr>
          <w:rFonts w:eastAsiaTheme="minorHAnsi"/>
          <w:sz w:val="21"/>
          <w:szCs w:val="21"/>
        </w:rPr>
      </w:pPr>
      <w:r w:rsidRPr="004E6654">
        <w:rPr>
          <w:rFonts w:eastAsiaTheme="minorHAnsi"/>
          <w:sz w:val="21"/>
          <w:szCs w:val="21"/>
        </w:rPr>
        <w:t>(ii) The Attorney General of the United States;</w:t>
      </w:r>
    </w:p>
    <w:p w:rsidR="0040090A" w:rsidRPr="004E6654" w:rsidP="00ED4688" w14:paraId="5DAD9004" w14:textId="77777777">
      <w:pPr>
        <w:spacing w:after="60"/>
        <w:ind w:left="360" w:firstLine="446"/>
        <w:rPr>
          <w:rFonts w:eastAsiaTheme="minorHAnsi"/>
          <w:sz w:val="21"/>
          <w:szCs w:val="21"/>
        </w:rPr>
      </w:pPr>
      <w:r w:rsidRPr="004E6654">
        <w:rPr>
          <w:rFonts w:eastAsiaTheme="minorHAnsi"/>
          <w:sz w:val="21"/>
          <w:szCs w:val="21"/>
        </w:rPr>
        <w:t>(iii) The Secretary; or</w:t>
      </w:r>
    </w:p>
    <w:p w:rsidR="0040090A" w:rsidRPr="004E6654" w:rsidP="00ED4688" w14:paraId="667AD1D4" w14:textId="7F6E126A">
      <w:pPr>
        <w:spacing w:after="60"/>
        <w:ind w:left="360" w:firstLine="446"/>
        <w:rPr>
          <w:rFonts w:eastAsiaTheme="minorHAnsi"/>
          <w:sz w:val="21"/>
          <w:szCs w:val="21"/>
        </w:rPr>
      </w:pPr>
      <w:r w:rsidRPr="004E6654">
        <w:rPr>
          <w:rFonts w:eastAsiaTheme="minorHAnsi"/>
          <w:sz w:val="21"/>
          <w:szCs w:val="21"/>
        </w:rPr>
        <w:t>(iv) State and local educational authorities.”</w:t>
      </w:r>
    </w:p>
    <w:p w:rsidR="0040090A" w:rsidRPr="004E6654" w:rsidP="00FC703F" w14:paraId="2BB7808D" w14:textId="41ABFB7F">
      <w:pPr>
        <w:pStyle w:val="BodyText"/>
      </w:pPr>
      <w:r w:rsidRPr="004E6654">
        <w:t>NPSAS:</w:t>
      </w:r>
      <w:r w:rsidRPr="004E6654" w:rsidR="0062328A">
        <w:t xml:space="preserve">24 </w:t>
      </w:r>
      <w:r w:rsidRPr="004E6654">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40090A" w:rsidRPr="004E6654" w:rsidP="0040090A" w14:paraId="39CB6B67" w14:textId="77777777">
      <w:pPr>
        <w:tabs>
          <w:tab w:val="left" w:pos="540"/>
        </w:tabs>
        <w:spacing w:after="120"/>
        <w:ind w:left="360"/>
        <w:rPr>
          <w:rFonts w:eastAsiaTheme="minorHAnsi"/>
          <w:sz w:val="21"/>
          <w:szCs w:val="21"/>
        </w:rPr>
      </w:pPr>
      <w:r w:rsidRPr="004E6654">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40090A" w:rsidRPr="004E6654" w:rsidP="00ED4688" w14:paraId="4BE42183" w14:textId="77777777">
      <w:pPr>
        <w:widowControl w:val="0"/>
        <w:tabs>
          <w:tab w:val="left" w:pos="540"/>
        </w:tabs>
        <w:spacing w:after="120"/>
        <w:ind w:left="540"/>
        <w:rPr>
          <w:rFonts w:eastAsiaTheme="minorHAnsi"/>
          <w:sz w:val="21"/>
          <w:szCs w:val="21"/>
        </w:rPr>
      </w:pPr>
      <w:r w:rsidRPr="004E6654">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40090A" w:rsidRPr="004E6654" w:rsidP="00ED4688" w14:paraId="09E6894B" w14:textId="77777777">
      <w:pPr>
        <w:tabs>
          <w:tab w:val="left" w:pos="540"/>
        </w:tabs>
        <w:spacing w:after="120"/>
        <w:ind w:left="720"/>
        <w:rPr>
          <w:rFonts w:eastAsiaTheme="minorHAnsi"/>
          <w:sz w:val="21"/>
          <w:szCs w:val="21"/>
        </w:rPr>
      </w:pPr>
      <w:r w:rsidRPr="004E6654">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rsidR="0040090A" w:rsidRPr="004E6654" w:rsidP="00ED4688" w14:paraId="6C2DA888" w14:textId="77777777">
      <w:pPr>
        <w:tabs>
          <w:tab w:val="left" w:pos="540"/>
        </w:tabs>
        <w:spacing w:after="120"/>
        <w:ind w:left="720"/>
        <w:rPr>
          <w:rFonts w:eastAsiaTheme="minorHAnsi"/>
          <w:sz w:val="21"/>
          <w:szCs w:val="21"/>
        </w:rPr>
      </w:pPr>
      <w:r w:rsidRPr="004E6654">
        <w:rPr>
          <w:rFonts w:eastAsiaTheme="minorHAnsi"/>
          <w:sz w:val="21"/>
          <w:szCs w:val="21"/>
        </w:rPr>
        <w:t>(ii) Protects the personally identifiable information from further disclosures or other uses, except as authorized in paragraph (b)(1) of this section; and</w:t>
      </w:r>
    </w:p>
    <w:p w:rsidR="0040090A" w:rsidRPr="004E6654" w:rsidP="00ED4688" w14:paraId="2EA762A4" w14:textId="77777777">
      <w:pPr>
        <w:tabs>
          <w:tab w:val="left" w:pos="540"/>
        </w:tabs>
        <w:spacing w:after="120"/>
        <w:ind w:left="720"/>
        <w:rPr>
          <w:rFonts w:eastAsiaTheme="minorHAnsi"/>
          <w:sz w:val="21"/>
          <w:szCs w:val="21"/>
        </w:rPr>
      </w:pPr>
      <w:r w:rsidRPr="004E6654">
        <w:rPr>
          <w:rFonts w:eastAsiaTheme="minorHAnsi"/>
          <w:sz w:val="21"/>
          <w:szCs w:val="21"/>
        </w:rPr>
        <w:t>(iii) Destroys the personally identifiable information in accordance with the requirements of paragraphs (b) and (c) of this section.</w:t>
      </w:r>
    </w:p>
    <w:p w:rsidR="0040090A" w:rsidRPr="004E6654" w:rsidP="0040090A" w14:paraId="66800385" w14:textId="77777777">
      <w:pPr>
        <w:tabs>
          <w:tab w:val="left" w:pos="540"/>
        </w:tabs>
        <w:spacing w:after="120"/>
        <w:ind w:left="360"/>
        <w:rPr>
          <w:rFonts w:eastAsiaTheme="minorHAnsi"/>
          <w:sz w:val="21"/>
          <w:szCs w:val="21"/>
        </w:rPr>
      </w:pPr>
      <w:r w:rsidRPr="004E6654">
        <w:rPr>
          <w:rFonts w:eastAsiaTheme="minorHAnsi"/>
          <w:sz w:val="21"/>
          <w:szCs w:val="21"/>
        </w:rPr>
        <w:t>(b) Information that is collected under paragraph (a) of this section must—</w:t>
      </w:r>
    </w:p>
    <w:p w:rsidR="0040090A" w:rsidRPr="004E6654" w:rsidP="00ED4688" w14:paraId="5813EC44" w14:textId="77777777">
      <w:pPr>
        <w:tabs>
          <w:tab w:val="left" w:pos="540"/>
        </w:tabs>
        <w:spacing w:after="120"/>
        <w:ind w:left="540"/>
        <w:rPr>
          <w:rFonts w:eastAsiaTheme="minorHAnsi"/>
          <w:sz w:val="21"/>
          <w:szCs w:val="21"/>
        </w:rPr>
      </w:pPr>
      <w:r w:rsidRPr="004E6654">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40090A" w:rsidRPr="004E6654" w:rsidP="00ED4688" w14:paraId="0F5BDC93" w14:textId="77777777">
      <w:pPr>
        <w:tabs>
          <w:tab w:val="left" w:pos="540"/>
        </w:tabs>
        <w:spacing w:after="120"/>
        <w:ind w:left="540"/>
        <w:rPr>
          <w:rFonts w:eastAsiaTheme="minorHAnsi"/>
          <w:sz w:val="21"/>
          <w:szCs w:val="21"/>
        </w:rPr>
      </w:pPr>
      <w:r w:rsidRPr="004E6654">
        <w:rPr>
          <w:rFonts w:eastAsiaTheme="minorHAnsi"/>
          <w:sz w:val="21"/>
          <w:szCs w:val="21"/>
        </w:rPr>
        <w:t>(2) Be destroyed when no longer needed for the purposes listed in paragraph (a) of this section.</w:t>
      </w:r>
    </w:p>
    <w:p w:rsidR="0040090A" w:rsidRPr="004E6654" w:rsidP="0040090A" w14:paraId="5229AE25" w14:textId="77777777">
      <w:pPr>
        <w:tabs>
          <w:tab w:val="left" w:pos="540"/>
        </w:tabs>
        <w:spacing w:after="120"/>
        <w:ind w:left="360"/>
        <w:rPr>
          <w:rFonts w:eastAsiaTheme="minorHAnsi"/>
          <w:sz w:val="21"/>
          <w:szCs w:val="21"/>
        </w:rPr>
      </w:pPr>
      <w:r w:rsidRPr="004E6654">
        <w:rPr>
          <w:rFonts w:eastAsiaTheme="minorHAnsi"/>
          <w:sz w:val="21"/>
          <w:szCs w:val="21"/>
        </w:rPr>
        <w:t>(c) Paragraph (b) of this section does not apply if:</w:t>
      </w:r>
    </w:p>
    <w:p w:rsidR="0040090A" w:rsidRPr="004E6654" w:rsidP="00ED4688" w14:paraId="240AAADE" w14:textId="77777777">
      <w:pPr>
        <w:tabs>
          <w:tab w:val="left" w:pos="540"/>
        </w:tabs>
        <w:spacing w:after="120"/>
        <w:ind w:left="540"/>
        <w:rPr>
          <w:rFonts w:eastAsiaTheme="minorHAnsi"/>
          <w:sz w:val="21"/>
          <w:szCs w:val="21"/>
        </w:rPr>
      </w:pPr>
      <w:r w:rsidRPr="004E6654">
        <w:rPr>
          <w:rFonts w:eastAsiaTheme="minorHAnsi"/>
          <w:sz w:val="21"/>
          <w:szCs w:val="21"/>
        </w:rPr>
        <w:t>(1) The parent or eligible student has given written consent for the disclosure under §99.30; or</w:t>
      </w:r>
    </w:p>
    <w:p w:rsidR="0040090A" w:rsidRPr="004E6654" w:rsidP="00ED4688" w14:paraId="4849CFEE" w14:textId="77777777">
      <w:pPr>
        <w:pStyle w:val="BodyText"/>
        <w:tabs>
          <w:tab w:val="left" w:pos="540"/>
        </w:tabs>
        <w:ind w:left="540"/>
        <w:rPr>
          <w:sz w:val="21"/>
          <w:szCs w:val="21"/>
        </w:rPr>
      </w:pPr>
      <w:r w:rsidRPr="004E6654">
        <w:rPr>
          <w:rFonts w:eastAsiaTheme="minorHAnsi"/>
          <w:sz w:val="21"/>
          <w:szCs w:val="21"/>
        </w:rPr>
        <w:t>(2) The collection of personally identifiable information is specifically authorized by Federal law.”</w:t>
      </w:r>
    </w:p>
    <w:p w:rsidR="0040090A" w:rsidRPr="004E6654" w:rsidP="005F61E6" w14:paraId="52BAA9AA" w14:textId="0EA109E3">
      <w:pPr>
        <w:pStyle w:val="BodyText"/>
        <w:spacing w:before="0"/>
      </w:pPr>
      <w:r w:rsidRPr="004E6654">
        <w:t>Additionally, the study, including the administrative data linkage</w:t>
      </w:r>
      <w:r w:rsidR="00930C2A">
        <w:t>s</w:t>
      </w:r>
      <w:r w:rsidRPr="004E6654">
        <w:t>, qualifies for a 45 CFR Part 46 waiver of consent based on the following factors:</w:t>
      </w:r>
    </w:p>
    <w:p w:rsidR="0040090A" w:rsidRPr="004E6654" w:rsidP="005F61E6" w14:paraId="5E0BAE2E"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0040090A" w:rsidRPr="004E6654" w:rsidP="005F61E6" w14:paraId="0126093C"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The waiver will not affect the rights and welfare of sampled students. Public-use and restricted-use data are only used for research purposes and lack direct individually-identifying information. The data are further protected through disclosure avoidance procedures approved by the NCES Disclosure Review Board.</w:t>
      </w:r>
    </w:p>
    <w:p w:rsidR="0040090A" w:rsidRPr="0003259B" w:rsidP="003F70AF" w14:paraId="2B3CF334" w14:textId="77777777">
      <w:pPr>
        <w:pStyle w:val="bulletround"/>
        <w:widowControl w:val="0"/>
        <w:numPr>
          <w:ilvl w:val="0"/>
          <w:numId w:val="30"/>
        </w:numPr>
        <w:tabs>
          <w:tab w:val="num" w:pos="450"/>
          <w:tab w:val="clear" w:pos="1440"/>
        </w:tabs>
        <w:spacing w:after="120"/>
        <w:ind w:left="461" w:hanging="274"/>
        <w:rPr>
          <w:rFonts w:cs="Times New Roman"/>
        </w:rPr>
      </w:pPr>
      <w:r w:rsidRPr="004E6654">
        <w:rPr>
          <w:rFonts w:cs="Times New Roman"/>
        </w:rPr>
        <w:t>The study cannot be conducted practicably without the waiver. Data will be collected from postsecondary institutions, and there will be no direct contact with sampled students. To obtain written consent from sampled students, multiple forms would have to be sent to them with multiple follow-up telephone and in-</w:t>
      </w:r>
      <w:r w:rsidRPr="004E6654">
        <w:rPr>
          <w:rFonts w:cs="Times New Roman"/>
        </w:rPr>
        <w:t xml:space="preserve">person visits. This process would add weeks to the data collection process and is not feasible from a time </w:t>
      </w:r>
      <w:r w:rsidRPr="0003259B">
        <w:rPr>
          <w:rFonts w:cs="Times New Roman"/>
        </w:rPr>
        <w:t>standpoint. Additionally, the value of these data would be jeopardized from a nonresponse bias perspective.</w:t>
      </w:r>
    </w:p>
    <w:p w:rsidR="00467630" w:rsidRPr="00D5552C" w:rsidP="00467630" w14:paraId="5CEC2518" w14:textId="2ADA7003">
      <w:pPr>
        <w:pStyle w:val="BodyText"/>
      </w:pPr>
      <w:bookmarkStart w:id="76" w:name="_Hlk134625590"/>
      <w:r w:rsidRPr="00D5552C">
        <w:t xml:space="preserve">The following language will be included, as appropriate, in respondent contact materials and on </w:t>
      </w:r>
      <w:bookmarkStart w:id="77" w:name="_Hlk17368292"/>
      <w:r w:rsidRPr="00D5552C">
        <w:t>data collection instruments</w:t>
      </w:r>
      <w:bookmarkEnd w:id="77"/>
      <w:r w:rsidRPr="00D5552C">
        <w:t xml:space="preserve"> for the (a) enrollment lists and student records collection and (b) student survey:</w:t>
      </w:r>
    </w:p>
    <w:p w:rsidR="00467630" w:rsidRPr="00D5552C" w:rsidP="00467630" w14:paraId="6A57E3B5" w14:textId="77777777">
      <w:pPr>
        <w:pStyle w:val="Heading3"/>
      </w:pPr>
      <w:bookmarkStart w:id="78" w:name="_Toc111619277"/>
      <w:bookmarkStart w:id="79" w:name="_Toc145423985"/>
      <w:bookmarkStart w:id="80" w:name="_Toc12873599"/>
      <w:r w:rsidRPr="00D5552C">
        <w:t>Enrollment Lists and Student Records</w:t>
      </w:r>
      <w:bookmarkEnd w:id="78"/>
      <w:bookmarkEnd w:id="79"/>
    </w:p>
    <w:p w:rsidR="00467630" w:rsidRPr="00D5552C" w:rsidP="00467630" w14:paraId="48C7765D" w14:textId="77777777">
      <w:pPr>
        <w:pStyle w:val="BodyText"/>
        <w:ind w:left="720"/>
        <w:rPr>
          <w:i/>
          <w:iCs/>
        </w:rPr>
      </w:pPr>
      <w:r w:rsidRPr="00D5552C">
        <w:rPr>
          <w:i/>
          <w:iCs/>
        </w:rPr>
        <w:t>On institution contact materials, as appropriate:</w:t>
      </w:r>
    </w:p>
    <w:p w:rsidR="00467630" w:rsidRPr="00D5552C" w:rsidP="00467630" w14:paraId="27149EEF" w14:textId="0925E012">
      <w:pPr>
        <w:pStyle w:val="BodyText"/>
      </w:pPr>
      <w:r w:rsidRPr="00D5552C">
        <w:t xml:space="preserve">NCES is authorized to conduct the 2023–24 National Postsecondary Student Aid Study (NPSAS:24) by the Education Sciences Reform Act of 2002 (ESRA 2002, 20 U.S.C. §9543) and the Higher Education Opportunity Act of 2008 (HEOA 2008, 20 U.S.C. §1015). The data are being collected for NCES by RTI International, a U.S.-based nonprofit research organization. All of the information </w:t>
      </w:r>
      <w:r w:rsidRPr="00CA00BF" w:rsidR="007A5201">
        <w:rPr>
          <w:rFonts w:cs="Segoe UI"/>
          <w:szCs w:val="24"/>
        </w:rPr>
        <w:t>[you provide/provided by individuals or institutions]</w:t>
      </w:r>
      <w:r w:rsidRPr="00D5552C">
        <w:t xml:space="preserve"> provide may be used only for statistical purposes and may not be disclosed, or used, in identifiable form for any other purpose except as required by law (20 U.S.C. §9573 and 6 U.S.C. §151).</w:t>
      </w:r>
    </w:p>
    <w:p w:rsidR="00467630" w:rsidRPr="00D5552C" w:rsidP="00467630" w14:paraId="5D2205CC" w14:textId="77777777">
      <w:pPr>
        <w:pStyle w:val="BodyText"/>
      </w:pPr>
      <w:r w:rsidRPr="00D5552C">
        <w:t>The Family Educational Rights and Privacy Act of 1974 (FERPA, 20 U.S.C. §1232g) allows for the release of institution record information to the Secretary of Education or his agent without prior consent of survey members (34 CFR §§ 99.31(a)(3)(iii) and 99.35).</w:t>
      </w:r>
    </w:p>
    <w:p w:rsidR="00467630" w:rsidRPr="00D5552C" w:rsidP="00467630" w14:paraId="7D454E2E" w14:textId="38CA6CFA">
      <w:pPr>
        <w:pStyle w:val="BodyText"/>
      </w:pPr>
      <w:r w:rsidRPr="00D5552C">
        <w:t>According to the Paperwork Reduction Act of 1995, no persons are required to respond to a collection of information unless it displays a valid OMB control number. The valid OMB control numbers for th</w:t>
      </w:r>
      <w:r w:rsidR="00760014">
        <w:t>e</w:t>
      </w:r>
      <w:r w:rsidRPr="00D5552C">
        <w:t xml:space="preserve"> voluntary information collections is 1850-0666.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rsidR="00467630" w:rsidRPr="00D5552C" w:rsidP="00467630" w14:paraId="66D52A34" w14:textId="77777777">
      <w:pPr>
        <w:pStyle w:val="BodyText"/>
      </w:pPr>
      <w:r w:rsidRPr="00D5552C">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rsidR="00467630" w:rsidRPr="00D5552C" w:rsidP="00467630" w14:paraId="1AC0F186" w14:textId="6B3B8E55">
      <w:pPr>
        <w:pStyle w:val="BodyText"/>
        <w:spacing w:before="0" w:after="0"/>
      </w:pPr>
      <w:r w:rsidRPr="00D5552C">
        <w:t>NPSAS:24 OMB Clearance No: 1850-0666 Expiration Date: xx/xx/xxxx</w:t>
      </w:r>
    </w:p>
    <w:p w:rsidR="00467630" w:rsidRPr="00D5552C" w:rsidP="00467630" w14:paraId="76FE52FB" w14:textId="2741E06B">
      <w:pPr>
        <w:pStyle w:val="BodyText"/>
        <w:spacing w:before="0" w:after="0"/>
      </w:pPr>
      <w:r w:rsidRPr="00D5552C">
        <w:t>NPSAS:24 List Collection: 5 hours</w:t>
      </w:r>
    </w:p>
    <w:p w:rsidR="00467630" w:rsidRPr="00D5552C" w:rsidP="00467630" w14:paraId="15C254F5" w14:textId="263D2ABB">
      <w:pPr>
        <w:pStyle w:val="BodyText"/>
        <w:spacing w:before="0" w:after="0"/>
      </w:pPr>
      <w:r w:rsidRPr="00D5552C">
        <w:t>NPSAS:24 Student Records Collection: 30 hours</w:t>
      </w:r>
    </w:p>
    <w:p w:rsidR="00467630" w:rsidRPr="00D5552C" w:rsidP="00467630" w14:paraId="5B41F286" w14:textId="77777777">
      <w:pPr>
        <w:pStyle w:val="Heading3"/>
      </w:pPr>
      <w:bookmarkStart w:id="81" w:name="_Toc111619279"/>
      <w:bookmarkStart w:id="82" w:name="_Toc145423986"/>
      <w:r w:rsidRPr="00D5552C">
        <w:t>Student Survey</w:t>
      </w:r>
      <w:bookmarkEnd w:id="80"/>
      <w:bookmarkEnd w:id="81"/>
      <w:bookmarkEnd w:id="82"/>
    </w:p>
    <w:p w:rsidR="00467630" w:rsidRPr="00D5552C" w:rsidP="00467630" w14:paraId="0C01EF60" w14:textId="77777777">
      <w:pPr>
        <w:pStyle w:val="BodyText"/>
        <w:ind w:left="720"/>
        <w:rPr>
          <w:i/>
          <w:iCs/>
        </w:rPr>
      </w:pPr>
      <w:r w:rsidRPr="00D5552C">
        <w:rPr>
          <w:i/>
          <w:iCs/>
        </w:rPr>
        <w:t>On student contact materials, as appropriate:</w:t>
      </w:r>
    </w:p>
    <w:p w:rsidR="00467630" w:rsidRPr="00D5552C" w:rsidP="00467630" w14:paraId="4148F08B" w14:textId="26C7F54A">
      <w:r w:rsidRPr="00D5552C">
        <w:t>NCES is authorized to conduct the 2023-24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467630" w:rsidRPr="00D5552C" w:rsidP="00467630" w14:paraId="2640E6F4" w14:textId="77777777"/>
    <w:p w:rsidR="00467630" w:rsidRPr="00D5552C" w:rsidP="00467630" w14:paraId="22E8EC0B" w14:textId="77777777">
      <w:r w:rsidRPr="00D5552C">
        <w:t>All of the information you provide may be used only for statistical purposes and may not be disclosed, or used, in identifiable form, for any other purpose except as required by law (20 U.S.C. §9573 and 6 U.S.C. §151).</w:t>
      </w:r>
    </w:p>
    <w:p w:rsidR="00467630" w:rsidRPr="00D5552C" w:rsidP="00467630" w14:paraId="5CB42DD2" w14:textId="77777777"/>
    <w:p w:rsidR="00467630" w:rsidRPr="00D5552C" w:rsidP="00467630" w14:paraId="074ECA9A" w14:textId="5AD41E93">
      <w:pPr>
        <w:shd w:val="clear" w:color="auto" w:fill="FFFFFF"/>
        <w:spacing w:after="100" w:afterAutospacing="1"/>
        <w:rPr>
          <w:rFonts w:cs="Segoe UI"/>
          <w:szCs w:val="24"/>
        </w:rPr>
      </w:pPr>
      <w:r w:rsidRPr="00D5552C">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2023-24 National Postsecondary Student Aid Study (NPSAS:24), National Center for Education Statistics, Potomac Center Plaza, 550 12th St., SW, Room 4007, Washington, DC  20202. OMB Clearance No: 1850-0666 Expiration Date: xx/xx/xxxx</w:t>
      </w:r>
    </w:p>
    <w:p w:rsidR="00467630" w:rsidRPr="00D5552C" w:rsidP="00467630" w14:paraId="74BF2C57" w14:textId="77777777">
      <w:pPr>
        <w:pStyle w:val="BodyText"/>
        <w:ind w:left="720"/>
        <w:rPr>
          <w:i/>
          <w:iCs/>
        </w:rPr>
      </w:pPr>
      <w:r w:rsidRPr="00D5552C">
        <w:rPr>
          <w:i/>
          <w:iCs/>
        </w:rPr>
        <w:t>In addition to the language above, on data collection instruments, as appropriate:</w:t>
      </w:r>
    </w:p>
    <w:p w:rsidR="00DB3EE4" w:rsidP="007C6B02" w14:paraId="2BF50E12" w14:textId="7905D9DA">
      <w:pPr>
        <w:pStyle w:val="BodyText"/>
        <w:rPr>
          <w:rFonts w:cs="Segoe UI"/>
          <w:szCs w:val="24"/>
        </w:rPr>
      </w:pPr>
      <w:r w:rsidRPr="00D5552C">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2023-24 National Postsecondary Student Aid Study (NPSAS:24), National Center for Education Statistics, Potomac Center Plaza, 550 12th St., SW, Room 4007, Washington, DC  20202. OMB Clearance No: 1850-0666 Expiration Date: xx/xx/xxxx.</w:t>
      </w:r>
    </w:p>
    <w:p w:rsidR="00265E39" w:rsidRPr="00477529" w:rsidP="007B3A35" w14:paraId="3F261713" w14:textId="77777777">
      <w:pPr>
        <w:pStyle w:val="Heading2"/>
      </w:pPr>
      <w:bookmarkStart w:id="83" w:name="_Toc5011109"/>
      <w:bookmarkStart w:id="84" w:name="_Toc145423987"/>
      <w:bookmarkStart w:id="85" w:name="_Hlk144369290"/>
      <w:bookmarkStart w:id="86" w:name="_Hlk2275028"/>
      <w:bookmarkEnd w:id="76"/>
      <w:r w:rsidRPr="00477529">
        <w:t>Sensitive Questions</w:t>
      </w:r>
      <w:bookmarkEnd w:id="75"/>
      <w:bookmarkEnd w:id="83"/>
      <w:bookmarkEnd w:id="84"/>
    </w:p>
    <w:p w:rsidR="00245AE4" w:rsidP="00245AE4" w14:paraId="2C7DBC74" w14:textId="784930A1">
      <w:pPr>
        <w:pStyle w:val="BodyText"/>
      </w:pPr>
      <w:bookmarkStart w:id="87" w:name="_Toc383113375"/>
      <w:r w:rsidRPr="004E6654">
        <w:t xml:space="preserve">Institutions will be asked to provide personally-identifying information for students on the enrollment lists (including name, contacting information, SSN, and date of birth (DOB)). Although considered sensitive, items collected on the enrollment lists will facilitate </w:t>
      </w:r>
      <w:r w:rsidRPr="004E6654" w:rsidR="004370DC">
        <w:t>1</w:t>
      </w:r>
      <w:r w:rsidRPr="004E6654">
        <w:t xml:space="preserve">) selection of the student sample, </w:t>
      </w:r>
      <w:r w:rsidRPr="004E6654" w:rsidR="004370DC">
        <w:t>2</w:t>
      </w:r>
      <w:r w:rsidRPr="004E6654">
        <w:t xml:space="preserve">) initial tracing and locating activities, and </w:t>
      </w:r>
      <w:r w:rsidRPr="004E6654" w:rsidR="004370DC">
        <w:t>3</w:t>
      </w:r>
      <w:r w:rsidRPr="004E6654">
        <w:t xml:space="preserve">) </w:t>
      </w:r>
      <w:r w:rsidR="00930C2A">
        <w:t xml:space="preserve">creation of the B&amp;B:24 cohort and their </w:t>
      </w:r>
      <w:r w:rsidRPr="004E6654">
        <w:t>ongoing follow up</w:t>
      </w:r>
      <w:r w:rsidR="00930C2A">
        <w:t xml:space="preserve"> if needed</w:t>
      </w:r>
      <w:r w:rsidRPr="004E6654">
        <w:t xml:space="preserve">. Immediately after the student sample is selected, the SSNs for non-selected </w:t>
      </w:r>
      <w:r w:rsidRPr="00245AE4">
        <w:t>students will be securely discarded.</w:t>
      </w:r>
      <w:r w:rsidRPr="00245AE4">
        <w:t xml:space="preserve"> If a usable SSN is not obtained from an enrollment list, students will be asked to provide their SSN within the student survey. Survey wording reminds students that providing an SSN is completely voluntary, and SSN information will be kept in protected data files only.</w:t>
      </w:r>
    </w:p>
    <w:p w:rsidR="00504C0C" w:rsidRPr="004A4C94" w:rsidP="00504C0C" w14:paraId="23ACFB1E" w14:textId="2B894A8F">
      <w:pPr>
        <w:pStyle w:val="BodyText"/>
      </w:pPr>
      <w:r w:rsidRPr="004A4C94">
        <w:t>As described in this section, some NPSAS:24 student survey items are potentially sensitive questions commonly considered private. Consequently, procedures have been implemented (see section A.10) to provide assurances to sample members about the voluntary nature of participation in the study as well as the confidentiality provisions for survey responses.</w:t>
      </w:r>
    </w:p>
    <w:p w:rsidR="00504C0C" w:rsidP="00504C0C" w14:paraId="3E2A6067" w14:textId="77777777">
      <w:pPr>
        <w:pStyle w:val="BodyText"/>
      </w:pPr>
      <w:r w:rsidRPr="004A4C94">
        <w:t>The student survey collects information about earnings, assets, marital and dependency statuses, basic needs security, gender identity and sexual orientation, and experiences of discrimination and harassment at the NPSAS institution.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w:t>
      </w:r>
      <w:r>
        <w:t xml:space="preserve"> as required by law (20 U.S.C. §9573 and 6 U.S.C. §151).</w:t>
      </w:r>
    </w:p>
    <w:p w:rsidR="0093095B" w:rsidRPr="00D5552C" w:rsidP="0093095B" w14:paraId="6A49DB01" w14:textId="57BBEE96">
      <w:pPr>
        <w:pStyle w:val="BodyText"/>
      </w:pPr>
      <w:r w:rsidRPr="00D5552C">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r w:rsidR="007F21CA">
        <w:t xml:space="preserve"> Gender identity and sexual orientation can impact enrollment and employment experiences, a topic of growing interest for social research and policy.</w:t>
      </w:r>
    </w:p>
    <w:p w:rsidR="0093095B" w:rsidRPr="00D5552C" w:rsidP="0093095B" w14:paraId="2E639593" w14:textId="77777777">
      <w:pPr>
        <w:pStyle w:val="BodyText"/>
      </w:pPr>
      <w:r w:rsidRPr="00D5552C">
        <w:t>Data elements capturing food and housing security are critical to measure how well the basic needs of postsecondary students are being met. Measures of postsecondary student food security in the student survey were first added to the NPSAS:20 full-scale collection to address prior public comments submitted during the review of the NPSAS:18-AC clearance package (OMB# 1850-0666 v.20). Consultation with U.S. Department of Agriculture (USDA) staff and other external content experts identified U.S. Household Food Security items appropriate to include. The U.S. Household Food Security items from the USDA have been rigorously tested using a postsecondary student population to collect data for policy-related analyses on the basic needs of students.</w:t>
      </w:r>
    </w:p>
    <w:p w:rsidR="0093095B" w:rsidRPr="00D5552C" w:rsidP="0093095B" w14:paraId="3D6DE492" w14:textId="1806601D">
      <w:r w:rsidRPr="00D5552C">
        <w:t xml:space="preserve">NPSAS:24 will include the same question set measuring homelessness that was included in NPSAS:20 and </w:t>
      </w:r>
      <w:r>
        <w:t xml:space="preserve">the </w:t>
      </w:r>
      <w:r w:rsidRPr="00D5552C">
        <w:t xml:space="preserve">BPS:20/22 full-scale collection (OMB# 1850-0631 v.19). In addition to the FAFSA questions on homelessness, these surveys include an additional measure of homelessness that mapped onto the McKinney-Vento </w:t>
      </w:r>
      <w:r w:rsidRPr="00D5552C">
        <w:rPr>
          <w:rFonts w:cs="Arial"/>
          <w:color w:val="000000"/>
          <w:szCs w:val="24"/>
          <w:shd w:val="clear" w:color="auto" w:fill="FFFFFF"/>
        </w:rPr>
        <w:t xml:space="preserve">(42 US Code §§11431-11435) </w:t>
      </w:r>
      <w:r w:rsidRPr="00D5552C">
        <w:t>definition of homelessness that has been used in several large-scale postsecondary student studies. The inclusion of food security and homelessness measures will allow us to use nationally representative data to better understand whether the basic needs of postsecondary students are being met.</w:t>
      </w:r>
    </w:p>
    <w:p w:rsidR="0093095B" w:rsidRPr="00D5552C" w:rsidP="0093095B" w14:paraId="3BE68969" w14:textId="77777777"/>
    <w:p w:rsidR="0093095B" w:rsidRPr="00D5552C" w:rsidP="0093095B" w14:paraId="163248DB" w14:textId="19127E1E">
      <w:r w:rsidRPr="00D5552C">
        <w:t>An expert panel convened by the National Academies of Science, Engineering, and Medicine (</w:t>
      </w:r>
      <w:hyperlink r:id="rId18" w:history="1">
        <w:r w:rsidRPr="00D5552C">
          <w:rPr>
            <w:rStyle w:val="Hyperlink"/>
          </w:rPr>
          <w:t>A Vision and Roadmap for Education Statistics |The National Academies Press</w:t>
        </w:r>
      </w:hyperlink>
      <w:r w:rsidRPr="00D5552C">
        <w:t xml:space="preserve">) recommended that NCES “proactively embed diversity, equity, inclusion, and accessibility in all areas of its work and organization, to adapt and serve contemporary communities of the changing world of education” (p. 10). </w:t>
      </w:r>
      <w:r w:rsidR="007F21CA">
        <w:t>F</w:t>
      </w:r>
      <w:r w:rsidRPr="007F21CA">
        <w:t xml:space="preserve">or the NPSAS:24 field test, we tested an eight-question set developed from existing postsecondary surveys that capture domains of diversity, equity, and inclusion only available from a student’s self-report, including: the student’s perception of NPSAS institutional climate, experiences of harassment or discrimination, safety at the NPSAS institution, and a measure on the racial/ethnic diversity of the student’s community before attending postsecondary education. The questions </w:t>
      </w:r>
      <w:r w:rsidR="007F21CA">
        <w:t xml:space="preserve">were intended to </w:t>
      </w:r>
      <w:r w:rsidRPr="007F21CA">
        <w:t>supplement educational equity indicators already available from NPSAS, such as enrollment, borrowing, and student debt by student characteristics.</w:t>
      </w:r>
      <w:r w:rsidRPr="00D5552C">
        <w:t xml:space="preserve"> </w:t>
      </w:r>
      <w:r w:rsidR="007F21CA">
        <w:t xml:space="preserve">For the full-scale collection, a subset of the field-tested items </w:t>
      </w:r>
      <w:r w:rsidR="00A80E53">
        <w:t xml:space="preserve">is </w:t>
      </w:r>
      <w:r w:rsidRPr="001E3B89" w:rsidR="007F21CA">
        <w:t>included (see appendix K).</w:t>
      </w:r>
    </w:p>
    <w:p w:rsidR="005F3E77" w:rsidRPr="00477529" w:rsidP="006D5B4B" w14:paraId="1E8E41D5" w14:textId="77777777">
      <w:pPr>
        <w:pStyle w:val="Heading2"/>
        <w:ind w:left="1094" w:hanging="547"/>
      </w:pPr>
      <w:bookmarkStart w:id="88" w:name="_Toc5011110"/>
      <w:bookmarkStart w:id="89" w:name="_Toc145423988"/>
      <w:bookmarkStart w:id="90" w:name="_Hlk2259137"/>
      <w:bookmarkEnd w:id="85"/>
      <w:bookmarkEnd w:id="86"/>
      <w:r w:rsidRPr="00477529">
        <w:t>Estimates of Response Burden</w:t>
      </w:r>
      <w:bookmarkEnd w:id="87"/>
      <w:bookmarkEnd w:id="88"/>
      <w:bookmarkEnd w:id="89"/>
    </w:p>
    <w:p w:rsidR="00D41ADC" w:rsidRPr="004E6654" w:rsidP="00503ECB" w14:paraId="05102829" w14:textId="2EDFC4D3">
      <w:pPr>
        <w:pStyle w:val="BodyText"/>
      </w:pPr>
      <w:bookmarkStart w:id="91" w:name="_Hlk134626071"/>
      <w:r w:rsidRPr="004E6654">
        <w:t xml:space="preserve">Table </w:t>
      </w:r>
      <w:r w:rsidRPr="004E6654" w:rsidR="00B92349">
        <w:t xml:space="preserve">2 </w:t>
      </w:r>
      <w:r w:rsidRPr="004E6654">
        <w:t>provides the projected estimates fo</w:t>
      </w:r>
      <w:r w:rsidRPr="004E6654" w:rsidR="0049653E">
        <w:t xml:space="preserve">r response burden for </w:t>
      </w:r>
      <w:r w:rsidRPr="004E6654" w:rsidR="00F67903">
        <w:t xml:space="preserve">the </w:t>
      </w:r>
      <w:r w:rsidRPr="004E6654" w:rsidR="0049653E">
        <w:t>NPSAS:</w:t>
      </w:r>
      <w:r w:rsidRPr="004E6654" w:rsidR="00053CAE">
        <w:t>24</w:t>
      </w:r>
      <w:r w:rsidRPr="004E6654" w:rsidR="00F67903">
        <w:t xml:space="preserve"> </w:t>
      </w:r>
      <w:r w:rsidR="000C6456">
        <w:t>full-scale collection</w:t>
      </w:r>
      <w:r w:rsidRPr="004E6654">
        <w:t>, which are based on experiences from prior rounds of NPSAS</w:t>
      </w:r>
      <w:r w:rsidR="000C6456">
        <w:t>, including the recent NPSAS:24 field test</w:t>
      </w:r>
      <w:r w:rsidRPr="004E6654">
        <w:t xml:space="preserve">. </w:t>
      </w:r>
      <w:r w:rsidRPr="004E6654" w:rsidR="00503ECB">
        <w:t>The response time for participating institutions will vary based on how institutions keep their records and how easily they can extract the requested information. The NPSAS:</w:t>
      </w:r>
      <w:r w:rsidRPr="004E6654" w:rsidR="00053CAE">
        <w:t xml:space="preserve">24 </w:t>
      </w:r>
      <w:r w:rsidRPr="004E6654" w:rsidR="00E17B27">
        <w:t xml:space="preserve">institution data collection </w:t>
      </w:r>
      <w:r w:rsidRPr="004E6654" w:rsidR="00503ECB">
        <w:t>includes four activities:</w:t>
      </w:r>
    </w:p>
    <w:p w:rsidR="00503ECB" w:rsidRPr="004E6654" w:rsidP="00880D7B" w14:paraId="1C9EF112" w14:textId="04CF68EF">
      <w:pPr>
        <w:pStyle w:val="BodyText"/>
        <w:numPr>
          <w:ilvl w:val="0"/>
          <w:numId w:val="52"/>
        </w:numPr>
        <w:spacing w:before="0" w:after="0"/>
        <w:ind w:left="540"/>
      </w:pPr>
      <w:r w:rsidRPr="004E6654">
        <w:t>responding to eligibility</w:t>
      </w:r>
      <w:r w:rsidRPr="004E6654">
        <w:t>-screening calls</w:t>
      </w:r>
      <w:r w:rsidRPr="004E6654" w:rsidR="00E824D3">
        <w:t xml:space="preserve">, </w:t>
      </w:r>
      <w:r w:rsidRPr="004E6654">
        <w:t xml:space="preserve">which </w:t>
      </w:r>
      <w:r w:rsidRPr="004E6654" w:rsidR="00E824D3">
        <w:t xml:space="preserve">will be </w:t>
      </w:r>
      <w:r w:rsidRPr="004E6654">
        <w:t xml:space="preserve">made </w:t>
      </w:r>
      <w:r w:rsidRPr="004E6654" w:rsidR="00E824D3">
        <w:t xml:space="preserve">only </w:t>
      </w:r>
      <w:r w:rsidRPr="004E6654">
        <w:t>to sampled institution</w:t>
      </w:r>
      <w:r w:rsidRPr="004E6654" w:rsidR="00E824D3">
        <w:t>s for whom contact information could not be located through other sources</w:t>
      </w:r>
      <w:r w:rsidRPr="004E6654" w:rsidR="003F77A6">
        <w:t xml:space="preserve"> (we estimate </w:t>
      </w:r>
      <w:r w:rsidR="003737AF">
        <w:t>about 2</w:t>
      </w:r>
      <w:r w:rsidR="00874EA4">
        <w:t>00</w:t>
      </w:r>
      <w:r w:rsidRPr="004E6654" w:rsidR="003F77A6">
        <w:t xml:space="preserve"> institutions </w:t>
      </w:r>
      <w:r w:rsidR="003737AF">
        <w:t xml:space="preserve">will </w:t>
      </w:r>
      <w:r w:rsidRPr="004E6654" w:rsidR="003F77A6">
        <w:t xml:space="preserve">fulfill </w:t>
      </w:r>
      <w:r w:rsidRPr="004E6654" w:rsidR="00176F63">
        <w:t>these criteria</w:t>
      </w:r>
      <w:r w:rsidRPr="004E6654" w:rsidR="003F77A6">
        <w:t xml:space="preserve"> in </w:t>
      </w:r>
      <w:r w:rsidRPr="004E6654" w:rsidR="008B6539">
        <w:t>NPSAS:</w:t>
      </w:r>
      <w:r w:rsidR="003737AF">
        <w:t>24</w:t>
      </w:r>
      <w:r w:rsidRPr="004E6654" w:rsidR="007D7708">
        <w:t>,</w:t>
      </w:r>
      <w:r w:rsidRPr="004E6654" w:rsidR="003F77A6">
        <w:t xml:space="preserve"> based on our experience in </w:t>
      </w:r>
      <w:r w:rsidR="003737AF">
        <w:t xml:space="preserve">the field test and </w:t>
      </w:r>
      <w:r w:rsidRPr="004E6654" w:rsidR="003F77A6">
        <w:t>prior administ</w:t>
      </w:r>
      <w:r w:rsidRPr="004E6654" w:rsidR="00125F11">
        <w:t>rations</w:t>
      </w:r>
      <w:r w:rsidRPr="004E6654" w:rsidR="003F77A6">
        <w:t xml:space="preserve"> of NPSAS)</w:t>
      </w:r>
      <w:r w:rsidRPr="004E6654">
        <w:t>;</w:t>
      </w:r>
    </w:p>
    <w:p w:rsidR="00503ECB" w:rsidRPr="004E6654" w:rsidP="00880D7B" w14:paraId="1892F3D7" w14:textId="02A17D6B">
      <w:pPr>
        <w:pStyle w:val="BodyText"/>
        <w:numPr>
          <w:ilvl w:val="0"/>
          <w:numId w:val="52"/>
        </w:numPr>
        <w:spacing w:before="0" w:after="0"/>
        <w:ind w:left="540"/>
      </w:pPr>
      <w:r w:rsidRPr="004E6654">
        <w:t>c</w:t>
      </w:r>
      <w:r w:rsidRPr="004E6654">
        <w:t xml:space="preserve">ompleting the </w:t>
      </w:r>
      <w:r w:rsidRPr="004E6654" w:rsidR="000326F2">
        <w:t xml:space="preserve">Institution </w:t>
      </w:r>
      <w:r w:rsidRPr="004E6654">
        <w:t>Registration Page</w:t>
      </w:r>
      <w:r w:rsidRPr="004E6654" w:rsidR="000326F2">
        <w:t xml:space="preserve"> (IRP)</w:t>
      </w:r>
      <w:r w:rsidRPr="004E6654">
        <w:t xml:space="preserve">, which collects basic information about institutional characteristics and </w:t>
      </w:r>
      <w:r w:rsidRPr="004E6654" w:rsidR="006767B9">
        <w:t>term structure</w:t>
      </w:r>
      <w:r w:rsidRPr="004E6654" w:rsidR="007D7708">
        <w:t xml:space="preserve"> (we estimate that of the </w:t>
      </w:r>
      <w:r w:rsidR="003737AF">
        <w:t>2,0</w:t>
      </w:r>
      <w:r w:rsidR="00954029">
        <w:t>25</w:t>
      </w:r>
      <w:r w:rsidRPr="004E6654" w:rsidR="007D7708">
        <w:t xml:space="preserve"> institutions sampled</w:t>
      </w:r>
      <w:r w:rsidR="00A619D7">
        <w:t xml:space="preserve"> for the </w:t>
      </w:r>
      <w:r w:rsidR="003737AF">
        <w:t>full-scale collection</w:t>
      </w:r>
      <w:r w:rsidRPr="004E6654" w:rsidR="007D7708">
        <w:t>, 9</w:t>
      </w:r>
      <w:r w:rsidR="003737AF">
        <w:t>7</w:t>
      </w:r>
      <w:r w:rsidRPr="004E6654" w:rsidR="007D7708">
        <w:t xml:space="preserve"> percent will be eligible for NPSAS)</w:t>
      </w:r>
      <w:r w:rsidRPr="004E6654">
        <w:t>;</w:t>
      </w:r>
    </w:p>
    <w:p w:rsidR="00503ECB" w:rsidRPr="004E6654" w:rsidP="00880D7B" w14:paraId="58A150B4" w14:textId="6DED2E94">
      <w:pPr>
        <w:pStyle w:val="BodyText"/>
        <w:numPr>
          <w:ilvl w:val="0"/>
          <w:numId w:val="52"/>
        </w:numPr>
        <w:spacing w:before="0" w:after="0"/>
        <w:ind w:left="540"/>
      </w:pPr>
      <w:r w:rsidRPr="004E6654">
        <w:t>p</w:t>
      </w:r>
      <w:r w:rsidRPr="004E6654">
        <w:t>roviding electronic lists of all students enrolled during the academic year</w:t>
      </w:r>
      <w:r w:rsidRPr="004E6654" w:rsidR="00E824D3">
        <w:t xml:space="preserve"> either </w:t>
      </w:r>
      <w:r w:rsidRPr="004E6654">
        <w:t xml:space="preserve">by uploading a file to the secure </w:t>
      </w:r>
      <w:r w:rsidRPr="004E6654" w:rsidR="000326F2">
        <w:t xml:space="preserve">PDP </w:t>
      </w:r>
      <w:r w:rsidRPr="004E6654">
        <w:t>website or e</w:t>
      </w:r>
      <w:r w:rsidRPr="004E6654">
        <w:t>-</w:t>
      </w:r>
      <w:r w:rsidRPr="004E6654">
        <w:t xml:space="preserve">mailing an </w:t>
      </w:r>
      <w:r w:rsidRPr="004E6654" w:rsidR="00265837">
        <w:t xml:space="preserve">appropriately </w:t>
      </w:r>
      <w:r w:rsidRPr="004E6654" w:rsidR="001B6BD9">
        <w:t>encrypted file directly to the data collection contractor</w:t>
      </w:r>
      <w:r w:rsidRPr="004E6654">
        <w:t xml:space="preserve">. </w:t>
      </w:r>
      <w:r w:rsidRPr="004E6654" w:rsidR="00E824D3">
        <w:t>(</w:t>
      </w:r>
      <w:r w:rsidRPr="004E6654">
        <w:t xml:space="preserve">Based on </w:t>
      </w:r>
      <w:r w:rsidR="003737AF">
        <w:t xml:space="preserve">prior </w:t>
      </w:r>
      <w:r w:rsidRPr="004E6654">
        <w:t>results, we expect that most NPSAS:</w:t>
      </w:r>
      <w:r w:rsidRPr="004E6654" w:rsidR="00053CAE">
        <w:t xml:space="preserve">24 </w:t>
      </w:r>
      <w:r w:rsidRPr="004E6654">
        <w:t>enrollment lists will be uploaded to the project website, and very few enrollment lists will be sent via email</w:t>
      </w:r>
      <w:r w:rsidRPr="004E6654" w:rsidR="00536529">
        <w:t>); and</w:t>
      </w:r>
    </w:p>
    <w:bookmarkEnd w:id="90"/>
    <w:p w:rsidR="00D41ADC" w:rsidP="00ED4D1D" w14:paraId="7DEFDA86" w14:textId="08551FA8">
      <w:pPr>
        <w:pStyle w:val="BodyText"/>
        <w:widowControl w:val="0"/>
        <w:numPr>
          <w:ilvl w:val="0"/>
          <w:numId w:val="52"/>
        </w:numPr>
        <w:spacing w:before="0" w:after="0"/>
        <w:ind w:left="540"/>
      </w:pPr>
      <w:r w:rsidRPr="004E6654">
        <w:t>p</w:t>
      </w:r>
      <w:r w:rsidRPr="004E6654" w:rsidR="00503ECB">
        <w:t>roviding student records data for the institution’s sampled students.</w:t>
      </w:r>
    </w:p>
    <w:p w:rsidR="00E368FF" w:rsidRPr="00F07ED8" w:rsidP="00ED4D1D" w14:paraId="6077D039" w14:textId="42B86605">
      <w:pPr>
        <w:pStyle w:val="BodyText"/>
        <w:widowControl w:val="0"/>
      </w:pPr>
      <w:bookmarkStart w:id="92" w:name="_Hlk2259224"/>
      <w:bookmarkEnd w:id="91"/>
      <w:r w:rsidRPr="00176F63">
        <w:t xml:space="preserve">The estimated burden for each of these activities is included in table </w:t>
      </w:r>
      <w:r w:rsidRPr="00176F63" w:rsidR="00B92349">
        <w:t>2</w:t>
      </w:r>
      <w:r w:rsidRPr="00176F63" w:rsidR="00CB0A22">
        <w:t xml:space="preserve">; the sample sizes shown are </w:t>
      </w:r>
      <w:r w:rsidRPr="00176F63" w:rsidR="00460DC2">
        <w:t xml:space="preserve">discussed in Part B of this package. </w:t>
      </w:r>
      <w:r w:rsidRPr="00176F63" w:rsidR="00DE67E3">
        <w:t>Using time</w:t>
      </w:r>
      <w:r w:rsidRPr="00176F63" w:rsidR="00536529">
        <w:t>-</w:t>
      </w:r>
      <w:r w:rsidRPr="00176F63" w:rsidR="00DE67E3">
        <w:t xml:space="preserve">burden data for similar institutional data collection tasks, we estimate the average burden </w:t>
      </w:r>
      <w:r w:rsidRPr="00176F63" w:rsidR="00503ECB">
        <w:t xml:space="preserve">per institution to be approximately </w:t>
      </w:r>
      <w:r w:rsidRPr="00176F63" w:rsidR="00767B22">
        <w:t xml:space="preserve">5 hours </w:t>
      </w:r>
      <w:r w:rsidRPr="00176F63" w:rsidR="00503ECB">
        <w:t xml:space="preserve">for </w:t>
      </w:r>
      <w:r w:rsidRPr="00176F63" w:rsidR="004D7E48">
        <w:t xml:space="preserve">preparation of the </w:t>
      </w:r>
      <w:r w:rsidRPr="00176F63" w:rsidR="00503ECB">
        <w:t>enrollment list</w:t>
      </w:r>
      <w:r w:rsidR="00954029">
        <w:t xml:space="preserve"> and the </w:t>
      </w:r>
      <w:r w:rsidRPr="00176F63" w:rsidR="000E4A3D">
        <w:t xml:space="preserve">student record collection will </w:t>
      </w:r>
      <w:r w:rsidRPr="00176F63" w:rsidR="000F52B4">
        <w:t xml:space="preserve">on average </w:t>
      </w:r>
      <w:r w:rsidRPr="00176F63" w:rsidR="000E4A3D">
        <w:t>require approximately 30 hours.</w:t>
      </w:r>
      <w:r w:rsidRPr="00176F63" w:rsidR="00503ECB">
        <w:t xml:space="preserve"> </w:t>
      </w:r>
      <w:r w:rsidRPr="00176F63" w:rsidR="00BE548B">
        <w:t xml:space="preserve">Estimating an average hourly </w:t>
      </w:r>
      <w:r w:rsidRPr="00542D3B" w:rsidR="00BE548B">
        <w:t xml:space="preserve">rate of </w:t>
      </w:r>
      <w:r w:rsidRPr="00542D3B" w:rsidR="00DE67E3">
        <w:t>$</w:t>
      </w:r>
      <w:r w:rsidRPr="00542D3B" w:rsidR="00775F2A">
        <w:t>4</w:t>
      </w:r>
      <w:r w:rsidR="002D7B01">
        <w:t>6</w:t>
      </w:r>
      <w:r w:rsidRPr="00542D3B" w:rsidR="00775F2A">
        <w:t>.</w:t>
      </w:r>
      <w:r w:rsidR="002D7B01">
        <w:t>0</w:t>
      </w:r>
      <w:r w:rsidRPr="00542D3B" w:rsidR="00775F2A">
        <w:t>7</w:t>
      </w:r>
      <w:r>
        <w:rPr>
          <w:rStyle w:val="FootnoteReference"/>
          <w:rFonts w:ascii="Garamond" w:hAnsi="Garamond"/>
        </w:rPr>
        <w:footnoteReference w:id="4"/>
      </w:r>
      <w:r w:rsidRPr="00542D3B" w:rsidR="00DE67E3">
        <w:rPr>
          <w:rStyle w:val="FootnoteReference"/>
          <w:rFonts w:ascii="Garamond" w:hAnsi="Garamond"/>
        </w:rPr>
        <w:t xml:space="preserve"> </w:t>
      </w:r>
      <w:r w:rsidRPr="00542D3B" w:rsidR="00DE67E3">
        <w:t>for the institutional staff</w:t>
      </w:r>
      <w:r w:rsidRPr="00F07ED8" w:rsidR="00DE67E3">
        <w:t xml:space="preserve">, </w:t>
      </w:r>
      <w:r w:rsidRPr="00F07ED8" w:rsidR="00BE548B">
        <w:t xml:space="preserve">the </w:t>
      </w:r>
      <w:r w:rsidRPr="00F07ED8" w:rsidR="00D5248D">
        <w:t>8</w:t>
      </w:r>
      <w:r w:rsidRPr="00F07ED8" w:rsidR="005B7D07">
        <w:t>,</w:t>
      </w:r>
      <w:r w:rsidR="00F07ED8">
        <w:t>139</w:t>
      </w:r>
      <w:r w:rsidRPr="00F07ED8" w:rsidR="00671FFE">
        <w:t xml:space="preserve"> </w:t>
      </w:r>
      <w:r w:rsidRPr="00F07ED8" w:rsidR="00BE548B">
        <w:t>total burden hours translate to an estimated respondent burden time cost of approximately $</w:t>
      </w:r>
      <w:r w:rsidRPr="00F07ED8" w:rsidR="00D5248D">
        <w:t>37</w:t>
      </w:r>
      <w:r w:rsidR="00F07ED8">
        <w:t>4,964</w:t>
      </w:r>
      <w:r w:rsidRPr="00F07ED8" w:rsidR="00BE548B">
        <w:t>.</w:t>
      </w:r>
    </w:p>
    <w:p w:rsidR="00954029" w:rsidP="00954029" w14:paraId="326A0CD0" w14:textId="581A57FC">
      <w:pPr>
        <w:pStyle w:val="BodyText"/>
      </w:pPr>
      <w:r w:rsidRPr="00F07ED8">
        <w:t>We expect the student survey to requir</w:t>
      </w:r>
      <w:r>
        <w:t>e approximately 30 minutes, on average, for completion.</w:t>
      </w:r>
    </w:p>
    <w:p w:rsidR="00F61C2E" w:rsidRPr="00176F63" w:rsidP="00F61C2E" w14:paraId="63E49C96" w14:textId="2E4DD3B3">
      <w:pPr>
        <w:pStyle w:val="TableTitle"/>
      </w:pPr>
      <w:bookmarkStart w:id="93" w:name="_Hlk2349033"/>
      <w:r w:rsidRPr="00176F63">
        <w:t>Table 2.</w:t>
      </w:r>
      <w:r w:rsidRPr="00176F63">
        <w:tab/>
        <w:t xml:space="preserve">Average estimated burden to institution </w:t>
      </w:r>
      <w:r w:rsidR="00FF7F8B">
        <w:t xml:space="preserve">and student </w:t>
      </w:r>
      <w:r w:rsidRPr="00176F63">
        <w:t xml:space="preserve">respondents for the NPSAS:24 </w:t>
      </w:r>
      <w:r w:rsidR="0027509F">
        <w:t>f</w:t>
      </w:r>
      <w:r w:rsidR="00FF7F8B">
        <w:t>ull-scale</w:t>
      </w:r>
      <w:r w:rsidR="005B7D07">
        <w:t xml:space="preserve"> </w:t>
      </w:r>
      <w:r w:rsidRPr="00176F63">
        <w:t>collection</w:t>
      </w:r>
    </w:p>
    <w:tbl>
      <w:tblPr>
        <w:tblStyle w:val="TableGrid"/>
        <w:tblW w:w="5052" w:type="pct"/>
        <w:tblInd w:w="-90" w:type="dxa"/>
        <w:tblLayout w:type="fixed"/>
        <w:tblLook w:val="01E0"/>
      </w:tblPr>
      <w:tblGrid>
        <w:gridCol w:w="2611"/>
        <w:gridCol w:w="900"/>
        <w:gridCol w:w="1016"/>
        <w:gridCol w:w="1143"/>
        <w:gridCol w:w="1350"/>
        <w:gridCol w:w="1080"/>
        <w:gridCol w:w="1260"/>
        <w:gridCol w:w="1243"/>
        <w:gridCol w:w="18"/>
      </w:tblGrid>
      <w:tr w14:paraId="6B32E61E" w14:textId="77777777" w:rsidTr="001F25F4">
        <w:tblPrEx>
          <w:tblW w:w="5052" w:type="pct"/>
          <w:tblInd w:w="-90" w:type="dxa"/>
          <w:tblLayout w:type="fixed"/>
          <w:tblLook w:val="01E0"/>
        </w:tblPrEx>
        <w:trPr>
          <w:gridAfter w:val="1"/>
          <w:wAfter w:w="18" w:type="dxa"/>
          <w:cantSplit/>
          <w:tblHeader/>
        </w:trPr>
        <w:tc>
          <w:tcPr>
            <w:tcW w:w="2611" w:type="dxa"/>
            <w:hideMark/>
          </w:tcPr>
          <w:p w:rsidR="00F61C2E" w:rsidRPr="00176F63" w:rsidP="00083031" w14:paraId="54580A12" w14:textId="77777777">
            <w:pPr>
              <w:pStyle w:val="Tabletext"/>
              <w:keepNext/>
              <w:rPr>
                <w:b/>
              </w:rPr>
            </w:pPr>
            <w:r w:rsidRPr="00176F63">
              <w:rPr>
                <w:b/>
              </w:rPr>
              <w:t>Data collection activit</w:t>
            </w:r>
            <w:r>
              <w:rPr>
                <w:b/>
              </w:rPr>
              <w:t>y</w:t>
            </w:r>
          </w:p>
        </w:tc>
        <w:tc>
          <w:tcPr>
            <w:tcW w:w="900" w:type="dxa"/>
            <w:hideMark/>
          </w:tcPr>
          <w:p w:rsidR="00F61C2E" w:rsidRPr="00176F63" w:rsidP="00083031" w14:paraId="50873DBD" w14:textId="77777777">
            <w:pPr>
              <w:pStyle w:val="Tablenumbers"/>
              <w:rPr>
                <w:b/>
              </w:rPr>
            </w:pPr>
            <w:r w:rsidRPr="00176F63">
              <w:rPr>
                <w:b/>
              </w:rPr>
              <w:t>Sample</w:t>
            </w:r>
          </w:p>
        </w:tc>
        <w:tc>
          <w:tcPr>
            <w:tcW w:w="1016" w:type="dxa"/>
            <w:hideMark/>
          </w:tcPr>
          <w:p w:rsidR="00F61C2E" w:rsidRPr="00176F63" w:rsidP="00083031" w14:paraId="6F585665" w14:textId="77777777">
            <w:pPr>
              <w:pStyle w:val="Tablenumbers"/>
              <w:rPr>
                <w:b/>
              </w:rPr>
            </w:pPr>
            <w:r w:rsidRPr="00176F63">
              <w:rPr>
                <w:b/>
              </w:rPr>
              <w:t>Expected eligible</w:t>
            </w:r>
          </w:p>
        </w:tc>
        <w:tc>
          <w:tcPr>
            <w:tcW w:w="1143" w:type="dxa"/>
          </w:tcPr>
          <w:p w:rsidR="00F61C2E" w:rsidRPr="00176F63" w:rsidP="00083031" w14:paraId="2AF75F9F" w14:textId="77777777">
            <w:pPr>
              <w:pStyle w:val="Tablenumbers"/>
              <w:rPr>
                <w:b/>
              </w:rPr>
            </w:pPr>
            <w:r w:rsidRPr="00176F63">
              <w:rPr>
                <w:b/>
              </w:rPr>
              <w:t>Expected response rate (percent)</w:t>
            </w:r>
          </w:p>
        </w:tc>
        <w:tc>
          <w:tcPr>
            <w:tcW w:w="1350" w:type="dxa"/>
            <w:hideMark/>
          </w:tcPr>
          <w:p w:rsidR="00F61C2E" w:rsidRPr="00176F63" w:rsidP="00083031" w14:paraId="6F1C2536" w14:textId="77777777">
            <w:pPr>
              <w:pStyle w:val="Tablenumbers"/>
              <w:rPr>
                <w:b/>
              </w:rPr>
            </w:pPr>
            <w:r w:rsidRPr="00176F63">
              <w:rPr>
                <w:b/>
              </w:rPr>
              <w:t>Expected number of respondents*</w:t>
            </w:r>
          </w:p>
        </w:tc>
        <w:tc>
          <w:tcPr>
            <w:tcW w:w="1080" w:type="dxa"/>
            <w:hideMark/>
          </w:tcPr>
          <w:p w:rsidR="00F61C2E" w:rsidRPr="00176F63" w:rsidP="00083031" w14:paraId="25CC6947" w14:textId="77777777">
            <w:pPr>
              <w:pStyle w:val="Tablenumbers"/>
              <w:rPr>
                <w:b/>
              </w:rPr>
            </w:pPr>
            <w:r w:rsidRPr="00176F63">
              <w:rPr>
                <w:b/>
              </w:rPr>
              <w:t>Expected number of responses</w:t>
            </w:r>
          </w:p>
        </w:tc>
        <w:tc>
          <w:tcPr>
            <w:tcW w:w="1260" w:type="dxa"/>
            <w:hideMark/>
          </w:tcPr>
          <w:p w:rsidR="00F61C2E" w:rsidRPr="00176F63" w:rsidP="00083031" w14:paraId="2DEF888F" w14:textId="77777777">
            <w:pPr>
              <w:pStyle w:val="Tablenumbers"/>
              <w:rPr>
                <w:b/>
              </w:rPr>
            </w:pPr>
            <w:r w:rsidRPr="00176F63">
              <w:rPr>
                <w:b/>
              </w:rPr>
              <w:t>Average time burden per response (mins)</w:t>
            </w:r>
          </w:p>
        </w:tc>
        <w:tc>
          <w:tcPr>
            <w:tcW w:w="1243" w:type="dxa"/>
            <w:hideMark/>
          </w:tcPr>
          <w:p w:rsidR="00F61C2E" w:rsidRPr="00176F63" w:rsidP="00083031" w14:paraId="59569F87" w14:textId="77777777">
            <w:pPr>
              <w:pStyle w:val="Tablenumbers"/>
              <w:rPr>
                <w:b/>
              </w:rPr>
            </w:pPr>
            <w:r w:rsidRPr="00176F63">
              <w:rPr>
                <w:b/>
              </w:rPr>
              <w:t>Total time burden (hours)</w:t>
            </w:r>
          </w:p>
        </w:tc>
      </w:tr>
      <w:tr w14:paraId="09B8F676" w14:textId="77777777" w:rsidTr="001F25F4">
        <w:tblPrEx>
          <w:tblW w:w="5052" w:type="pct"/>
          <w:tblInd w:w="-90" w:type="dxa"/>
          <w:tblLayout w:type="fixed"/>
          <w:tblLook w:val="01E0"/>
        </w:tblPrEx>
        <w:trPr>
          <w:gridAfter w:val="1"/>
          <w:wAfter w:w="18" w:type="dxa"/>
          <w:cantSplit/>
        </w:trPr>
        <w:tc>
          <w:tcPr>
            <w:tcW w:w="2611" w:type="dxa"/>
          </w:tcPr>
          <w:p w:rsidR="00311706" w:rsidRPr="00D5714F" w:rsidP="00083031" w14:paraId="02290F3A" w14:textId="648E6FF6">
            <w:pPr>
              <w:pStyle w:val="5ensptotal"/>
              <w:keepNext/>
              <w:ind w:left="0" w:firstLine="0"/>
              <w:rPr>
                <w:b/>
                <w:color w:val="000000" w:themeColor="text1"/>
              </w:rPr>
            </w:pPr>
            <w:r w:rsidRPr="00D5714F">
              <w:rPr>
                <w:b/>
                <w:color w:val="000000" w:themeColor="text1"/>
              </w:rPr>
              <w:t>Full-scale</w:t>
            </w:r>
          </w:p>
        </w:tc>
        <w:tc>
          <w:tcPr>
            <w:tcW w:w="900" w:type="dxa"/>
          </w:tcPr>
          <w:p w:rsidR="00B777ED" w:rsidRPr="00D5714F" w:rsidP="00083031" w14:paraId="7C39D824" w14:textId="77777777">
            <w:pPr>
              <w:pStyle w:val="Tablenumbers"/>
              <w:rPr>
                <w:b/>
                <w:color w:val="000000" w:themeColor="text1"/>
              </w:rPr>
            </w:pPr>
          </w:p>
        </w:tc>
        <w:tc>
          <w:tcPr>
            <w:tcW w:w="1016" w:type="dxa"/>
          </w:tcPr>
          <w:p w:rsidR="00B777ED" w:rsidRPr="00D5714F" w:rsidP="00083031" w14:paraId="5225E680" w14:textId="77777777">
            <w:pPr>
              <w:pStyle w:val="Tablenumbers"/>
              <w:rPr>
                <w:b/>
                <w:color w:val="000000" w:themeColor="text1"/>
              </w:rPr>
            </w:pPr>
          </w:p>
        </w:tc>
        <w:tc>
          <w:tcPr>
            <w:tcW w:w="1143" w:type="dxa"/>
          </w:tcPr>
          <w:p w:rsidR="00B777ED" w:rsidRPr="00D5714F" w:rsidP="00083031" w14:paraId="13088C01" w14:textId="77777777">
            <w:pPr>
              <w:pStyle w:val="Tablenumbers"/>
              <w:rPr>
                <w:b/>
                <w:bCs/>
                <w:color w:val="000000" w:themeColor="text1"/>
              </w:rPr>
            </w:pPr>
          </w:p>
        </w:tc>
        <w:tc>
          <w:tcPr>
            <w:tcW w:w="1350" w:type="dxa"/>
          </w:tcPr>
          <w:p w:rsidR="00B777ED" w:rsidRPr="00D5714F" w:rsidP="00083031" w14:paraId="49EFAB20" w14:textId="77777777">
            <w:pPr>
              <w:pStyle w:val="Tablenumbers"/>
              <w:rPr>
                <w:b/>
                <w:color w:val="000000" w:themeColor="text1"/>
              </w:rPr>
            </w:pPr>
          </w:p>
        </w:tc>
        <w:tc>
          <w:tcPr>
            <w:tcW w:w="1080" w:type="dxa"/>
          </w:tcPr>
          <w:p w:rsidR="00B777ED" w:rsidRPr="00D5714F" w:rsidP="00083031" w14:paraId="0A84BD46" w14:textId="77777777">
            <w:pPr>
              <w:pStyle w:val="Tablenumbers"/>
              <w:rPr>
                <w:b/>
                <w:bCs/>
                <w:color w:val="000000" w:themeColor="text1"/>
              </w:rPr>
            </w:pPr>
          </w:p>
        </w:tc>
        <w:tc>
          <w:tcPr>
            <w:tcW w:w="1260" w:type="dxa"/>
          </w:tcPr>
          <w:p w:rsidR="00B777ED" w:rsidRPr="00D5714F" w:rsidP="00083031" w14:paraId="215DE752" w14:textId="77777777">
            <w:pPr>
              <w:pStyle w:val="Tablenumbers"/>
              <w:rPr>
                <w:b/>
                <w:color w:val="000000" w:themeColor="text1"/>
              </w:rPr>
            </w:pPr>
          </w:p>
        </w:tc>
        <w:tc>
          <w:tcPr>
            <w:tcW w:w="1243" w:type="dxa"/>
          </w:tcPr>
          <w:p w:rsidR="00B777ED" w:rsidRPr="00D5714F" w:rsidP="00083031" w14:paraId="2A7FF3CE" w14:textId="77777777">
            <w:pPr>
              <w:pStyle w:val="Tablenumbers"/>
              <w:rPr>
                <w:b/>
                <w:bCs/>
                <w:color w:val="000000" w:themeColor="text1"/>
              </w:rPr>
            </w:pPr>
          </w:p>
        </w:tc>
      </w:tr>
      <w:tr w14:paraId="57D7E7B8" w14:textId="77777777" w:rsidTr="001F25F4">
        <w:tblPrEx>
          <w:tblW w:w="5052" w:type="pct"/>
          <w:tblInd w:w="-90" w:type="dxa"/>
          <w:tblLayout w:type="fixed"/>
          <w:tblLook w:val="01E0"/>
        </w:tblPrEx>
        <w:trPr>
          <w:gridAfter w:val="1"/>
          <w:wAfter w:w="18" w:type="dxa"/>
          <w:cantSplit/>
        </w:trPr>
        <w:tc>
          <w:tcPr>
            <w:tcW w:w="2611" w:type="dxa"/>
          </w:tcPr>
          <w:p w:rsidR="00C3234C" w:rsidRPr="00954029" w:rsidP="00C3234C" w14:paraId="068805EF" w14:textId="4CF7C46B">
            <w:pPr>
              <w:pStyle w:val="5ensptotal"/>
              <w:keepNext/>
              <w:ind w:left="0" w:firstLine="0"/>
              <w:rPr>
                <w:b/>
                <w:bCs/>
                <w:color w:val="7F7F7F" w:themeColor="text1" w:themeTint="80"/>
              </w:rPr>
            </w:pPr>
            <w:r w:rsidRPr="00954029">
              <w:rPr>
                <w:b/>
                <w:bCs/>
                <w:color w:val="7F7F7F" w:themeColor="text1" w:themeTint="80"/>
              </w:rPr>
              <w:t>Institution collection</w:t>
            </w:r>
          </w:p>
        </w:tc>
        <w:tc>
          <w:tcPr>
            <w:tcW w:w="900" w:type="dxa"/>
          </w:tcPr>
          <w:p w:rsidR="00C3234C" w:rsidRPr="00D5714F" w:rsidP="00C3234C" w14:paraId="2B584C89" w14:textId="77777777">
            <w:pPr>
              <w:pStyle w:val="Tablenumbers"/>
              <w:rPr>
                <w:color w:val="000000" w:themeColor="text1"/>
              </w:rPr>
            </w:pPr>
          </w:p>
        </w:tc>
        <w:tc>
          <w:tcPr>
            <w:tcW w:w="1016" w:type="dxa"/>
          </w:tcPr>
          <w:p w:rsidR="00C3234C" w:rsidRPr="00D5714F" w:rsidP="00C3234C" w14:paraId="757CEBC6" w14:textId="77777777">
            <w:pPr>
              <w:pStyle w:val="Tablenumbers"/>
              <w:rPr>
                <w:color w:val="000000" w:themeColor="text1"/>
              </w:rPr>
            </w:pPr>
          </w:p>
        </w:tc>
        <w:tc>
          <w:tcPr>
            <w:tcW w:w="1143" w:type="dxa"/>
          </w:tcPr>
          <w:p w:rsidR="00C3234C" w:rsidRPr="00D5714F" w:rsidP="00C3234C" w14:paraId="546DFA1F" w14:textId="77777777">
            <w:pPr>
              <w:pStyle w:val="Tablenumbers"/>
              <w:rPr>
                <w:color w:val="000000" w:themeColor="text1"/>
              </w:rPr>
            </w:pPr>
          </w:p>
        </w:tc>
        <w:tc>
          <w:tcPr>
            <w:tcW w:w="1350" w:type="dxa"/>
          </w:tcPr>
          <w:p w:rsidR="00C3234C" w:rsidRPr="00D5714F" w:rsidP="00C3234C" w14:paraId="1A216662" w14:textId="77777777">
            <w:pPr>
              <w:pStyle w:val="Tablenumbers"/>
              <w:rPr>
                <w:color w:val="000000" w:themeColor="text1"/>
              </w:rPr>
            </w:pPr>
          </w:p>
        </w:tc>
        <w:tc>
          <w:tcPr>
            <w:tcW w:w="1080" w:type="dxa"/>
          </w:tcPr>
          <w:p w:rsidR="00C3234C" w:rsidRPr="00D5714F" w:rsidP="00C3234C" w14:paraId="0E617F64" w14:textId="77777777">
            <w:pPr>
              <w:pStyle w:val="Tablenumbers"/>
              <w:rPr>
                <w:color w:val="000000" w:themeColor="text1"/>
              </w:rPr>
            </w:pPr>
          </w:p>
        </w:tc>
        <w:tc>
          <w:tcPr>
            <w:tcW w:w="1260" w:type="dxa"/>
          </w:tcPr>
          <w:p w:rsidR="00C3234C" w:rsidRPr="00D5714F" w:rsidP="00C3234C" w14:paraId="4D60E53C" w14:textId="77777777">
            <w:pPr>
              <w:pStyle w:val="Tablenumbers"/>
              <w:rPr>
                <w:color w:val="000000" w:themeColor="text1"/>
              </w:rPr>
            </w:pPr>
          </w:p>
        </w:tc>
        <w:tc>
          <w:tcPr>
            <w:tcW w:w="1243" w:type="dxa"/>
          </w:tcPr>
          <w:p w:rsidR="00C3234C" w:rsidRPr="00D5714F" w:rsidP="00C3234C" w14:paraId="19471AB2" w14:textId="77777777">
            <w:pPr>
              <w:pStyle w:val="Tablenumbers"/>
              <w:rPr>
                <w:color w:val="000000" w:themeColor="text1"/>
              </w:rPr>
            </w:pPr>
          </w:p>
        </w:tc>
      </w:tr>
      <w:tr w14:paraId="35175940" w14:textId="77777777" w:rsidTr="0038337A">
        <w:tblPrEx>
          <w:tblW w:w="5052" w:type="pct"/>
          <w:tblInd w:w="-90" w:type="dxa"/>
          <w:tblLayout w:type="fixed"/>
          <w:tblLook w:val="01E0"/>
        </w:tblPrEx>
        <w:trPr>
          <w:cantSplit/>
        </w:trPr>
        <w:tc>
          <w:tcPr>
            <w:tcW w:w="2611" w:type="dxa"/>
          </w:tcPr>
          <w:p w:rsidR="00C3234C" w:rsidRPr="00082ADA" w:rsidP="0038337A" w14:paraId="10E15B82" w14:textId="75268D8D">
            <w:pPr>
              <w:pStyle w:val="2enspsubgroup1"/>
              <w:keepNext/>
              <w:rPr>
                <w:color w:val="7F7F7F" w:themeColor="text1" w:themeTint="80"/>
              </w:rPr>
            </w:pPr>
            <w:r w:rsidRPr="00082ADA">
              <w:rPr>
                <w:color w:val="7F7F7F" w:themeColor="text1" w:themeTint="80"/>
              </w:rPr>
              <w:t>Eligibility-screening calls</w:t>
            </w:r>
          </w:p>
        </w:tc>
        <w:tc>
          <w:tcPr>
            <w:tcW w:w="900" w:type="dxa"/>
          </w:tcPr>
          <w:p w:rsidR="00C3234C" w:rsidRPr="00082ADA" w:rsidP="00C3234C" w14:paraId="30803FA7" w14:textId="13A38155">
            <w:pPr>
              <w:pStyle w:val="Tablenumbers"/>
              <w:rPr>
                <w:color w:val="7F7F7F" w:themeColor="text1" w:themeTint="80"/>
              </w:rPr>
            </w:pPr>
            <w:r w:rsidRPr="00082ADA">
              <w:rPr>
                <w:color w:val="7F7F7F" w:themeColor="text1" w:themeTint="80"/>
              </w:rPr>
              <w:t>200</w:t>
            </w:r>
          </w:p>
        </w:tc>
        <w:tc>
          <w:tcPr>
            <w:tcW w:w="1016" w:type="dxa"/>
          </w:tcPr>
          <w:p w:rsidR="00C3234C" w:rsidRPr="00082ADA" w:rsidP="00C3234C" w14:paraId="4316B0B3" w14:textId="5A53B753">
            <w:pPr>
              <w:pStyle w:val="Tablenumbers"/>
              <w:rPr>
                <w:color w:val="7F7F7F" w:themeColor="text1" w:themeTint="80"/>
              </w:rPr>
            </w:pPr>
            <w:r w:rsidRPr="00082ADA">
              <w:rPr>
                <w:color w:val="7F7F7F" w:themeColor="text1" w:themeTint="80"/>
              </w:rPr>
              <w:t>194</w:t>
            </w:r>
          </w:p>
        </w:tc>
        <w:tc>
          <w:tcPr>
            <w:tcW w:w="1143" w:type="dxa"/>
          </w:tcPr>
          <w:p w:rsidR="00C3234C" w:rsidRPr="00082ADA" w:rsidP="00C3234C" w14:paraId="5885A45C" w14:textId="1F050786">
            <w:pPr>
              <w:pStyle w:val="Tablenumbers"/>
              <w:rPr>
                <w:color w:val="7F7F7F" w:themeColor="text1" w:themeTint="80"/>
              </w:rPr>
            </w:pPr>
            <w:r w:rsidRPr="00082ADA">
              <w:rPr>
                <w:color w:val="7F7F7F" w:themeColor="text1" w:themeTint="80"/>
              </w:rPr>
              <w:t>100</w:t>
            </w:r>
          </w:p>
        </w:tc>
        <w:tc>
          <w:tcPr>
            <w:tcW w:w="1350" w:type="dxa"/>
          </w:tcPr>
          <w:p w:rsidR="00C3234C" w:rsidRPr="00082ADA" w:rsidP="00C3234C" w14:paraId="19FF3564" w14:textId="12292C0A">
            <w:pPr>
              <w:pStyle w:val="Tablenumbers"/>
              <w:rPr>
                <w:color w:val="7F7F7F" w:themeColor="text1" w:themeTint="80"/>
              </w:rPr>
            </w:pPr>
            <w:r w:rsidRPr="00082ADA">
              <w:rPr>
                <w:color w:val="7F7F7F" w:themeColor="text1" w:themeTint="80"/>
              </w:rPr>
              <w:t>194</w:t>
            </w:r>
          </w:p>
        </w:tc>
        <w:tc>
          <w:tcPr>
            <w:tcW w:w="1080" w:type="dxa"/>
          </w:tcPr>
          <w:p w:rsidR="00C3234C" w:rsidRPr="00082ADA" w:rsidP="00C3234C" w14:paraId="6EAFFA3E" w14:textId="475E5092">
            <w:pPr>
              <w:pStyle w:val="Tablenumbers"/>
              <w:rPr>
                <w:color w:val="7F7F7F" w:themeColor="text1" w:themeTint="80"/>
              </w:rPr>
            </w:pPr>
            <w:r w:rsidRPr="00082ADA">
              <w:rPr>
                <w:color w:val="7F7F7F" w:themeColor="text1" w:themeTint="80"/>
              </w:rPr>
              <w:t>194</w:t>
            </w:r>
          </w:p>
        </w:tc>
        <w:tc>
          <w:tcPr>
            <w:tcW w:w="1260" w:type="dxa"/>
          </w:tcPr>
          <w:p w:rsidR="00C3234C" w:rsidRPr="00082ADA" w:rsidP="00C3234C" w14:paraId="70201036" w14:textId="0845C257">
            <w:pPr>
              <w:pStyle w:val="Tablenumbers"/>
              <w:rPr>
                <w:color w:val="7F7F7F" w:themeColor="text1" w:themeTint="80"/>
              </w:rPr>
            </w:pPr>
            <w:r w:rsidRPr="00082ADA">
              <w:rPr>
                <w:color w:val="7F7F7F" w:themeColor="text1" w:themeTint="80"/>
              </w:rPr>
              <w:t>5</w:t>
            </w:r>
          </w:p>
        </w:tc>
        <w:tc>
          <w:tcPr>
            <w:tcW w:w="1261" w:type="dxa"/>
            <w:gridSpan w:val="2"/>
          </w:tcPr>
          <w:p w:rsidR="00C3234C" w:rsidRPr="00082ADA" w:rsidP="00C3234C" w14:paraId="191AD2D8" w14:textId="02ECCD01">
            <w:pPr>
              <w:pStyle w:val="Tablenumbers"/>
              <w:rPr>
                <w:color w:val="7F7F7F" w:themeColor="text1" w:themeTint="80"/>
              </w:rPr>
            </w:pPr>
            <w:r w:rsidRPr="00082ADA">
              <w:rPr>
                <w:color w:val="7F7F7F" w:themeColor="text1" w:themeTint="80"/>
              </w:rPr>
              <w:t>17</w:t>
            </w:r>
          </w:p>
        </w:tc>
      </w:tr>
      <w:tr w14:paraId="4FC11C89" w14:textId="77777777" w:rsidTr="0038337A">
        <w:tblPrEx>
          <w:tblW w:w="5052" w:type="pct"/>
          <w:tblInd w:w="-90" w:type="dxa"/>
          <w:tblLayout w:type="fixed"/>
          <w:tblLook w:val="01E0"/>
        </w:tblPrEx>
        <w:trPr>
          <w:cantSplit/>
        </w:trPr>
        <w:tc>
          <w:tcPr>
            <w:tcW w:w="2611" w:type="dxa"/>
          </w:tcPr>
          <w:p w:rsidR="00135672" w:rsidRPr="00082ADA" w:rsidP="00135672" w14:paraId="1069A47B" w14:textId="779CA293">
            <w:pPr>
              <w:pStyle w:val="2enspsubgroup1"/>
              <w:keepNext/>
              <w:rPr>
                <w:color w:val="7F7F7F" w:themeColor="text1" w:themeTint="80"/>
              </w:rPr>
            </w:pPr>
            <w:r w:rsidRPr="00082ADA">
              <w:rPr>
                <w:color w:val="7F7F7F" w:themeColor="text1" w:themeTint="80"/>
              </w:rPr>
              <w:t>Institution registration page</w:t>
            </w:r>
          </w:p>
        </w:tc>
        <w:tc>
          <w:tcPr>
            <w:tcW w:w="900" w:type="dxa"/>
          </w:tcPr>
          <w:p w:rsidR="00135672" w:rsidRPr="00082ADA" w:rsidP="00135672" w14:paraId="3FD7B08A" w14:textId="59E9B124">
            <w:pPr>
              <w:pStyle w:val="Tablenumbers"/>
              <w:rPr>
                <w:color w:val="7F7F7F" w:themeColor="text1" w:themeTint="80"/>
              </w:rPr>
            </w:pPr>
            <w:r w:rsidRPr="00082ADA">
              <w:rPr>
                <w:color w:val="7F7F7F" w:themeColor="text1" w:themeTint="80"/>
              </w:rPr>
              <w:t>2,025</w:t>
            </w:r>
          </w:p>
        </w:tc>
        <w:tc>
          <w:tcPr>
            <w:tcW w:w="1016" w:type="dxa"/>
          </w:tcPr>
          <w:p w:rsidR="00135672" w:rsidRPr="00082ADA" w:rsidP="00135672" w14:paraId="509C7E44" w14:textId="75E77015">
            <w:pPr>
              <w:pStyle w:val="Tablenumbers"/>
              <w:rPr>
                <w:color w:val="7F7F7F" w:themeColor="text1" w:themeTint="80"/>
              </w:rPr>
            </w:pPr>
            <w:r w:rsidRPr="00082ADA">
              <w:rPr>
                <w:color w:val="7F7F7F" w:themeColor="text1" w:themeTint="80"/>
              </w:rPr>
              <w:t>1,965</w:t>
            </w:r>
          </w:p>
        </w:tc>
        <w:tc>
          <w:tcPr>
            <w:tcW w:w="1143" w:type="dxa"/>
          </w:tcPr>
          <w:p w:rsidR="00135672" w:rsidRPr="00082ADA" w:rsidP="00135672" w14:paraId="1EA4D245" w14:textId="3CD4C84F">
            <w:pPr>
              <w:pStyle w:val="Tablenumbers"/>
              <w:rPr>
                <w:color w:val="7F7F7F" w:themeColor="text1" w:themeTint="80"/>
              </w:rPr>
            </w:pPr>
            <w:r w:rsidRPr="00082ADA">
              <w:rPr>
                <w:color w:val="7F7F7F" w:themeColor="text1" w:themeTint="80"/>
              </w:rPr>
              <w:t>80</w:t>
            </w:r>
          </w:p>
        </w:tc>
        <w:tc>
          <w:tcPr>
            <w:tcW w:w="1350" w:type="dxa"/>
          </w:tcPr>
          <w:p w:rsidR="00135672" w:rsidRPr="00082ADA" w:rsidP="00135672" w14:paraId="34235332" w14:textId="56033D4B">
            <w:pPr>
              <w:pStyle w:val="Tablenumbers"/>
              <w:rPr>
                <w:color w:val="7F7F7F" w:themeColor="text1" w:themeTint="80"/>
              </w:rPr>
            </w:pPr>
            <w:r w:rsidRPr="00082ADA">
              <w:rPr>
                <w:color w:val="7F7F7F" w:themeColor="text1" w:themeTint="80"/>
              </w:rPr>
              <w:t>1,572</w:t>
            </w:r>
          </w:p>
        </w:tc>
        <w:tc>
          <w:tcPr>
            <w:tcW w:w="1080" w:type="dxa"/>
          </w:tcPr>
          <w:p w:rsidR="00135672" w:rsidRPr="00082ADA" w:rsidP="00135672" w14:paraId="4A3B6C7F" w14:textId="521EF675">
            <w:pPr>
              <w:pStyle w:val="Tablenumbers"/>
              <w:rPr>
                <w:color w:val="7F7F7F" w:themeColor="text1" w:themeTint="80"/>
              </w:rPr>
            </w:pPr>
            <w:r w:rsidRPr="00082ADA">
              <w:rPr>
                <w:color w:val="7F7F7F" w:themeColor="text1" w:themeTint="80"/>
              </w:rPr>
              <w:t>1,572</w:t>
            </w:r>
          </w:p>
        </w:tc>
        <w:tc>
          <w:tcPr>
            <w:tcW w:w="1260" w:type="dxa"/>
          </w:tcPr>
          <w:p w:rsidR="00135672" w:rsidRPr="00082ADA" w:rsidP="00135672" w14:paraId="64BE1AFA" w14:textId="03A995A5">
            <w:pPr>
              <w:pStyle w:val="Tablenumbers"/>
              <w:rPr>
                <w:color w:val="7F7F7F" w:themeColor="text1" w:themeTint="80"/>
              </w:rPr>
            </w:pPr>
            <w:r w:rsidRPr="00082ADA">
              <w:rPr>
                <w:color w:val="7F7F7F" w:themeColor="text1" w:themeTint="80"/>
              </w:rPr>
              <w:t>10</w:t>
            </w:r>
          </w:p>
        </w:tc>
        <w:tc>
          <w:tcPr>
            <w:tcW w:w="1261" w:type="dxa"/>
            <w:gridSpan w:val="2"/>
          </w:tcPr>
          <w:p w:rsidR="00135672" w:rsidRPr="00082ADA" w:rsidP="00135672" w14:paraId="6C1DD6AA" w14:textId="5984DA47">
            <w:pPr>
              <w:pStyle w:val="Tablenumbers"/>
              <w:rPr>
                <w:color w:val="7F7F7F" w:themeColor="text1" w:themeTint="80"/>
              </w:rPr>
            </w:pPr>
            <w:r w:rsidRPr="00082ADA">
              <w:rPr>
                <w:color w:val="7F7F7F" w:themeColor="text1" w:themeTint="80"/>
              </w:rPr>
              <w:t>262</w:t>
            </w:r>
          </w:p>
        </w:tc>
      </w:tr>
      <w:tr w14:paraId="4901FF1F" w14:textId="77777777" w:rsidTr="0038337A">
        <w:tblPrEx>
          <w:tblW w:w="5052" w:type="pct"/>
          <w:tblInd w:w="-90" w:type="dxa"/>
          <w:tblLayout w:type="fixed"/>
          <w:tblLook w:val="01E0"/>
        </w:tblPrEx>
        <w:trPr>
          <w:cantSplit/>
        </w:trPr>
        <w:tc>
          <w:tcPr>
            <w:tcW w:w="2611" w:type="dxa"/>
          </w:tcPr>
          <w:p w:rsidR="00135672" w:rsidRPr="00F07ED8" w:rsidP="00135672" w14:paraId="3E709973" w14:textId="3A4881B4">
            <w:pPr>
              <w:pStyle w:val="2enspsubgroup1"/>
              <w:keepNext/>
              <w:rPr>
                <w:color w:val="7F7F7F" w:themeColor="text1" w:themeTint="80"/>
              </w:rPr>
            </w:pPr>
            <w:r w:rsidRPr="00F07ED8">
              <w:rPr>
                <w:color w:val="7F7F7F" w:themeColor="text1" w:themeTint="80"/>
              </w:rPr>
              <w:t>Institution enrollment lists</w:t>
            </w:r>
          </w:p>
        </w:tc>
        <w:tc>
          <w:tcPr>
            <w:tcW w:w="900" w:type="dxa"/>
          </w:tcPr>
          <w:p w:rsidR="00135672" w:rsidRPr="00F07ED8" w:rsidP="00135672" w14:paraId="00BB96EA" w14:textId="731A0475">
            <w:pPr>
              <w:pStyle w:val="Tablenumbers"/>
              <w:rPr>
                <w:color w:val="7F7F7F" w:themeColor="text1" w:themeTint="80"/>
              </w:rPr>
            </w:pPr>
            <w:r w:rsidRPr="00F07ED8">
              <w:rPr>
                <w:color w:val="7F7F7F" w:themeColor="text1" w:themeTint="80"/>
              </w:rPr>
              <w:t>2,025</w:t>
            </w:r>
          </w:p>
        </w:tc>
        <w:tc>
          <w:tcPr>
            <w:tcW w:w="1016" w:type="dxa"/>
          </w:tcPr>
          <w:p w:rsidR="00135672" w:rsidRPr="00F07ED8" w:rsidP="00135672" w14:paraId="37994315" w14:textId="3B8D3633">
            <w:pPr>
              <w:pStyle w:val="Tablenumbers"/>
              <w:rPr>
                <w:color w:val="7F7F7F" w:themeColor="text1" w:themeTint="80"/>
              </w:rPr>
            </w:pPr>
            <w:r w:rsidRPr="00F07ED8">
              <w:rPr>
                <w:color w:val="7F7F7F" w:themeColor="text1" w:themeTint="80"/>
              </w:rPr>
              <w:t>1,965</w:t>
            </w:r>
          </w:p>
        </w:tc>
        <w:tc>
          <w:tcPr>
            <w:tcW w:w="1143" w:type="dxa"/>
          </w:tcPr>
          <w:p w:rsidR="00135672" w:rsidRPr="00F07ED8" w:rsidP="00135672" w14:paraId="0DAF5FB0" w14:textId="49E9C937">
            <w:pPr>
              <w:pStyle w:val="Tablenumbers"/>
              <w:rPr>
                <w:color w:val="7F7F7F" w:themeColor="text1" w:themeTint="80"/>
              </w:rPr>
            </w:pPr>
            <w:r w:rsidRPr="00F07ED8">
              <w:rPr>
                <w:color w:val="7F7F7F" w:themeColor="text1" w:themeTint="80"/>
              </w:rPr>
              <w:t>80</w:t>
            </w:r>
          </w:p>
        </w:tc>
        <w:tc>
          <w:tcPr>
            <w:tcW w:w="1350" w:type="dxa"/>
          </w:tcPr>
          <w:p w:rsidR="00135672" w:rsidRPr="00F07ED8" w:rsidP="00135672" w14:paraId="1BF6A6D3" w14:textId="2D3BEA10">
            <w:pPr>
              <w:pStyle w:val="Tablenumbers"/>
              <w:rPr>
                <w:color w:val="7F7F7F" w:themeColor="text1" w:themeTint="80"/>
              </w:rPr>
            </w:pPr>
            <w:r w:rsidRPr="00F07ED8">
              <w:rPr>
                <w:color w:val="7F7F7F" w:themeColor="text1" w:themeTint="80"/>
              </w:rPr>
              <w:t>1,572</w:t>
            </w:r>
          </w:p>
        </w:tc>
        <w:tc>
          <w:tcPr>
            <w:tcW w:w="1080" w:type="dxa"/>
          </w:tcPr>
          <w:p w:rsidR="00135672" w:rsidRPr="00F07ED8" w:rsidP="00135672" w14:paraId="606AB5DB" w14:textId="5B7F54E4">
            <w:pPr>
              <w:pStyle w:val="Tablenumbers"/>
              <w:rPr>
                <w:color w:val="7F7F7F" w:themeColor="text1" w:themeTint="80"/>
              </w:rPr>
            </w:pPr>
            <w:r w:rsidRPr="00F07ED8">
              <w:rPr>
                <w:color w:val="7F7F7F" w:themeColor="text1" w:themeTint="80"/>
              </w:rPr>
              <w:t>1,572</w:t>
            </w:r>
          </w:p>
        </w:tc>
        <w:tc>
          <w:tcPr>
            <w:tcW w:w="1260" w:type="dxa"/>
          </w:tcPr>
          <w:p w:rsidR="00135672" w:rsidRPr="00F07ED8" w:rsidP="00135672" w14:paraId="78CF7E27" w14:textId="08951931">
            <w:pPr>
              <w:pStyle w:val="Tablenumbers"/>
              <w:rPr>
                <w:color w:val="7F7F7F" w:themeColor="text1" w:themeTint="80"/>
              </w:rPr>
            </w:pPr>
            <w:r w:rsidRPr="00F07ED8">
              <w:rPr>
                <w:color w:val="7F7F7F" w:themeColor="text1" w:themeTint="80"/>
              </w:rPr>
              <w:t>300</w:t>
            </w:r>
          </w:p>
        </w:tc>
        <w:tc>
          <w:tcPr>
            <w:tcW w:w="1261" w:type="dxa"/>
            <w:gridSpan w:val="2"/>
          </w:tcPr>
          <w:p w:rsidR="00135672" w:rsidRPr="00F07ED8" w:rsidP="00135672" w14:paraId="4B279813" w14:textId="2732F0AA">
            <w:pPr>
              <w:pStyle w:val="Tablenumbers"/>
              <w:rPr>
                <w:color w:val="7F7F7F" w:themeColor="text1" w:themeTint="80"/>
              </w:rPr>
            </w:pPr>
            <w:r w:rsidRPr="00F07ED8">
              <w:rPr>
                <w:color w:val="7F7F7F" w:themeColor="text1" w:themeTint="80"/>
              </w:rPr>
              <w:t>7,860</w:t>
            </w:r>
          </w:p>
        </w:tc>
      </w:tr>
      <w:tr w14:paraId="432BB959" w14:textId="77777777" w:rsidTr="00F07ED8">
        <w:tblPrEx>
          <w:tblW w:w="5052" w:type="pct"/>
          <w:tblInd w:w="-90" w:type="dxa"/>
          <w:tblLayout w:type="fixed"/>
          <w:tblLook w:val="01E0"/>
        </w:tblPrEx>
        <w:trPr>
          <w:cantSplit/>
        </w:trPr>
        <w:tc>
          <w:tcPr>
            <w:tcW w:w="2611" w:type="dxa"/>
            <w:shd w:val="clear" w:color="auto" w:fill="auto"/>
          </w:tcPr>
          <w:p w:rsidR="00954029" w:rsidRPr="007C6B02" w:rsidP="007C6B02" w14:paraId="10985D93" w14:textId="60A697A8">
            <w:pPr>
              <w:pStyle w:val="2enspsubgroup1"/>
              <w:keepNext/>
              <w:rPr>
                <w:b/>
                <w:bCs/>
                <w:i/>
                <w:iCs/>
                <w:color w:val="7F7F7F" w:themeColor="text1" w:themeTint="80"/>
              </w:rPr>
            </w:pPr>
            <w:r w:rsidRPr="007C6B02">
              <w:rPr>
                <w:b/>
                <w:bCs/>
                <w:i/>
                <w:iCs/>
                <w:color w:val="7F7F7F" w:themeColor="text1" w:themeTint="80"/>
              </w:rPr>
              <w:t xml:space="preserve">Institution </w:t>
            </w:r>
            <w:r w:rsidR="008A6D21">
              <w:rPr>
                <w:b/>
                <w:bCs/>
                <w:i/>
                <w:iCs/>
                <w:color w:val="7F7F7F" w:themeColor="text1" w:themeTint="80"/>
              </w:rPr>
              <w:t>C</w:t>
            </w:r>
            <w:r w:rsidRPr="007C6B02" w:rsidR="0011007B">
              <w:rPr>
                <w:b/>
                <w:bCs/>
                <w:i/>
                <w:iCs/>
                <w:color w:val="7F7F7F" w:themeColor="text1" w:themeTint="80"/>
              </w:rPr>
              <w:t>ollection</w:t>
            </w:r>
            <w:r w:rsidRPr="007C6B02" w:rsidR="00C35115">
              <w:rPr>
                <w:b/>
                <w:bCs/>
                <w:i/>
                <w:iCs/>
                <w:color w:val="7F7F7F" w:themeColor="text1" w:themeTint="80"/>
              </w:rPr>
              <w:t xml:space="preserve"> </w:t>
            </w:r>
            <w:r w:rsidRPr="007C6B02">
              <w:rPr>
                <w:b/>
                <w:bCs/>
                <w:i/>
                <w:iCs/>
                <w:color w:val="7F7F7F" w:themeColor="text1" w:themeTint="80"/>
              </w:rPr>
              <w:t>subtotal</w:t>
            </w:r>
          </w:p>
        </w:tc>
        <w:tc>
          <w:tcPr>
            <w:tcW w:w="900" w:type="dxa"/>
            <w:shd w:val="clear" w:color="auto" w:fill="auto"/>
          </w:tcPr>
          <w:p w:rsidR="00954029" w:rsidRPr="007C6B02" w:rsidP="00135672" w14:paraId="404A86BA" w14:textId="77777777">
            <w:pPr>
              <w:pStyle w:val="Tablenumbers"/>
              <w:rPr>
                <w:b/>
                <w:bCs/>
                <w:i/>
                <w:iCs/>
                <w:color w:val="7F7F7F" w:themeColor="text1" w:themeTint="80"/>
              </w:rPr>
            </w:pPr>
          </w:p>
        </w:tc>
        <w:tc>
          <w:tcPr>
            <w:tcW w:w="1016" w:type="dxa"/>
            <w:shd w:val="clear" w:color="auto" w:fill="auto"/>
          </w:tcPr>
          <w:p w:rsidR="00954029" w:rsidRPr="007C6B02" w:rsidP="00135672" w14:paraId="061F5B80" w14:textId="77777777">
            <w:pPr>
              <w:pStyle w:val="Tablenumbers"/>
              <w:rPr>
                <w:b/>
                <w:bCs/>
                <w:i/>
                <w:iCs/>
                <w:color w:val="7F7F7F" w:themeColor="text1" w:themeTint="80"/>
              </w:rPr>
            </w:pPr>
          </w:p>
        </w:tc>
        <w:tc>
          <w:tcPr>
            <w:tcW w:w="1143" w:type="dxa"/>
            <w:shd w:val="clear" w:color="auto" w:fill="auto"/>
          </w:tcPr>
          <w:p w:rsidR="00954029" w:rsidRPr="007C6B02" w:rsidP="00135672" w14:paraId="7C05ED60" w14:textId="77777777">
            <w:pPr>
              <w:pStyle w:val="Tablenumbers"/>
              <w:rPr>
                <w:b/>
                <w:bCs/>
                <w:i/>
                <w:iCs/>
                <w:color w:val="7F7F7F" w:themeColor="text1" w:themeTint="80"/>
              </w:rPr>
            </w:pPr>
          </w:p>
        </w:tc>
        <w:tc>
          <w:tcPr>
            <w:tcW w:w="1350" w:type="dxa"/>
            <w:shd w:val="clear" w:color="auto" w:fill="auto"/>
          </w:tcPr>
          <w:p w:rsidR="00954029" w:rsidRPr="007C6B02" w:rsidP="00135672" w14:paraId="0A707EB4" w14:textId="22E90A51">
            <w:pPr>
              <w:pStyle w:val="Tablenumbers"/>
              <w:rPr>
                <w:b/>
                <w:bCs/>
                <w:i/>
                <w:iCs/>
                <w:color w:val="7F7F7F" w:themeColor="text1" w:themeTint="80"/>
              </w:rPr>
            </w:pPr>
            <w:r w:rsidRPr="007C6B02">
              <w:rPr>
                <w:b/>
                <w:bCs/>
                <w:i/>
                <w:iCs/>
                <w:color w:val="7F7F7F" w:themeColor="text1" w:themeTint="80"/>
              </w:rPr>
              <w:t>1,572</w:t>
            </w:r>
          </w:p>
        </w:tc>
        <w:tc>
          <w:tcPr>
            <w:tcW w:w="1080" w:type="dxa"/>
            <w:shd w:val="clear" w:color="auto" w:fill="auto"/>
          </w:tcPr>
          <w:p w:rsidR="00954029" w:rsidRPr="007C6B02" w:rsidP="00135672" w14:paraId="18B97890" w14:textId="7CAE8829">
            <w:pPr>
              <w:pStyle w:val="Tablenumbers"/>
              <w:rPr>
                <w:b/>
                <w:bCs/>
                <w:i/>
                <w:iCs/>
                <w:color w:val="7F7F7F" w:themeColor="text1" w:themeTint="80"/>
              </w:rPr>
            </w:pPr>
            <w:r w:rsidRPr="007C6B02">
              <w:rPr>
                <w:b/>
                <w:bCs/>
                <w:i/>
                <w:iCs/>
                <w:color w:val="7F7F7F" w:themeColor="text1" w:themeTint="80"/>
              </w:rPr>
              <w:t>3,338</w:t>
            </w:r>
          </w:p>
        </w:tc>
        <w:tc>
          <w:tcPr>
            <w:tcW w:w="1260" w:type="dxa"/>
            <w:shd w:val="clear" w:color="auto" w:fill="auto"/>
          </w:tcPr>
          <w:p w:rsidR="00954029" w:rsidRPr="007C6B02" w:rsidP="00135672" w14:paraId="1E52F67E" w14:textId="77777777">
            <w:pPr>
              <w:pStyle w:val="Tablenumbers"/>
              <w:rPr>
                <w:b/>
                <w:bCs/>
                <w:i/>
                <w:iCs/>
                <w:color w:val="7F7F7F" w:themeColor="text1" w:themeTint="80"/>
              </w:rPr>
            </w:pPr>
          </w:p>
        </w:tc>
        <w:tc>
          <w:tcPr>
            <w:tcW w:w="1261" w:type="dxa"/>
            <w:gridSpan w:val="2"/>
            <w:shd w:val="clear" w:color="auto" w:fill="auto"/>
          </w:tcPr>
          <w:p w:rsidR="00954029" w:rsidRPr="007C6B02" w:rsidP="00135672" w14:paraId="6FC712DE" w14:textId="00D3A944">
            <w:pPr>
              <w:pStyle w:val="Tablenumbers"/>
              <w:rPr>
                <w:b/>
                <w:bCs/>
                <w:i/>
                <w:iCs/>
                <w:color w:val="7F7F7F" w:themeColor="text1" w:themeTint="80"/>
              </w:rPr>
            </w:pPr>
            <w:r w:rsidRPr="007C6B02">
              <w:rPr>
                <w:b/>
                <w:bCs/>
                <w:i/>
                <w:iCs/>
                <w:color w:val="7F7F7F" w:themeColor="text1" w:themeTint="80"/>
              </w:rPr>
              <w:t>8,139</w:t>
            </w:r>
          </w:p>
        </w:tc>
      </w:tr>
      <w:tr w14:paraId="18EDE761"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C3234C" w:rsidRPr="00F07ED8" w:rsidP="00C3234C" w14:paraId="51BAC73D" w14:textId="2FEBB1A9">
            <w:pPr>
              <w:pStyle w:val="5ensptotal"/>
              <w:keepNext/>
              <w:ind w:left="0" w:firstLine="0"/>
              <w:rPr>
                <w:b/>
                <w:bCs/>
                <w:color w:val="000000" w:themeColor="text1"/>
              </w:rPr>
            </w:pPr>
            <w:r w:rsidRPr="00F07ED8">
              <w:rPr>
                <w:b/>
                <w:bCs/>
                <w:color w:val="000000" w:themeColor="text1"/>
              </w:rPr>
              <w:t>Student data collection</w:t>
            </w:r>
          </w:p>
        </w:tc>
        <w:tc>
          <w:tcPr>
            <w:tcW w:w="900" w:type="dxa"/>
            <w:shd w:val="clear" w:color="auto" w:fill="auto"/>
          </w:tcPr>
          <w:p w:rsidR="00C3234C" w:rsidRPr="00F07ED8" w:rsidP="00C3234C" w14:paraId="057A60AE" w14:textId="7B19E73E">
            <w:pPr>
              <w:pStyle w:val="Tablenumbers"/>
              <w:rPr>
                <w:bCs/>
                <w:color w:val="000000" w:themeColor="text1"/>
              </w:rPr>
            </w:pPr>
          </w:p>
        </w:tc>
        <w:tc>
          <w:tcPr>
            <w:tcW w:w="1016" w:type="dxa"/>
            <w:shd w:val="clear" w:color="auto" w:fill="auto"/>
          </w:tcPr>
          <w:p w:rsidR="00C3234C" w:rsidRPr="00F07ED8" w:rsidP="00C3234C" w14:paraId="42DBADCE" w14:textId="2BC92D43">
            <w:pPr>
              <w:pStyle w:val="Tablenumbers"/>
              <w:rPr>
                <w:bCs/>
                <w:color w:val="000000" w:themeColor="text1"/>
              </w:rPr>
            </w:pPr>
          </w:p>
        </w:tc>
        <w:tc>
          <w:tcPr>
            <w:tcW w:w="1143" w:type="dxa"/>
            <w:shd w:val="clear" w:color="auto" w:fill="auto"/>
          </w:tcPr>
          <w:p w:rsidR="00C3234C" w:rsidRPr="00F07ED8" w:rsidP="00C3234C" w14:paraId="00A79354" w14:textId="5FDA2101">
            <w:pPr>
              <w:pStyle w:val="Tablenumbers"/>
              <w:rPr>
                <w:bCs/>
                <w:color w:val="000000" w:themeColor="text1"/>
              </w:rPr>
            </w:pPr>
          </w:p>
        </w:tc>
        <w:tc>
          <w:tcPr>
            <w:tcW w:w="1350" w:type="dxa"/>
            <w:shd w:val="clear" w:color="auto" w:fill="auto"/>
          </w:tcPr>
          <w:p w:rsidR="00C3234C" w:rsidRPr="00F07ED8" w:rsidP="00C3234C" w14:paraId="37CBA8AD" w14:textId="4E311002">
            <w:pPr>
              <w:pStyle w:val="Tablenumbers"/>
              <w:rPr>
                <w:bCs/>
                <w:color w:val="000000" w:themeColor="text1"/>
              </w:rPr>
            </w:pPr>
          </w:p>
        </w:tc>
        <w:tc>
          <w:tcPr>
            <w:tcW w:w="1080" w:type="dxa"/>
            <w:shd w:val="clear" w:color="auto" w:fill="auto"/>
          </w:tcPr>
          <w:p w:rsidR="00C3234C" w:rsidRPr="00F07ED8" w:rsidP="00C3234C" w14:paraId="1B12C04E" w14:textId="4B40051A">
            <w:pPr>
              <w:pStyle w:val="Tablenumbers"/>
              <w:rPr>
                <w:bCs/>
                <w:color w:val="000000" w:themeColor="text1"/>
              </w:rPr>
            </w:pPr>
          </w:p>
        </w:tc>
        <w:tc>
          <w:tcPr>
            <w:tcW w:w="1260" w:type="dxa"/>
            <w:shd w:val="clear" w:color="auto" w:fill="auto"/>
          </w:tcPr>
          <w:p w:rsidR="00C3234C" w:rsidRPr="00F07ED8" w:rsidP="00C3234C" w14:paraId="39682BE8" w14:textId="72109141">
            <w:pPr>
              <w:pStyle w:val="Tablenumbers"/>
              <w:rPr>
                <w:bCs/>
                <w:color w:val="000000" w:themeColor="text1"/>
              </w:rPr>
            </w:pPr>
          </w:p>
        </w:tc>
        <w:tc>
          <w:tcPr>
            <w:tcW w:w="1243" w:type="dxa"/>
            <w:shd w:val="clear" w:color="auto" w:fill="auto"/>
          </w:tcPr>
          <w:p w:rsidR="00C3234C" w:rsidRPr="00F07ED8" w:rsidP="00C3234C" w14:paraId="6C692644" w14:textId="00A17084">
            <w:pPr>
              <w:pStyle w:val="Tablenumbers"/>
              <w:rPr>
                <w:bCs/>
                <w:color w:val="000000" w:themeColor="text1"/>
              </w:rPr>
            </w:pPr>
          </w:p>
        </w:tc>
      </w:tr>
      <w:tr w14:paraId="1DDDDED1"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4956C6" w:rsidP="00011B7F" w14:paraId="00B2D668" w14:textId="0C36A6D4">
            <w:pPr>
              <w:pStyle w:val="2enspsubgroup1"/>
              <w:rPr>
                <w:color w:val="000000" w:themeColor="text1"/>
              </w:rPr>
            </w:pPr>
            <w:r w:rsidRPr="00D5552C">
              <w:t>Institution student</w:t>
            </w:r>
            <w:r>
              <w:t xml:space="preserve"> record</w:t>
            </w:r>
          </w:p>
          <w:p w:rsidR="0069392A" w:rsidRPr="00F07ED8" w:rsidP="007C6B02" w14:paraId="1EA714D2" w14:textId="0873C965">
            <w:pPr>
              <w:pStyle w:val="2enspsubgroup1"/>
              <w:ind w:left="882"/>
              <w:rPr>
                <w:b/>
                <w:color w:val="000000" w:themeColor="text1"/>
              </w:rPr>
            </w:pPr>
            <w:r w:rsidRPr="00F07ED8">
              <w:rPr>
                <w:color w:val="000000" w:themeColor="text1"/>
              </w:rPr>
              <w:t>Student</w:t>
            </w:r>
            <w:r w:rsidR="00BE1649">
              <w:rPr>
                <w:color w:val="000000" w:themeColor="text1"/>
              </w:rPr>
              <w:t xml:space="preserve"> record</w:t>
            </w:r>
            <w:r w:rsidRPr="00F07ED8">
              <w:rPr>
                <w:color w:val="000000" w:themeColor="text1"/>
              </w:rPr>
              <w:t xml:space="preserve"> collection</w:t>
            </w:r>
          </w:p>
        </w:tc>
        <w:tc>
          <w:tcPr>
            <w:tcW w:w="900" w:type="dxa"/>
            <w:shd w:val="clear" w:color="auto" w:fill="auto"/>
          </w:tcPr>
          <w:p w:rsidR="0069392A" w:rsidRPr="00F07ED8" w:rsidP="0069392A" w14:paraId="0AD66E58" w14:textId="70C23451">
            <w:pPr>
              <w:pStyle w:val="Tablenumbers"/>
              <w:rPr>
                <w:b/>
                <w:color w:val="000000" w:themeColor="text1"/>
              </w:rPr>
            </w:pPr>
            <w:r w:rsidRPr="00F07ED8">
              <w:rPr>
                <w:bCs/>
                <w:color w:val="000000" w:themeColor="text1"/>
              </w:rPr>
              <w:t>1,5</w:t>
            </w:r>
            <w:r w:rsidRPr="00F07ED8" w:rsidR="00082ADA">
              <w:rPr>
                <w:bCs/>
                <w:color w:val="000000" w:themeColor="text1"/>
              </w:rPr>
              <w:t>7</w:t>
            </w:r>
            <w:r w:rsidRPr="00F07ED8">
              <w:rPr>
                <w:bCs/>
                <w:color w:val="000000" w:themeColor="text1"/>
              </w:rPr>
              <w:t>2</w:t>
            </w:r>
          </w:p>
        </w:tc>
        <w:tc>
          <w:tcPr>
            <w:tcW w:w="1016" w:type="dxa"/>
            <w:shd w:val="clear" w:color="auto" w:fill="auto"/>
          </w:tcPr>
          <w:p w:rsidR="0069392A" w:rsidRPr="00F07ED8" w:rsidP="0069392A" w14:paraId="5F53E655" w14:textId="6129D653">
            <w:pPr>
              <w:pStyle w:val="Tablenumbers"/>
              <w:rPr>
                <w:b/>
                <w:color w:val="000000" w:themeColor="text1"/>
              </w:rPr>
            </w:pPr>
            <w:r w:rsidRPr="00F07ED8">
              <w:rPr>
                <w:bCs/>
                <w:color w:val="000000" w:themeColor="text1"/>
              </w:rPr>
              <w:t>1,5</w:t>
            </w:r>
            <w:r w:rsidRPr="00F07ED8" w:rsidR="00082ADA">
              <w:rPr>
                <w:bCs/>
                <w:color w:val="000000" w:themeColor="text1"/>
              </w:rPr>
              <w:t>7</w:t>
            </w:r>
            <w:r w:rsidRPr="00F07ED8">
              <w:rPr>
                <w:bCs/>
                <w:color w:val="000000" w:themeColor="text1"/>
              </w:rPr>
              <w:t>2</w:t>
            </w:r>
          </w:p>
        </w:tc>
        <w:tc>
          <w:tcPr>
            <w:tcW w:w="1143" w:type="dxa"/>
            <w:shd w:val="clear" w:color="auto" w:fill="auto"/>
          </w:tcPr>
          <w:p w:rsidR="0069392A" w:rsidRPr="00F07ED8" w:rsidP="0069392A" w14:paraId="30B825D8" w14:textId="1E7B4782">
            <w:pPr>
              <w:pStyle w:val="Tablenumbers"/>
              <w:rPr>
                <w:b/>
                <w:bCs/>
                <w:color w:val="000000" w:themeColor="text1"/>
              </w:rPr>
            </w:pPr>
            <w:r w:rsidRPr="00F07ED8">
              <w:rPr>
                <w:bCs/>
                <w:color w:val="000000" w:themeColor="text1"/>
              </w:rPr>
              <w:t>90</w:t>
            </w:r>
          </w:p>
        </w:tc>
        <w:tc>
          <w:tcPr>
            <w:tcW w:w="1350" w:type="dxa"/>
            <w:shd w:val="clear" w:color="auto" w:fill="auto"/>
          </w:tcPr>
          <w:p w:rsidR="0069392A" w:rsidRPr="00F07ED8" w:rsidP="0069392A" w14:paraId="23909694" w14:textId="7C936492">
            <w:pPr>
              <w:pStyle w:val="Tablenumbers"/>
              <w:rPr>
                <w:b/>
                <w:color w:val="000000" w:themeColor="text1"/>
              </w:rPr>
            </w:pPr>
            <w:r w:rsidRPr="00F07ED8">
              <w:rPr>
                <w:bCs/>
                <w:color w:val="000000" w:themeColor="text1"/>
              </w:rPr>
              <w:t>1,</w:t>
            </w:r>
            <w:r w:rsidRPr="00F07ED8" w:rsidR="00082ADA">
              <w:rPr>
                <w:bCs/>
                <w:color w:val="000000" w:themeColor="text1"/>
              </w:rPr>
              <w:t>415</w:t>
            </w:r>
          </w:p>
        </w:tc>
        <w:tc>
          <w:tcPr>
            <w:tcW w:w="1080" w:type="dxa"/>
            <w:shd w:val="clear" w:color="auto" w:fill="auto"/>
          </w:tcPr>
          <w:p w:rsidR="0069392A" w:rsidRPr="00F07ED8" w:rsidP="0069392A" w14:paraId="7CED6DB3" w14:textId="7B68E9F2">
            <w:pPr>
              <w:pStyle w:val="Tablenumbers"/>
              <w:rPr>
                <w:b/>
                <w:bCs/>
                <w:color w:val="000000" w:themeColor="text1"/>
              </w:rPr>
            </w:pPr>
            <w:r w:rsidRPr="00F07ED8">
              <w:rPr>
                <w:bCs/>
                <w:color w:val="000000" w:themeColor="text1"/>
              </w:rPr>
              <w:t>1,</w:t>
            </w:r>
            <w:r w:rsidRPr="00F07ED8" w:rsidR="00082ADA">
              <w:rPr>
                <w:bCs/>
                <w:color w:val="000000" w:themeColor="text1"/>
              </w:rPr>
              <w:t>415</w:t>
            </w:r>
          </w:p>
        </w:tc>
        <w:tc>
          <w:tcPr>
            <w:tcW w:w="1260" w:type="dxa"/>
            <w:shd w:val="clear" w:color="auto" w:fill="auto"/>
          </w:tcPr>
          <w:p w:rsidR="0069392A" w:rsidRPr="00F07ED8" w:rsidP="0069392A" w14:paraId="3B96663C" w14:textId="3F1CBDFE">
            <w:pPr>
              <w:pStyle w:val="Tablenumbers"/>
              <w:rPr>
                <w:b/>
                <w:color w:val="000000" w:themeColor="text1"/>
              </w:rPr>
            </w:pPr>
            <w:r w:rsidRPr="00F07ED8">
              <w:rPr>
                <w:bCs/>
                <w:color w:val="000000" w:themeColor="text1"/>
              </w:rPr>
              <w:t>1,800</w:t>
            </w:r>
          </w:p>
        </w:tc>
        <w:tc>
          <w:tcPr>
            <w:tcW w:w="1243" w:type="dxa"/>
            <w:shd w:val="clear" w:color="auto" w:fill="auto"/>
          </w:tcPr>
          <w:p w:rsidR="0069392A" w:rsidRPr="00F07ED8" w:rsidP="0069392A" w14:paraId="13DCEF88" w14:textId="770BAF29">
            <w:pPr>
              <w:pStyle w:val="Tablenumbers"/>
              <w:rPr>
                <w:b/>
                <w:bCs/>
                <w:color w:val="000000" w:themeColor="text1"/>
              </w:rPr>
            </w:pPr>
            <w:r w:rsidRPr="00F07ED8">
              <w:rPr>
                <w:bCs/>
                <w:color w:val="000000" w:themeColor="text1"/>
              </w:rPr>
              <w:t>4</w:t>
            </w:r>
            <w:r w:rsidRPr="00F07ED8" w:rsidR="00082ADA">
              <w:rPr>
                <w:bCs/>
                <w:color w:val="000000" w:themeColor="text1"/>
              </w:rPr>
              <w:t>2</w:t>
            </w:r>
            <w:r w:rsidRPr="00F07ED8">
              <w:rPr>
                <w:bCs/>
                <w:color w:val="000000" w:themeColor="text1"/>
              </w:rPr>
              <w:t>,</w:t>
            </w:r>
            <w:r w:rsidRPr="00F07ED8" w:rsidR="00082ADA">
              <w:rPr>
                <w:bCs/>
                <w:color w:val="000000" w:themeColor="text1"/>
              </w:rPr>
              <w:t>45</w:t>
            </w:r>
            <w:r w:rsidRPr="00F07ED8">
              <w:rPr>
                <w:bCs/>
                <w:color w:val="000000" w:themeColor="text1"/>
              </w:rPr>
              <w:t>0</w:t>
            </w:r>
          </w:p>
        </w:tc>
      </w:tr>
      <w:tr w14:paraId="29616CA7" w14:textId="77777777" w:rsidTr="00FC5BB7">
        <w:tblPrEx>
          <w:tblW w:w="5052" w:type="pct"/>
          <w:tblInd w:w="-90" w:type="dxa"/>
          <w:tblLayout w:type="fixed"/>
          <w:tblLook w:val="04A0"/>
        </w:tblPrEx>
        <w:trPr>
          <w:gridAfter w:val="1"/>
          <w:wAfter w:w="18" w:type="dxa"/>
        </w:trPr>
        <w:tc>
          <w:tcPr>
            <w:tcW w:w="2611" w:type="dxa"/>
          </w:tcPr>
          <w:p w:rsidR="00FC5BB7" w:rsidRPr="00A35080" w:rsidP="00A35080" w14:paraId="3DDF1122" w14:textId="790638A4">
            <w:pPr>
              <w:pStyle w:val="2enspsubgroup1"/>
              <w:jc w:val="center"/>
              <w:rPr>
                <w:b/>
                <w:bCs/>
                <w:color w:val="000000" w:themeColor="text1"/>
              </w:rPr>
            </w:pPr>
            <w:r>
              <w:rPr>
                <w:b/>
                <w:bCs/>
                <w:color w:val="000000" w:themeColor="text1"/>
              </w:rPr>
              <w:t xml:space="preserve">Institution </w:t>
            </w:r>
            <w:r w:rsidR="004158CC">
              <w:rPr>
                <w:b/>
                <w:bCs/>
                <w:color w:val="000000" w:themeColor="text1"/>
              </w:rPr>
              <w:t xml:space="preserve">Student </w:t>
            </w:r>
            <w:r w:rsidR="0024111A">
              <w:rPr>
                <w:b/>
                <w:bCs/>
                <w:color w:val="000000" w:themeColor="text1"/>
              </w:rPr>
              <w:t>R</w:t>
            </w:r>
            <w:r>
              <w:rPr>
                <w:b/>
                <w:bCs/>
                <w:color w:val="000000" w:themeColor="text1"/>
              </w:rPr>
              <w:t xml:space="preserve">ecord </w:t>
            </w:r>
            <w:r w:rsidR="00293AB4">
              <w:rPr>
                <w:b/>
                <w:bCs/>
                <w:color w:val="000000" w:themeColor="text1"/>
              </w:rPr>
              <w:t>subtotal</w:t>
            </w:r>
          </w:p>
        </w:tc>
        <w:tc>
          <w:tcPr>
            <w:tcW w:w="900" w:type="dxa"/>
          </w:tcPr>
          <w:p w:rsidR="00FC5BB7" w:rsidRPr="00A35080" w:rsidP="00A35080" w14:paraId="31A10A83" w14:textId="77777777">
            <w:pPr>
              <w:pStyle w:val="Tablenumbers"/>
              <w:rPr>
                <w:b/>
                <w:bCs/>
                <w:color w:val="000000" w:themeColor="text1"/>
              </w:rPr>
            </w:pPr>
          </w:p>
        </w:tc>
        <w:tc>
          <w:tcPr>
            <w:tcW w:w="1016" w:type="dxa"/>
          </w:tcPr>
          <w:p w:rsidR="00FC5BB7" w:rsidRPr="00A35080" w:rsidP="00A35080" w14:paraId="0A1D102C" w14:textId="77777777">
            <w:pPr>
              <w:pStyle w:val="Tablenumbers"/>
              <w:rPr>
                <w:b/>
                <w:bCs/>
                <w:color w:val="000000" w:themeColor="text1"/>
              </w:rPr>
            </w:pPr>
          </w:p>
        </w:tc>
        <w:tc>
          <w:tcPr>
            <w:tcW w:w="1143" w:type="dxa"/>
          </w:tcPr>
          <w:p w:rsidR="00FC5BB7" w:rsidRPr="00A35080" w:rsidP="00A35080" w14:paraId="18020D87" w14:textId="77777777">
            <w:pPr>
              <w:pStyle w:val="Tablenumbers"/>
              <w:rPr>
                <w:b/>
                <w:bCs/>
                <w:color w:val="000000" w:themeColor="text1"/>
              </w:rPr>
            </w:pPr>
          </w:p>
        </w:tc>
        <w:tc>
          <w:tcPr>
            <w:tcW w:w="1350" w:type="dxa"/>
          </w:tcPr>
          <w:p w:rsidR="00FC5BB7" w:rsidRPr="00A35080" w:rsidP="00A35080" w14:paraId="21CDA799" w14:textId="1095101D">
            <w:pPr>
              <w:pStyle w:val="Tablenumbers"/>
              <w:rPr>
                <w:b/>
                <w:bCs/>
                <w:color w:val="000000" w:themeColor="text1"/>
              </w:rPr>
            </w:pPr>
            <w:r>
              <w:rPr>
                <w:b/>
                <w:bCs/>
                <w:color w:val="000000" w:themeColor="text1"/>
              </w:rPr>
              <w:t>1,415</w:t>
            </w:r>
          </w:p>
        </w:tc>
        <w:tc>
          <w:tcPr>
            <w:tcW w:w="1080" w:type="dxa"/>
          </w:tcPr>
          <w:p w:rsidR="00FC5BB7" w:rsidRPr="00A35080" w:rsidP="00A35080" w14:paraId="69A34ADB" w14:textId="19A1E887">
            <w:pPr>
              <w:pStyle w:val="Tablenumbers"/>
              <w:rPr>
                <w:b/>
                <w:bCs/>
                <w:color w:val="000000" w:themeColor="text1"/>
              </w:rPr>
            </w:pPr>
            <w:r>
              <w:rPr>
                <w:b/>
                <w:bCs/>
                <w:color w:val="000000" w:themeColor="text1"/>
              </w:rPr>
              <w:t>1,415</w:t>
            </w:r>
          </w:p>
        </w:tc>
        <w:tc>
          <w:tcPr>
            <w:tcW w:w="1260" w:type="dxa"/>
          </w:tcPr>
          <w:p w:rsidR="00FC5BB7" w:rsidRPr="00A35080" w:rsidP="00A35080" w14:paraId="387BAF31" w14:textId="77777777">
            <w:pPr>
              <w:pStyle w:val="Tablenumbers"/>
              <w:rPr>
                <w:b/>
                <w:bCs/>
                <w:color w:val="000000" w:themeColor="text1"/>
              </w:rPr>
            </w:pPr>
          </w:p>
        </w:tc>
        <w:tc>
          <w:tcPr>
            <w:tcW w:w="1243" w:type="dxa"/>
          </w:tcPr>
          <w:p w:rsidR="00FC5BB7" w:rsidRPr="00A35080" w:rsidP="00A35080" w14:paraId="7BFCB966" w14:textId="694CA382">
            <w:pPr>
              <w:pStyle w:val="Tablenumbers"/>
              <w:rPr>
                <w:b/>
                <w:bCs/>
                <w:color w:val="000000" w:themeColor="text1"/>
              </w:rPr>
            </w:pPr>
            <w:r>
              <w:rPr>
                <w:b/>
                <w:bCs/>
                <w:color w:val="000000" w:themeColor="text1"/>
              </w:rPr>
              <w:t>42,450</w:t>
            </w:r>
          </w:p>
        </w:tc>
      </w:tr>
      <w:tr w14:paraId="2E85BD99"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082ADA" w:rsidRPr="00F07ED8" w:rsidP="00011B7F" w14:paraId="2A98B884" w14:textId="27ECF1DF">
            <w:pPr>
              <w:pStyle w:val="2enspsubgroup1"/>
              <w:rPr>
                <w:color w:val="000000" w:themeColor="text1"/>
              </w:rPr>
            </w:pPr>
            <w:r w:rsidRPr="00F07ED8">
              <w:rPr>
                <w:color w:val="000000" w:themeColor="text1"/>
              </w:rPr>
              <w:t>Student survey</w:t>
            </w:r>
          </w:p>
        </w:tc>
        <w:tc>
          <w:tcPr>
            <w:tcW w:w="900" w:type="dxa"/>
            <w:shd w:val="clear" w:color="auto" w:fill="auto"/>
          </w:tcPr>
          <w:p w:rsidR="00082ADA" w:rsidRPr="00F07ED8" w:rsidP="0069392A" w14:paraId="3FEB7659" w14:textId="508E4A2E">
            <w:pPr>
              <w:pStyle w:val="Tablenumbers"/>
              <w:rPr>
                <w:bCs/>
                <w:color w:val="000000" w:themeColor="text1"/>
              </w:rPr>
            </w:pPr>
          </w:p>
        </w:tc>
        <w:tc>
          <w:tcPr>
            <w:tcW w:w="1016" w:type="dxa"/>
            <w:shd w:val="clear" w:color="auto" w:fill="auto"/>
          </w:tcPr>
          <w:p w:rsidR="00082ADA" w:rsidRPr="00F07ED8" w:rsidP="0069392A" w14:paraId="4727F85E" w14:textId="2C017FBD">
            <w:pPr>
              <w:pStyle w:val="Tablenumbers"/>
              <w:rPr>
                <w:bCs/>
                <w:color w:val="000000" w:themeColor="text1"/>
              </w:rPr>
            </w:pPr>
          </w:p>
        </w:tc>
        <w:tc>
          <w:tcPr>
            <w:tcW w:w="1143" w:type="dxa"/>
            <w:shd w:val="clear" w:color="auto" w:fill="auto"/>
          </w:tcPr>
          <w:p w:rsidR="00082ADA" w:rsidRPr="00F07ED8" w:rsidP="0069392A" w14:paraId="6370054A" w14:textId="45DFB27F">
            <w:pPr>
              <w:pStyle w:val="Tablenumbers"/>
              <w:rPr>
                <w:bCs/>
                <w:color w:val="000000" w:themeColor="text1"/>
              </w:rPr>
            </w:pPr>
          </w:p>
        </w:tc>
        <w:tc>
          <w:tcPr>
            <w:tcW w:w="1350" w:type="dxa"/>
            <w:shd w:val="clear" w:color="auto" w:fill="auto"/>
          </w:tcPr>
          <w:p w:rsidR="00082ADA" w:rsidRPr="00F07ED8" w:rsidP="0069392A" w14:paraId="5B87CB3D" w14:textId="245D8E84">
            <w:pPr>
              <w:pStyle w:val="Tablenumbers"/>
              <w:rPr>
                <w:bCs/>
                <w:color w:val="000000" w:themeColor="text1"/>
              </w:rPr>
            </w:pPr>
          </w:p>
        </w:tc>
        <w:tc>
          <w:tcPr>
            <w:tcW w:w="1080" w:type="dxa"/>
            <w:shd w:val="clear" w:color="auto" w:fill="auto"/>
          </w:tcPr>
          <w:p w:rsidR="00082ADA" w:rsidRPr="00F07ED8" w:rsidP="0069392A" w14:paraId="038CB775" w14:textId="42AA8FDB">
            <w:pPr>
              <w:pStyle w:val="Tablenumbers"/>
              <w:rPr>
                <w:bCs/>
                <w:color w:val="000000" w:themeColor="text1"/>
              </w:rPr>
            </w:pPr>
          </w:p>
        </w:tc>
        <w:tc>
          <w:tcPr>
            <w:tcW w:w="1260" w:type="dxa"/>
            <w:shd w:val="clear" w:color="auto" w:fill="auto"/>
          </w:tcPr>
          <w:p w:rsidR="00082ADA" w:rsidRPr="00F07ED8" w:rsidP="0069392A" w14:paraId="4866C43E" w14:textId="70C0936D">
            <w:pPr>
              <w:pStyle w:val="Tablenumbers"/>
              <w:rPr>
                <w:bCs/>
                <w:color w:val="000000" w:themeColor="text1"/>
              </w:rPr>
            </w:pPr>
          </w:p>
        </w:tc>
        <w:tc>
          <w:tcPr>
            <w:tcW w:w="1243" w:type="dxa"/>
            <w:shd w:val="clear" w:color="auto" w:fill="auto"/>
          </w:tcPr>
          <w:p w:rsidR="00082ADA" w:rsidRPr="00F07ED8" w:rsidP="0069392A" w14:paraId="298355F7" w14:textId="218E7238">
            <w:pPr>
              <w:pStyle w:val="Tablenumbers"/>
              <w:rPr>
                <w:bCs/>
                <w:color w:val="000000" w:themeColor="text1"/>
              </w:rPr>
            </w:pPr>
          </w:p>
        </w:tc>
      </w:tr>
      <w:tr w14:paraId="6D707A0D"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F07ED8" w:rsidP="007C6B02" w14:paraId="495C3841" w14:textId="5BD4FC74">
            <w:pPr>
              <w:pStyle w:val="2enspsubgroup1"/>
              <w:ind w:left="882"/>
              <w:rPr>
                <w:color w:val="000000" w:themeColor="text1"/>
              </w:rPr>
            </w:pPr>
            <w:r w:rsidRPr="00F07ED8">
              <w:rPr>
                <w:color w:val="000000" w:themeColor="text1"/>
              </w:rPr>
              <w:t>Full</w:t>
            </w:r>
          </w:p>
        </w:tc>
        <w:tc>
          <w:tcPr>
            <w:tcW w:w="900" w:type="dxa"/>
            <w:shd w:val="clear" w:color="auto" w:fill="auto"/>
          </w:tcPr>
          <w:p w:rsidR="00616C5E" w:rsidRPr="00F07ED8" w:rsidP="00616C5E" w14:paraId="71E6E389" w14:textId="44ADD3EE">
            <w:pPr>
              <w:pStyle w:val="Tablenumbers"/>
              <w:rPr>
                <w:bCs/>
                <w:color w:val="000000" w:themeColor="text1"/>
              </w:rPr>
            </w:pPr>
            <w:r w:rsidRPr="00F07ED8">
              <w:rPr>
                <w:bCs/>
                <w:color w:val="000000" w:themeColor="text1"/>
              </w:rPr>
              <w:t>162,000</w:t>
            </w:r>
          </w:p>
        </w:tc>
        <w:tc>
          <w:tcPr>
            <w:tcW w:w="1016" w:type="dxa"/>
            <w:shd w:val="clear" w:color="auto" w:fill="auto"/>
          </w:tcPr>
          <w:p w:rsidR="00616C5E" w:rsidRPr="00F07ED8" w:rsidP="00616C5E" w14:paraId="41B3FB60" w14:textId="5BA82142">
            <w:pPr>
              <w:pStyle w:val="Tablenumbers"/>
              <w:rPr>
                <w:bCs/>
                <w:color w:val="000000" w:themeColor="text1"/>
              </w:rPr>
            </w:pPr>
            <w:r w:rsidRPr="00F07ED8">
              <w:rPr>
                <w:bCs/>
                <w:color w:val="000000" w:themeColor="text1"/>
              </w:rPr>
              <w:t>153,900</w:t>
            </w:r>
          </w:p>
        </w:tc>
        <w:tc>
          <w:tcPr>
            <w:tcW w:w="1143" w:type="dxa"/>
            <w:shd w:val="clear" w:color="auto" w:fill="auto"/>
          </w:tcPr>
          <w:p w:rsidR="00616C5E" w:rsidRPr="00F07ED8" w:rsidP="00616C5E" w14:paraId="30BF6E6A" w14:textId="31CF9DCF">
            <w:pPr>
              <w:pStyle w:val="Tablenumbers"/>
              <w:rPr>
                <w:bCs/>
                <w:color w:val="000000" w:themeColor="text1"/>
              </w:rPr>
            </w:pPr>
            <w:r w:rsidRPr="00F07ED8">
              <w:rPr>
                <w:bCs/>
                <w:color w:val="000000" w:themeColor="text1"/>
              </w:rPr>
              <w:t>60</w:t>
            </w:r>
          </w:p>
        </w:tc>
        <w:tc>
          <w:tcPr>
            <w:tcW w:w="1350" w:type="dxa"/>
            <w:shd w:val="clear" w:color="auto" w:fill="auto"/>
          </w:tcPr>
          <w:p w:rsidR="00616C5E" w:rsidRPr="00F07ED8" w:rsidP="00616C5E" w14:paraId="3AFB987F" w14:textId="6A788EC8">
            <w:pPr>
              <w:pStyle w:val="Tablenumbers"/>
              <w:rPr>
                <w:bCs/>
                <w:color w:val="000000" w:themeColor="text1"/>
              </w:rPr>
            </w:pPr>
            <w:r w:rsidRPr="00F07ED8">
              <w:rPr>
                <w:bCs/>
                <w:color w:val="000000" w:themeColor="text1"/>
              </w:rPr>
              <w:t>92,340</w:t>
            </w:r>
          </w:p>
        </w:tc>
        <w:tc>
          <w:tcPr>
            <w:tcW w:w="1080" w:type="dxa"/>
            <w:shd w:val="clear" w:color="auto" w:fill="auto"/>
          </w:tcPr>
          <w:p w:rsidR="00616C5E" w:rsidRPr="00F07ED8" w:rsidP="00616C5E" w14:paraId="61161E9F" w14:textId="28FE45D1">
            <w:pPr>
              <w:pStyle w:val="Tablenumbers"/>
              <w:rPr>
                <w:bCs/>
                <w:color w:val="000000" w:themeColor="text1"/>
              </w:rPr>
            </w:pPr>
            <w:r w:rsidRPr="00F07ED8">
              <w:rPr>
                <w:bCs/>
                <w:color w:val="000000" w:themeColor="text1"/>
              </w:rPr>
              <w:t>92,340</w:t>
            </w:r>
          </w:p>
        </w:tc>
        <w:tc>
          <w:tcPr>
            <w:tcW w:w="1260" w:type="dxa"/>
            <w:shd w:val="clear" w:color="auto" w:fill="auto"/>
          </w:tcPr>
          <w:p w:rsidR="00616C5E" w:rsidRPr="00F07ED8" w:rsidP="00616C5E" w14:paraId="28A1957A" w14:textId="2D23B924">
            <w:pPr>
              <w:pStyle w:val="Tablenumbers"/>
              <w:rPr>
                <w:bCs/>
                <w:color w:val="000000" w:themeColor="text1"/>
              </w:rPr>
            </w:pPr>
            <w:r w:rsidRPr="00F07ED8">
              <w:rPr>
                <w:bCs/>
                <w:color w:val="000000" w:themeColor="text1"/>
              </w:rPr>
              <w:t>30</w:t>
            </w:r>
          </w:p>
        </w:tc>
        <w:tc>
          <w:tcPr>
            <w:tcW w:w="1243" w:type="dxa"/>
            <w:shd w:val="clear" w:color="auto" w:fill="auto"/>
          </w:tcPr>
          <w:p w:rsidR="00616C5E" w:rsidRPr="00F07ED8" w:rsidP="00616C5E" w14:paraId="59F02962" w14:textId="2B4428F3">
            <w:pPr>
              <w:pStyle w:val="Tablenumbers"/>
              <w:rPr>
                <w:bCs/>
                <w:color w:val="000000" w:themeColor="text1"/>
              </w:rPr>
            </w:pPr>
            <w:r w:rsidRPr="00F07ED8">
              <w:rPr>
                <w:bCs/>
                <w:color w:val="000000" w:themeColor="text1"/>
              </w:rPr>
              <w:t>46,170</w:t>
            </w:r>
          </w:p>
        </w:tc>
      </w:tr>
      <w:tr w14:paraId="3CB75343"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F07ED8" w:rsidP="007C6B02" w14:paraId="1D56D477" w14:textId="17ED86AA">
            <w:pPr>
              <w:pStyle w:val="2enspsubgroup1"/>
              <w:ind w:left="882"/>
              <w:rPr>
                <w:color w:val="000000" w:themeColor="text1"/>
              </w:rPr>
            </w:pPr>
            <w:r w:rsidRPr="00F07ED8">
              <w:rPr>
                <w:color w:val="000000" w:themeColor="text1"/>
              </w:rPr>
              <w:t>Abbreviated</w:t>
            </w:r>
          </w:p>
        </w:tc>
        <w:tc>
          <w:tcPr>
            <w:tcW w:w="900" w:type="dxa"/>
            <w:shd w:val="clear" w:color="auto" w:fill="auto"/>
          </w:tcPr>
          <w:p w:rsidR="00616C5E" w:rsidRPr="00F07ED8" w:rsidP="00616C5E" w14:paraId="2721A416" w14:textId="532155DB">
            <w:pPr>
              <w:pStyle w:val="Tablenumbers"/>
              <w:rPr>
                <w:bCs/>
                <w:color w:val="000000" w:themeColor="text1"/>
              </w:rPr>
            </w:pPr>
            <w:r w:rsidRPr="00F07ED8">
              <w:rPr>
                <w:bCs/>
                <w:color w:val="000000" w:themeColor="text1"/>
              </w:rPr>
              <w:t>162,000</w:t>
            </w:r>
          </w:p>
        </w:tc>
        <w:tc>
          <w:tcPr>
            <w:tcW w:w="1016" w:type="dxa"/>
            <w:shd w:val="clear" w:color="auto" w:fill="auto"/>
          </w:tcPr>
          <w:p w:rsidR="00616C5E" w:rsidRPr="00F07ED8" w:rsidP="00616C5E" w14:paraId="50A0A513" w14:textId="40E7946A">
            <w:pPr>
              <w:pStyle w:val="Tablenumbers"/>
              <w:rPr>
                <w:bCs/>
                <w:color w:val="000000" w:themeColor="text1"/>
              </w:rPr>
            </w:pPr>
            <w:r w:rsidRPr="00F07ED8">
              <w:rPr>
                <w:bCs/>
                <w:color w:val="000000" w:themeColor="text1"/>
              </w:rPr>
              <w:t>153,900</w:t>
            </w:r>
          </w:p>
        </w:tc>
        <w:tc>
          <w:tcPr>
            <w:tcW w:w="1143" w:type="dxa"/>
            <w:shd w:val="clear" w:color="auto" w:fill="auto"/>
          </w:tcPr>
          <w:p w:rsidR="00616C5E" w:rsidRPr="00F07ED8" w:rsidP="00616C5E" w14:paraId="3DE9B5E0" w14:textId="031D7825">
            <w:pPr>
              <w:pStyle w:val="Tablenumbers"/>
              <w:rPr>
                <w:bCs/>
                <w:color w:val="000000" w:themeColor="text1"/>
              </w:rPr>
            </w:pPr>
            <w:r w:rsidRPr="00F07ED8">
              <w:rPr>
                <w:bCs/>
                <w:color w:val="000000" w:themeColor="text1"/>
              </w:rPr>
              <w:t>10</w:t>
            </w:r>
          </w:p>
        </w:tc>
        <w:tc>
          <w:tcPr>
            <w:tcW w:w="1350" w:type="dxa"/>
            <w:shd w:val="clear" w:color="auto" w:fill="auto"/>
          </w:tcPr>
          <w:p w:rsidR="00616C5E" w:rsidRPr="00F07ED8" w:rsidP="00616C5E" w14:paraId="49F32266" w14:textId="754E2441">
            <w:pPr>
              <w:pStyle w:val="Tablenumbers"/>
              <w:rPr>
                <w:bCs/>
                <w:color w:val="000000" w:themeColor="text1"/>
              </w:rPr>
            </w:pPr>
            <w:r w:rsidRPr="00F07ED8">
              <w:rPr>
                <w:bCs/>
                <w:color w:val="000000" w:themeColor="text1"/>
              </w:rPr>
              <w:t>15,390</w:t>
            </w:r>
          </w:p>
        </w:tc>
        <w:tc>
          <w:tcPr>
            <w:tcW w:w="1080" w:type="dxa"/>
            <w:shd w:val="clear" w:color="auto" w:fill="auto"/>
          </w:tcPr>
          <w:p w:rsidR="00616C5E" w:rsidRPr="00F07ED8" w:rsidP="00616C5E" w14:paraId="0F7B7C99" w14:textId="3DC91C3F">
            <w:pPr>
              <w:pStyle w:val="Tablenumbers"/>
              <w:rPr>
                <w:bCs/>
                <w:color w:val="000000" w:themeColor="text1"/>
              </w:rPr>
            </w:pPr>
            <w:r w:rsidRPr="00F07ED8">
              <w:rPr>
                <w:bCs/>
                <w:color w:val="000000" w:themeColor="text1"/>
              </w:rPr>
              <w:t>15,390</w:t>
            </w:r>
          </w:p>
        </w:tc>
        <w:tc>
          <w:tcPr>
            <w:tcW w:w="1260" w:type="dxa"/>
            <w:shd w:val="clear" w:color="auto" w:fill="auto"/>
          </w:tcPr>
          <w:p w:rsidR="00616C5E" w:rsidRPr="00F07ED8" w:rsidP="00616C5E" w14:paraId="0F67AF62" w14:textId="78E5E6BF">
            <w:pPr>
              <w:pStyle w:val="Tablenumbers"/>
              <w:rPr>
                <w:bCs/>
                <w:color w:val="000000" w:themeColor="text1"/>
              </w:rPr>
            </w:pPr>
            <w:r w:rsidRPr="00F07ED8">
              <w:rPr>
                <w:bCs/>
                <w:color w:val="000000" w:themeColor="text1"/>
              </w:rPr>
              <w:t>10</w:t>
            </w:r>
          </w:p>
        </w:tc>
        <w:tc>
          <w:tcPr>
            <w:tcW w:w="1243" w:type="dxa"/>
            <w:shd w:val="clear" w:color="auto" w:fill="auto"/>
          </w:tcPr>
          <w:p w:rsidR="00616C5E" w:rsidRPr="00F07ED8" w:rsidP="00616C5E" w14:paraId="17C0061D" w14:textId="19E99805">
            <w:pPr>
              <w:pStyle w:val="Tablenumbers"/>
              <w:rPr>
                <w:bCs/>
                <w:color w:val="000000" w:themeColor="text1"/>
              </w:rPr>
            </w:pPr>
            <w:r w:rsidRPr="00F07ED8">
              <w:rPr>
                <w:bCs/>
                <w:color w:val="000000" w:themeColor="text1"/>
              </w:rPr>
              <w:t>2,565</w:t>
            </w:r>
          </w:p>
        </w:tc>
      </w:tr>
      <w:tr w14:paraId="1E5F0636"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7C6B02" w:rsidP="007C6B02" w14:paraId="5530E4B9" w14:textId="12CD5ECE">
            <w:pPr>
              <w:pStyle w:val="2enspsubgroup1"/>
              <w:jc w:val="center"/>
              <w:rPr>
                <w:b/>
                <w:bCs/>
                <w:color w:val="000000" w:themeColor="text1"/>
              </w:rPr>
            </w:pPr>
            <w:bookmarkStart w:id="94" w:name="_Hlk144467419"/>
            <w:r w:rsidRPr="007C6B02">
              <w:rPr>
                <w:b/>
                <w:bCs/>
                <w:color w:val="000000" w:themeColor="text1"/>
              </w:rPr>
              <w:t xml:space="preserve">Student </w:t>
            </w:r>
            <w:r w:rsidR="001A6163">
              <w:rPr>
                <w:b/>
                <w:bCs/>
                <w:color w:val="000000" w:themeColor="text1"/>
              </w:rPr>
              <w:t xml:space="preserve">Survey </w:t>
            </w:r>
            <w:r w:rsidR="00293AB4">
              <w:rPr>
                <w:b/>
                <w:bCs/>
                <w:color w:val="000000" w:themeColor="text1"/>
              </w:rPr>
              <w:t>subtotal</w:t>
            </w:r>
          </w:p>
        </w:tc>
        <w:tc>
          <w:tcPr>
            <w:tcW w:w="900" w:type="dxa"/>
            <w:shd w:val="clear" w:color="auto" w:fill="auto"/>
          </w:tcPr>
          <w:p w:rsidR="00616C5E" w:rsidRPr="007C6B02" w:rsidP="00616C5E" w14:paraId="4FC3676C" w14:textId="77777777">
            <w:pPr>
              <w:pStyle w:val="Tablenumbers"/>
              <w:rPr>
                <w:b/>
                <w:bCs/>
                <w:color w:val="000000" w:themeColor="text1"/>
              </w:rPr>
            </w:pPr>
          </w:p>
        </w:tc>
        <w:tc>
          <w:tcPr>
            <w:tcW w:w="1016" w:type="dxa"/>
            <w:shd w:val="clear" w:color="auto" w:fill="auto"/>
          </w:tcPr>
          <w:p w:rsidR="00616C5E" w:rsidRPr="007C6B02" w:rsidP="00616C5E" w14:paraId="16636863" w14:textId="77777777">
            <w:pPr>
              <w:pStyle w:val="Tablenumbers"/>
              <w:rPr>
                <w:b/>
                <w:bCs/>
                <w:color w:val="000000" w:themeColor="text1"/>
              </w:rPr>
            </w:pPr>
          </w:p>
        </w:tc>
        <w:tc>
          <w:tcPr>
            <w:tcW w:w="1143" w:type="dxa"/>
            <w:shd w:val="clear" w:color="auto" w:fill="auto"/>
          </w:tcPr>
          <w:p w:rsidR="00616C5E" w:rsidRPr="007C6B02" w:rsidP="00616C5E" w14:paraId="7EA862BF" w14:textId="77777777">
            <w:pPr>
              <w:pStyle w:val="Tablenumbers"/>
              <w:rPr>
                <w:b/>
                <w:bCs/>
                <w:color w:val="000000" w:themeColor="text1"/>
              </w:rPr>
            </w:pPr>
          </w:p>
        </w:tc>
        <w:tc>
          <w:tcPr>
            <w:tcW w:w="1350" w:type="dxa"/>
            <w:shd w:val="clear" w:color="auto" w:fill="auto"/>
          </w:tcPr>
          <w:p w:rsidR="00616C5E" w:rsidRPr="007C6B02" w:rsidP="00616C5E" w14:paraId="1CE12FDA" w14:textId="2FB4B5AE">
            <w:pPr>
              <w:pStyle w:val="Tablenumbers"/>
              <w:rPr>
                <w:b/>
                <w:bCs/>
                <w:color w:val="000000" w:themeColor="text1"/>
              </w:rPr>
            </w:pPr>
            <w:r w:rsidRPr="007C6B02">
              <w:rPr>
                <w:b/>
                <w:bCs/>
                <w:color w:val="000000" w:themeColor="text1"/>
              </w:rPr>
              <w:t>107,730</w:t>
            </w:r>
          </w:p>
        </w:tc>
        <w:tc>
          <w:tcPr>
            <w:tcW w:w="1080" w:type="dxa"/>
            <w:shd w:val="clear" w:color="auto" w:fill="auto"/>
          </w:tcPr>
          <w:p w:rsidR="00616C5E" w:rsidRPr="007C6B02" w:rsidP="00616C5E" w14:paraId="05F5786B" w14:textId="674D7500">
            <w:pPr>
              <w:pStyle w:val="Tablenumbers"/>
              <w:rPr>
                <w:b/>
                <w:bCs/>
                <w:color w:val="000000" w:themeColor="text1"/>
              </w:rPr>
            </w:pPr>
            <w:r w:rsidRPr="007C6B02">
              <w:rPr>
                <w:b/>
                <w:bCs/>
                <w:color w:val="000000" w:themeColor="text1"/>
              </w:rPr>
              <w:t>107,730</w:t>
            </w:r>
          </w:p>
        </w:tc>
        <w:tc>
          <w:tcPr>
            <w:tcW w:w="1260" w:type="dxa"/>
            <w:shd w:val="clear" w:color="auto" w:fill="auto"/>
          </w:tcPr>
          <w:p w:rsidR="00616C5E" w:rsidRPr="007C6B02" w:rsidP="00616C5E" w14:paraId="35195985" w14:textId="77777777">
            <w:pPr>
              <w:pStyle w:val="Tablenumbers"/>
              <w:rPr>
                <w:b/>
                <w:bCs/>
                <w:color w:val="000000" w:themeColor="text1"/>
              </w:rPr>
            </w:pPr>
          </w:p>
        </w:tc>
        <w:tc>
          <w:tcPr>
            <w:tcW w:w="1243" w:type="dxa"/>
            <w:shd w:val="clear" w:color="auto" w:fill="auto"/>
          </w:tcPr>
          <w:p w:rsidR="00616C5E" w:rsidRPr="007C6B02" w:rsidP="00616C5E" w14:paraId="288C0315" w14:textId="237AA6FB">
            <w:pPr>
              <w:pStyle w:val="Tablenumbers"/>
              <w:rPr>
                <w:b/>
                <w:bCs/>
                <w:color w:val="000000" w:themeColor="text1"/>
              </w:rPr>
            </w:pPr>
            <w:r>
              <w:rPr>
                <w:b/>
                <w:bCs/>
                <w:color w:val="000000" w:themeColor="text1"/>
              </w:rPr>
              <w:t>48,735</w:t>
            </w:r>
          </w:p>
        </w:tc>
      </w:tr>
      <w:bookmarkEnd w:id="94"/>
      <w:tr w14:paraId="1242F3CC" w14:textId="77777777" w:rsidTr="007C6B02">
        <w:tblPrEx>
          <w:tblW w:w="5052" w:type="pct"/>
          <w:tblInd w:w="-90" w:type="dxa"/>
          <w:tblLayout w:type="fixed"/>
          <w:tblLook w:val="01E0"/>
        </w:tblPrEx>
        <w:trPr>
          <w:gridAfter w:val="1"/>
          <w:wAfter w:w="18" w:type="dxa"/>
          <w:cantSplit/>
          <w:trHeight w:val="360"/>
        </w:trPr>
        <w:tc>
          <w:tcPr>
            <w:tcW w:w="1" w:type="dxa"/>
            <w:shd w:val="clear" w:color="auto" w:fill="auto"/>
          </w:tcPr>
          <w:p w:rsidR="00FC7EA0" w:rsidRPr="00F07ED8" w:rsidP="00616C5E" w14:paraId="1FD71C43" w14:textId="73D05BDF">
            <w:pPr>
              <w:pStyle w:val="5ensptotal"/>
              <w:keepNext/>
              <w:ind w:left="0" w:firstLine="0"/>
              <w:rPr>
                <w:b/>
                <w:color w:val="000000" w:themeColor="text1"/>
              </w:rPr>
            </w:pPr>
            <w:r>
              <w:rPr>
                <w:b/>
                <w:color w:val="000000" w:themeColor="text1"/>
              </w:rPr>
              <w:t xml:space="preserve">Student </w:t>
            </w:r>
            <w:r w:rsidR="00E31A9A">
              <w:rPr>
                <w:b/>
                <w:color w:val="000000" w:themeColor="text1"/>
              </w:rPr>
              <w:t>C</w:t>
            </w:r>
            <w:r w:rsidR="00322EAD">
              <w:rPr>
                <w:b/>
                <w:color w:val="000000" w:themeColor="text1"/>
              </w:rPr>
              <w:t xml:space="preserve">ollection </w:t>
            </w:r>
            <w:r w:rsidRPr="00F07ED8" w:rsidR="00616C5E">
              <w:rPr>
                <w:b/>
                <w:color w:val="000000" w:themeColor="text1"/>
              </w:rPr>
              <w:t>Total</w:t>
            </w:r>
          </w:p>
        </w:tc>
        <w:tc>
          <w:tcPr>
            <w:tcW w:w="1" w:type="dxa"/>
            <w:shd w:val="clear" w:color="auto" w:fill="auto"/>
          </w:tcPr>
          <w:p w:rsidR="00616C5E" w:rsidRPr="00F07ED8" w:rsidP="00616C5E" w14:paraId="1A640CA9" w14:textId="77777777">
            <w:pPr>
              <w:pStyle w:val="Tablenumbers"/>
              <w:rPr>
                <w:b/>
                <w:color w:val="000000" w:themeColor="text1"/>
              </w:rPr>
            </w:pPr>
          </w:p>
        </w:tc>
        <w:tc>
          <w:tcPr>
            <w:tcW w:w="1" w:type="dxa"/>
            <w:shd w:val="clear" w:color="auto" w:fill="auto"/>
          </w:tcPr>
          <w:p w:rsidR="00616C5E" w:rsidRPr="00F07ED8" w:rsidP="00616C5E" w14:paraId="0B466C77" w14:textId="77777777">
            <w:pPr>
              <w:pStyle w:val="Tablenumbers"/>
              <w:rPr>
                <w:b/>
                <w:color w:val="000000" w:themeColor="text1"/>
              </w:rPr>
            </w:pPr>
          </w:p>
        </w:tc>
        <w:tc>
          <w:tcPr>
            <w:tcW w:w="1" w:type="dxa"/>
            <w:shd w:val="clear" w:color="auto" w:fill="auto"/>
          </w:tcPr>
          <w:p w:rsidR="00616C5E" w:rsidRPr="00F07ED8" w:rsidP="00616C5E" w14:paraId="27BBC622" w14:textId="77777777">
            <w:pPr>
              <w:pStyle w:val="Tablenumbers"/>
              <w:rPr>
                <w:b/>
                <w:color w:val="000000" w:themeColor="text1"/>
              </w:rPr>
            </w:pPr>
            <w:r w:rsidRPr="00F07ED8">
              <w:rPr>
                <w:b/>
                <w:bCs/>
                <w:color w:val="000000" w:themeColor="text1"/>
              </w:rPr>
              <w:t> </w:t>
            </w:r>
          </w:p>
        </w:tc>
        <w:tc>
          <w:tcPr>
            <w:tcW w:w="1" w:type="dxa"/>
            <w:shd w:val="clear" w:color="auto" w:fill="auto"/>
          </w:tcPr>
          <w:p w:rsidR="00616C5E" w:rsidRPr="00F07ED8" w:rsidP="00616C5E" w14:paraId="69ACC2F7" w14:textId="60E3704A">
            <w:pPr>
              <w:pStyle w:val="Tablenumbers"/>
              <w:rPr>
                <w:b/>
                <w:color w:val="000000" w:themeColor="text1"/>
              </w:rPr>
            </w:pPr>
            <w:r>
              <w:rPr>
                <w:b/>
                <w:color w:val="000000" w:themeColor="text1"/>
              </w:rPr>
              <w:t>109,145</w:t>
            </w:r>
          </w:p>
        </w:tc>
        <w:tc>
          <w:tcPr>
            <w:tcW w:w="1" w:type="dxa"/>
            <w:shd w:val="clear" w:color="auto" w:fill="auto"/>
          </w:tcPr>
          <w:p w:rsidR="00616C5E" w:rsidRPr="00F07ED8" w:rsidP="00616C5E" w14:paraId="23C07BE9" w14:textId="07637B97">
            <w:pPr>
              <w:pStyle w:val="Tablenumbers"/>
              <w:rPr>
                <w:b/>
                <w:color w:val="000000" w:themeColor="text1"/>
              </w:rPr>
            </w:pPr>
            <w:r>
              <w:rPr>
                <w:b/>
                <w:bCs/>
                <w:color w:val="000000" w:themeColor="text1"/>
              </w:rPr>
              <w:t>109,145</w:t>
            </w:r>
          </w:p>
        </w:tc>
        <w:tc>
          <w:tcPr>
            <w:tcW w:w="1" w:type="dxa"/>
            <w:shd w:val="clear" w:color="auto" w:fill="auto"/>
          </w:tcPr>
          <w:p w:rsidR="00616C5E" w:rsidRPr="00F07ED8" w:rsidP="00616C5E" w14:paraId="2A5E6EFD" w14:textId="77777777">
            <w:pPr>
              <w:pStyle w:val="Tablenumbers"/>
              <w:rPr>
                <w:b/>
                <w:color w:val="000000" w:themeColor="text1"/>
              </w:rPr>
            </w:pPr>
          </w:p>
        </w:tc>
        <w:tc>
          <w:tcPr>
            <w:tcW w:w="1" w:type="dxa"/>
            <w:shd w:val="clear" w:color="auto" w:fill="auto"/>
          </w:tcPr>
          <w:p w:rsidR="00616C5E" w:rsidRPr="00F07ED8" w:rsidP="00616C5E" w14:paraId="03D4B57B" w14:textId="0C2AD8E5">
            <w:pPr>
              <w:pStyle w:val="Tablenumbers"/>
              <w:rPr>
                <w:b/>
                <w:color w:val="000000" w:themeColor="text1"/>
              </w:rPr>
            </w:pPr>
            <w:r w:rsidRPr="00F07ED8">
              <w:rPr>
                <w:b/>
                <w:bCs/>
                <w:color w:val="000000" w:themeColor="text1"/>
              </w:rPr>
              <w:t>91,185</w:t>
            </w:r>
          </w:p>
        </w:tc>
      </w:tr>
    </w:tbl>
    <w:p w:rsidR="00F61C2E" w:rsidRPr="00BF598A" w:rsidP="00F61C2E" w14:paraId="2D8F90DC" w14:textId="77777777">
      <w:pPr>
        <w:pStyle w:val="Tablenotes"/>
      </w:pPr>
      <w:r w:rsidRPr="00BF598A">
        <w:t>* Unduplicated count of respondents.</w:t>
      </w:r>
    </w:p>
    <w:p w:rsidR="00F61C2E" w:rsidRPr="00BF598A" w:rsidP="00F61C2E" w14:paraId="77B500CA" w14:textId="79E5F00B">
      <w:pPr>
        <w:pStyle w:val="Tablenotes"/>
        <w:ind w:left="90" w:hanging="90"/>
      </w:pPr>
      <w:r>
        <w:t xml:space="preserve">NOTE: </w:t>
      </w:r>
      <w:r w:rsidR="005928D5">
        <w:t xml:space="preserve">Gray font depicts activities for which burden is being carried over but not requested in this submission as it was approved </w:t>
      </w:r>
      <w:r w:rsidRPr="00F41341" w:rsidR="005928D5">
        <w:t xml:space="preserve">in </w:t>
      </w:r>
      <w:r w:rsidRPr="00301CFE" w:rsidR="005928D5">
        <w:t xml:space="preserve">the </w:t>
      </w:r>
      <w:r w:rsidR="005928D5">
        <w:t>NPSAS 20</w:t>
      </w:r>
      <w:r w:rsidR="0033168F">
        <w:t xml:space="preserve">24 </w:t>
      </w:r>
      <w:r w:rsidRPr="00301CFE" w:rsidR="005928D5">
        <w:t xml:space="preserve">institution </w:t>
      </w:r>
      <w:r w:rsidR="0033168F">
        <w:t>list</w:t>
      </w:r>
      <w:r w:rsidRPr="00301CFE" w:rsidR="005928D5">
        <w:t xml:space="preserve"> collection package</w:t>
      </w:r>
      <w:r w:rsidR="005928D5">
        <w:t xml:space="preserve"> (OMB# 1850-0666 v.</w:t>
      </w:r>
      <w:r w:rsidR="001663D8">
        <w:t>35</w:t>
      </w:r>
      <w:r w:rsidR="005928D5">
        <w:t>). The subtotals for the student collection represent all burden newly requested in this submission.</w:t>
      </w:r>
    </w:p>
    <w:p w:rsidR="000C1256" w:rsidRPr="005B7D07" w:rsidP="007B3A35" w14:paraId="14204998" w14:textId="0CF93C28">
      <w:pPr>
        <w:pStyle w:val="Heading2"/>
        <w:ind w:left="1094" w:hanging="547"/>
      </w:pPr>
      <w:bookmarkStart w:id="95" w:name="_Toc251941754"/>
      <w:bookmarkStart w:id="96" w:name="_Toc251941845"/>
      <w:bookmarkStart w:id="97" w:name="_Toc251949052"/>
      <w:bookmarkStart w:id="98" w:name="_Toc255888264"/>
      <w:bookmarkStart w:id="99" w:name="_Toc380505268"/>
      <w:bookmarkStart w:id="100" w:name="_Toc383113376"/>
      <w:bookmarkStart w:id="101" w:name="_Toc5011111"/>
      <w:bookmarkStart w:id="102" w:name="_Toc145423989"/>
      <w:bookmarkEnd w:id="92"/>
      <w:bookmarkEnd w:id="93"/>
      <w:bookmarkEnd w:id="95"/>
      <w:bookmarkEnd w:id="96"/>
      <w:bookmarkEnd w:id="97"/>
      <w:r w:rsidRPr="005B7D07">
        <w:t>Estimates of Cost</w:t>
      </w:r>
      <w:bookmarkEnd w:id="98"/>
      <w:bookmarkEnd w:id="99"/>
      <w:bookmarkEnd w:id="100"/>
      <w:bookmarkEnd w:id="101"/>
      <w:bookmarkEnd w:id="102"/>
    </w:p>
    <w:p w:rsidR="005F3E77" w:rsidRPr="004E6654" w:rsidP="007B3A35" w14:paraId="35B40517" w14:textId="77777777">
      <w:pPr>
        <w:pStyle w:val="BodyText"/>
      </w:pPr>
      <w:r w:rsidRPr="004E6654">
        <w:t xml:space="preserve">There are no </w:t>
      </w:r>
      <w:r w:rsidRPr="004E6654" w:rsidR="0003260E">
        <w:t>additional costs to the respondents</w:t>
      </w:r>
      <w:r w:rsidRPr="004E6654">
        <w:t>.</w:t>
      </w:r>
    </w:p>
    <w:p w:rsidR="000C1256" w:rsidRPr="00477529" w:rsidP="007B3A35" w14:paraId="56341806" w14:textId="77777777">
      <w:pPr>
        <w:pStyle w:val="Heading2"/>
        <w:ind w:left="1094" w:hanging="547"/>
      </w:pPr>
      <w:bookmarkStart w:id="103" w:name="_Toc255888265"/>
      <w:bookmarkStart w:id="104" w:name="_Toc380505269"/>
      <w:bookmarkStart w:id="105" w:name="_Toc383113377"/>
      <w:bookmarkStart w:id="106" w:name="_Toc5011112"/>
      <w:bookmarkStart w:id="107" w:name="_Toc145423990"/>
      <w:r w:rsidRPr="00477529">
        <w:t>Costs to Federal Government</w:t>
      </w:r>
      <w:bookmarkEnd w:id="103"/>
      <w:bookmarkEnd w:id="104"/>
      <w:bookmarkEnd w:id="105"/>
      <w:bookmarkEnd w:id="106"/>
      <w:bookmarkEnd w:id="107"/>
    </w:p>
    <w:p w:rsidR="00D45F6A" w:rsidP="00D45F6A" w14:paraId="0B9F012C" w14:textId="5A32BF76">
      <w:pPr>
        <w:pStyle w:val="BodyText"/>
        <w:widowControl w:val="0"/>
      </w:pPr>
      <w:r w:rsidRPr="00C36004">
        <w:t xml:space="preserve">The total cost to the federal government for this administration of the </w:t>
      </w:r>
      <w:r w:rsidRPr="00C36004" w:rsidR="0005527D">
        <w:t>NPSAS:</w:t>
      </w:r>
      <w:r w:rsidRPr="00C36004" w:rsidR="00053CAE">
        <w:t xml:space="preserve">24 </w:t>
      </w:r>
      <w:r w:rsidRPr="00C36004">
        <w:t>study</w:t>
      </w:r>
      <w:r w:rsidR="00A37156">
        <w:t xml:space="preserve"> (field test and full-scale</w:t>
      </w:r>
      <w:r w:rsidR="00A82A6E">
        <w:t xml:space="preserve">, </w:t>
      </w:r>
      <w:r w:rsidR="00F042E4">
        <w:t>list collection</w:t>
      </w:r>
      <w:r w:rsidR="002A45FF">
        <w:t>,</w:t>
      </w:r>
      <w:r w:rsidR="00F042E4">
        <w:t xml:space="preserve"> student records collection</w:t>
      </w:r>
      <w:r w:rsidR="002A45FF">
        <w:t>, and student surveys</w:t>
      </w:r>
      <w:r w:rsidR="00A37156">
        <w:t>)</w:t>
      </w:r>
      <w:r w:rsidRPr="00C36004">
        <w:t xml:space="preserve"> is</w:t>
      </w:r>
      <w:r w:rsidRPr="00C36004" w:rsidR="00560B25">
        <w:t xml:space="preserve"> </w:t>
      </w:r>
      <w:r w:rsidRPr="003E1BE3" w:rsidR="00A37156">
        <w:rPr>
          <w:bCs/>
          <w:color w:val="000000"/>
          <w:szCs w:val="16"/>
        </w:rPr>
        <w:t>$</w:t>
      </w:r>
      <w:r w:rsidR="00084756">
        <w:rPr>
          <w:bCs/>
          <w:color w:val="000000"/>
          <w:szCs w:val="16"/>
        </w:rPr>
        <w:t>23</w:t>
      </w:r>
      <w:r w:rsidRPr="003E1BE3" w:rsidR="00A37156">
        <w:rPr>
          <w:bCs/>
          <w:color w:val="000000"/>
          <w:szCs w:val="16"/>
        </w:rPr>
        <w:t>,</w:t>
      </w:r>
      <w:r w:rsidR="00084756">
        <w:rPr>
          <w:bCs/>
          <w:color w:val="000000"/>
          <w:szCs w:val="16"/>
        </w:rPr>
        <w:t>63</w:t>
      </w:r>
      <w:r w:rsidRPr="003E1BE3" w:rsidR="00A37156">
        <w:rPr>
          <w:bCs/>
          <w:color w:val="000000"/>
          <w:szCs w:val="16"/>
        </w:rPr>
        <w:t>1,000</w:t>
      </w:r>
      <w:r w:rsidR="00F042E4">
        <w:rPr>
          <w:bCs/>
          <w:color w:val="000000"/>
          <w:szCs w:val="16"/>
        </w:rPr>
        <w:t xml:space="preserve">, with an annualized cost estimate of </w:t>
      </w:r>
      <w:r w:rsidR="000F31E4">
        <w:rPr>
          <w:bCs/>
          <w:color w:val="000000"/>
          <w:szCs w:val="16"/>
        </w:rPr>
        <w:t>$</w:t>
      </w:r>
      <w:r w:rsidR="00F042E4">
        <w:rPr>
          <w:bCs/>
          <w:color w:val="000000"/>
          <w:szCs w:val="16"/>
        </w:rPr>
        <w:t>7,877,000</w:t>
      </w:r>
      <w:r w:rsidR="00A37156">
        <w:rPr>
          <w:b/>
          <w:color w:val="000000"/>
          <w:szCs w:val="16"/>
        </w:rPr>
        <w:t>.</w:t>
      </w:r>
      <w:r>
        <w:rPr>
          <w:rStyle w:val="FootnoteReference"/>
          <w:bCs/>
          <w:color w:val="000000"/>
        </w:rPr>
        <w:footnoteReference w:id="5"/>
      </w:r>
      <w:r w:rsidRPr="00C36004">
        <w:t xml:space="preserve"> A summary of costs is shown in table </w:t>
      </w:r>
      <w:r w:rsidRPr="00C36004" w:rsidR="00FC703F">
        <w:t>3.</w:t>
      </w:r>
      <w:r w:rsidRPr="00C36004">
        <w:t xml:space="preserve"> Included in the estimates are staff time, reproduction, postage, and telephone costs associated with the data collection for which clearance is requested.</w:t>
      </w:r>
    </w:p>
    <w:p w:rsidR="006D5B4B" w:rsidP="00D45F6A" w14:paraId="2C33285D" w14:textId="77777777">
      <w:pPr>
        <w:pStyle w:val="TableTitle"/>
      </w:pPr>
      <w:bookmarkStart w:id="108" w:name="_Toc2329715"/>
      <w:bookmarkStart w:id="109" w:name="_Toc5011119"/>
      <w:bookmarkStart w:id="110" w:name="_Hlk100586561"/>
    </w:p>
    <w:p w:rsidR="00D45F6A" w:rsidRPr="00176F63" w:rsidP="00D45F6A" w14:paraId="6DFC9FC4" w14:textId="0944B728">
      <w:pPr>
        <w:pStyle w:val="TableTitle"/>
      </w:pPr>
      <w:r w:rsidRPr="00176F63">
        <w:t xml:space="preserve">Table </w:t>
      </w:r>
      <w:r w:rsidRPr="00176F63" w:rsidR="00FC703F">
        <w:t>3</w:t>
      </w:r>
      <w:r w:rsidRPr="00176F63">
        <w:t>.</w:t>
      </w:r>
      <w:r w:rsidRPr="00176F63">
        <w:tab/>
        <w:t>Costs to NCES for the NPSAS:</w:t>
      </w:r>
      <w:r w:rsidRPr="00176F63" w:rsidR="00053CAE">
        <w:t xml:space="preserve">24 </w:t>
      </w:r>
      <w:bookmarkEnd w:id="108"/>
      <w:bookmarkEnd w:id="109"/>
      <w:r w:rsidRPr="00176F63" w:rsidR="001C6F85">
        <w:t>collection</w:t>
      </w:r>
    </w:p>
    <w:tbl>
      <w:tblPr>
        <w:tblStyle w:val="TableGrid"/>
        <w:tblW w:w="4991" w:type="pct"/>
        <w:tblLook w:val="0620"/>
      </w:tblPr>
      <w:tblGrid>
        <w:gridCol w:w="5304"/>
        <w:gridCol w:w="5189"/>
      </w:tblGrid>
      <w:tr w14:paraId="426C1E20" w14:textId="77777777" w:rsidTr="004B40EF">
        <w:tblPrEx>
          <w:tblW w:w="4991" w:type="pct"/>
          <w:tblLook w:val="0620"/>
        </w:tblPrEx>
        <w:tc>
          <w:tcPr>
            <w:tcW w:w="5304" w:type="dxa"/>
          </w:tcPr>
          <w:p w:rsidR="00D45F6A" w:rsidRPr="00176F63" w:rsidP="009724D9" w14:paraId="0F8A178B" w14:textId="34EFBF29">
            <w:pPr>
              <w:pStyle w:val="Tableheading"/>
              <w:keepNext/>
              <w:spacing w:before="0" w:after="0"/>
              <w:jc w:val="left"/>
              <w:rPr>
                <w:b/>
                <w:szCs w:val="16"/>
              </w:rPr>
            </w:pPr>
            <w:r w:rsidRPr="00176F63">
              <w:rPr>
                <w:b/>
                <w:szCs w:val="16"/>
              </w:rPr>
              <w:t>NPSAS:</w:t>
            </w:r>
            <w:r w:rsidRPr="00176F63" w:rsidR="00053CAE">
              <w:rPr>
                <w:b/>
                <w:szCs w:val="16"/>
              </w:rPr>
              <w:t xml:space="preserve">24 </w:t>
            </w:r>
            <w:r w:rsidRPr="00176F63">
              <w:rPr>
                <w:b/>
                <w:szCs w:val="16"/>
              </w:rPr>
              <w:t>implementation</w:t>
            </w:r>
          </w:p>
        </w:tc>
        <w:tc>
          <w:tcPr>
            <w:tcW w:w="5189" w:type="dxa"/>
          </w:tcPr>
          <w:p w:rsidR="00D45F6A" w:rsidRPr="00176F63" w:rsidP="00FC703F" w14:paraId="3FB5F45B" w14:textId="77777777">
            <w:pPr>
              <w:pStyle w:val="Tablenumbers"/>
              <w:rPr>
                <w:b/>
                <w:szCs w:val="16"/>
              </w:rPr>
            </w:pPr>
            <w:r w:rsidRPr="00176F63">
              <w:rPr>
                <w:b/>
                <w:szCs w:val="16"/>
              </w:rPr>
              <w:t>Costs to NCES</w:t>
            </w:r>
          </w:p>
        </w:tc>
      </w:tr>
      <w:tr w14:paraId="3FA0477D" w14:textId="77777777" w:rsidTr="004B40EF">
        <w:tblPrEx>
          <w:tblW w:w="4991" w:type="pct"/>
          <w:tblLook w:val="0620"/>
        </w:tblPrEx>
        <w:tc>
          <w:tcPr>
            <w:tcW w:w="5304" w:type="dxa"/>
          </w:tcPr>
          <w:p w:rsidR="00FC703F" w:rsidRPr="00176F63" w:rsidP="00C84439" w14:paraId="7B7E9E88" w14:textId="77777777">
            <w:pPr>
              <w:pStyle w:val="5ensptotal"/>
              <w:rPr>
                <w:b/>
                <w:szCs w:val="16"/>
              </w:rPr>
            </w:pPr>
            <w:r w:rsidRPr="00176F63">
              <w:rPr>
                <w:b/>
                <w:szCs w:val="16"/>
              </w:rPr>
              <w:t>Total</w:t>
            </w:r>
          </w:p>
        </w:tc>
        <w:tc>
          <w:tcPr>
            <w:tcW w:w="5189" w:type="dxa"/>
          </w:tcPr>
          <w:p w:rsidR="00FC703F" w:rsidRPr="00176F63" w:rsidP="00FC703F" w14:paraId="4394D446" w14:textId="45FAA805">
            <w:pPr>
              <w:pStyle w:val="Tablenumbers"/>
              <w:rPr>
                <w:b/>
                <w:color w:val="000000"/>
                <w:szCs w:val="16"/>
              </w:rPr>
            </w:pPr>
            <w:r w:rsidRPr="00176F63">
              <w:rPr>
                <w:b/>
                <w:color w:val="000000"/>
                <w:szCs w:val="16"/>
              </w:rPr>
              <w:t>$</w:t>
            </w:r>
            <w:r w:rsidR="00084756">
              <w:rPr>
                <w:b/>
                <w:color w:val="000000"/>
                <w:szCs w:val="16"/>
              </w:rPr>
              <w:t>23</w:t>
            </w:r>
            <w:r w:rsidR="005C36C9">
              <w:rPr>
                <w:b/>
                <w:color w:val="000000"/>
                <w:szCs w:val="16"/>
              </w:rPr>
              <w:t>,</w:t>
            </w:r>
            <w:r w:rsidR="00084756">
              <w:rPr>
                <w:b/>
                <w:color w:val="000000"/>
                <w:szCs w:val="16"/>
              </w:rPr>
              <w:t>63</w:t>
            </w:r>
            <w:r w:rsidR="00F02131">
              <w:rPr>
                <w:b/>
                <w:color w:val="000000"/>
                <w:szCs w:val="16"/>
              </w:rPr>
              <w:t>1</w:t>
            </w:r>
            <w:r w:rsidR="005C36C9">
              <w:rPr>
                <w:b/>
                <w:color w:val="000000"/>
                <w:szCs w:val="16"/>
              </w:rPr>
              <w:t>,000</w:t>
            </w:r>
          </w:p>
        </w:tc>
      </w:tr>
      <w:tr w14:paraId="189B58FF" w14:textId="77777777" w:rsidTr="004B40EF">
        <w:tblPrEx>
          <w:tblW w:w="4991" w:type="pct"/>
          <w:tblLook w:val="0620"/>
        </w:tblPrEx>
        <w:tc>
          <w:tcPr>
            <w:tcW w:w="5304" w:type="dxa"/>
          </w:tcPr>
          <w:p w:rsidR="00D45F6A" w:rsidRPr="00176F63" w:rsidP="00C84439" w14:paraId="065893D2" w14:textId="77777777">
            <w:pPr>
              <w:pStyle w:val="Tabletext"/>
              <w:spacing w:before="60"/>
              <w:rPr>
                <w:szCs w:val="16"/>
              </w:rPr>
            </w:pPr>
            <w:bookmarkStart w:id="111" w:name="_Hlk2257877"/>
            <w:r w:rsidRPr="00176F63">
              <w:rPr>
                <w:szCs w:val="16"/>
              </w:rPr>
              <w:t>NCES Salaries and expenses</w:t>
            </w:r>
          </w:p>
        </w:tc>
        <w:tc>
          <w:tcPr>
            <w:tcW w:w="5189" w:type="dxa"/>
          </w:tcPr>
          <w:p w:rsidR="00D45F6A" w:rsidRPr="00176F63" w:rsidP="00FC703F" w14:paraId="0F2BA666" w14:textId="77777777">
            <w:pPr>
              <w:pStyle w:val="Tablenumbers"/>
              <w:rPr>
                <w:szCs w:val="16"/>
              </w:rPr>
            </w:pPr>
            <w:r w:rsidRPr="00176F63">
              <w:rPr>
                <w:szCs w:val="16"/>
              </w:rPr>
              <w:t xml:space="preserve">$330,000 </w:t>
            </w:r>
          </w:p>
        </w:tc>
      </w:tr>
      <w:tr w14:paraId="6E106763" w14:textId="77777777" w:rsidTr="004B40EF">
        <w:tblPrEx>
          <w:tblW w:w="4991" w:type="pct"/>
          <w:tblLook w:val="0620"/>
        </w:tblPrEx>
        <w:tc>
          <w:tcPr>
            <w:tcW w:w="5304" w:type="dxa"/>
          </w:tcPr>
          <w:p w:rsidR="00D45F6A" w:rsidRPr="00176F63" w:rsidP="00FC703F" w14:paraId="1AB1DC1F" w14:textId="77777777">
            <w:pPr>
              <w:pStyle w:val="Tabletext"/>
              <w:rPr>
                <w:szCs w:val="16"/>
              </w:rPr>
            </w:pPr>
            <w:r w:rsidRPr="00176F63">
              <w:rPr>
                <w:szCs w:val="16"/>
              </w:rPr>
              <w:t>Contract costs</w:t>
            </w:r>
          </w:p>
        </w:tc>
        <w:tc>
          <w:tcPr>
            <w:tcW w:w="5189" w:type="dxa"/>
          </w:tcPr>
          <w:p w:rsidR="00D45F6A" w:rsidRPr="00C84439" w:rsidP="00FC703F" w14:paraId="34564E8E" w14:textId="37955C6D">
            <w:pPr>
              <w:pStyle w:val="Tablenumbers"/>
              <w:rPr>
                <w:szCs w:val="16"/>
              </w:rPr>
            </w:pPr>
            <w:r w:rsidRPr="00176F63">
              <w:rPr>
                <w:szCs w:val="16"/>
              </w:rPr>
              <w:t>$</w:t>
            </w:r>
            <w:r w:rsidR="00084756">
              <w:rPr>
                <w:szCs w:val="16"/>
              </w:rPr>
              <w:t>23</w:t>
            </w:r>
            <w:r w:rsidR="00F80B1B">
              <w:rPr>
                <w:szCs w:val="16"/>
              </w:rPr>
              <w:t>,</w:t>
            </w:r>
            <w:r w:rsidR="00084756">
              <w:rPr>
                <w:szCs w:val="16"/>
              </w:rPr>
              <w:t>301</w:t>
            </w:r>
            <w:r w:rsidRPr="00176F63" w:rsidR="00AD26D3">
              <w:rPr>
                <w:rFonts w:eastAsia="Calibri"/>
                <w:bCs/>
                <w:color w:val="000000"/>
                <w:szCs w:val="16"/>
              </w:rPr>
              <w:t>,000</w:t>
            </w:r>
          </w:p>
        </w:tc>
      </w:tr>
      <w:tr w14:paraId="3B03274C" w14:textId="77777777" w:rsidTr="004B40EF">
        <w:tblPrEx>
          <w:tblW w:w="4991" w:type="pct"/>
          <w:tblLook w:val="0620"/>
        </w:tblPrEx>
        <w:tc>
          <w:tcPr>
            <w:tcW w:w="5304" w:type="dxa"/>
          </w:tcPr>
          <w:p w:rsidR="004B40EF" w:rsidRPr="00C84439" w:rsidP="00C84439" w14:paraId="0612F01B" w14:textId="6CFDAA07">
            <w:pPr>
              <w:pStyle w:val="2enspsubgroup1"/>
              <w:rPr>
                <w:szCs w:val="16"/>
              </w:rPr>
            </w:pPr>
            <w:r>
              <w:rPr>
                <w:szCs w:val="16"/>
              </w:rPr>
              <w:t>Field test:</w:t>
            </w:r>
          </w:p>
        </w:tc>
        <w:tc>
          <w:tcPr>
            <w:tcW w:w="5189" w:type="dxa"/>
          </w:tcPr>
          <w:p w:rsidR="004B40EF" w:rsidRPr="00C84439" w:rsidP="00FC703F" w14:paraId="1F91E4CC" w14:textId="77777777">
            <w:pPr>
              <w:pStyle w:val="Tablenumbers"/>
              <w:rPr>
                <w:szCs w:val="16"/>
              </w:rPr>
            </w:pPr>
          </w:p>
        </w:tc>
      </w:tr>
      <w:tr w14:paraId="22D8AD57" w14:textId="77777777" w:rsidTr="0081146C">
        <w:tblPrEx>
          <w:tblW w:w="4991" w:type="pct"/>
          <w:tblLook w:val="0620"/>
        </w:tblPrEx>
        <w:tc>
          <w:tcPr>
            <w:tcW w:w="5304" w:type="dxa"/>
          </w:tcPr>
          <w:p w:rsidR="00D45F6A" w:rsidRPr="00C84439" w:rsidP="00C84439" w14:paraId="065B3DF3" w14:textId="094D56DA">
            <w:pPr>
              <w:pStyle w:val="2enspsubgroup1"/>
              <w:rPr>
                <w:szCs w:val="16"/>
              </w:rPr>
            </w:pPr>
            <w:r>
              <w:rPr>
                <w:szCs w:val="16"/>
              </w:rPr>
              <w:tab/>
            </w:r>
            <w:r w:rsidRPr="00C84439">
              <w:rPr>
                <w:szCs w:val="16"/>
              </w:rPr>
              <w:t>Instrumentation and materials</w:t>
            </w:r>
          </w:p>
        </w:tc>
        <w:tc>
          <w:tcPr>
            <w:tcW w:w="5189" w:type="dxa"/>
          </w:tcPr>
          <w:p w:rsidR="00D45F6A" w:rsidRPr="00C84439" w:rsidP="00FC703F" w14:paraId="756445DA" w14:textId="73BA3652">
            <w:pPr>
              <w:pStyle w:val="Tablenumbers"/>
              <w:rPr>
                <w:szCs w:val="16"/>
              </w:rPr>
            </w:pPr>
            <w:r w:rsidRPr="00C84439">
              <w:rPr>
                <w:szCs w:val="16"/>
              </w:rPr>
              <w:t>$</w:t>
            </w:r>
            <w:r w:rsidR="00AA312E">
              <w:rPr>
                <w:szCs w:val="16"/>
              </w:rPr>
              <w:t>491,000</w:t>
            </w:r>
          </w:p>
        </w:tc>
      </w:tr>
      <w:tr w14:paraId="2D4C74C5" w14:textId="77777777" w:rsidTr="0081146C">
        <w:tblPrEx>
          <w:tblW w:w="4991" w:type="pct"/>
          <w:tblLook w:val="0620"/>
        </w:tblPrEx>
        <w:tc>
          <w:tcPr>
            <w:tcW w:w="5304" w:type="dxa"/>
          </w:tcPr>
          <w:p w:rsidR="00D45F6A" w:rsidRPr="00C84439" w:rsidP="00C84439" w14:paraId="6D7EA0DE" w14:textId="7709AEF3">
            <w:pPr>
              <w:pStyle w:val="2enspsubgroup1"/>
              <w:rPr>
                <w:szCs w:val="16"/>
              </w:rPr>
            </w:pPr>
            <w:r>
              <w:rPr>
                <w:szCs w:val="16"/>
              </w:rPr>
              <w:tab/>
            </w:r>
            <w:r w:rsidRPr="00C84439">
              <w:rPr>
                <w:szCs w:val="16"/>
              </w:rPr>
              <w:t>Data collection</w:t>
            </w:r>
          </w:p>
        </w:tc>
        <w:tc>
          <w:tcPr>
            <w:tcW w:w="5189" w:type="dxa"/>
          </w:tcPr>
          <w:p w:rsidR="00D45F6A" w:rsidRPr="00C84439" w:rsidP="00FC703F" w14:paraId="2DEE62AE" w14:textId="58EB05BE">
            <w:pPr>
              <w:pStyle w:val="Tablenumbers"/>
              <w:rPr>
                <w:szCs w:val="16"/>
              </w:rPr>
            </w:pPr>
            <w:r w:rsidRPr="00C84439">
              <w:rPr>
                <w:szCs w:val="16"/>
              </w:rPr>
              <w:t>$</w:t>
            </w:r>
            <w:r w:rsidR="004B40EF">
              <w:rPr>
                <w:szCs w:val="16"/>
              </w:rPr>
              <w:t>3,480</w:t>
            </w:r>
            <w:r w:rsidR="00AA312E">
              <w:rPr>
                <w:szCs w:val="16"/>
              </w:rPr>
              <w:t>,000</w:t>
            </w:r>
          </w:p>
        </w:tc>
      </w:tr>
      <w:tr w14:paraId="49289561" w14:textId="77777777" w:rsidTr="0081146C">
        <w:tblPrEx>
          <w:tblW w:w="4991" w:type="pct"/>
          <w:tblLook w:val="0620"/>
        </w:tblPrEx>
        <w:tc>
          <w:tcPr>
            <w:tcW w:w="5304" w:type="dxa"/>
          </w:tcPr>
          <w:p w:rsidR="00D45F6A" w:rsidRPr="00C84439" w:rsidP="00C84439" w14:paraId="69286EF3" w14:textId="6E13D350">
            <w:pPr>
              <w:pStyle w:val="2enspsubgroup1"/>
              <w:rPr>
                <w:szCs w:val="16"/>
              </w:rPr>
            </w:pPr>
            <w:r>
              <w:rPr>
                <w:szCs w:val="16"/>
              </w:rPr>
              <w:tab/>
            </w:r>
            <w:r w:rsidRPr="00C84439">
              <w:rPr>
                <w:szCs w:val="16"/>
              </w:rPr>
              <w:t>Systems and data processing</w:t>
            </w:r>
          </w:p>
        </w:tc>
        <w:tc>
          <w:tcPr>
            <w:tcW w:w="5189" w:type="dxa"/>
          </w:tcPr>
          <w:p w:rsidR="00D45F6A" w:rsidRPr="00C84439" w:rsidP="00FC703F" w14:paraId="4F3541C2" w14:textId="516B19B6">
            <w:pPr>
              <w:pStyle w:val="Tablenumbers"/>
              <w:rPr>
                <w:szCs w:val="16"/>
              </w:rPr>
            </w:pPr>
            <w:r w:rsidRPr="00C84439">
              <w:rPr>
                <w:szCs w:val="16"/>
              </w:rPr>
              <w:t>$</w:t>
            </w:r>
            <w:r w:rsidR="00392CE9">
              <w:rPr>
                <w:szCs w:val="16"/>
              </w:rPr>
              <w:t>2,4</w:t>
            </w:r>
            <w:r w:rsidR="00AD2BCE">
              <w:rPr>
                <w:szCs w:val="16"/>
              </w:rPr>
              <w:t>50,000</w:t>
            </w:r>
          </w:p>
        </w:tc>
      </w:tr>
      <w:tr w14:paraId="739EF53D" w14:textId="77777777" w:rsidTr="0081146C">
        <w:tblPrEx>
          <w:tblW w:w="4991" w:type="pct"/>
          <w:tblLook w:val="0620"/>
        </w:tblPrEx>
        <w:tc>
          <w:tcPr>
            <w:tcW w:w="5304" w:type="dxa"/>
          </w:tcPr>
          <w:p w:rsidR="0081146C" w:rsidRPr="00C84439" w:rsidP="00C84439" w14:paraId="267CA69D" w14:textId="40C60DCB">
            <w:pPr>
              <w:pStyle w:val="2enspsubgroup1"/>
              <w:rPr>
                <w:szCs w:val="16"/>
              </w:rPr>
            </w:pPr>
            <w:r>
              <w:rPr>
                <w:szCs w:val="16"/>
              </w:rPr>
              <w:t>Full Scale:</w:t>
            </w:r>
          </w:p>
        </w:tc>
        <w:tc>
          <w:tcPr>
            <w:tcW w:w="5189" w:type="dxa"/>
          </w:tcPr>
          <w:p w:rsidR="0081146C" w:rsidRPr="00C84439" w:rsidP="00FC703F" w14:paraId="17109E8B" w14:textId="77777777">
            <w:pPr>
              <w:pStyle w:val="Tablenumbers"/>
              <w:rPr>
                <w:szCs w:val="16"/>
              </w:rPr>
            </w:pPr>
          </w:p>
        </w:tc>
      </w:tr>
      <w:tr w14:paraId="088ACAA8" w14:textId="77777777" w:rsidTr="0081146C">
        <w:tblPrEx>
          <w:tblW w:w="4991" w:type="pct"/>
          <w:tblLook w:val="0620"/>
        </w:tblPrEx>
        <w:tc>
          <w:tcPr>
            <w:tcW w:w="5304" w:type="dxa"/>
          </w:tcPr>
          <w:p w:rsidR="0081146C" w:rsidRPr="00C84439" w:rsidP="0081146C" w14:paraId="525AAD00" w14:textId="15A917D2">
            <w:pPr>
              <w:pStyle w:val="2enspsubgroup1"/>
              <w:rPr>
                <w:szCs w:val="16"/>
              </w:rPr>
            </w:pPr>
            <w:r>
              <w:rPr>
                <w:szCs w:val="16"/>
              </w:rPr>
              <w:tab/>
            </w:r>
            <w:r w:rsidRPr="00C84439">
              <w:rPr>
                <w:szCs w:val="16"/>
              </w:rPr>
              <w:t>Instrumentation and materials</w:t>
            </w:r>
          </w:p>
        </w:tc>
        <w:tc>
          <w:tcPr>
            <w:tcW w:w="5189" w:type="dxa"/>
          </w:tcPr>
          <w:p w:rsidR="0081146C" w:rsidRPr="00C84439" w:rsidP="0081146C" w14:paraId="7BABCAAA" w14:textId="09316765">
            <w:pPr>
              <w:pStyle w:val="Tablenumbers"/>
              <w:rPr>
                <w:szCs w:val="16"/>
              </w:rPr>
            </w:pPr>
            <w:r w:rsidRPr="00C84439">
              <w:rPr>
                <w:szCs w:val="16"/>
              </w:rPr>
              <w:t>$</w:t>
            </w:r>
            <w:r>
              <w:rPr>
                <w:szCs w:val="16"/>
              </w:rPr>
              <w:t>590,000</w:t>
            </w:r>
          </w:p>
        </w:tc>
      </w:tr>
      <w:tr w14:paraId="6262C03A" w14:textId="77777777" w:rsidTr="0081146C">
        <w:tblPrEx>
          <w:tblW w:w="4991" w:type="pct"/>
          <w:tblLook w:val="0620"/>
        </w:tblPrEx>
        <w:tc>
          <w:tcPr>
            <w:tcW w:w="5304" w:type="dxa"/>
          </w:tcPr>
          <w:p w:rsidR="0081146C" w:rsidRPr="00C84439" w:rsidP="0081146C" w14:paraId="56A15891" w14:textId="13038831">
            <w:pPr>
              <w:pStyle w:val="2enspsubgroup1"/>
              <w:rPr>
                <w:szCs w:val="16"/>
              </w:rPr>
            </w:pPr>
            <w:r>
              <w:rPr>
                <w:szCs w:val="16"/>
              </w:rPr>
              <w:tab/>
            </w:r>
            <w:r w:rsidRPr="00C84439">
              <w:rPr>
                <w:szCs w:val="16"/>
              </w:rPr>
              <w:t>Data collection</w:t>
            </w:r>
          </w:p>
        </w:tc>
        <w:tc>
          <w:tcPr>
            <w:tcW w:w="5189" w:type="dxa"/>
          </w:tcPr>
          <w:p w:rsidR="0081146C" w:rsidRPr="00C84439" w:rsidP="0081146C" w14:paraId="06CF8660" w14:textId="24DF2CE8">
            <w:pPr>
              <w:pStyle w:val="Tablenumbers"/>
              <w:rPr>
                <w:szCs w:val="16"/>
              </w:rPr>
            </w:pPr>
            <w:r w:rsidRPr="00C84439">
              <w:rPr>
                <w:szCs w:val="16"/>
              </w:rPr>
              <w:t>$</w:t>
            </w:r>
            <w:r>
              <w:rPr>
                <w:szCs w:val="16"/>
              </w:rPr>
              <w:t>13,750,000</w:t>
            </w:r>
          </w:p>
        </w:tc>
      </w:tr>
      <w:tr w14:paraId="3DEAB095" w14:textId="77777777" w:rsidTr="0081146C">
        <w:tblPrEx>
          <w:tblW w:w="4991" w:type="pct"/>
          <w:tblLook w:val="0620"/>
        </w:tblPrEx>
        <w:tc>
          <w:tcPr>
            <w:tcW w:w="5304" w:type="dxa"/>
          </w:tcPr>
          <w:p w:rsidR="0081146C" w:rsidRPr="00C84439" w:rsidP="0081146C" w14:paraId="444A2635" w14:textId="098C7C6C">
            <w:pPr>
              <w:pStyle w:val="2enspsubgroup1"/>
              <w:rPr>
                <w:szCs w:val="16"/>
              </w:rPr>
            </w:pPr>
            <w:r>
              <w:rPr>
                <w:szCs w:val="16"/>
              </w:rPr>
              <w:tab/>
            </w:r>
            <w:r w:rsidRPr="00C84439">
              <w:rPr>
                <w:szCs w:val="16"/>
              </w:rPr>
              <w:t>Systems and data processing</w:t>
            </w:r>
          </w:p>
        </w:tc>
        <w:tc>
          <w:tcPr>
            <w:tcW w:w="5189" w:type="dxa"/>
          </w:tcPr>
          <w:p w:rsidR="0081146C" w:rsidRPr="00C84439" w:rsidP="0081146C" w14:paraId="6BA89861" w14:textId="0EAAA38E">
            <w:pPr>
              <w:pStyle w:val="Tablenumbers"/>
              <w:rPr>
                <w:szCs w:val="16"/>
              </w:rPr>
            </w:pPr>
            <w:r w:rsidRPr="00C84439">
              <w:rPr>
                <w:szCs w:val="16"/>
              </w:rPr>
              <w:t>$</w:t>
            </w:r>
            <w:r>
              <w:rPr>
                <w:szCs w:val="16"/>
              </w:rPr>
              <w:t>2,540,000</w:t>
            </w:r>
          </w:p>
        </w:tc>
      </w:tr>
    </w:tbl>
    <w:p w:rsidR="00545695" w:rsidRPr="00477529" w:rsidP="00FC703F" w14:paraId="484FE168" w14:textId="4C247DBB">
      <w:pPr>
        <w:pStyle w:val="Heading2"/>
        <w:spacing w:before="240"/>
      </w:pPr>
      <w:bookmarkStart w:id="112" w:name="_Toc5011113"/>
      <w:bookmarkStart w:id="113" w:name="_Toc145423991"/>
      <w:bookmarkEnd w:id="110"/>
      <w:bookmarkEnd w:id="111"/>
      <w:r w:rsidRPr="00477529">
        <w:t>Reasons for Changes in Response Burden and Costs</w:t>
      </w:r>
      <w:bookmarkEnd w:id="112"/>
      <w:bookmarkEnd w:id="113"/>
    </w:p>
    <w:p w:rsidR="0049653E" w:rsidRPr="004E6654" w:rsidP="005578A3" w14:paraId="3B87267A" w14:textId="67E8051B">
      <w:pPr>
        <w:pStyle w:val="BodyText"/>
      </w:pPr>
      <w:r w:rsidRPr="004E6654">
        <w:t xml:space="preserve">The </w:t>
      </w:r>
      <w:r w:rsidR="006A7156">
        <w:t>in</w:t>
      </w:r>
      <w:r w:rsidR="0096460A">
        <w:t xml:space="preserve">crease </w:t>
      </w:r>
      <w:r w:rsidRPr="004E6654" w:rsidR="001C47AE">
        <w:t xml:space="preserve">in </w:t>
      </w:r>
      <w:r w:rsidRPr="004E6654">
        <w:t>total burden hours from the last approved</w:t>
      </w:r>
      <w:r w:rsidR="005716CC">
        <w:t xml:space="preserve"> clearance</w:t>
      </w:r>
      <w:r w:rsidRPr="004E6654">
        <w:t xml:space="preserve"> </w:t>
      </w:r>
      <w:r w:rsidRPr="004E6654" w:rsidR="001C47AE">
        <w:t xml:space="preserve">is due to the fact that the last submission </w:t>
      </w:r>
      <w:r w:rsidRPr="004E6654" w:rsidR="006D7883">
        <w:t>was</w:t>
      </w:r>
      <w:r w:rsidRPr="004E6654">
        <w:t xml:space="preserve"> for the </w:t>
      </w:r>
      <w:r w:rsidR="006A7156">
        <w:t xml:space="preserve">now completed </w:t>
      </w:r>
      <w:r w:rsidRPr="004E6654" w:rsidR="00C64D26">
        <w:t>NPSAS:2</w:t>
      </w:r>
      <w:r w:rsidR="0096460A">
        <w:t>4</w:t>
      </w:r>
      <w:r w:rsidRPr="004E6654">
        <w:t xml:space="preserve"> </w:t>
      </w:r>
      <w:r w:rsidR="0096460A">
        <w:t xml:space="preserve">field test student </w:t>
      </w:r>
      <w:r w:rsidR="000B78EC">
        <w:t xml:space="preserve">records and student </w:t>
      </w:r>
      <w:r w:rsidR="0096460A">
        <w:t xml:space="preserve">survey </w:t>
      </w:r>
      <w:r w:rsidRPr="004E6654">
        <w:t>collection.</w:t>
      </w:r>
    </w:p>
    <w:p w:rsidR="00545695" w:rsidRPr="00477529" w:rsidP="007B3A35" w14:paraId="4ADBEC0A" w14:textId="77777777">
      <w:pPr>
        <w:pStyle w:val="Heading2"/>
      </w:pPr>
      <w:bookmarkStart w:id="114" w:name="_Toc5011114"/>
      <w:bookmarkStart w:id="115" w:name="_Toc145423992"/>
      <w:r w:rsidRPr="00477529">
        <w:t>Publication Plans and Time Schedule</w:t>
      </w:r>
      <w:bookmarkEnd w:id="114"/>
      <w:bookmarkEnd w:id="115"/>
    </w:p>
    <w:p w:rsidR="004F2D1D" w:rsidRPr="004E6654" w:rsidP="00874EA4" w14:paraId="409B599E" w14:textId="509BC2F6">
      <w:pPr>
        <w:pStyle w:val="BodyText"/>
        <w:widowControl w:val="0"/>
        <w:spacing w:before="0" w:after="60"/>
      </w:pPr>
      <w:r w:rsidRPr="004E6654">
        <w:t xml:space="preserve">The operational schedule for the </w:t>
      </w:r>
      <w:r w:rsidRPr="004E6654" w:rsidR="008B6539">
        <w:t>NPSAS:24</w:t>
      </w:r>
      <w:r w:rsidRPr="004E6654">
        <w:t xml:space="preserve"> </w:t>
      </w:r>
      <w:r w:rsidR="001E6A7D">
        <w:t xml:space="preserve">field test </w:t>
      </w:r>
      <w:r w:rsidRPr="004E6654">
        <w:t>study is shown in table</w:t>
      </w:r>
      <w:r w:rsidRPr="004E6654" w:rsidR="005703C5">
        <w:t xml:space="preserve"> </w:t>
      </w:r>
      <w:r w:rsidRPr="004E6654" w:rsidR="00FC703F">
        <w:t>4</w:t>
      </w:r>
      <w:r w:rsidRPr="004E6654">
        <w:t xml:space="preserve">. </w:t>
      </w:r>
    </w:p>
    <w:p w:rsidR="009D583B" w:rsidRPr="00207C0B" w:rsidP="00BF598A" w14:paraId="3AB3FE17" w14:textId="365DB7B3">
      <w:pPr>
        <w:pStyle w:val="TableTitle"/>
      </w:pPr>
      <w:bookmarkStart w:id="116" w:name="_Toc5011120"/>
      <w:bookmarkStart w:id="117" w:name="_Hlk11406449"/>
      <w:r w:rsidRPr="00207C0B">
        <w:t xml:space="preserve">Table </w:t>
      </w:r>
      <w:r w:rsidRPr="00207C0B" w:rsidR="00FC703F">
        <w:t>4</w:t>
      </w:r>
      <w:r w:rsidRPr="00207C0B">
        <w:t>.</w:t>
      </w:r>
      <w:r w:rsidRPr="00207C0B">
        <w:rPr>
          <w:rFonts w:ascii="Symbol" w:hAnsi="Symbol"/>
        </w:rPr>
        <w:sym w:font="Symbol" w:char="F020"/>
      </w:r>
      <w:r w:rsidRPr="00207C0B">
        <w:rPr>
          <w:rFonts w:ascii="Symbol" w:hAnsi="Symbol"/>
        </w:rPr>
        <w:tab/>
      </w:r>
      <w:r w:rsidRPr="00207C0B">
        <w:t>Operational schedule for NPSAS:</w:t>
      </w:r>
      <w:r w:rsidRPr="00207C0B" w:rsidR="00DD4FF6">
        <w:t>2</w:t>
      </w:r>
      <w:r w:rsidR="00207C0B">
        <w:t>4</w:t>
      </w:r>
      <w:bookmarkEnd w:id="116"/>
      <w:r w:rsidR="00176F63">
        <w:t xml:space="preserve"> </w:t>
      </w:r>
    </w:p>
    <w:tbl>
      <w:tblPr>
        <w:tblStyle w:val="TableGrid"/>
        <w:tblW w:w="5000" w:type="pct"/>
        <w:tblLook w:val="01E0"/>
      </w:tblPr>
      <w:tblGrid>
        <w:gridCol w:w="6321"/>
        <w:gridCol w:w="2025"/>
        <w:gridCol w:w="2166"/>
      </w:tblGrid>
      <w:tr w14:paraId="35A0C96B" w14:textId="77777777" w:rsidTr="007E3BE6">
        <w:tblPrEx>
          <w:tblW w:w="5000" w:type="pct"/>
          <w:tblLook w:val="01E0"/>
        </w:tblPrEx>
        <w:tc>
          <w:tcPr>
            <w:tcW w:w="6321" w:type="dxa"/>
          </w:tcPr>
          <w:p w:rsidR="00F37868" w:rsidRPr="00207C0B" w:rsidP="00FC703F" w14:paraId="5316DCCF" w14:textId="70BAED73">
            <w:pPr>
              <w:pStyle w:val="Tabletext"/>
              <w:keepNext/>
              <w:rPr>
                <w:b/>
              </w:rPr>
            </w:pPr>
            <w:r w:rsidRPr="00207C0B">
              <w:rPr>
                <w:b/>
              </w:rPr>
              <w:t>NPSAS:</w:t>
            </w:r>
            <w:r w:rsidRPr="00207C0B" w:rsidR="00367C63">
              <w:rPr>
                <w:b/>
              </w:rPr>
              <w:t>2</w:t>
            </w:r>
            <w:r w:rsidR="00207C0B">
              <w:rPr>
                <w:b/>
              </w:rPr>
              <w:t>4</w:t>
            </w:r>
            <w:r w:rsidRPr="00207C0B" w:rsidR="00367C63">
              <w:rPr>
                <w:b/>
              </w:rPr>
              <w:t xml:space="preserve"> </w:t>
            </w:r>
            <w:r w:rsidRPr="00207C0B">
              <w:rPr>
                <w:b/>
              </w:rPr>
              <w:t>activity</w:t>
            </w:r>
          </w:p>
        </w:tc>
        <w:tc>
          <w:tcPr>
            <w:tcW w:w="2025" w:type="dxa"/>
          </w:tcPr>
          <w:p w:rsidR="00F37868" w:rsidRPr="00207C0B" w:rsidP="00FC703F" w14:paraId="2F21D0BC" w14:textId="77777777">
            <w:pPr>
              <w:pStyle w:val="Tablenumbers"/>
              <w:rPr>
                <w:b/>
              </w:rPr>
            </w:pPr>
            <w:r w:rsidRPr="00207C0B">
              <w:rPr>
                <w:b/>
              </w:rPr>
              <w:t>Start date</w:t>
            </w:r>
          </w:p>
        </w:tc>
        <w:tc>
          <w:tcPr>
            <w:tcW w:w="2166" w:type="dxa"/>
          </w:tcPr>
          <w:p w:rsidR="00F37868" w:rsidRPr="00207C0B" w:rsidP="00FC703F" w14:paraId="3F51867A" w14:textId="77777777">
            <w:pPr>
              <w:pStyle w:val="Tablenumbers"/>
              <w:rPr>
                <w:b/>
              </w:rPr>
            </w:pPr>
            <w:r w:rsidRPr="00207C0B">
              <w:rPr>
                <w:b/>
              </w:rPr>
              <w:t>End date</w:t>
            </w:r>
          </w:p>
        </w:tc>
      </w:tr>
      <w:tr w14:paraId="5D6D8E34" w14:textId="77777777" w:rsidTr="007E3BE6">
        <w:tblPrEx>
          <w:tblW w:w="5000" w:type="pct"/>
          <w:tblLook w:val="01E0"/>
        </w:tblPrEx>
        <w:tc>
          <w:tcPr>
            <w:tcW w:w="6321" w:type="dxa"/>
          </w:tcPr>
          <w:p w:rsidR="00F37868" w:rsidRPr="00207C0B" w:rsidP="00FC703F" w14:paraId="7B4BB6BC" w14:textId="457C97A9">
            <w:pPr>
              <w:pStyle w:val="Tabletext"/>
              <w:keepNext/>
            </w:pPr>
            <w:r>
              <w:t>Field test</w:t>
            </w:r>
            <w:r w:rsidRPr="00207C0B">
              <w:t xml:space="preserve"> </w:t>
            </w:r>
            <w:r>
              <w:t>collection</w:t>
            </w:r>
          </w:p>
        </w:tc>
        <w:tc>
          <w:tcPr>
            <w:tcW w:w="2025" w:type="dxa"/>
          </w:tcPr>
          <w:p w:rsidR="00F37868" w:rsidRPr="00207C0B" w:rsidP="00FC703F" w14:paraId="22AE3AC4" w14:textId="77777777">
            <w:pPr>
              <w:pStyle w:val="Tablenumbers"/>
            </w:pPr>
          </w:p>
        </w:tc>
        <w:tc>
          <w:tcPr>
            <w:tcW w:w="2166" w:type="dxa"/>
          </w:tcPr>
          <w:p w:rsidR="00F37868" w:rsidRPr="00207C0B" w:rsidP="00FC703F" w14:paraId="11113D69" w14:textId="77777777">
            <w:pPr>
              <w:pStyle w:val="Tablenumbers"/>
            </w:pPr>
          </w:p>
        </w:tc>
      </w:tr>
      <w:tr w14:paraId="3140F138" w14:textId="77777777" w:rsidTr="007E3BE6">
        <w:tblPrEx>
          <w:tblW w:w="5000" w:type="pct"/>
          <w:tblLook w:val="01E0"/>
        </w:tblPrEx>
        <w:tc>
          <w:tcPr>
            <w:tcW w:w="6321" w:type="dxa"/>
          </w:tcPr>
          <w:p w:rsidR="00F37868" w:rsidRPr="00207C0B" w:rsidP="00FC703F" w14:paraId="4EF54F69" w14:textId="32F17934">
            <w:pPr>
              <w:pStyle w:val="2enspsubgroup1"/>
              <w:keepNext/>
            </w:pPr>
            <w:r w:rsidRPr="00207C0B">
              <w:t>Contacts with institutions</w:t>
            </w:r>
          </w:p>
        </w:tc>
        <w:tc>
          <w:tcPr>
            <w:tcW w:w="2025" w:type="dxa"/>
          </w:tcPr>
          <w:p w:rsidR="00F37868" w:rsidRPr="00207C0B" w:rsidP="00FC703F" w14:paraId="33F445EA" w14:textId="4725D248">
            <w:pPr>
              <w:pStyle w:val="Tablenumbers"/>
            </w:pPr>
            <w:r>
              <w:t>Sep</w:t>
            </w:r>
            <w:r w:rsidR="00122207">
              <w:t xml:space="preserve">. </w:t>
            </w:r>
            <w:r w:rsidR="00D47093">
              <w:t>28, 2022</w:t>
            </w:r>
          </w:p>
        </w:tc>
        <w:tc>
          <w:tcPr>
            <w:tcW w:w="2166" w:type="dxa"/>
          </w:tcPr>
          <w:p w:rsidR="00F37868" w:rsidRPr="00207C0B" w:rsidP="00FC703F" w14:paraId="3D2AE286" w14:textId="033E53FF">
            <w:pPr>
              <w:pStyle w:val="Tablenumbers"/>
            </w:pPr>
            <w:r>
              <w:t>Jun. 28, 2023</w:t>
            </w:r>
          </w:p>
        </w:tc>
      </w:tr>
      <w:tr w14:paraId="2BAFED0A" w14:textId="77777777" w:rsidTr="007E3BE6">
        <w:tblPrEx>
          <w:tblW w:w="5000" w:type="pct"/>
          <w:tblLook w:val="01E0"/>
        </w:tblPrEx>
        <w:tc>
          <w:tcPr>
            <w:tcW w:w="6321" w:type="dxa"/>
          </w:tcPr>
          <w:p w:rsidR="000E357D" w:rsidRPr="00207C0B" w:rsidP="00FC703F" w14:paraId="0A088E3E" w14:textId="72011EB1">
            <w:pPr>
              <w:pStyle w:val="2enspsubgroup1"/>
              <w:keepNext/>
            </w:pPr>
            <w:r w:rsidRPr="00207C0B">
              <w:t xml:space="preserve">  </w:t>
            </w:r>
            <w:r w:rsidRPr="00207C0B" w:rsidR="003F70AF">
              <w:t xml:space="preserve">  </w:t>
            </w:r>
            <w:r w:rsidRPr="00207C0B">
              <w:t xml:space="preserve">Enrollment list collection </w:t>
            </w:r>
          </w:p>
        </w:tc>
        <w:tc>
          <w:tcPr>
            <w:tcW w:w="2025" w:type="dxa"/>
          </w:tcPr>
          <w:p w:rsidR="000E357D" w:rsidRPr="00207C0B" w:rsidP="00FC703F" w14:paraId="0545A456" w14:textId="67D2074D">
            <w:pPr>
              <w:pStyle w:val="Tablenumbers"/>
            </w:pPr>
            <w:r>
              <w:t>Jan. 9, 2023</w:t>
            </w:r>
          </w:p>
        </w:tc>
        <w:tc>
          <w:tcPr>
            <w:tcW w:w="2166" w:type="dxa"/>
          </w:tcPr>
          <w:p w:rsidR="000E357D" w:rsidRPr="00207C0B" w:rsidP="00FC703F" w14:paraId="5BBE397A" w14:textId="7F6EFEFE">
            <w:pPr>
              <w:pStyle w:val="Tablenumbers"/>
            </w:pPr>
            <w:r>
              <w:t>Apr. 28, 2023</w:t>
            </w:r>
          </w:p>
        </w:tc>
      </w:tr>
      <w:tr w14:paraId="34075B32" w14:textId="77777777" w:rsidTr="007E3BE6">
        <w:tblPrEx>
          <w:tblW w:w="5000" w:type="pct"/>
          <w:tblLook w:val="01E0"/>
        </w:tblPrEx>
        <w:tc>
          <w:tcPr>
            <w:tcW w:w="6321" w:type="dxa"/>
          </w:tcPr>
          <w:p w:rsidR="00F37868" w:rsidRPr="00207C0B" w:rsidP="00FC703F" w14:paraId="53FD533C" w14:textId="7B5C811A">
            <w:pPr>
              <w:pStyle w:val="2enspsubgroup1"/>
              <w:keepNext/>
            </w:pPr>
            <w:r w:rsidRPr="00207C0B">
              <w:t xml:space="preserve">  </w:t>
            </w:r>
            <w:r w:rsidRPr="00207C0B" w:rsidR="003F70AF">
              <w:t xml:space="preserve">  </w:t>
            </w:r>
            <w:r w:rsidRPr="00207C0B">
              <w:t>Select student sample</w:t>
            </w:r>
          </w:p>
        </w:tc>
        <w:tc>
          <w:tcPr>
            <w:tcW w:w="2025" w:type="dxa"/>
          </w:tcPr>
          <w:p w:rsidR="00F37868" w:rsidRPr="00207C0B" w:rsidP="00FC703F" w14:paraId="386EF57F" w14:textId="020631EB">
            <w:pPr>
              <w:pStyle w:val="Tablenumbers"/>
            </w:pPr>
            <w:r>
              <w:t>Jan. 9, 2023</w:t>
            </w:r>
          </w:p>
        </w:tc>
        <w:tc>
          <w:tcPr>
            <w:tcW w:w="2166" w:type="dxa"/>
          </w:tcPr>
          <w:p w:rsidR="00F37868" w:rsidRPr="00207C0B" w:rsidP="00FC703F" w14:paraId="13CCD4AB" w14:textId="06745073">
            <w:pPr>
              <w:pStyle w:val="Tablenumbers"/>
            </w:pPr>
            <w:r>
              <w:t>May 12, 2023</w:t>
            </w:r>
          </w:p>
        </w:tc>
      </w:tr>
      <w:tr w14:paraId="6459C351" w14:textId="77777777" w:rsidTr="007E3BE6">
        <w:tblPrEx>
          <w:tblW w:w="5000" w:type="pct"/>
          <w:tblLook w:val="01E0"/>
        </w:tblPrEx>
        <w:tc>
          <w:tcPr>
            <w:tcW w:w="6321" w:type="dxa"/>
          </w:tcPr>
          <w:p w:rsidR="00F37868" w:rsidRPr="00207C0B" w:rsidP="00FC703F" w14:paraId="1942540D" w14:textId="5716F835">
            <w:pPr>
              <w:pStyle w:val="2enspsubgroup1"/>
              <w:keepNext/>
            </w:pPr>
            <w:r w:rsidRPr="00207C0B">
              <w:t xml:space="preserve">  </w:t>
            </w:r>
            <w:r w:rsidRPr="00207C0B" w:rsidR="003F70AF">
              <w:t xml:space="preserve">  </w:t>
            </w:r>
            <w:r w:rsidRPr="00207C0B">
              <w:t>Collect student data from institutional records</w:t>
            </w:r>
          </w:p>
        </w:tc>
        <w:tc>
          <w:tcPr>
            <w:tcW w:w="2025" w:type="dxa"/>
          </w:tcPr>
          <w:p w:rsidR="00F37868" w:rsidRPr="00207C0B" w:rsidP="00FC703F" w14:paraId="209F23C2" w14:textId="3DC99B68">
            <w:pPr>
              <w:pStyle w:val="Tablenumbers"/>
            </w:pPr>
            <w:r>
              <w:t xml:space="preserve">Mar. </w:t>
            </w:r>
            <w:r w:rsidR="002719BB">
              <w:t>13, 2023</w:t>
            </w:r>
          </w:p>
        </w:tc>
        <w:tc>
          <w:tcPr>
            <w:tcW w:w="2166" w:type="dxa"/>
          </w:tcPr>
          <w:p w:rsidR="00F37868" w:rsidRPr="00207C0B" w:rsidP="00FC703F" w14:paraId="142B8353" w14:textId="1B7EFF80">
            <w:pPr>
              <w:pStyle w:val="Tablenumbers"/>
            </w:pPr>
            <w:r>
              <w:t>June 30, 2023</w:t>
            </w:r>
          </w:p>
        </w:tc>
      </w:tr>
      <w:tr w14:paraId="652E09F1" w14:textId="77777777" w:rsidTr="007E3BE6">
        <w:tblPrEx>
          <w:tblW w:w="5000" w:type="pct"/>
          <w:tblLook w:val="01E0"/>
        </w:tblPrEx>
        <w:tc>
          <w:tcPr>
            <w:tcW w:w="6321" w:type="dxa"/>
            <w:shd w:val="clear" w:color="auto" w:fill="auto"/>
          </w:tcPr>
          <w:p w:rsidR="00F37868" w:rsidRPr="00207C0B" w:rsidP="00FC703F" w14:paraId="62A6F528" w14:textId="676AAFAC">
            <w:pPr>
              <w:pStyle w:val="2enspsubgroup1"/>
              <w:keepNext/>
            </w:pPr>
            <w:r w:rsidRPr="00207C0B">
              <w:t xml:space="preserve">  </w:t>
            </w:r>
            <w:r w:rsidRPr="00207C0B" w:rsidR="003F70AF">
              <w:t xml:space="preserve">  </w:t>
            </w:r>
            <w:r w:rsidRPr="00207C0B">
              <w:t>Self-administered web-based data collection</w:t>
            </w:r>
          </w:p>
        </w:tc>
        <w:tc>
          <w:tcPr>
            <w:tcW w:w="2025" w:type="dxa"/>
            <w:shd w:val="clear" w:color="auto" w:fill="auto"/>
          </w:tcPr>
          <w:p w:rsidR="00F37868" w:rsidRPr="00207C0B" w:rsidP="00FC703F" w14:paraId="3A17ED9A" w14:textId="1F246E42">
            <w:pPr>
              <w:pStyle w:val="Tablenumbers"/>
            </w:pPr>
            <w:r>
              <w:t xml:space="preserve">Mar. </w:t>
            </w:r>
            <w:r w:rsidR="00007FBA">
              <w:t>6, 2023</w:t>
            </w:r>
          </w:p>
        </w:tc>
        <w:tc>
          <w:tcPr>
            <w:tcW w:w="2166" w:type="dxa"/>
            <w:shd w:val="clear" w:color="auto" w:fill="auto"/>
          </w:tcPr>
          <w:p w:rsidR="00F37868" w:rsidRPr="00207C0B" w:rsidP="00FC703F" w14:paraId="43030044" w14:textId="47CC56BC">
            <w:pPr>
              <w:pStyle w:val="Tablenumbers"/>
            </w:pPr>
            <w:r>
              <w:t>Jun. 30, 2023</w:t>
            </w:r>
          </w:p>
        </w:tc>
      </w:tr>
      <w:tr w14:paraId="25507F76" w14:textId="77777777" w:rsidTr="007E3BE6">
        <w:tblPrEx>
          <w:tblW w:w="5000" w:type="pct"/>
          <w:tblLook w:val="01E0"/>
        </w:tblPrEx>
        <w:tc>
          <w:tcPr>
            <w:tcW w:w="6321" w:type="dxa"/>
          </w:tcPr>
          <w:p w:rsidR="00F37868" w:rsidRPr="00207C0B" w:rsidP="00BF598A" w14:paraId="0B01B471" w14:textId="6B4D34B1">
            <w:pPr>
              <w:pStyle w:val="2enspsubgroup1"/>
            </w:pPr>
            <w:r w:rsidRPr="00207C0B">
              <w:t>Process data</w:t>
            </w:r>
          </w:p>
        </w:tc>
        <w:tc>
          <w:tcPr>
            <w:tcW w:w="2025" w:type="dxa"/>
          </w:tcPr>
          <w:p w:rsidR="00F37868" w:rsidRPr="00207C0B" w:rsidP="00BF598A" w14:paraId="5B73FE95" w14:textId="3EC8D54D">
            <w:pPr>
              <w:pStyle w:val="Tablenumbers"/>
            </w:pPr>
            <w:r>
              <w:t>Mar. 7, 2023</w:t>
            </w:r>
          </w:p>
        </w:tc>
        <w:tc>
          <w:tcPr>
            <w:tcW w:w="2166" w:type="dxa"/>
          </w:tcPr>
          <w:p w:rsidR="00F37868" w:rsidRPr="00207C0B" w:rsidP="00BF598A" w14:paraId="0BFA886D" w14:textId="1A31AF65">
            <w:pPr>
              <w:pStyle w:val="Tablenumbers"/>
            </w:pPr>
            <w:r>
              <w:t>Aug. 30, 2023</w:t>
            </w:r>
          </w:p>
        </w:tc>
      </w:tr>
      <w:tr w14:paraId="6100CB0E" w14:textId="77777777" w:rsidTr="008575A6">
        <w:tblPrEx>
          <w:tblW w:w="5000" w:type="pct"/>
          <w:tblLook w:val="01E0"/>
        </w:tblPrEx>
        <w:tc>
          <w:tcPr>
            <w:tcW w:w="6321" w:type="dxa"/>
          </w:tcPr>
          <w:p w:rsidR="00F815C5" w:rsidRPr="00207C0B" w:rsidP="00F815C5" w14:paraId="1C369EBF" w14:textId="7F75506E">
            <w:pPr>
              <w:pStyle w:val="2enspsubgroup1"/>
            </w:pPr>
            <w:r w:rsidRPr="00207C0B">
              <w:t>Prepare</w:t>
            </w:r>
            <w:r w:rsidR="001074C0">
              <w:t xml:space="preserve"> </w:t>
            </w:r>
            <w:r w:rsidR="00C41030">
              <w:t>methodology memorandum</w:t>
            </w:r>
          </w:p>
        </w:tc>
        <w:tc>
          <w:tcPr>
            <w:tcW w:w="2025" w:type="dxa"/>
          </w:tcPr>
          <w:p w:rsidR="00F37868" w:rsidRPr="00207C0B" w:rsidP="00F815C5" w14:paraId="7674C6CC" w14:textId="52EB6ECC">
            <w:pPr>
              <w:pStyle w:val="Tablenumbers"/>
            </w:pPr>
            <w:r>
              <w:t>Jun. 5, 2023</w:t>
            </w:r>
          </w:p>
        </w:tc>
        <w:tc>
          <w:tcPr>
            <w:tcW w:w="2166" w:type="dxa"/>
            <w:vAlign w:val="center"/>
          </w:tcPr>
          <w:p w:rsidR="00F37868" w:rsidRPr="004370DC" w:rsidP="00F815C5" w14:paraId="78FB6FE6" w14:textId="354F35BB">
            <w:pPr>
              <w:pStyle w:val="Tablenumbers"/>
            </w:pPr>
            <w:r>
              <w:t>Dec. 29, 2023</w:t>
            </w:r>
          </w:p>
        </w:tc>
      </w:tr>
      <w:tr w14:paraId="2E3F5DB3" w14:textId="77777777" w:rsidTr="007E3BE6">
        <w:tblPrEx>
          <w:tblW w:w="5000" w:type="pct"/>
          <w:tblLook w:val="01E0"/>
        </w:tblPrEx>
        <w:tc>
          <w:tcPr>
            <w:tcW w:w="6321" w:type="dxa"/>
          </w:tcPr>
          <w:p w:rsidR="00F815C5" w:rsidRPr="00207C0B" w:rsidP="008575A6" w14:paraId="32E33470" w14:textId="2EBFF078">
            <w:pPr>
              <w:pStyle w:val="2enspsubgroup1"/>
              <w:ind w:left="346"/>
            </w:pPr>
            <w:r>
              <w:t>Full-scale collection</w:t>
            </w:r>
          </w:p>
        </w:tc>
        <w:tc>
          <w:tcPr>
            <w:tcW w:w="2025" w:type="dxa"/>
          </w:tcPr>
          <w:p w:rsidR="00F815C5" w:rsidP="00BF598A" w14:paraId="515F83E7" w14:textId="77777777">
            <w:pPr>
              <w:pStyle w:val="Tablenumbers"/>
            </w:pPr>
          </w:p>
        </w:tc>
        <w:tc>
          <w:tcPr>
            <w:tcW w:w="2166" w:type="dxa"/>
          </w:tcPr>
          <w:p w:rsidR="00F815C5" w:rsidP="00BF598A" w14:paraId="58541F3D" w14:textId="77777777">
            <w:pPr>
              <w:pStyle w:val="Tablenumbers"/>
            </w:pPr>
          </w:p>
        </w:tc>
      </w:tr>
      <w:tr w14:paraId="3DA89629" w14:textId="77777777" w:rsidTr="007E3BE6">
        <w:tblPrEx>
          <w:tblW w:w="5000" w:type="pct"/>
          <w:tblLook w:val="01E0"/>
        </w:tblPrEx>
        <w:tc>
          <w:tcPr>
            <w:tcW w:w="6321" w:type="dxa"/>
          </w:tcPr>
          <w:p w:rsidR="00F815C5" w:rsidRPr="00207C0B" w:rsidP="00F815C5" w14:paraId="1D0D5287" w14:textId="675E83B1">
            <w:pPr>
              <w:pStyle w:val="2enspsubgroup1"/>
            </w:pPr>
            <w:r w:rsidRPr="00207C0B">
              <w:t>Contacts with institutions</w:t>
            </w:r>
          </w:p>
        </w:tc>
        <w:tc>
          <w:tcPr>
            <w:tcW w:w="2025" w:type="dxa"/>
          </w:tcPr>
          <w:p w:rsidR="00F815C5" w:rsidP="00F815C5" w14:paraId="2323B73F" w14:textId="61345B1B">
            <w:pPr>
              <w:pStyle w:val="Tablenumbers"/>
            </w:pPr>
            <w:r>
              <w:t>Sep. 11, 2023</w:t>
            </w:r>
          </w:p>
        </w:tc>
        <w:tc>
          <w:tcPr>
            <w:tcW w:w="2166" w:type="dxa"/>
          </w:tcPr>
          <w:p w:rsidR="00F815C5" w:rsidP="00F815C5" w14:paraId="2C39BA30" w14:textId="3D9A8700">
            <w:pPr>
              <w:pStyle w:val="Tablenumbers"/>
            </w:pPr>
            <w:r>
              <w:t>Oct. 18, 2024</w:t>
            </w:r>
          </w:p>
        </w:tc>
      </w:tr>
      <w:tr w14:paraId="1AB49DC0" w14:textId="77777777" w:rsidTr="007E3BE6">
        <w:tblPrEx>
          <w:tblW w:w="5000" w:type="pct"/>
          <w:tblLook w:val="01E0"/>
        </w:tblPrEx>
        <w:tc>
          <w:tcPr>
            <w:tcW w:w="6321" w:type="dxa"/>
          </w:tcPr>
          <w:p w:rsidR="00F815C5" w:rsidRPr="00207C0B" w:rsidP="00F815C5" w14:paraId="4CF45A9C" w14:textId="2FEEFBB6">
            <w:pPr>
              <w:pStyle w:val="2enspsubgroup1"/>
            </w:pPr>
            <w:r w:rsidRPr="00207C0B">
              <w:t xml:space="preserve">    Enrollment list collection </w:t>
            </w:r>
          </w:p>
        </w:tc>
        <w:tc>
          <w:tcPr>
            <w:tcW w:w="2025" w:type="dxa"/>
          </w:tcPr>
          <w:p w:rsidR="00F815C5" w:rsidP="00F815C5" w14:paraId="5544DFA0" w14:textId="6742775E">
            <w:pPr>
              <w:pStyle w:val="Tablenumbers"/>
            </w:pPr>
            <w:r>
              <w:t>Jan. 8, 2024</w:t>
            </w:r>
          </w:p>
        </w:tc>
        <w:tc>
          <w:tcPr>
            <w:tcW w:w="2166" w:type="dxa"/>
          </w:tcPr>
          <w:p w:rsidR="00F815C5" w:rsidP="00F815C5" w14:paraId="4E43D0F8" w14:textId="297448CA">
            <w:pPr>
              <w:pStyle w:val="Tablenumbers"/>
            </w:pPr>
            <w:r>
              <w:t>July 8, 2024</w:t>
            </w:r>
          </w:p>
        </w:tc>
      </w:tr>
      <w:tr w14:paraId="6BEC8DEF" w14:textId="77777777" w:rsidTr="007E3BE6">
        <w:tblPrEx>
          <w:tblW w:w="5000" w:type="pct"/>
          <w:tblLook w:val="01E0"/>
        </w:tblPrEx>
        <w:tc>
          <w:tcPr>
            <w:tcW w:w="6321" w:type="dxa"/>
          </w:tcPr>
          <w:p w:rsidR="00F815C5" w:rsidRPr="00207C0B" w:rsidP="00F815C5" w14:paraId="56F47328" w14:textId="7E3B49DC">
            <w:pPr>
              <w:pStyle w:val="2enspsubgroup1"/>
            </w:pPr>
            <w:r w:rsidRPr="00207C0B">
              <w:t xml:space="preserve">    Select student sample</w:t>
            </w:r>
          </w:p>
        </w:tc>
        <w:tc>
          <w:tcPr>
            <w:tcW w:w="2025" w:type="dxa"/>
          </w:tcPr>
          <w:p w:rsidR="00F815C5" w:rsidP="00F815C5" w14:paraId="7AF2AA02" w14:textId="53BFC408">
            <w:pPr>
              <w:pStyle w:val="Tablenumbers"/>
            </w:pPr>
            <w:r>
              <w:t>Jan. 15, 2024</w:t>
            </w:r>
          </w:p>
        </w:tc>
        <w:tc>
          <w:tcPr>
            <w:tcW w:w="2166" w:type="dxa"/>
          </w:tcPr>
          <w:p w:rsidR="00F815C5" w:rsidP="00F815C5" w14:paraId="4A70FED2" w14:textId="5C7240E1">
            <w:pPr>
              <w:pStyle w:val="Tablenumbers"/>
            </w:pPr>
            <w:r>
              <w:t>July 12, 2024</w:t>
            </w:r>
          </w:p>
        </w:tc>
      </w:tr>
      <w:tr w14:paraId="24740A68" w14:textId="77777777" w:rsidTr="007E3BE6">
        <w:tblPrEx>
          <w:tblW w:w="5000" w:type="pct"/>
          <w:tblLook w:val="01E0"/>
        </w:tblPrEx>
        <w:tc>
          <w:tcPr>
            <w:tcW w:w="6321" w:type="dxa"/>
          </w:tcPr>
          <w:p w:rsidR="00F815C5" w:rsidRPr="00207C0B" w:rsidP="00F815C5" w14:paraId="716F121B" w14:textId="438D6778">
            <w:pPr>
              <w:pStyle w:val="2enspsubgroup1"/>
            </w:pPr>
            <w:r w:rsidRPr="00207C0B">
              <w:t xml:space="preserve">    Collect student data from institutional records</w:t>
            </w:r>
          </w:p>
        </w:tc>
        <w:tc>
          <w:tcPr>
            <w:tcW w:w="2025" w:type="dxa"/>
          </w:tcPr>
          <w:p w:rsidR="00F815C5" w:rsidP="00F815C5" w14:paraId="4D1686BA" w14:textId="695825FD">
            <w:pPr>
              <w:pStyle w:val="Tablenumbers"/>
            </w:pPr>
            <w:r>
              <w:t>Feb. 12, 2024</w:t>
            </w:r>
          </w:p>
        </w:tc>
        <w:tc>
          <w:tcPr>
            <w:tcW w:w="2166" w:type="dxa"/>
          </w:tcPr>
          <w:p w:rsidR="00F815C5" w:rsidP="00F815C5" w14:paraId="743B5D37" w14:textId="5087F147">
            <w:pPr>
              <w:pStyle w:val="Tablenumbers"/>
            </w:pPr>
            <w:r>
              <w:t>Oct. 18, 2024</w:t>
            </w:r>
          </w:p>
        </w:tc>
      </w:tr>
      <w:tr w14:paraId="59442177" w14:textId="77777777" w:rsidTr="007E3BE6">
        <w:tblPrEx>
          <w:tblW w:w="5000" w:type="pct"/>
          <w:tblLook w:val="01E0"/>
        </w:tblPrEx>
        <w:tc>
          <w:tcPr>
            <w:tcW w:w="6321" w:type="dxa"/>
          </w:tcPr>
          <w:p w:rsidR="00F815C5" w:rsidRPr="00207C0B" w:rsidP="00F815C5" w14:paraId="1AEEE26B" w14:textId="22C74BD3">
            <w:pPr>
              <w:pStyle w:val="2enspsubgroup1"/>
            </w:pPr>
            <w:r w:rsidRPr="00207C0B">
              <w:t xml:space="preserve">    Self-administered web-based data collection</w:t>
            </w:r>
          </w:p>
        </w:tc>
        <w:tc>
          <w:tcPr>
            <w:tcW w:w="2025" w:type="dxa"/>
          </w:tcPr>
          <w:p w:rsidR="00F815C5" w:rsidP="00F815C5" w14:paraId="5970EB1A" w14:textId="74ED3CD9">
            <w:pPr>
              <w:pStyle w:val="Tablenumbers"/>
            </w:pPr>
            <w:r>
              <w:t>Feb. 5, 2024</w:t>
            </w:r>
          </w:p>
        </w:tc>
        <w:tc>
          <w:tcPr>
            <w:tcW w:w="2166" w:type="dxa"/>
          </w:tcPr>
          <w:p w:rsidR="00F815C5" w:rsidP="00F815C5" w14:paraId="5BF8222E" w14:textId="2B444222">
            <w:pPr>
              <w:pStyle w:val="Tablenumbers"/>
            </w:pPr>
            <w:r>
              <w:t xml:space="preserve">January </w:t>
            </w:r>
            <w:r w:rsidR="00215E67">
              <w:t>12</w:t>
            </w:r>
            <w:r>
              <w:t>, 202</w:t>
            </w:r>
            <w:r w:rsidR="00076E51">
              <w:t>5</w:t>
            </w:r>
          </w:p>
        </w:tc>
      </w:tr>
      <w:tr w14:paraId="6FE315D2" w14:textId="77777777" w:rsidTr="007E3BE6">
        <w:tblPrEx>
          <w:tblW w:w="5000" w:type="pct"/>
          <w:tblLook w:val="01E0"/>
        </w:tblPrEx>
        <w:tc>
          <w:tcPr>
            <w:tcW w:w="6321" w:type="dxa"/>
          </w:tcPr>
          <w:p w:rsidR="00F815C5" w:rsidRPr="00207C0B" w:rsidP="00F815C5" w14:paraId="0BB131BA" w14:textId="52B4A056">
            <w:pPr>
              <w:pStyle w:val="2enspsubgroup1"/>
            </w:pPr>
            <w:r w:rsidRPr="00207C0B">
              <w:t>Process data</w:t>
            </w:r>
          </w:p>
        </w:tc>
        <w:tc>
          <w:tcPr>
            <w:tcW w:w="2025" w:type="dxa"/>
          </w:tcPr>
          <w:p w:rsidR="00F815C5" w:rsidP="00F815C5" w14:paraId="27CD5568" w14:textId="1C9E1EB5">
            <w:pPr>
              <w:pStyle w:val="Tablenumbers"/>
            </w:pPr>
            <w:r>
              <w:t>Feb. 5, 2024</w:t>
            </w:r>
          </w:p>
        </w:tc>
        <w:tc>
          <w:tcPr>
            <w:tcW w:w="2166" w:type="dxa"/>
          </w:tcPr>
          <w:p w:rsidR="00F815C5" w:rsidP="00F815C5" w14:paraId="0B525066" w14:textId="3280C842">
            <w:pPr>
              <w:pStyle w:val="Tablenumbers"/>
            </w:pPr>
            <w:r>
              <w:t>Mar 7</w:t>
            </w:r>
            <w:r w:rsidR="008575A6">
              <w:t>, 202</w:t>
            </w:r>
            <w:r>
              <w:t>5</w:t>
            </w:r>
          </w:p>
        </w:tc>
      </w:tr>
      <w:tr w14:paraId="17762C15" w14:textId="77777777" w:rsidTr="007E3BE6">
        <w:tblPrEx>
          <w:tblW w:w="5000" w:type="pct"/>
          <w:tblLook w:val="01E0"/>
        </w:tblPrEx>
        <w:tc>
          <w:tcPr>
            <w:tcW w:w="6321" w:type="dxa"/>
          </w:tcPr>
          <w:p w:rsidR="00F815C5" w:rsidRPr="00207C0B" w:rsidP="00F815C5" w14:paraId="7A344722" w14:textId="7F39DD17">
            <w:pPr>
              <w:pStyle w:val="2enspsubgroup1"/>
            </w:pPr>
            <w:r>
              <w:t>Prepare data file documentation</w:t>
            </w:r>
          </w:p>
        </w:tc>
        <w:tc>
          <w:tcPr>
            <w:tcW w:w="2025" w:type="dxa"/>
          </w:tcPr>
          <w:p w:rsidR="00F815C5" w:rsidP="00F815C5" w14:paraId="4299E19B" w14:textId="286A832F">
            <w:pPr>
              <w:pStyle w:val="Tablenumbers"/>
            </w:pPr>
            <w:r>
              <w:t>May 30, 2024</w:t>
            </w:r>
          </w:p>
        </w:tc>
        <w:tc>
          <w:tcPr>
            <w:tcW w:w="2166" w:type="dxa"/>
          </w:tcPr>
          <w:p w:rsidR="00F815C5" w:rsidP="00F815C5" w14:paraId="2470D3B2" w14:textId="04AB347F">
            <w:pPr>
              <w:pStyle w:val="Tablenumbers"/>
            </w:pPr>
            <w:r>
              <w:t>Ma</w:t>
            </w:r>
            <w:r w:rsidR="00076E51">
              <w:t>y 29</w:t>
            </w:r>
            <w:r>
              <w:t>, 2026</w:t>
            </w:r>
          </w:p>
        </w:tc>
      </w:tr>
      <w:bookmarkEnd w:id="117"/>
    </w:tbl>
    <w:p w:rsidR="007E3BE6" w:rsidP="007E3BE6" w14:paraId="2CF5C749" w14:textId="77777777">
      <w:pPr>
        <w:pStyle w:val="BodyText"/>
        <w:widowControl w:val="0"/>
        <w:spacing w:before="0" w:after="60"/>
      </w:pPr>
    </w:p>
    <w:p w:rsidR="007E3BE6" w:rsidRPr="004E6654" w:rsidP="007E3BE6" w14:paraId="6677414F" w14:textId="4145C726">
      <w:pPr>
        <w:pStyle w:val="BodyText"/>
        <w:widowControl w:val="0"/>
        <w:spacing w:before="0" w:after="60"/>
      </w:pPr>
      <w:r>
        <w:t>T</w:t>
      </w:r>
      <w:r w:rsidRPr="004E6654">
        <w:t>he following NPSAS:24 reports, publications, and other public information releases are planned</w:t>
      </w:r>
      <w:r>
        <w:t xml:space="preserve"> at the conclusion of the full-scale data collection</w:t>
      </w:r>
      <w:r w:rsidRPr="004E6654">
        <w:t>:</w:t>
      </w:r>
    </w:p>
    <w:p w:rsidR="007E3BE6" w:rsidRPr="004E6654" w:rsidP="007E3BE6" w14:paraId="081153C3" w14:textId="1CFEA766">
      <w:pPr>
        <w:pStyle w:val="bulletround"/>
        <w:widowControl w:val="0"/>
        <w:rPr>
          <w:rFonts w:cs="Times New Roman"/>
        </w:rPr>
      </w:pPr>
      <w:r w:rsidRPr="004E6654">
        <w:rPr>
          <w:rFonts w:cs="Times New Roman"/>
        </w:rPr>
        <w:t>descriptive summaries of significant findings for dissemination to a broad audience</w:t>
      </w:r>
      <w:r w:rsidR="0051545E">
        <w:rPr>
          <w:rFonts w:cs="Times New Roman"/>
        </w:rPr>
        <w:t>, including a First Look report</w:t>
      </w:r>
      <w:r w:rsidRPr="004E6654">
        <w:rPr>
          <w:rFonts w:cs="Times New Roman"/>
        </w:rPr>
        <w:t>;</w:t>
      </w:r>
    </w:p>
    <w:p w:rsidR="007E3BE6" w:rsidRPr="004E6654" w:rsidP="007E3BE6" w14:paraId="1BC70E13" w14:textId="7577CBCE">
      <w:pPr>
        <w:pStyle w:val="bulletround"/>
        <w:widowControl w:val="0"/>
        <w:rPr>
          <w:rFonts w:cs="Times New Roman"/>
        </w:rPr>
      </w:pPr>
      <w:r w:rsidRPr="004E6654">
        <w:rPr>
          <w:rFonts w:cs="Times New Roman"/>
        </w:rPr>
        <w:t>detailed data file documentation describing all aspects of the full-scale study design and data collection procedures</w:t>
      </w:r>
      <w:r w:rsidR="0051545E">
        <w:rPr>
          <w:rFonts w:cs="Times New Roman"/>
        </w:rPr>
        <w:t>, and an appendix summarizing the methodological findings from the field test</w:t>
      </w:r>
      <w:r w:rsidRPr="004E6654">
        <w:rPr>
          <w:rFonts w:cs="Times New Roman"/>
        </w:rPr>
        <w:t>;</w:t>
      </w:r>
    </w:p>
    <w:p w:rsidR="007E3BE6" w:rsidRPr="004E6654" w:rsidP="007E3BE6" w14:paraId="3E73A527" w14:textId="1DA11BD5">
      <w:pPr>
        <w:pStyle w:val="bulletround"/>
        <w:widowControl w:val="0"/>
        <w:rPr>
          <w:rFonts w:cs="Times New Roman"/>
        </w:rPr>
      </w:pPr>
      <w:r w:rsidRPr="004E6654">
        <w:rPr>
          <w:rFonts w:cs="Times New Roman"/>
        </w:rPr>
        <w:t xml:space="preserve">complete data files and documentation for research data users in the form of both a restricted-use file; </w:t>
      </w:r>
    </w:p>
    <w:p w:rsidR="0051545E" w:rsidP="00874EA4" w14:paraId="172851D2" w14:textId="77777777">
      <w:pPr>
        <w:pStyle w:val="bulletround"/>
        <w:widowControl w:val="0"/>
        <w:rPr>
          <w:rFonts w:cs="Times New Roman"/>
        </w:rPr>
      </w:pPr>
      <w:r w:rsidRPr="004E6654">
        <w:rPr>
          <w:rFonts w:cs="Times New Roman"/>
        </w:rPr>
        <w:t>the DataLab public-use data analysis system in which users create their own tables and charts using predefined categories from a subset of variables, including PowerStats</w:t>
      </w:r>
      <w:r>
        <w:rPr>
          <w:rFonts w:cs="Times New Roman"/>
        </w:rPr>
        <w:t xml:space="preserve">, </w:t>
      </w:r>
      <w:r w:rsidRPr="004E6654">
        <w:rPr>
          <w:rFonts w:cs="Times New Roman"/>
        </w:rPr>
        <w:t>which can conduct regression analyses and allows users to analyze data across NPSAS administrations with optional automatic inflation adjustments for dollar values)</w:t>
      </w:r>
      <w:r>
        <w:rPr>
          <w:rFonts w:cs="Times New Roman"/>
        </w:rPr>
        <w:t xml:space="preserve">; </w:t>
      </w:r>
      <w:r w:rsidRPr="004E6654">
        <w:rPr>
          <w:rFonts w:cs="Times New Roman"/>
        </w:rPr>
        <w:t>and</w:t>
      </w:r>
    </w:p>
    <w:p w:rsidR="007E3BE6" w:rsidRPr="007E3BE6" w:rsidP="00874EA4" w14:paraId="362BE328" w14:textId="35788436">
      <w:pPr>
        <w:pStyle w:val="bulletround"/>
        <w:widowControl w:val="0"/>
        <w:rPr>
          <w:rFonts w:cs="Times New Roman"/>
        </w:rPr>
      </w:pPr>
      <w:r>
        <w:rPr>
          <w:rFonts w:cs="Times New Roman"/>
        </w:rPr>
        <w:t>Special tabulations of issues of interest to the higher education community, as determined by NCES</w:t>
      </w:r>
      <w:r w:rsidRPr="004E6654">
        <w:rPr>
          <w:rFonts w:cs="Times New Roman"/>
        </w:rPr>
        <w:t>.</w:t>
      </w:r>
    </w:p>
    <w:p w:rsidR="00545695" w:rsidRPr="00477529" w:rsidP="007B3A35" w14:paraId="34DF2429" w14:textId="2D83D916">
      <w:pPr>
        <w:pStyle w:val="Heading2"/>
      </w:pPr>
      <w:bookmarkStart w:id="118" w:name="_Toc145423993"/>
      <w:r w:rsidRPr="00477529">
        <w:t>Approval to Not Display Expiration Date for OMB Approval</w:t>
      </w:r>
      <w:bookmarkEnd w:id="118"/>
    </w:p>
    <w:p w:rsidR="00545695" w:rsidRPr="004E6654" w:rsidP="007B3A35" w14:paraId="6F7B0FBC" w14:textId="77777777">
      <w:pPr>
        <w:pStyle w:val="BodyText"/>
      </w:pPr>
      <w:r w:rsidRPr="004E6654">
        <w:t xml:space="preserve">The expiration date for OMB approval of the information collection </w:t>
      </w:r>
      <w:r w:rsidRPr="004E6654">
        <w:rPr>
          <w:i/>
        </w:rPr>
        <w:t>will be displayed</w:t>
      </w:r>
      <w:r w:rsidRPr="004E6654">
        <w:t xml:space="preserve"> on data collection instruments and materials. No special exception is being requested.</w:t>
      </w:r>
    </w:p>
    <w:p w:rsidR="00545695" w:rsidRPr="00477529" w:rsidP="007B3A35" w14:paraId="5F178D24" w14:textId="77777777">
      <w:pPr>
        <w:pStyle w:val="Heading2"/>
      </w:pPr>
      <w:bookmarkStart w:id="119" w:name="_Toc5011116"/>
      <w:bookmarkStart w:id="120" w:name="_Toc145423994"/>
      <w:r w:rsidRPr="00477529">
        <w:t>Exceptions to Certification for Paperwork Reduction Act Submissions</w:t>
      </w:r>
      <w:bookmarkEnd w:id="119"/>
      <w:bookmarkEnd w:id="120"/>
    </w:p>
    <w:p w:rsidR="000C1256" w:rsidRPr="004E6654" w:rsidP="00F24274" w14:paraId="38336474" w14:textId="2A28FD1A">
      <w:pPr>
        <w:pStyle w:val="BodyText"/>
        <w:widowControl w:val="0"/>
      </w:pPr>
      <w:r w:rsidRPr="004E6654">
        <w:t>There are no exceptions to the certification statement identified in the Certification for Paperwork Reduction Act Submissions of OMB Form 83-I.</w:t>
      </w:r>
      <w:bookmarkStart w:id="121" w:name="_Toc251941761"/>
      <w:bookmarkStart w:id="122" w:name="_Toc251941852"/>
      <w:bookmarkStart w:id="123" w:name="_Toc251949059"/>
      <w:bookmarkStart w:id="124" w:name="_Toc146530915"/>
      <w:bookmarkEnd w:id="121"/>
      <w:bookmarkEnd w:id="122"/>
      <w:bookmarkEnd w:id="123"/>
      <w:bookmarkEnd w:id="124"/>
    </w:p>
    <w:sectPr w:rsidSect="002B1A43">
      <w:footerReference w:type="first" r:id="rId19"/>
      <w:pgSz w:w="12240" w:h="15840" w:code="1"/>
      <w:pgMar w:top="864" w:right="864" w:bottom="720" w:left="864"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23794DBD"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234551"/>
      <w:docPartObj>
        <w:docPartGallery w:val="Page Numbers (Bottom of Page)"/>
        <w:docPartUnique/>
      </w:docPartObj>
    </w:sdtPr>
    <w:sdtEndPr>
      <w:rPr>
        <w:noProof/>
      </w:rPr>
    </w:sdtEndPr>
    <w:sdtContent>
      <w:p w:rsidR="000E357D" w:rsidP="00111A40" w14:paraId="6B63CE57" w14:textId="27F3970A">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244A724" w14:textId="77777777">
    <w:pPr>
      <w:pStyle w:val="Footer"/>
    </w:pPr>
  </w:p>
  <w:p w:rsidR="000E357D" w14:paraId="1ECCC8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rsidP="00605431" w14:paraId="1C1D230E" w14:textId="420C9CB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0A6" w14:paraId="138E9D65" w14:textId="77777777">
      <w:r>
        <w:separator/>
      </w:r>
    </w:p>
  </w:footnote>
  <w:footnote w:type="continuationSeparator" w:id="1">
    <w:p w:rsidR="008400A6" w14:paraId="5E604B96" w14:textId="77777777">
      <w:r>
        <w:continuationSeparator/>
      </w:r>
    </w:p>
  </w:footnote>
  <w:footnote w:type="continuationNotice" w:id="2">
    <w:p w:rsidR="008400A6" w14:paraId="5C9A4774" w14:textId="77777777"/>
  </w:footnote>
  <w:footnote w:id="3">
    <w:p w:rsidR="00883E4F" w:rsidP="00883E4F" w14:paraId="4A7BA222" w14:textId="77777777">
      <w:r>
        <w:rPr>
          <w:rStyle w:val="FootnoteReference"/>
        </w:rPr>
        <w:footnoteRef/>
      </w:r>
      <w:r>
        <w:t xml:space="preserve"> </w:t>
      </w:r>
      <w:r>
        <w:rPr>
          <w:rFonts w:cs="Arial"/>
          <w:color w:val="222222"/>
          <w:sz w:val="20"/>
          <w:shd w:val="clear" w:color="auto" w:fill="FFFFFF"/>
        </w:rPr>
        <w:t>Groves, R. M., Singer, E., &amp; Corning, A. (2000). Leverage-saliency theory of survey participation: description and an illustration. </w:t>
      </w:r>
      <w:r>
        <w:rPr>
          <w:rFonts w:cs="Arial"/>
          <w:i/>
          <w:iCs/>
          <w:color w:val="222222"/>
          <w:sz w:val="20"/>
          <w:shd w:val="clear" w:color="auto" w:fill="FFFFFF"/>
        </w:rPr>
        <w:t>The Public Opinion Quarterly</w:t>
      </w:r>
      <w:r>
        <w:rPr>
          <w:rFonts w:cs="Arial"/>
          <w:color w:val="222222"/>
          <w:sz w:val="20"/>
          <w:shd w:val="clear" w:color="auto" w:fill="FFFFFF"/>
        </w:rPr>
        <w:t>, </w:t>
      </w:r>
      <w:r>
        <w:rPr>
          <w:rFonts w:cs="Arial"/>
          <w:i/>
          <w:iCs/>
          <w:color w:val="222222"/>
          <w:sz w:val="20"/>
          <w:shd w:val="clear" w:color="auto" w:fill="FFFFFF"/>
        </w:rPr>
        <w:t>64</w:t>
      </w:r>
      <w:r>
        <w:rPr>
          <w:rFonts w:cs="Arial"/>
          <w:color w:val="222222"/>
          <w:sz w:val="20"/>
          <w:shd w:val="clear" w:color="auto" w:fill="FFFFFF"/>
        </w:rPr>
        <w:t>(3), 299-308.</w:t>
      </w:r>
    </w:p>
    <w:p w:rsidR="00883E4F" w:rsidP="00883E4F" w14:paraId="0407C740" w14:textId="77777777">
      <w:pPr>
        <w:pStyle w:val="FootnoteText"/>
      </w:pPr>
    </w:p>
  </w:footnote>
  <w:footnote w:id="4">
    <w:p w:rsidR="000E357D" w:rsidRPr="003D451F" w:rsidP="00880D7B" w14:paraId="2930E8A1" w14:textId="2FFE8CA0">
      <w:pPr>
        <w:pStyle w:val="FootnoteText"/>
        <w:rPr>
          <w:sz w:val="18"/>
          <w:szCs w:val="18"/>
        </w:rPr>
      </w:pPr>
      <w:r w:rsidRPr="003D451F">
        <w:rPr>
          <w:rStyle w:val="FootnoteReference"/>
          <w:rFonts w:ascii="Garamond" w:hAnsi="Garamond"/>
          <w:sz w:val="18"/>
        </w:rPr>
        <w:footnoteRef/>
      </w:r>
      <w:r w:rsidRPr="003D451F">
        <w:rPr>
          <w:sz w:val="18"/>
          <w:szCs w:val="18"/>
        </w:rPr>
        <w:t xml:space="preserve"> The hourly rate ($4</w:t>
      </w:r>
      <w:r w:rsidRPr="003D451F" w:rsidR="00DD54A6">
        <w:rPr>
          <w:sz w:val="18"/>
          <w:szCs w:val="18"/>
        </w:rPr>
        <w:t>6</w:t>
      </w:r>
      <w:r w:rsidRPr="003D451F">
        <w:rPr>
          <w:sz w:val="18"/>
          <w:szCs w:val="18"/>
        </w:rPr>
        <w:t>.</w:t>
      </w:r>
      <w:r w:rsidRPr="003D451F" w:rsidR="00DD54A6">
        <w:rPr>
          <w:sz w:val="18"/>
          <w:szCs w:val="18"/>
        </w:rPr>
        <w:t>0</w:t>
      </w:r>
      <w:r w:rsidRPr="003D451F" w:rsidR="00775F2A">
        <w:rPr>
          <w:sz w:val="18"/>
          <w:szCs w:val="18"/>
        </w:rPr>
        <w:t>7</w:t>
      </w:r>
      <w:r w:rsidRPr="003D451F">
        <w:rPr>
          <w:sz w:val="18"/>
          <w:szCs w:val="18"/>
        </w:rPr>
        <w:t>) was obtained using the hourly mean wage of operations research analysts in the May 20</w:t>
      </w:r>
      <w:r w:rsidRPr="003D451F" w:rsidR="00775F2A">
        <w:rPr>
          <w:sz w:val="18"/>
          <w:szCs w:val="18"/>
        </w:rPr>
        <w:t>2</w:t>
      </w:r>
      <w:r w:rsidRPr="003D451F" w:rsidR="00CA00BF">
        <w:rPr>
          <w:sz w:val="18"/>
          <w:szCs w:val="18"/>
        </w:rPr>
        <w:t>2</w:t>
      </w:r>
      <w:r w:rsidRPr="003D451F">
        <w:rPr>
          <w:sz w:val="18"/>
          <w:szCs w:val="18"/>
        </w:rPr>
        <w:t xml:space="preserve"> National Occupational and Employment Wage Estimates sponsored by the Bureau of Labor Statistics (BLS). Source: BLS Occupation Employment Statistics, </w:t>
      </w:r>
      <w:r w:rsidRPr="003D451F">
        <w:rPr>
          <w:rStyle w:val="Hyperlink"/>
          <w:sz w:val="18"/>
          <w:szCs w:val="18"/>
        </w:rPr>
        <w:t>http</w:t>
      </w:r>
      <w:r w:rsidRPr="003D451F" w:rsidR="005716CC">
        <w:rPr>
          <w:rStyle w:val="Hyperlink"/>
          <w:sz w:val="18"/>
          <w:szCs w:val="18"/>
        </w:rPr>
        <w:t>s</w:t>
      </w:r>
      <w:r w:rsidRPr="003D451F">
        <w:rPr>
          <w:rStyle w:val="Hyperlink"/>
          <w:sz w:val="18"/>
          <w:szCs w:val="18"/>
        </w:rPr>
        <w:t>://data.bls.gov/oes/</w:t>
      </w:r>
      <w:r w:rsidRPr="003D451F">
        <w:rPr>
          <w:sz w:val="18"/>
          <w:szCs w:val="18"/>
        </w:rPr>
        <w:t xml:space="preserve"> data type: Occupation codes: Operations Research Analysts (</w:t>
      </w:r>
      <w:r w:rsidRPr="003D451F" w:rsidR="00CA00BF">
        <w:rPr>
          <w:sz w:val="18"/>
          <w:szCs w:val="18"/>
        </w:rPr>
        <w:t xml:space="preserve">SOC Code </w:t>
      </w:r>
      <w:r w:rsidRPr="003D451F">
        <w:rPr>
          <w:sz w:val="18"/>
          <w:szCs w:val="18"/>
        </w:rPr>
        <w:t>152031); accessed on</w:t>
      </w:r>
      <w:r w:rsidRPr="003D451F" w:rsidR="00DD54A6">
        <w:rPr>
          <w:sz w:val="18"/>
          <w:szCs w:val="18"/>
        </w:rPr>
        <w:t xml:space="preserve"> </w:t>
      </w:r>
      <w:r w:rsidRPr="003D451F" w:rsidR="00CA00BF">
        <w:rPr>
          <w:sz w:val="18"/>
          <w:szCs w:val="18"/>
        </w:rPr>
        <w:t>May 13</w:t>
      </w:r>
      <w:r w:rsidRPr="003D451F">
        <w:rPr>
          <w:sz w:val="18"/>
          <w:szCs w:val="18"/>
        </w:rPr>
        <w:t>, 20</w:t>
      </w:r>
      <w:r w:rsidRPr="003D451F" w:rsidR="00775F2A">
        <w:rPr>
          <w:sz w:val="18"/>
          <w:szCs w:val="18"/>
        </w:rPr>
        <w:t>2</w:t>
      </w:r>
      <w:r w:rsidRPr="003D451F" w:rsidR="00CA00BF">
        <w:rPr>
          <w:sz w:val="18"/>
          <w:szCs w:val="18"/>
        </w:rPr>
        <w:t>3</w:t>
      </w:r>
      <w:r w:rsidRPr="003D451F">
        <w:rPr>
          <w:sz w:val="18"/>
          <w:szCs w:val="18"/>
        </w:rPr>
        <w:t>.</w:t>
      </w:r>
    </w:p>
  </w:footnote>
  <w:footnote w:id="5">
    <w:p w:rsidR="002635E4" w:rsidP="002635E4" w14:paraId="456B399D" w14:textId="77777777">
      <w:pPr>
        <w:pStyle w:val="FootnoteText"/>
      </w:pPr>
      <w:r>
        <w:rPr>
          <w:rStyle w:val="FootnoteReference"/>
        </w:rPr>
        <w:footnoteRef/>
      </w:r>
      <w:r>
        <w:t xml:space="preserve"> The annualized cost is estimated over three years, the length of the period of clearance requested.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start w:val="0"/>
      <w:numFmt w:val="bullet"/>
      <w:lvlText w:val="-"/>
      <w:lvlJc w:val="left"/>
      <w:pPr>
        <w:ind w:left="720" w:hanging="360"/>
      </w:pPr>
      <w:rPr>
        <w:rFonts w:ascii="Garamond" w:eastAsia="Times New Roman" w:hAnsi="Garamond" w:cs="Times New Roman" w:hint="default"/>
        <w:b/>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start w:val="1"/>
      <w:numFmt w:val="bullet"/>
      <w:lvlText w:val=""/>
      <w:lvlJc w:val="left"/>
      <w:pPr>
        <w:tabs>
          <w:tab w:val="num" w:pos="360"/>
        </w:tabs>
        <w:ind w:left="36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start w:val="1"/>
      <w:numFmt w:val="decimal"/>
      <w:lvlText w:val="(%1)"/>
      <w:lvlJc w:val="left"/>
      <w:pPr>
        <w:tabs>
          <w:tab w:val="num" w:pos="1275"/>
        </w:tabs>
        <w:ind w:left="1275" w:hanging="360"/>
      </w:pPr>
      <w:rPr>
        <w:rFonts w:hint="default"/>
      </w:rPr>
    </w:lvl>
    <w:lvl w:ilvl="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7">
    <w:nsid w:val="147F0227"/>
    <w:multiLevelType w:val="hybridMultilevel"/>
    <w:tmpl w:val="55B456B4"/>
    <w:lvl w:ilvl="0">
      <w:start w:val="1"/>
      <w:numFmt w:val="bullet"/>
      <w:lvlText w:val=""/>
      <w:lvlJc w:val="left"/>
      <w:pPr>
        <w:tabs>
          <w:tab w:val="num" w:pos="2880"/>
        </w:tabs>
        <w:ind w:left="2880" w:hanging="360"/>
      </w:pPr>
      <w:rPr>
        <w:rFonts w:ascii="Symbol" w:hAnsi="Symbol" w:hint="default"/>
        <w:sz w:val="24"/>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8">
    <w:nsid w:val="16BD0C22"/>
    <w:multiLevelType w:val="hybridMultilevel"/>
    <w:tmpl w:val="30BC2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0A35A0"/>
    <w:multiLevelType w:val="hybridMultilevel"/>
    <w:tmpl w:val="C7DAA822"/>
    <w:lvl w:ilvl="0">
      <w:start w:val="1"/>
      <w:numFmt w:val="decimal"/>
      <w:lvlText w:val="%1."/>
      <w:lvlJc w:val="left"/>
      <w:pPr>
        <w:tabs>
          <w:tab w:val="num" w:pos="720"/>
        </w:tabs>
        <w:ind w:left="720" w:hanging="288"/>
      </w:pPr>
      <w:rPr>
        <w:rFont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EA44266"/>
    <w:multiLevelType w:val="hybridMultilevel"/>
    <w:tmpl w:val="181C2F8C"/>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20156B3B"/>
    <w:multiLevelType w:val="hybridMultilevel"/>
    <w:tmpl w:val="21CE361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12668C"/>
    <w:multiLevelType w:val="hybridMultilevel"/>
    <w:tmpl w:val="0136F7B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28200D9"/>
    <w:multiLevelType w:val="hybridMultilevel"/>
    <w:tmpl w:val="224C3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9028D"/>
    <w:multiLevelType w:val="hybridMultilevel"/>
    <w:tmpl w:val="F216E92C"/>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6">
    <w:nsid w:val="23A93A87"/>
    <w:multiLevelType w:val="hybridMultilevel"/>
    <w:tmpl w:val="9672170A"/>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6147436"/>
    <w:multiLevelType w:val="hybridMultilevel"/>
    <w:tmpl w:val="28744D6C"/>
    <w:lvl w:ilvl="0">
      <w:start w:val="1"/>
      <w:numFmt w:val="decimal"/>
      <w:pStyle w:val="Style2"/>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63E4788"/>
    <w:multiLevelType w:val="hybridMultilevel"/>
    <w:tmpl w:val="BFF0F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8660C5"/>
    <w:multiLevelType w:val="hybridMultilevel"/>
    <w:tmpl w:val="561E20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B70301F"/>
    <w:multiLevelType w:val="hybridMultilevel"/>
    <w:tmpl w:val="ECE6BD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A22ABC"/>
    <w:multiLevelType w:val="hybrid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0235A27"/>
    <w:multiLevelType w:val="hybridMultilevel"/>
    <w:tmpl w:val="D5F6E9A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FF2EDE"/>
    <w:multiLevelType w:val="hybridMultilevel"/>
    <w:tmpl w:val="FBC2F2BC"/>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start w:val="1"/>
      <w:numFmt w:val="upperLetter"/>
      <w:lvlText w:val="(%3)"/>
      <w:lvlJc w:val="left"/>
      <w:pPr>
        <w:tabs>
          <w:tab w:val="num" w:pos="2250"/>
        </w:tabs>
        <w:ind w:left="2250" w:hanging="390"/>
      </w:pPr>
      <w:rPr>
        <w:rFonts w:hint="default"/>
      </w:r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4">
    <w:nsid w:val="35414364"/>
    <w:multiLevelType w:val="hybridMultilevel"/>
    <w:tmpl w:val="BFA6F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045325"/>
    <w:multiLevelType w:val="hybridMultilevel"/>
    <w:tmpl w:val="02F0FDC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7382FF3"/>
    <w:multiLevelType w:val="hybridMultilevel"/>
    <w:tmpl w:val="970C21D4"/>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27">
    <w:nsid w:val="39F245EF"/>
    <w:multiLevelType w:val="hybridMultilevel"/>
    <w:tmpl w:val="13F615D6"/>
    <w:lvl w:ilvl="0">
      <w:start w:val="1"/>
      <w:numFmt w:val="decimal"/>
      <w:pStyle w:val="ListBullet2"/>
      <w:lvlText w:val="%1."/>
      <w:lvlJc w:val="left"/>
      <w:pPr>
        <w:tabs>
          <w:tab w:val="num" w:pos="1080"/>
        </w:tabs>
        <w:ind w:left="108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AD0817"/>
    <w:multiLevelType w:val="hybridMultilevel"/>
    <w:tmpl w:val="2F764FF4"/>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1">
    <w:nsid w:val="5291468A"/>
    <w:multiLevelType w:val="hybridMultilevel"/>
    <w:tmpl w:val="24EE2ED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83E1D2B"/>
    <w:multiLevelType w:val="hybridMultilevel"/>
    <w:tmpl w:val="5A70FF6A"/>
    <w:lvl w:ilvl="0">
      <w:start w:val="1"/>
      <w:numFmt w:val="upperLetter"/>
      <w:lvlText w:val="(%1)"/>
      <w:lvlJc w:val="left"/>
      <w:pPr>
        <w:tabs>
          <w:tab w:val="num" w:pos="1575"/>
        </w:tabs>
        <w:ind w:left="1575" w:hanging="375"/>
      </w:pPr>
      <w:rPr>
        <w:rFonts w:hint="default"/>
      </w:rPr>
    </w:lvl>
    <w:lvl w:ilvl="1">
      <w:start w:val="1"/>
      <w:numFmt w:val="lowerRoman"/>
      <w:lvlText w:val="(%2)"/>
      <w:lvlJc w:val="left"/>
      <w:pPr>
        <w:tabs>
          <w:tab w:val="num" w:pos="2640"/>
        </w:tabs>
        <w:ind w:left="2640" w:hanging="720"/>
      </w:pPr>
      <w:rPr>
        <w:rFonts w:hint="default"/>
      </w:rPr>
    </w:lvl>
    <w:lvl w:ilvl="2">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33">
    <w:nsid w:val="591300B8"/>
    <w:multiLevelType w:val="hybridMultilevel"/>
    <w:tmpl w:val="C778CB6E"/>
    <w:lvl w:ilvl="0">
      <w:start w:val="1"/>
      <w:numFmt w:val="decimal"/>
      <w:lvlText w:val="%1."/>
      <w:lvlJc w:val="left"/>
      <w:pPr>
        <w:tabs>
          <w:tab w:val="num" w:pos="378"/>
        </w:tabs>
        <w:ind w:left="378" w:hanging="360"/>
      </w:pPr>
      <w:rPr>
        <w:rFonts w:hint="default"/>
        <w:color w:val="auto"/>
      </w:rPr>
    </w:lvl>
    <w:lvl w:ilvl="1" w:tentative="1">
      <w:start w:val="1"/>
      <w:numFmt w:val="lowerLetter"/>
      <w:lvlText w:val="%2."/>
      <w:lvlJc w:val="left"/>
      <w:pPr>
        <w:tabs>
          <w:tab w:val="num" w:pos="1098"/>
        </w:tabs>
        <w:ind w:left="1098" w:hanging="360"/>
      </w:pPr>
    </w:lvl>
    <w:lvl w:ilvl="2" w:tentative="1">
      <w:start w:val="1"/>
      <w:numFmt w:val="lowerRoman"/>
      <w:lvlText w:val="%3."/>
      <w:lvlJc w:val="right"/>
      <w:pPr>
        <w:tabs>
          <w:tab w:val="num" w:pos="1818"/>
        </w:tabs>
        <w:ind w:left="1818" w:hanging="180"/>
      </w:pPr>
    </w:lvl>
    <w:lvl w:ilvl="3" w:tentative="1">
      <w:start w:val="1"/>
      <w:numFmt w:val="decimal"/>
      <w:lvlText w:val="%4."/>
      <w:lvlJc w:val="left"/>
      <w:pPr>
        <w:tabs>
          <w:tab w:val="num" w:pos="2538"/>
        </w:tabs>
        <w:ind w:left="2538" w:hanging="360"/>
      </w:pPr>
    </w:lvl>
    <w:lvl w:ilvl="4" w:tentative="1">
      <w:start w:val="1"/>
      <w:numFmt w:val="lowerLetter"/>
      <w:lvlText w:val="%5."/>
      <w:lvlJc w:val="left"/>
      <w:pPr>
        <w:tabs>
          <w:tab w:val="num" w:pos="3258"/>
        </w:tabs>
        <w:ind w:left="3258" w:hanging="360"/>
      </w:pPr>
    </w:lvl>
    <w:lvl w:ilvl="5" w:tentative="1">
      <w:start w:val="1"/>
      <w:numFmt w:val="lowerRoman"/>
      <w:lvlText w:val="%6."/>
      <w:lvlJc w:val="right"/>
      <w:pPr>
        <w:tabs>
          <w:tab w:val="num" w:pos="3978"/>
        </w:tabs>
        <w:ind w:left="3978" w:hanging="180"/>
      </w:pPr>
    </w:lvl>
    <w:lvl w:ilvl="6" w:tentative="1">
      <w:start w:val="1"/>
      <w:numFmt w:val="decimal"/>
      <w:lvlText w:val="%7."/>
      <w:lvlJc w:val="left"/>
      <w:pPr>
        <w:tabs>
          <w:tab w:val="num" w:pos="4698"/>
        </w:tabs>
        <w:ind w:left="4698" w:hanging="360"/>
      </w:pPr>
    </w:lvl>
    <w:lvl w:ilvl="7" w:tentative="1">
      <w:start w:val="1"/>
      <w:numFmt w:val="lowerLetter"/>
      <w:lvlText w:val="%8."/>
      <w:lvlJc w:val="left"/>
      <w:pPr>
        <w:tabs>
          <w:tab w:val="num" w:pos="5418"/>
        </w:tabs>
        <w:ind w:left="5418" w:hanging="360"/>
      </w:pPr>
    </w:lvl>
    <w:lvl w:ilvl="8" w:tentative="1">
      <w:start w:val="1"/>
      <w:numFmt w:val="lowerRoman"/>
      <w:lvlText w:val="%9."/>
      <w:lvlJc w:val="right"/>
      <w:pPr>
        <w:tabs>
          <w:tab w:val="num" w:pos="6138"/>
        </w:tabs>
        <w:ind w:left="6138" w:hanging="180"/>
      </w:pPr>
    </w:lvl>
  </w:abstractNum>
  <w:abstractNum w:abstractNumId="34">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5">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6">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6B72849"/>
    <w:multiLevelType w:val="hybridMultilevel"/>
    <w:tmpl w:val="52EA2B8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8">
    <w:nsid w:val="77FE2C3A"/>
    <w:multiLevelType w:val="hybridMultilevel"/>
    <w:tmpl w:val="5DE6CD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484480"/>
    <w:multiLevelType w:val="hybridMultilevel"/>
    <w:tmpl w:val="3682A6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BB82151"/>
    <w:multiLevelType w:val="hybridMultilevel"/>
    <w:tmpl w:val="E482C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FF0188"/>
    <w:multiLevelType w:val="hybridMultilevel"/>
    <w:tmpl w:val="B570186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80757">
    <w:abstractNumId w:val="19"/>
  </w:num>
  <w:num w:numId="2" w16cid:durableId="1867983573">
    <w:abstractNumId w:val="27"/>
  </w:num>
  <w:num w:numId="3" w16cid:durableId="2021538328">
    <w:abstractNumId w:val="0"/>
  </w:num>
  <w:num w:numId="4" w16cid:durableId="57215297">
    <w:abstractNumId w:val="6"/>
  </w:num>
  <w:num w:numId="5" w16cid:durableId="706221727">
    <w:abstractNumId w:val="26"/>
  </w:num>
  <w:num w:numId="6" w16cid:durableId="1726948734">
    <w:abstractNumId w:val="3"/>
  </w:num>
  <w:num w:numId="7" w16cid:durableId="737478984">
    <w:abstractNumId w:val="23"/>
  </w:num>
  <w:num w:numId="8" w16cid:durableId="1816489227">
    <w:abstractNumId w:val="30"/>
  </w:num>
  <w:num w:numId="9" w16cid:durableId="935942616">
    <w:abstractNumId w:val="32"/>
  </w:num>
  <w:num w:numId="10" w16cid:durableId="1148866877">
    <w:abstractNumId w:val="13"/>
  </w:num>
  <w:num w:numId="11" w16cid:durableId="320892277">
    <w:abstractNumId w:val="34"/>
  </w:num>
  <w:num w:numId="12" w16cid:durableId="83648653">
    <w:abstractNumId w:val="4"/>
  </w:num>
  <w:num w:numId="13" w16cid:durableId="1552959992">
    <w:abstractNumId w:val="5"/>
  </w:num>
  <w:num w:numId="14" w16cid:durableId="1514614907">
    <w:abstractNumId w:val="12"/>
  </w:num>
  <w:num w:numId="15" w16cid:durableId="233930079">
    <w:abstractNumId w:val="25"/>
  </w:num>
  <w:num w:numId="16" w16cid:durableId="24211516">
    <w:abstractNumId w:val="41"/>
  </w:num>
  <w:num w:numId="17" w16cid:durableId="693503993">
    <w:abstractNumId w:val="39"/>
  </w:num>
  <w:num w:numId="18" w16cid:durableId="1508903312">
    <w:abstractNumId w:val="2"/>
  </w:num>
  <w:num w:numId="19" w16cid:durableId="905139855">
    <w:abstractNumId w:val="15"/>
  </w:num>
  <w:num w:numId="20" w16cid:durableId="831335118">
    <w:abstractNumId w:val="37"/>
  </w:num>
  <w:num w:numId="21" w16cid:durableId="1558668596">
    <w:abstractNumId w:val="35"/>
  </w:num>
  <w:num w:numId="22" w16cid:durableId="1799110077">
    <w:abstractNumId w:val="35"/>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16cid:durableId="1937130322">
    <w:abstractNumId w:val="33"/>
  </w:num>
  <w:num w:numId="24" w16cid:durableId="518786637">
    <w:abstractNumId w:val="10"/>
  </w:num>
  <w:num w:numId="25" w16cid:durableId="427703197">
    <w:abstractNumId w:val="17"/>
  </w:num>
  <w:num w:numId="26" w16cid:durableId="508523391">
    <w:abstractNumId w:val="28"/>
  </w:num>
  <w:num w:numId="27" w16cid:durableId="392504217">
    <w:abstractNumId w:val="27"/>
    <w:lvlOverride w:ilvl="0">
      <w:startOverride w:val="1"/>
    </w:lvlOverride>
  </w:num>
  <w:num w:numId="28" w16cid:durableId="2057388606">
    <w:abstractNumId w:val="27"/>
    <w:lvlOverride w:ilvl="0">
      <w:startOverride w:val="1"/>
    </w:lvlOverride>
  </w:num>
  <w:num w:numId="29" w16cid:durableId="1853372407">
    <w:abstractNumId w:val="27"/>
    <w:lvlOverride w:ilvl="0">
      <w:startOverride w:val="1"/>
    </w:lvlOverride>
  </w:num>
  <w:num w:numId="30" w16cid:durableId="1687554585">
    <w:abstractNumId w:val="21"/>
  </w:num>
  <w:num w:numId="31" w16cid:durableId="2113552162">
    <w:abstractNumId w:val="14"/>
  </w:num>
  <w:num w:numId="32" w16cid:durableId="937909204">
    <w:abstractNumId w:val="20"/>
  </w:num>
  <w:num w:numId="33" w16cid:durableId="365184826">
    <w:abstractNumId w:val="22"/>
  </w:num>
  <w:num w:numId="34" w16cid:durableId="7747132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2094">
    <w:abstractNumId w:val="16"/>
  </w:num>
  <w:num w:numId="36" w16cid:durableId="2011248964">
    <w:abstractNumId w:val="17"/>
    <w:lvlOverride w:ilvl="0">
      <w:startOverride w:val="1"/>
    </w:lvlOverride>
  </w:num>
  <w:num w:numId="37" w16cid:durableId="1511330505">
    <w:abstractNumId w:val="19"/>
  </w:num>
  <w:num w:numId="38" w16cid:durableId="1718895534">
    <w:abstractNumId w:val="19"/>
  </w:num>
  <w:num w:numId="39" w16cid:durableId="309940243">
    <w:abstractNumId w:val="19"/>
  </w:num>
  <w:num w:numId="40" w16cid:durableId="1082290618">
    <w:abstractNumId w:val="19"/>
  </w:num>
  <w:num w:numId="41" w16cid:durableId="1900509493">
    <w:abstractNumId w:val="19"/>
  </w:num>
  <w:num w:numId="42" w16cid:durableId="901913306">
    <w:abstractNumId w:val="19"/>
  </w:num>
  <w:num w:numId="43" w16cid:durableId="1884367659">
    <w:abstractNumId w:val="19"/>
  </w:num>
  <w:num w:numId="44" w16cid:durableId="419108980">
    <w:abstractNumId w:val="9"/>
  </w:num>
  <w:num w:numId="45" w16cid:durableId="300580519">
    <w:abstractNumId w:val="19"/>
  </w:num>
  <w:num w:numId="46" w16cid:durableId="1351376341">
    <w:abstractNumId w:val="19"/>
  </w:num>
  <w:num w:numId="47" w16cid:durableId="206726530">
    <w:abstractNumId w:val="42"/>
  </w:num>
  <w:num w:numId="48" w16cid:durableId="1162162759">
    <w:abstractNumId w:val="31"/>
  </w:num>
  <w:num w:numId="49" w16cid:durableId="1103889136">
    <w:abstractNumId w:val="34"/>
  </w:num>
  <w:num w:numId="50" w16cid:durableId="6870268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157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5412583">
    <w:abstractNumId w:val="18"/>
  </w:num>
  <w:num w:numId="53" w16cid:durableId="1010377753">
    <w:abstractNumId w:val="19"/>
  </w:num>
  <w:num w:numId="54" w16cid:durableId="2061056093">
    <w:abstractNumId w:val="36"/>
  </w:num>
  <w:num w:numId="55" w16cid:durableId="1307932875">
    <w:abstractNumId w:val="38"/>
  </w:num>
  <w:num w:numId="56" w16cid:durableId="1023898779">
    <w:abstractNumId w:val="1"/>
  </w:num>
  <w:num w:numId="57" w16cid:durableId="864363795">
    <w:abstractNumId w:val="8"/>
  </w:num>
  <w:num w:numId="58" w16cid:durableId="1165172653">
    <w:abstractNumId w:val="24"/>
  </w:num>
  <w:num w:numId="59" w16cid:durableId="1826360083">
    <w:abstractNumId w:val="40"/>
  </w:num>
  <w:num w:numId="60" w16cid:durableId="11230184">
    <w:abstractNumId w:val="19"/>
  </w:num>
  <w:num w:numId="61" w16cid:durableId="1964262852">
    <w:abstractNumId w:val="36"/>
    <w:lvlOverride w:ilvl="0">
      <w:startOverride w:val="1"/>
    </w:lvlOverride>
    <w:lvlOverride w:ilvl="1"/>
    <w:lvlOverride w:ilvl="2"/>
    <w:lvlOverride w:ilvl="3"/>
    <w:lvlOverride w:ilvl="4"/>
    <w:lvlOverride w:ilvl="5"/>
    <w:lvlOverride w:ilvl="6"/>
    <w:lvlOverride w:ilvl="7"/>
    <w:lvlOverride w:ilvl="8"/>
  </w:num>
  <w:num w:numId="62" w16cid:durableId="1775202237">
    <w:abstractNumId w:val="7"/>
  </w:num>
  <w:num w:numId="63" w16cid:durableId="1635062546">
    <w:abstractNumId w:val="29"/>
  </w:num>
  <w:num w:numId="64" w16cid:durableId="2020351661">
    <w:abstractNumId w:val="19"/>
  </w:num>
  <w:num w:numId="65" w16cid:durableId="1749040319">
    <w:abstractNumId w:val="19"/>
  </w:num>
  <w:num w:numId="66" w16cid:durableId="1810247968">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rawingGridHorizontalSpacing w:val="187"/>
  <w:drawingGridVerticalSpacing w:val="1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0C97"/>
    <w:rsid w:val="000022F9"/>
    <w:rsid w:val="00002700"/>
    <w:rsid w:val="00004CD3"/>
    <w:rsid w:val="0000562B"/>
    <w:rsid w:val="000056D7"/>
    <w:rsid w:val="000056D9"/>
    <w:rsid w:val="00005CA7"/>
    <w:rsid w:val="000068C9"/>
    <w:rsid w:val="00006DD2"/>
    <w:rsid w:val="00006ECC"/>
    <w:rsid w:val="000071C1"/>
    <w:rsid w:val="00007FBA"/>
    <w:rsid w:val="00011B7F"/>
    <w:rsid w:val="0001207D"/>
    <w:rsid w:val="00012A36"/>
    <w:rsid w:val="000135CF"/>
    <w:rsid w:val="000137EF"/>
    <w:rsid w:val="00013C7D"/>
    <w:rsid w:val="00014705"/>
    <w:rsid w:val="00014D25"/>
    <w:rsid w:val="0001592F"/>
    <w:rsid w:val="00015CD5"/>
    <w:rsid w:val="00016217"/>
    <w:rsid w:val="00021446"/>
    <w:rsid w:val="00021B13"/>
    <w:rsid w:val="00022B55"/>
    <w:rsid w:val="000240F7"/>
    <w:rsid w:val="00030AA2"/>
    <w:rsid w:val="0003163F"/>
    <w:rsid w:val="00031B4D"/>
    <w:rsid w:val="0003259B"/>
    <w:rsid w:val="0003260E"/>
    <w:rsid w:val="0003266C"/>
    <w:rsid w:val="000326F2"/>
    <w:rsid w:val="00033797"/>
    <w:rsid w:val="00033838"/>
    <w:rsid w:val="000345C1"/>
    <w:rsid w:val="00034B40"/>
    <w:rsid w:val="0003625B"/>
    <w:rsid w:val="00036511"/>
    <w:rsid w:val="00036799"/>
    <w:rsid w:val="00036866"/>
    <w:rsid w:val="00036EA8"/>
    <w:rsid w:val="00037B60"/>
    <w:rsid w:val="00040851"/>
    <w:rsid w:val="00041150"/>
    <w:rsid w:val="000411CC"/>
    <w:rsid w:val="00041240"/>
    <w:rsid w:val="000417F5"/>
    <w:rsid w:val="00041BFA"/>
    <w:rsid w:val="000442A7"/>
    <w:rsid w:val="00044904"/>
    <w:rsid w:val="00044E40"/>
    <w:rsid w:val="00046FF1"/>
    <w:rsid w:val="00050322"/>
    <w:rsid w:val="00050429"/>
    <w:rsid w:val="00051A47"/>
    <w:rsid w:val="00051DC1"/>
    <w:rsid w:val="000527A2"/>
    <w:rsid w:val="00053CAE"/>
    <w:rsid w:val="00054E68"/>
    <w:rsid w:val="0005527D"/>
    <w:rsid w:val="0005697B"/>
    <w:rsid w:val="00060503"/>
    <w:rsid w:val="00060D2F"/>
    <w:rsid w:val="000611CE"/>
    <w:rsid w:val="00061447"/>
    <w:rsid w:val="00061737"/>
    <w:rsid w:val="00061BF3"/>
    <w:rsid w:val="0006209D"/>
    <w:rsid w:val="00062DC3"/>
    <w:rsid w:val="00062EF6"/>
    <w:rsid w:val="0006390F"/>
    <w:rsid w:val="00063CC7"/>
    <w:rsid w:val="00064886"/>
    <w:rsid w:val="00064CE3"/>
    <w:rsid w:val="000655F5"/>
    <w:rsid w:val="00066188"/>
    <w:rsid w:val="00066DB4"/>
    <w:rsid w:val="000670F5"/>
    <w:rsid w:val="000675AA"/>
    <w:rsid w:val="00070545"/>
    <w:rsid w:val="00071787"/>
    <w:rsid w:val="00072D1A"/>
    <w:rsid w:val="00072E26"/>
    <w:rsid w:val="00073C6B"/>
    <w:rsid w:val="000747BE"/>
    <w:rsid w:val="00076A3F"/>
    <w:rsid w:val="00076E51"/>
    <w:rsid w:val="000775AB"/>
    <w:rsid w:val="0007780A"/>
    <w:rsid w:val="00082A4A"/>
    <w:rsid w:val="00082ADA"/>
    <w:rsid w:val="00083031"/>
    <w:rsid w:val="000831C2"/>
    <w:rsid w:val="0008346E"/>
    <w:rsid w:val="000834AD"/>
    <w:rsid w:val="00084756"/>
    <w:rsid w:val="00085874"/>
    <w:rsid w:val="0008638B"/>
    <w:rsid w:val="0008668A"/>
    <w:rsid w:val="0009020F"/>
    <w:rsid w:val="000907DE"/>
    <w:rsid w:val="00091671"/>
    <w:rsid w:val="00092AA2"/>
    <w:rsid w:val="00092F8D"/>
    <w:rsid w:val="00093926"/>
    <w:rsid w:val="00093971"/>
    <w:rsid w:val="00093F25"/>
    <w:rsid w:val="0009470C"/>
    <w:rsid w:val="00094ACC"/>
    <w:rsid w:val="00096485"/>
    <w:rsid w:val="000A0A86"/>
    <w:rsid w:val="000A3527"/>
    <w:rsid w:val="000A376E"/>
    <w:rsid w:val="000A5792"/>
    <w:rsid w:val="000A5CE0"/>
    <w:rsid w:val="000A6476"/>
    <w:rsid w:val="000A6EBF"/>
    <w:rsid w:val="000A7615"/>
    <w:rsid w:val="000B03CB"/>
    <w:rsid w:val="000B327A"/>
    <w:rsid w:val="000B3496"/>
    <w:rsid w:val="000B4C50"/>
    <w:rsid w:val="000B5515"/>
    <w:rsid w:val="000B5864"/>
    <w:rsid w:val="000B5BBC"/>
    <w:rsid w:val="000B7888"/>
    <w:rsid w:val="000B78EC"/>
    <w:rsid w:val="000B7AC2"/>
    <w:rsid w:val="000C0281"/>
    <w:rsid w:val="000C0B2E"/>
    <w:rsid w:val="000C1256"/>
    <w:rsid w:val="000C16B4"/>
    <w:rsid w:val="000C2614"/>
    <w:rsid w:val="000C3189"/>
    <w:rsid w:val="000C454A"/>
    <w:rsid w:val="000C4DBB"/>
    <w:rsid w:val="000C57A6"/>
    <w:rsid w:val="000C63EA"/>
    <w:rsid w:val="000C6456"/>
    <w:rsid w:val="000C68F5"/>
    <w:rsid w:val="000D0BF0"/>
    <w:rsid w:val="000D0D78"/>
    <w:rsid w:val="000D4786"/>
    <w:rsid w:val="000D65E8"/>
    <w:rsid w:val="000D69D6"/>
    <w:rsid w:val="000E10C1"/>
    <w:rsid w:val="000E11C1"/>
    <w:rsid w:val="000E1CAF"/>
    <w:rsid w:val="000E32AA"/>
    <w:rsid w:val="000E357D"/>
    <w:rsid w:val="000E38DB"/>
    <w:rsid w:val="000E48FE"/>
    <w:rsid w:val="000E49AC"/>
    <w:rsid w:val="000E4A3D"/>
    <w:rsid w:val="000F0220"/>
    <w:rsid w:val="000F0A76"/>
    <w:rsid w:val="000F0C16"/>
    <w:rsid w:val="000F14A9"/>
    <w:rsid w:val="000F2CAB"/>
    <w:rsid w:val="000F2EFB"/>
    <w:rsid w:val="000F31E4"/>
    <w:rsid w:val="000F38FB"/>
    <w:rsid w:val="000F4C0C"/>
    <w:rsid w:val="000F4CA5"/>
    <w:rsid w:val="000F52B4"/>
    <w:rsid w:val="000F57A3"/>
    <w:rsid w:val="000F6982"/>
    <w:rsid w:val="001008DB"/>
    <w:rsid w:val="00100F59"/>
    <w:rsid w:val="00103056"/>
    <w:rsid w:val="00104B07"/>
    <w:rsid w:val="001074C0"/>
    <w:rsid w:val="001079B0"/>
    <w:rsid w:val="0011007B"/>
    <w:rsid w:val="00111A40"/>
    <w:rsid w:val="00111E00"/>
    <w:rsid w:val="00112ED2"/>
    <w:rsid w:val="00112F7E"/>
    <w:rsid w:val="001144A0"/>
    <w:rsid w:val="00114A2C"/>
    <w:rsid w:val="00115048"/>
    <w:rsid w:val="001153A0"/>
    <w:rsid w:val="00115438"/>
    <w:rsid w:val="001168C4"/>
    <w:rsid w:val="00117D29"/>
    <w:rsid w:val="00120C8B"/>
    <w:rsid w:val="0012126B"/>
    <w:rsid w:val="00121784"/>
    <w:rsid w:val="00121B25"/>
    <w:rsid w:val="00122207"/>
    <w:rsid w:val="00122FC2"/>
    <w:rsid w:val="00123396"/>
    <w:rsid w:val="00125F11"/>
    <w:rsid w:val="001264E3"/>
    <w:rsid w:val="00126637"/>
    <w:rsid w:val="00126B64"/>
    <w:rsid w:val="001321D5"/>
    <w:rsid w:val="00132CB2"/>
    <w:rsid w:val="0013347C"/>
    <w:rsid w:val="00135672"/>
    <w:rsid w:val="00137344"/>
    <w:rsid w:val="00140C29"/>
    <w:rsid w:val="00140DC5"/>
    <w:rsid w:val="00142670"/>
    <w:rsid w:val="00142A4B"/>
    <w:rsid w:val="00142E11"/>
    <w:rsid w:val="001431A7"/>
    <w:rsid w:val="00143272"/>
    <w:rsid w:val="00143C1C"/>
    <w:rsid w:val="00143D3F"/>
    <w:rsid w:val="0014457C"/>
    <w:rsid w:val="00145B6E"/>
    <w:rsid w:val="00145B9D"/>
    <w:rsid w:val="0014606E"/>
    <w:rsid w:val="0014643A"/>
    <w:rsid w:val="0014645F"/>
    <w:rsid w:val="00147791"/>
    <w:rsid w:val="00150570"/>
    <w:rsid w:val="001505F2"/>
    <w:rsid w:val="00152AD3"/>
    <w:rsid w:val="00152FDD"/>
    <w:rsid w:val="00153442"/>
    <w:rsid w:val="001535E2"/>
    <w:rsid w:val="00153802"/>
    <w:rsid w:val="00155782"/>
    <w:rsid w:val="00155890"/>
    <w:rsid w:val="00156126"/>
    <w:rsid w:val="00156286"/>
    <w:rsid w:val="001578D9"/>
    <w:rsid w:val="00160274"/>
    <w:rsid w:val="00160371"/>
    <w:rsid w:val="00161407"/>
    <w:rsid w:val="00161A3A"/>
    <w:rsid w:val="001623AA"/>
    <w:rsid w:val="00164443"/>
    <w:rsid w:val="0016537C"/>
    <w:rsid w:val="001654F2"/>
    <w:rsid w:val="001663D8"/>
    <w:rsid w:val="00166D14"/>
    <w:rsid w:val="0017351E"/>
    <w:rsid w:val="00173F3F"/>
    <w:rsid w:val="0017469C"/>
    <w:rsid w:val="0017533B"/>
    <w:rsid w:val="0017561E"/>
    <w:rsid w:val="00176538"/>
    <w:rsid w:val="00176A35"/>
    <w:rsid w:val="00176A41"/>
    <w:rsid w:val="00176F63"/>
    <w:rsid w:val="001775C0"/>
    <w:rsid w:val="00177F97"/>
    <w:rsid w:val="00180636"/>
    <w:rsid w:val="00181EEA"/>
    <w:rsid w:val="0018441E"/>
    <w:rsid w:val="001849ED"/>
    <w:rsid w:val="00186679"/>
    <w:rsid w:val="00187DDB"/>
    <w:rsid w:val="001904CA"/>
    <w:rsid w:val="0019169F"/>
    <w:rsid w:val="0019187F"/>
    <w:rsid w:val="00191BD2"/>
    <w:rsid w:val="00192322"/>
    <w:rsid w:val="001924FF"/>
    <w:rsid w:val="00193DCC"/>
    <w:rsid w:val="00193DD9"/>
    <w:rsid w:val="00194FDE"/>
    <w:rsid w:val="00195334"/>
    <w:rsid w:val="00195AAD"/>
    <w:rsid w:val="001A054D"/>
    <w:rsid w:val="001A0972"/>
    <w:rsid w:val="001A1405"/>
    <w:rsid w:val="001A1DE9"/>
    <w:rsid w:val="001A45B6"/>
    <w:rsid w:val="001A5D58"/>
    <w:rsid w:val="001A6144"/>
    <w:rsid w:val="001A6163"/>
    <w:rsid w:val="001A6277"/>
    <w:rsid w:val="001A6C33"/>
    <w:rsid w:val="001A6F28"/>
    <w:rsid w:val="001B00C2"/>
    <w:rsid w:val="001B258D"/>
    <w:rsid w:val="001B4BAF"/>
    <w:rsid w:val="001B4E34"/>
    <w:rsid w:val="001B5343"/>
    <w:rsid w:val="001B5431"/>
    <w:rsid w:val="001B5BB5"/>
    <w:rsid w:val="001B6BD9"/>
    <w:rsid w:val="001B6BF3"/>
    <w:rsid w:val="001B792F"/>
    <w:rsid w:val="001C0016"/>
    <w:rsid w:val="001C14FE"/>
    <w:rsid w:val="001C1E88"/>
    <w:rsid w:val="001C3516"/>
    <w:rsid w:val="001C3BFB"/>
    <w:rsid w:val="001C41A7"/>
    <w:rsid w:val="001C47AE"/>
    <w:rsid w:val="001C4CDA"/>
    <w:rsid w:val="001C5C35"/>
    <w:rsid w:val="001C5F6F"/>
    <w:rsid w:val="001C6283"/>
    <w:rsid w:val="001C6F85"/>
    <w:rsid w:val="001C7164"/>
    <w:rsid w:val="001C7770"/>
    <w:rsid w:val="001C7BE3"/>
    <w:rsid w:val="001D2EC9"/>
    <w:rsid w:val="001D3DC6"/>
    <w:rsid w:val="001D4F81"/>
    <w:rsid w:val="001D5BFC"/>
    <w:rsid w:val="001D6536"/>
    <w:rsid w:val="001D6928"/>
    <w:rsid w:val="001D6CFC"/>
    <w:rsid w:val="001D7A8B"/>
    <w:rsid w:val="001D7F88"/>
    <w:rsid w:val="001E1E2E"/>
    <w:rsid w:val="001E20C2"/>
    <w:rsid w:val="001E2639"/>
    <w:rsid w:val="001E274B"/>
    <w:rsid w:val="001E2DB4"/>
    <w:rsid w:val="001E35E4"/>
    <w:rsid w:val="001E3B89"/>
    <w:rsid w:val="001E49F1"/>
    <w:rsid w:val="001E4A80"/>
    <w:rsid w:val="001E5ABA"/>
    <w:rsid w:val="001E61D8"/>
    <w:rsid w:val="001E628F"/>
    <w:rsid w:val="001E675D"/>
    <w:rsid w:val="001E6A7D"/>
    <w:rsid w:val="001E7772"/>
    <w:rsid w:val="001E7A49"/>
    <w:rsid w:val="001F0902"/>
    <w:rsid w:val="001F16F1"/>
    <w:rsid w:val="001F196C"/>
    <w:rsid w:val="001F25F4"/>
    <w:rsid w:val="001F4877"/>
    <w:rsid w:val="001F4E16"/>
    <w:rsid w:val="001F5506"/>
    <w:rsid w:val="001F69DA"/>
    <w:rsid w:val="001F7AE8"/>
    <w:rsid w:val="00201219"/>
    <w:rsid w:val="002012F3"/>
    <w:rsid w:val="00201EEE"/>
    <w:rsid w:val="00202814"/>
    <w:rsid w:val="00202AC1"/>
    <w:rsid w:val="00202F0A"/>
    <w:rsid w:val="00203C53"/>
    <w:rsid w:val="00203CE4"/>
    <w:rsid w:val="002042FB"/>
    <w:rsid w:val="00204CA5"/>
    <w:rsid w:val="00205F9F"/>
    <w:rsid w:val="00206CFC"/>
    <w:rsid w:val="00207311"/>
    <w:rsid w:val="00207C0B"/>
    <w:rsid w:val="0021087B"/>
    <w:rsid w:val="00212441"/>
    <w:rsid w:val="00212B3D"/>
    <w:rsid w:val="00212F94"/>
    <w:rsid w:val="002138CB"/>
    <w:rsid w:val="00214BB6"/>
    <w:rsid w:val="00214F7E"/>
    <w:rsid w:val="00215E67"/>
    <w:rsid w:val="00216003"/>
    <w:rsid w:val="0021677D"/>
    <w:rsid w:val="00221DEF"/>
    <w:rsid w:val="002241E3"/>
    <w:rsid w:val="00225A9F"/>
    <w:rsid w:val="002314D3"/>
    <w:rsid w:val="002317F7"/>
    <w:rsid w:val="0023182B"/>
    <w:rsid w:val="00231F54"/>
    <w:rsid w:val="002320FF"/>
    <w:rsid w:val="00232D74"/>
    <w:rsid w:val="00233E03"/>
    <w:rsid w:val="002342D4"/>
    <w:rsid w:val="00234365"/>
    <w:rsid w:val="002346ED"/>
    <w:rsid w:val="002349D7"/>
    <w:rsid w:val="00235AFA"/>
    <w:rsid w:val="0023649F"/>
    <w:rsid w:val="00237432"/>
    <w:rsid w:val="00240A78"/>
    <w:rsid w:val="0024111A"/>
    <w:rsid w:val="00241C0D"/>
    <w:rsid w:val="00241C76"/>
    <w:rsid w:val="0024259C"/>
    <w:rsid w:val="00242FA4"/>
    <w:rsid w:val="00243BC1"/>
    <w:rsid w:val="00243C9F"/>
    <w:rsid w:val="00243FFC"/>
    <w:rsid w:val="0024423C"/>
    <w:rsid w:val="002442A7"/>
    <w:rsid w:val="00244446"/>
    <w:rsid w:val="0024459B"/>
    <w:rsid w:val="00244F2C"/>
    <w:rsid w:val="00245AE4"/>
    <w:rsid w:val="00246562"/>
    <w:rsid w:val="00246715"/>
    <w:rsid w:val="00246C04"/>
    <w:rsid w:val="002510A4"/>
    <w:rsid w:val="002511EB"/>
    <w:rsid w:val="00251D8E"/>
    <w:rsid w:val="00252A45"/>
    <w:rsid w:val="00252AA8"/>
    <w:rsid w:val="00252FC9"/>
    <w:rsid w:val="00253CB5"/>
    <w:rsid w:val="00254CED"/>
    <w:rsid w:val="00255253"/>
    <w:rsid w:val="00261126"/>
    <w:rsid w:val="00262A02"/>
    <w:rsid w:val="002635E4"/>
    <w:rsid w:val="00263D6A"/>
    <w:rsid w:val="00264DFF"/>
    <w:rsid w:val="00265837"/>
    <w:rsid w:val="00265D69"/>
    <w:rsid w:val="00265E39"/>
    <w:rsid w:val="002665C7"/>
    <w:rsid w:val="00266A67"/>
    <w:rsid w:val="00266B75"/>
    <w:rsid w:val="0026703F"/>
    <w:rsid w:val="00267DEE"/>
    <w:rsid w:val="0027047D"/>
    <w:rsid w:val="0027126B"/>
    <w:rsid w:val="002719BB"/>
    <w:rsid w:val="00271F23"/>
    <w:rsid w:val="00272C43"/>
    <w:rsid w:val="0027509F"/>
    <w:rsid w:val="002758DC"/>
    <w:rsid w:val="00275919"/>
    <w:rsid w:val="002764D4"/>
    <w:rsid w:val="00277039"/>
    <w:rsid w:val="00280124"/>
    <w:rsid w:val="00281224"/>
    <w:rsid w:val="00281F1D"/>
    <w:rsid w:val="00282EA6"/>
    <w:rsid w:val="002834E4"/>
    <w:rsid w:val="00283B46"/>
    <w:rsid w:val="0028476A"/>
    <w:rsid w:val="002848B7"/>
    <w:rsid w:val="0028644F"/>
    <w:rsid w:val="00286C3F"/>
    <w:rsid w:val="00286D79"/>
    <w:rsid w:val="00287129"/>
    <w:rsid w:val="0028734A"/>
    <w:rsid w:val="0029035C"/>
    <w:rsid w:val="00290396"/>
    <w:rsid w:val="00290FA2"/>
    <w:rsid w:val="002919C1"/>
    <w:rsid w:val="00291AD8"/>
    <w:rsid w:val="00292905"/>
    <w:rsid w:val="002936F5"/>
    <w:rsid w:val="00293AB4"/>
    <w:rsid w:val="00295D84"/>
    <w:rsid w:val="002960EF"/>
    <w:rsid w:val="002963C8"/>
    <w:rsid w:val="002963CF"/>
    <w:rsid w:val="00296B80"/>
    <w:rsid w:val="00296F54"/>
    <w:rsid w:val="002972B2"/>
    <w:rsid w:val="002A082A"/>
    <w:rsid w:val="002A0B4F"/>
    <w:rsid w:val="002A26FF"/>
    <w:rsid w:val="002A29DE"/>
    <w:rsid w:val="002A2B44"/>
    <w:rsid w:val="002A45FF"/>
    <w:rsid w:val="002A46EC"/>
    <w:rsid w:val="002A5058"/>
    <w:rsid w:val="002A5E68"/>
    <w:rsid w:val="002A6C43"/>
    <w:rsid w:val="002B0055"/>
    <w:rsid w:val="002B0EAC"/>
    <w:rsid w:val="002B1A43"/>
    <w:rsid w:val="002B2216"/>
    <w:rsid w:val="002B5836"/>
    <w:rsid w:val="002B7B8A"/>
    <w:rsid w:val="002C0158"/>
    <w:rsid w:val="002C0A0F"/>
    <w:rsid w:val="002C1815"/>
    <w:rsid w:val="002C4992"/>
    <w:rsid w:val="002C4CA0"/>
    <w:rsid w:val="002C5599"/>
    <w:rsid w:val="002C5813"/>
    <w:rsid w:val="002C75E7"/>
    <w:rsid w:val="002C7FD8"/>
    <w:rsid w:val="002D09D2"/>
    <w:rsid w:val="002D0CB5"/>
    <w:rsid w:val="002D2120"/>
    <w:rsid w:val="002D227B"/>
    <w:rsid w:val="002D3439"/>
    <w:rsid w:val="002D3A1A"/>
    <w:rsid w:val="002D4C3B"/>
    <w:rsid w:val="002D4FB0"/>
    <w:rsid w:val="002D5D3B"/>
    <w:rsid w:val="002D7B01"/>
    <w:rsid w:val="002D7E3C"/>
    <w:rsid w:val="002E0200"/>
    <w:rsid w:val="002E0824"/>
    <w:rsid w:val="002E164E"/>
    <w:rsid w:val="002E2D50"/>
    <w:rsid w:val="002E2FC3"/>
    <w:rsid w:val="002E4038"/>
    <w:rsid w:val="002E465E"/>
    <w:rsid w:val="002E575F"/>
    <w:rsid w:val="002E6461"/>
    <w:rsid w:val="002E64D2"/>
    <w:rsid w:val="002E65D3"/>
    <w:rsid w:val="002E73EB"/>
    <w:rsid w:val="002E74B4"/>
    <w:rsid w:val="002E7552"/>
    <w:rsid w:val="002F0D15"/>
    <w:rsid w:val="002F3813"/>
    <w:rsid w:val="002F3DCD"/>
    <w:rsid w:val="002F46F4"/>
    <w:rsid w:val="002F4D80"/>
    <w:rsid w:val="002F512B"/>
    <w:rsid w:val="002F592C"/>
    <w:rsid w:val="002F6A0B"/>
    <w:rsid w:val="002F6E82"/>
    <w:rsid w:val="0030013A"/>
    <w:rsid w:val="00301CFE"/>
    <w:rsid w:val="00303C33"/>
    <w:rsid w:val="0030432F"/>
    <w:rsid w:val="00305121"/>
    <w:rsid w:val="00305675"/>
    <w:rsid w:val="003068C4"/>
    <w:rsid w:val="003068EF"/>
    <w:rsid w:val="00307021"/>
    <w:rsid w:val="00311706"/>
    <w:rsid w:val="00311E0A"/>
    <w:rsid w:val="0031253A"/>
    <w:rsid w:val="003129AB"/>
    <w:rsid w:val="0031417F"/>
    <w:rsid w:val="003150F2"/>
    <w:rsid w:val="00315201"/>
    <w:rsid w:val="00315729"/>
    <w:rsid w:val="0031602F"/>
    <w:rsid w:val="00316D4B"/>
    <w:rsid w:val="00317D07"/>
    <w:rsid w:val="003200EE"/>
    <w:rsid w:val="00320508"/>
    <w:rsid w:val="00320AA8"/>
    <w:rsid w:val="003211CA"/>
    <w:rsid w:val="003212F5"/>
    <w:rsid w:val="0032132A"/>
    <w:rsid w:val="00321EFA"/>
    <w:rsid w:val="0032258C"/>
    <w:rsid w:val="00322E63"/>
    <w:rsid w:val="00322EAD"/>
    <w:rsid w:val="00323582"/>
    <w:rsid w:val="003236CC"/>
    <w:rsid w:val="00323C73"/>
    <w:rsid w:val="003247F6"/>
    <w:rsid w:val="003257AD"/>
    <w:rsid w:val="00327717"/>
    <w:rsid w:val="003301DA"/>
    <w:rsid w:val="00330F24"/>
    <w:rsid w:val="0033168F"/>
    <w:rsid w:val="00331878"/>
    <w:rsid w:val="00332C07"/>
    <w:rsid w:val="0033354E"/>
    <w:rsid w:val="0033426E"/>
    <w:rsid w:val="00334BA3"/>
    <w:rsid w:val="003368B2"/>
    <w:rsid w:val="00337CEA"/>
    <w:rsid w:val="00340D19"/>
    <w:rsid w:val="00342CBB"/>
    <w:rsid w:val="00344DF7"/>
    <w:rsid w:val="00345125"/>
    <w:rsid w:val="003466CE"/>
    <w:rsid w:val="00346809"/>
    <w:rsid w:val="00350760"/>
    <w:rsid w:val="003527D8"/>
    <w:rsid w:val="0035340C"/>
    <w:rsid w:val="00353DA4"/>
    <w:rsid w:val="00354128"/>
    <w:rsid w:val="0035414C"/>
    <w:rsid w:val="00354471"/>
    <w:rsid w:val="00355F60"/>
    <w:rsid w:val="00356870"/>
    <w:rsid w:val="003575C3"/>
    <w:rsid w:val="0036253E"/>
    <w:rsid w:val="00363737"/>
    <w:rsid w:val="00363BC6"/>
    <w:rsid w:val="00364034"/>
    <w:rsid w:val="0036404C"/>
    <w:rsid w:val="00365502"/>
    <w:rsid w:val="00366450"/>
    <w:rsid w:val="003673A2"/>
    <w:rsid w:val="003675B0"/>
    <w:rsid w:val="00367C63"/>
    <w:rsid w:val="003707AE"/>
    <w:rsid w:val="00370E12"/>
    <w:rsid w:val="003712B0"/>
    <w:rsid w:val="0037267C"/>
    <w:rsid w:val="0037275E"/>
    <w:rsid w:val="00373598"/>
    <w:rsid w:val="003737AF"/>
    <w:rsid w:val="003741A3"/>
    <w:rsid w:val="00374590"/>
    <w:rsid w:val="00374CD8"/>
    <w:rsid w:val="003762C5"/>
    <w:rsid w:val="0037768A"/>
    <w:rsid w:val="00380A59"/>
    <w:rsid w:val="0038211A"/>
    <w:rsid w:val="00382697"/>
    <w:rsid w:val="0038337A"/>
    <w:rsid w:val="00383B17"/>
    <w:rsid w:val="00385F2F"/>
    <w:rsid w:val="00386221"/>
    <w:rsid w:val="00387262"/>
    <w:rsid w:val="00392CE9"/>
    <w:rsid w:val="0039385A"/>
    <w:rsid w:val="0039391F"/>
    <w:rsid w:val="00393B9A"/>
    <w:rsid w:val="00394C8C"/>
    <w:rsid w:val="0039579D"/>
    <w:rsid w:val="00395F0D"/>
    <w:rsid w:val="00396375"/>
    <w:rsid w:val="00396F06"/>
    <w:rsid w:val="00396FF6"/>
    <w:rsid w:val="003A0F8E"/>
    <w:rsid w:val="003A2043"/>
    <w:rsid w:val="003A2546"/>
    <w:rsid w:val="003A4C92"/>
    <w:rsid w:val="003A5F9C"/>
    <w:rsid w:val="003A6093"/>
    <w:rsid w:val="003B0207"/>
    <w:rsid w:val="003B0C51"/>
    <w:rsid w:val="003B142B"/>
    <w:rsid w:val="003B1905"/>
    <w:rsid w:val="003B261E"/>
    <w:rsid w:val="003B3560"/>
    <w:rsid w:val="003B4512"/>
    <w:rsid w:val="003B4C17"/>
    <w:rsid w:val="003B6F22"/>
    <w:rsid w:val="003B794A"/>
    <w:rsid w:val="003C00EB"/>
    <w:rsid w:val="003C09A9"/>
    <w:rsid w:val="003C0FCB"/>
    <w:rsid w:val="003C2725"/>
    <w:rsid w:val="003C2D4C"/>
    <w:rsid w:val="003C2FCB"/>
    <w:rsid w:val="003C3328"/>
    <w:rsid w:val="003C42F0"/>
    <w:rsid w:val="003C499F"/>
    <w:rsid w:val="003C52D6"/>
    <w:rsid w:val="003C6D2B"/>
    <w:rsid w:val="003C76A8"/>
    <w:rsid w:val="003C7C54"/>
    <w:rsid w:val="003D0A0E"/>
    <w:rsid w:val="003D1722"/>
    <w:rsid w:val="003D1801"/>
    <w:rsid w:val="003D1B64"/>
    <w:rsid w:val="003D2D58"/>
    <w:rsid w:val="003D3026"/>
    <w:rsid w:val="003D304F"/>
    <w:rsid w:val="003D38BF"/>
    <w:rsid w:val="003D3B20"/>
    <w:rsid w:val="003D3EEA"/>
    <w:rsid w:val="003D451F"/>
    <w:rsid w:val="003D6048"/>
    <w:rsid w:val="003D605D"/>
    <w:rsid w:val="003D6BDB"/>
    <w:rsid w:val="003D6D30"/>
    <w:rsid w:val="003D6EFA"/>
    <w:rsid w:val="003D7955"/>
    <w:rsid w:val="003E0B57"/>
    <w:rsid w:val="003E1662"/>
    <w:rsid w:val="003E1BE3"/>
    <w:rsid w:val="003E337B"/>
    <w:rsid w:val="003E3F28"/>
    <w:rsid w:val="003E3F41"/>
    <w:rsid w:val="003E52FC"/>
    <w:rsid w:val="003E58FD"/>
    <w:rsid w:val="003E7880"/>
    <w:rsid w:val="003E7BCF"/>
    <w:rsid w:val="003F0100"/>
    <w:rsid w:val="003F1F6C"/>
    <w:rsid w:val="003F2D1E"/>
    <w:rsid w:val="003F38DD"/>
    <w:rsid w:val="003F3DAA"/>
    <w:rsid w:val="003F54AB"/>
    <w:rsid w:val="003F70AF"/>
    <w:rsid w:val="003F753B"/>
    <w:rsid w:val="003F77A6"/>
    <w:rsid w:val="004001D5"/>
    <w:rsid w:val="0040090A"/>
    <w:rsid w:val="004023C0"/>
    <w:rsid w:val="004027BC"/>
    <w:rsid w:val="00403065"/>
    <w:rsid w:val="00405AC6"/>
    <w:rsid w:val="00405D7F"/>
    <w:rsid w:val="004061D5"/>
    <w:rsid w:val="004122CB"/>
    <w:rsid w:val="00412A9B"/>
    <w:rsid w:val="00412E0A"/>
    <w:rsid w:val="00413E37"/>
    <w:rsid w:val="004158CC"/>
    <w:rsid w:val="00415D09"/>
    <w:rsid w:val="0041703F"/>
    <w:rsid w:val="00420432"/>
    <w:rsid w:val="004205D1"/>
    <w:rsid w:val="00421684"/>
    <w:rsid w:val="00421D77"/>
    <w:rsid w:val="004227C1"/>
    <w:rsid w:val="004229D7"/>
    <w:rsid w:val="00422AFB"/>
    <w:rsid w:val="0042325B"/>
    <w:rsid w:val="00423329"/>
    <w:rsid w:val="004272F5"/>
    <w:rsid w:val="00427C9A"/>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56852"/>
    <w:rsid w:val="004569B7"/>
    <w:rsid w:val="004577D5"/>
    <w:rsid w:val="00460DC2"/>
    <w:rsid w:val="00461297"/>
    <w:rsid w:val="00461CA4"/>
    <w:rsid w:val="00461EB3"/>
    <w:rsid w:val="00462551"/>
    <w:rsid w:val="00463549"/>
    <w:rsid w:val="004640B2"/>
    <w:rsid w:val="004647CE"/>
    <w:rsid w:val="00464CDE"/>
    <w:rsid w:val="0046618E"/>
    <w:rsid w:val="00466D95"/>
    <w:rsid w:val="0046745E"/>
    <w:rsid w:val="00467630"/>
    <w:rsid w:val="00467769"/>
    <w:rsid w:val="00467FFC"/>
    <w:rsid w:val="0047126A"/>
    <w:rsid w:val="00471437"/>
    <w:rsid w:val="00471BCB"/>
    <w:rsid w:val="004726F5"/>
    <w:rsid w:val="00475384"/>
    <w:rsid w:val="004755B7"/>
    <w:rsid w:val="00475771"/>
    <w:rsid w:val="00477529"/>
    <w:rsid w:val="00477A4D"/>
    <w:rsid w:val="00477CEE"/>
    <w:rsid w:val="00477E52"/>
    <w:rsid w:val="00480AF9"/>
    <w:rsid w:val="004836FB"/>
    <w:rsid w:val="00484818"/>
    <w:rsid w:val="0048490A"/>
    <w:rsid w:val="00484EE6"/>
    <w:rsid w:val="004860F7"/>
    <w:rsid w:val="00487ED1"/>
    <w:rsid w:val="00491361"/>
    <w:rsid w:val="00491817"/>
    <w:rsid w:val="00493467"/>
    <w:rsid w:val="0049355B"/>
    <w:rsid w:val="004956A8"/>
    <w:rsid w:val="004956C6"/>
    <w:rsid w:val="00495820"/>
    <w:rsid w:val="004962CA"/>
    <w:rsid w:val="0049653E"/>
    <w:rsid w:val="004976D6"/>
    <w:rsid w:val="00497BAA"/>
    <w:rsid w:val="004A00B2"/>
    <w:rsid w:val="004A0420"/>
    <w:rsid w:val="004A0799"/>
    <w:rsid w:val="004A0819"/>
    <w:rsid w:val="004A21B2"/>
    <w:rsid w:val="004A26E2"/>
    <w:rsid w:val="004A4C94"/>
    <w:rsid w:val="004A5199"/>
    <w:rsid w:val="004A6037"/>
    <w:rsid w:val="004A66AD"/>
    <w:rsid w:val="004A79EC"/>
    <w:rsid w:val="004B02EA"/>
    <w:rsid w:val="004B1367"/>
    <w:rsid w:val="004B217A"/>
    <w:rsid w:val="004B22F4"/>
    <w:rsid w:val="004B2788"/>
    <w:rsid w:val="004B398D"/>
    <w:rsid w:val="004B40EF"/>
    <w:rsid w:val="004B48F9"/>
    <w:rsid w:val="004B5AE3"/>
    <w:rsid w:val="004B6916"/>
    <w:rsid w:val="004B7367"/>
    <w:rsid w:val="004B77B2"/>
    <w:rsid w:val="004C1098"/>
    <w:rsid w:val="004C1954"/>
    <w:rsid w:val="004C3F75"/>
    <w:rsid w:val="004C442E"/>
    <w:rsid w:val="004C4B2D"/>
    <w:rsid w:val="004C4D11"/>
    <w:rsid w:val="004C5560"/>
    <w:rsid w:val="004C5EC5"/>
    <w:rsid w:val="004C7173"/>
    <w:rsid w:val="004D0D4A"/>
    <w:rsid w:val="004D1B5D"/>
    <w:rsid w:val="004D1F30"/>
    <w:rsid w:val="004D2B0F"/>
    <w:rsid w:val="004D2C4C"/>
    <w:rsid w:val="004D424D"/>
    <w:rsid w:val="004D586F"/>
    <w:rsid w:val="004D6094"/>
    <w:rsid w:val="004D6131"/>
    <w:rsid w:val="004D687F"/>
    <w:rsid w:val="004D6AAB"/>
    <w:rsid w:val="004D7E48"/>
    <w:rsid w:val="004E0361"/>
    <w:rsid w:val="004E14C4"/>
    <w:rsid w:val="004E303C"/>
    <w:rsid w:val="004E3501"/>
    <w:rsid w:val="004E3664"/>
    <w:rsid w:val="004E4D80"/>
    <w:rsid w:val="004E5DC5"/>
    <w:rsid w:val="004E6158"/>
    <w:rsid w:val="004E64EB"/>
    <w:rsid w:val="004E6654"/>
    <w:rsid w:val="004F10EB"/>
    <w:rsid w:val="004F1586"/>
    <w:rsid w:val="004F248C"/>
    <w:rsid w:val="004F2D1D"/>
    <w:rsid w:val="004F3826"/>
    <w:rsid w:val="004F4E2F"/>
    <w:rsid w:val="004F7DFB"/>
    <w:rsid w:val="005004E1"/>
    <w:rsid w:val="0050072A"/>
    <w:rsid w:val="00500DE4"/>
    <w:rsid w:val="005014BA"/>
    <w:rsid w:val="005015C4"/>
    <w:rsid w:val="0050212D"/>
    <w:rsid w:val="00503040"/>
    <w:rsid w:val="00503E1F"/>
    <w:rsid w:val="00503ECB"/>
    <w:rsid w:val="00504017"/>
    <w:rsid w:val="00504C0C"/>
    <w:rsid w:val="00504C42"/>
    <w:rsid w:val="005053D5"/>
    <w:rsid w:val="005056EE"/>
    <w:rsid w:val="00507AD8"/>
    <w:rsid w:val="00511C3E"/>
    <w:rsid w:val="0051244B"/>
    <w:rsid w:val="00512CCF"/>
    <w:rsid w:val="0051308C"/>
    <w:rsid w:val="00513795"/>
    <w:rsid w:val="00513DD7"/>
    <w:rsid w:val="0051463A"/>
    <w:rsid w:val="00514C51"/>
    <w:rsid w:val="00514DE9"/>
    <w:rsid w:val="0051545E"/>
    <w:rsid w:val="00515C3E"/>
    <w:rsid w:val="00516461"/>
    <w:rsid w:val="00516BDE"/>
    <w:rsid w:val="00522FCE"/>
    <w:rsid w:val="00523174"/>
    <w:rsid w:val="00524BDB"/>
    <w:rsid w:val="00525253"/>
    <w:rsid w:val="00525AE9"/>
    <w:rsid w:val="00525F5D"/>
    <w:rsid w:val="00526CC0"/>
    <w:rsid w:val="00526F83"/>
    <w:rsid w:val="005270FE"/>
    <w:rsid w:val="00532F5B"/>
    <w:rsid w:val="0053314B"/>
    <w:rsid w:val="00533481"/>
    <w:rsid w:val="00535419"/>
    <w:rsid w:val="00536529"/>
    <w:rsid w:val="005400D8"/>
    <w:rsid w:val="00540C46"/>
    <w:rsid w:val="00541926"/>
    <w:rsid w:val="0054262B"/>
    <w:rsid w:val="00542A02"/>
    <w:rsid w:val="00542D3B"/>
    <w:rsid w:val="005430A2"/>
    <w:rsid w:val="005434B9"/>
    <w:rsid w:val="00543B2D"/>
    <w:rsid w:val="00544ED3"/>
    <w:rsid w:val="00545695"/>
    <w:rsid w:val="00547169"/>
    <w:rsid w:val="00547725"/>
    <w:rsid w:val="0055274E"/>
    <w:rsid w:val="005530A6"/>
    <w:rsid w:val="00553524"/>
    <w:rsid w:val="00556734"/>
    <w:rsid w:val="005578A3"/>
    <w:rsid w:val="00557B4C"/>
    <w:rsid w:val="00557E07"/>
    <w:rsid w:val="00560779"/>
    <w:rsid w:val="00560B25"/>
    <w:rsid w:val="00560D96"/>
    <w:rsid w:val="00561429"/>
    <w:rsid w:val="00562913"/>
    <w:rsid w:val="005633BC"/>
    <w:rsid w:val="005634B6"/>
    <w:rsid w:val="00570123"/>
    <w:rsid w:val="005703C5"/>
    <w:rsid w:val="005708A4"/>
    <w:rsid w:val="0057116C"/>
    <w:rsid w:val="005716CC"/>
    <w:rsid w:val="00571FD0"/>
    <w:rsid w:val="005721C3"/>
    <w:rsid w:val="00572837"/>
    <w:rsid w:val="00574070"/>
    <w:rsid w:val="00574085"/>
    <w:rsid w:val="005758A3"/>
    <w:rsid w:val="00575F10"/>
    <w:rsid w:val="00580990"/>
    <w:rsid w:val="00582715"/>
    <w:rsid w:val="00583800"/>
    <w:rsid w:val="00585B33"/>
    <w:rsid w:val="0058651B"/>
    <w:rsid w:val="005865A5"/>
    <w:rsid w:val="00587C7B"/>
    <w:rsid w:val="00587FB4"/>
    <w:rsid w:val="00590464"/>
    <w:rsid w:val="005905B3"/>
    <w:rsid w:val="00591CA8"/>
    <w:rsid w:val="0059222B"/>
    <w:rsid w:val="00592471"/>
    <w:rsid w:val="005928D5"/>
    <w:rsid w:val="00594768"/>
    <w:rsid w:val="0059671F"/>
    <w:rsid w:val="0059676F"/>
    <w:rsid w:val="00597481"/>
    <w:rsid w:val="00597910"/>
    <w:rsid w:val="0059791E"/>
    <w:rsid w:val="005A202A"/>
    <w:rsid w:val="005A204F"/>
    <w:rsid w:val="005A2271"/>
    <w:rsid w:val="005A3A97"/>
    <w:rsid w:val="005A5123"/>
    <w:rsid w:val="005A51AB"/>
    <w:rsid w:val="005A5837"/>
    <w:rsid w:val="005A6619"/>
    <w:rsid w:val="005A706A"/>
    <w:rsid w:val="005A74DD"/>
    <w:rsid w:val="005B009B"/>
    <w:rsid w:val="005B0875"/>
    <w:rsid w:val="005B1B38"/>
    <w:rsid w:val="005B1EA5"/>
    <w:rsid w:val="005B238B"/>
    <w:rsid w:val="005B2BA5"/>
    <w:rsid w:val="005B3EB9"/>
    <w:rsid w:val="005B454E"/>
    <w:rsid w:val="005B507B"/>
    <w:rsid w:val="005B61A7"/>
    <w:rsid w:val="005B61E6"/>
    <w:rsid w:val="005B6867"/>
    <w:rsid w:val="005B7D07"/>
    <w:rsid w:val="005C1772"/>
    <w:rsid w:val="005C31AE"/>
    <w:rsid w:val="005C36C9"/>
    <w:rsid w:val="005C3809"/>
    <w:rsid w:val="005C43E9"/>
    <w:rsid w:val="005C47C6"/>
    <w:rsid w:val="005C4DAE"/>
    <w:rsid w:val="005C5765"/>
    <w:rsid w:val="005C5929"/>
    <w:rsid w:val="005C5AA1"/>
    <w:rsid w:val="005C6C98"/>
    <w:rsid w:val="005C6FFD"/>
    <w:rsid w:val="005C7067"/>
    <w:rsid w:val="005C79E2"/>
    <w:rsid w:val="005D0313"/>
    <w:rsid w:val="005D1D38"/>
    <w:rsid w:val="005D3BC0"/>
    <w:rsid w:val="005D657B"/>
    <w:rsid w:val="005E0B4E"/>
    <w:rsid w:val="005E1DE2"/>
    <w:rsid w:val="005E5192"/>
    <w:rsid w:val="005E5312"/>
    <w:rsid w:val="005E64D7"/>
    <w:rsid w:val="005E6A4B"/>
    <w:rsid w:val="005E6F94"/>
    <w:rsid w:val="005E7A06"/>
    <w:rsid w:val="005F10FE"/>
    <w:rsid w:val="005F2153"/>
    <w:rsid w:val="005F2907"/>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BA3"/>
    <w:rsid w:val="00606E34"/>
    <w:rsid w:val="00606FD8"/>
    <w:rsid w:val="006075CF"/>
    <w:rsid w:val="00611ACA"/>
    <w:rsid w:val="00611F40"/>
    <w:rsid w:val="00612478"/>
    <w:rsid w:val="00614D8A"/>
    <w:rsid w:val="00614F69"/>
    <w:rsid w:val="006165BE"/>
    <w:rsid w:val="00616C5E"/>
    <w:rsid w:val="00621712"/>
    <w:rsid w:val="0062328A"/>
    <w:rsid w:val="00623B8B"/>
    <w:rsid w:val="00624EA2"/>
    <w:rsid w:val="00625520"/>
    <w:rsid w:val="00625C45"/>
    <w:rsid w:val="00626A70"/>
    <w:rsid w:val="00626D12"/>
    <w:rsid w:val="00626D57"/>
    <w:rsid w:val="0062709C"/>
    <w:rsid w:val="006300F2"/>
    <w:rsid w:val="00630577"/>
    <w:rsid w:val="0063081A"/>
    <w:rsid w:val="00632A88"/>
    <w:rsid w:val="00632B2D"/>
    <w:rsid w:val="0063387E"/>
    <w:rsid w:val="00633F4D"/>
    <w:rsid w:val="0063401E"/>
    <w:rsid w:val="00634412"/>
    <w:rsid w:val="00634930"/>
    <w:rsid w:val="00634CD8"/>
    <w:rsid w:val="00634D75"/>
    <w:rsid w:val="00636ADA"/>
    <w:rsid w:val="00636C40"/>
    <w:rsid w:val="00637143"/>
    <w:rsid w:val="0063724A"/>
    <w:rsid w:val="0064135D"/>
    <w:rsid w:val="006413C6"/>
    <w:rsid w:val="00644695"/>
    <w:rsid w:val="0064503E"/>
    <w:rsid w:val="006452BA"/>
    <w:rsid w:val="00645751"/>
    <w:rsid w:val="006465AF"/>
    <w:rsid w:val="00646762"/>
    <w:rsid w:val="00646E15"/>
    <w:rsid w:val="00650036"/>
    <w:rsid w:val="006500B8"/>
    <w:rsid w:val="006527AA"/>
    <w:rsid w:val="00653601"/>
    <w:rsid w:val="00653812"/>
    <w:rsid w:val="00653993"/>
    <w:rsid w:val="00654309"/>
    <w:rsid w:val="00654396"/>
    <w:rsid w:val="00655D61"/>
    <w:rsid w:val="0065656C"/>
    <w:rsid w:val="00660BA8"/>
    <w:rsid w:val="00660E93"/>
    <w:rsid w:val="006613EC"/>
    <w:rsid w:val="00661934"/>
    <w:rsid w:val="006637B0"/>
    <w:rsid w:val="00663BB6"/>
    <w:rsid w:val="00663EA6"/>
    <w:rsid w:val="00666B93"/>
    <w:rsid w:val="00667E34"/>
    <w:rsid w:val="00671FFE"/>
    <w:rsid w:val="00672DBF"/>
    <w:rsid w:val="006751DE"/>
    <w:rsid w:val="00675429"/>
    <w:rsid w:val="00675E3D"/>
    <w:rsid w:val="0067606F"/>
    <w:rsid w:val="006761BC"/>
    <w:rsid w:val="006767B9"/>
    <w:rsid w:val="00680375"/>
    <w:rsid w:val="00682089"/>
    <w:rsid w:val="0068248D"/>
    <w:rsid w:val="00683C27"/>
    <w:rsid w:val="00683E51"/>
    <w:rsid w:val="006854C2"/>
    <w:rsid w:val="00687372"/>
    <w:rsid w:val="0069134F"/>
    <w:rsid w:val="0069301B"/>
    <w:rsid w:val="00693145"/>
    <w:rsid w:val="0069370D"/>
    <w:rsid w:val="0069392A"/>
    <w:rsid w:val="00693A8F"/>
    <w:rsid w:val="006941D0"/>
    <w:rsid w:val="00694B2F"/>
    <w:rsid w:val="00695D66"/>
    <w:rsid w:val="00697931"/>
    <w:rsid w:val="006A36C5"/>
    <w:rsid w:val="006A3D34"/>
    <w:rsid w:val="006A5999"/>
    <w:rsid w:val="006A5B53"/>
    <w:rsid w:val="006A60C4"/>
    <w:rsid w:val="006A6131"/>
    <w:rsid w:val="006A6386"/>
    <w:rsid w:val="006A7156"/>
    <w:rsid w:val="006B0940"/>
    <w:rsid w:val="006B0AD0"/>
    <w:rsid w:val="006B1B55"/>
    <w:rsid w:val="006B3040"/>
    <w:rsid w:val="006B383D"/>
    <w:rsid w:val="006B3B6C"/>
    <w:rsid w:val="006B3D24"/>
    <w:rsid w:val="006B6322"/>
    <w:rsid w:val="006B6586"/>
    <w:rsid w:val="006B6961"/>
    <w:rsid w:val="006B6C6A"/>
    <w:rsid w:val="006B6C74"/>
    <w:rsid w:val="006B6CF7"/>
    <w:rsid w:val="006B7A54"/>
    <w:rsid w:val="006C1926"/>
    <w:rsid w:val="006C2C8E"/>
    <w:rsid w:val="006C2DFD"/>
    <w:rsid w:val="006C4CC6"/>
    <w:rsid w:val="006C53DB"/>
    <w:rsid w:val="006C62C2"/>
    <w:rsid w:val="006D139C"/>
    <w:rsid w:val="006D1EA5"/>
    <w:rsid w:val="006D2274"/>
    <w:rsid w:val="006D31C7"/>
    <w:rsid w:val="006D478A"/>
    <w:rsid w:val="006D4EF9"/>
    <w:rsid w:val="006D506E"/>
    <w:rsid w:val="006D5241"/>
    <w:rsid w:val="006D52CC"/>
    <w:rsid w:val="006D5B4B"/>
    <w:rsid w:val="006D5BFE"/>
    <w:rsid w:val="006D7883"/>
    <w:rsid w:val="006E2B8C"/>
    <w:rsid w:val="006E4974"/>
    <w:rsid w:val="006E60EF"/>
    <w:rsid w:val="006E6765"/>
    <w:rsid w:val="006E687A"/>
    <w:rsid w:val="006E7259"/>
    <w:rsid w:val="006F362C"/>
    <w:rsid w:val="006F5CA6"/>
    <w:rsid w:val="006F732E"/>
    <w:rsid w:val="006F7DA9"/>
    <w:rsid w:val="00703FB4"/>
    <w:rsid w:val="007059B2"/>
    <w:rsid w:val="00706023"/>
    <w:rsid w:val="007060CD"/>
    <w:rsid w:val="007065E5"/>
    <w:rsid w:val="007069B5"/>
    <w:rsid w:val="00706CB7"/>
    <w:rsid w:val="00707932"/>
    <w:rsid w:val="0071076F"/>
    <w:rsid w:val="007128E0"/>
    <w:rsid w:val="00716A73"/>
    <w:rsid w:val="0071773A"/>
    <w:rsid w:val="00720771"/>
    <w:rsid w:val="00721B5B"/>
    <w:rsid w:val="0072315A"/>
    <w:rsid w:val="007237D0"/>
    <w:rsid w:val="007237F5"/>
    <w:rsid w:val="00724957"/>
    <w:rsid w:val="00724B53"/>
    <w:rsid w:val="00725347"/>
    <w:rsid w:val="00725634"/>
    <w:rsid w:val="00725FB4"/>
    <w:rsid w:val="00727B8D"/>
    <w:rsid w:val="00730C19"/>
    <w:rsid w:val="00731185"/>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10C1"/>
    <w:rsid w:val="0075227C"/>
    <w:rsid w:val="0075230C"/>
    <w:rsid w:val="0075381B"/>
    <w:rsid w:val="00755DBE"/>
    <w:rsid w:val="0075656A"/>
    <w:rsid w:val="007568B5"/>
    <w:rsid w:val="00760014"/>
    <w:rsid w:val="00760265"/>
    <w:rsid w:val="00763C21"/>
    <w:rsid w:val="00764282"/>
    <w:rsid w:val="007644D2"/>
    <w:rsid w:val="007648CE"/>
    <w:rsid w:val="00765B77"/>
    <w:rsid w:val="00765C6F"/>
    <w:rsid w:val="0076657A"/>
    <w:rsid w:val="00767B22"/>
    <w:rsid w:val="007712D4"/>
    <w:rsid w:val="0077135E"/>
    <w:rsid w:val="00773C73"/>
    <w:rsid w:val="007742B3"/>
    <w:rsid w:val="00774767"/>
    <w:rsid w:val="00775290"/>
    <w:rsid w:val="00775294"/>
    <w:rsid w:val="00775F2A"/>
    <w:rsid w:val="00775F78"/>
    <w:rsid w:val="00776179"/>
    <w:rsid w:val="007776F5"/>
    <w:rsid w:val="007803E4"/>
    <w:rsid w:val="007810E6"/>
    <w:rsid w:val="0078143E"/>
    <w:rsid w:val="00787BF6"/>
    <w:rsid w:val="00790E95"/>
    <w:rsid w:val="00791536"/>
    <w:rsid w:val="00791545"/>
    <w:rsid w:val="007927E4"/>
    <w:rsid w:val="00793482"/>
    <w:rsid w:val="00793916"/>
    <w:rsid w:val="00793C98"/>
    <w:rsid w:val="0079416A"/>
    <w:rsid w:val="007943E4"/>
    <w:rsid w:val="007946D7"/>
    <w:rsid w:val="0079528E"/>
    <w:rsid w:val="0079599D"/>
    <w:rsid w:val="00796026"/>
    <w:rsid w:val="00796800"/>
    <w:rsid w:val="007A094F"/>
    <w:rsid w:val="007A0D57"/>
    <w:rsid w:val="007A171E"/>
    <w:rsid w:val="007A2EA3"/>
    <w:rsid w:val="007A360C"/>
    <w:rsid w:val="007A3DD2"/>
    <w:rsid w:val="007A5201"/>
    <w:rsid w:val="007A5997"/>
    <w:rsid w:val="007A59C5"/>
    <w:rsid w:val="007A5D60"/>
    <w:rsid w:val="007B08BC"/>
    <w:rsid w:val="007B25CA"/>
    <w:rsid w:val="007B27CD"/>
    <w:rsid w:val="007B2F92"/>
    <w:rsid w:val="007B3A35"/>
    <w:rsid w:val="007B431E"/>
    <w:rsid w:val="007B5DCC"/>
    <w:rsid w:val="007B63CB"/>
    <w:rsid w:val="007B661F"/>
    <w:rsid w:val="007B6A6B"/>
    <w:rsid w:val="007B7AC0"/>
    <w:rsid w:val="007C0B8D"/>
    <w:rsid w:val="007C0DD7"/>
    <w:rsid w:val="007C35AE"/>
    <w:rsid w:val="007C4A27"/>
    <w:rsid w:val="007C6B02"/>
    <w:rsid w:val="007D029B"/>
    <w:rsid w:val="007D0553"/>
    <w:rsid w:val="007D13E7"/>
    <w:rsid w:val="007D1856"/>
    <w:rsid w:val="007D3B3B"/>
    <w:rsid w:val="007D6028"/>
    <w:rsid w:val="007D7708"/>
    <w:rsid w:val="007D7861"/>
    <w:rsid w:val="007E09BA"/>
    <w:rsid w:val="007E2797"/>
    <w:rsid w:val="007E3BE6"/>
    <w:rsid w:val="007E3EE5"/>
    <w:rsid w:val="007E47A1"/>
    <w:rsid w:val="007E4EC0"/>
    <w:rsid w:val="007E5206"/>
    <w:rsid w:val="007E5F04"/>
    <w:rsid w:val="007E7897"/>
    <w:rsid w:val="007E7CC1"/>
    <w:rsid w:val="007E7DC0"/>
    <w:rsid w:val="007F00DA"/>
    <w:rsid w:val="007F0559"/>
    <w:rsid w:val="007F110B"/>
    <w:rsid w:val="007F135A"/>
    <w:rsid w:val="007F21CA"/>
    <w:rsid w:val="007F3DCD"/>
    <w:rsid w:val="007F40F4"/>
    <w:rsid w:val="007F4CA0"/>
    <w:rsid w:val="007F549A"/>
    <w:rsid w:val="007F5FC5"/>
    <w:rsid w:val="007F768A"/>
    <w:rsid w:val="007F78CE"/>
    <w:rsid w:val="007F7AE0"/>
    <w:rsid w:val="00800627"/>
    <w:rsid w:val="00802242"/>
    <w:rsid w:val="008028E4"/>
    <w:rsid w:val="00802FFF"/>
    <w:rsid w:val="008039F5"/>
    <w:rsid w:val="008049B0"/>
    <w:rsid w:val="00804B2B"/>
    <w:rsid w:val="00805A33"/>
    <w:rsid w:val="0080644A"/>
    <w:rsid w:val="00807D15"/>
    <w:rsid w:val="00810383"/>
    <w:rsid w:val="008108F5"/>
    <w:rsid w:val="00810B89"/>
    <w:rsid w:val="00811232"/>
    <w:rsid w:val="0081146C"/>
    <w:rsid w:val="0081161A"/>
    <w:rsid w:val="0081167C"/>
    <w:rsid w:val="008119AE"/>
    <w:rsid w:val="00811E66"/>
    <w:rsid w:val="0081226E"/>
    <w:rsid w:val="008136F9"/>
    <w:rsid w:val="0081462B"/>
    <w:rsid w:val="00814A2B"/>
    <w:rsid w:val="008151EE"/>
    <w:rsid w:val="00815B90"/>
    <w:rsid w:val="00815E6F"/>
    <w:rsid w:val="008200E5"/>
    <w:rsid w:val="008211D2"/>
    <w:rsid w:val="0082122E"/>
    <w:rsid w:val="00821757"/>
    <w:rsid w:val="00821BBD"/>
    <w:rsid w:val="00822894"/>
    <w:rsid w:val="00822C4E"/>
    <w:rsid w:val="00822E17"/>
    <w:rsid w:val="00823B85"/>
    <w:rsid w:val="00824363"/>
    <w:rsid w:val="00825AA2"/>
    <w:rsid w:val="00827196"/>
    <w:rsid w:val="00833918"/>
    <w:rsid w:val="00835CAB"/>
    <w:rsid w:val="00835E92"/>
    <w:rsid w:val="00837051"/>
    <w:rsid w:val="008376C1"/>
    <w:rsid w:val="008400A6"/>
    <w:rsid w:val="00840BCC"/>
    <w:rsid w:val="008410F1"/>
    <w:rsid w:val="00842149"/>
    <w:rsid w:val="00842DE4"/>
    <w:rsid w:val="00843D23"/>
    <w:rsid w:val="00843F1D"/>
    <w:rsid w:val="008444F1"/>
    <w:rsid w:val="00844B43"/>
    <w:rsid w:val="0084517E"/>
    <w:rsid w:val="008459B3"/>
    <w:rsid w:val="008460E0"/>
    <w:rsid w:val="0084720C"/>
    <w:rsid w:val="00847B88"/>
    <w:rsid w:val="0085035D"/>
    <w:rsid w:val="00850711"/>
    <w:rsid w:val="0085122A"/>
    <w:rsid w:val="00851274"/>
    <w:rsid w:val="00852AA2"/>
    <w:rsid w:val="00853D57"/>
    <w:rsid w:val="00854738"/>
    <w:rsid w:val="00855464"/>
    <w:rsid w:val="008557D8"/>
    <w:rsid w:val="00855B8D"/>
    <w:rsid w:val="00856FC2"/>
    <w:rsid w:val="008575A6"/>
    <w:rsid w:val="0085770A"/>
    <w:rsid w:val="00860701"/>
    <w:rsid w:val="00860A77"/>
    <w:rsid w:val="00861E55"/>
    <w:rsid w:val="00862E0D"/>
    <w:rsid w:val="008635CF"/>
    <w:rsid w:val="00865F43"/>
    <w:rsid w:val="00866B4F"/>
    <w:rsid w:val="00866DFF"/>
    <w:rsid w:val="00867C6F"/>
    <w:rsid w:val="00870FFE"/>
    <w:rsid w:val="008722A5"/>
    <w:rsid w:val="00872BA1"/>
    <w:rsid w:val="0087411A"/>
    <w:rsid w:val="00874EA4"/>
    <w:rsid w:val="00875089"/>
    <w:rsid w:val="008757B7"/>
    <w:rsid w:val="00876FF0"/>
    <w:rsid w:val="00880BF7"/>
    <w:rsid w:val="00880D7B"/>
    <w:rsid w:val="00880F6D"/>
    <w:rsid w:val="00881612"/>
    <w:rsid w:val="0088222C"/>
    <w:rsid w:val="0088380F"/>
    <w:rsid w:val="00883E4F"/>
    <w:rsid w:val="008859AF"/>
    <w:rsid w:val="00885BB9"/>
    <w:rsid w:val="00886BBE"/>
    <w:rsid w:val="008900AE"/>
    <w:rsid w:val="00890F6A"/>
    <w:rsid w:val="0089116C"/>
    <w:rsid w:val="008919D1"/>
    <w:rsid w:val="00892301"/>
    <w:rsid w:val="0089797A"/>
    <w:rsid w:val="008A2FD9"/>
    <w:rsid w:val="008A4380"/>
    <w:rsid w:val="008A54D9"/>
    <w:rsid w:val="008A6D21"/>
    <w:rsid w:val="008A6F12"/>
    <w:rsid w:val="008A781F"/>
    <w:rsid w:val="008B10BC"/>
    <w:rsid w:val="008B2D94"/>
    <w:rsid w:val="008B593C"/>
    <w:rsid w:val="008B62C9"/>
    <w:rsid w:val="008B6496"/>
    <w:rsid w:val="008B6539"/>
    <w:rsid w:val="008C08F5"/>
    <w:rsid w:val="008C1013"/>
    <w:rsid w:val="008C146F"/>
    <w:rsid w:val="008C26B8"/>
    <w:rsid w:val="008C511D"/>
    <w:rsid w:val="008C63A1"/>
    <w:rsid w:val="008C7D31"/>
    <w:rsid w:val="008D0590"/>
    <w:rsid w:val="008D12E6"/>
    <w:rsid w:val="008D2B6E"/>
    <w:rsid w:val="008D312F"/>
    <w:rsid w:val="008D42B6"/>
    <w:rsid w:val="008D7B5B"/>
    <w:rsid w:val="008D7F38"/>
    <w:rsid w:val="008E0590"/>
    <w:rsid w:val="008E0EF3"/>
    <w:rsid w:val="008E1D76"/>
    <w:rsid w:val="008E1F65"/>
    <w:rsid w:val="008E241B"/>
    <w:rsid w:val="008E397C"/>
    <w:rsid w:val="008E4D9E"/>
    <w:rsid w:val="008E6B5D"/>
    <w:rsid w:val="008E78A3"/>
    <w:rsid w:val="008F1FDA"/>
    <w:rsid w:val="008F2D51"/>
    <w:rsid w:val="008F30E0"/>
    <w:rsid w:val="008F348B"/>
    <w:rsid w:val="008F39E6"/>
    <w:rsid w:val="008F3ADE"/>
    <w:rsid w:val="008F65DE"/>
    <w:rsid w:val="008F6F1E"/>
    <w:rsid w:val="00900D7F"/>
    <w:rsid w:val="0090205B"/>
    <w:rsid w:val="00902740"/>
    <w:rsid w:val="00904C41"/>
    <w:rsid w:val="00904D8A"/>
    <w:rsid w:val="009064C5"/>
    <w:rsid w:val="009079A7"/>
    <w:rsid w:val="00907A57"/>
    <w:rsid w:val="00910011"/>
    <w:rsid w:val="0091236E"/>
    <w:rsid w:val="009139D0"/>
    <w:rsid w:val="0091408D"/>
    <w:rsid w:val="0091608D"/>
    <w:rsid w:val="00916EF1"/>
    <w:rsid w:val="00917CA6"/>
    <w:rsid w:val="0092048C"/>
    <w:rsid w:val="009206AC"/>
    <w:rsid w:val="00921AE9"/>
    <w:rsid w:val="00921E58"/>
    <w:rsid w:val="00922C60"/>
    <w:rsid w:val="0092469C"/>
    <w:rsid w:val="00925301"/>
    <w:rsid w:val="00925E36"/>
    <w:rsid w:val="00926B0A"/>
    <w:rsid w:val="0092702C"/>
    <w:rsid w:val="0092789E"/>
    <w:rsid w:val="0093095B"/>
    <w:rsid w:val="00930C2A"/>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42A"/>
    <w:rsid w:val="00952C21"/>
    <w:rsid w:val="00952FE7"/>
    <w:rsid w:val="00954029"/>
    <w:rsid w:val="009547F7"/>
    <w:rsid w:val="00955681"/>
    <w:rsid w:val="00956126"/>
    <w:rsid w:val="00956828"/>
    <w:rsid w:val="00956C66"/>
    <w:rsid w:val="00957A1E"/>
    <w:rsid w:val="00957FAE"/>
    <w:rsid w:val="009612FF"/>
    <w:rsid w:val="00961E8A"/>
    <w:rsid w:val="0096266A"/>
    <w:rsid w:val="00964285"/>
    <w:rsid w:val="0096460A"/>
    <w:rsid w:val="00965527"/>
    <w:rsid w:val="009658F9"/>
    <w:rsid w:val="009664F0"/>
    <w:rsid w:val="0096694F"/>
    <w:rsid w:val="00966DCB"/>
    <w:rsid w:val="00966FC8"/>
    <w:rsid w:val="00966FFE"/>
    <w:rsid w:val="009671B7"/>
    <w:rsid w:val="00967723"/>
    <w:rsid w:val="00967B42"/>
    <w:rsid w:val="009709D0"/>
    <w:rsid w:val="00971978"/>
    <w:rsid w:val="00971C5A"/>
    <w:rsid w:val="009724D9"/>
    <w:rsid w:val="00972BC7"/>
    <w:rsid w:val="00976ED3"/>
    <w:rsid w:val="00977346"/>
    <w:rsid w:val="00981331"/>
    <w:rsid w:val="009837ED"/>
    <w:rsid w:val="0098574A"/>
    <w:rsid w:val="00986AD8"/>
    <w:rsid w:val="0099288C"/>
    <w:rsid w:val="009932A5"/>
    <w:rsid w:val="00993B9D"/>
    <w:rsid w:val="00994AF3"/>
    <w:rsid w:val="00994EB4"/>
    <w:rsid w:val="00996875"/>
    <w:rsid w:val="009969C6"/>
    <w:rsid w:val="00997298"/>
    <w:rsid w:val="0099777A"/>
    <w:rsid w:val="009A0CCF"/>
    <w:rsid w:val="009A0E83"/>
    <w:rsid w:val="009A1029"/>
    <w:rsid w:val="009A361E"/>
    <w:rsid w:val="009A4348"/>
    <w:rsid w:val="009A5AB1"/>
    <w:rsid w:val="009A7D36"/>
    <w:rsid w:val="009A7DEF"/>
    <w:rsid w:val="009B12A1"/>
    <w:rsid w:val="009B4B64"/>
    <w:rsid w:val="009B5B4A"/>
    <w:rsid w:val="009B632D"/>
    <w:rsid w:val="009B6E23"/>
    <w:rsid w:val="009C1282"/>
    <w:rsid w:val="009C1306"/>
    <w:rsid w:val="009C151E"/>
    <w:rsid w:val="009C191F"/>
    <w:rsid w:val="009C2B6F"/>
    <w:rsid w:val="009C46BF"/>
    <w:rsid w:val="009C4965"/>
    <w:rsid w:val="009D076D"/>
    <w:rsid w:val="009D18EF"/>
    <w:rsid w:val="009D3CB7"/>
    <w:rsid w:val="009D3D07"/>
    <w:rsid w:val="009D505F"/>
    <w:rsid w:val="009D52F7"/>
    <w:rsid w:val="009D583B"/>
    <w:rsid w:val="009D587C"/>
    <w:rsid w:val="009D5E72"/>
    <w:rsid w:val="009D707B"/>
    <w:rsid w:val="009D720A"/>
    <w:rsid w:val="009D767A"/>
    <w:rsid w:val="009D7E44"/>
    <w:rsid w:val="009E1497"/>
    <w:rsid w:val="009E1D77"/>
    <w:rsid w:val="009E2939"/>
    <w:rsid w:val="009E6319"/>
    <w:rsid w:val="009E6949"/>
    <w:rsid w:val="009F0D22"/>
    <w:rsid w:val="009F4286"/>
    <w:rsid w:val="009F4D5B"/>
    <w:rsid w:val="009F4F66"/>
    <w:rsid w:val="009F6418"/>
    <w:rsid w:val="009F6545"/>
    <w:rsid w:val="009F775C"/>
    <w:rsid w:val="009F7F61"/>
    <w:rsid w:val="00A01826"/>
    <w:rsid w:val="00A0194E"/>
    <w:rsid w:val="00A01A7E"/>
    <w:rsid w:val="00A01ACE"/>
    <w:rsid w:val="00A02178"/>
    <w:rsid w:val="00A036BB"/>
    <w:rsid w:val="00A04DC6"/>
    <w:rsid w:val="00A05885"/>
    <w:rsid w:val="00A05984"/>
    <w:rsid w:val="00A0634E"/>
    <w:rsid w:val="00A076E4"/>
    <w:rsid w:val="00A10FD7"/>
    <w:rsid w:val="00A11116"/>
    <w:rsid w:val="00A126E0"/>
    <w:rsid w:val="00A128D5"/>
    <w:rsid w:val="00A131DE"/>
    <w:rsid w:val="00A13251"/>
    <w:rsid w:val="00A13419"/>
    <w:rsid w:val="00A13D10"/>
    <w:rsid w:val="00A14123"/>
    <w:rsid w:val="00A14AD6"/>
    <w:rsid w:val="00A15231"/>
    <w:rsid w:val="00A17214"/>
    <w:rsid w:val="00A17677"/>
    <w:rsid w:val="00A2003D"/>
    <w:rsid w:val="00A203A4"/>
    <w:rsid w:val="00A211A0"/>
    <w:rsid w:val="00A216A3"/>
    <w:rsid w:val="00A21B08"/>
    <w:rsid w:val="00A21E75"/>
    <w:rsid w:val="00A22B53"/>
    <w:rsid w:val="00A24099"/>
    <w:rsid w:val="00A2435E"/>
    <w:rsid w:val="00A244C6"/>
    <w:rsid w:val="00A246EA"/>
    <w:rsid w:val="00A248AB"/>
    <w:rsid w:val="00A24D56"/>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080"/>
    <w:rsid w:val="00A351C7"/>
    <w:rsid w:val="00A35732"/>
    <w:rsid w:val="00A35838"/>
    <w:rsid w:val="00A35DD7"/>
    <w:rsid w:val="00A35F68"/>
    <w:rsid w:val="00A36CDB"/>
    <w:rsid w:val="00A37156"/>
    <w:rsid w:val="00A37386"/>
    <w:rsid w:val="00A3751B"/>
    <w:rsid w:val="00A409FE"/>
    <w:rsid w:val="00A4144C"/>
    <w:rsid w:val="00A41535"/>
    <w:rsid w:val="00A42D3A"/>
    <w:rsid w:val="00A42E84"/>
    <w:rsid w:val="00A446C5"/>
    <w:rsid w:val="00A446DA"/>
    <w:rsid w:val="00A44B87"/>
    <w:rsid w:val="00A44C18"/>
    <w:rsid w:val="00A44E32"/>
    <w:rsid w:val="00A45298"/>
    <w:rsid w:val="00A4663E"/>
    <w:rsid w:val="00A46932"/>
    <w:rsid w:val="00A46CB1"/>
    <w:rsid w:val="00A46DEE"/>
    <w:rsid w:val="00A51741"/>
    <w:rsid w:val="00A51D31"/>
    <w:rsid w:val="00A52545"/>
    <w:rsid w:val="00A544D7"/>
    <w:rsid w:val="00A54E1D"/>
    <w:rsid w:val="00A54EA0"/>
    <w:rsid w:val="00A556E4"/>
    <w:rsid w:val="00A56A71"/>
    <w:rsid w:val="00A60547"/>
    <w:rsid w:val="00A60D7D"/>
    <w:rsid w:val="00A6112E"/>
    <w:rsid w:val="00A6118C"/>
    <w:rsid w:val="00A619D7"/>
    <w:rsid w:val="00A6323D"/>
    <w:rsid w:val="00A63E36"/>
    <w:rsid w:val="00A63F97"/>
    <w:rsid w:val="00A641A0"/>
    <w:rsid w:val="00A64EB8"/>
    <w:rsid w:val="00A659B5"/>
    <w:rsid w:val="00A6777F"/>
    <w:rsid w:val="00A709F1"/>
    <w:rsid w:val="00A72A95"/>
    <w:rsid w:val="00A72C13"/>
    <w:rsid w:val="00A734C4"/>
    <w:rsid w:val="00A75264"/>
    <w:rsid w:val="00A75380"/>
    <w:rsid w:val="00A75C76"/>
    <w:rsid w:val="00A768E8"/>
    <w:rsid w:val="00A77C94"/>
    <w:rsid w:val="00A8013E"/>
    <w:rsid w:val="00A80E53"/>
    <w:rsid w:val="00A82A6E"/>
    <w:rsid w:val="00A82EFE"/>
    <w:rsid w:val="00A83686"/>
    <w:rsid w:val="00A838D1"/>
    <w:rsid w:val="00A83E8B"/>
    <w:rsid w:val="00A852B3"/>
    <w:rsid w:val="00A8628D"/>
    <w:rsid w:val="00A86C55"/>
    <w:rsid w:val="00A8788B"/>
    <w:rsid w:val="00A87F7D"/>
    <w:rsid w:val="00A9000A"/>
    <w:rsid w:val="00A90704"/>
    <w:rsid w:val="00A92277"/>
    <w:rsid w:val="00A923D5"/>
    <w:rsid w:val="00A93BDA"/>
    <w:rsid w:val="00A94CF8"/>
    <w:rsid w:val="00A95482"/>
    <w:rsid w:val="00A96256"/>
    <w:rsid w:val="00A96347"/>
    <w:rsid w:val="00A97425"/>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EDF"/>
    <w:rsid w:val="00AB5B52"/>
    <w:rsid w:val="00AB5D81"/>
    <w:rsid w:val="00AB5EA0"/>
    <w:rsid w:val="00AB675E"/>
    <w:rsid w:val="00AB6874"/>
    <w:rsid w:val="00AC155E"/>
    <w:rsid w:val="00AC15AA"/>
    <w:rsid w:val="00AC2141"/>
    <w:rsid w:val="00AC2536"/>
    <w:rsid w:val="00AC3C27"/>
    <w:rsid w:val="00AC748E"/>
    <w:rsid w:val="00AC7EC0"/>
    <w:rsid w:val="00AD1460"/>
    <w:rsid w:val="00AD1605"/>
    <w:rsid w:val="00AD26C0"/>
    <w:rsid w:val="00AD26D3"/>
    <w:rsid w:val="00AD28BB"/>
    <w:rsid w:val="00AD2BCE"/>
    <w:rsid w:val="00AD41F7"/>
    <w:rsid w:val="00AD46E3"/>
    <w:rsid w:val="00AD58D4"/>
    <w:rsid w:val="00AD5ACD"/>
    <w:rsid w:val="00AD717C"/>
    <w:rsid w:val="00AD757F"/>
    <w:rsid w:val="00AE0E52"/>
    <w:rsid w:val="00AE14EF"/>
    <w:rsid w:val="00AE2F18"/>
    <w:rsid w:val="00AE4B55"/>
    <w:rsid w:val="00AE5947"/>
    <w:rsid w:val="00AE61A0"/>
    <w:rsid w:val="00AE647A"/>
    <w:rsid w:val="00AE664F"/>
    <w:rsid w:val="00AE70D1"/>
    <w:rsid w:val="00AF03E9"/>
    <w:rsid w:val="00AF0ECE"/>
    <w:rsid w:val="00AF0FB9"/>
    <w:rsid w:val="00AF1ABB"/>
    <w:rsid w:val="00AF2D87"/>
    <w:rsid w:val="00AF2F3C"/>
    <w:rsid w:val="00AF30C4"/>
    <w:rsid w:val="00AF45AD"/>
    <w:rsid w:val="00AF4700"/>
    <w:rsid w:val="00AF4E9D"/>
    <w:rsid w:val="00AF5497"/>
    <w:rsid w:val="00AF67DA"/>
    <w:rsid w:val="00AF6BA7"/>
    <w:rsid w:val="00AF7494"/>
    <w:rsid w:val="00B0014C"/>
    <w:rsid w:val="00B00F7A"/>
    <w:rsid w:val="00B0117E"/>
    <w:rsid w:val="00B0370E"/>
    <w:rsid w:val="00B03979"/>
    <w:rsid w:val="00B03987"/>
    <w:rsid w:val="00B03DED"/>
    <w:rsid w:val="00B04B94"/>
    <w:rsid w:val="00B069D5"/>
    <w:rsid w:val="00B06AE6"/>
    <w:rsid w:val="00B07675"/>
    <w:rsid w:val="00B10274"/>
    <w:rsid w:val="00B11268"/>
    <w:rsid w:val="00B127C5"/>
    <w:rsid w:val="00B13A65"/>
    <w:rsid w:val="00B14175"/>
    <w:rsid w:val="00B14241"/>
    <w:rsid w:val="00B17530"/>
    <w:rsid w:val="00B2012F"/>
    <w:rsid w:val="00B2140E"/>
    <w:rsid w:val="00B219A5"/>
    <w:rsid w:val="00B21E7F"/>
    <w:rsid w:val="00B22D2E"/>
    <w:rsid w:val="00B233CE"/>
    <w:rsid w:val="00B23DCD"/>
    <w:rsid w:val="00B244F5"/>
    <w:rsid w:val="00B247D4"/>
    <w:rsid w:val="00B24A24"/>
    <w:rsid w:val="00B25B9A"/>
    <w:rsid w:val="00B26D4F"/>
    <w:rsid w:val="00B277E7"/>
    <w:rsid w:val="00B3043F"/>
    <w:rsid w:val="00B3223D"/>
    <w:rsid w:val="00B32847"/>
    <w:rsid w:val="00B33987"/>
    <w:rsid w:val="00B340E1"/>
    <w:rsid w:val="00B342E9"/>
    <w:rsid w:val="00B34621"/>
    <w:rsid w:val="00B35C49"/>
    <w:rsid w:val="00B36077"/>
    <w:rsid w:val="00B36319"/>
    <w:rsid w:val="00B36A0A"/>
    <w:rsid w:val="00B406EB"/>
    <w:rsid w:val="00B40D8A"/>
    <w:rsid w:val="00B41526"/>
    <w:rsid w:val="00B42531"/>
    <w:rsid w:val="00B42711"/>
    <w:rsid w:val="00B446C0"/>
    <w:rsid w:val="00B45486"/>
    <w:rsid w:val="00B470C3"/>
    <w:rsid w:val="00B50F8D"/>
    <w:rsid w:val="00B51D81"/>
    <w:rsid w:val="00B52C3F"/>
    <w:rsid w:val="00B53FB3"/>
    <w:rsid w:val="00B54BBA"/>
    <w:rsid w:val="00B55C1E"/>
    <w:rsid w:val="00B563EC"/>
    <w:rsid w:val="00B56A98"/>
    <w:rsid w:val="00B56F1C"/>
    <w:rsid w:val="00B57CAF"/>
    <w:rsid w:val="00B606CD"/>
    <w:rsid w:val="00B628EE"/>
    <w:rsid w:val="00B638CB"/>
    <w:rsid w:val="00B63F6B"/>
    <w:rsid w:val="00B6755E"/>
    <w:rsid w:val="00B70383"/>
    <w:rsid w:val="00B71854"/>
    <w:rsid w:val="00B71B7D"/>
    <w:rsid w:val="00B720A6"/>
    <w:rsid w:val="00B7259C"/>
    <w:rsid w:val="00B73A60"/>
    <w:rsid w:val="00B74D17"/>
    <w:rsid w:val="00B75482"/>
    <w:rsid w:val="00B75F1D"/>
    <w:rsid w:val="00B777ED"/>
    <w:rsid w:val="00B77D9A"/>
    <w:rsid w:val="00B812AA"/>
    <w:rsid w:val="00B81A20"/>
    <w:rsid w:val="00B84886"/>
    <w:rsid w:val="00B853D6"/>
    <w:rsid w:val="00B87990"/>
    <w:rsid w:val="00B87B37"/>
    <w:rsid w:val="00B9052F"/>
    <w:rsid w:val="00B90823"/>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56ED"/>
    <w:rsid w:val="00BA6554"/>
    <w:rsid w:val="00BA661B"/>
    <w:rsid w:val="00BA7741"/>
    <w:rsid w:val="00BA794B"/>
    <w:rsid w:val="00BB14A0"/>
    <w:rsid w:val="00BB1720"/>
    <w:rsid w:val="00BB24E9"/>
    <w:rsid w:val="00BB2FC3"/>
    <w:rsid w:val="00BB3044"/>
    <w:rsid w:val="00BB5975"/>
    <w:rsid w:val="00BB7763"/>
    <w:rsid w:val="00BC05A8"/>
    <w:rsid w:val="00BC1838"/>
    <w:rsid w:val="00BC1F88"/>
    <w:rsid w:val="00BC4452"/>
    <w:rsid w:val="00BC4B25"/>
    <w:rsid w:val="00BC52CE"/>
    <w:rsid w:val="00BC7BC2"/>
    <w:rsid w:val="00BD0087"/>
    <w:rsid w:val="00BD26EB"/>
    <w:rsid w:val="00BD3BFA"/>
    <w:rsid w:val="00BD52E8"/>
    <w:rsid w:val="00BD62D7"/>
    <w:rsid w:val="00BD6D96"/>
    <w:rsid w:val="00BE00B4"/>
    <w:rsid w:val="00BE073A"/>
    <w:rsid w:val="00BE0D88"/>
    <w:rsid w:val="00BE1649"/>
    <w:rsid w:val="00BE1D49"/>
    <w:rsid w:val="00BE27BA"/>
    <w:rsid w:val="00BE28D7"/>
    <w:rsid w:val="00BE2E01"/>
    <w:rsid w:val="00BE38E5"/>
    <w:rsid w:val="00BE3E5B"/>
    <w:rsid w:val="00BE505D"/>
    <w:rsid w:val="00BE548B"/>
    <w:rsid w:val="00BE627B"/>
    <w:rsid w:val="00BE6EA0"/>
    <w:rsid w:val="00BE7EE6"/>
    <w:rsid w:val="00BF000B"/>
    <w:rsid w:val="00BF14EA"/>
    <w:rsid w:val="00BF3609"/>
    <w:rsid w:val="00BF486C"/>
    <w:rsid w:val="00BF5716"/>
    <w:rsid w:val="00BF598A"/>
    <w:rsid w:val="00BF69EC"/>
    <w:rsid w:val="00BF6FB3"/>
    <w:rsid w:val="00BF740B"/>
    <w:rsid w:val="00BF7DC8"/>
    <w:rsid w:val="00C01068"/>
    <w:rsid w:val="00C01368"/>
    <w:rsid w:val="00C01ACC"/>
    <w:rsid w:val="00C020D6"/>
    <w:rsid w:val="00C03E5C"/>
    <w:rsid w:val="00C048D1"/>
    <w:rsid w:val="00C07472"/>
    <w:rsid w:val="00C07A9A"/>
    <w:rsid w:val="00C10B51"/>
    <w:rsid w:val="00C1126B"/>
    <w:rsid w:val="00C11555"/>
    <w:rsid w:val="00C118EE"/>
    <w:rsid w:val="00C11957"/>
    <w:rsid w:val="00C12069"/>
    <w:rsid w:val="00C1266D"/>
    <w:rsid w:val="00C1305E"/>
    <w:rsid w:val="00C13900"/>
    <w:rsid w:val="00C14D93"/>
    <w:rsid w:val="00C15CDB"/>
    <w:rsid w:val="00C17635"/>
    <w:rsid w:val="00C22847"/>
    <w:rsid w:val="00C229D9"/>
    <w:rsid w:val="00C22E97"/>
    <w:rsid w:val="00C2404C"/>
    <w:rsid w:val="00C242D3"/>
    <w:rsid w:val="00C2640C"/>
    <w:rsid w:val="00C26828"/>
    <w:rsid w:val="00C2728C"/>
    <w:rsid w:val="00C277E1"/>
    <w:rsid w:val="00C2796A"/>
    <w:rsid w:val="00C27EAA"/>
    <w:rsid w:val="00C30728"/>
    <w:rsid w:val="00C31BA7"/>
    <w:rsid w:val="00C3234C"/>
    <w:rsid w:val="00C34F93"/>
    <w:rsid w:val="00C35115"/>
    <w:rsid w:val="00C3515B"/>
    <w:rsid w:val="00C36004"/>
    <w:rsid w:val="00C36505"/>
    <w:rsid w:val="00C37CC8"/>
    <w:rsid w:val="00C40168"/>
    <w:rsid w:val="00C40293"/>
    <w:rsid w:val="00C408BD"/>
    <w:rsid w:val="00C40A16"/>
    <w:rsid w:val="00C41030"/>
    <w:rsid w:val="00C41234"/>
    <w:rsid w:val="00C41997"/>
    <w:rsid w:val="00C44971"/>
    <w:rsid w:val="00C44BE9"/>
    <w:rsid w:val="00C4571B"/>
    <w:rsid w:val="00C4663F"/>
    <w:rsid w:val="00C46732"/>
    <w:rsid w:val="00C5034A"/>
    <w:rsid w:val="00C51C48"/>
    <w:rsid w:val="00C51C6C"/>
    <w:rsid w:val="00C52412"/>
    <w:rsid w:val="00C53368"/>
    <w:rsid w:val="00C5380A"/>
    <w:rsid w:val="00C53D35"/>
    <w:rsid w:val="00C54ECA"/>
    <w:rsid w:val="00C5534F"/>
    <w:rsid w:val="00C55451"/>
    <w:rsid w:val="00C568D3"/>
    <w:rsid w:val="00C569BD"/>
    <w:rsid w:val="00C56EC8"/>
    <w:rsid w:val="00C60377"/>
    <w:rsid w:val="00C6186E"/>
    <w:rsid w:val="00C61AD1"/>
    <w:rsid w:val="00C624D1"/>
    <w:rsid w:val="00C6251A"/>
    <w:rsid w:val="00C63046"/>
    <w:rsid w:val="00C63ED9"/>
    <w:rsid w:val="00C64D26"/>
    <w:rsid w:val="00C65702"/>
    <w:rsid w:val="00C657E9"/>
    <w:rsid w:val="00C6649A"/>
    <w:rsid w:val="00C66BFE"/>
    <w:rsid w:val="00C706CF"/>
    <w:rsid w:val="00C71B75"/>
    <w:rsid w:val="00C71E99"/>
    <w:rsid w:val="00C7229C"/>
    <w:rsid w:val="00C7270E"/>
    <w:rsid w:val="00C72EDB"/>
    <w:rsid w:val="00C73924"/>
    <w:rsid w:val="00C7496D"/>
    <w:rsid w:val="00C74CA4"/>
    <w:rsid w:val="00C7551A"/>
    <w:rsid w:val="00C75D41"/>
    <w:rsid w:val="00C76CEA"/>
    <w:rsid w:val="00C77F53"/>
    <w:rsid w:val="00C8019A"/>
    <w:rsid w:val="00C81A62"/>
    <w:rsid w:val="00C81BAC"/>
    <w:rsid w:val="00C820DD"/>
    <w:rsid w:val="00C82106"/>
    <w:rsid w:val="00C82844"/>
    <w:rsid w:val="00C838CB"/>
    <w:rsid w:val="00C84439"/>
    <w:rsid w:val="00C848DC"/>
    <w:rsid w:val="00C85140"/>
    <w:rsid w:val="00C858A2"/>
    <w:rsid w:val="00C87FDE"/>
    <w:rsid w:val="00C90215"/>
    <w:rsid w:val="00C903C2"/>
    <w:rsid w:val="00C91A3D"/>
    <w:rsid w:val="00C92594"/>
    <w:rsid w:val="00C93056"/>
    <w:rsid w:val="00C938E3"/>
    <w:rsid w:val="00C943E2"/>
    <w:rsid w:val="00C94953"/>
    <w:rsid w:val="00C965FE"/>
    <w:rsid w:val="00C96CB0"/>
    <w:rsid w:val="00C96D32"/>
    <w:rsid w:val="00CA00BF"/>
    <w:rsid w:val="00CA06D1"/>
    <w:rsid w:val="00CA0F5D"/>
    <w:rsid w:val="00CA1059"/>
    <w:rsid w:val="00CA1907"/>
    <w:rsid w:val="00CA1B0E"/>
    <w:rsid w:val="00CA3042"/>
    <w:rsid w:val="00CA4472"/>
    <w:rsid w:val="00CA4A73"/>
    <w:rsid w:val="00CA4E75"/>
    <w:rsid w:val="00CA69E4"/>
    <w:rsid w:val="00CA7A47"/>
    <w:rsid w:val="00CA7DAF"/>
    <w:rsid w:val="00CB0A22"/>
    <w:rsid w:val="00CB0CF5"/>
    <w:rsid w:val="00CB1838"/>
    <w:rsid w:val="00CB287C"/>
    <w:rsid w:val="00CB288A"/>
    <w:rsid w:val="00CB291E"/>
    <w:rsid w:val="00CB39FC"/>
    <w:rsid w:val="00CB3B39"/>
    <w:rsid w:val="00CB4C86"/>
    <w:rsid w:val="00CB67A2"/>
    <w:rsid w:val="00CB77D5"/>
    <w:rsid w:val="00CB79BB"/>
    <w:rsid w:val="00CB7E65"/>
    <w:rsid w:val="00CC135B"/>
    <w:rsid w:val="00CC1365"/>
    <w:rsid w:val="00CC2F5C"/>
    <w:rsid w:val="00CC30F8"/>
    <w:rsid w:val="00CC42C4"/>
    <w:rsid w:val="00CC4573"/>
    <w:rsid w:val="00CC4F63"/>
    <w:rsid w:val="00CC7B33"/>
    <w:rsid w:val="00CD01FD"/>
    <w:rsid w:val="00CD13F3"/>
    <w:rsid w:val="00CD167A"/>
    <w:rsid w:val="00CD1973"/>
    <w:rsid w:val="00CD2564"/>
    <w:rsid w:val="00CD3222"/>
    <w:rsid w:val="00CD334E"/>
    <w:rsid w:val="00CD3F26"/>
    <w:rsid w:val="00CD4DE5"/>
    <w:rsid w:val="00CD64B3"/>
    <w:rsid w:val="00CD6E9C"/>
    <w:rsid w:val="00CE1193"/>
    <w:rsid w:val="00CE1E4D"/>
    <w:rsid w:val="00CE1E4F"/>
    <w:rsid w:val="00CE31FC"/>
    <w:rsid w:val="00CE4392"/>
    <w:rsid w:val="00CE4479"/>
    <w:rsid w:val="00CE4E50"/>
    <w:rsid w:val="00CE5F2A"/>
    <w:rsid w:val="00CE618D"/>
    <w:rsid w:val="00CE63B6"/>
    <w:rsid w:val="00CE7387"/>
    <w:rsid w:val="00CE7F2B"/>
    <w:rsid w:val="00CF1B22"/>
    <w:rsid w:val="00CF1B99"/>
    <w:rsid w:val="00CF20DD"/>
    <w:rsid w:val="00CF4321"/>
    <w:rsid w:val="00CF4CD9"/>
    <w:rsid w:val="00CF5BA2"/>
    <w:rsid w:val="00CF6407"/>
    <w:rsid w:val="00CF67E9"/>
    <w:rsid w:val="00CF747A"/>
    <w:rsid w:val="00CF7556"/>
    <w:rsid w:val="00CF7809"/>
    <w:rsid w:val="00CF7CA4"/>
    <w:rsid w:val="00CF7FC5"/>
    <w:rsid w:val="00D02182"/>
    <w:rsid w:val="00D035FA"/>
    <w:rsid w:val="00D04B23"/>
    <w:rsid w:val="00D04E75"/>
    <w:rsid w:val="00D04EDF"/>
    <w:rsid w:val="00D056E8"/>
    <w:rsid w:val="00D05CF6"/>
    <w:rsid w:val="00D05D2A"/>
    <w:rsid w:val="00D1436F"/>
    <w:rsid w:val="00D15F40"/>
    <w:rsid w:val="00D1742E"/>
    <w:rsid w:val="00D217B6"/>
    <w:rsid w:val="00D21937"/>
    <w:rsid w:val="00D228C9"/>
    <w:rsid w:val="00D23566"/>
    <w:rsid w:val="00D24021"/>
    <w:rsid w:val="00D2534E"/>
    <w:rsid w:val="00D25561"/>
    <w:rsid w:val="00D27351"/>
    <w:rsid w:val="00D276BD"/>
    <w:rsid w:val="00D278CC"/>
    <w:rsid w:val="00D27BCD"/>
    <w:rsid w:val="00D27CA2"/>
    <w:rsid w:val="00D31B84"/>
    <w:rsid w:val="00D31F77"/>
    <w:rsid w:val="00D32038"/>
    <w:rsid w:val="00D3310E"/>
    <w:rsid w:val="00D33470"/>
    <w:rsid w:val="00D34B46"/>
    <w:rsid w:val="00D34E00"/>
    <w:rsid w:val="00D36A38"/>
    <w:rsid w:val="00D37568"/>
    <w:rsid w:val="00D37DDC"/>
    <w:rsid w:val="00D37E2D"/>
    <w:rsid w:val="00D40006"/>
    <w:rsid w:val="00D41074"/>
    <w:rsid w:val="00D413B1"/>
    <w:rsid w:val="00D41ADC"/>
    <w:rsid w:val="00D44116"/>
    <w:rsid w:val="00D44311"/>
    <w:rsid w:val="00D44D87"/>
    <w:rsid w:val="00D45828"/>
    <w:rsid w:val="00D45E4D"/>
    <w:rsid w:val="00D45F6A"/>
    <w:rsid w:val="00D46C71"/>
    <w:rsid w:val="00D47093"/>
    <w:rsid w:val="00D47291"/>
    <w:rsid w:val="00D518A6"/>
    <w:rsid w:val="00D51CFE"/>
    <w:rsid w:val="00D5248D"/>
    <w:rsid w:val="00D53B6F"/>
    <w:rsid w:val="00D5552C"/>
    <w:rsid w:val="00D55D71"/>
    <w:rsid w:val="00D560D6"/>
    <w:rsid w:val="00D56DDE"/>
    <w:rsid w:val="00D5714F"/>
    <w:rsid w:val="00D60518"/>
    <w:rsid w:val="00D60BB0"/>
    <w:rsid w:val="00D60FA8"/>
    <w:rsid w:val="00D62900"/>
    <w:rsid w:val="00D62E43"/>
    <w:rsid w:val="00D63023"/>
    <w:rsid w:val="00D6392D"/>
    <w:rsid w:val="00D64A48"/>
    <w:rsid w:val="00D64BA7"/>
    <w:rsid w:val="00D652C5"/>
    <w:rsid w:val="00D65D4F"/>
    <w:rsid w:val="00D66001"/>
    <w:rsid w:val="00D664C3"/>
    <w:rsid w:val="00D70288"/>
    <w:rsid w:val="00D70F11"/>
    <w:rsid w:val="00D710DF"/>
    <w:rsid w:val="00D71489"/>
    <w:rsid w:val="00D715A3"/>
    <w:rsid w:val="00D7237E"/>
    <w:rsid w:val="00D7259A"/>
    <w:rsid w:val="00D72C7E"/>
    <w:rsid w:val="00D735D6"/>
    <w:rsid w:val="00D74A07"/>
    <w:rsid w:val="00D74D50"/>
    <w:rsid w:val="00D7649B"/>
    <w:rsid w:val="00D7780E"/>
    <w:rsid w:val="00D80592"/>
    <w:rsid w:val="00D80B1B"/>
    <w:rsid w:val="00D847B9"/>
    <w:rsid w:val="00D8566B"/>
    <w:rsid w:val="00D8658F"/>
    <w:rsid w:val="00D86615"/>
    <w:rsid w:val="00D8784A"/>
    <w:rsid w:val="00D915B7"/>
    <w:rsid w:val="00D922DA"/>
    <w:rsid w:val="00D93569"/>
    <w:rsid w:val="00D94006"/>
    <w:rsid w:val="00D95178"/>
    <w:rsid w:val="00D95253"/>
    <w:rsid w:val="00D955BA"/>
    <w:rsid w:val="00D95A44"/>
    <w:rsid w:val="00D96D9F"/>
    <w:rsid w:val="00D97F84"/>
    <w:rsid w:val="00DA0964"/>
    <w:rsid w:val="00DA0ACD"/>
    <w:rsid w:val="00DA1156"/>
    <w:rsid w:val="00DA1189"/>
    <w:rsid w:val="00DA1602"/>
    <w:rsid w:val="00DA1E19"/>
    <w:rsid w:val="00DA33D1"/>
    <w:rsid w:val="00DA4E2B"/>
    <w:rsid w:val="00DA5CEF"/>
    <w:rsid w:val="00DA78C1"/>
    <w:rsid w:val="00DA7E96"/>
    <w:rsid w:val="00DB07AF"/>
    <w:rsid w:val="00DB0D3F"/>
    <w:rsid w:val="00DB1A8F"/>
    <w:rsid w:val="00DB34D5"/>
    <w:rsid w:val="00DB3A25"/>
    <w:rsid w:val="00DB3EE4"/>
    <w:rsid w:val="00DB40F7"/>
    <w:rsid w:val="00DB47B2"/>
    <w:rsid w:val="00DB4A7C"/>
    <w:rsid w:val="00DB4E0B"/>
    <w:rsid w:val="00DB739F"/>
    <w:rsid w:val="00DB7F61"/>
    <w:rsid w:val="00DC2E3B"/>
    <w:rsid w:val="00DC2FC0"/>
    <w:rsid w:val="00DC3993"/>
    <w:rsid w:val="00DC3F41"/>
    <w:rsid w:val="00DC42F6"/>
    <w:rsid w:val="00DC4576"/>
    <w:rsid w:val="00DC5099"/>
    <w:rsid w:val="00DC556F"/>
    <w:rsid w:val="00DC5F58"/>
    <w:rsid w:val="00DD0812"/>
    <w:rsid w:val="00DD084C"/>
    <w:rsid w:val="00DD0D6E"/>
    <w:rsid w:val="00DD12C8"/>
    <w:rsid w:val="00DD1923"/>
    <w:rsid w:val="00DD4A29"/>
    <w:rsid w:val="00DD4FF6"/>
    <w:rsid w:val="00DD5332"/>
    <w:rsid w:val="00DD543A"/>
    <w:rsid w:val="00DD54A6"/>
    <w:rsid w:val="00DD5E59"/>
    <w:rsid w:val="00DE09EF"/>
    <w:rsid w:val="00DE0BC8"/>
    <w:rsid w:val="00DE2328"/>
    <w:rsid w:val="00DE5D28"/>
    <w:rsid w:val="00DE65DE"/>
    <w:rsid w:val="00DE67E3"/>
    <w:rsid w:val="00DE6CE7"/>
    <w:rsid w:val="00DE6D6D"/>
    <w:rsid w:val="00DE7BE6"/>
    <w:rsid w:val="00DF05BC"/>
    <w:rsid w:val="00DF0B90"/>
    <w:rsid w:val="00DF1BA4"/>
    <w:rsid w:val="00DF2B54"/>
    <w:rsid w:val="00DF2F76"/>
    <w:rsid w:val="00DF5674"/>
    <w:rsid w:val="00DF6E1C"/>
    <w:rsid w:val="00DF7AA8"/>
    <w:rsid w:val="00E00090"/>
    <w:rsid w:val="00E00B2B"/>
    <w:rsid w:val="00E01D5C"/>
    <w:rsid w:val="00E0273D"/>
    <w:rsid w:val="00E03203"/>
    <w:rsid w:val="00E0354D"/>
    <w:rsid w:val="00E038F4"/>
    <w:rsid w:val="00E04AFD"/>
    <w:rsid w:val="00E071F8"/>
    <w:rsid w:val="00E1061B"/>
    <w:rsid w:val="00E108E9"/>
    <w:rsid w:val="00E10FEE"/>
    <w:rsid w:val="00E110ED"/>
    <w:rsid w:val="00E1280A"/>
    <w:rsid w:val="00E12E17"/>
    <w:rsid w:val="00E146D4"/>
    <w:rsid w:val="00E1566F"/>
    <w:rsid w:val="00E1611F"/>
    <w:rsid w:val="00E1660C"/>
    <w:rsid w:val="00E16A1D"/>
    <w:rsid w:val="00E16DF5"/>
    <w:rsid w:val="00E17AAA"/>
    <w:rsid w:val="00E17B27"/>
    <w:rsid w:val="00E203F8"/>
    <w:rsid w:val="00E20803"/>
    <w:rsid w:val="00E20F1F"/>
    <w:rsid w:val="00E2103B"/>
    <w:rsid w:val="00E210A1"/>
    <w:rsid w:val="00E2146A"/>
    <w:rsid w:val="00E21D60"/>
    <w:rsid w:val="00E229B7"/>
    <w:rsid w:val="00E2439E"/>
    <w:rsid w:val="00E25688"/>
    <w:rsid w:val="00E25DC6"/>
    <w:rsid w:val="00E26C5C"/>
    <w:rsid w:val="00E27682"/>
    <w:rsid w:val="00E27E91"/>
    <w:rsid w:val="00E30AB8"/>
    <w:rsid w:val="00E31A9A"/>
    <w:rsid w:val="00E3459F"/>
    <w:rsid w:val="00E346B2"/>
    <w:rsid w:val="00E348AA"/>
    <w:rsid w:val="00E34B34"/>
    <w:rsid w:val="00E368FF"/>
    <w:rsid w:val="00E40B2D"/>
    <w:rsid w:val="00E40CD6"/>
    <w:rsid w:val="00E4110A"/>
    <w:rsid w:val="00E41A8D"/>
    <w:rsid w:val="00E42B0E"/>
    <w:rsid w:val="00E43E2C"/>
    <w:rsid w:val="00E4417C"/>
    <w:rsid w:val="00E44E70"/>
    <w:rsid w:val="00E456F7"/>
    <w:rsid w:val="00E4578A"/>
    <w:rsid w:val="00E514C1"/>
    <w:rsid w:val="00E51A73"/>
    <w:rsid w:val="00E51FB6"/>
    <w:rsid w:val="00E52790"/>
    <w:rsid w:val="00E52C90"/>
    <w:rsid w:val="00E538DE"/>
    <w:rsid w:val="00E539A6"/>
    <w:rsid w:val="00E547A5"/>
    <w:rsid w:val="00E550EF"/>
    <w:rsid w:val="00E568C4"/>
    <w:rsid w:val="00E57346"/>
    <w:rsid w:val="00E57CCC"/>
    <w:rsid w:val="00E57F7E"/>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4FCE"/>
    <w:rsid w:val="00E759BB"/>
    <w:rsid w:val="00E75A33"/>
    <w:rsid w:val="00E76360"/>
    <w:rsid w:val="00E76A9D"/>
    <w:rsid w:val="00E7731C"/>
    <w:rsid w:val="00E775B1"/>
    <w:rsid w:val="00E824D3"/>
    <w:rsid w:val="00E836BF"/>
    <w:rsid w:val="00E84DB5"/>
    <w:rsid w:val="00E85634"/>
    <w:rsid w:val="00E866FA"/>
    <w:rsid w:val="00E86B3E"/>
    <w:rsid w:val="00E90DDB"/>
    <w:rsid w:val="00E92B15"/>
    <w:rsid w:val="00E92F83"/>
    <w:rsid w:val="00E94CCD"/>
    <w:rsid w:val="00E9554B"/>
    <w:rsid w:val="00E95744"/>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6103"/>
    <w:rsid w:val="00EA6738"/>
    <w:rsid w:val="00EA787F"/>
    <w:rsid w:val="00EB16A6"/>
    <w:rsid w:val="00EB198F"/>
    <w:rsid w:val="00EB24F5"/>
    <w:rsid w:val="00EB2907"/>
    <w:rsid w:val="00EB3F02"/>
    <w:rsid w:val="00EB4087"/>
    <w:rsid w:val="00EB499B"/>
    <w:rsid w:val="00EB4A85"/>
    <w:rsid w:val="00EB591C"/>
    <w:rsid w:val="00EB60DD"/>
    <w:rsid w:val="00EB7575"/>
    <w:rsid w:val="00EB77F8"/>
    <w:rsid w:val="00EB7F55"/>
    <w:rsid w:val="00EC0378"/>
    <w:rsid w:val="00EC0C0F"/>
    <w:rsid w:val="00EC2409"/>
    <w:rsid w:val="00EC25B3"/>
    <w:rsid w:val="00EC2711"/>
    <w:rsid w:val="00EC2C21"/>
    <w:rsid w:val="00EC2C71"/>
    <w:rsid w:val="00EC3679"/>
    <w:rsid w:val="00EC4E8A"/>
    <w:rsid w:val="00EC4EBD"/>
    <w:rsid w:val="00EC61B9"/>
    <w:rsid w:val="00EC6DA7"/>
    <w:rsid w:val="00EC6F70"/>
    <w:rsid w:val="00EC7D69"/>
    <w:rsid w:val="00ED13D9"/>
    <w:rsid w:val="00ED2CCD"/>
    <w:rsid w:val="00ED3637"/>
    <w:rsid w:val="00ED4688"/>
    <w:rsid w:val="00ED4D1D"/>
    <w:rsid w:val="00ED512D"/>
    <w:rsid w:val="00ED58BE"/>
    <w:rsid w:val="00ED6406"/>
    <w:rsid w:val="00ED67DD"/>
    <w:rsid w:val="00ED6EA5"/>
    <w:rsid w:val="00EE0128"/>
    <w:rsid w:val="00EE0658"/>
    <w:rsid w:val="00EE0CB5"/>
    <w:rsid w:val="00EE14A3"/>
    <w:rsid w:val="00EE15A6"/>
    <w:rsid w:val="00EE1651"/>
    <w:rsid w:val="00EE1D59"/>
    <w:rsid w:val="00EE2B3E"/>
    <w:rsid w:val="00EE3796"/>
    <w:rsid w:val="00EE45B4"/>
    <w:rsid w:val="00EE4B43"/>
    <w:rsid w:val="00EE4EE1"/>
    <w:rsid w:val="00EF0C22"/>
    <w:rsid w:val="00EF0ED4"/>
    <w:rsid w:val="00EF1E2D"/>
    <w:rsid w:val="00EF2F01"/>
    <w:rsid w:val="00EF3A67"/>
    <w:rsid w:val="00EF54D1"/>
    <w:rsid w:val="00EF7134"/>
    <w:rsid w:val="00EF744C"/>
    <w:rsid w:val="00F015BF"/>
    <w:rsid w:val="00F02131"/>
    <w:rsid w:val="00F0330F"/>
    <w:rsid w:val="00F03BBA"/>
    <w:rsid w:val="00F042E4"/>
    <w:rsid w:val="00F04D2B"/>
    <w:rsid w:val="00F05862"/>
    <w:rsid w:val="00F07ED8"/>
    <w:rsid w:val="00F10967"/>
    <w:rsid w:val="00F12648"/>
    <w:rsid w:val="00F12DD5"/>
    <w:rsid w:val="00F13E58"/>
    <w:rsid w:val="00F144D4"/>
    <w:rsid w:val="00F156B9"/>
    <w:rsid w:val="00F15FA1"/>
    <w:rsid w:val="00F162BF"/>
    <w:rsid w:val="00F16AB8"/>
    <w:rsid w:val="00F16C42"/>
    <w:rsid w:val="00F174E4"/>
    <w:rsid w:val="00F21202"/>
    <w:rsid w:val="00F215C4"/>
    <w:rsid w:val="00F220B3"/>
    <w:rsid w:val="00F24274"/>
    <w:rsid w:val="00F24280"/>
    <w:rsid w:val="00F2777B"/>
    <w:rsid w:val="00F27A7F"/>
    <w:rsid w:val="00F27D25"/>
    <w:rsid w:val="00F3037A"/>
    <w:rsid w:val="00F31079"/>
    <w:rsid w:val="00F32481"/>
    <w:rsid w:val="00F32E66"/>
    <w:rsid w:val="00F32F8A"/>
    <w:rsid w:val="00F332D4"/>
    <w:rsid w:val="00F355F9"/>
    <w:rsid w:val="00F3658B"/>
    <w:rsid w:val="00F37868"/>
    <w:rsid w:val="00F37B7E"/>
    <w:rsid w:val="00F37BFD"/>
    <w:rsid w:val="00F41341"/>
    <w:rsid w:val="00F45F64"/>
    <w:rsid w:val="00F5093A"/>
    <w:rsid w:val="00F50AB7"/>
    <w:rsid w:val="00F50B61"/>
    <w:rsid w:val="00F517F8"/>
    <w:rsid w:val="00F51B96"/>
    <w:rsid w:val="00F52D3B"/>
    <w:rsid w:val="00F53FCF"/>
    <w:rsid w:val="00F55228"/>
    <w:rsid w:val="00F55DB1"/>
    <w:rsid w:val="00F56421"/>
    <w:rsid w:val="00F5653A"/>
    <w:rsid w:val="00F6017E"/>
    <w:rsid w:val="00F60991"/>
    <w:rsid w:val="00F61C2E"/>
    <w:rsid w:val="00F62AEC"/>
    <w:rsid w:val="00F62DCF"/>
    <w:rsid w:val="00F63666"/>
    <w:rsid w:val="00F642C8"/>
    <w:rsid w:val="00F645ED"/>
    <w:rsid w:val="00F65EC6"/>
    <w:rsid w:val="00F66474"/>
    <w:rsid w:val="00F66EA0"/>
    <w:rsid w:val="00F67903"/>
    <w:rsid w:val="00F702A6"/>
    <w:rsid w:val="00F71179"/>
    <w:rsid w:val="00F722B3"/>
    <w:rsid w:val="00F7277B"/>
    <w:rsid w:val="00F7353F"/>
    <w:rsid w:val="00F74368"/>
    <w:rsid w:val="00F7686B"/>
    <w:rsid w:val="00F7708C"/>
    <w:rsid w:val="00F77D3B"/>
    <w:rsid w:val="00F80B1B"/>
    <w:rsid w:val="00F81389"/>
    <w:rsid w:val="00F815C5"/>
    <w:rsid w:val="00F829B8"/>
    <w:rsid w:val="00F82C30"/>
    <w:rsid w:val="00F82D42"/>
    <w:rsid w:val="00F8309A"/>
    <w:rsid w:val="00F832A4"/>
    <w:rsid w:val="00F833ED"/>
    <w:rsid w:val="00F83884"/>
    <w:rsid w:val="00F845B4"/>
    <w:rsid w:val="00F849AB"/>
    <w:rsid w:val="00F85453"/>
    <w:rsid w:val="00F85EB2"/>
    <w:rsid w:val="00F86104"/>
    <w:rsid w:val="00F86712"/>
    <w:rsid w:val="00F86719"/>
    <w:rsid w:val="00F869C7"/>
    <w:rsid w:val="00F87624"/>
    <w:rsid w:val="00F87A3A"/>
    <w:rsid w:val="00F900C0"/>
    <w:rsid w:val="00F90622"/>
    <w:rsid w:val="00F95D86"/>
    <w:rsid w:val="00F95E2C"/>
    <w:rsid w:val="00FA222E"/>
    <w:rsid w:val="00FA3963"/>
    <w:rsid w:val="00FA3F62"/>
    <w:rsid w:val="00FA647E"/>
    <w:rsid w:val="00FA77B6"/>
    <w:rsid w:val="00FB06E6"/>
    <w:rsid w:val="00FB1002"/>
    <w:rsid w:val="00FB304E"/>
    <w:rsid w:val="00FB3C2E"/>
    <w:rsid w:val="00FB3E8F"/>
    <w:rsid w:val="00FB5FE5"/>
    <w:rsid w:val="00FB62C8"/>
    <w:rsid w:val="00FB6807"/>
    <w:rsid w:val="00FB6841"/>
    <w:rsid w:val="00FB6F6F"/>
    <w:rsid w:val="00FB7602"/>
    <w:rsid w:val="00FB77C4"/>
    <w:rsid w:val="00FC08C8"/>
    <w:rsid w:val="00FC38A6"/>
    <w:rsid w:val="00FC5639"/>
    <w:rsid w:val="00FC57BC"/>
    <w:rsid w:val="00FC5BB7"/>
    <w:rsid w:val="00FC63C0"/>
    <w:rsid w:val="00FC6445"/>
    <w:rsid w:val="00FC703F"/>
    <w:rsid w:val="00FC7EA0"/>
    <w:rsid w:val="00FD0173"/>
    <w:rsid w:val="00FD0958"/>
    <w:rsid w:val="00FD5803"/>
    <w:rsid w:val="00FD5BD8"/>
    <w:rsid w:val="00FD645D"/>
    <w:rsid w:val="00FD7B8C"/>
    <w:rsid w:val="00FE057E"/>
    <w:rsid w:val="00FE1803"/>
    <w:rsid w:val="00FE201E"/>
    <w:rsid w:val="00FE34B3"/>
    <w:rsid w:val="00FE3F27"/>
    <w:rsid w:val="00FE3FCA"/>
    <w:rsid w:val="00FE4E84"/>
    <w:rsid w:val="00FE66CA"/>
    <w:rsid w:val="00FF0A5B"/>
    <w:rsid w:val="00FF2806"/>
    <w:rsid w:val="00FF31C4"/>
    <w:rsid w:val="00FF4E28"/>
    <w:rsid w:val="00FF5E3E"/>
    <w:rsid w:val="00FF7F8B"/>
    <w:rsid w:val="014F441D"/>
    <w:rsid w:val="02176B2E"/>
    <w:rsid w:val="022D21C2"/>
    <w:rsid w:val="02666051"/>
    <w:rsid w:val="02DDFFAF"/>
    <w:rsid w:val="039964EB"/>
    <w:rsid w:val="05E0CF8A"/>
    <w:rsid w:val="06FEFF4E"/>
    <w:rsid w:val="0744FC44"/>
    <w:rsid w:val="074B6719"/>
    <w:rsid w:val="08F02BB7"/>
    <w:rsid w:val="097F2D6E"/>
    <w:rsid w:val="0B52FFCF"/>
    <w:rsid w:val="0B5EE869"/>
    <w:rsid w:val="0CC25DDF"/>
    <w:rsid w:val="0FA0B1F4"/>
    <w:rsid w:val="0FC77340"/>
    <w:rsid w:val="11709B67"/>
    <w:rsid w:val="1198A868"/>
    <w:rsid w:val="1332D8C2"/>
    <w:rsid w:val="1700B67B"/>
    <w:rsid w:val="18D53097"/>
    <w:rsid w:val="196B41B8"/>
    <w:rsid w:val="1975C310"/>
    <w:rsid w:val="1A2D271C"/>
    <w:rsid w:val="1A7D6E63"/>
    <w:rsid w:val="1AF169A3"/>
    <w:rsid w:val="1CB96F6E"/>
    <w:rsid w:val="1F2D7F58"/>
    <w:rsid w:val="202802C6"/>
    <w:rsid w:val="21B6E5AF"/>
    <w:rsid w:val="21D59626"/>
    <w:rsid w:val="24D6BC85"/>
    <w:rsid w:val="27427701"/>
    <w:rsid w:val="2755E77F"/>
    <w:rsid w:val="2E0E963D"/>
    <w:rsid w:val="314F3CE5"/>
    <w:rsid w:val="32373CE5"/>
    <w:rsid w:val="3395791E"/>
    <w:rsid w:val="33A25D4D"/>
    <w:rsid w:val="349DB25A"/>
    <w:rsid w:val="34F8496E"/>
    <w:rsid w:val="361C86EA"/>
    <w:rsid w:val="3634B328"/>
    <w:rsid w:val="366FE9B9"/>
    <w:rsid w:val="37DB0741"/>
    <w:rsid w:val="38804B38"/>
    <w:rsid w:val="39A7125D"/>
    <w:rsid w:val="3A2B1F65"/>
    <w:rsid w:val="3BACE7F0"/>
    <w:rsid w:val="3C205FC2"/>
    <w:rsid w:val="3DFBE7C5"/>
    <w:rsid w:val="3F826E50"/>
    <w:rsid w:val="3FD2DCEA"/>
    <w:rsid w:val="40F5E707"/>
    <w:rsid w:val="41A64BCF"/>
    <w:rsid w:val="41ACA1B4"/>
    <w:rsid w:val="42A038A7"/>
    <w:rsid w:val="4337E185"/>
    <w:rsid w:val="43646478"/>
    <w:rsid w:val="450742CB"/>
    <w:rsid w:val="4542DD1D"/>
    <w:rsid w:val="46493735"/>
    <w:rsid w:val="47FC5D6E"/>
    <w:rsid w:val="4CCF0C36"/>
    <w:rsid w:val="4CD17A6B"/>
    <w:rsid w:val="4DB95F5C"/>
    <w:rsid w:val="50158975"/>
    <w:rsid w:val="521BFD93"/>
    <w:rsid w:val="5420C2B6"/>
    <w:rsid w:val="543B1201"/>
    <w:rsid w:val="566580D8"/>
    <w:rsid w:val="585874A3"/>
    <w:rsid w:val="589ACFD9"/>
    <w:rsid w:val="5A2D1035"/>
    <w:rsid w:val="5AD191CE"/>
    <w:rsid w:val="5C9AC1FD"/>
    <w:rsid w:val="5D08BDB5"/>
    <w:rsid w:val="5D5B1C5E"/>
    <w:rsid w:val="5DEE895D"/>
    <w:rsid w:val="5F358DA2"/>
    <w:rsid w:val="66187730"/>
    <w:rsid w:val="6951567B"/>
    <w:rsid w:val="6A04BFD4"/>
    <w:rsid w:val="6DAC2861"/>
    <w:rsid w:val="6F26E623"/>
    <w:rsid w:val="6FEFA176"/>
    <w:rsid w:val="710B7563"/>
    <w:rsid w:val="71983503"/>
    <w:rsid w:val="7415E5D2"/>
    <w:rsid w:val="7696F36B"/>
    <w:rsid w:val="789B9CC2"/>
    <w:rsid w:val="79A13204"/>
    <w:rsid w:val="7A59829F"/>
    <w:rsid w:val="7CDC58FB"/>
    <w:rsid w:val="7E7BF83A"/>
    <w:rsid w:val="7EA221F6"/>
    <w:rsid w:val="7F2A6C07"/>
    <w:rsid w:val="7F79513A"/>
    <w:rsid w:val="7FBA56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4A17A7"/>
  <w15:docId w15:val="{FBA06408-ED25-44AF-8280-BAD6789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BB7"/>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link w:val="Heading3Char"/>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0D7B"/>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ootnote reference,fr"/>
    <w:basedOn w:val="DefaultParagraphFont"/>
    <w:uiPriority w:val="99"/>
    <w:rsid w:val="00D96D9F"/>
    <w:rPr>
      <w:rFonts w:ascii="Times New Roman" w:hAnsi="Times New Roman"/>
      <w:sz w:val="20"/>
      <w:szCs w:val="18"/>
      <w:vertAlign w:val="superscript"/>
    </w:rPr>
  </w:style>
  <w:style w:type="paragraph" w:styleId="FootnoteText">
    <w:name w:val="footnote text"/>
    <w:aliases w:val="fo,fo1,footnote text,ft,ft1"/>
    <w:basedOn w:val="Normal"/>
    <w:link w:val="FootnoteTextChar"/>
    <w:uiPriority w:val="99"/>
    <w:rsid w:val="00880D7B"/>
    <w:pPr>
      <w:keepLines/>
    </w:pPr>
    <w:rPr>
      <w:sz w:val="20"/>
    </w:rPr>
  </w:style>
  <w:style w:type="character" w:customStyle="1" w:styleId="FootnoteTextChar">
    <w:name w:val="Footnote Text Char"/>
    <w:aliases w:val="fo Char,fo1 Char,footnote text Char,ft Char,ft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346" w:right="0" w:hanging="346" w:leftChars="0" w:rightChars="0" w:firstLineChars="0"/>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sz w:val="16"/>
      <w:szCs w:val="16"/>
    </w:rPr>
  </w:style>
  <w:style w:type="paragraph" w:styleId="CommentText">
    <w:name w:val="annotation text"/>
    <w:basedOn w:val="Normal"/>
    <w:link w:val="CommentTextChar"/>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hAnsi="Times New Roman" w:eastAsiaTheme="minorHAnsi"/>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styleId="UnresolvedMention">
    <w:name w:val="Unresolved Mention"/>
    <w:basedOn w:val="DefaultParagraphFont"/>
    <w:uiPriority w:val="99"/>
    <w:unhideWhenUsed/>
    <w:rsid w:val="00675E3D"/>
    <w:rPr>
      <w:color w:val="605E5C"/>
      <w:shd w:val="clear" w:color="auto" w:fill="E1DFDD"/>
    </w:rPr>
  </w:style>
  <w:style w:type="character" w:styleId="Mention">
    <w:name w:val="Mention"/>
    <w:basedOn w:val="DefaultParagraphFont"/>
    <w:uiPriority w:val="99"/>
    <w:unhideWhenUsed/>
    <w:rsid w:val="00675E3D"/>
    <w:rPr>
      <w:color w:val="2B579A"/>
      <w:shd w:val="clear" w:color="auto" w:fill="E1DFDD"/>
    </w:rPr>
  </w:style>
  <w:style w:type="paragraph" w:customStyle="1" w:styleId="xmsonormal">
    <w:name w:val="x_msonormal"/>
    <w:basedOn w:val="Normal"/>
    <w:rsid w:val="00F61C2E"/>
    <w:rPr>
      <w:rFonts w:ascii="Calibri" w:hAnsi="Calibri" w:eastAsiaTheme="minorHAnsi" w:cs="Calibri"/>
      <w:sz w:val="22"/>
      <w:szCs w:val="22"/>
    </w:rPr>
  </w:style>
  <w:style w:type="character" w:customStyle="1" w:styleId="Heading3Char">
    <w:name w:val="Heading 3 Char"/>
    <w:basedOn w:val="DefaultParagraphFont"/>
    <w:link w:val="Heading3"/>
    <w:rsid w:val="00467630"/>
    <w:rPr>
      <w:rFonts w:ascii="Arial" w:hAnsi="Arial" w:cs="Arial"/>
      <w:b/>
      <w:bCs/>
      <w:sz w:val="24"/>
      <w:szCs w:val="24"/>
    </w:rPr>
  </w:style>
  <w:style w:type="character" w:customStyle="1" w:styleId="normaltextrun">
    <w:name w:val="normaltextrun"/>
    <w:basedOn w:val="DefaultParagraphFont"/>
    <w:rsid w:val="0088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nces.ed.gov/surveys/npsas/" TargetMode="External" /><Relationship Id="rId13" Type="http://schemas.openxmlformats.org/officeDocument/2006/relationships/hyperlink" Target="https://nces.ed.gov/datalab" TargetMode="External" /><Relationship Id="rId14" Type="http://schemas.openxmlformats.org/officeDocument/2006/relationships/hyperlink" Target="https://nces.ed.gov/pubsearch/licenses.asp" TargetMode="External" /><Relationship Id="rId15" Type="http://schemas.openxmlformats.org/officeDocument/2006/relationships/hyperlink" Target="https://nces.ed.gov/pubsearch/" TargetMode="External" /><Relationship Id="rId16" Type="http://schemas.openxmlformats.org/officeDocument/2006/relationships/hyperlink" Target="https://www.treasury.gov/resource-center/sanctions/Pages/default.aspx" TargetMode="External" /><Relationship Id="rId17" Type="http://schemas.openxmlformats.org/officeDocument/2006/relationships/hyperlink" Target="https://nces.ed.gov/statprog/2012/" TargetMode="External" /><Relationship Id="rId18" Type="http://schemas.openxmlformats.org/officeDocument/2006/relationships/hyperlink" Target="https://nap.nationalacademies.org/catalog/26392/a-vision-and-roadmap-for-education-statistics"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E764-6825-4859-AEE1-4F9D53B0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E0DF9-507C-4226-A69C-815154D45AE0}">
  <ds:schemaRefs>
    <ds:schemaRef ds:uri="http://schemas.microsoft.com/sharepoint/v3/contenttype/forms"/>
  </ds:schemaRefs>
</ds:datastoreItem>
</file>

<file path=customXml/itemProps3.xml><?xml version="1.0" encoding="utf-8"?>
<ds:datastoreItem xmlns:ds="http://schemas.openxmlformats.org/officeDocument/2006/customXml" ds:itemID="{3F23975E-7651-4E04-9691-13CC6E4052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41C62-FA63-485A-8A54-F4924D84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9782</Words>
  <Characters>57421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Wine, Jennifer</cp:lastModifiedBy>
  <cp:revision>5</cp:revision>
  <cp:lastPrinted>2024-07-18T20:38:00Z</cp:lastPrinted>
  <dcterms:created xsi:type="dcterms:W3CDTF">2024-10-16T14:17:00Z</dcterms:created>
  <dcterms:modified xsi:type="dcterms:W3CDTF">2024-10-16T16:21:00Z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