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20FE" w:rsidRPr="00586075" w:rsidP="00684A51" w14:paraId="6481FCE7" w14:textId="77777777">
      <w:pPr>
        <w:pStyle w:val="BodyText3"/>
        <w:tabs>
          <w:tab w:val="right" w:pos="10260"/>
        </w:tabs>
        <w:rPr>
          <w:rFonts w:ascii="Times New Roman" w:hAnsi="Times New Roman"/>
          <w:b/>
          <w:bCs/>
          <w:szCs w:val="24"/>
        </w:rPr>
      </w:pPr>
      <w:r w:rsidRPr="00586075">
        <w:rPr>
          <w:rFonts w:ascii="Times New Roman" w:hAnsi="Times New Roman"/>
          <w:b/>
          <w:bCs/>
          <w:sz w:val="32"/>
        </w:rPr>
        <w:t>Memorandum</w:t>
      </w:r>
      <w:r w:rsidRPr="00586075">
        <w:rPr>
          <w:rFonts w:ascii="Times New Roman" w:hAnsi="Times New Roman"/>
          <w:b/>
          <w:bCs/>
        </w:rPr>
        <w:tab/>
      </w:r>
      <w:r w:rsidRPr="00586075">
        <w:rPr>
          <w:rFonts w:ascii="Times New Roman" w:hAnsi="Times New Roman"/>
          <w:b/>
          <w:bCs/>
          <w:szCs w:val="24"/>
        </w:rPr>
        <w:t>United States Department of Education</w:t>
      </w:r>
    </w:p>
    <w:p w:rsidR="00BC20FE" w:rsidRPr="00586075" w:rsidP="00684A51" w14:paraId="69D01FC7" w14:textId="77777777">
      <w:pPr>
        <w:pStyle w:val="BodyText3"/>
        <w:tabs>
          <w:tab w:val="right" w:pos="10260"/>
        </w:tabs>
        <w:ind w:left="3600" w:firstLine="720"/>
        <w:rPr>
          <w:rFonts w:ascii="Times New Roman" w:hAnsi="Times New Roman"/>
          <w:b/>
          <w:bCs/>
          <w:szCs w:val="24"/>
        </w:rPr>
      </w:pPr>
      <w:r w:rsidRPr="00586075">
        <w:rPr>
          <w:rFonts w:ascii="Times New Roman" w:hAnsi="Times New Roman"/>
          <w:b/>
          <w:bCs/>
          <w:szCs w:val="24"/>
        </w:rPr>
        <w:tab/>
        <w:t>Institute of Education Sciences</w:t>
      </w:r>
    </w:p>
    <w:p w:rsidR="00BC20FE" w:rsidRPr="00586075" w:rsidP="00684A51" w14:paraId="70600AC7" w14:textId="77777777">
      <w:pPr>
        <w:pBdr>
          <w:bottom w:val="single" w:sz="18" w:space="1" w:color="auto"/>
        </w:pBdr>
        <w:jc w:val="right"/>
        <w:rPr>
          <w:b/>
          <w:bCs/>
          <w:sz w:val="28"/>
          <w:szCs w:val="28"/>
        </w:rPr>
      </w:pPr>
      <w:r w:rsidRPr="00586075">
        <w:rPr>
          <w:b/>
          <w:bCs/>
          <w:sz w:val="28"/>
          <w:szCs w:val="28"/>
        </w:rPr>
        <w:tab/>
        <w:t>National Center for Education Statistics</w:t>
      </w:r>
    </w:p>
    <w:p w:rsidR="00BC20FE" w:rsidRPr="00586075" w:rsidP="00BC20FE" w14:paraId="2F8A6D4E" w14:textId="77777777">
      <w:pPr>
        <w:spacing w:line="276" w:lineRule="auto"/>
        <w:rPr>
          <w:sz w:val="20"/>
          <w:szCs w:val="20"/>
        </w:rPr>
      </w:pPr>
    </w:p>
    <w:p w:rsidR="00BC20FE" w:rsidRPr="00586075" w:rsidP="00BC20FE" w14:paraId="6C900A4C" w14:textId="162B3359">
      <w:pPr>
        <w:spacing w:line="276" w:lineRule="auto"/>
      </w:pPr>
      <w:r w:rsidRPr="00586075">
        <w:t>DATE:</w:t>
      </w:r>
      <w:r w:rsidRPr="00586075">
        <w:tab/>
      </w:r>
      <w:r w:rsidRPr="00586075">
        <w:tab/>
      </w:r>
      <w:r w:rsidR="001D0FDD">
        <w:t>October 23</w:t>
      </w:r>
      <w:r w:rsidRPr="00586075" w:rsidR="009E7934">
        <w:t>, 202</w:t>
      </w:r>
      <w:r w:rsidRPr="00586075" w:rsidR="00DC7730">
        <w:t>4</w:t>
      </w:r>
    </w:p>
    <w:p w:rsidR="00BC20FE" w:rsidRPr="00586075" w:rsidP="00BC20FE" w14:paraId="6CE7F1F4" w14:textId="77777777">
      <w:pPr>
        <w:rPr>
          <w:sz w:val="20"/>
          <w:szCs w:val="20"/>
        </w:rPr>
      </w:pPr>
    </w:p>
    <w:p w:rsidR="007B090C" w:rsidRPr="00586075" w:rsidP="00BC20FE" w14:paraId="216DA7B8" w14:textId="0E801A6D">
      <w:pPr>
        <w:spacing w:line="276" w:lineRule="auto"/>
      </w:pPr>
      <w:r w:rsidRPr="00586075">
        <w:t>TO:</w:t>
      </w:r>
      <w:r w:rsidRPr="00586075">
        <w:tab/>
      </w:r>
      <w:r w:rsidRPr="00586075">
        <w:tab/>
      </w:r>
      <w:r w:rsidRPr="00586075">
        <w:t>Bev Pratt, OMB</w:t>
      </w:r>
    </w:p>
    <w:p w:rsidR="00BC20FE" w:rsidRPr="00586075" w:rsidP="00BC20FE" w14:paraId="639DCFFA" w14:textId="77777777">
      <w:pPr>
        <w:rPr>
          <w:sz w:val="20"/>
          <w:szCs w:val="20"/>
        </w:rPr>
      </w:pPr>
    </w:p>
    <w:p w:rsidR="00BC20FE" w:rsidRPr="00586075" w:rsidP="00BC20FE" w14:paraId="38408695" w14:textId="1BE81F81">
      <w:pPr>
        <w:spacing w:line="276" w:lineRule="auto"/>
      </w:pPr>
      <w:r w:rsidRPr="00586075">
        <w:t>THROUGH:</w:t>
      </w:r>
      <w:r w:rsidRPr="00586075">
        <w:tab/>
      </w:r>
      <w:r w:rsidRPr="00586075" w:rsidR="00C80336">
        <w:t>Carri</w:t>
      </w:r>
      <w:r w:rsidRPr="00586075" w:rsidR="00E71B06">
        <w:t>e</w:t>
      </w:r>
      <w:r w:rsidRPr="00586075" w:rsidR="00C80336">
        <w:t xml:space="preserve"> Clarady</w:t>
      </w:r>
      <w:r w:rsidRPr="00586075">
        <w:t>, OMB Liaison, NCES</w:t>
      </w:r>
    </w:p>
    <w:p w:rsidR="00BC20FE" w:rsidRPr="00586075" w:rsidP="00BC20FE" w14:paraId="1E77D706" w14:textId="77777777">
      <w:pPr>
        <w:rPr>
          <w:sz w:val="20"/>
          <w:szCs w:val="20"/>
        </w:rPr>
      </w:pPr>
    </w:p>
    <w:p w:rsidR="00BC20FE" w:rsidRPr="00586075" w:rsidP="00BC20FE" w14:paraId="7680D34C" w14:textId="43A18660">
      <w:pPr>
        <w:spacing w:line="276" w:lineRule="auto"/>
        <w:ind w:left="1440" w:hanging="1440"/>
      </w:pPr>
      <w:r w:rsidRPr="00586075">
        <w:t>FROM:</w:t>
      </w:r>
      <w:r w:rsidRPr="00586075">
        <w:tab/>
      </w:r>
      <w:r w:rsidRPr="00586075" w:rsidR="00DC7730">
        <w:t>Richelle Davis</w:t>
      </w:r>
      <w:r w:rsidRPr="00586075">
        <w:t>, NCES Administrative Data Division, Elementary/Secondary Branch Chief, NCES</w:t>
      </w:r>
    </w:p>
    <w:p w:rsidR="00BC20FE" w:rsidRPr="00586075" w:rsidP="00BC20FE" w14:paraId="47370DCF" w14:textId="77777777">
      <w:pPr>
        <w:rPr>
          <w:sz w:val="20"/>
          <w:szCs w:val="20"/>
        </w:rPr>
      </w:pPr>
    </w:p>
    <w:p w:rsidR="00BC20FE" w:rsidRPr="00586075" w:rsidP="00BC20FE" w14:paraId="26199A23" w14:textId="0A247445">
      <w:pPr>
        <w:pStyle w:val="Cov-Title"/>
        <w:spacing w:after="240"/>
        <w:ind w:left="1440" w:hanging="1440"/>
        <w:jc w:val="left"/>
        <w:rPr>
          <w:rFonts w:ascii="Times New Roman" w:hAnsi="Times New Roman"/>
          <w:sz w:val="24"/>
          <w:szCs w:val="24"/>
        </w:rPr>
      </w:pPr>
      <w:r w:rsidRPr="00586075">
        <w:rPr>
          <w:rFonts w:ascii="Times New Roman" w:hAnsi="Times New Roman"/>
          <w:sz w:val="24"/>
          <w:szCs w:val="24"/>
        </w:rPr>
        <w:t>SUBJECT:</w:t>
      </w:r>
      <w:r w:rsidRPr="00586075">
        <w:rPr>
          <w:rFonts w:ascii="Times New Roman" w:hAnsi="Times New Roman"/>
          <w:sz w:val="24"/>
          <w:szCs w:val="24"/>
        </w:rPr>
        <w:tab/>
        <w:t>ED</w:t>
      </w:r>
      <w:r w:rsidRPr="00586075">
        <w:rPr>
          <w:rFonts w:ascii="Times New Roman" w:hAnsi="Times New Roman"/>
          <w:i/>
          <w:iCs/>
          <w:sz w:val="24"/>
          <w:szCs w:val="24"/>
        </w:rPr>
        <w:t>Facts</w:t>
      </w:r>
      <w:r w:rsidRPr="00586075">
        <w:rPr>
          <w:rFonts w:ascii="Times New Roman" w:hAnsi="Times New Roman"/>
          <w:sz w:val="24"/>
          <w:szCs w:val="24"/>
        </w:rPr>
        <w:t xml:space="preserve"> Data Collection School Years 202</w:t>
      </w:r>
      <w:r w:rsidRPr="00586075" w:rsidR="00991CF1">
        <w:rPr>
          <w:rFonts w:ascii="Times New Roman" w:hAnsi="Times New Roman"/>
          <w:sz w:val="24"/>
          <w:szCs w:val="24"/>
        </w:rPr>
        <w:t>2-23</w:t>
      </w:r>
      <w:r w:rsidRPr="00586075" w:rsidR="00B65DA8">
        <w:rPr>
          <w:rFonts w:ascii="Times New Roman" w:hAnsi="Times New Roman"/>
          <w:sz w:val="24"/>
          <w:szCs w:val="24"/>
        </w:rPr>
        <w:t>,</w:t>
      </w:r>
      <w:r w:rsidRPr="00586075">
        <w:rPr>
          <w:rFonts w:ascii="Times New Roman" w:hAnsi="Times New Roman"/>
          <w:sz w:val="24"/>
          <w:szCs w:val="24"/>
        </w:rPr>
        <w:t xml:space="preserve"> </w:t>
      </w:r>
      <w:r w:rsidRPr="00586075" w:rsidR="00C76C91">
        <w:rPr>
          <w:rFonts w:ascii="Times New Roman" w:hAnsi="Times New Roman"/>
          <w:sz w:val="24"/>
          <w:szCs w:val="24"/>
        </w:rPr>
        <w:t>2023</w:t>
      </w:r>
      <w:r w:rsidRPr="00586075" w:rsidR="00B65DA8">
        <w:rPr>
          <w:rFonts w:ascii="Times New Roman" w:hAnsi="Times New Roman"/>
          <w:sz w:val="24"/>
          <w:szCs w:val="24"/>
        </w:rPr>
        <w:t>-24, and</w:t>
      </w:r>
      <w:r w:rsidRPr="00586075" w:rsidR="007B00F3">
        <w:rPr>
          <w:rFonts w:ascii="Times New Roman" w:hAnsi="Times New Roman"/>
          <w:sz w:val="24"/>
          <w:szCs w:val="24"/>
        </w:rPr>
        <w:t xml:space="preserve"> </w:t>
      </w:r>
      <w:r w:rsidRPr="00586075">
        <w:rPr>
          <w:rFonts w:ascii="Times New Roman" w:hAnsi="Times New Roman"/>
          <w:sz w:val="24"/>
          <w:szCs w:val="24"/>
        </w:rPr>
        <w:t>202</w:t>
      </w:r>
      <w:r w:rsidRPr="00586075" w:rsidR="00991CF1">
        <w:rPr>
          <w:rFonts w:ascii="Times New Roman" w:hAnsi="Times New Roman"/>
          <w:sz w:val="24"/>
          <w:szCs w:val="24"/>
        </w:rPr>
        <w:t>4-25</w:t>
      </w:r>
      <w:r w:rsidRPr="00586075">
        <w:rPr>
          <w:rFonts w:ascii="Times New Roman" w:hAnsi="Times New Roman"/>
          <w:sz w:val="24"/>
          <w:szCs w:val="24"/>
        </w:rPr>
        <w:t xml:space="preserve"> </w:t>
      </w:r>
      <w:r w:rsidRPr="00586075" w:rsidR="00DC7730">
        <w:rPr>
          <w:rFonts w:ascii="Times New Roman" w:hAnsi="Times New Roman"/>
          <w:sz w:val="24"/>
          <w:szCs w:val="24"/>
        </w:rPr>
        <w:t>Fall</w:t>
      </w:r>
      <w:r w:rsidRPr="00586075" w:rsidR="00991CF1">
        <w:rPr>
          <w:rFonts w:ascii="Times New Roman" w:hAnsi="Times New Roman"/>
          <w:sz w:val="24"/>
          <w:szCs w:val="24"/>
        </w:rPr>
        <w:t xml:space="preserve"> 202</w:t>
      </w:r>
      <w:r w:rsidRPr="00586075" w:rsidR="00DC7730">
        <w:rPr>
          <w:rFonts w:ascii="Times New Roman" w:hAnsi="Times New Roman"/>
          <w:sz w:val="24"/>
          <w:szCs w:val="24"/>
        </w:rPr>
        <w:t>4</w:t>
      </w:r>
      <w:r w:rsidRPr="00586075" w:rsidR="0040440F">
        <w:rPr>
          <w:rFonts w:ascii="Times New Roman" w:hAnsi="Times New Roman"/>
          <w:sz w:val="24"/>
          <w:szCs w:val="24"/>
        </w:rPr>
        <w:t xml:space="preserve"> Change Request </w:t>
      </w:r>
      <w:r w:rsidRPr="00586075">
        <w:rPr>
          <w:rFonts w:ascii="Times New Roman" w:hAnsi="Times New Roman"/>
          <w:sz w:val="24"/>
          <w:szCs w:val="24"/>
        </w:rPr>
        <w:t>(OMB# 1850-0925</w:t>
      </w:r>
      <w:r w:rsidRPr="00586075" w:rsidR="00A84E23">
        <w:rPr>
          <w:rFonts w:ascii="Times New Roman" w:hAnsi="Times New Roman"/>
          <w:sz w:val="24"/>
          <w:szCs w:val="24"/>
        </w:rPr>
        <w:t xml:space="preserve"> v.</w:t>
      </w:r>
      <w:r w:rsidRPr="00586075" w:rsidR="008506DF">
        <w:rPr>
          <w:rFonts w:ascii="Times New Roman" w:hAnsi="Times New Roman"/>
          <w:sz w:val="24"/>
          <w:szCs w:val="24"/>
        </w:rPr>
        <w:t>1</w:t>
      </w:r>
      <w:r w:rsidR="00631C17">
        <w:rPr>
          <w:rFonts w:ascii="Times New Roman" w:hAnsi="Times New Roman"/>
          <w:sz w:val="24"/>
          <w:szCs w:val="24"/>
        </w:rPr>
        <w:t>1</w:t>
      </w:r>
      <w:r w:rsidRPr="00586075">
        <w:rPr>
          <w:rFonts w:ascii="Times New Roman" w:hAnsi="Times New Roman"/>
          <w:sz w:val="24"/>
          <w:szCs w:val="24"/>
        </w:rPr>
        <w:t xml:space="preserve">)  </w:t>
      </w:r>
    </w:p>
    <w:p w:rsidR="009463E0" w:rsidRPr="00586075" w:rsidP="00386D90" w14:paraId="48F82232" w14:textId="5BA8669E">
      <w:pPr>
        <w:spacing w:after="240" w:line="276" w:lineRule="auto"/>
        <w:rPr>
          <w:color w:val="000000" w:themeColor="text1"/>
        </w:rPr>
      </w:pPr>
      <w:r w:rsidRPr="00586075">
        <w:t>ED</w:t>
      </w:r>
      <w:r w:rsidRPr="00586075">
        <w:rPr>
          <w:i/>
          <w:iCs/>
        </w:rPr>
        <w:t>Facts</w:t>
      </w:r>
      <w:r w:rsidRPr="00586075">
        <w:t xml:space="preserve"> is a U.S. Department of Education (ED) initiative, conducted by the National Center for Education Statistics (NCES), to collect, analyze, report on, and promote the use of high-quality, pre-kindergarten through grade 12 (pre-K–12) performance data for use in education planning, policymaking, and management and budget decision making to improve outcomes for students. ED</w:t>
      </w:r>
      <w:r w:rsidRPr="00586075">
        <w:rPr>
          <w:i/>
          <w:iCs/>
        </w:rPr>
        <w:t>Facts</w:t>
      </w:r>
      <w:r w:rsidRPr="00586075">
        <w:t xml:space="preserve"> collects </w:t>
      </w:r>
      <w:r w:rsidRPr="00586075" w:rsidR="008E2CD4">
        <w:t xml:space="preserve">data </w:t>
      </w:r>
      <w:r w:rsidRPr="00586075">
        <w:rPr>
          <w:b/>
          <w:bCs/>
        </w:rPr>
        <w:t>on behalf of</w:t>
      </w:r>
      <w:r w:rsidRPr="00586075">
        <w:t xml:space="preserve"> ED grant and program offices for approximately 150 data groups for all 50 states, Washington DC, Puerto Rico, and seven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w:t>
      </w:r>
      <w:r w:rsidRPr="00586075">
        <w:rPr>
          <w:color w:val="000000" w:themeColor="text1"/>
        </w:rPr>
        <w:t>IE). The request to collect ED</w:t>
      </w:r>
      <w:r w:rsidRPr="00586075">
        <w:rPr>
          <w:i/>
          <w:iCs/>
          <w:color w:val="000000" w:themeColor="text1"/>
        </w:rPr>
        <w:t>Facts</w:t>
      </w:r>
      <w:r w:rsidRPr="00586075">
        <w:rPr>
          <w:color w:val="000000" w:themeColor="text1"/>
        </w:rPr>
        <w:t xml:space="preserve"> data for the 20</w:t>
      </w:r>
      <w:r w:rsidRPr="00586075" w:rsidR="002C7A3F">
        <w:rPr>
          <w:color w:val="000000" w:themeColor="text1"/>
        </w:rPr>
        <w:t>22-23</w:t>
      </w:r>
      <w:r w:rsidRPr="00586075">
        <w:rPr>
          <w:color w:val="000000" w:themeColor="text1"/>
        </w:rPr>
        <w:t>, 202</w:t>
      </w:r>
      <w:r w:rsidRPr="00586075" w:rsidR="002C7A3F">
        <w:rPr>
          <w:color w:val="000000" w:themeColor="text1"/>
        </w:rPr>
        <w:t>3</w:t>
      </w:r>
      <w:r w:rsidRPr="00586075">
        <w:rPr>
          <w:color w:val="000000" w:themeColor="text1"/>
        </w:rPr>
        <w:t>-2</w:t>
      </w:r>
      <w:r w:rsidRPr="00586075" w:rsidR="002C7A3F">
        <w:rPr>
          <w:color w:val="000000" w:themeColor="text1"/>
        </w:rPr>
        <w:t>4</w:t>
      </w:r>
      <w:r w:rsidRPr="00586075">
        <w:rPr>
          <w:color w:val="000000" w:themeColor="text1"/>
        </w:rPr>
        <w:t>, and 202</w:t>
      </w:r>
      <w:r w:rsidRPr="00586075" w:rsidR="002C7A3F">
        <w:rPr>
          <w:color w:val="000000" w:themeColor="text1"/>
        </w:rPr>
        <w:t>4</w:t>
      </w:r>
      <w:r w:rsidRPr="00586075">
        <w:rPr>
          <w:color w:val="000000" w:themeColor="text1"/>
        </w:rPr>
        <w:t>-2</w:t>
      </w:r>
      <w:r w:rsidRPr="00586075" w:rsidR="002C7A3F">
        <w:rPr>
          <w:color w:val="000000" w:themeColor="text1"/>
        </w:rPr>
        <w:t>5</w:t>
      </w:r>
      <w:r w:rsidRPr="00586075">
        <w:rPr>
          <w:color w:val="000000" w:themeColor="text1"/>
        </w:rPr>
        <w:t xml:space="preserve"> school years was approved </w:t>
      </w:r>
      <w:r w:rsidRPr="00586075" w:rsidR="008F34D0">
        <w:rPr>
          <w:color w:val="000000" w:themeColor="text1"/>
        </w:rPr>
        <w:t>in</w:t>
      </w:r>
      <w:r w:rsidRPr="00586075" w:rsidR="002C7A3F">
        <w:rPr>
          <w:color w:val="000000" w:themeColor="text1"/>
        </w:rPr>
        <w:t xml:space="preserve"> July 2022</w:t>
      </w:r>
      <w:r w:rsidRPr="00586075">
        <w:rPr>
          <w:color w:val="000000" w:themeColor="text1"/>
        </w:rPr>
        <w:t xml:space="preserve"> (OMB# 1850-0925</w:t>
      </w:r>
      <w:r w:rsidR="001D0FDD">
        <w:rPr>
          <w:color w:val="000000" w:themeColor="text1"/>
        </w:rPr>
        <w:t xml:space="preserve"> v.</w:t>
      </w:r>
      <w:r w:rsidR="007B6229">
        <w:rPr>
          <w:color w:val="000000" w:themeColor="text1"/>
        </w:rPr>
        <w:t>8-9</w:t>
      </w:r>
      <w:r w:rsidRPr="00586075" w:rsidR="002C7A3F">
        <w:rPr>
          <w:color w:val="000000" w:themeColor="text1"/>
        </w:rPr>
        <w:t>)</w:t>
      </w:r>
      <w:r w:rsidR="007B6229">
        <w:rPr>
          <w:color w:val="000000" w:themeColor="text1"/>
        </w:rPr>
        <w:t xml:space="preserve">, with a change request approved in </w:t>
      </w:r>
      <w:r w:rsidR="00AC1BEA">
        <w:rPr>
          <w:color w:val="000000" w:themeColor="text1"/>
        </w:rPr>
        <w:t>June 2023</w:t>
      </w:r>
      <w:r w:rsidR="003D00CF">
        <w:rPr>
          <w:color w:val="000000" w:themeColor="text1"/>
        </w:rPr>
        <w:t xml:space="preserve"> </w:t>
      </w:r>
      <w:r w:rsidRPr="00586075" w:rsidR="003D00CF">
        <w:rPr>
          <w:color w:val="000000" w:themeColor="text1"/>
        </w:rPr>
        <w:t>(OMB# 1850-0925</w:t>
      </w:r>
      <w:r w:rsidR="003D00CF">
        <w:rPr>
          <w:color w:val="000000" w:themeColor="text1"/>
        </w:rPr>
        <w:t xml:space="preserve"> v.10</w:t>
      </w:r>
      <w:r w:rsidRPr="00586075" w:rsidR="003D00CF">
        <w:rPr>
          <w:color w:val="000000" w:themeColor="text1"/>
        </w:rPr>
        <w:t>)</w:t>
      </w:r>
      <w:r w:rsidRPr="00586075">
        <w:rPr>
          <w:color w:val="000000" w:themeColor="text1"/>
        </w:rPr>
        <w:t>.</w:t>
      </w:r>
    </w:p>
    <w:p w:rsidR="000578C6" w:rsidP="00684A51" w14:paraId="1E498D85" w14:textId="0B7199AA">
      <w:pPr>
        <w:spacing w:line="276" w:lineRule="auto"/>
        <w:rPr>
          <w:color w:val="000000" w:themeColor="text1"/>
        </w:rPr>
      </w:pPr>
      <w:r>
        <w:rPr>
          <w:color w:val="000000" w:themeColor="text1"/>
        </w:rPr>
        <w:t xml:space="preserve">This request corrects an omission in the current metadata collection by adding an option </w:t>
      </w:r>
      <w:r w:rsidR="00F2260D">
        <w:rPr>
          <w:color w:val="000000" w:themeColor="text1"/>
        </w:rPr>
        <w:t xml:space="preserve">for respondents to report planned changes for this </w:t>
      </w:r>
      <w:r w:rsidR="00426D66">
        <w:rPr>
          <w:color w:val="000000" w:themeColor="text1"/>
        </w:rPr>
        <w:t>academic year; the approved version of these metadata items only ask about future academic years</w:t>
      </w:r>
      <w:r w:rsidR="007011B9">
        <w:rPr>
          <w:color w:val="000000" w:themeColor="text1"/>
        </w:rPr>
        <w:t xml:space="preserve">, in contrast to previous collections. </w:t>
      </w:r>
      <w:r w:rsidRPr="00586075" w:rsidR="00AC1919">
        <w:rPr>
          <w:color w:val="000000" w:themeColor="text1"/>
        </w:rPr>
        <w:t>There are no</w:t>
      </w:r>
      <w:r w:rsidRPr="00586075" w:rsidR="00813182">
        <w:rPr>
          <w:color w:val="000000" w:themeColor="text1"/>
        </w:rPr>
        <w:t xml:space="preserve"> expected</w:t>
      </w:r>
      <w:r w:rsidRPr="00586075" w:rsidR="00AC1919">
        <w:rPr>
          <w:color w:val="000000" w:themeColor="text1"/>
        </w:rPr>
        <w:t xml:space="preserve"> changes to respondent burden or cost to the federal government</w:t>
      </w:r>
      <w:r w:rsidR="007011B9">
        <w:rPr>
          <w:color w:val="000000" w:themeColor="text1"/>
        </w:rPr>
        <w:t>, as this information has regularly been collected</w:t>
      </w:r>
      <w:r w:rsidRPr="00586075" w:rsidR="00AC1919">
        <w:rPr>
          <w:color w:val="000000" w:themeColor="text1"/>
        </w:rPr>
        <w:t xml:space="preserve">. </w:t>
      </w:r>
      <w:r w:rsidR="00DB140D">
        <w:rPr>
          <w:color w:val="000000" w:themeColor="text1"/>
        </w:rPr>
        <w:t xml:space="preserve">Details on this </w:t>
      </w:r>
      <w:r w:rsidRPr="00586075">
        <w:rPr>
          <w:color w:val="000000" w:themeColor="text1"/>
        </w:rPr>
        <w:t xml:space="preserve">update </w:t>
      </w:r>
      <w:r w:rsidR="00DB140D">
        <w:rPr>
          <w:color w:val="000000" w:themeColor="text1"/>
        </w:rPr>
        <w:t>are</w:t>
      </w:r>
      <w:r w:rsidRPr="00586075" w:rsidR="00DC7730">
        <w:rPr>
          <w:color w:val="000000" w:themeColor="text1"/>
        </w:rPr>
        <w:t xml:space="preserve"> </w:t>
      </w:r>
      <w:r w:rsidRPr="00586075">
        <w:rPr>
          <w:color w:val="000000" w:themeColor="text1"/>
        </w:rPr>
        <w:t>included in this memo.</w:t>
      </w:r>
    </w:p>
    <w:p w:rsidR="007011B9" w:rsidP="00684A51" w14:paraId="33BE7593" w14:textId="77777777">
      <w:pPr>
        <w:spacing w:line="276" w:lineRule="auto"/>
        <w:rPr>
          <w:color w:val="000000" w:themeColor="text1"/>
        </w:rPr>
      </w:pPr>
    </w:p>
    <w:p w:rsidR="006D7463" w:rsidRPr="00586075" w:rsidP="005D21C0" w14:paraId="52EE6B9A" w14:textId="4A1946AC">
      <w:pPr>
        <w:pStyle w:val="Heading1"/>
      </w:pPr>
      <w:bookmarkStart w:id="0" w:name="_Hlk118045497"/>
      <w:r w:rsidRPr="00586075">
        <w:t xml:space="preserve">Change Request: </w:t>
      </w:r>
      <w:r w:rsidRPr="00586075" w:rsidR="00354AFF">
        <w:t>Metadata Collection</w:t>
      </w:r>
    </w:p>
    <w:p w:rsidR="00D7476F" w:rsidRPr="00586075" w:rsidP="0090039E" w14:paraId="7D3D4462" w14:textId="72EF2846">
      <w:pPr>
        <w:pStyle w:val="ListParagraph"/>
        <w:numPr>
          <w:ilvl w:val="0"/>
          <w:numId w:val="24"/>
        </w:numPr>
        <w:spacing w:line="276" w:lineRule="auto"/>
      </w:pPr>
      <w:r w:rsidRPr="00586075">
        <w:rPr>
          <w:b/>
          <w:bCs/>
          <w:u w:val="single"/>
        </w:rPr>
        <w:t>Assessment Metadata Survey</w:t>
      </w:r>
      <w:r w:rsidRPr="00586075" w:rsidR="008D2016">
        <w:rPr>
          <w:b/>
          <w:bCs/>
          <w:u w:val="single"/>
        </w:rPr>
        <w:t xml:space="preserve"> (Page C-</w:t>
      </w:r>
      <w:r w:rsidR="006A18F9">
        <w:rPr>
          <w:b/>
          <w:bCs/>
          <w:u w:val="single"/>
        </w:rPr>
        <w:t>3</w:t>
      </w:r>
      <w:r w:rsidR="00EA58D1">
        <w:rPr>
          <w:b/>
          <w:bCs/>
          <w:u w:val="single"/>
        </w:rPr>
        <w:t>1</w:t>
      </w:r>
      <w:r w:rsidRPr="00586075" w:rsidR="008D2016">
        <w:rPr>
          <w:b/>
          <w:bCs/>
          <w:u w:val="single"/>
        </w:rPr>
        <w:t>)</w:t>
      </w:r>
      <w:r w:rsidRPr="00586075" w:rsidR="00354AFF">
        <w:t xml:space="preserve">: </w:t>
      </w:r>
      <w:r w:rsidRPr="00586075" w:rsidR="000834F8">
        <w:t>In Attachment C</w:t>
      </w:r>
      <w:r w:rsidRPr="00586075" w:rsidR="008D2016">
        <w:t>, page C-3</w:t>
      </w:r>
      <w:r w:rsidR="00EA58D1">
        <w:t>1</w:t>
      </w:r>
      <w:r w:rsidRPr="00586075" w:rsidR="000834F8">
        <w:t>, section “Changes to Statewide Academic Assessment System,” the package includes Question 1</w:t>
      </w:r>
      <w:r w:rsidRPr="00586075" w:rsidR="00813182">
        <w:t>,</w:t>
      </w:r>
      <w:r w:rsidRPr="00586075" w:rsidR="000834F8">
        <w:t xml:space="preserve"> which asks if the SEA “… is planning to make adjustments or significant changes for assessments to be administered in any of the three school years following this reporting year?” Then in Question 2, the package requires to report “… as many assessments that were marked as changed in question 1.”</w:t>
      </w:r>
    </w:p>
    <w:p w:rsidR="00D7476F" w:rsidRPr="00586075" w:rsidP="00D7476F" w14:paraId="5CD8E3B4" w14:textId="77777777">
      <w:pPr>
        <w:pStyle w:val="ListParagraph"/>
        <w:spacing w:line="276" w:lineRule="auto"/>
        <w:ind w:left="360"/>
      </w:pPr>
    </w:p>
    <w:p w:rsidR="000834F8" w:rsidRPr="00586075" w:rsidP="00D7476F" w14:paraId="5EBEA78D" w14:textId="457E26AE">
      <w:pPr>
        <w:spacing w:line="276" w:lineRule="auto"/>
      </w:pPr>
      <w:r w:rsidRPr="00586075">
        <w:t xml:space="preserve">See excerpt from </w:t>
      </w:r>
      <w:r w:rsidRPr="00586075" w:rsidR="00813182">
        <w:t xml:space="preserve">current </w:t>
      </w:r>
      <w:r w:rsidRPr="00586075">
        <w:t>Attachment C below</w:t>
      </w:r>
      <w:r w:rsidRPr="00586075" w:rsidR="00D7476F">
        <w:t>:</w:t>
      </w:r>
    </w:p>
    <w:p w:rsidR="000834F8" w:rsidRPr="00586075" w:rsidP="000834F8" w14:paraId="505B6560" w14:textId="77777777">
      <w:pPr>
        <w:spacing w:line="276" w:lineRule="auto"/>
      </w:pPr>
    </w:p>
    <w:p w:rsidR="000834F8" w:rsidRPr="00586075" w:rsidP="000834F8" w14:paraId="7E2C1205" w14:textId="77777777">
      <w:pPr>
        <w:spacing w:after="160" w:line="276" w:lineRule="auto"/>
        <w:rPr>
          <w:rFonts w:eastAsiaTheme="minorEastAsia"/>
          <w:szCs w:val="21"/>
        </w:rPr>
      </w:pPr>
      <w:r w:rsidRPr="00586075">
        <w:rPr>
          <w:rFonts w:eastAsiaTheme="minorEastAsia"/>
          <w:b/>
          <w:bCs/>
          <w:szCs w:val="21"/>
        </w:rPr>
        <w:t>Question 1</w:t>
      </w:r>
      <w:r w:rsidRPr="00586075">
        <w:rPr>
          <w:rFonts w:eastAsiaTheme="minorEastAsia"/>
          <w:szCs w:val="21"/>
        </w:rPr>
        <w:t xml:space="preserve"> – Indicate below which, if any, assessments the SEA is planning to </w:t>
      </w:r>
      <w:r w:rsidRPr="00586075">
        <w:rPr>
          <w:rFonts w:eastAsiaTheme="minorEastAsia"/>
          <w:szCs w:val="21"/>
        </w:rPr>
        <w:t>make adjustments</w:t>
      </w:r>
      <w:r w:rsidRPr="00586075">
        <w:rPr>
          <w:rFonts w:eastAsiaTheme="minorEastAsia"/>
          <w:szCs w:val="21"/>
        </w:rPr>
        <w:t xml:space="preserve"> or significant changes for assessments to be administered in any of the three school years following this reporting year?</w:t>
      </w:r>
    </w:p>
    <w:p w:rsidR="000834F8" w:rsidRPr="00586075" w:rsidP="000834F8" w14:paraId="7BBC327D"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Grades 3-8 mathematics</w:t>
      </w:r>
    </w:p>
    <w:p w:rsidR="000834F8" w:rsidRPr="00586075" w:rsidP="000834F8" w14:paraId="7DE9DC2B" w14:textId="77777777">
      <w:pPr>
        <w:numPr>
          <w:ilvl w:val="0"/>
          <w:numId w:val="26"/>
        </w:numPr>
        <w:spacing w:after="160" w:line="276" w:lineRule="auto"/>
        <w:contextualSpacing/>
        <w:rPr>
          <w:rFonts w:eastAsiaTheme="minorEastAsia"/>
          <w:szCs w:val="21"/>
        </w:rPr>
      </w:pPr>
      <w:r w:rsidRPr="00586075">
        <w:rPr>
          <w:rFonts w:eastAsiaTheme="minorEastAsia"/>
          <w:szCs w:val="21"/>
        </w:rPr>
        <w:t>Grades 3-8 reading</w:t>
      </w:r>
      <w:r w:rsidRPr="00586075">
        <w:rPr>
          <w:rFonts w:eastAsiaTheme="minorEastAsia"/>
          <w:bCs/>
          <w:szCs w:val="21"/>
        </w:rPr>
        <w:t>/language arts</w:t>
      </w:r>
    </w:p>
    <w:p w:rsidR="000834F8" w:rsidRPr="00586075" w:rsidP="000834F8" w14:paraId="0FB05A15" w14:textId="77777777">
      <w:pPr>
        <w:numPr>
          <w:ilvl w:val="0"/>
          <w:numId w:val="26"/>
        </w:numPr>
        <w:spacing w:after="160" w:line="276" w:lineRule="auto"/>
        <w:contextualSpacing/>
        <w:rPr>
          <w:rFonts w:eastAsiaTheme="minorEastAsia"/>
          <w:szCs w:val="21"/>
        </w:rPr>
      </w:pPr>
      <w:r w:rsidRPr="00586075">
        <w:rPr>
          <w:rFonts w:eastAsiaTheme="minorEastAsia"/>
          <w:szCs w:val="21"/>
        </w:rPr>
        <w:t>Grades 3-9 science</w:t>
      </w:r>
    </w:p>
    <w:p w:rsidR="000834F8" w:rsidRPr="00586075" w:rsidP="000834F8" w14:paraId="7B7C7FDD" w14:textId="77777777">
      <w:pPr>
        <w:numPr>
          <w:ilvl w:val="0"/>
          <w:numId w:val="26"/>
        </w:numPr>
        <w:spacing w:after="160" w:line="276" w:lineRule="auto"/>
        <w:contextualSpacing/>
        <w:rPr>
          <w:rFonts w:eastAsiaTheme="minorEastAsia"/>
          <w:szCs w:val="21"/>
        </w:rPr>
      </w:pPr>
      <w:r w:rsidRPr="00586075">
        <w:rPr>
          <w:rFonts w:eastAsiaTheme="minorEastAsia"/>
          <w:szCs w:val="21"/>
        </w:rPr>
        <w:t xml:space="preserve">High school </w:t>
      </w:r>
      <w:r w:rsidRPr="00586075">
        <w:rPr>
          <w:rFonts w:eastAsiaTheme="minorEastAsia"/>
          <w:bCs/>
          <w:szCs w:val="21"/>
        </w:rPr>
        <w:t>mathematics</w:t>
      </w:r>
    </w:p>
    <w:p w:rsidR="000834F8" w:rsidRPr="00586075" w:rsidP="000834F8" w14:paraId="72422FE0" w14:textId="77777777">
      <w:pPr>
        <w:numPr>
          <w:ilvl w:val="0"/>
          <w:numId w:val="26"/>
        </w:numPr>
        <w:spacing w:after="160" w:line="276" w:lineRule="auto"/>
        <w:contextualSpacing/>
        <w:rPr>
          <w:rFonts w:eastAsiaTheme="minorEastAsia"/>
          <w:szCs w:val="21"/>
        </w:rPr>
      </w:pPr>
      <w:r w:rsidRPr="00586075">
        <w:rPr>
          <w:rFonts w:eastAsiaTheme="minorEastAsia"/>
          <w:szCs w:val="21"/>
        </w:rPr>
        <w:t>High school reading</w:t>
      </w:r>
      <w:r w:rsidRPr="00586075">
        <w:rPr>
          <w:rFonts w:eastAsiaTheme="minorEastAsia"/>
          <w:bCs/>
          <w:szCs w:val="21"/>
        </w:rPr>
        <w:t>/language arts</w:t>
      </w:r>
    </w:p>
    <w:p w:rsidR="000834F8" w:rsidRPr="00586075" w:rsidP="000834F8" w14:paraId="7033A879" w14:textId="77777777">
      <w:pPr>
        <w:numPr>
          <w:ilvl w:val="0"/>
          <w:numId w:val="26"/>
        </w:numPr>
        <w:spacing w:after="160" w:line="276" w:lineRule="auto"/>
        <w:contextualSpacing/>
        <w:rPr>
          <w:rFonts w:eastAsiaTheme="minorEastAsia"/>
          <w:szCs w:val="21"/>
        </w:rPr>
      </w:pPr>
      <w:r w:rsidRPr="00586075">
        <w:rPr>
          <w:rFonts w:eastAsiaTheme="minorEastAsia"/>
          <w:szCs w:val="21"/>
        </w:rPr>
        <w:t>High school science</w:t>
      </w:r>
    </w:p>
    <w:p w:rsidR="000834F8" w:rsidRPr="00586075" w:rsidP="000834F8" w14:paraId="08D30CCB" w14:textId="77777777">
      <w:pPr>
        <w:spacing w:after="160" w:line="276" w:lineRule="auto"/>
        <w:rPr>
          <w:rFonts w:eastAsiaTheme="minorEastAsia"/>
          <w:szCs w:val="21"/>
        </w:rPr>
      </w:pPr>
      <w:r w:rsidRPr="00586075">
        <w:rPr>
          <w:rFonts w:eastAsiaTheme="minorEastAsia"/>
          <w:szCs w:val="21"/>
        </w:rPr>
        <w:t xml:space="preserve">If any assessments are checked, continue to question 2.  </w:t>
      </w:r>
    </w:p>
    <w:p w:rsidR="000834F8" w:rsidRPr="00586075" w:rsidP="000834F8" w14:paraId="239E6B57" w14:textId="77777777">
      <w:pPr>
        <w:spacing w:after="160" w:line="276" w:lineRule="auto"/>
        <w:rPr>
          <w:rFonts w:eastAsiaTheme="minorEastAsia"/>
          <w:szCs w:val="21"/>
        </w:rPr>
      </w:pPr>
      <w:r w:rsidRPr="00586075">
        <w:rPr>
          <w:rFonts w:eastAsiaTheme="minorEastAsia"/>
          <w:b/>
          <w:bCs/>
          <w:szCs w:val="21"/>
        </w:rPr>
        <w:t>Question 2</w:t>
      </w:r>
      <w:r w:rsidRPr="00586075">
        <w:rPr>
          <w:rFonts w:eastAsiaTheme="minorEastAsia"/>
          <w:szCs w:val="21"/>
        </w:rPr>
        <w:t xml:space="preserve"> – Report as many assessments that were marked as changed in question 1. Repeat as many rows as necessary.</w:t>
      </w:r>
    </w:p>
    <w:tbl>
      <w:tblPr>
        <w:tblStyle w:val="TableGrid2"/>
        <w:tblW w:w="5000" w:type="pct"/>
        <w:jc w:val="center"/>
        <w:tblInd w:w="0" w:type="dxa"/>
        <w:tblLook w:val="04A0"/>
      </w:tblPr>
      <w:tblGrid>
        <w:gridCol w:w="2906"/>
        <w:gridCol w:w="3246"/>
        <w:gridCol w:w="3774"/>
      </w:tblGrid>
      <w:tr w14:paraId="56B87D01" w14:textId="77777777" w:rsidTr="00F74D6C">
        <w:tblPrEx>
          <w:tblW w:w="5000" w:type="pct"/>
          <w:jc w:val="center"/>
          <w:tblInd w:w="0" w:type="dxa"/>
          <w:tblLook w:val="04A0"/>
        </w:tblPrEx>
        <w:trPr>
          <w:tblHeader/>
          <w:jc w:val="center"/>
        </w:trPr>
        <w:tc>
          <w:tcPr>
            <w:tcW w:w="1464" w:type="pct"/>
          </w:tcPr>
          <w:p w:rsidR="000834F8" w:rsidRPr="00586075" w:rsidP="00F74D6C" w14:paraId="0F88A6CD" w14:textId="77777777">
            <w:pPr>
              <w:rPr>
                <w:rFonts w:eastAsiaTheme="minorEastAsia"/>
                <w:b/>
                <w:bCs/>
              </w:rPr>
            </w:pPr>
            <w:bookmarkStart w:id="1" w:name="_Hlk83190245"/>
            <w:r w:rsidRPr="00586075">
              <w:rPr>
                <w:rFonts w:eastAsiaTheme="minorEastAsia"/>
                <w:b/>
                <w:bCs/>
              </w:rPr>
              <w:t>Assessment</w:t>
            </w:r>
          </w:p>
        </w:tc>
        <w:tc>
          <w:tcPr>
            <w:tcW w:w="1635" w:type="pct"/>
          </w:tcPr>
          <w:p w:rsidR="000834F8" w:rsidRPr="00586075" w:rsidP="00F74D6C" w14:paraId="0873B0D0" w14:textId="77777777">
            <w:pPr>
              <w:rPr>
                <w:rFonts w:eastAsiaTheme="minorEastAsia"/>
                <w:b/>
                <w:bCs/>
              </w:rPr>
            </w:pPr>
            <w:r w:rsidRPr="00586075">
              <w:rPr>
                <w:rFonts w:eastAsiaTheme="minorEastAsia"/>
                <w:b/>
                <w:bCs/>
              </w:rPr>
              <w:t>Type of change (Select one or more)</w:t>
            </w:r>
          </w:p>
        </w:tc>
        <w:tc>
          <w:tcPr>
            <w:tcW w:w="1901" w:type="pct"/>
          </w:tcPr>
          <w:p w:rsidR="000834F8" w:rsidRPr="00586075" w:rsidP="00F74D6C" w14:paraId="5952C0BA" w14:textId="77777777">
            <w:pPr>
              <w:rPr>
                <w:rFonts w:eastAsiaTheme="minorEastAsia"/>
                <w:b/>
                <w:bCs/>
              </w:rPr>
            </w:pPr>
            <w:r w:rsidRPr="00586075">
              <w:rPr>
                <w:rFonts w:eastAsiaTheme="minorEastAsia"/>
                <w:b/>
                <w:bCs/>
              </w:rPr>
              <w:t>School year planned for change (Select one)</w:t>
            </w:r>
          </w:p>
        </w:tc>
      </w:tr>
      <w:tr w14:paraId="4B7FF502" w14:textId="77777777" w:rsidTr="00F74D6C">
        <w:tblPrEx>
          <w:tblW w:w="5000" w:type="pct"/>
          <w:jc w:val="center"/>
          <w:tblInd w:w="0" w:type="dxa"/>
          <w:tblLook w:val="04A0"/>
        </w:tblPrEx>
        <w:trPr>
          <w:jc w:val="center"/>
        </w:trPr>
        <w:tc>
          <w:tcPr>
            <w:tcW w:w="1464" w:type="pct"/>
            <w:vMerge w:val="restart"/>
            <w:vAlign w:val="center"/>
          </w:tcPr>
          <w:p w:rsidR="000834F8" w:rsidRPr="00586075" w:rsidP="00F74D6C" w14:paraId="7EA07C9B" w14:textId="77777777">
            <w:pPr>
              <w:rPr>
                <w:rFonts w:eastAsiaTheme="minorEastAsia"/>
              </w:rPr>
            </w:pPr>
            <w:r w:rsidRPr="00586075">
              <w:rPr>
                <w:rFonts w:eastAsiaTheme="minorEastAsia"/>
              </w:rPr>
              <w:t>Each assessment marked in question 1</w:t>
            </w:r>
          </w:p>
        </w:tc>
        <w:tc>
          <w:tcPr>
            <w:tcW w:w="1635" w:type="pct"/>
          </w:tcPr>
          <w:p w:rsidR="000834F8" w:rsidRPr="00586075" w:rsidP="00F74D6C" w14:paraId="6DD94011" w14:textId="77777777">
            <w:pPr>
              <w:contextualSpacing/>
              <w:rPr>
                <w:rFonts w:eastAsiaTheme="minorEastAsia"/>
              </w:rPr>
            </w:pPr>
            <w:r w:rsidRPr="00586075">
              <w:rPr>
                <w:rFonts w:eastAsiaTheme="minorEastAsia"/>
              </w:rPr>
              <w:t>Content Standards</w:t>
            </w:r>
          </w:p>
        </w:tc>
        <w:tc>
          <w:tcPr>
            <w:tcW w:w="1901" w:type="pct"/>
          </w:tcPr>
          <w:p w:rsidR="000834F8" w:rsidRPr="00586075" w:rsidP="000834F8" w14:paraId="427BAC75" w14:textId="77777777">
            <w:pPr>
              <w:numPr>
                <w:ilvl w:val="0"/>
                <w:numId w:val="27"/>
              </w:numPr>
              <w:contextualSpacing/>
              <w:rPr>
                <w:rFonts w:eastAsiaTheme="minorEastAsia"/>
              </w:rPr>
            </w:pPr>
            <w:r w:rsidRPr="00586075">
              <w:rPr>
                <w:rFonts w:eastAsiaTheme="minorEastAsia"/>
              </w:rPr>
              <w:t>SY after current SY</w:t>
            </w:r>
          </w:p>
          <w:p w:rsidR="000834F8" w:rsidRPr="00586075" w:rsidP="000834F8" w14:paraId="1D93EE15" w14:textId="77777777">
            <w:pPr>
              <w:numPr>
                <w:ilvl w:val="0"/>
                <w:numId w:val="27"/>
              </w:numPr>
              <w:contextualSpacing/>
              <w:rPr>
                <w:rFonts w:eastAsiaTheme="minorEastAsia"/>
              </w:rPr>
            </w:pPr>
            <w:r w:rsidRPr="00586075">
              <w:rPr>
                <w:rFonts w:eastAsiaTheme="minorEastAsia"/>
              </w:rPr>
              <w:t>Second SY after current SY</w:t>
            </w:r>
          </w:p>
          <w:p w:rsidR="000834F8" w:rsidRPr="00586075" w:rsidP="000834F8" w14:paraId="4F214C7B" w14:textId="77777777">
            <w:pPr>
              <w:numPr>
                <w:ilvl w:val="0"/>
                <w:numId w:val="27"/>
              </w:numPr>
              <w:contextualSpacing/>
              <w:rPr>
                <w:rFonts w:eastAsiaTheme="minorEastAsia"/>
              </w:rPr>
            </w:pPr>
            <w:r w:rsidRPr="00586075">
              <w:rPr>
                <w:rFonts w:eastAsiaTheme="minorEastAsia"/>
              </w:rPr>
              <w:t>Third SY after current SY</w:t>
            </w:r>
          </w:p>
        </w:tc>
      </w:tr>
      <w:tr w14:paraId="3D6BE17B" w14:textId="77777777" w:rsidTr="00F74D6C">
        <w:tblPrEx>
          <w:tblW w:w="5000" w:type="pct"/>
          <w:jc w:val="center"/>
          <w:tblInd w:w="0" w:type="dxa"/>
          <w:tblLook w:val="04A0"/>
        </w:tblPrEx>
        <w:trPr>
          <w:jc w:val="center"/>
        </w:trPr>
        <w:tc>
          <w:tcPr>
            <w:tcW w:w="1464" w:type="pct"/>
            <w:vMerge/>
          </w:tcPr>
          <w:p w:rsidR="000834F8" w:rsidRPr="00586075" w:rsidP="00F74D6C" w14:paraId="06E71DE7" w14:textId="77777777">
            <w:pPr>
              <w:rPr>
                <w:rFonts w:eastAsiaTheme="minorEastAsia"/>
              </w:rPr>
            </w:pPr>
          </w:p>
        </w:tc>
        <w:tc>
          <w:tcPr>
            <w:tcW w:w="1635" w:type="pct"/>
          </w:tcPr>
          <w:p w:rsidR="000834F8" w:rsidRPr="00586075" w:rsidP="00F74D6C" w14:paraId="6B72E807" w14:textId="77777777">
            <w:pPr>
              <w:contextualSpacing/>
              <w:rPr>
                <w:rFonts w:eastAsiaTheme="minorEastAsia"/>
              </w:rPr>
            </w:pPr>
            <w:r w:rsidRPr="00586075">
              <w:rPr>
                <w:rFonts w:eastAsiaTheme="minorEastAsia"/>
              </w:rPr>
              <w:t>Achievement Standards</w:t>
            </w:r>
          </w:p>
          <w:p w:rsidR="000834F8" w:rsidRPr="00586075" w:rsidP="00F74D6C" w14:paraId="323C4ED4" w14:textId="77777777">
            <w:pPr>
              <w:rPr>
                <w:rFonts w:eastAsiaTheme="minorEastAsia"/>
              </w:rPr>
            </w:pPr>
          </w:p>
        </w:tc>
        <w:tc>
          <w:tcPr>
            <w:tcW w:w="1901" w:type="pct"/>
          </w:tcPr>
          <w:p w:rsidR="000834F8" w:rsidRPr="00586075" w:rsidP="000834F8" w14:paraId="4EA8DF46" w14:textId="77777777">
            <w:pPr>
              <w:numPr>
                <w:ilvl w:val="0"/>
                <w:numId w:val="27"/>
              </w:numPr>
              <w:contextualSpacing/>
              <w:rPr>
                <w:rFonts w:eastAsiaTheme="minorEastAsia"/>
              </w:rPr>
            </w:pPr>
            <w:r w:rsidRPr="00586075">
              <w:rPr>
                <w:rFonts w:eastAsiaTheme="minorEastAsia"/>
              </w:rPr>
              <w:t>SY after current SY</w:t>
            </w:r>
          </w:p>
          <w:p w:rsidR="000834F8" w:rsidRPr="00586075" w:rsidP="000834F8" w14:paraId="3F8A6C7A" w14:textId="77777777">
            <w:pPr>
              <w:numPr>
                <w:ilvl w:val="0"/>
                <w:numId w:val="27"/>
              </w:numPr>
              <w:contextualSpacing/>
              <w:rPr>
                <w:rFonts w:eastAsiaTheme="minorEastAsia"/>
              </w:rPr>
            </w:pPr>
            <w:r w:rsidRPr="00586075">
              <w:rPr>
                <w:rFonts w:eastAsiaTheme="minorEastAsia"/>
              </w:rPr>
              <w:t>Second SY after current SY</w:t>
            </w:r>
          </w:p>
          <w:p w:rsidR="000834F8" w:rsidRPr="00586075" w:rsidP="000834F8" w14:paraId="3C705B50" w14:textId="77777777">
            <w:pPr>
              <w:numPr>
                <w:ilvl w:val="0"/>
                <w:numId w:val="27"/>
              </w:numPr>
              <w:contextualSpacing/>
              <w:rPr>
                <w:rFonts w:eastAsiaTheme="minorEastAsia"/>
              </w:rPr>
            </w:pPr>
            <w:r w:rsidRPr="00586075">
              <w:rPr>
                <w:rFonts w:eastAsiaTheme="minorEastAsia"/>
              </w:rPr>
              <w:t>Third SY after current SY</w:t>
            </w:r>
          </w:p>
        </w:tc>
      </w:tr>
      <w:tr w14:paraId="03FB831A" w14:textId="77777777" w:rsidTr="00F74D6C">
        <w:tblPrEx>
          <w:tblW w:w="5000" w:type="pct"/>
          <w:jc w:val="center"/>
          <w:tblInd w:w="0" w:type="dxa"/>
          <w:tblLook w:val="04A0"/>
        </w:tblPrEx>
        <w:trPr>
          <w:jc w:val="center"/>
        </w:trPr>
        <w:tc>
          <w:tcPr>
            <w:tcW w:w="1464" w:type="pct"/>
            <w:vMerge/>
          </w:tcPr>
          <w:p w:rsidR="000834F8" w:rsidRPr="00586075" w:rsidP="00F74D6C" w14:paraId="6EB60838" w14:textId="77777777">
            <w:pPr>
              <w:rPr>
                <w:rFonts w:eastAsiaTheme="minorEastAsia"/>
              </w:rPr>
            </w:pPr>
          </w:p>
        </w:tc>
        <w:tc>
          <w:tcPr>
            <w:tcW w:w="1635" w:type="pct"/>
          </w:tcPr>
          <w:p w:rsidR="000834F8" w:rsidRPr="00586075" w:rsidP="00F74D6C" w14:paraId="586632B2" w14:textId="77777777">
            <w:pPr>
              <w:rPr>
                <w:rFonts w:eastAsiaTheme="minorEastAsia"/>
              </w:rPr>
            </w:pPr>
            <w:r w:rsidRPr="00586075">
              <w:rPr>
                <w:rFonts w:eastAsiaTheme="minorEastAsia"/>
              </w:rPr>
              <w:t>Assessment</w:t>
            </w:r>
          </w:p>
        </w:tc>
        <w:tc>
          <w:tcPr>
            <w:tcW w:w="1901" w:type="pct"/>
          </w:tcPr>
          <w:p w:rsidR="000834F8" w:rsidRPr="00586075" w:rsidP="000834F8" w14:paraId="63B3B54C" w14:textId="77777777">
            <w:pPr>
              <w:numPr>
                <w:ilvl w:val="0"/>
                <w:numId w:val="27"/>
              </w:numPr>
              <w:contextualSpacing/>
              <w:rPr>
                <w:rFonts w:eastAsiaTheme="minorEastAsia"/>
              </w:rPr>
            </w:pPr>
            <w:r w:rsidRPr="00586075">
              <w:rPr>
                <w:rFonts w:eastAsiaTheme="minorEastAsia"/>
              </w:rPr>
              <w:t>SY after current SY</w:t>
            </w:r>
          </w:p>
          <w:p w:rsidR="000834F8" w:rsidRPr="00586075" w:rsidP="000834F8" w14:paraId="003F0E43" w14:textId="77777777">
            <w:pPr>
              <w:numPr>
                <w:ilvl w:val="0"/>
                <w:numId w:val="27"/>
              </w:numPr>
              <w:contextualSpacing/>
              <w:rPr>
                <w:rFonts w:eastAsiaTheme="minorEastAsia"/>
              </w:rPr>
            </w:pPr>
            <w:r w:rsidRPr="00586075">
              <w:rPr>
                <w:rFonts w:eastAsiaTheme="minorEastAsia"/>
              </w:rPr>
              <w:t>Second SY after current SY</w:t>
            </w:r>
          </w:p>
          <w:p w:rsidR="000834F8" w:rsidRPr="00586075" w:rsidP="000834F8" w14:paraId="0E12D82A" w14:textId="77777777">
            <w:pPr>
              <w:numPr>
                <w:ilvl w:val="0"/>
                <w:numId w:val="27"/>
              </w:numPr>
              <w:contextualSpacing/>
              <w:rPr>
                <w:rFonts w:eastAsiaTheme="minorEastAsia"/>
              </w:rPr>
            </w:pPr>
            <w:r w:rsidRPr="00586075">
              <w:rPr>
                <w:rFonts w:eastAsiaTheme="minorEastAsia"/>
              </w:rPr>
              <w:t>Third SY after current SY</w:t>
            </w:r>
          </w:p>
        </w:tc>
      </w:tr>
      <w:bookmarkEnd w:id="1"/>
    </w:tbl>
    <w:p w:rsidR="000834F8" w:rsidRPr="00586075" w:rsidP="000834F8" w14:paraId="75E1644D" w14:textId="77777777">
      <w:pPr>
        <w:spacing w:line="276" w:lineRule="auto"/>
      </w:pPr>
    </w:p>
    <w:p w:rsidR="000834F8" w:rsidRPr="00586075" w:rsidP="000834F8" w14:paraId="2839B69D" w14:textId="42DBC8F1">
      <w:pPr>
        <w:spacing w:line="276" w:lineRule="auto"/>
      </w:pPr>
      <w:r w:rsidRPr="00586075">
        <w:t>T</w:t>
      </w:r>
      <w:r w:rsidRPr="00586075">
        <w:t>he intent</w:t>
      </w:r>
      <w:r w:rsidRPr="00586075">
        <w:t>, however,</w:t>
      </w:r>
      <w:r w:rsidRPr="00586075">
        <w:t xml:space="preserve"> of Question 1 was to include any anticipated adjustments or significant changes for the current year as well. Subsequently, the options for “School year planned for change” in Question 2 should have included “Current </w:t>
      </w:r>
      <w:r w:rsidRPr="00586075" w:rsidR="00813182">
        <w:t>SY</w:t>
      </w:r>
      <w:r w:rsidRPr="00586075">
        <w:t>.”</w:t>
      </w:r>
    </w:p>
    <w:p w:rsidR="000834F8" w:rsidRPr="00586075" w:rsidP="000834F8" w14:paraId="450D0881" w14:textId="77777777">
      <w:pPr>
        <w:spacing w:line="276" w:lineRule="auto"/>
      </w:pPr>
    </w:p>
    <w:p w:rsidR="000834F8" w:rsidRPr="00586075" w:rsidP="000834F8" w14:paraId="08DE7F71" w14:textId="122C0F88">
      <w:pPr>
        <w:spacing w:line="276" w:lineRule="auto"/>
      </w:pPr>
      <w:r w:rsidRPr="00586075">
        <w:t>Therefore</w:t>
      </w:r>
      <w:r w:rsidRPr="00586075" w:rsidR="00813182">
        <w:t>,</w:t>
      </w:r>
      <w:r w:rsidRPr="00586075">
        <w:t xml:space="preserve"> the requested update to this section is as follows:</w:t>
      </w:r>
    </w:p>
    <w:p w:rsidR="002531FA" w:rsidRPr="00586075" w:rsidP="002531FA" w14:paraId="1B109513" w14:textId="33F26674">
      <w:pPr>
        <w:pStyle w:val="ListParagraph"/>
        <w:numPr>
          <w:ilvl w:val="0"/>
          <w:numId w:val="28"/>
        </w:numPr>
        <w:spacing w:line="276" w:lineRule="auto"/>
      </w:pPr>
      <w:r w:rsidRPr="00586075">
        <w:t>Update Question 1 to “Indicate below which, if any, assessment the SEA is planning to make adjustments or significant changes for assessment to be administered in the next three years, including the current year.”</w:t>
      </w:r>
    </w:p>
    <w:p w:rsidR="002531FA" w:rsidRPr="00586075" w:rsidP="002531FA" w14:paraId="46CFDF0D" w14:textId="0F50C86E">
      <w:pPr>
        <w:pStyle w:val="ListParagraph"/>
        <w:numPr>
          <w:ilvl w:val="0"/>
          <w:numId w:val="28"/>
        </w:numPr>
        <w:spacing w:line="276" w:lineRule="auto"/>
      </w:pPr>
      <w:r w:rsidRPr="00586075">
        <w:t>Update the options for “School year planned for change” in Question 2 to include “Current SY.”</w:t>
      </w:r>
    </w:p>
    <w:p w:rsidR="002531FA" w:rsidRPr="00586075" w:rsidP="002531FA" w14:paraId="2AE39F94" w14:textId="77777777">
      <w:pPr>
        <w:spacing w:line="276" w:lineRule="auto"/>
      </w:pPr>
    </w:p>
    <w:p w:rsidR="00667F71" w:rsidRPr="00586075" w:rsidP="002531FA" w14:paraId="522ACFB2" w14:textId="4FE84A0D">
      <w:pPr>
        <w:spacing w:line="276" w:lineRule="auto"/>
      </w:pPr>
      <w:r w:rsidRPr="00586075">
        <w:t>This update</w:t>
      </w:r>
      <w:r w:rsidRPr="00586075" w:rsidR="00D7476F">
        <w:t>d</w:t>
      </w:r>
      <w:r w:rsidRPr="00586075">
        <w:t xml:space="preserve"> section will be as follows:</w:t>
      </w:r>
    </w:p>
    <w:p w:rsidR="00667F71" w:rsidRPr="00586075" w:rsidP="002531FA" w14:paraId="6A151E6E" w14:textId="77777777">
      <w:pPr>
        <w:spacing w:line="276" w:lineRule="auto"/>
      </w:pPr>
    </w:p>
    <w:p w:rsidR="00667F71" w:rsidRPr="00E60F5C" w:rsidP="00667F71" w14:paraId="4388DA10" w14:textId="1445F0F9">
      <w:pPr>
        <w:spacing w:after="160" w:line="276" w:lineRule="auto"/>
        <w:rPr>
          <w:rFonts w:eastAsiaTheme="minorEastAsia"/>
          <w:strike/>
          <w:szCs w:val="21"/>
        </w:rPr>
      </w:pPr>
      <w:r w:rsidRPr="00586075">
        <w:rPr>
          <w:rFonts w:eastAsiaTheme="minorEastAsia"/>
          <w:b/>
          <w:bCs/>
          <w:szCs w:val="21"/>
        </w:rPr>
        <w:t>Question 1</w:t>
      </w:r>
      <w:r w:rsidRPr="00586075">
        <w:rPr>
          <w:rFonts w:eastAsiaTheme="minorEastAsia"/>
          <w:szCs w:val="21"/>
        </w:rPr>
        <w:t xml:space="preserve"> – Indicate below which, if any, assessments the SEA is planning to </w:t>
      </w:r>
      <w:r w:rsidRPr="00586075">
        <w:rPr>
          <w:rFonts w:eastAsiaTheme="minorEastAsia"/>
          <w:szCs w:val="21"/>
        </w:rPr>
        <w:t>make adjustments</w:t>
      </w:r>
      <w:r w:rsidRPr="00586075">
        <w:rPr>
          <w:rFonts w:eastAsiaTheme="minorEastAsia"/>
          <w:szCs w:val="21"/>
        </w:rPr>
        <w:t xml:space="preserve"> or significant changes for assessments to be administered </w:t>
      </w:r>
      <w:r w:rsidRPr="00586075">
        <w:rPr>
          <w:rFonts w:eastAsiaTheme="minorEastAsia"/>
          <w:color w:val="FF0000"/>
          <w:szCs w:val="21"/>
        </w:rPr>
        <w:t>in the next three years, including the current year</w:t>
      </w:r>
      <w:r w:rsidR="00E60F5C">
        <w:rPr>
          <w:rFonts w:eastAsiaTheme="minorEastAsia"/>
          <w:color w:val="FF0000"/>
          <w:szCs w:val="21"/>
        </w:rPr>
        <w:t>.</w:t>
      </w:r>
      <w:r w:rsidR="00683933">
        <w:rPr>
          <w:rFonts w:eastAsiaTheme="minorEastAsia"/>
          <w:color w:val="FF0000"/>
          <w:szCs w:val="21"/>
        </w:rPr>
        <w:t xml:space="preserve"> </w:t>
      </w:r>
      <w:r w:rsidRPr="00E60F5C" w:rsidR="00E60F5C">
        <w:rPr>
          <w:rFonts w:eastAsiaTheme="minorEastAsia"/>
          <w:strike/>
          <w:color w:val="FF0000"/>
          <w:szCs w:val="21"/>
        </w:rPr>
        <w:t>in any of the three school years following this reporting year?</w:t>
      </w:r>
    </w:p>
    <w:p w:rsidR="00667F71" w:rsidRPr="00586075" w:rsidP="00667F71" w14:paraId="74227EE9"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Grades 3-8 mathematics</w:t>
      </w:r>
    </w:p>
    <w:p w:rsidR="00667F71" w:rsidRPr="00586075" w:rsidP="00667F71" w14:paraId="6A6BAE72" w14:textId="77777777">
      <w:pPr>
        <w:numPr>
          <w:ilvl w:val="0"/>
          <w:numId w:val="26"/>
        </w:numPr>
        <w:spacing w:after="160" w:line="276" w:lineRule="auto"/>
        <w:contextualSpacing/>
        <w:rPr>
          <w:rFonts w:eastAsiaTheme="minorEastAsia"/>
          <w:szCs w:val="21"/>
        </w:rPr>
      </w:pPr>
      <w:r w:rsidRPr="00586075">
        <w:rPr>
          <w:rFonts w:eastAsiaTheme="minorEastAsia"/>
          <w:szCs w:val="21"/>
        </w:rPr>
        <w:t>Grades 3-8 reading</w:t>
      </w:r>
      <w:r w:rsidRPr="00586075">
        <w:rPr>
          <w:rFonts w:eastAsiaTheme="minorEastAsia"/>
          <w:bCs/>
          <w:szCs w:val="21"/>
        </w:rPr>
        <w:t>/language arts</w:t>
      </w:r>
    </w:p>
    <w:p w:rsidR="00667F71" w:rsidRPr="00586075" w:rsidP="00667F71" w14:paraId="40104AB8" w14:textId="77777777">
      <w:pPr>
        <w:numPr>
          <w:ilvl w:val="0"/>
          <w:numId w:val="26"/>
        </w:numPr>
        <w:spacing w:after="160" w:line="276" w:lineRule="auto"/>
        <w:contextualSpacing/>
        <w:rPr>
          <w:rFonts w:eastAsiaTheme="minorEastAsia"/>
          <w:szCs w:val="21"/>
        </w:rPr>
      </w:pPr>
      <w:r w:rsidRPr="00586075">
        <w:rPr>
          <w:rFonts w:eastAsiaTheme="minorEastAsia"/>
          <w:szCs w:val="21"/>
        </w:rPr>
        <w:t>Grades 3-9 science</w:t>
      </w:r>
    </w:p>
    <w:p w:rsidR="00667F71" w:rsidRPr="00586075" w:rsidP="00667F71" w14:paraId="4C0F3F9F" w14:textId="77777777">
      <w:pPr>
        <w:numPr>
          <w:ilvl w:val="0"/>
          <w:numId w:val="26"/>
        </w:numPr>
        <w:spacing w:after="160" w:line="276" w:lineRule="auto"/>
        <w:contextualSpacing/>
        <w:rPr>
          <w:rFonts w:eastAsiaTheme="minorEastAsia"/>
          <w:szCs w:val="21"/>
        </w:rPr>
      </w:pPr>
      <w:r w:rsidRPr="00586075">
        <w:rPr>
          <w:rFonts w:eastAsiaTheme="minorEastAsia"/>
          <w:szCs w:val="21"/>
        </w:rPr>
        <w:t xml:space="preserve">High school </w:t>
      </w:r>
      <w:r w:rsidRPr="00586075">
        <w:rPr>
          <w:rFonts w:eastAsiaTheme="minorEastAsia"/>
          <w:bCs/>
          <w:szCs w:val="21"/>
        </w:rPr>
        <w:t>mathematics</w:t>
      </w:r>
    </w:p>
    <w:p w:rsidR="00667F71" w:rsidRPr="00586075" w:rsidP="00667F71" w14:paraId="00089B3F" w14:textId="77777777">
      <w:pPr>
        <w:numPr>
          <w:ilvl w:val="0"/>
          <w:numId w:val="26"/>
        </w:numPr>
        <w:spacing w:after="160" w:line="276" w:lineRule="auto"/>
        <w:contextualSpacing/>
        <w:rPr>
          <w:rFonts w:eastAsiaTheme="minorEastAsia"/>
          <w:szCs w:val="21"/>
        </w:rPr>
      </w:pPr>
      <w:r w:rsidRPr="00586075">
        <w:rPr>
          <w:rFonts w:eastAsiaTheme="minorEastAsia"/>
          <w:szCs w:val="21"/>
        </w:rPr>
        <w:t>High school reading</w:t>
      </w:r>
      <w:r w:rsidRPr="00586075">
        <w:rPr>
          <w:rFonts w:eastAsiaTheme="minorEastAsia"/>
          <w:bCs/>
          <w:szCs w:val="21"/>
        </w:rPr>
        <w:t>/language arts</w:t>
      </w:r>
    </w:p>
    <w:p w:rsidR="00667F71" w:rsidRPr="00586075" w:rsidP="00667F71" w14:paraId="65386340" w14:textId="77777777">
      <w:pPr>
        <w:numPr>
          <w:ilvl w:val="0"/>
          <w:numId w:val="26"/>
        </w:numPr>
        <w:spacing w:after="160" w:line="276" w:lineRule="auto"/>
        <w:contextualSpacing/>
        <w:rPr>
          <w:rFonts w:eastAsiaTheme="minorEastAsia"/>
          <w:szCs w:val="21"/>
        </w:rPr>
      </w:pPr>
      <w:r w:rsidRPr="00586075">
        <w:rPr>
          <w:rFonts w:eastAsiaTheme="minorEastAsia"/>
          <w:szCs w:val="21"/>
        </w:rPr>
        <w:t>High school science</w:t>
      </w:r>
    </w:p>
    <w:p w:rsidR="00667F71" w:rsidRPr="00586075" w:rsidP="00667F71" w14:paraId="3F448444" w14:textId="77777777">
      <w:pPr>
        <w:spacing w:after="160" w:line="276" w:lineRule="auto"/>
        <w:rPr>
          <w:rFonts w:eastAsiaTheme="minorEastAsia"/>
          <w:szCs w:val="21"/>
        </w:rPr>
      </w:pPr>
      <w:r w:rsidRPr="00586075">
        <w:rPr>
          <w:rFonts w:eastAsiaTheme="minorEastAsia"/>
          <w:szCs w:val="21"/>
        </w:rPr>
        <w:t xml:space="preserve">If any assessments are checked, continue to question 2.  </w:t>
      </w:r>
    </w:p>
    <w:p w:rsidR="00667F71" w:rsidRPr="00586075" w:rsidP="00667F71" w14:paraId="4292E90A" w14:textId="77777777">
      <w:pPr>
        <w:spacing w:after="160" w:line="276" w:lineRule="auto"/>
        <w:rPr>
          <w:rFonts w:eastAsiaTheme="minorEastAsia"/>
          <w:szCs w:val="21"/>
        </w:rPr>
      </w:pPr>
      <w:r w:rsidRPr="00586075">
        <w:rPr>
          <w:rFonts w:eastAsiaTheme="minorEastAsia"/>
          <w:b/>
          <w:bCs/>
          <w:szCs w:val="21"/>
        </w:rPr>
        <w:t>Question 2</w:t>
      </w:r>
      <w:r w:rsidRPr="00586075">
        <w:rPr>
          <w:rFonts w:eastAsiaTheme="minorEastAsia"/>
          <w:szCs w:val="21"/>
        </w:rPr>
        <w:t xml:space="preserve"> – Report as many assessments that were marked as changed in question 1. Repeat as many rows as necessary.</w:t>
      </w:r>
    </w:p>
    <w:tbl>
      <w:tblPr>
        <w:tblStyle w:val="TableGrid2"/>
        <w:tblW w:w="5000" w:type="pct"/>
        <w:jc w:val="center"/>
        <w:tblInd w:w="0" w:type="dxa"/>
        <w:tblLook w:val="04A0"/>
      </w:tblPr>
      <w:tblGrid>
        <w:gridCol w:w="2906"/>
        <w:gridCol w:w="3246"/>
        <w:gridCol w:w="3774"/>
      </w:tblGrid>
      <w:tr w14:paraId="4F4E9847" w14:textId="77777777" w:rsidTr="00F74D6C">
        <w:tblPrEx>
          <w:tblW w:w="5000" w:type="pct"/>
          <w:jc w:val="center"/>
          <w:tblInd w:w="0" w:type="dxa"/>
          <w:tblLook w:val="04A0"/>
        </w:tblPrEx>
        <w:trPr>
          <w:tblHeader/>
          <w:jc w:val="center"/>
        </w:trPr>
        <w:tc>
          <w:tcPr>
            <w:tcW w:w="1464" w:type="pct"/>
          </w:tcPr>
          <w:p w:rsidR="00667F71" w:rsidRPr="00586075" w:rsidP="00F74D6C" w14:paraId="1902F14A" w14:textId="77777777">
            <w:pPr>
              <w:rPr>
                <w:rFonts w:eastAsiaTheme="minorEastAsia"/>
                <w:b/>
                <w:bCs/>
              </w:rPr>
            </w:pPr>
            <w:r w:rsidRPr="00586075">
              <w:rPr>
                <w:rFonts w:eastAsiaTheme="minorEastAsia"/>
                <w:b/>
                <w:bCs/>
              </w:rPr>
              <w:t>Assessment</w:t>
            </w:r>
          </w:p>
        </w:tc>
        <w:tc>
          <w:tcPr>
            <w:tcW w:w="1635" w:type="pct"/>
          </w:tcPr>
          <w:p w:rsidR="00667F71" w:rsidRPr="00586075" w:rsidP="00F74D6C" w14:paraId="20EF5064" w14:textId="77777777">
            <w:pPr>
              <w:rPr>
                <w:rFonts w:eastAsiaTheme="minorEastAsia"/>
                <w:b/>
                <w:bCs/>
              </w:rPr>
            </w:pPr>
            <w:r w:rsidRPr="00586075">
              <w:rPr>
                <w:rFonts w:eastAsiaTheme="minorEastAsia"/>
                <w:b/>
                <w:bCs/>
              </w:rPr>
              <w:t>Type of change (Select one or more)</w:t>
            </w:r>
          </w:p>
        </w:tc>
        <w:tc>
          <w:tcPr>
            <w:tcW w:w="1901" w:type="pct"/>
          </w:tcPr>
          <w:p w:rsidR="00667F71" w:rsidRPr="00586075" w:rsidP="00F74D6C" w14:paraId="17EBE220" w14:textId="77777777">
            <w:pPr>
              <w:rPr>
                <w:rFonts w:eastAsiaTheme="minorEastAsia"/>
                <w:b/>
                <w:bCs/>
              </w:rPr>
            </w:pPr>
            <w:r w:rsidRPr="00586075">
              <w:rPr>
                <w:rFonts w:eastAsiaTheme="minorEastAsia"/>
                <w:b/>
                <w:bCs/>
              </w:rPr>
              <w:t>School year planned for change (Select one)</w:t>
            </w:r>
          </w:p>
        </w:tc>
      </w:tr>
      <w:tr w14:paraId="3F82DA16" w14:textId="77777777" w:rsidTr="00F74D6C">
        <w:tblPrEx>
          <w:tblW w:w="5000" w:type="pct"/>
          <w:jc w:val="center"/>
          <w:tblInd w:w="0" w:type="dxa"/>
          <w:tblLook w:val="04A0"/>
        </w:tblPrEx>
        <w:trPr>
          <w:jc w:val="center"/>
        </w:trPr>
        <w:tc>
          <w:tcPr>
            <w:tcW w:w="1464" w:type="pct"/>
            <w:vMerge w:val="restart"/>
            <w:vAlign w:val="center"/>
          </w:tcPr>
          <w:p w:rsidR="00667F71" w:rsidRPr="00586075" w:rsidP="00F74D6C" w14:paraId="1534AD8B" w14:textId="77777777">
            <w:pPr>
              <w:rPr>
                <w:rFonts w:eastAsiaTheme="minorEastAsia"/>
              </w:rPr>
            </w:pPr>
            <w:r w:rsidRPr="00586075">
              <w:rPr>
                <w:rFonts w:eastAsiaTheme="minorEastAsia"/>
              </w:rPr>
              <w:t>Each assessment marked in question 1</w:t>
            </w:r>
          </w:p>
        </w:tc>
        <w:tc>
          <w:tcPr>
            <w:tcW w:w="1635" w:type="pct"/>
          </w:tcPr>
          <w:p w:rsidR="00667F71" w:rsidRPr="00586075" w:rsidP="00F74D6C" w14:paraId="20F2677E" w14:textId="77777777">
            <w:pPr>
              <w:contextualSpacing/>
              <w:rPr>
                <w:rFonts w:eastAsiaTheme="minorEastAsia"/>
              </w:rPr>
            </w:pPr>
            <w:r w:rsidRPr="00586075">
              <w:rPr>
                <w:rFonts w:eastAsiaTheme="minorEastAsia"/>
              </w:rPr>
              <w:t>Content Standards</w:t>
            </w:r>
          </w:p>
        </w:tc>
        <w:tc>
          <w:tcPr>
            <w:tcW w:w="1901" w:type="pct"/>
          </w:tcPr>
          <w:p w:rsidR="00667F71" w:rsidRPr="00586075" w:rsidP="00667F71" w14:paraId="66DBD2F3" w14:textId="177B14E2">
            <w:pPr>
              <w:numPr>
                <w:ilvl w:val="0"/>
                <w:numId w:val="27"/>
              </w:numPr>
              <w:contextualSpacing/>
              <w:rPr>
                <w:rFonts w:eastAsiaTheme="minorEastAsia"/>
                <w:color w:val="FF0000"/>
              </w:rPr>
            </w:pPr>
            <w:r w:rsidRPr="00586075">
              <w:rPr>
                <w:rFonts w:eastAsiaTheme="minorEastAsia"/>
                <w:color w:val="FF0000"/>
              </w:rPr>
              <w:t>Current SY</w:t>
            </w:r>
          </w:p>
          <w:p w:rsidR="00667F71" w:rsidRPr="00586075" w:rsidP="00667F71" w14:paraId="0E7916E2" w14:textId="5487552F">
            <w:pPr>
              <w:numPr>
                <w:ilvl w:val="0"/>
                <w:numId w:val="27"/>
              </w:numPr>
              <w:contextualSpacing/>
              <w:rPr>
                <w:rFonts w:eastAsiaTheme="minorEastAsia"/>
              </w:rPr>
            </w:pPr>
            <w:r w:rsidRPr="00586075">
              <w:rPr>
                <w:rFonts w:eastAsiaTheme="minorEastAsia"/>
              </w:rPr>
              <w:t>SY after current SY</w:t>
            </w:r>
          </w:p>
          <w:p w:rsidR="00667F71" w:rsidRPr="00586075" w:rsidP="00667F71" w14:paraId="566F81DD" w14:textId="77777777">
            <w:pPr>
              <w:numPr>
                <w:ilvl w:val="0"/>
                <w:numId w:val="27"/>
              </w:numPr>
              <w:contextualSpacing/>
              <w:rPr>
                <w:rFonts w:eastAsiaTheme="minorEastAsia"/>
              </w:rPr>
            </w:pPr>
            <w:r w:rsidRPr="00586075">
              <w:rPr>
                <w:rFonts w:eastAsiaTheme="minorEastAsia"/>
              </w:rPr>
              <w:t>Second SY after current SY</w:t>
            </w:r>
          </w:p>
          <w:p w:rsidR="00667F71" w:rsidRPr="00586075" w:rsidP="00667F71" w14:paraId="0ED5EA1C" w14:textId="77777777">
            <w:pPr>
              <w:numPr>
                <w:ilvl w:val="0"/>
                <w:numId w:val="27"/>
              </w:numPr>
              <w:contextualSpacing/>
              <w:rPr>
                <w:rFonts w:eastAsiaTheme="minorEastAsia"/>
              </w:rPr>
            </w:pPr>
            <w:r w:rsidRPr="00586075">
              <w:rPr>
                <w:rFonts w:eastAsiaTheme="minorEastAsia"/>
              </w:rPr>
              <w:t>Third SY after current SY</w:t>
            </w:r>
          </w:p>
        </w:tc>
      </w:tr>
      <w:tr w14:paraId="4F607525" w14:textId="77777777" w:rsidTr="00F74D6C">
        <w:tblPrEx>
          <w:tblW w:w="5000" w:type="pct"/>
          <w:jc w:val="center"/>
          <w:tblInd w:w="0" w:type="dxa"/>
          <w:tblLook w:val="04A0"/>
        </w:tblPrEx>
        <w:trPr>
          <w:jc w:val="center"/>
        </w:trPr>
        <w:tc>
          <w:tcPr>
            <w:tcW w:w="1464" w:type="pct"/>
            <w:vMerge/>
          </w:tcPr>
          <w:p w:rsidR="00667F71" w:rsidRPr="00586075" w:rsidP="00F74D6C" w14:paraId="19F55463" w14:textId="77777777">
            <w:pPr>
              <w:rPr>
                <w:rFonts w:eastAsiaTheme="minorEastAsia"/>
              </w:rPr>
            </w:pPr>
          </w:p>
        </w:tc>
        <w:tc>
          <w:tcPr>
            <w:tcW w:w="1635" w:type="pct"/>
          </w:tcPr>
          <w:p w:rsidR="00667F71" w:rsidRPr="00586075" w:rsidP="00F74D6C" w14:paraId="73B31DFF" w14:textId="77777777">
            <w:pPr>
              <w:contextualSpacing/>
              <w:rPr>
                <w:rFonts w:eastAsiaTheme="minorEastAsia"/>
              </w:rPr>
            </w:pPr>
            <w:r w:rsidRPr="00586075">
              <w:rPr>
                <w:rFonts w:eastAsiaTheme="minorEastAsia"/>
              </w:rPr>
              <w:t>Achievement Standards</w:t>
            </w:r>
          </w:p>
          <w:p w:rsidR="00667F71" w:rsidRPr="00586075" w:rsidP="00F74D6C" w14:paraId="3992BD24" w14:textId="77777777">
            <w:pPr>
              <w:rPr>
                <w:rFonts w:eastAsiaTheme="minorEastAsia"/>
              </w:rPr>
            </w:pPr>
          </w:p>
        </w:tc>
        <w:tc>
          <w:tcPr>
            <w:tcW w:w="1901" w:type="pct"/>
          </w:tcPr>
          <w:p w:rsidR="00667F71" w:rsidRPr="00586075" w:rsidP="00667F71" w14:paraId="3CE1403F" w14:textId="77777777">
            <w:pPr>
              <w:numPr>
                <w:ilvl w:val="0"/>
                <w:numId w:val="27"/>
              </w:numPr>
              <w:contextualSpacing/>
              <w:rPr>
                <w:rFonts w:eastAsiaTheme="minorEastAsia"/>
                <w:color w:val="FF0000"/>
              </w:rPr>
            </w:pPr>
            <w:r w:rsidRPr="00586075">
              <w:rPr>
                <w:rFonts w:eastAsiaTheme="minorEastAsia"/>
                <w:color w:val="FF0000"/>
              </w:rPr>
              <w:t>Current SY</w:t>
            </w:r>
          </w:p>
          <w:p w:rsidR="00667F71" w:rsidRPr="00586075" w:rsidP="00667F71" w14:paraId="4D6EF182" w14:textId="2A71F474">
            <w:pPr>
              <w:numPr>
                <w:ilvl w:val="0"/>
                <w:numId w:val="27"/>
              </w:numPr>
              <w:contextualSpacing/>
              <w:rPr>
                <w:rFonts w:eastAsiaTheme="minorEastAsia"/>
              </w:rPr>
            </w:pPr>
            <w:r w:rsidRPr="00586075">
              <w:rPr>
                <w:rFonts w:eastAsiaTheme="minorEastAsia"/>
              </w:rPr>
              <w:t>SY after current SY</w:t>
            </w:r>
          </w:p>
          <w:p w:rsidR="00667F71" w:rsidRPr="00586075" w:rsidP="00667F71" w14:paraId="3433E37E" w14:textId="77777777">
            <w:pPr>
              <w:numPr>
                <w:ilvl w:val="0"/>
                <w:numId w:val="27"/>
              </w:numPr>
              <w:contextualSpacing/>
              <w:rPr>
                <w:rFonts w:eastAsiaTheme="minorEastAsia"/>
              </w:rPr>
            </w:pPr>
            <w:r w:rsidRPr="00586075">
              <w:rPr>
                <w:rFonts w:eastAsiaTheme="minorEastAsia"/>
              </w:rPr>
              <w:t>Second SY after current SY</w:t>
            </w:r>
          </w:p>
          <w:p w:rsidR="00667F71" w:rsidRPr="00586075" w:rsidP="00667F71" w14:paraId="45AB1564" w14:textId="77777777">
            <w:pPr>
              <w:numPr>
                <w:ilvl w:val="0"/>
                <w:numId w:val="27"/>
              </w:numPr>
              <w:contextualSpacing/>
              <w:rPr>
                <w:rFonts w:eastAsiaTheme="minorEastAsia"/>
              </w:rPr>
            </w:pPr>
            <w:r w:rsidRPr="00586075">
              <w:rPr>
                <w:rFonts w:eastAsiaTheme="minorEastAsia"/>
              </w:rPr>
              <w:t>Third SY after current SY</w:t>
            </w:r>
          </w:p>
        </w:tc>
      </w:tr>
      <w:tr w14:paraId="6D7EC12A" w14:textId="77777777" w:rsidTr="00F74D6C">
        <w:tblPrEx>
          <w:tblW w:w="5000" w:type="pct"/>
          <w:jc w:val="center"/>
          <w:tblInd w:w="0" w:type="dxa"/>
          <w:tblLook w:val="04A0"/>
        </w:tblPrEx>
        <w:trPr>
          <w:jc w:val="center"/>
        </w:trPr>
        <w:tc>
          <w:tcPr>
            <w:tcW w:w="1464" w:type="pct"/>
            <w:vMerge/>
          </w:tcPr>
          <w:p w:rsidR="00667F71" w:rsidRPr="00586075" w:rsidP="00F74D6C" w14:paraId="427AE1C9" w14:textId="77777777">
            <w:pPr>
              <w:rPr>
                <w:rFonts w:eastAsiaTheme="minorEastAsia"/>
              </w:rPr>
            </w:pPr>
          </w:p>
        </w:tc>
        <w:tc>
          <w:tcPr>
            <w:tcW w:w="1635" w:type="pct"/>
          </w:tcPr>
          <w:p w:rsidR="00667F71" w:rsidRPr="00586075" w:rsidP="00F74D6C" w14:paraId="7F34B196" w14:textId="77777777">
            <w:pPr>
              <w:rPr>
                <w:rFonts w:eastAsiaTheme="minorEastAsia"/>
              </w:rPr>
            </w:pPr>
            <w:r w:rsidRPr="00586075">
              <w:rPr>
                <w:rFonts w:eastAsiaTheme="minorEastAsia"/>
              </w:rPr>
              <w:t>Assessment</w:t>
            </w:r>
          </w:p>
        </w:tc>
        <w:tc>
          <w:tcPr>
            <w:tcW w:w="1901" w:type="pct"/>
          </w:tcPr>
          <w:p w:rsidR="00667F71" w:rsidRPr="00586075" w:rsidP="00667F71" w14:paraId="17EB90C2" w14:textId="77777777">
            <w:pPr>
              <w:numPr>
                <w:ilvl w:val="0"/>
                <w:numId w:val="27"/>
              </w:numPr>
              <w:contextualSpacing/>
              <w:rPr>
                <w:rFonts w:eastAsiaTheme="minorEastAsia"/>
                <w:color w:val="FF0000"/>
              </w:rPr>
            </w:pPr>
            <w:r w:rsidRPr="00586075">
              <w:rPr>
                <w:rFonts w:eastAsiaTheme="minorEastAsia"/>
                <w:color w:val="FF0000"/>
              </w:rPr>
              <w:t>Current SY</w:t>
            </w:r>
          </w:p>
          <w:p w:rsidR="00667F71" w:rsidRPr="00586075" w:rsidP="00667F71" w14:paraId="238DB1F8" w14:textId="286A83FC">
            <w:pPr>
              <w:numPr>
                <w:ilvl w:val="0"/>
                <w:numId w:val="27"/>
              </w:numPr>
              <w:contextualSpacing/>
              <w:rPr>
                <w:rFonts w:eastAsiaTheme="minorEastAsia"/>
              </w:rPr>
            </w:pPr>
            <w:r w:rsidRPr="00586075">
              <w:rPr>
                <w:rFonts w:eastAsiaTheme="minorEastAsia"/>
              </w:rPr>
              <w:t>SY after current SY</w:t>
            </w:r>
          </w:p>
          <w:p w:rsidR="00667F71" w:rsidRPr="00586075" w:rsidP="00667F71" w14:paraId="0DF12EEB" w14:textId="77777777">
            <w:pPr>
              <w:numPr>
                <w:ilvl w:val="0"/>
                <w:numId w:val="27"/>
              </w:numPr>
              <w:contextualSpacing/>
              <w:rPr>
                <w:rFonts w:eastAsiaTheme="minorEastAsia"/>
              </w:rPr>
            </w:pPr>
            <w:r w:rsidRPr="00586075">
              <w:rPr>
                <w:rFonts w:eastAsiaTheme="minorEastAsia"/>
              </w:rPr>
              <w:t>Second SY after current SY</w:t>
            </w:r>
          </w:p>
          <w:p w:rsidR="00667F71" w:rsidRPr="00586075" w:rsidP="00667F71" w14:paraId="78A1AD35" w14:textId="77777777">
            <w:pPr>
              <w:numPr>
                <w:ilvl w:val="0"/>
                <w:numId w:val="27"/>
              </w:numPr>
              <w:contextualSpacing/>
              <w:rPr>
                <w:rFonts w:eastAsiaTheme="minorEastAsia"/>
              </w:rPr>
            </w:pPr>
            <w:r w:rsidRPr="00586075">
              <w:rPr>
                <w:rFonts w:eastAsiaTheme="minorEastAsia"/>
              </w:rPr>
              <w:t>Third SY after current SY</w:t>
            </w:r>
          </w:p>
        </w:tc>
      </w:tr>
    </w:tbl>
    <w:p w:rsidR="00667F71" w:rsidRPr="00586075" w:rsidP="002531FA" w14:paraId="163F95B6" w14:textId="77777777">
      <w:pPr>
        <w:spacing w:line="276" w:lineRule="auto"/>
      </w:pPr>
    </w:p>
    <w:p w:rsidR="0076176C" w:rsidRPr="00586075" w:rsidP="0076176C" w14:paraId="18E99888" w14:textId="6943C1C7">
      <w:pPr>
        <w:pStyle w:val="ListParagraph"/>
        <w:numPr>
          <w:ilvl w:val="0"/>
          <w:numId w:val="24"/>
        </w:numPr>
        <w:spacing w:line="276" w:lineRule="auto"/>
      </w:pPr>
      <w:r w:rsidRPr="00586075">
        <w:rPr>
          <w:b/>
          <w:bCs/>
          <w:u w:val="single"/>
        </w:rPr>
        <w:t>English Proficiency Assessment Metadata Survey</w:t>
      </w:r>
      <w:r w:rsidRPr="00586075" w:rsidR="008D2016">
        <w:rPr>
          <w:b/>
          <w:bCs/>
          <w:u w:val="single"/>
        </w:rPr>
        <w:t xml:space="preserve"> (Page C-3</w:t>
      </w:r>
      <w:r w:rsidR="00E56D8E">
        <w:rPr>
          <w:b/>
          <w:bCs/>
          <w:u w:val="single"/>
        </w:rPr>
        <w:t>3</w:t>
      </w:r>
      <w:r w:rsidRPr="00586075" w:rsidR="008D2016">
        <w:rPr>
          <w:b/>
          <w:bCs/>
          <w:u w:val="single"/>
        </w:rPr>
        <w:t>)</w:t>
      </w:r>
      <w:r w:rsidRPr="00586075">
        <w:t>: In Attachment C,</w:t>
      </w:r>
      <w:r w:rsidRPr="00586075" w:rsidR="008D2016">
        <w:t xml:space="preserve"> page C-3</w:t>
      </w:r>
      <w:r w:rsidR="00CD0798">
        <w:t>7</w:t>
      </w:r>
      <w:r w:rsidRPr="00586075" w:rsidR="008D2016">
        <w:t xml:space="preserve">, </w:t>
      </w:r>
      <w:r w:rsidRPr="00586075">
        <w:t xml:space="preserve">section “Changes to Statewide English language proficiency (ELP) Assessments,” the package includes Question 1, which asks if the SEA “… is planning to make adjustments or significant changes for </w:t>
      </w:r>
      <w:r w:rsidRPr="00586075" w:rsidR="00ED31FC">
        <w:t xml:space="preserve">English language </w:t>
      </w:r>
      <w:r w:rsidRPr="00586075">
        <w:t>assessments to be administered in any of the three school years following this reporting year for ….” Then in Question 2, the package requires to report “… as many assessments that were marked as changed in question 1.”</w:t>
      </w:r>
    </w:p>
    <w:p w:rsidR="00ED31FC" w:rsidRPr="00586075" w:rsidP="00ED31FC" w14:paraId="444C43EF" w14:textId="77777777">
      <w:pPr>
        <w:spacing w:line="276" w:lineRule="auto"/>
      </w:pPr>
    </w:p>
    <w:p w:rsidR="00ED31FC" w:rsidRPr="00586075" w:rsidP="00ED31FC" w14:paraId="07ADFDBB" w14:textId="38EBACAD">
      <w:pPr>
        <w:spacing w:line="276" w:lineRule="auto"/>
      </w:pPr>
      <w:r w:rsidRPr="00586075">
        <w:t>See excerpt from current Attachment C below:</w:t>
      </w:r>
    </w:p>
    <w:p w:rsidR="00ED31FC" w:rsidRPr="00586075" w:rsidP="002531FA" w14:paraId="0002D4E5" w14:textId="77777777">
      <w:pPr>
        <w:spacing w:line="276" w:lineRule="auto"/>
      </w:pPr>
    </w:p>
    <w:p w:rsidR="00ED31FC" w:rsidRPr="00586075" w:rsidP="00ED31FC" w14:paraId="75475EA2" w14:textId="77777777">
      <w:pPr>
        <w:spacing w:after="160" w:line="276" w:lineRule="auto"/>
        <w:rPr>
          <w:rFonts w:eastAsiaTheme="minorEastAsia"/>
          <w:szCs w:val="21"/>
        </w:rPr>
      </w:pPr>
      <w:r w:rsidRPr="00586075">
        <w:rPr>
          <w:rFonts w:eastAsiaTheme="minorEastAsia"/>
          <w:b/>
          <w:bCs/>
          <w:szCs w:val="21"/>
        </w:rPr>
        <w:t>Question 1</w:t>
      </w:r>
      <w:r w:rsidRPr="00586075">
        <w:rPr>
          <w:rFonts w:eastAsiaTheme="minorEastAsia"/>
          <w:szCs w:val="21"/>
        </w:rPr>
        <w:t xml:space="preserve"> – Is the SEA is planning to </w:t>
      </w:r>
      <w:r w:rsidRPr="00586075">
        <w:rPr>
          <w:rFonts w:eastAsiaTheme="minorEastAsia"/>
          <w:szCs w:val="21"/>
        </w:rPr>
        <w:t>make adjustments</w:t>
      </w:r>
      <w:r w:rsidRPr="00586075">
        <w:rPr>
          <w:rFonts w:eastAsiaTheme="minorEastAsia"/>
          <w:szCs w:val="21"/>
        </w:rPr>
        <w:t xml:space="preserve"> or significant changes for English language assessments to be administered in any of the three school years following this reporting year for regular or alternate assessments?</w:t>
      </w:r>
    </w:p>
    <w:p w:rsidR="00ED31FC" w:rsidRPr="00586075" w:rsidP="00ED31FC" w14:paraId="4E06572D" w14:textId="77777777">
      <w:pPr>
        <w:numPr>
          <w:ilvl w:val="0"/>
          <w:numId w:val="26"/>
        </w:numPr>
        <w:spacing w:after="160" w:line="276" w:lineRule="auto"/>
        <w:contextualSpacing/>
        <w:rPr>
          <w:rFonts w:eastAsiaTheme="minorEastAsia"/>
          <w:bCs/>
          <w:szCs w:val="21"/>
        </w:rPr>
      </w:pPr>
      <w:bookmarkStart w:id="2" w:name="_Hlk131489015"/>
      <w:r w:rsidRPr="00586075">
        <w:rPr>
          <w:rFonts w:eastAsiaTheme="minorEastAsia"/>
          <w:bCs/>
          <w:szCs w:val="21"/>
        </w:rPr>
        <w:t>Regular English Language Proficiency Assessment</w:t>
      </w:r>
    </w:p>
    <w:p w:rsidR="00ED31FC" w:rsidRPr="00586075" w:rsidP="00ED31FC" w14:paraId="644B2998"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Statewide Alternate English Language Proficiency Assessments for Students with the Most Significant Cognitive Disabilities</w:t>
      </w:r>
    </w:p>
    <w:p w:rsidR="00ED31FC" w:rsidRPr="00586075" w:rsidP="00ED31FC" w14:paraId="32879AAA" w14:textId="77777777">
      <w:pPr>
        <w:spacing w:after="160" w:line="276" w:lineRule="auto"/>
        <w:ind w:left="1080"/>
        <w:contextualSpacing/>
        <w:rPr>
          <w:rFonts w:eastAsiaTheme="minorEastAsia"/>
          <w:bCs/>
          <w:szCs w:val="21"/>
        </w:rPr>
      </w:pPr>
      <w:r w:rsidRPr="00586075">
        <w:rPr>
          <w:rFonts w:eastAsiaTheme="minorEastAsia"/>
          <w:bCs/>
          <w:szCs w:val="21"/>
        </w:rPr>
        <w:t>(Either assessment type checked, continue to question 2)</w:t>
      </w:r>
    </w:p>
    <w:p w:rsidR="00ED31FC" w:rsidRPr="00586075" w:rsidP="00ED31FC" w14:paraId="17453B8F"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 xml:space="preserve">No, end of metadata </w:t>
      </w:r>
      <w:r w:rsidRPr="00586075">
        <w:rPr>
          <w:rFonts w:eastAsiaTheme="minorEastAsia"/>
          <w:bCs/>
          <w:szCs w:val="21"/>
        </w:rPr>
        <w:t>survey</w:t>
      </w:r>
    </w:p>
    <w:bookmarkEnd w:id="2"/>
    <w:p w:rsidR="00ED31FC" w:rsidRPr="00586075" w:rsidP="00ED31FC" w14:paraId="560AA195" w14:textId="77777777">
      <w:pPr>
        <w:spacing w:after="160" w:line="276" w:lineRule="auto"/>
        <w:rPr>
          <w:rFonts w:eastAsiaTheme="minorEastAsia"/>
          <w:b/>
          <w:bCs/>
          <w:szCs w:val="21"/>
        </w:rPr>
      </w:pPr>
    </w:p>
    <w:p w:rsidR="00ED31FC" w:rsidRPr="00586075" w:rsidP="00ED31FC" w14:paraId="70E5B9A7" w14:textId="77777777">
      <w:pPr>
        <w:spacing w:after="160" w:line="276" w:lineRule="auto"/>
        <w:rPr>
          <w:rFonts w:eastAsiaTheme="minorEastAsia"/>
          <w:szCs w:val="21"/>
        </w:rPr>
      </w:pPr>
      <w:r w:rsidRPr="00586075">
        <w:rPr>
          <w:rFonts w:eastAsiaTheme="minorEastAsia"/>
          <w:b/>
          <w:bCs/>
          <w:szCs w:val="21"/>
        </w:rPr>
        <w:t>Question 2</w:t>
      </w:r>
      <w:r w:rsidRPr="00586075">
        <w:rPr>
          <w:rFonts w:eastAsiaTheme="minorEastAsia"/>
          <w:szCs w:val="21"/>
        </w:rPr>
        <w:t xml:space="preserve"> </w:t>
      </w:r>
    </w:p>
    <w:p w:rsidR="00ED31FC" w:rsidRPr="00586075" w:rsidP="00ED31FC" w14:paraId="3810246B" w14:textId="77777777">
      <w:pPr>
        <w:spacing w:after="160" w:line="276" w:lineRule="auto"/>
        <w:rPr>
          <w:rFonts w:eastAsiaTheme="minorEastAsia"/>
          <w:szCs w:val="21"/>
        </w:rPr>
      </w:pPr>
      <w:r w:rsidRPr="00586075">
        <w:rPr>
          <w:rFonts w:eastAsiaTheme="minorEastAsia"/>
          <w:szCs w:val="21"/>
        </w:rPr>
        <w:t>Report as many assessments that were marked as changed in question 1. Repeat as many rows as necessary.</w:t>
      </w:r>
    </w:p>
    <w:tbl>
      <w:tblPr>
        <w:tblStyle w:val="TableGrid2"/>
        <w:tblW w:w="5000" w:type="pct"/>
        <w:jc w:val="center"/>
        <w:tblInd w:w="0" w:type="dxa"/>
        <w:tblLook w:val="04A0"/>
      </w:tblPr>
      <w:tblGrid>
        <w:gridCol w:w="2920"/>
        <w:gridCol w:w="3232"/>
        <w:gridCol w:w="3774"/>
      </w:tblGrid>
      <w:tr w14:paraId="2CFD36AB" w14:textId="77777777" w:rsidTr="005E7ADE">
        <w:tblPrEx>
          <w:tblW w:w="5000" w:type="pct"/>
          <w:jc w:val="center"/>
          <w:tblInd w:w="0" w:type="dxa"/>
          <w:tblLook w:val="04A0"/>
        </w:tblPrEx>
        <w:trPr>
          <w:jc w:val="center"/>
        </w:trPr>
        <w:tc>
          <w:tcPr>
            <w:tcW w:w="1471" w:type="pct"/>
          </w:tcPr>
          <w:p w:rsidR="00ED31FC" w:rsidRPr="00586075" w:rsidP="005E7ADE" w14:paraId="5E51F450" w14:textId="77777777">
            <w:pPr>
              <w:rPr>
                <w:rFonts w:eastAsiaTheme="minorEastAsia"/>
                <w:b/>
                <w:bCs/>
              </w:rPr>
            </w:pPr>
            <w:r w:rsidRPr="00586075">
              <w:rPr>
                <w:rFonts w:eastAsiaTheme="minorEastAsia"/>
                <w:b/>
                <w:bCs/>
              </w:rPr>
              <w:t>Assessment</w:t>
            </w:r>
          </w:p>
        </w:tc>
        <w:tc>
          <w:tcPr>
            <w:tcW w:w="1628" w:type="pct"/>
          </w:tcPr>
          <w:p w:rsidR="00ED31FC" w:rsidRPr="00586075" w:rsidP="005E7ADE" w14:paraId="091679EE" w14:textId="77777777">
            <w:pPr>
              <w:rPr>
                <w:rFonts w:eastAsiaTheme="minorEastAsia"/>
                <w:b/>
                <w:bCs/>
              </w:rPr>
            </w:pPr>
            <w:r w:rsidRPr="00586075">
              <w:rPr>
                <w:rFonts w:eastAsiaTheme="minorEastAsia"/>
                <w:b/>
                <w:bCs/>
              </w:rPr>
              <w:t>Type of change (Select one or more)</w:t>
            </w:r>
          </w:p>
        </w:tc>
        <w:tc>
          <w:tcPr>
            <w:tcW w:w="1901" w:type="pct"/>
          </w:tcPr>
          <w:p w:rsidR="00ED31FC" w:rsidRPr="00586075" w:rsidP="005E7ADE" w14:paraId="3E506345" w14:textId="77777777">
            <w:pPr>
              <w:rPr>
                <w:rFonts w:eastAsiaTheme="minorEastAsia"/>
                <w:b/>
                <w:bCs/>
              </w:rPr>
            </w:pPr>
            <w:r w:rsidRPr="00586075">
              <w:rPr>
                <w:rFonts w:eastAsiaTheme="minorEastAsia"/>
                <w:b/>
                <w:bCs/>
              </w:rPr>
              <w:t>School year planned for change (Select one)</w:t>
            </w:r>
          </w:p>
        </w:tc>
      </w:tr>
      <w:tr w14:paraId="13784C56" w14:textId="77777777" w:rsidTr="005E7ADE">
        <w:tblPrEx>
          <w:tblW w:w="5000" w:type="pct"/>
          <w:jc w:val="center"/>
          <w:tblInd w:w="0" w:type="dxa"/>
          <w:tblLook w:val="04A0"/>
        </w:tblPrEx>
        <w:trPr>
          <w:jc w:val="center"/>
        </w:trPr>
        <w:tc>
          <w:tcPr>
            <w:tcW w:w="1471" w:type="pct"/>
            <w:vMerge w:val="restart"/>
            <w:vAlign w:val="center"/>
          </w:tcPr>
          <w:p w:rsidR="00ED31FC" w:rsidRPr="00586075" w:rsidP="005E7ADE" w14:paraId="0927077B" w14:textId="77777777">
            <w:pPr>
              <w:rPr>
                <w:rFonts w:eastAsiaTheme="minorEastAsia"/>
              </w:rPr>
            </w:pPr>
            <w:r w:rsidRPr="00586075">
              <w:rPr>
                <w:rFonts w:eastAsiaTheme="minorEastAsia"/>
              </w:rPr>
              <w:t>Each assessment marked in question 1</w:t>
            </w:r>
          </w:p>
        </w:tc>
        <w:tc>
          <w:tcPr>
            <w:tcW w:w="1628" w:type="pct"/>
          </w:tcPr>
          <w:p w:rsidR="00ED31FC" w:rsidRPr="00586075" w:rsidP="005E7ADE" w14:paraId="3956A67E" w14:textId="77777777">
            <w:pPr>
              <w:spacing w:after="160" w:line="276" w:lineRule="auto"/>
              <w:contextualSpacing/>
              <w:rPr>
                <w:rFonts w:eastAsiaTheme="minorEastAsia"/>
              </w:rPr>
            </w:pPr>
            <w:r w:rsidRPr="00586075">
              <w:rPr>
                <w:rFonts w:eastAsiaTheme="minorEastAsia"/>
              </w:rPr>
              <w:t>ELP standards</w:t>
            </w:r>
          </w:p>
        </w:tc>
        <w:tc>
          <w:tcPr>
            <w:tcW w:w="1901" w:type="pct"/>
          </w:tcPr>
          <w:p w:rsidR="00ED31FC" w:rsidRPr="00586075" w:rsidP="00ED31FC" w14:paraId="4C3DFB13" w14:textId="77777777">
            <w:pPr>
              <w:numPr>
                <w:ilvl w:val="0"/>
                <w:numId w:val="27"/>
              </w:numPr>
              <w:contextualSpacing/>
              <w:rPr>
                <w:rFonts w:eastAsiaTheme="minorEastAsia"/>
              </w:rPr>
            </w:pPr>
            <w:r w:rsidRPr="00586075">
              <w:rPr>
                <w:rFonts w:eastAsiaTheme="minorEastAsia"/>
              </w:rPr>
              <w:t>SY after current SY</w:t>
            </w:r>
          </w:p>
          <w:p w:rsidR="00ED31FC" w:rsidRPr="00586075" w:rsidP="00ED31FC" w14:paraId="00D5F6CD" w14:textId="77777777">
            <w:pPr>
              <w:numPr>
                <w:ilvl w:val="0"/>
                <w:numId w:val="27"/>
              </w:numPr>
              <w:contextualSpacing/>
              <w:rPr>
                <w:rFonts w:eastAsiaTheme="minorEastAsia"/>
              </w:rPr>
            </w:pPr>
            <w:r w:rsidRPr="00586075">
              <w:rPr>
                <w:rFonts w:eastAsiaTheme="minorEastAsia"/>
              </w:rPr>
              <w:t>Second SY after current SY</w:t>
            </w:r>
          </w:p>
          <w:p w:rsidR="00ED31FC" w:rsidRPr="00586075" w:rsidP="00ED31FC" w14:paraId="2B69C35B" w14:textId="77777777">
            <w:pPr>
              <w:numPr>
                <w:ilvl w:val="0"/>
                <w:numId w:val="27"/>
              </w:numPr>
              <w:contextualSpacing/>
              <w:rPr>
                <w:rFonts w:eastAsiaTheme="minorEastAsia"/>
              </w:rPr>
            </w:pPr>
            <w:r w:rsidRPr="00586075">
              <w:rPr>
                <w:rFonts w:eastAsiaTheme="minorEastAsia"/>
              </w:rPr>
              <w:t>Third SY after current SY</w:t>
            </w:r>
          </w:p>
        </w:tc>
      </w:tr>
      <w:tr w14:paraId="44983CB2" w14:textId="77777777" w:rsidTr="005E7ADE">
        <w:tblPrEx>
          <w:tblW w:w="5000" w:type="pct"/>
          <w:jc w:val="center"/>
          <w:tblInd w:w="0" w:type="dxa"/>
          <w:tblLook w:val="04A0"/>
        </w:tblPrEx>
        <w:trPr>
          <w:jc w:val="center"/>
        </w:trPr>
        <w:tc>
          <w:tcPr>
            <w:tcW w:w="1471" w:type="pct"/>
            <w:vMerge/>
          </w:tcPr>
          <w:p w:rsidR="00ED31FC" w:rsidRPr="00586075" w:rsidP="005E7ADE" w14:paraId="091528CB" w14:textId="77777777">
            <w:pPr>
              <w:rPr>
                <w:rFonts w:eastAsiaTheme="minorEastAsia"/>
              </w:rPr>
            </w:pPr>
          </w:p>
        </w:tc>
        <w:tc>
          <w:tcPr>
            <w:tcW w:w="1628" w:type="pct"/>
          </w:tcPr>
          <w:p w:rsidR="00ED31FC" w:rsidRPr="00586075" w:rsidP="005E7ADE" w14:paraId="0BCAAFA8" w14:textId="77777777">
            <w:pPr>
              <w:contextualSpacing/>
              <w:rPr>
                <w:rFonts w:eastAsiaTheme="minorEastAsia"/>
              </w:rPr>
            </w:pPr>
            <w:r w:rsidRPr="00586075">
              <w:rPr>
                <w:rFonts w:eastAsiaTheme="minorEastAsia"/>
              </w:rPr>
              <w:t>ELP Achievement standards (cut scores used on ELP assessments)</w:t>
            </w:r>
          </w:p>
          <w:p w:rsidR="00ED31FC" w:rsidRPr="00586075" w:rsidP="005E7ADE" w14:paraId="79C168D4" w14:textId="77777777">
            <w:pPr>
              <w:rPr>
                <w:rFonts w:eastAsiaTheme="minorEastAsia"/>
              </w:rPr>
            </w:pPr>
          </w:p>
        </w:tc>
        <w:tc>
          <w:tcPr>
            <w:tcW w:w="1901" w:type="pct"/>
          </w:tcPr>
          <w:p w:rsidR="00ED31FC" w:rsidRPr="00586075" w:rsidP="00ED31FC" w14:paraId="0BDF7655" w14:textId="77777777">
            <w:pPr>
              <w:numPr>
                <w:ilvl w:val="0"/>
                <w:numId w:val="27"/>
              </w:numPr>
              <w:contextualSpacing/>
              <w:rPr>
                <w:rFonts w:eastAsiaTheme="minorEastAsia"/>
              </w:rPr>
            </w:pPr>
            <w:r w:rsidRPr="00586075">
              <w:rPr>
                <w:rFonts w:eastAsiaTheme="minorEastAsia"/>
              </w:rPr>
              <w:t>SY after current SY</w:t>
            </w:r>
          </w:p>
          <w:p w:rsidR="00ED31FC" w:rsidRPr="00586075" w:rsidP="00ED31FC" w14:paraId="16CB4691" w14:textId="77777777">
            <w:pPr>
              <w:numPr>
                <w:ilvl w:val="0"/>
                <w:numId w:val="27"/>
              </w:numPr>
              <w:contextualSpacing/>
              <w:rPr>
                <w:rFonts w:eastAsiaTheme="minorEastAsia"/>
              </w:rPr>
            </w:pPr>
            <w:r w:rsidRPr="00586075">
              <w:rPr>
                <w:rFonts w:eastAsiaTheme="minorEastAsia"/>
              </w:rPr>
              <w:t>Second SY after current SY</w:t>
            </w:r>
          </w:p>
          <w:p w:rsidR="00ED31FC" w:rsidRPr="00586075" w:rsidP="00ED31FC" w14:paraId="0F5ED82F" w14:textId="77777777">
            <w:pPr>
              <w:numPr>
                <w:ilvl w:val="0"/>
                <w:numId w:val="27"/>
              </w:numPr>
              <w:contextualSpacing/>
              <w:rPr>
                <w:rFonts w:eastAsiaTheme="minorEastAsia"/>
              </w:rPr>
            </w:pPr>
            <w:r w:rsidRPr="00586075">
              <w:rPr>
                <w:rFonts w:eastAsiaTheme="minorEastAsia"/>
              </w:rPr>
              <w:t>Third SY after current SY</w:t>
            </w:r>
          </w:p>
        </w:tc>
      </w:tr>
      <w:tr w14:paraId="2AE978AF" w14:textId="77777777" w:rsidTr="005E7ADE">
        <w:tblPrEx>
          <w:tblW w:w="5000" w:type="pct"/>
          <w:jc w:val="center"/>
          <w:tblInd w:w="0" w:type="dxa"/>
          <w:tblLook w:val="04A0"/>
        </w:tblPrEx>
        <w:trPr>
          <w:jc w:val="center"/>
        </w:trPr>
        <w:tc>
          <w:tcPr>
            <w:tcW w:w="1471" w:type="pct"/>
            <w:vMerge/>
          </w:tcPr>
          <w:p w:rsidR="00ED31FC" w:rsidRPr="00586075" w:rsidP="005E7ADE" w14:paraId="1F5D464B" w14:textId="77777777">
            <w:pPr>
              <w:rPr>
                <w:rFonts w:eastAsiaTheme="minorEastAsia"/>
              </w:rPr>
            </w:pPr>
          </w:p>
        </w:tc>
        <w:tc>
          <w:tcPr>
            <w:tcW w:w="1628" w:type="pct"/>
          </w:tcPr>
          <w:p w:rsidR="00ED31FC" w:rsidRPr="00586075" w:rsidP="005E7ADE" w14:paraId="585E659D" w14:textId="77777777">
            <w:pPr>
              <w:rPr>
                <w:rFonts w:eastAsiaTheme="minorEastAsia"/>
              </w:rPr>
            </w:pPr>
            <w:r w:rsidRPr="00586075">
              <w:rPr>
                <w:rFonts w:eastAsiaTheme="minorEastAsia"/>
              </w:rPr>
              <w:t>ELP Assessments</w:t>
            </w:r>
          </w:p>
        </w:tc>
        <w:tc>
          <w:tcPr>
            <w:tcW w:w="1901" w:type="pct"/>
          </w:tcPr>
          <w:p w:rsidR="00ED31FC" w:rsidRPr="00586075" w:rsidP="00ED31FC" w14:paraId="386D24FB" w14:textId="77777777">
            <w:pPr>
              <w:numPr>
                <w:ilvl w:val="0"/>
                <w:numId w:val="27"/>
              </w:numPr>
              <w:contextualSpacing/>
              <w:rPr>
                <w:rFonts w:eastAsiaTheme="minorEastAsia"/>
              </w:rPr>
            </w:pPr>
            <w:r w:rsidRPr="00586075">
              <w:rPr>
                <w:rFonts w:eastAsiaTheme="minorEastAsia"/>
              </w:rPr>
              <w:t>SY after current SY</w:t>
            </w:r>
          </w:p>
          <w:p w:rsidR="00ED31FC" w:rsidRPr="00586075" w:rsidP="00ED31FC" w14:paraId="4E308F11" w14:textId="77777777">
            <w:pPr>
              <w:numPr>
                <w:ilvl w:val="0"/>
                <w:numId w:val="27"/>
              </w:numPr>
              <w:contextualSpacing/>
              <w:rPr>
                <w:rFonts w:eastAsiaTheme="minorEastAsia"/>
              </w:rPr>
            </w:pPr>
            <w:r w:rsidRPr="00586075">
              <w:rPr>
                <w:rFonts w:eastAsiaTheme="minorEastAsia"/>
              </w:rPr>
              <w:t>Second SY after current SY</w:t>
            </w:r>
          </w:p>
          <w:p w:rsidR="00ED31FC" w:rsidRPr="00586075" w:rsidP="00ED31FC" w14:paraId="37ED6FDE" w14:textId="77777777">
            <w:pPr>
              <w:numPr>
                <w:ilvl w:val="0"/>
                <w:numId w:val="27"/>
              </w:numPr>
              <w:contextualSpacing/>
              <w:rPr>
                <w:rFonts w:eastAsiaTheme="minorEastAsia"/>
              </w:rPr>
            </w:pPr>
            <w:r w:rsidRPr="00586075">
              <w:rPr>
                <w:rFonts w:eastAsiaTheme="minorEastAsia"/>
              </w:rPr>
              <w:t>Third SY after current SY</w:t>
            </w:r>
          </w:p>
        </w:tc>
      </w:tr>
    </w:tbl>
    <w:p w:rsidR="0076176C" w:rsidRPr="00586075" w:rsidP="002531FA" w14:paraId="56265DCE" w14:textId="77777777">
      <w:pPr>
        <w:spacing w:line="276" w:lineRule="auto"/>
      </w:pPr>
    </w:p>
    <w:p w:rsidR="00ED31FC" w:rsidRPr="00586075" w:rsidP="00ED31FC" w14:paraId="1042EB0D" w14:textId="04B8962D">
      <w:pPr>
        <w:spacing w:line="276" w:lineRule="auto"/>
      </w:pPr>
      <w:r w:rsidRPr="00586075">
        <w:t>The intent, however, of Question 1 was to include any anticipated adjustments or significant changes for the current year as well. Subsequently, the options for “School year planned for change” in Question 2 should have included “Current SY.”</w:t>
      </w:r>
    </w:p>
    <w:p w:rsidR="00ED31FC" w:rsidRPr="00586075" w:rsidP="00ED31FC" w14:paraId="723FFE87" w14:textId="77777777">
      <w:pPr>
        <w:spacing w:line="276" w:lineRule="auto"/>
      </w:pPr>
    </w:p>
    <w:p w:rsidR="00ED31FC" w:rsidRPr="00586075" w:rsidP="00ED31FC" w14:paraId="1C1472B6" w14:textId="77777777">
      <w:pPr>
        <w:spacing w:line="276" w:lineRule="auto"/>
      </w:pPr>
      <w:r w:rsidRPr="00586075">
        <w:t>Therefore, the requested update to this section is as follows:</w:t>
      </w:r>
    </w:p>
    <w:p w:rsidR="00ED31FC" w:rsidRPr="00586075" w:rsidP="00ED31FC" w14:paraId="578178B9" w14:textId="3ADA8827">
      <w:pPr>
        <w:pStyle w:val="ListParagraph"/>
        <w:numPr>
          <w:ilvl w:val="0"/>
          <w:numId w:val="28"/>
        </w:numPr>
        <w:spacing w:line="276" w:lineRule="auto"/>
      </w:pPr>
      <w:r w:rsidRPr="00586075">
        <w:t>Update Question 1 to “</w:t>
      </w:r>
      <w:r w:rsidRPr="00586075" w:rsidR="0041048F">
        <w:t xml:space="preserve">Is the SEA planning </w:t>
      </w:r>
      <w:r w:rsidRPr="00586075" w:rsidR="0041048F">
        <w:rPr>
          <w:rFonts w:eastAsiaTheme="minorEastAsia"/>
          <w:szCs w:val="21"/>
        </w:rPr>
        <w:t>to make adjustments or significant changes for English language assessments to be administered in the next three school years</w:t>
      </w:r>
      <w:r w:rsidRPr="00586075" w:rsidR="008D2016">
        <w:rPr>
          <w:rFonts w:eastAsiaTheme="minorEastAsia"/>
          <w:szCs w:val="21"/>
        </w:rPr>
        <w:t>,</w:t>
      </w:r>
      <w:r w:rsidRPr="00586075" w:rsidR="0041048F">
        <w:rPr>
          <w:rFonts w:eastAsiaTheme="minorEastAsia"/>
          <w:szCs w:val="21"/>
        </w:rPr>
        <w:t xml:space="preserve"> including this year for regular or alternate assessments?”</w:t>
      </w:r>
    </w:p>
    <w:p w:rsidR="00ED31FC" w:rsidRPr="00586075" w:rsidP="00ED31FC" w14:paraId="1D012B6C" w14:textId="77777777">
      <w:pPr>
        <w:pStyle w:val="ListParagraph"/>
        <w:numPr>
          <w:ilvl w:val="0"/>
          <w:numId w:val="28"/>
        </w:numPr>
        <w:spacing w:line="276" w:lineRule="auto"/>
      </w:pPr>
      <w:r w:rsidRPr="00586075">
        <w:t>Update the options for “School year planned for change” in Question 2 to include “Current SY.”</w:t>
      </w:r>
    </w:p>
    <w:p w:rsidR="00ED31FC" w:rsidRPr="00586075" w:rsidP="002531FA" w14:paraId="1D931D83" w14:textId="77777777">
      <w:pPr>
        <w:spacing w:line="276" w:lineRule="auto"/>
      </w:pPr>
    </w:p>
    <w:p w:rsidR="0041048F" w:rsidRPr="00586075" w:rsidP="0041048F" w14:paraId="26DF2542" w14:textId="77777777">
      <w:pPr>
        <w:spacing w:line="276" w:lineRule="auto"/>
      </w:pPr>
      <w:r w:rsidRPr="00586075">
        <w:t>This updated section will be as follows:</w:t>
      </w:r>
    </w:p>
    <w:p w:rsidR="0041048F" w:rsidRPr="00586075" w:rsidP="002531FA" w14:paraId="163914C9" w14:textId="77777777">
      <w:pPr>
        <w:spacing w:line="276" w:lineRule="auto"/>
      </w:pPr>
    </w:p>
    <w:p w:rsidR="00ED31FC" w:rsidRPr="00586075" w:rsidP="00ED31FC" w14:paraId="6BC62948" w14:textId="16718649">
      <w:pPr>
        <w:spacing w:after="160" w:line="276" w:lineRule="auto"/>
        <w:rPr>
          <w:rFonts w:eastAsiaTheme="minorEastAsia"/>
          <w:szCs w:val="21"/>
        </w:rPr>
      </w:pPr>
      <w:r w:rsidRPr="00586075">
        <w:rPr>
          <w:rFonts w:eastAsiaTheme="minorEastAsia"/>
          <w:b/>
          <w:bCs/>
          <w:szCs w:val="21"/>
        </w:rPr>
        <w:t>Question 1</w:t>
      </w:r>
      <w:r w:rsidRPr="00586075">
        <w:rPr>
          <w:rFonts w:eastAsiaTheme="minorEastAsia"/>
          <w:szCs w:val="21"/>
        </w:rPr>
        <w:t xml:space="preserve"> – </w:t>
      </w:r>
      <w:r w:rsidRPr="00586075" w:rsidR="0041048F">
        <w:t xml:space="preserve">Is the SEA planning </w:t>
      </w:r>
      <w:r w:rsidRPr="00586075" w:rsidR="0041048F">
        <w:rPr>
          <w:rFonts w:eastAsiaTheme="minorEastAsia"/>
          <w:szCs w:val="21"/>
        </w:rPr>
        <w:t xml:space="preserve">to </w:t>
      </w:r>
      <w:r w:rsidRPr="00586075" w:rsidR="0041048F">
        <w:rPr>
          <w:rFonts w:eastAsiaTheme="minorEastAsia"/>
          <w:szCs w:val="21"/>
        </w:rPr>
        <w:t>make adjustments</w:t>
      </w:r>
      <w:r w:rsidRPr="00586075" w:rsidR="0041048F">
        <w:rPr>
          <w:rFonts w:eastAsiaTheme="minorEastAsia"/>
          <w:szCs w:val="21"/>
        </w:rPr>
        <w:t xml:space="preserve"> or significant changes for English language assessments to be administered in </w:t>
      </w:r>
      <w:r w:rsidRPr="00586075" w:rsidR="0041048F">
        <w:rPr>
          <w:rFonts w:eastAsiaTheme="minorEastAsia"/>
          <w:color w:val="FF0000"/>
          <w:szCs w:val="21"/>
        </w:rPr>
        <w:t>the next three school years</w:t>
      </w:r>
      <w:r w:rsidRPr="00586075" w:rsidR="008D2016">
        <w:rPr>
          <w:rFonts w:eastAsiaTheme="minorEastAsia"/>
          <w:color w:val="FF0000"/>
          <w:szCs w:val="21"/>
        </w:rPr>
        <w:t>,</w:t>
      </w:r>
      <w:r w:rsidRPr="00586075" w:rsidR="0041048F">
        <w:rPr>
          <w:rFonts w:eastAsiaTheme="minorEastAsia"/>
          <w:color w:val="FF0000"/>
          <w:szCs w:val="21"/>
        </w:rPr>
        <w:t xml:space="preserve"> including this year</w:t>
      </w:r>
      <w:r w:rsidR="001D0FDD">
        <w:rPr>
          <w:rFonts w:eastAsiaTheme="minorEastAsia"/>
          <w:color w:val="FF0000"/>
          <w:szCs w:val="21"/>
        </w:rPr>
        <w:t>,</w:t>
      </w:r>
      <w:r w:rsidRPr="00586075" w:rsidR="0041048F">
        <w:rPr>
          <w:rFonts w:eastAsiaTheme="minorEastAsia"/>
          <w:szCs w:val="21"/>
        </w:rPr>
        <w:t xml:space="preserve"> </w:t>
      </w:r>
      <w:r w:rsidRPr="003868B1" w:rsidR="00092EF9">
        <w:rPr>
          <w:rFonts w:eastAsiaTheme="minorEastAsia"/>
          <w:strike/>
          <w:color w:val="FF0000"/>
        </w:rPr>
        <w:t xml:space="preserve">any of the three school years following this reporting year </w:t>
      </w:r>
      <w:r w:rsidRPr="00586075" w:rsidR="0041048F">
        <w:rPr>
          <w:rFonts w:eastAsiaTheme="minorEastAsia"/>
          <w:szCs w:val="21"/>
        </w:rPr>
        <w:t>for regular or alternate assessments?</w:t>
      </w:r>
    </w:p>
    <w:p w:rsidR="00ED31FC" w:rsidRPr="00586075" w:rsidP="00ED31FC" w14:paraId="2C2AA193"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Regular English Language Proficiency Assessment</w:t>
      </w:r>
    </w:p>
    <w:p w:rsidR="00ED31FC" w:rsidRPr="00586075" w:rsidP="00ED31FC" w14:paraId="7A8545F6"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Statewide Alternate English Language Proficiency Assessments for Students with the Most Significant Cognitive Disabilities</w:t>
      </w:r>
    </w:p>
    <w:p w:rsidR="00ED31FC" w:rsidRPr="00586075" w:rsidP="00ED31FC" w14:paraId="65D9EC18" w14:textId="77777777">
      <w:pPr>
        <w:spacing w:after="160" w:line="276" w:lineRule="auto"/>
        <w:ind w:left="1080"/>
        <w:contextualSpacing/>
        <w:rPr>
          <w:rFonts w:eastAsiaTheme="minorEastAsia"/>
          <w:bCs/>
          <w:szCs w:val="21"/>
        </w:rPr>
      </w:pPr>
      <w:r w:rsidRPr="00586075">
        <w:rPr>
          <w:rFonts w:eastAsiaTheme="minorEastAsia"/>
          <w:bCs/>
          <w:szCs w:val="21"/>
        </w:rPr>
        <w:t>(Either assessment type checked, continue to question 2)</w:t>
      </w:r>
    </w:p>
    <w:p w:rsidR="00ED31FC" w:rsidRPr="00586075" w:rsidP="00ED31FC" w14:paraId="74434D20" w14:textId="77777777">
      <w:pPr>
        <w:numPr>
          <w:ilvl w:val="0"/>
          <w:numId w:val="26"/>
        </w:numPr>
        <w:spacing w:after="160" w:line="276" w:lineRule="auto"/>
        <w:contextualSpacing/>
        <w:rPr>
          <w:rFonts w:eastAsiaTheme="minorEastAsia"/>
          <w:bCs/>
          <w:szCs w:val="21"/>
        </w:rPr>
      </w:pPr>
      <w:r w:rsidRPr="00586075">
        <w:rPr>
          <w:rFonts w:eastAsiaTheme="minorEastAsia"/>
          <w:bCs/>
          <w:szCs w:val="21"/>
        </w:rPr>
        <w:t xml:space="preserve">No, end of metadata </w:t>
      </w:r>
      <w:r w:rsidRPr="00586075">
        <w:rPr>
          <w:rFonts w:eastAsiaTheme="minorEastAsia"/>
          <w:bCs/>
          <w:szCs w:val="21"/>
        </w:rPr>
        <w:t>survey</w:t>
      </w:r>
    </w:p>
    <w:p w:rsidR="00ED31FC" w:rsidRPr="00586075" w:rsidP="00ED31FC" w14:paraId="54F2C0DB" w14:textId="77777777">
      <w:pPr>
        <w:spacing w:after="160" w:line="276" w:lineRule="auto"/>
        <w:rPr>
          <w:rFonts w:eastAsiaTheme="minorEastAsia"/>
          <w:b/>
          <w:bCs/>
          <w:szCs w:val="21"/>
        </w:rPr>
      </w:pPr>
    </w:p>
    <w:p w:rsidR="00ED31FC" w:rsidRPr="00586075" w:rsidP="00ED31FC" w14:paraId="7FDD71B0" w14:textId="77777777">
      <w:pPr>
        <w:spacing w:after="160" w:line="276" w:lineRule="auto"/>
        <w:rPr>
          <w:rFonts w:eastAsiaTheme="minorEastAsia"/>
          <w:szCs w:val="21"/>
        </w:rPr>
      </w:pPr>
      <w:r w:rsidRPr="00586075">
        <w:rPr>
          <w:rFonts w:eastAsiaTheme="minorEastAsia"/>
          <w:b/>
          <w:bCs/>
          <w:szCs w:val="21"/>
        </w:rPr>
        <w:t>Question 2</w:t>
      </w:r>
      <w:r w:rsidRPr="00586075">
        <w:rPr>
          <w:rFonts w:eastAsiaTheme="minorEastAsia"/>
          <w:szCs w:val="21"/>
        </w:rPr>
        <w:t xml:space="preserve"> </w:t>
      </w:r>
    </w:p>
    <w:p w:rsidR="00ED31FC" w:rsidRPr="00586075" w:rsidP="00ED31FC" w14:paraId="6D5F6EDC" w14:textId="77777777">
      <w:pPr>
        <w:spacing w:after="160" w:line="276" w:lineRule="auto"/>
        <w:rPr>
          <w:rFonts w:eastAsiaTheme="minorEastAsia"/>
          <w:szCs w:val="21"/>
        </w:rPr>
      </w:pPr>
      <w:r w:rsidRPr="00586075">
        <w:rPr>
          <w:rFonts w:eastAsiaTheme="minorEastAsia"/>
          <w:szCs w:val="21"/>
        </w:rPr>
        <w:t>Report as many assessments that were marked as changed in question 1. Repeat as many rows as necessary.</w:t>
      </w:r>
    </w:p>
    <w:tbl>
      <w:tblPr>
        <w:tblStyle w:val="TableGrid2"/>
        <w:tblW w:w="5000" w:type="pct"/>
        <w:jc w:val="center"/>
        <w:tblInd w:w="0" w:type="dxa"/>
        <w:tblLook w:val="04A0"/>
      </w:tblPr>
      <w:tblGrid>
        <w:gridCol w:w="2920"/>
        <w:gridCol w:w="3232"/>
        <w:gridCol w:w="3774"/>
      </w:tblGrid>
      <w:tr w14:paraId="73F8545F" w14:textId="77777777" w:rsidTr="005E7ADE">
        <w:tblPrEx>
          <w:tblW w:w="5000" w:type="pct"/>
          <w:jc w:val="center"/>
          <w:tblInd w:w="0" w:type="dxa"/>
          <w:tblLook w:val="04A0"/>
        </w:tblPrEx>
        <w:trPr>
          <w:jc w:val="center"/>
        </w:trPr>
        <w:tc>
          <w:tcPr>
            <w:tcW w:w="1471" w:type="pct"/>
          </w:tcPr>
          <w:p w:rsidR="00ED31FC" w:rsidRPr="00586075" w:rsidP="005E7ADE" w14:paraId="012CECEE" w14:textId="77777777">
            <w:pPr>
              <w:rPr>
                <w:rFonts w:eastAsiaTheme="minorEastAsia"/>
                <w:b/>
                <w:bCs/>
              </w:rPr>
            </w:pPr>
            <w:r w:rsidRPr="00586075">
              <w:rPr>
                <w:rFonts w:eastAsiaTheme="minorEastAsia"/>
                <w:b/>
                <w:bCs/>
              </w:rPr>
              <w:t>Assessment</w:t>
            </w:r>
          </w:p>
        </w:tc>
        <w:tc>
          <w:tcPr>
            <w:tcW w:w="1628" w:type="pct"/>
          </w:tcPr>
          <w:p w:rsidR="00ED31FC" w:rsidRPr="00586075" w:rsidP="005E7ADE" w14:paraId="338A1571" w14:textId="77777777">
            <w:pPr>
              <w:rPr>
                <w:rFonts w:eastAsiaTheme="minorEastAsia"/>
                <w:b/>
                <w:bCs/>
              </w:rPr>
            </w:pPr>
            <w:r w:rsidRPr="00586075">
              <w:rPr>
                <w:rFonts w:eastAsiaTheme="minorEastAsia"/>
                <w:b/>
                <w:bCs/>
              </w:rPr>
              <w:t>Type of change (Select one or more)</w:t>
            </w:r>
          </w:p>
        </w:tc>
        <w:tc>
          <w:tcPr>
            <w:tcW w:w="1901" w:type="pct"/>
          </w:tcPr>
          <w:p w:rsidR="00ED31FC" w:rsidRPr="00586075" w:rsidP="005E7ADE" w14:paraId="5365659F" w14:textId="77777777">
            <w:pPr>
              <w:rPr>
                <w:rFonts w:eastAsiaTheme="minorEastAsia"/>
                <w:b/>
                <w:bCs/>
              </w:rPr>
            </w:pPr>
            <w:r w:rsidRPr="00586075">
              <w:rPr>
                <w:rFonts w:eastAsiaTheme="minorEastAsia"/>
                <w:b/>
                <w:bCs/>
              </w:rPr>
              <w:t>School year planned for change (Select one)</w:t>
            </w:r>
          </w:p>
        </w:tc>
      </w:tr>
      <w:tr w14:paraId="2D9611A8" w14:textId="77777777" w:rsidTr="005E7ADE">
        <w:tblPrEx>
          <w:tblW w:w="5000" w:type="pct"/>
          <w:jc w:val="center"/>
          <w:tblInd w:w="0" w:type="dxa"/>
          <w:tblLook w:val="04A0"/>
        </w:tblPrEx>
        <w:trPr>
          <w:jc w:val="center"/>
        </w:trPr>
        <w:tc>
          <w:tcPr>
            <w:tcW w:w="1471" w:type="pct"/>
            <w:vMerge w:val="restart"/>
            <w:vAlign w:val="center"/>
          </w:tcPr>
          <w:p w:rsidR="00ED31FC" w:rsidRPr="00586075" w:rsidP="005E7ADE" w14:paraId="18C9AD4F" w14:textId="77777777">
            <w:pPr>
              <w:rPr>
                <w:rFonts w:eastAsiaTheme="minorEastAsia"/>
              </w:rPr>
            </w:pPr>
            <w:r w:rsidRPr="00586075">
              <w:rPr>
                <w:rFonts w:eastAsiaTheme="minorEastAsia"/>
              </w:rPr>
              <w:t>Each assessment marked in question 1</w:t>
            </w:r>
          </w:p>
        </w:tc>
        <w:tc>
          <w:tcPr>
            <w:tcW w:w="1628" w:type="pct"/>
          </w:tcPr>
          <w:p w:rsidR="00ED31FC" w:rsidRPr="00586075" w:rsidP="005E7ADE" w14:paraId="0C0A7FA7" w14:textId="77777777">
            <w:pPr>
              <w:spacing w:after="160" w:line="276" w:lineRule="auto"/>
              <w:contextualSpacing/>
              <w:rPr>
                <w:rFonts w:eastAsiaTheme="minorEastAsia"/>
              </w:rPr>
            </w:pPr>
            <w:r w:rsidRPr="00586075">
              <w:rPr>
                <w:rFonts w:eastAsiaTheme="minorEastAsia"/>
              </w:rPr>
              <w:t>ELP standards</w:t>
            </w:r>
          </w:p>
        </w:tc>
        <w:tc>
          <w:tcPr>
            <w:tcW w:w="1901" w:type="pct"/>
          </w:tcPr>
          <w:p w:rsidR="0041048F" w:rsidRPr="00586075" w:rsidP="005E7ADE" w14:paraId="70D2002B" w14:textId="5AD256BC">
            <w:pPr>
              <w:numPr>
                <w:ilvl w:val="0"/>
                <w:numId w:val="27"/>
              </w:numPr>
              <w:contextualSpacing/>
              <w:rPr>
                <w:rFonts w:eastAsiaTheme="minorEastAsia"/>
                <w:color w:val="FF0000"/>
              </w:rPr>
            </w:pPr>
            <w:r w:rsidRPr="00586075">
              <w:rPr>
                <w:rFonts w:eastAsiaTheme="minorEastAsia"/>
                <w:color w:val="FF0000"/>
              </w:rPr>
              <w:t>Current SY</w:t>
            </w:r>
          </w:p>
          <w:p w:rsidR="00ED31FC" w:rsidRPr="00586075" w:rsidP="005E7ADE" w14:paraId="09CFD5E1" w14:textId="264CF14E">
            <w:pPr>
              <w:numPr>
                <w:ilvl w:val="0"/>
                <w:numId w:val="27"/>
              </w:numPr>
              <w:contextualSpacing/>
              <w:rPr>
                <w:rFonts w:eastAsiaTheme="minorEastAsia"/>
              </w:rPr>
            </w:pPr>
            <w:r w:rsidRPr="00586075">
              <w:rPr>
                <w:rFonts w:eastAsiaTheme="minorEastAsia"/>
              </w:rPr>
              <w:t>SY after current SY</w:t>
            </w:r>
          </w:p>
          <w:p w:rsidR="00ED31FC" w:rsidRPr="00586075" w:rsidP="005E7ADE" w14:paraId="054CD2A9" w14:textId="77777777">
            <w:pPr>
              <w:numPr>
                <w:ilvl w:val="0"/>
                <w:numId w:val="27"/>
              </w:numPr>
              <w:contextualSpacing/>
              <w:rPr>
                <w:rFonts w:eastAsiaTheme="minorEastAsia"/>
              </w:rPr>
            </w:pPr>
            <w:r w:rsidRPr="00586075">
              <w:rPr>
                <w:rFonts w:eastAsiaTheme="minorEastAsia"/>
              </w:rPr>
              <w:t>Second SY after current SY</w:t>
            </w:r>
          </w:p>
          <w:p w:rsidR="00ED31FC" w:rsidRPr="00586075" w:rsidP="005E7ADE" w14:paraId="6F3A6087" w14:textId="77777777">
            <w:pPr>
              <w:numPr>
                <w:ilvl w:val="0"/>
                <w:numId w:val="27"/>
              </w:numPr>
              <w:contextualSpacing/>
              <w:rPr>
                <w:rFonts w:eastAsiaTheme="minorEastAsia"/>
              </w:rPr>
            </w:pPr>
            <w:r w:rsidRPr="00586075">
              <w:rPr>
                <w:rFonts w:eastAsiaTheme="minorEastAsia"/>
              </w:rPr>
              <w:t>Third SY after current SY</w:t>
            </w:r>
          </w:p>
        </w:tc>
      </w:tr>
      <w:tr w14:paraId="20A8D350" w14:textId="77777777" w:rsidTr="005E7ADE">
        <w:tblPrEx>
          <w:tblW w:w="5000" w:type="pct"/>
          <w:jc w:val="center"/>
          <w:tblInd w:w="0" w:type="dxa"/>
          <w:tblLook w:val="04A0"/>
        </w:tblPrEx>
        <w:trPr>
          <w:jc w:val="center"/>
        </w:trPr>
        <w:tc>
          <w:tcPr>
            <w:tcW w:w="1471" w:type="pct"/>
            <w:vMerge/>
          </w:tcPr>
          <w:p w:rsidR="00ED31FC" w:rsidRPr="00586075" w:rsidP="005E7ADE" w14:paraId="7130222F" w14:textId="77777777">
            <w:pPr>
              <w:rPr>
                <w:rFonts w:eastAsiaTheme="minorEastAsia"/>
              </w:rPr>
            </w:pPr>
          </w:p>
        </w:tc>
        <w:tc>
          <w:tcPr>
            <w:tcW w:w="1628" w:type="pct"/>
          </w:tcPr>
          <w:p w:rsidR="00ED31FC" w:rsidRPr="00586075" w:rsidP="005E7ADE" w14:paraId="5E9C6234" w14:textId="77777777">
            <w:pPr>
              <w:contextualSpacing/>
              <w:rPr>
                <w:rFonts w:eastAsiaTheme="minorEastAsia"/>
              </w:rPr>
            </w:pPr>
            <w:r w:rsidRPr="00586075">
              <w:rPr>
                <w:rFonts w:eastAsiaTheme="minorEastAsia"/>
              </w:rPr>
              <w:t>ELP Achievement standards (cut scores used on ELP assessments)</w:t>
            </w:r>
          </w:p>
          <w:p w:rsidR="00ED31FC" w:rsidRPr="00586075" w:rsidP="005E7ADE" w14:paraId="30704BEB" w14:textId="77777777">
            <w:pPr>
              <w:rPr>
                <w:rFonts w:eastAsiaTheme="minorEastAsia"/>
              </w:rPr>
            </w:pPr>
          </w:p>
        </w:tc>
        <w:tc>
          <w:tcPr>
            <w:tcW w:w="1901" w:type="pct"/>
          </w:tcPr>
          <w:p w:rsidR="0041048F" w:rsidRPr="00586075" w:rsidP="005E7ADE" w14:paraId="404C84E3" w14:textId="3DBD3BD4">
            <w:pPr>
              <w:numPr>
                <w:ilvl w:val="0"/>
                <w:numId w:val="27"/>
              </w:numPr>
              <w:contextualSpacing/>
              <w:rPr>
                <w:rFonts w:eastAsiaTheme="minorEastAsia"/>
                <w:color w:val="FF0000"/>
              </w:rPr>
            </w:pPr>
            <w:r w:rsidRPr="00586075">
              <w:rPr>
                <w:rFonts w:eastAsiaTheme="minorEastAsia"/>
                <w:color w:val="FF0000"/>
              </w:rPr>
              <w:t>Current SY</w:t>
            </w:r>
          </w:p>
          <w:p w:rsidR="00ED31FC" w:rsidRPr="00586075" w:rsidP="005E7ADE" w14:paraId="5F1D46D8" w14:textId="7525A58A">
            <w:pPr>
              <w:numPr>
                <w:ilvl w:val="0"/>
                <w:numId w:val="27"/>
              </w:numPr>
              <w:contextualSpacing/>
              <w:rPr>
                <w:rFonts w:eastAsiaTheme="minorEastAsia"/>
              </w:rPr>
            </w:pPr>
            <w:r w:rsidRPr="00586075">
              <w:rPr>
                <w:rFonts w:eastAsiaTheme="minorEastAsia"/>
              </w:rPr>
              <w:t>SY after current SY</w:t>
            </w:r>
          </w:p>
          <w:p w:rsidR="00ED31FC" w:rsidRPr="00586075" w:rsidP="005E7ADE" w14:paraId="0133A975" w14:textId="77777777">
            <w:pPr>
              <w:numPr>
                <w:ilvl w:val="0"/>
                <w:numId w:val="27"/>
              </w:numPr>
              <w:contextualSpacing/>
              <w:rPr>
                <w:rFonts w:eastAsiaTheme="minorEastAsia"/>
              </w:rPr>
            </w:pPr>
            <w:r w:rsidRPr="00586075">
              <w:rPr>
                <w:rFonts w:eastAsiaTheme="minorEastAsia"/>
              </w:rPr>
              <w:t>Second SY after current SY</w:t>
            </w:r>
          </w:p>
          <w:p w:rsidR="00ED31FC" w:rsidRPr="00586075" w:rsidP="005E7ADE" w14:paraId="35F8B0F1" w14:textId="77777777">
            <w:pPr>
              <w:numPr>
                <w:ilvl w:val="0"/>
                <w:numId w:val="27"/>
              </w:numPr>
              <w:contextualSpacing/>
              <w:rPr>
                <w:rFonts w:eastAsiaTheme="minorEastAsia"/>
              </w:rPr>
            </w:pPr>
            <w:r w:rsidRPr="00586075">
              <w:rPr>
                <w:rFonts w:eastAsiaTheme="minorEastAsia"/>
              </w:rPr>
              <w:t>Third SY after current SY</w:t>
            </w:r>
          </w:p>
        </w:tc>
      </w:tr>
      <w:tr w14:paraId="6AABB44D" w14:textId="77777777" w:rsidTr="005E7ADE">
        <w:tblPrEx>
          <w:tblW w:w="5000" w:type="pct"/>
          <w:jc w:val="center"/>
          <w:tblInd w:w="0" w:type="dxa"/>
          <w:tblLook w:val="04A0"/>
        </w:tblPrEx>
        <w:trPr>
          <w:jc w:val="center"/>
        </w:trPr>
        <w:tc>
          <w:tcPr>
            <w:tcW w:w="1471" w:type="pct"/>
            <w:vMerge/>
          </w:tcPr>
          <w:p w:rsidR="00ED31FC" w:rsidRPr="00586075" w:rsidP="005E7ADE" w14:paraId="07BF6721" w14:textId="77777777">
            <w:pPr>
              <w:rPr>
                <w:rFonts w:eastAsiaTheme="minorEastAsia"/>
              </w:rPr>
            </w:pPr>
          </w:p>
        </w:tc>
        <w:tc>
          <w:tcPr>
            <w:tcW w:w="1628" w:type="pct"/>
          </w:tcPr>
          <w:p w:rsidR="00ED31FC" w:rsidRPr="00586075" w:rsidP="005E7ADE" w14:paraId="54E3FFE7" w14:textId="77777777">
            <w:pPr>
              <w:rPr>
                <w:rFonts w:eastAsiaTheme="minorEastAsia"/>
              </w:rPr>
            </w:pPr>
            <w:r w:rsidRPr="00586075">
              <w:rPr>
                <w:rFonts w:eastAsiaTheme="minorEastAsia"/>
              </w:rPr>
              <w:t>ELP Assessments</w:t>
            </w:r>
          </w:p>
        </w:tc>
        <w:tc>
          <w:tcPr>
            <w:tcW w:w="1901" w:type="pct"/>
          </w:tcPr>
          <w:p w:rsidR="0041048F" w:rsidRPr="00586075" w:rsidP="005E7ADE" w14:paraId="4CBA1F13" w14:textId="430C644C">
            <w:pPr>
              <w:numPr>
                <w:ilvl w:val="0"/>
                <w:numId w:val="27"/>
              </w:numPr>
              <w:contextualSpacing/>
              <w:rPr>
                <w:rFonts w:eastAsiaTheme="minorEastAsia"/>
                <w:color w:val="FF0000"/>
              </w:rPr>
            </w:pPr>
            <w:r w:rsidRPr="00586075">
              <w:rPr>
                <w:rFonts w:eastAsiaTheme="minorEastAsia"/>
                <w:color w:val="FF0000"/>
              </w:rPr>
              <w:t>Current SY</w:t>
            </w:r>
          </w:p>
          <w:p w:rsidR="00ED31FC" w:rsidRPr="00586075" w:rsidP="005E7ADE" w14:paraId="49DD337C" w14:textId="3A09C534">
            <w:pPr>
              <w:numPr>
                <w:ilvl w:val="0"/>
                <w:numId w:val="27"/>
              </w:numPr>
              <w:contextualSpacing/>
              <w:rPr>
                <w:rFonts w:eastAsiaTheme="minorEastAsia"/>
              </w:rPr>
            </w:pPr>
            <w:r w:rsidRPr="00586075">
              <w:rPr>
                <w:rFonts w:eastAsiaTheme="minorEastAsia"/>
              </w:rPr>
              <w:t>SY after current SY</w:t>
            </w:r>
          </w:p>
          <w:p w:rsidR="00ED31FC" w:rsidRPr="00586075" w:rsidP="005E7ADE" w14:paraId="460CEB79" w14:textId="77777777">
            <w:pPr>
              <w:numPr>
                <w:ilvl w:val="0"/>
                <w:numId w:val="27"/>
              </w:numPr>
              <w:contextualSpacing/>
              <w:rPr>
                <w:rFonts w:eastAsiaTheme="minorEastAsia"/>
              </w:rPr>
            </w:pPr>
            <w:r w:rsidRPr="00586075">
              <w:rPr>
                <w:rFonts w:eastAsiaTheme="minorEastAsia"/>
              </w:rPr>
              <w:t>Second SY after current SY</w:t>
            </w:r>
          </w:p>
          <w:p w:rsidR="00ED31FC" w:rsidRPr="00586075" w:rsidP="005E7ADE" w14:paraId="78B2491C" w14:textId="77777777">
            <w:pPr>
              <w:numPr>
                <w:ilvl w:val="0"/>
                <w:numId w:val="27"/>
              </w:numPr>
              <w:contextualSpacing/>
              <w:rPr>
                <w:rFonts w:eastAsiaTheme="minorEastAsia"/>
              </w:rPr>
            </w:pPr>
            <w:r w:rsidRPr="00586075">
              <w:rPr>
                <w:rFonts w:eastAsiaTheme="minorEastAsia"/>
              </w:rPr>
              <w:t>Third SY after current SY</w:t>
            </w:r>
          </w:p>
        </w:tc>
      </w:tr>
    </w:tbl>
    <w:p w:rsidR="00ED31FC" w:rsidRPr="00586075" w:rsidP="002531FA" w14:paraId="7858E45E" w14:textId="77777777">
      <w:pPr>
        <w:spacing w:line="276" w:lineRule="auto"/>
      </w:pPr>
    </w:p>
    <w:p w:rsidR="00ED31FC" w:rsidRPr="00586075" w:rsidP="002531FA" w14:paraId="7242060A" w14:textId="77777777">
      <w:pPr>
        <w:spacing w:line="276" w:lineRule="auto"/>
      </w:pPr>
    </w:p>
    <w:bookmarkEnd w:id="0"/>
    <w:sectPr w:rsidSect="00684A51">
      <w:footerReference w:type="default" r:id="rId8"/>
      <w:pgSz w:w="12240" w:h="15840"/>
      <w:pgMar w:top="900" w:right="1152" w:bottom="1080"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1465751"/>
      <w:docPartObj>
        <w:docPartGallery w:val="Page Numbers (Bottom of Page)"/>
        <w:docPartUnique/>
      </w:docPartObj>
    </w:sdtPr>
    <w:sdtEndPr>
      <w:rPr>
        <w:noProof/>
      </w:rPr>
    </w:sdtEndPr>
    <w:sdtContent>
      <w:p w:rsidR="00EB2AFE" w14:paraId="7F017A5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2AFE" w14:paraId="441752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452BD"/>
    <w:multiLevelType w:val="hybridMultilevel"/>
    <w:tmpl w:val="A808E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9F6D26"/>
    <w:multiLevelType w:val="hybridMultilevel"/>
    <w:tmpl w:val="1C2898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6E7972"/>
    <w:multiLevelType w:val="hybridMultilevel"/>
    <w:tmpl w:val="DCCE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
    <w:nsid w:val="14413009"/>
    <w:multiLevelType w:val="multilevel"/>
    <w:tmpl w:val="532295F8"/>
    <w:lvl w:ilvl="0">
      <w:start w:val="2"/>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1B4DF4"/>
    <w:multiLevelType w:val="hybridMultilevel"/>
    <w:tmpl w:val="D73238E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81B0A57"/>
    <w:multiLevelType w:val="hybridMultilevel"/>
    <w:tmpl w:val="FB0EF3B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0151CA"/>
    <w:multiLevelType w:val="hybridMultilevel"/>
    <w:tmpl w:val="C24A35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344B96"/>
    <w:multiLevelType w:val="hybridMultilevel"/>
    <w:tmpl w:val="BD42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610354"/>
    <w:multiLevelType w:val="hybridMultilevel"/>
    <w:tmpl w:val="AF70F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1C622D"/>
    <w:multiLevelType w:val="hybridMultilevel"/>
    <w:tmpl w:val="34503B1C"/>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F23F29"/>
    <w:multiLevelType w:val="multilevel"/>
    <w:tmpl w:val="33B2C54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1E1292"/>
    <w:multiLevelType w:val="hybridMultilevel"/>
    <w:tmpl w:val="5B9E4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9129D9"/>
    <w:multiLevelType w:val="multilevel"/>
    <w:tmpl w:val="591C21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583F63"/>
    <w:multiLevelType w:val="hybridMultilevel"/>
    <w:tmpl w:val="C51E8D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B64307"/>
    <w:multiLevelType w:val="hybridMultilevel"/>
    <w:tmpl w:val="64BCE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3D5E9B"/>
    <w:multiLevelType w:val="hybridMultilevel"/>
    <w:tmpl w:val="BD42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A25F01"/>
    <w:multiLevelType w:val="hybridMultilevel"/>
    <w:tmpl w:val="D5D84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7">
    <w:nsid w:val="45F224A0"/>
    <w:multiLevelType w:val="hybridMultilevel"/>
    <w:tmpl w:val="FC9233D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650408D"/>
    <w:multiLevelType w:val="hybridMultilevel"/>
    <w:tmpl w:val="3228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8E6CA6"/>
    <w:multiLevelType w:val="hybridMultilevel"/>
    <w:tmpl w:val="4040669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C40BF2"/>
    <w:multiLevelType w:val="hybridMultilevel"/>
    <w:tmpl w:val="1CAC4054"/>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0C6842"/>
    <w:multiLevelType w:val="hybridMultilevel"/>
    <w:tmpl w:val="8012A2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F51336"/>
    <w:multiLevelType w:val="hybridMultilevel"/>
    <w:tmpl w:val="6660C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DC5F26"/>
    <w:multiLevelType w:val="hybridMultilevel"/>
    <w:tmpl w:val="AD8C45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5C48C4"/>
    <w:multiLevelType w:val="hybridMultilevel"/>
    <w:tmpl w:val="97DAF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5F121C5"/>
    <w:multiLevelType w:val="hybridMultilevel"/>
    <w:tmpl w:val="6AB62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6">
    <w:nsid w:val="6CF54155"/>
    <w:multiLevelType w:val="hybridMultilevel"/>
    <w:tmpl w:val="2B167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2E6760"/>
    <w:multiLevelType w:val="hybridMultilevel"/>
    <w:tmpl w:val="6D26C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161033">
    <w:abstractNumId w:val="14"/>
  </w:num>
  <w:num w:numId="2" w16cid:durableId="275186844">
    <w:abstractNumId w:val="23"/>
  </w:num>
  <w:num w:numId="3" w16cid:durableId="1545752821">
    <w:abstractNumId w:val="25"/>
  </w:num>
  <w:num w:numId="4" w16cid:durableId="480804354">
    <w:abstractNumId w:val="16"/>
  </w:num>
  <w:num w:numId="5" w16cid:durableId="190077126">
    <w:abstractNumId w:val="2"/>
  </w:num>
  <w:num w:numId="6" w16cid:durableId="364058300">
    <w:abstractNumId w:val="13"/>
  </w:num>
  <w:num w:numId="7" w16cid:durableId="1894079161">
    <w:abstractNumId w:val="21"/>
  </w:num>
  <w:num w:numId="8" w16cid:durableId="1828135012">
    <w:abstractNumId w:val="27"/>
  </w:num>
  <w:num w:numId="9" w16cid:durableId="1575508069">
    <w:abstractNumId w:val="11"/>
  </w:num>
  <w:num w:numId="10" w16cid:durableId="1497456269">
    <w:abstractNumId w:val="19"/>
  </w:num>
  <w:num w:numId="11" w16cid:durableId="383793392">
    <w:abstractNumId w:val="20"/>
  </w:num>
  <w:num w:numId="12" w16cid:durableId="1098403009">
    <w:abstractNumId w:val="5"/>
  </w:num>
  <w:num w:numId="13" w16cid:durableId="1600141427">
    <w:abstractNumId w:val="12"/>
  </w:num>
  <w:num w:numId="14" w16cid:durableId="1523203666">
    <w:abstractNumId w:val="24"/>
  </w:num>
  <w:num w:numId="15" w16cid:durableId="273826709">
    <w:abstractNumId w:val="26"/>
  </w:num>
  <w:num w:numId="16" w16cid:durableId="603346304">
    <w:abstractNumId w:val="22"/>
  </w:num>
  <w:num w:numId="17" w16cid:durableId="1239553982">
    <w:abstractNumId w:val="10"/>
  </w:num>
  <w:num w:numId="18" w16cid:durableId="1161241803">
    <w:abstractNumId w:val="8"/>
  </w:num>
  <w:num w:numId="19" w16cid:durableId="1824472125">
    <w:abstractNumId w:val="15"/>
  </w:num>
  <w:num w:numId="20" w16cid:durableId="67070515">
    <w:abstractNumId w:val="3"/>
  </w:num>
  <w:num w:numId="21" w16cid:durableId="198057952">
    <w:abstractNumId w:val="7"/>
  </w:num>
  <w:num w:numId="22" w16cid:durableId="1579286874">
    <w:abstractNumId w:val="1"/>
  </w:num>
  <w:num w:numId="23" w16cid:durableId="496843009">
    <w:abstractNumId w:val="4"/>
  </w:num>
  <w:num w:numId="24" w16cid:durableId="959995306">
    <w:abstractNumId w:val="17"/>
  </w:num>
  <w:num w:numId="25" w16cid:durableId="543248146">
    <w:abstractNumId w:val="9"/>
  </w:num>
  <w:num w:numId="26" w16cid:durableId="999192108">
    <w:abstractNumId w:val="0"/>
  </w:num>
  <w:num w:numId="27" w16cid:durableId="536312473">
    <w:abstractNumId w:val="18"/>
  </w:num>
  <w:num w:numId="28" w16cid:durableId="96469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E"/>
    <w:rsid w:val="00007850"/>
    <w:rsid w:val="00010894"/>
    <w:rsid w:val="00010F0C"/>
    <w:rsid w:val="00011B26"/>
    <w:rsid w:val="00011B50"/>
    <w:rsid w:val="00015A43"/>
    <w:rsid w:val="00020A95"/>
    <w:rsid w:val="00021431"/>
    <w:rsid w:val="000257E6"/>
    <w:rsid w:val="00031E05"/>
    <w:rsid w:val="000332E5"/>
    <w:rsid w:val="00033C47"/>
    <w:rsid w:val="00036263"/>
    <w:rsid w:val="00040E32"/>
    <w:rsid w:val="000441CF"/>
    <w:rsid w:val="00050642"/>
    <w:rsid w:val="00051F67"/>
    <w:rsid w:val="00052A23"/>
    <w:rsid w:val="00054AD4"/>
    <w:rsid w:val="000565F7"/>
    <w:rsid w:val="000578C6"/>
    <w:rsid w:val="00057920"/>
    <w:rsid w:val="0006015C"/>
    <w:rsid w:val="000705D5"/>
    <w:rsid w:val="00074981"/>
    <w:rsid w:val="00075846"/>
    <w:rsid w:val="000763DC"/>
    <w:rsid w:val="0008339F"/>
    <w:rsid w:val="000834F8"/>
    <w:rsid w:val="00084F0E"/>
    <w:rsid w:val="00090DAC"/>
    <w:rsid w:val="000917D2"/>
    <w:rsid w:val="00091DA1"/>
    <w:rsid w:val="00092EF9"/>
    <w:rsid w:val="0009555E"/>
    <w:rsid w:val="000A2D9F"/>
    <w:rsid w:val="000A653B"/>
    <w:rsid w:val="000A74D2"/>
    <w:rsid w:val="000B17AE"/>
    <w:rsid w:val="000C4326"/>
    <w:rsid w:val="000C5B41"/>
    <w:rsid w:val="000C661D"/>
    <w:rsid w:val="000C74FF"/>
    <w:rsid w:val="000D09D0"/>
    <w:rsid w:val="000D2051"/>
    <w:rsid w:val="000D2B66"/>
    <w:rsid w:val="000D4125"/>
    <w:rsid w:val="000E1503"/>
    <w:rsid w:val="000F3177"/>
    <w:rsid w:val="000F533E"/>
    <w:rsid w:val="000F773A"/>
    <w:rsid w:val="00101392"/>
    <w:rsid w:val="00103BB8"/>
    <w:rsid w:val="001042FF"/>
    <w:rsid w:val="00114688"/>
    <w:rsid w:val="001147A9"/>
    <w:rsid w:val="00115B21"/>
    <w:rsid w:val="001206A5"/>
    <w:rsid w:val="00122253"/>
    <w:rsid w:val="001228AD"/>
    <w:rsid w:val="00131BF8"/>
    <w:rsid w:val="00131DDD"/>
    <w:rsid w:val="0013329A"/>
    <w:rsid w:val="001346B1"/>
    <w:rsid w:val="0015034D"/>
    <w:rsid w:val="00150897"/>
    <w:rsid w:val="001509D7"/>
    <w:rsid w:val="00152E39"/>
    <w:rsid w:val="00161027"/>
    <w:rsid w:val="00164B49"/>
    <w:rsid w:val="0017195B"/>
    <w:rsid w:val="0017236E"/>
    <w:rsid w:val="00176842"/>
    <w:rsid w:val="001773FB"/>
    <w:rsid w:val="00180757"/>
    <w:rsid w:val="00187155"/>
    <w:rsid w:val="001961BB"/>
    <w:rsid w:val="001A1B8C"/>
    <w:rsid w:val="001B2EDC"/>
    <w:rsid w:val="001B4EC6"/>
    <w:rsid w:val="001B5299"/>
    <w:rsid w:val="001C0E49"/>
    <w:rsid w:val="001C5D04"/>
    <w:rsid w:val="001D0FDD"/>
    <w:rsid w:val="001D13F9"/>
    <w:rsid w:val="001D3445"/>
    <w:rsid w:val="001D52BE"/>
    <w:rsid w:val="001D6596"/>
    <w:rsid w:val="001E70B0"/>
    <w:rsid w:val="001E75D8"/>
    <w:rsid w:val="001F0237"/>
    <w:rsid w:val="001F6710"/>
    <w:rsid w:val="001F7E2D"/>
    <w:rsid w:val="00203FE0"/>
    <w:rsid w:val="00204016"/>
    <w:rsid w:val="0020546E"/>
    <w:rsid w:val="00205C1B"/>
    <w:rsid w:val="00210497"/>
    <w:rsid w:val="002115C6"/>
    <w:rsid w:val="00212DDC"/>
    <w:rsid w:val="00216C72"/>
    <w:rsid w:val="00220F28"/>
    <w:rsid w:val="00225877"/>
    <w:rsid w:val="0022790C"/>
    <w:rsid w:val="00230FD3"/>
    <w:rsid w:val="002351ED"/>
    <w:rsid w:val="0023554D"/>
    <w:rsid w:val="002379B5"/>
    <w:rsid w:val="0024095E"/>
    <w:rsid w:val="00246523"/>
    <w:rsid w:val="0024731A"/>
    <w:rsid w:val="002531FA"/>
    <w:rsid w:val="00262BA3"/>
    <w:rsid w:val="00262C99"/>
    <w:rsid w:val="0026760B"/>
    <w:rsid w:val="00277583"/>
    <w:rsid w:val="00277731"/>
    <w:rsid w:val="002822C8"/>
    <w:rsid w:val="00282ED3"/>
    <w:rsid w:val="00285679"/>
    <w:rsid w:val="002904CD"/>
    <w:rsid w:val="00290568"/>
    <w:rsid w:val="00290C48"/>
    <w:rsid w:val="00292EFD"/>
    <w:rsid w:val="00294806"/>
    <w:rsid w:val="002A2B68"/>
    <w:rsid w:val="002A3E0A"/>
    <w:rsid w:val="002A444D"/>
    <w:rsid w:val="002B0015"/>
    <w:rsid w:val="002B2442"/>
    <w:rsid w:val="002B3B6F"/>
    <w:rsid w:val="002B49CC"/>
    <w:rsid w:val="002C3243"/>
    <w:rsid w:val="002C3567"/>
    <w:rsid w:val="002C7A3F"/>
    <w:rsid w:val="002D67AC"/>
    <w:rsid w:val="002D6940"/>
    <w:rsid w:val="002D6CF0"/>
    <w:rsid w:val="002D6FA4"/>
    <w:rsid w:val="002E216C"/>
    <w:rsid w:val="002E54CF"/>
    <w:rsid w:val="002F03B6"/>
    <w:rsid w:val="002F1E6F"/>
    <w:rsid w:val="002F1F02"/>
    <w:rsid w:val="002F4370"/>
    <w:rsid w:val="002F591E"/>
    <w:rsid w:val="002F5A2D"/>
    <w:rsid w:val="00304F19"/>
    <w:rsid w:val="003053C7"/>
    <w:rsid w:val="00305827"/>
    <w:rsid w:val="00306329"/>
    <w:rsid w:val="00312137"/>
    <w:rsid w:val="00312216"/>
    <w:rsid w:val="0031462B"/>
    <w:rsid w:val="00316919"/>
    <w:rsid w:val="00316B8C"/>
    <w:rsid w:val="003206B1"/>
    <w:rsid w:val="00321DEC"/>
    <w:rsid w:val="00324AED"/>
    <w:rsid w:val="00324DA5"/>
    <w:rsid w:val="00330FFD"/>
    <w:rsid w:val="00331450"/>
    <w:rsid w:val="00332ED1"/>
    <w:rsid w:val="003340CA"/>
    <w:rsid w:val="003369E3"/>
    <w:rsid w:val="003505F8"/>
    <w:rsid w:val="00352FEC"/>
    <w:rsid w:val="00354AFF"/>
    <w:rsid w:val="00355A3B"/>
    <w:rsid w:val="00361149"/>
    <w:rsid w:val="003613B0"/>
    <w:rsid w:val="00361423"/>
    <w:rsid w:val="003724B9"/>
    <w:rsid w:val="003868B1"/>
    <w:rsid w:val="00386D90"/>
    <w:rsid w:val="00391EB0"/>
    <w:rsid w:val="00395C92"/>
    <w:rsid w:val="00397F34"/>
    <w:rsid w:val="003A44EC"/>
    <w:rsid w:val="003A4F9E"/>
    <w:rsid w:val="003B0336"/>
    <w:rsid w:val="003B052E"/>
    <w:rsid w:val="003B3570"/>
    <w:rsid w:val="003B728A"/>
    <w:rsid w:val="003B7512"/>
    <w:rsid w:val="003C19A3"/>
    <w:rsid w:val="003D00CF"/>
    <w:rsid w:val="003D4814"/>
    <w:rsid w:val="003D61DE"/>
    <w:rsid w:val="003E0481"/>
    <w:rsid w:val="003E6C51"/>
    <w:rsid w:val="003E706E"/>
    <w:rsid w:val="003F4EB9"/>
    <w:rsid w:val="003F6D04"/>
    <w:rsid w:val="00402A3E"/>
    <w:rsid w:val="0040440F"/>
    <w:rsid w:val="00404A21"/>
    <w:rsid w:val="004063D6"/>
    <w:rsid w:val="0041048F"/>
    <w:rsid w:val="00411328"/>
    <w:rsid w:val="004133EB"/>
    <w:rsid w:val="00420492"/>
    <w:rsid w:val="00423C6D"/>
    <w:rsid w:val="00425AF8"/>
    <w:rsid w:val="00426D66"/>
    <w:rsid w:val="00426E3A"/>
    <w:rsid w:val="00442767"/>
    <w:rsid w:val="0044582E"/>
    <w:rsid w:val="00450277"/>
    <w:rsid w:val="00450FF0"/>
    <w:rsid w:val="00453001"/>
    <w:rsid w:val="00455943"/>
    <w:rsid w:val="004602EE"/>
    <w:rsid w:val="00463AF9"/>
    <w:rsid w:val="004646FC"/>
    <w:rsid w:val="00464EBA"/>
    <w:rsid w:val="00467670"/>
    <w:rsid w:val="00470A56"/>
    <w:rsid w:val="00470C8A"/>
    <w:rsid w:val="004752D1"/>
    <w:rsid w:val="004800C9"/>
    <w:rsid w:val="00482148"/>
    <w:rsid w:val="004858F4"/>
    <w:rsid w:val="00490327"/>
    <w:rsid w:val="0049180F"/>
    <w:rsid w:val="0049310F"/>
    <w:rsid w:val="004962D8"/>
    <w:rsid w:val="00496F89"/>
    <w:rsid w:val="00497092"/>
    <w:rsid w:val="004A4B40"/>
    <w:rsid w:val="004B53C2"/>
    <w:rsid w:val="004C15BA"/>
    <w:rsid w:val="004C2874"/>
    <w:rsid w:val="004C45B2"/>
    <w:rsid w:val="004C5DEF"/>
    <w:rsid w:val="004C76FC"/>
    <w:rsid w:val="004E2462"/>
    <w:rsid w:val="004E4256"/>
    <w:rsid w:val="004E4673"/>
    <w:rsid w:val="004E4933"/>
    <w:rsid w:val="004F6CDC"/>
    <w:rsid w:val="0052508D"/>
    <w:rsid w:val="00532EF9"/>
    <w:rsid w:val="00534BA9"/>
    <w:rsid w:val="00544FE9"/>
    <w:rsid w:val="00554669"/>
    <w:rsid w:val="00555366"/>
    <w:rsid w:val="00561E91"/>
    <w:rsid w:val="005752DA"/>
    <w:rsid w:val="005804DC"/>
    <w:rsid w:val="00585E69"/>
    <w:rsid w:val="00586075"/>
    <w:rsid w:val="005922B7"/>
    <w:rsid w:val="00593B56"/>
    <w:rsid w:val="005A0B53"/>
    <w:rsid w:val="005A2F88"/>
    <w:rsid w:val="005A5565"/>
    <w:rsid w:val="005B2083"/>
    <w:rsid w:val="005B2A16"/>
    <w:rsid w:val="005C5251"/>
    <w:rsid w:val="005D2171"/>
    <w:rsid w:val="005D21C0"/>
    <w:rsid w:val="005D2A8E"/>
    <w:rsid w:val="005D5DC8"/>
    <w:rsid w:val="005D7F06"/>
    <w:rsid w:val="005E06EB"/>
    <w:rsid w:val="005E0AD8"/>
    <w:rsid w:val="005E12A2"/>
    <w:rsid w:val="005E6BEF"/>
    <w:rsid w:val="005E7ADE"/>
    <w:rsid w:val="005F2F49"/>
    <w:rsid w:val="005F6308"/>
    <w:rsid w:val="00602502"/>
    <w:rsid w:val="00602E13"/>
    <w:rsid w:val="00604B6B"/>
    <w:rsid w:val="006072EB"/>
    <w:rsid w:val="0061110B"/>
    <w:rsid w:val="006117A8"/>
    <w:rsid w:val="006156C6"/>
    <w:rsid w:val="00620435"/>
    <w:rsid w:val="00621656"/>
    <w:rsid w:val="00627A4C"/>
    <w:rsid w:val="00627A92"/>
    <w:rsid w:val="00631C17"/>
    <w:rsid w:val="00636423"/>
    <w:rsid w:val="00640EFF"/>
    <w:rsid w:val="0064757F"/>
    <w:rsid w:val="00654EC2"/>
    <w:rsid w:val="00656444"/>
    <w:rsid w:val="00656C79"/>
    <w:rsid w:val="00661F88"/>
    <w:rsid w:val="006637EB"/>
    <w:rsid w:val="00667F71"/>
    <w:rsid w:val="00672950"/>
    <w:rsid w:val="0067465F"/>
    <w:rsid w:val="00681520"/>
    <w:rsid w:val="00683933"/>
    <w:rsid w:val="00684A51"/>
    <w:rsid w:val="006957D0"/>
    <w:rsid w:val="006A0620"/>
    <w:rsid w:val="006A18F9"/>
    <w:rsid w:val="006B21C6"/>
    <w:rsid w:val="006B33C5"/>
    <w:rsid w:val="006C0CE9"/>
    <w:rsid w:val="006C1144"/>
    <w:rsid w:val="006C3693"/>
    <w:rsid w:val="006D35A9"/>
    <w:rsid w:val="006D3DFA"/>
    <w:rsid w:val="006D40D1"/>
    <w:rsid w:val="006D4C61"/>
    <w:rsid w:val="006D7463"/>
    <w:rsid w:val="006D7DDC"/>
    <w:rsid w:val="006E1570"/>
    <w:rsid w:val="006E1EC3"/>
    <w:rsid w:val="006E7F32"/>
    <w:rsid w:val="006F3158"/>
    <w:rsid w:val="006F6CE5"/>
    <w:rsid w:val="007011B9"/>
    <w:rsid w:val="00703A6D"/>
    <w:rsid w:val="0070457E"/>
    <w:rsid w:val="00713518"/>
    <w:rsid w:val="00725889"/>
    <w:rsid w:val="00727704"/>
    <w:rsid w:val="007301FD"/>
    <w:rsid w:val="007307FB"/>
    <w:rsid w:val="007315B9"/>
    <w:rsid w:val="00732281"/>
    <w:rsid w:val="007327F8"/>
    <w:rsid w:val="007359CC"/>
    <w:rsid w:val="00737B74"/>
    <w:rsid w:val="00740515"/>
    <w:rsid w:val="00740567"/>
    <w:rsid w:val="00740D8D"/>
    <w:rsid w:val="00743E80"/>
    <w:rsid w:val="00744D66"/>
    <w:rsid w:val="007459F3"/>
    <w:rsid w:val="00750438"/>
    <w:rsid w:val="00752215"/>
    <w:rsid w:val="007552ED"/>
    <w:rsid w:val="00756EBC"/>
    <w:rsid w:val="00761530"/>
    <w:rsid w:val="0076176C"/>
    <w:rsid w:val="00761772"/>
    <w:rsid w:val="00763805"/>
    <w:rsid w:val="00763CF3"/>
    <w:rsid w:val="00770D29"/>
    <w:rsid w:val="00771F1B"/>
    <w:rsid w:val="00772679"/>
    <w:rsid w:val="00774693"/>
    <w:rsid w:val="00774A6C"/>
    <w:rsid w:val="00775539"/>
    <w:rsid w:val="00775A45"/>
    <w:rsid w:val="0078361F"/>
    <w:rsid w:val="007866A0"/>
    <w:rsid w:val="007876DF"/>
    <w:rsid w:val="0079364F"/>
    <w:rsid w:val="00793DEA"/>
    <w:rsid w:val="007948E8"/>
    <w:rsid w:val="007A44C9"/>
    <w:rsid w:val="007A4D4D"/>
    <w:rsid w:val="007A621A"/>
    <w:rsid w:val="007A6858"/>
    <w:rsid w:val="007A7D18"/>
    <w:rsid w:val="007B00F3"/>
    <w:rsid w:val="007B090C"/>
    <w:rsid w:val="007B25B7"/>
    <w:rsid w:val="007B2716"/>
    <w:rsid w:val="007B53C4"/>
    <w:rsid w:val="007B6229"/>
    <w:rsid w:val="007C1630"/>
    <w:rsid w:val="007C2DA0"/>
    <w:rsid w:val="007C2F34"/>
    <w:rsid w:val="007C5BE7"/>
    <w:rsid w:val="007C691E"/>
    <w:rsid w:val="007C698D"/>
    <w:rsid w:val="007D2659"/>
    <w:rsid w:val="007D7A4F"/>
    <w:rsid w:val="007E0C7D"/>
    <w:rsid w:val="007E464B"/>
    <w:rsid w:val="007E7E95"/>
    <w:rsid w:val="007F1A68"/>
    <w:rsid w:val="007F696F"/>
    <w:rsid w:val="008017F0"/>
    <w:rsid w:val="00802649"/>
    <w:rsid w:val="008108D8"/>
    <w:rsid w:val="00813182"/>
    <w:rsid w:val="00816E83"/>
    <w:rsid w:val="00822BF5"/>
    <w:rsid w:val="008245F7"/>
    <w:rsid w:val="008260A9"/>
    <w:rsid w:val="008262DD"/>
    <w:rsid w:val="00836BDB"/>
    <w:rsid w:val="00845BBC"/>
    <w:rsid w:val="0084601D"/>
    <w:rsid w:val="008506DF"/>
    <w:rsid w:val="00852EA6"/>
    <w:rsid w:val="00853739"/>
    <w:rsid w:val="008557BB"/>
    <w:rsid w:val="00857852"/>
    <w:rsid w:val="00857A01"/>
    <w:rsid w:val="0086148D"/>
    <w:rsid w:val="008638F6"/>
    <w:rsid w:val="008720D6"/>
    <w:rsid w:val="00884709"/>
    <w:rsid w:val="0088485D"/>
    <w:rsid w:val="00887A2D"/>
    <w:rsid w:val="00887F1D"/>
    <w:rsid w:val="00891E60"/>
    <w:rsid w:val="00893F11"/>
    <w:rsid w:val="008957CB"/>
    <w:rsid w:val="00897D37"/>
    <w:rsid w:val="008B7208"/>
    <w:rsid w:val="008C2FEC"/>
    <w:rsid w:val="008C40CA"/>
    <w:rsid w:val="008C777C"/>
    <w:rsid w:val="008D0353"/>
    <w:rsid w:val="008D2016"/>
    <w:rsid w:val="008D328A"/>
    <w:rsid w:val="008D4DD5"/>
    <w:rsid w:val="008D62A2"/>
    <w:rsid w:val="008D63FE"/>
    <w:rsid w:val="008D776F"/>
    <w:rsid w:val="008E2CD4"/>
    <w:rsid w:val="008E79DD"/>
    <w:rsid w:val="008F0F72"/>
    <w:rsid w:val="008F34D0"/>
    <w:rsid w:val="008F7D1C"/>
    <w:rsid w:val="0090039E"/>
    <w:rsid w:val="009010EA"/>
    <w:rsid w:val="00902C91"/>
    <w:rsid w:val="00902DD1"/>
    <w:rsid w:val="00902FAC"/>
    <w:rsid w:val="0090368F"/>
    <w:rsid w:val="00903A0B"/>
    <w:rsid w:val="00913E50"/>
    <w:rsid w:val="0091676D"/>
    <w:rsid w:val="0092053F"/>
    <w:rsid w:val="0092118B"/>
    <w:rsid w:val="009232EF"/>
    <w:rsid w:val="009252D5"/>
    <w:rsid w:val="00934127"/>
    <w:rsid w:val="00934C11"/>
    <w:rsid w:val="009355C6"/>
    <w:rsid w:val="00936BFC"/>
    <w:rsid w:val="009463E0"/>
    <w:rsid w:val="00955FD4"/>
    <w:rsid w:val="00957A00"/>
    <w:rsid w:val="00961B2A"/>
    <w:rsid w:val="00976641"/>
    <w:rsid w:val="00980709"/>
    <w:rsid w:val="00985DFC"/>
    <w:rsid w:val="00991CF1"/>
    <w:rsid w:val="00992229"/>
    <w:rsid w:val="0099534C"/>
    <w:rsid w:val="00997A3D"/>
    <w:rsid w:val="009A10C1"/>
    <w:rsid w:val="009A176B"/>
    <w:rsid w:val="009A5CFF"/>
    <w:rsid w:val="009B4B16"/>
    <w:rsid w:val="009C05DE"/>
    <w:rsid w:val="009C7B8C"/>
    <w:rsid w:val="009E37BC"/>
    <w:rsid w:val="009E6486"/>
    <w:rsid w:val="009E7934"/>
    <w:rsid w:val="009F2C93"/>
    <w:rsid w:val="00A01D1F"/>
    <w:rsid w:val="00A01DA7"/>
    <w:rsid w:val="00A05E69"/>
    <w:rsid w:val="00A11D51"/>
    <w:rsid w:val="00A15BF9"/>
    <w:rsid w:val="00A1757D"/>
    <w:rsid w:val="00A201DB"/>
    <w:rsid w:val="00A208BE"/>
    <w:rsid w:val="00A237E4"/>
    <w:rsid w:val="00A32655"/>
    <w:rsid w:val="00A336D5"/>
    <w:rsid w:val="00A45493"/>
    <w:rsid w:val="00A46FE1"/>
    <w:rsid w:val="00A51C0B"/>
    <w:rsid w:val="00A60C28"/>
    <w:rsid w:val="00A61374"/>
    <w:rsid w:val="00A6262D"/>
    <w:rsid w:val="00A66510"/>
    <w:rsid w:val="00A72A1F"/>
    <w:rsid w:val="00A74614"/>
    <w:rsid w:val="00A74F77"/>
    <w:rsid w:val="00A822D4"/>
    <w:rsid w:val="00A843AF"/>
    <w:rsid w:val="00A84E23"/>
    <w:rsid w:val="00A8687E"/>
    <w:rsid w:val="00A875E0"/>
    <w:rsid w:val="00A9176C"/>
    <w:rsid w:val="00A96BBB"/>
    <w:rsid w:val="00A96E16"/>
    <w:rsid w:val="00AB3689"/>
    <w:rsid w:val="00AB62BC"/>
    <w:rsid w:val="00AC1919"/>
    <w:rsid w:val="00AC1BEA"/>
    <w:rsid w:val="00AC23AA"/>
    <w:rsid w:val="00AD0460"/>
    <w:rsid w:val="00AD21A2"/>
    <w:rsid w:val="00AD35BD"/>
    <w:rsid w:val="00AD557B"/>
    <w:rsid w:val="00AD60AB"/>
    <w:rsid w:val="00AE1C01"/>
    <w:rsid w:val="00AE2078"/>
    <w:rsid w:val="00AE39BD"/>
    <w:rsid w:val="00AF7482"/>
    <w:rsid w:val="00B03099"/>
    <w:rsid w:val="00B051CE"/>
    <w:rsid w:val="00B10B84"/>
    <w:rsid w:val="00B12978"/>
    <w:rsid w:val="00B12C62"/>
    <w:rsid w:val="00B159BB"/>
    <w:rsid w:val="00B179D5"/>
    <w:rsid w:val="00B211AE"/>
    <w:rsid w:val="00B212C4"/>
    <w:rsid w:val="00B22883"/>
    <w:rsid w:val="00B27AC6"/>
    <w:rsid w:val="00B31B58"/>
    <w:rsid w:val="00B427F0"/>
    <w:rsid w:val="00B42A6E"/>
    <w:rsid w:val="00B42F2A"/>
    <w:rsid w:val="00B44DC7"/>
    <w:rsid w:val="00B53505"/>
    <w:rsid w:val="00B54836"/>
    <w:rsid w:val="00B6098D"/>
    <w:rsid w:val="00B62C9F"/>
    <w:rsid w:val="00B63DDD"/>
    <w:rsid w:val="00B65DA8"/>
    <w:rsid w:val="00B66899"/>
    <w:rsid w:val="00B6723C"/>
    <w:rsid w:val="00B7388F"/>
    <w:rsid w:val="00B73ED1"/>
    <w:rsid w:val="00B750CC"/>
    <w:rsid w:val="00B85804"/>
    <w:rsid w:val="00B861B8"/>
    <w:rsid w:val="00B8707C"/>
    <w:rsid w:val="00B92DB3"/>
    <w:rsid w:val="00B96033"/>
    <w:rsid w:val="00B96B51"/>
    <w:rsid w:val="00B96CFE"/>
    <w:rsid w:val="00B972BB"/>
    <w:rsid w:val="00BA73FE"/>
    <w:rsid w:val="00BB0011"/>
    <w:rsid w:val="00BB1C9A"/>
    <w:rsid w:val="00BB54C3"/>
    <w:rsid w:val="00BC1FAD"/>
    <w:rsid w:val="00BC20FE"/>
    <w:rsid w:val="00BC307F"/>
    <w:rsid w:val="00BC4DA0"/>
    <w:rsid w:val="00BD2062"/>
    <w:rsid w:val="00BD491D"/>
    <w:rsid w:val="00BE0E4C"/>
    <w:rsid w:val="00BE60F2"/>
    <w:rsid w:val="00BE73EC"/>
    <w:rsid w:val="00BF0F8F"/>
    <w:rsid w:val="00BF3716"/>
    <w:rsid w:val="00BF47F2"/>
    <w:rsid w:val="00BF79E4"/>
    <w:rsid w:val="00C003E7"/>
    <w:rsid w:val="00C011BB"/>
    <w:rsid w:val="00C01A6F"/>
    <w:rsid w:val="00C120C3"/>
    <w:rsid w:val="00C170DD"/>
    <w:rsid w:val="00C17220"/>
    <w:rsid w:val="00C17A37"/>
    <w:rsid w:val="00C21C7B"/>
    <w:rsid w:val="00C277D1"/>
    <w:rsid w:val="00C31C3C"/>
    <w:rsid w:val="00C35E8E"/>
    <w:rsid w:val="00C423BF"/>
    <w:rsid w:val="00C433AC"/>
    <w:rsid w:val="00C44D33"/>
    <w:rsid w:val="00C465A9"/>
    <w:rsid w:val="00C47222"/>
    <w:rsid w:val="00C50ACD"/>
    <w:rsid w:val="00C542DC"/>
    <w:rsid w:val="00C57544"/>
    <w:rsid w:val="00C616F0"/>
    <w:rsid w:val="00C63EC6"/>
    <w:rsid w:val="00C648F2"/>
    <w:rsid w:val="00C672FF"/>
    <w:rsid w:val="00C757F4"/>
    <w:rsid w:val="00C76C91"/>
    <w:rsid w:val="00C80336"/>
    <w:rsid w:val="00C85D6B"/>
    <w:rsid w:val="00C862F6"/>
    <w:rsid w:val="00C92C38"/>
    <w:rsid w:val="00C94EE3"/>
    <w:rsid w:val="00C96E0B"/>
    <w:rsid w:val="00C97165"/>
    <w:rsid w:val="00C973CA"/>
    <w:rsid w:val="00CA1337"/>
    <w:rsid w:val="00CA1F5D"/>
    <w:rsid w:val="00CA4EE4"/>
    <w:rsid w:val="00CA5FAA"/>
    <w:rsid w:val="00CA7397"/>
    <w:rsid w:val="00CA7F4C"/>
    <w:rsid w:val="00CB2B4D"/>
    <w:rsid w:val="00CC07DC"/>
    <w:rsid w:val="00CC0D4E"/>
    <w:rsid w:val="00CC1229"/>
    <w:rsid w:val="00CC1939"/>
    <w:rsid w:val="00CC1F67"/>
    <w:rsid w:val="00CC2AEE"/>
    <w:rsid w:val="00CC6CF2"/>
    <w:rsid w:val="00CD0798"/>
    <w:rsid w:val="00CD1FD6"/>
    <w:rsid w:val="00CD4649"/>
    <w:rsid w:val="00CE6DFA"/>
    <w:rsid w:val="00CE79D5"/>
    <w:rsid w:val="00CF6927"/>
    <w:rsid w:val="00D035F6"/>
    <w:rsid w:val="00D04455"/>
    <w:rsid w:val="00D05209"/>
    <w:rsid w:val="00D0639B"/>
    <w:rsid w:val="00D06DAB"/>
    <w:rsid w:val="00D117F3"/>
    <w:rsid w:val="00D140F2"/>
    <w:rsid w:val="00D20874"/>
    <w:rsid w:val="00D332E1"/>
    <w:rsid w:val="00D36DB8"/>
    <w:rsid w:val="00D41CE5"/>
    <w:rsid w:val="00D509C9"/>
    <w:rsid w:val="00D611EA"/>
    <w:rsid w:val="00D61310"/>
    <w:rsid w:val="00D63288"/>
    <w:rsid w:val="00D70A1D"/>
    <w:rsid w:val="00D70E0E"/>
    <w:rsid w:val="00D7104E"/>
    <w:rsid w:val="00D7476F"/>
    <w:rsid w:val="00D74B2D"/>
    <w:rsid w:val="00D80D61"/>
    <w:rsid w:val="00D84756"/>
    <w:rsid w:val="00D861A3"/>
    <w:rsid w:val="00D86E7C"/>
    <w:rsid w:val="00D915BC"/>
    <w:rsid w:val="00D93CC7"/>
    <w:rsid w:val="00D95919"/>
    <w:rsid w:val="00D968DC"/>
    <w:rsid w:val="00DA2B55"/>
    <w:rsid w:val="00DA4587"/>
    <w:rsid w:val="00DA51C6"/>
    <w:rsid w:val="00DB09A1"/>
    <w:rsid w:val="00DB140D"/>
    <w:rsid w:val="00DC295A"/>
    <w:rsid w:val="00DC7730"/>
    <w:rsid w:val="00DD0C8D"/>
    <w:rsid w:val="00DD1EB6"/>
    <w:rsid w:val="00DD1FB2"/>
    <w:rsid w:val="00DD75F0"/>
    <w:rsid w:val="00DE70D7"/>
    <w:rsid w:val="00DF152D"/>
    <w:rsid w:val="00E068F1"/>
    <w:rsid w:val="00E22E3D"/>
    <w:rsid w:val="00E22ED9"/>
    <w:rsid w:val="00E25D7F"/>
    <w:rsid w:val="00E27DB2"/>
    <w:rsid w:val="00E27F92"/>
    <w:rsid w:val="00E369E4"/>
    <w:rsid w:val="00E379DB"/>
    <w:rsid w:val="00E412C6"/>
    <w:rsid w:val="00E46140"/>
    <w:rsid w:val="00E465F2"/>
    <w:rsid w:val="00E501BD"/>
    <w:rsid w:val="00E507F7"/>
    <w:rsid w:val="00E52DBC"/>
    <w:rsid w:val="00E56D8E"/>
    <w:rsid w:val="00E602DF"/>
    <w:rsid w:val="00E60C20"/>
    <w:rsid w:val="00E60F5C"/>
    <w:rsid w:val="00E62903"/>
    <w:rsid w:val="00E71B06"/>
    <w:rsid w:val="00E757BF"/>
    <w:rsid w:val="00E80691"/>
    <w:rsid w:val="00E82A81"/>
    <w:rsid w:val="00E85A84"/>
    <w:rsid w:val="00E90D5F"/>
    <w:rsid w:val="00E93A41"/>
    <w:rsid w:val="00E93EBB"/>
    <w:rsid w:val="00E94B2C"/>
    <w:rsid w:val="00EA0AE0"/>
    <w:rsid w:val="00EA58D1"/>
    <w:rsid w:val="00EA7CF5"/>
    <w:rsid w:val="00EB2AFE"/>
    <w:rsid w:val="00ED31FC"/>
    <w:rsid w:val="00ED3409"/>
    <w:rsid w:val="00ED483C"/>
    <w:rsid w:val="00ED7492"/>
    <w:rsid w:val="00EE0163"/>
    <w:rsid w:val="00EE04F0"/>
    <w:rsid w:val="00EF2CEE"/>
    <w:rsid w:val="00EF35BF"/>
    <w:rsid w:val="00F02897"/>
    <w:rsid w:val="00F02B1C"/>
    <w:rsid w:val="00F0434B"/>
    <w:rsid w:val="00F04A9D"/>
    <w:rsid w:val="00F04E36"/>
    <w:rsid w:val="00F051CB"/>
    <w:rsid w:val="00F0599E"/>
    <w:rsid w:val="00F11415"/>
    <w:rsid w:val="00F175E1"/>
    <w:rsid w:val="00F1763C"/>
    <w:rsid w:val="00F2260D"/>
    <w:rsid w:val="00F25B98"/>
    <w:rsid w:val="00F31DF2"/>
    <w:rsid w:val="00F33011"/>
    <w:rsid w:val="00F421F7"/>
    <w:rsid w:val="00F45484"/>
    <w:rsid w:val="00F46368"/>
    <w:rsid w:val="00F672DE"/>
    <w:rsid w:val="00F70B03"/>
    <w:rsid w:val="00F71FED"/>
    <w:rsid w:val="00F736B9"/>
    <w:rsid w:val="00F74D6C"/>
    <w:rsid w:val="00F75674"/>
    <w:rsid w:val="00F81376"/>
    <w:rsid w:val="00F85E4F"/>
    <w:rsid w:val="00F87B1E"/>
    <w:rsid w:val="00F93E52"/>
    <w:rsid w:val="00FA1FCB"/>
    <w:rsid w:val="00FA336E"/>
    <w:rsid w:val="00FA55E1"/>
    <w:rsid w:val="00FA5E84"/>
    <w:rsid w:val="00FA674D"/>
    <w:rsid w:val="00FA7CE1"/>
    <w:rsid w:val="00FD415B"/>
    <w:rsid w:val="00FD455D"/>
    <w:rsid w:val="00FD46F5"/>
    <w:rsid w:val="00FD662F"/>
    <w:rsid w:val="00FE5A50"/>
    <w:rsid w:val="00FF2431"/>
    <w:rsid w:val="00FF5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BFD04"/>
  <w15:chartTrackingRefBased/>
  <w15:docId w15:val="{9B25DB56-B5B8-4434-8818-1712E5B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672DE"/>
    <w:pPr>
      <w:spacing w:after="240" w:line="276" w:lineRule="auto"/>
      <w:outlineLvl w:val="0"/>
    </w:pPr>
    <w:rPr>
      <w:b/>
      <w:bCs/>
    </w:rPr>
  </w:style>
  <w:style w:type="paragraph" w:styleId="Heading2">
    <w:name w:val="heading 2"/>
    <w:basedOn w:val="Normal"/>
    <w:next w:val="Normal"/>
    <w:link w:val="Heading2Char"/>
    <w:uiPriority w:val="9"/>
    <w:unhideWhenUsed/>
    <w:qFormat/>
    <w:rsid w:val="000833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qFormat/>
    <w:rsid w:val="00BC20F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C20FE"/>
    <w:rPr>
      <w:rFonts w:ascii="Times New Roman" w:eastAsia="Times New Roman" w:hAnsi="Times New Roman" w:cs="Times New Roman"/>
      <w:b/>
      <w:bCs/>
      <w:sz w:val="24"/>
      <w:szCs w:val="24"/>
    </w:rPr>
  </w:style>
  <w:style w:type="paragraph" w:styleId="BodyText3">
    <w:name w:val="Body Text 3"/>
    <w:basedOn w:val="Normal"/>
    <w:link w:val="BodyText3Char"/>
    <w:semiHidden/>
    <w:rsid w:val="00BC20FE"/>
    <w:rPr>
      <w:rFonts w:ascii="Times" w:hAnsi="Times"/>
      <w:sz w:val="28"/>
      <w:szCs w:val="20"/>
    </w:rPr>
  </w:style>
  <w:style w:type="character" w:customStyle="1" w:styleId="BodyText3Char">
    <w:name w:val="Body Text 3 Char"/>
    <w:basedOn w:val="DefaultParagraphFont"/>
    <w:link w:val="BodyText3"/>
    <w:semiHidden/>
    <w:rsid w:val="00BC20FE"/>
    <w:rPr>
      <w:rFonts w:ascii="Times" w:eastAsia="Times New Roman" w:hAnsi="Times" w:cs="Times New Roman"/>
      <w:sz w:val="28"/>
      <w:szCs w:val="20"/>
    </w:rPr>
  </w:style>
  <w:style w:type="paragraph" w:customStyle="1" w:styleId="Cov-Title">
    <w:name w:val="Cov-Title"/>
    <w:basedOn w:val="Normal"/>
    <w:uiPriority w:val="99"/>
    <w:rsid w:val="00BC20FE"/>
    <w:pPr>
      <w:jc w:val="right"/>
    </w:pPr>
    <w:rPr>
      <w:rFonts w:ascii="Arial Black" w:hAnsi="Arial Black"/>
      <w:sz w:val="40"/>
      <w:szCs w:val="20"/>
    </w:rPr>
  </w:style>
  <w:style w:type="paragraph" w:styleId="ListParagraph">
    <w:name w:val="List Paragraph"/>
    <w:basedOn w:val="Normal"/>
    <w:uiPriority w:val="34"/>
    <w:qFormat/>
    <w:rsid w:val="00386D90"/>
    <w:pPr>
      <w:ind w:left="720"/>
      <w:contextualSpacing/>
    </w:pPr>
  </w:style>
  <w:style w:type="character" w:styleId="CommentReference">
    <w:name w:val="annotation reference"/>
    <w:basedOn w:val="DefaultParagraphFont"/>
    <w:uiPriority w:val="99"/>
    <w:semiHidden/>
    <w:unhideWhenUsed/>
    <w:rsid w:val="002C3567"/>
    <w:rPr>
      <w:sz w:val="16"/>
      <w:szCs w:val="16"/>
    </w:rPr>
  </w:style>
  <w:style w:type="paragraph" w:styleId="CommentText">
    <w:name w:val="annotation text"/>
    <w:basedOn w:val="Normal"/>
    <w:link w:val="CommentTextChar"/>
    <w:uiPriority w:val="99"/>
    <w:unhideWhenUsed/>
    <w:rsid w:val="002C3567"/>
    <w:rPr>
      <w:sz w:val="20"/>
      <w:szCs w:val="20"/>
    </w:rPr>
  </w:style>
  <w:style w:type="character" w:customStyle="1" w:styleId="CommentTextChar">
    <w:name w:val="Comment Text Char"/>
    <w:basedOn w:val="DefaultParagraphFont"/>
    <w:link w:val="CommentText"/>
    <w:uiPriority w:val="99"/>
    <w:rsid w:val="002C35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567"/>
    <w:rPr>
      <w:b/>
      <w:bCs/>
    </w:rPr>
  </w:style>
  <w:style w:type="character" w:customStyle="1" w:styleId="CommentSubjectChar">
    <w:name w:val="Comment Subject Char"/>
    <w:basedOn w:val="CommentTextChar"/>
    <w:link w:val="CommentSubject"/>
    <w:uiPriority w:val="99"/>
    <w:semiHidden/>
    <w:rsid w:val="002C35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3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67"/>
    <w:rPr>
      <w:rFonts w:ascii="Segoe UI" w:eastAsia="Times New Roman" w:hAnsi="Segoe UI" w:cs="Segoe UI"/>
      <w:sz w:val="18"/>
      <w:szCs w:val="18"/>
    </w:rPr>
  </w:style>
  <w:style w:type="paragraph" w:styleId="Header">
    <w:name w:val="header"/>
    <w:basedOn w:val="Normal"/>
    <w:link w:val="HeaderChar"/>
    <w:uiPriority w:val="99"/>
    <w:unhideWhenUsed/>
    <w:rsid w:val="00A60C28"/>
    <w:pPr>
      <w:tabs>
        <w:tab w:val="center" w:pos="4680"/>
        <w:tab w:val="right" w:pos="9360"/>
      </w:tabs>
    </w:pPr>
  </w:style>
  <w:style w:type="character" w:customStyle="1" w:styleId="HeaderChar">
    <w:name w:val="Header Char"/>
    <w:basedOn w:val="DefaultParagraphFont"/>
    <w:link w:val="Header"/>
    <w:uiPriority w:val="99"/>
    <w:rsid w:val="00A60C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C28"/>
    <w:pPr>
      <w:tabs>
        <w:tab w:val="center" w:pos="4680"/>
        <w:tab w:val="right" w:pos="9360"/>
      </w:tabs>
    </w:pPr>
  </w:style>
  <w:style w:type="character" w:customStyle="1" w:styleId="FooterChar">
    <w:name w:val="Footer Char"/>
    <w:basedOn w:val="DefaultParagraphFont"/>
    <w:link w:val="Footer"/>
    <w:uiPriority w:val="99"/>
    <w:rsid w:val="00A60C2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676D"/>
    <w:pPr>
      <w:widowControl w:val="0"/>
      <w:autoSpaceDE w:val="0"/>
      <w:autoSpaceDN w:val="0"/>
      <w:spacing w:before="1"/>
      <w:ind w:left="107"/>
    </w:pPr>
    <w:rPr>
      <w:rFonts w:ascii="Calibri" w:eastAsia="Calibri" w:hAnsi="Calibri" w:cs="Calibri"/>
      <w:sz w:val="22"/>
      <w:szCs w:val="22"/>
    </w:rPr>
  </w:style>
  <w:style w:type="table" w:styleId="TableGrid">
    <w:name w:val="Table Grid"/>
    <w:basedOn w:val="TableNormal"/>
    <w:uiPriority w:val="39"/>
    <w:rsid w:val="006E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374"/>
    <w:rPr>
      <w:color w:val="0563C1" w:themeColor="hyperlink"/>
      <w:u w:val="single"/>
    </w:rPr>
  </w:style>
  <w:style w:type="character" w:styleId="UnresolvedMention">
    <w:name w:val="Unresolved Mention"/>
    <w:basedOn w:val="DefaultParagraphFont"/>
    <w:uiPriority w:val="99"/>
    <w:semiHidden/>
    <w:unhideWhenUsed/>
    <w:rsid w:val="00A61374"/>
    <w:rPr>
      <w:color w:val="605E5C"/>
      <w:shd w:val="clear" w:color="auto" w:fill="E1DFDD"/>
    </w:rPr>
  </w:style>
  <w:style w:type="paragraph" w:styleId="Revision">
    <w:name w:val="Revision"/>
    <w:hidden/>
    <w:uiPriority w:val="99"/>
    <w:semiHidden/>
    <w:rsid w:val="0028567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7165"/>
    <w:rPr>
      <w:color w:val="954F72" w:themeColor="followedHyperlink"/>
      <w:u w:val="single"/>
    </w:rPr>
  </w:style>
  <w:style w:type="character" w:customStyle="1" w:styleId="Heading1Char">
    <w:name w:val="Heading 1 Char"/>
    <w:basedOn w:val="DefaultParagraphFont"/>
    <w:link w:val="Heading1"/>
    <w:uiPriority w:val="9"/>
    <w:rsid w:val="00F672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8339F"/>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uiPriority w:val="59"/>
    <w:rsid w:val="000834F8"/>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PublishingExpirationDate xmlns="http://schemas.microsoft.com/sharepoint/v3" xsi:nil="true"/>
    <PublishingStartDate xmlns="http://schemas.microsoft.com/sharepoint/v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271B-06B2-4F8A-A831-C74793A6A1A7}">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2.xml><?xml version="1.0" encoding="utf-8"?>
<ds:datastoreItem xmlns:ds="http://schemas.openxmlformats.org/officeDocument/2006/customXml" ds:itemID="{2FED122C-DED6-4331-B35B-2831D1FEB2E1}">
  <ds:schemaRefs>
    <ds:schemaRef ds:uri="http://schemas.microsoft.com/sharepoint/v3/contenttype/forms"/>
  </ds:schemaRefs>
</ds:datastoreItem>
</file>

<file path=customXml/itemProps3.xml><?xml version="1.0" encoding="utf-8"?>
<ds:datastoreItem xmlns:ds="http://schemas.openxmlformats.org/officeDocument/2006/customXml" ds:itemID="{1A74F789-8E54-468A-AAFE-C2C2A30FA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AC6BC-BA20-40AD-960A-3399B9948967}">
  <ds:schemaRefs>
    <ds:schemaRef ds:uri="http://schemas.openxmlformats.org/officeDocument/2006/bibliography"/>
  </ds:schemaRefs>
</ds:datastoreItem>
</file>

<file path=docMetadata/LabelInfo.xml><?xml version="1.0" encoding="utf-8"?>
<clbl:labelList xmlns:clbl="http://schemas.microsoft.com/office/2020/mipLabelMetadata">
  <clbl:label id="{7a41925e-f697-4f7c-bec3-0470887ac752}" enabled="0" method="" siteId="{7a41925e-f697-4f7c-bec3-0470887ac752}"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Clarady, Carrie</cp:lastModifiedBy>
  <cp:revision>23</cp:revision>
  <dcterms:created xsi:type="dcterms:W3CDTF">2024-10-22T18:33:00Z</dcterms:created>
  <dcterms:modified xsi:type="dcterms:W3CDTF">2024-10-24T15:39:00Z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y fmtid="{D5CDD505-2E9C-101B-9397-08002B2CF9AE}" pid="3" name="Body">
    <vt:lpwstr/>
  </property>
  <property fmtid="{D5CDD505-2E9C-101B-9397-08002B2CF9AE}" pid="4" name="ContentTypeId">
    <vt:lpwstr>0x01010000721A7242F9CD49BD1E05495CEFC5E9</vt:lpwstr>
  </property>
  <property fmtid="{D5CDD505-2E9C-101B-9397-08002B2CF9AE}" pid="5" name="Document Notes">
    <vt:lpwstr/>
  </property>
  <property fmtid="{D5CDD505-2E9C-101B-9397-08002B2CF9AE}" pid="6" name="Document Notes0">
    <vt:lpwstr/>
  </property>
  <property fmtid="{D5CDD505-2E9C-101B-9397-08002B2CF9AE}" pid="7" name="MediaServiceImageTags">
    <vt:lpwstr/>
  </property>
  <property fmtid="{D5CDD505-2E9C-101B-9397-08002B2CF9AE}" pid="8" name="Predecessors">
    <vt:lpwstr/>
  </property>
  <property fmtid="{D5CDD505-2E9C-101B-9397-08002B2CF9AE}" pid="9" name="Priority">
    <vt:lpwstr/>
  </property>
  <property fmtid="{D5CDD505-2E9C-101B-9397-08002B2CF9AE}" pid="10" name="TaskStatus">
    <vt:lpwstr/>
  </property>
  <property fmtid="{D5CDD505-2E9C-101B-9397-08002B2CF9AE}" pid="11" name="WorkflowName">
    <vt:lpwstr/>
  </property>
  <property fmtid="{D5CDD505-2E9C-101B-9397-08002B2CF9AE}" pid="12" name="_dlc_DocIdItemGuid">
    <vt:lpwstr>5c9f724a-39df-432e-b9c5-da8cc7e8ec20</vt:lpwstr>
  </property>
</Properties>
</file>