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11E5" w14:paraId="4408E426" w14:textId="77777777">
      <w:pPr>
        <w:rPr>
          <w:sz w:val="16"/>
        </w:rPr>
        <w:sectPr>
          <w:headerReference w:type="default" r:id="rId8"/>
          <w:pgSz w:w="12240" w:h="15840" w:orient="portrait"/>
          <w:pgMar w:top="1000" w:right="440" w:bottom="0" w:left="840" w:header="0" w:footer="0" w:gutter="0"/>
          <w:cols w:space="720"/>
        </w:sectPr>
      </w:pPr>
    </w:p>
    <w:p w:rsidR="006A11E5" w14:paraId="242557EE" w14:textId="77777777">
      <w:pPr>
        <w:pStyle w:val="BodyText"/>
      </w:pPr>
    </w:p>
    <w:p w:rsidR="006A11E5" w14:paraId="47AAFBEF" w14:textId="77777777">
      <w:pPr>
        <w:pStyle w:val="BodyText"/>
      </w:pPr>
    </w:p>
    <w:p w:rsidR="006A11E5" w14:paraId="058FDBB1" w14:textId="77777777">
      <w:pPr>
        <w:pStyle w:val="BodyText"/>
      </w:pPr>
    </w:p>
    <w:p w:rsidR="006A11E5" w14:paraId="7AEBBCEF" w14:textId="77777777">
      <w:pPr>
        <w:pStyle w:val="BodyText"/>
      </w:pPr>
    </w:p>
    <w:p w:rsidR="006A11E5" w14:paraId="40BC2066" w14:textId="77777777">
      <w:pPr>
        <w:pStyle w:val="BodyText"/>
      </w:pPr>
    </w:p>
    <w:p w:rsidR="006A11E5" w:rsidP="6C05AAE3" w14:paraId="168EA7B9" w14:textId="3093D7B3">
      <w:pPr>
        <w:ind w:left="600" w:right="38"/>
        <w:rPr>
          <w:b/>
          <w:bCs/>
        </w:rPr>
      </w:pPr>
      <w:r>
        <w:rPr>
          <w:noProof/>
        </w:rPr>
        <w:drawing>
          <wp:anchor distT="0" distB="0" distL="0" distR="0" simplePos="0" relativeHeight="251658240" behindDoc="0" locked="0" layoutInCell="1" allowOverlap="1">
            <wp:simplePos x="0" y="0"/>
            <wp:positionH relativeFrom="page">
              <wp:posOffset>914400</wp:posOffset>
            </wp:positionH>
            <wp:positionV relativeFrom="paragraph">
              <wp:posOffset>-1132748</wp:posOffset>
            </wp:positionV>
            <wp:extent cx="815251" cy="818502"/>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9" cstate="print"/>
                    <a:stretch>
                      <a:fillRect/>
                    </a:stretch>
                  </pic:blipFill>
                  <pic:spPr>
                    <a:xfrm>
                      <a:off x="0" y="0"/>
                      <a:ext cx="815251" cy="818502"/>
                    </a:xfrm>
                    <a:prstGeom prst="rect">
                      <a:avLst/>
                    </a:prstGeom>
                  </pic:spPr>
                </pic:pic>
              </a:graphicData>
            </a:graphic>
          </wp:anchor>
        </w:drawing>
      </w:r>
      <w:r w:rsidRPr="6C05AAE3">
        <w:rPr>
          <w:b/>
          <w:bCs/>
        </w:rPr>
        <w:t>[Current Date]</w:t>
      </w:r>
    </w:p>
    <w:p w:rsidR="006A11E5" w:rsidP="6C05AAE3" w14:paraId="1AB3C814" w14:textId="306F35DC">
      <w:pPr>
        <w:ind w:left="600" w:right="38"/>
        <w:rPr>
          <w:b/>
          <w:bCs/>
        </w:rPr>
      </w:pPr>
      <w:r w:rsidRPr="6C05AAE3">
        <w:rPr>
          <w:b/>
          <w:bCs/>
        </w:rPr>
        <w:t>[Contact Name]</w:t>
      </w:r>
    </w:p>
    <w:p w:rsidR="006A11E5" w:rsidP="6C05AAE3" w14:paraId="7AC2E3A5" w14:textId="456A680D">
      <w:pPr>
        <w:ind w:left="600" w:right="38"/>
        <w:rPr>
          <w:b/>
          <w:bCs/>
        </w:rPr>
      </w:pPr>
      <w:r w:rsidRPr="6C05AAE3">
        <w:rPr>
          <w:b/>
          <w:bCs/>
        </w:rPr>
        <w:t>[Company Name]</w:t>
      </w:r>
    </w:p>
    <w:p w:rsidR="006A11E5" w:rsidP="6C05AAE3" w14:paraId="1CB458D6" w14:textId="28533679">
      <w:pPr>
        <w:ind w:left="600" w:right="38"/>
        <w:rPr>
          <w:b/>
          <w:bCs/>
        </w:rPr>
      </w:pPr>
      <w:r w:rsidRPr="6C05AAE3">
        <w:rPr>
          <w:b/>
          <w:bCs/>
        </w:rPr>
        <w:t>[Company</w:t>
      </w:r>
      <w:r w:rsidRPr="6C05AAE3">
        <w:rPr>
          <w:b/>
          <w:bCs/>
          <w:spacing w:val="-14"/>
        </w:rPr>
        <w:t xml:space="preserve"> </w:t>
      </w:r>
      <w:r w:rsidRPr="6C05AAE3">
        <w:rPr>
          <w:b/>
          <w:bCs/>
        </w:rPr>
        <w:t>Address1]</w:t>
      </w:r>
    </w:p>
    <w:p w:rsidR="006A11E5" w:rsidP="6C05AAE3" w14:paraId="388F1F73" w14:textId="77777777">
      <w:pPr>
        <w:ind w:left="600" w:right="38"/>
        <w:rPr>
          <w:b/>
          <w:bCs/>
        </w:rPr>
      </w:pPr>
      <w:r w:rsidRPr="6C05AAE3">
        <w:rPr>
          <w:b/>
          <w:bCs/>
        </w:rPr>
        <w:t>[City, [State] [Zip]</w:t>
      </w:r>
    </w:p>
    <w:p w:rsidR="006A11E5" w14:paraId="65B65DDC" w14:textId="77777777">
      <w:pPr>
        <w:spacing w:before="90"/>
        <w:ind w:left="600"/>
        <w:rPr>
          <w:b/>
          <w:sz w:val="24"/>
        </w:rPr>
      </w:pPr>
      <w:r>
        <w:br w:type="column"/>
      </w:r>
      <w:r>
        <w:rPr>
          <w:b/>
          <w:color w:val="2E5395"/>
          <w:sz w:val="24"/>
        </w:rPr>
        <w:t>Department</w:t>
      </w:r>
      <w:r>
        <w:rPr>
          <w:b/>
          <w:color w:val="2E5395"/>
          <w:spacing w:val="-4"/>
          <w:sz w:val="24"/>
        </w:rPr>
        <w:t xml:space="preserve"> </w:t>
      </w:r>
      <w:r>
        <w:rPr>
          <w:b/>
          <w:color w:val="2E5395"/>
          <w:sz w:val="24"/>
        </w:rPr>
        <w:t>of</w:t>
      </w:r>
      <w:r>
        <w:rPr>
          <w:b/>
          <w:color w:val="2E5395"/>
          <w:spacing w:val="-2"/>
          <w:sz w:val="24"/>
        </w:rPr>
        <w:t xml:space="preserve"> Energy</w:t>
      </w:r>
    </w:p>
    <w:p w:rsidR="006A11E5" w14:paraId="203BAE05" w14:textId="77777777">
      <w:pPr>
        <w:spacing w:before="36"/>
        <w:ind w:left="616"/>
        <w:rPr>
          <w:sz w:val="24"/>
        </w:rPr>
      </w:pPr>
      <w:r>
        <w:rPr>
          <w:color w:val="2E5395"/>
          <w:sz w:val="24"/>
        </w:rPr>
        <w:t>Washington,</w:t>
      </w:r>
      <w:r>
        <w:rPr>
          <w:color w:val="2E5395"/>
          <w:spacing w:val="-4"/>
          <w:sz w:val="24"/>
        </w:rPr>
        <w:t xml:space="preserve"> </w:t>
      </w:r>
      <w:r>
        <w:rPr>
          <w:color w:val="2E5395"/>
          <w:sz w:val="24"/>
        </w:rPr>
        <w:t>DC</w:t>
      </w:r>
      <w:r>
        <w:rPr>
          <w:color w:val="2E5395"/>
          <w:spacing w:val="-2"/>
          <w:sz w:val="24"/>
        </w:rPr>
        <w:t xml:space="preserve"> 20585</w:t>
      </w:r>
    </w:p>
    <w:p w:rsidR="006A11E5" w14:paraId="2C8FBB47" w14:textId="77777777">
      <w:pPr>
        <w:rPr>
          <w:sz w:val="24"/>
        </w:rPr>
        <w:sectPr>
          <w:type w:val="continuous"/>
          <w:pgSz w:w="12240" w:h="15840" w:orient="portrait"/>
          <w:pgMar w:top="1000" w:right="440" w:bottom="280" w:left="840" w:header="0" w:footer="0" w:gutter="0"/>
          <w:cols w:num="2" w:space="720" w:equalWidth="0">
            <w:col w:w="2633" w:space="1397"/>
            <w:col w:w="6930"/>
          </w:cols>
        </w:sectPr>
      </w:pPr>
    </w:p>
    <w:p w:rsidR="006A11E5" w14:paraId="211054E2" w14:textId="77777777">
      <w:pPr>
        <w:pStyle w:val="BodyText"/>
      </w:pPr>
    </w:p>
    <w:p w:rsidR="00F9621F" w:rsidP="00F9621F" w14:paraId="48D2D186" w14:textId="77777777">
      <w:pPr>
        <w:tabs>
          <w:tab w:val="left" w:pos="3479"/>
        </w:tabs>
        <w:spacing w:line="480" w:lineRule="auto"/>
        <w:ind w:right="1785"/>
      </w:pPr>
      <w:r>
        <w:t xml:space="preserve">           </w:t>
      </w:r>
      <w:r w:rsidR="00CB2702">
        <w:t>Reference:</w:t>
      </w:r>
      <w:r w:rsidR="00CB2702">
        <w:rPr>
          <w:spacing w:val="-5"/>
        </w:rPr>
        <w:t xml:space="preserve"> </w:t>
      </w:r>
      <w:r w:rsidR="00CB2702">
        <w:t>OMB</w:t>
      </w:r>
      <w:r w:rsidR="00CB2702">
        <w:rPr>
          <w:spacing w:val="-5"/>
        </w:rPr>
        <w:t xml:space="preserve"> </w:t>
      </w:r>
      <w:r w:rsidR="00CB2702">
        <w:t>NO.</w:t>
      </w:r>
      <w:r w:rsidR="006D05C0">
        <w:rPr>
          <w:spacing w:val="-5"/>
        </w:rPr>
        <w:t xml:space="preserve"> </w:t>
      </w:r>
      <w:r w:rsidRPr="005C6598" w:rsidR="006D05C0">
        <w:rPr>
          <w:rStyle w:val="normaltextrun"/>
        </w:rPr>
        <w:t>&lt;OMB No.&gt;</w:t>
      </w:r>
      <w:r w:rsidRPr="00B263A8" w:rsidR="006D05C0">
        <w:rPr>
          <w:rStyle w:val="normaltextrun"/>
        </w:rPr>
        <w:t xml:space="preserve"> </w:t>
      </w:r>
      <w:r w:rsidR="00CB2702">
        <w:t>(Expiration</w:t>
      </w:r>
      <w:r w:rsidR="00CB2702">
        <w:rPr>
          <w:spacing w:val="-5"/>
        </w:rPr>
        <w:t xml:space="preserve"> </w:t>
      </w:r>
      <w:r w:rsidR="00CB2702">
        <w:t>Date:</w:t>
      </w:r>
      <w:r w:rsidR="00CB2702">
        <w:rPr>
          <w:spacing w:val="-5"/>
        </w:rPr>
        <w:t xml:space="preserve"> </w:t>
      </w:r>
      <w:r w:rsidRPr="005C6598" w:rsidR="006D05C0">
        <w:rPr>
          <w:rStyle w:val="normaltextrun"/>
        </w:rPr>
        <w:t>&lt;Expiration Date&gt;)</w:t>
      </w:r>
    </w:p>
    <w:p w:rsidR="006A11E5" w:rsidRPr="00F9621F" w:rsidP="00F9621F" w14:paraId="0A951D86" w14:textId="3378EA88">
      <w:pPr>
        <w:tabs>
          <w:tab w:val="left" w:pos="3479"/>
        </w:tabs>
        <w:spacing w:line="480" w:lineRule="auto"/>
        <w:ind w:right="1785"/>
        <w:rPr>
          <w:sz w:val="24"/>
        </w:rPr>
      </w:pPr>
      <w:r>
        <w:t xml:space="preserve">           </w:t>
      </w:r>
      <w:r w:rsidR="00CB2702">
        <w:t>Dear [</w:t>
      </w:r>
      <w:r w:rsidR="00CB2702">
        <w:rPr>
          <w:b/>
        </w:rPr>
        <w:t>Respondent Name</w:t>
      </w:r>
      <w:r w:rsidR="00CB2702">
        <w:t>],</w:t>
      </w:r>
    </w:p>
    <w:p w:rsidR="006A11E5" w14:paraId="159A52BB" w14:textId="32B3B98E">
      <w:pPr>
        <w:spacing w:before="140"/>
        <w:ind w:left="600" w:right="1223"/>
        <w:rPr>
          <w:b/>
        </w:rPr>
      </w:pPr>
      <w:r>
        <w:t>[</w:t>
      </w:r>
      <w:r>
        <w:rPr>
          <w:b/>
        </w:rPr>
        <w:t>Entity</w:t>
      </w:r>
      <w:r>
        <w:rPr>
          <w:b/>
          <w:spacing w:val="-3"/>
        </w:rPr>
        <w:t xml:space="preserve"> </w:t>
      </w:r>
      <w:r>
        <w:rPr>
          <w:b/>
        </w:rPr>
        <w:t>Name</w:t>
      </w:r>
      <w:r>
        <w:t>]</w:t>
      </w:r>
      <w:r>
        <w:rPr>
          <w:spacing w:val="-3"/>
        </w:rPr>
        <w:t xml:space="preserve"> </w:t>
      </w:r>
      <w:r>
        <w:t>has</w:t>
      </w:r>
      <w:r>
        <w:rPr>
          <w:spacing w:val="-4"/>
        </w:rPr>
        <w:t xml:space="preserve"> </w:t>
      </w:r>
      <w:r>
        <w:t>not</w:t>
      </w:r>
      <w:r>
        <w:rPr>
          <w:spacing w:val="-3"/>
        </w:rPr>
        <w:t xml:space="preserve"> </w:t>
      </w:r>
      <w:r>
        <w:t>filed</w:t>
      </w:r>
      <w:r>
        <w:rPr>
          <w:spacing w:val="-3"/>
        </w:rPr>
        <w:t xml:space="preserve"> </w:t>
      </w:r>
      <w:r>
        <w:t>its</w:t>
      </w:r>
      <w:r>
        <w:rPr>
          <w:spacing w:val="-4"/>
        </w:rPr>
        <w:t xml:space="preserve"> </w:t>
      </w:r>
      <w:r>
        <w:t>report</w:t>
      </w:r>
      <w:r>
        <w:rPr>
          <w:spacing w:val="-3"/>
        </w:rPr>
        <w:t xml:space="preserve"> </w:t>
      </w:r>
      <w:r>
        <w:t>with</w:t>
      </w:r>
      <w:r>
        <w:rPr>
          <w:spacing w:val="-3"/>
        </w:rPr>
        <w:t xml:space="preserve"> </w:t>
      </w:r>
      <w:r>
        <w:t>the</w:t>
      </w:r>
      <w:r>
        <w:rPr>
          <w:spacing w:val="-4"/>
        </w:rPr>
        <w:t xml:space="preserve"> </w:t>
      </w:r>
      <w:r>
        <w:t>U.S.</w:t>
      </w:r>
      <w:r>
        <w:rPr>
          <w:spacing w:val="-3"/>
        </w:rPr>
        <w:t xml:space="preserve"> </w:t>
      </w:r>
      <w:r>
        <w:t>Energy</w:t>
      </w:r>
      <w:r>
        <w:rPr>
          <w:spacing w:val="-3"/>
        </w:rPr>
        <w:t xml:space="preserve"> </w:t>
      </w:r>
      <w:r>
        <w:t>Information</w:t>
      </w:r>
      <w:r>
        <w:rPr>
          <w:spacing w:val="-3"/>
        </w:rPr>
        <w:t xml:space="preserve"> </w:t>
      </w:r>
      <w:r>
        <w:t>Administration</w:t>
      </w:r>
      <w:r>
        <w:rPr>
          <w:spacing w:val="-3"/>
        </w:rPr>
        <w:t xml:space="preserve"> </w:t>
      </w:r>
      <w:r>
        <w:t>(EIA)</w:t>
      </w:r>
      <w:r>
        <w:rPr>
          <w:spacing w:val="-2"/>
        </w:rPr>
        <w:t xml:space="preserve"> </w:t>
      </w:r>
      <w:r>
        <w:t>for</w:t>
      </w:r>
      <w:r>
        <w:rPr>
          <w:spacing w:val="-3"/>
        </w:rPr>
        <w:t xml:space="preserve"> </w:t>
      </w:r>
      <w:r>
        <w:t>Form EIA-1</w:t>
      </w:r>
      <w:r w:rsidR="00F9621F">
        <w:t>12</w:t>
      </w:r>
      <w:r>
        <w:t>, Re</w:t>
      </w:r>
      <w:r w:rsidR="00C54EF4">
        <w:t>sidential Utility Disconnections Survey</w:t>
      </w:r>
      <w:r>
        <w:t xml:space="preserve"> for </w:t>
      </w:r>
      <w:r>
        <w:rPr>
          <w:b/>
          <w:color w:val="020202"/>
        </w:rPr>
        <w:t xml:space="preserve">[Reporting Period]. </w:t>
      </w:r>
      <w:r>
        <w:rPr>
          <w:color w:val="020202"/>
        </w:rPr>
        <w:t xml:space="preserve">Your report was due on </w:t>
      </w:r>
      <w:r>
        <w:rPr>
          <w:b/>
          <w:color w:val="020202"/>
        </w:rPr>
        <w:t>[Due Date].</w:t>
      </w:r>
    </w:p>
    <w:p w:rsidR="006A11E5" w14:paraId="5C649A7C" w14:textId="77777777">
      <w:pPr>
        <w:pStyle w:val="BodyText"/>
        <w:spacing w:before="1"/>
        <w:rPr>
          <w:b/>
        </w:rPr>
      </w:pPr>
    </w:p>
    <w:p w:rsidR="006A11E5" w14:paraId="1A877CFD" w14:textId="77777777">
      <w:pPr>
        <w:pStyle w:val="BodyText"/>
        <w:ind w:left="600" w:right="1242"/>
        <w:jc w:val="both"/>
      </w:pPr>
      <w:r>
        <w:rPr>
          <w:color w:val="020202"/>
        </w:rPr>
        <w:t>These</w:t>
      </w:r>
      <w:r>
        <w:rPr>
          <w:color w:val="020202"/>
          <w:spacing w:val="-3"/>
        </w:rPr>
        <w:t xml:space="preserve"> </w:t>
      </w:r>
      <w:r>
        <w:rPr>
          <w:color w:val="020202"/>
        </w:rPr>
        <w:t>data</w:t>
      </w:r>
      <w:r>
        <w:rPr>
          <w:color w:val="020202"/>
          <w:spacing w:val="-3"/>
        </w:rPr>
        <w:t xml:space="preserve"> </w:t>
      </w:r>
      <w:r>
        <w:rPr>
          <w:color w:val="020202"/>
        </w:rPr>
        <w:t>are</w:t>
      </w:r>
      <w:r>
        <w:rPr>
          <w:color w:val="020202"/>
          <w:spacing w:val="-3"/>
        </w:rPr>
        <w:t xml:space="preserve"> </w:t>
      </w:r>
      <w:r>
        <w:rPr>
          <w:color w:val="020202"/>
        </w:rPr>
        <w:t>collected</w:t>
      </w:r>
      <w:r>
        <w:rPr>
          <w:color w:val="020202"/>
          <w:spacing w:val="-2"/>
        </w:rPr>
        <w:t xml:space="preserve"> </w:t>
      </w:r>
      <w:r>
        <w:rPr>
          <w:color w:val="020202"/>
        </w:rPr>
        <w:t>pursuant</w:t>
      </w:r>
      <w:r>
        <w:rPr>
          <w:color w:val="020202"/>
          <w:spacing w:val="-2"/>
        </w:rPr>
        <w:t xml:space="preserve"> </w:t>
      </w:r>
      <w:r>
        <w:rPr>
          <w:color w:val="020202"/>
        </w:rPr>
        <w:t>to</w:t>
      </w:r>
      <w:r>
        <w:rPr>
          <w:color w:val="020202"/>
          <w:spacing w:val="-2"/>
        </w:rPr>
        <w:t xml:space="preserve"> </w:t>
      </w:r>
      <w:r>
        <w:rPr>
          <w:color w:val="020202"/>
        </w:rPr>
        <w:t>the</w:t>
      </w:r>
      <w:r>
        <w:rPr>
          <w:color w:val="020202"/>
          <w:spacing w:val="-4"/>
        </w:rPr>
        <w:t xml:space="preserve"> </w:t>
      </w:r>
      <w:r>
        <w:rPr>
          <w:color w:val="020202"/>
        </w:rPr>
        <w:t>Federal</w:t>
      </w:r>
      <w:r>
        <w:rPr>
          <w:color w:val="020202"/>
          <w:spacing w:val="-2"/>
        </w:rPr>
        <w:t xml:space="preserve"> </w:t>
      </w:r>
      <w:r>
        <w:rPr>
          <w:color w:val="020202"/>
        </w:rPr>
        <w:t>Energy</w:t>
      </w:r>
      <w:r>
        <w:rPr>
          <w:color w:val="020202"/>
          <w:spacing w:val="-2"/>
        </w:rPr>
        <w:t xml:space="preserve"> </w:t>
      </w:r>
      <w:r>
        <w:rPr>
          <w:color w:val="020202"/>
        </w:rPr>
        <w:t>Administration</w:t>
      </w:r>
      <w:r>
        <w:rPr>
          <w:color w:val="020202"/>
          <w:spacing w:val="-2"/>
        </w:rPr>
        <w:t xml:space="preserve"> </w:t>
      </w:r>
      <w:r>
        <w:rPr>
          <w:color w:val="020202"/>
        </w:rPr>
        <w:t>(FEA)</w:t>
      </w:r>
      <w:r>
        <w:rPr>
          <w:color w:val="020202"/>
          <w:spacing w:val="-2"/>
        </w:rPr>
        <w:t xml:space="preserve"> </w:t>
      </w:r>
      <w:r>
        <w:rPr>
          <w:color w:val="020202"/>
        </w:rPr>
        <w:t>Act</w:t>
      </w:r>
      <w:r>
        <w:rPr>
          <w:color w:val="020202"/>
          <w:spacing w:val="-2"/>
        </w:rPr>
        <w:t xml:space="preserve"> </w:t>
      </w:r>
      <w:r>
        <w:rPr>
          <w:color w:val="020202"/>
        </w:rPr>
        <w:t>of</w:t>
      </w:r>
      <w:r>
        <w:rPr>
          <w:color w:val="020202"/>
          <w:spacing w:val="-2"/>
        </w:rPr>
        <w:t xml:space="preserve"> </w:t>
      </w:r>
      <w:r>
        <w:rPr>
          <w:color w:val="020202"/>
        </w:rPr>
        <w:t>1974,</w:t>
      </w:r>
      <w:r>
        <w:rPr>
          <w:color w:val="020202"/>
          <w:spacing w:val="-4"/>
        </w:rPr>
        <w:t xml:space="preserve"> </w:t>
      </w:r>
      <w:r>
        <w:rPr>
          <w:color w:val="020202"/>
        </w:rPr>
        <w:t>Public</w:t>
      </w:r>
      <w:r>
        <w:rPr>
          <w:color w:val="020202"/>
          <w:spacing w:val="-3"/>
        </w:rPr>
        <w:t xml:space="preserve"> </w:t>
      </w:r>
      <w:r>
        <w:rPr>
          <w:color w:val="020202"/>
        </w:rPr>
        <w:t>Law 93-275,</w:t>
      </w:r>
      <w:r>
        <w:rPr>
          <w:color w:val="020202"/>
          <w:spacing w:val="-2"/>
        </w:rPr>
        <w:t xml:space="preserve"> </w:t>
      </w:r>
      <w:r>
        <w:rPr>
          <w:color w:val="020202"/>
        </w:rPr>
        <w:t>and</w:t>
      </w:r>
      <w:r>
        <w:rPr>
          <w:color w:val="020202"/>
          <w:spacing w:val="-2"/>
        </w:rPr>
        <w:t xml:space="preserve"> </w:t>
      </w:r>
      <w:r>
        <w:rPr>
          <w:color w:val="020202"/>
        </w:rPr>
        <w:t>response</w:t>
      </w:r>
      <w:r>
        <w:rPr>
          <w:color w:val="020202"/>
          <w:spacing w:val="-3"/>
        </w:rPr>
        <w:t xml:space="preserve"> </w:t>
      </w:r>
      <w:r>
        <w:rPr>
          <w:color w:val="020202"/>
        </w:rPr>
        <w:t>to</w:t>
      </w:r>
      <w:r>
        <w:rPr>
          <w:color w:val="020202"/>
          <w:spacing w:val="-2"/>
        </w:rPr>
        <w:t xml:space="preserve"> </w:t>
      </w:r>
      <w:r>
        <w:rPr>
          <w:color w:val="020202"/>
        </w:rPr>
        <w:t>this</w:t>
      </w:r>
      <w:r>
        <w:rPr>
          <w:color w:val="020202"/>
          <w:spacing w:val="-3"/>
        </w:rPr>
        <w:t xml:space="preserve"> </w:t>
      </w:r>
      <w:r>
        <w:rPr>
          <w:color w:val="020202"/>
        </w:rPr>
        <w:t>survey</w:t>
      </w:r>
      <w:r>
        <w:rPr>
          <w:color w:val="020202"/>
          <w:spacing w:val="-2"/>
        </w:rPr>
        <w:t xml:space="preserve"> </w:t>
      </w:r>
      <w:r>
        <w:rPr>
          <w:color w:val="020202"/>
        </w:rPr>
        <w:t>is</w:t>
      </w:r>
      <w:r>
        <w:rPr>
          <w:color w:val="020202"/>
          <w:spacing w:val="-3"/>
        </w:rPr>
        <w:t xml:space="preserve"> </w:t>
      </w:r>
      <w:r>
        <w:rPr>
          <w:color w:val="020202"/>
        </w:rPr>
        <w:t>mandatory</w:t>
      </w:r>
      <w:r>
        <w:rPr>
          <w:color w:val="020202"/>
          <w:spacing w:val="-2"/>
        </w:rPr>
        <w:t xml:space="preserve"> </w:t>
      </w:r>
      <w:r>
        <w:rPr>
          <w:color w:val="020202"/>
        </w:rPr>
        <w:t>under</w:t>
      </w:r>
      <w:r>
        <w:rPr>
          <w:color w:val="020202"/>
          <w:spacing w:val="-2"/>
        </w:rPr>
        <w:t xml:space="preserve"> </w:t>
      </w:r>
      <w:r>
        <w:rPr>
          <w:color w:val="020202"/>
        </w:rPr>
        <w:t>the</w:t>
      </w:r>
      <w:r>
        <w:rPr>
          <w:color w:val="020202"/>
          <w:spacing w:val="-3"/>
        </w:rPr>
        <w:t xml:space="preserve"> </w:t>
      </w:r>
      <w:r>
        <w:rPr>
          <w:color w:val="020202"/>
        </w:rPr>
        <w:t>FEA</w:t>
      </w:r>
      <w:r>
        <w:rPr>
          <w:color w:val="020202"/>
          <w:spacing w:val="-3"/>
        </w:rPr>
        <w:t xml:space="preserve"> </w:t>
      </w:r>
      <w:r>
        <w:rPr>
          <w:color w:val="020202"/>
        </w:rPr>
        <w:t>Act.</w:t>
      </w:r>
      <w:r>
        <w:rPr>
          <w:color w:val="020202"/>
          <w:spacing w:val="-2"/>
        </w:rPr>
        <w:t xml:space="preserve"> </w:t>
      </w:r>
      <w:r>
        <w:rPr>
          <w:color w:val="020202"/>
        </w:rPr>
        <w:t>Failure</w:t>
      </w:r>
      <w:r>
        <w:rPr>
          <w:color w:val="020202"/>
          <w:spacing w:val="-3"/>
        </w:rPr>
        <w:t xml:space="preserve"> </w:t>
      </w:r>
      <w:r>
        <w:rPr>
          <w:color w:val="020202"/>
        </w:rPr>
        <w:t>to</w:t>
      </w:r>
      <w:r>
        <w:rPr>
          <w:color w:val="020202"/>
          <w:spacing w:val="-2"/>
        </w:rPr>
        <w:t xml:space="preserve"> </w:t>
      </w:r>
      <w:r>
        <w:rPr>
          <w:color w:val="020202"/>
        </w:rPr>
        <w:t>respond</w:t>
      </w:r>
      <w:r>
        <w:rPr>
          <w:color w:val="020202"/>
          <w:spacing w:val="-2"/>
        </w:rPr>
        <w:t xml:space="preserve"> </w:t>
      </w:r>
      <w:r>
        <w:rPr>
          <w:color w:val="020202"/>
        </w:rPr>
        <w:t>may</w:t>
      </w:r>
      <w:r>
        <w:rPr>
          <w:color w:val="020202"/>
          <w:spacing w:val="-2"/>
        </w:rPr>
        <w:t xml:space="preserve"> </w:t>
      </w:r>
      <w:r>
        <w:rPr>
          <w:color w:val="020202"/>
        </w:rPr>
        <w:t>result</w:t>
      </w:r>
      <w:r>
        <w:rPr>
          <w:color w:val="020202"/>
          <w:spacing w:val="-2"/>
        </w:rPr>
        <w:t xml:space="preserve"> </w:t>
      </w:r>
      <w:r>
        <w:rPr>
          <w:color w:val="020202"/>
        </w:rPr>
        <w:t>in</w:t>
      </w:r>
      <w:r>
        <w:rPr>
          <w:color w:val="020202"/>
          <w:spacing w:val="-2"/>
        </w:rPr>
        <w:t xml:space="preserve"> </w:t>
      </w:r>
      <w:r>
        <w:rPr>
          <w:color w:val="020202"/>
        </w:rPr>
        <w:t>a civil penalty of not more than $10,949 per day for each violation.</w:t>
      </w:r>
    </w:p>
    <w:p w:rsidR="006A11E5" w14:paraId="5AD2A5A3" w14:textId="77777777">
      <w:pPr>
        <w:pStyle w:val="BodyText"/>
        <w:spacing w:before="253"/>
        <w:ind w:left="600" w:right="1075"/>
      </w:pPr>
      <w:r>
        <w:t>EIA has a legal mandate to carry out a central, comprehensive, and unified energy data and information program.</w:t>
      </w:r>
      <w:r>
        <w:rPr>
          <w:spacing w:val="40"/>
        </w:rPr>
        <w:t xml:space="preserve"> </w:t>
      </w:r>
      <w:r>
        <w:t>All persons owning or operating facilities or business premises who are engaged in any phase of energy supply shall make available to the EIA Administrator such information and periodic reports.</w:t>
      </w:r>
      <w:r>
        <w:rPr>
          <w:spacing w:val="40"/>
        </w:rPr>
        <w:t xml:space="preserve"> </w:t>
      </w:r>
      <w:r>
        <w:t>By</w:t>
      </w:r>
      <w:r>
        <w:rPr>
          <w:spacing w:val="-3"/>
        </w:rPr>
        <w:t xml:space="preserve"> </w:t>
      </w:r>
      <w:r>
        <w:t>law,</w:t>
      </w:r>
      <w:r>
        <w:rPr>
          <w:spacing w:val="-3"/>
        </w:rPr>
        <w:t xml:space="preserve"> </w:t>
      </w:r>
      <w:r>
        <w:t>the</w:t>
      </w:r>
      <w:r>
        <w:rPr>
          <w:spacing w:val="-4"/>
        </w:rPr>
        <w:t xml:space="preserve"> </w:t>
      </w:r>
      <w:r>
        <w:t>EIA</w:t>
      </w:r>
      <w:r>
        <w:rPr>
          <w:spacing w:val="-4"/>
        </w:rPr>
        <w:t xml:space="preserve"> </w:t>
      </w:r>
      <w:r>
        <w:t>Administrator</w:t>
      </w:r>
      <w:r>
        <w:rPr>
          <w:spacing w:val="-3"/>
        </w:rPr>
        <w:t xml:space="preserve"> </w:t>
      </w:r>
      <w:r>
        <w:t>has</w:t>
      </w:r>
      <w:r>
        <w:rPr>
          <w:spacing w:val="-4"/>
        </w:rPr>
        <w:t xml:space="preserve"> </w:t>
      </w:r>
      <w:r>
        <w:t>the</w:t>
      </w:r>
      <w:r>
        <w:rPr>
          <w:spacing w:val="-4"/>
        </w:rPr>
        <w:t xml:space="preserve"> </w:t>
      </w:r>
      <w:r>
        <w:t>authority</w:t>
      </w:r>
      <w:r>
        <w:rPr>
          <w:spacing w:val="-4"/>
        </w:rPr>
        <w:t xml:space="preserve"> </w:t>
      </w:r>
      <w:r>
        <w:t>to</w:t>
      </w:r>
      <w:r>
        <w:rPr>
          <w:spacing w:val="-3"/>
        </w:rPr>
        <w:t xml:space="preserve"> </w:t>
      </w:r>
      <w:r>
        <w:t>conduct</w:t>
      </w:r>
      <w:r>
        <w:rPr>
          <w:spacing w:val="-3"/>
        </w:rPr>
        <w:t xml:space="preserve"> </w:t>
      </w:r>
      <w:r>
        <w:t>mandatory</w:t>
      </w:r>
      <w:r>
        <w:rPr>
          <w:spacing w:val="-3"/>
        </w:rPr>
        <w:t xml:space="preserve"> </w:t>
      </w:r>
      <w:r>
        <w:t>information</w:t>
      </w:r>
      <w:r>
        <w:rPr>
          <w:spacing w:val="-3"/>
        </w:rPr>
        <w:t xml:space="preserve"> </w:t>
      </w:r>
      <w:r>
        <w:t>collections</w:t>
      </w:r>
      <w:r>
        <w:rPr>
          <w:spacing w:val="-5"/>
        </w:rPr>
        <w:t xml:space="preserve"> </w:t>
      </w:r>
      <w:r>
        <w:t>and</w:t>
      </w:r>
      <w:r>
        <w:rPr>
          <w:spacing w:val="-3"/>
        </w:rPr>
        <w:t xml:space="preserve"> </w:t>
      </w:r>
      <w:r>
        <w:t xml:space="preserve">obtain the information by issuing subpoenas, conducting physical inspections or by other means identified in </w:t>
      </w:r>
      <w:r>
        <w:t>15</w:t>
      </w:r>
    </w:p>
    <w:p w:rsidR="006A11E5" w14:paraId="5E29531A" w14:textId="77777777">
      <w:pPr>
        <w:pStyle w:val="BodyText"/>
        <w:ind w:left="600"/>
      </w:pPr>
      <w:r>
        <w:t>U.S.C.</w:t>
      </w:r>
      <w:r>
        <w:rPr>
          <w:spacing w:val="-8"/>
        </w:rPr>
        <w:t xml:space="preserve"> </w:t>
      </w:r>
      <w:r>
        <w:rPr>
          <w:spacing w:val="-4"/>
        </w:rPr>
        <w:t>779.</w:t>
      </w:r>
    </w:p>
    <w:p w:rsidR="006A11E5" w14:paraId="7265F412" w14:textId="77777777">
      <w:pPr>
        <w:pStyle w:val="BodyText"/>
      </w:pPr>
    </w:p>
    <w:p w:rsidR="006A11E5" w14:paraId="4C513865" w14:textId="26D41770">
      <w:pPr>
        <w:pStyle w:val="BodyText"/>
        <w:ind w:left="600" w:right="1410"/>
        <w:jc w:val="both"/>
      </w:pPr>
      <w:r>
        <w:t>We</w:t>
      </w:r>
      <w:r>
        <w:rPr>
          <w:spacing w:val="-2"/>
        </w:rPr>
        <w:t xml:space="preserve"> </w:t>
      </w:r>
      <w:r>
        <w:t>have</w:t>
      </w:r>
      <w:r>
        <w:rPr>
          <w:spacing w:val="-2"/>
        </w:rPr>
        <w:t xml:space="preserve"> </w:t>
      </w:r>
      <w:r>
        <w:t>attempted</w:t>
      </w:r>
      <w:r>
        <w:rPr>
          <w:spacing w:val="-1"/>
        </w:rPr>
        <w:t xml:space="preserve"> </w:t>
      </w:r>
      <w:r>
        <w:t>to</w:t>
      </w:r>
      <w:r>
        <w:rPr>
          <w:spacing w:val="-1"/>
        </w:rPr>
        <w:t xml:space="preserve"> </w:t>
      </w:r>
      <w:r>
        <w:t>contact</w:t>
      </w:r>
      <w:r>
        <w:rPr>
          <w:spacing w:val="-1"/>
        </w:rPr>
        <w:t xml:space="preserve"> </w:t>
      </w:r>
      <w:r>
        <w:rPr>
          <w:b/>
        </w:rPr>
        <w:t>[Entity</w:t>
      </w:r>
      <w:r>
        <w:rPr>
          <w:b/>
          <w:spacing w:val="-1"/>
        </w:rPr>
        <w:t xml:space="preserve"> </w:t>
      </w:r>
      <w:r>
        <w:rPr>
          <w:b/>
        </w:rPr>
        <w:t>Name]</w:t>
      </w:r>
      <w:r>
        <w:rPr>
          <w:b/>
          <w:spacing w:val="-1"/>
        </w:rPr>
        <w:t xml:space="preserve"> </w:t>
      </w:r>
      <w:r>
        <w:t>staff</w:t>
      </w:r>
      <w:r>
        <w:rPr>
          <w:spacing w:val="-1"/>
        </w:rPr>
        <w:t xml:space="preserve"> </w:t>
      </w:r>
      <w:r>
        <w:t>by email</w:t>
      </w:r>
      <w:r>
        <w:rPr>
          <w:spacing w:val="-1"/>
        </w:rPr>
        <w:t xml:space="preserve"> </w:t>
      </w:r>
      <w:r>
        <w:t>and</w:t>
      </w:r>
      <w:r>
        <w:rPr>
          <w:spacing w:val="-1"/>
        </w:rPr>
        <w:t xml:space="preserve"> </w:t>
      </w:r>
      <w:r>
        <w:t>telephone</w:t>
      </w:r>
      <w:r>
        <w:rPr>
          <w:spacing w:val="-2"/>
        </w:rPr>
        <w:t xml:space="preserve"> </w:t>
      </w:r>
      <w:r>
        <w:t>numerous</w:t>
      </w:r>
      <w:r>
        <w:rPr>
          <w:spacing w:val="-2"/>
        </w:rPr>
        <w:t xml:space="preserve"> </w:t>
      </w:r>
      <w:r>
        <w:t>times</w:t>
      </w:r>
      <w:r>
        <w:rPr>
          <w:spacing w:val="-2"/>
        </w:rPr>
        <w:t xml:space="preserve"> </w:t>
      </w:r>
      <w:r>
        <w:t>to</w:t>
      </w:r>
      <w:r>
        <w:rPr>
          <w:spacing w:val="-1"/>
        </w:rPr>
        <w:t xml:space="preserve"> </w:t>
      </w:r>
      <w:r>
        <w:t>resolve these</w:t>
      </w:r>
      <w:r>
        <w:rPr>
          <w:spacing w:val="-4"/>
        </w:rPr>
        <w:t xml:space="preserve"> </w:t>
      </w:r>
      <w:r>
        <w:t>issues,</w:t>
      </w:r>
      <w:r>
        <w:rPr>
          <w:spacing w:val="-3"/>
        </w:rPr>
        <w:t xml:space="preserve"> </w:t>
      </w:r>
      <w:r>
        <w:t>but</w:t>
      </w:r>
      <w:r>
        <w:rPr>
          <w:spacing w:val="-3"/>
        </w:rPr>
        <w:t xml:space="preserve"> </w:t>
      </w:r>
      <w:r>
        <w:t>without</w:t>
      </w:r>
      <w:r>
        <w:rPr>
          <w:spacing w:val="-3"/>
        </w:rPr>
        <w:t xml:space="preserve"> </w:t>
      </w:r>
      <w:r>
        <w:t>success.</w:t>
      </w:r>
      <w:r>
        <w:rPr>
          <w:spacing w:val="-3"/>
        </w:rPr>
        <w:t xml:space="preserve"> </w:t>
      </w:r>
      <w:r>
        <w:t>If</w:t>
      </w:r>
      <w:r>
        <w:rPr>
          <w:spacing w:val="-3"/>
        </w:rPr>
        <w:t xml:space="preserve"> </w:t>
      </w:r>
      <w:r>
        <w:t>you</w:t>
      </w:r>
      <w:r>
        <w:rPr>
          <w:spacing w:val="-6"/>
        </w:rPr>
        <w:t xml:space="preserve"> </w:t>
      </w:r>
      <w:r>
        <w:t>are</w:t>
      </w:r>
      <w:r>
        <w:rPr>
          <w:spacing w:val="-8"/>
        </w:rPr>
        <w:t xml:space="preserve"> </w:t>
      </w:r>
      <w:r>
        <w:t>no</w:t>
      </w:r>
      <w:r>
        <w:rPr>
          <w:spacing w:val="-3"/>
        </w:rPr>
        <w:t xml:space="preserve"> </w:t>
      </w:r>
      <w:r>
        <w:t>longer</w:t>
      </w:r>
      <w:r>
        <w:rPr>
          <w:spacing w:val="-8"/>
        </w:rPr>
        <w:t xml:space="preserve"> </w:t>
      </w:r>
      <w:r>
        <w:t>the</w:t>
      </w:r>
      <w:r>
        <w:rPr>
          <w:spacing w:val="-4"/>
        </w:rPr>
        <w:t xml:space="preserve"> </w:t>
      </w:r>
      <w:r>
        <w:t>appropriate</w:t>
      </w:r>
      <w:r>
        <w:rPr>
          <w:spacing w:val="-4"/>
        </w:rPr>
        <w:t xml:space="preserve"> </w:t>
      </w:r>
      <w:r>
        <w:t>contact</w:t>
      </w:r>
      <w:r>
        <w:rPr>
          <w:spacing w:val="-3"/>
        </w:rPr>
        <w:t xml:space="preserve"> </w:t>
      </w:r>
      <w:r>
        <w:t>for</w:t>
      </w:r>
      <w:r>
        <w:rPr>
          <w:spacing w:val="-3"/>
        </w:rPr>
        <w:t xml:space="preserve"> </w:t>
      </w:r>
      <w:r>
        <w:t>form</w:t>
      </w:r>
      <w:r>
        <w:rPr>
          <w:spacing w:val="-4"/>
        </w:rPr>
        <w:t xml:space="preserve"> </w:t>
      </w:r>
      <w:r>
        <w:t>EIA-1</w:t>
      </w:r>
      <w:r w:rsidR="00F453DA">
        <w:t>12</w:t>
      </w:r>
      <w:r>
        <w:t>,</w:t>
      </w:r>
      <w:r>
        <w:rPr>
          <w:spacing w:val="-3"/>
        </w:rPr>
        <w:t xml:space="preserve"> </w:t>
      </w:r>
      <w:r>
        <w:t>please forward</w:t>
      </w:r>
      <w:r>
        <w:rPr>
          <w:spacing w:val="-2"/>
        </w:rPr>
        <w:t xml:space="preserve"> </w:t>
      </w:r>
      <w:r>
        <w:t>the</w:t>
      </w:r>
      <w:r>
        <w:rPr>
          <w:spacing w:val="-3"/>
        </w:rPr>
        <w:t xml:space="preserve"> </w:t>
      </w:r>
      <w:r>
        <w:t>appropriate</w:t>
      </w:r>
      <w:r>
        <w:rPr>
          <w:spacing w:val="-3"/>
        </w:rPr>
        <w:t xml:space="preserve"> </w:t>
      </w:r>
      <w:r>
        <w:t>person's</w:t>
      </w:r>
      <w:r>
        <w:rPr>
          <w:spacing w:val="-3"/>
        </w:rPr>
        <w:t xml:space="preserve"> </w:t>
      </w:r>
      <w:r>
        <w:t>contact</w:t>
      </w:r>
      <w:r>
        <w:rPr>
          <w:spacing w:val="-2"/>
        </w:rPr>
        <w:t xml:space="preserve"> </w:t>
      </w:r>
      <w:r>
        <w:t>information</w:t>
      </w:r>
      <w:r>
        <w:rPr>
          <w:spacing w:val="-2"/>
        </w:rPr>
        <w:t xml:space="preserve"> </w:t>
      </w:r>
      <w:r>
        <w:t>to</w:t>
      </w:r>
      <w:r>
        <w:rPr>
          <w:spacing w:val="-2"/>
        </w:rPr>
        <w:t xml:space="preserve"> </w:t>
      </w:r>
      <w:hyperlink r:id="rId10">
        <w:r>
          <w:t>EIA4USA@eia.gov</w:t>
        </w:r>
      </w:hyperlink>
      <w:r>
        <w:rPr>
          <w:spacing w:val="-2"/>
        </w:rPr>
        <w:t xml:space="preserve"> </w:t>
      </w:r>
      <w:r>
        <w:t>and</w:t>
      </w:r>
      <w:r>
        <w:rPr>
          <w:spacing w:val="-3"/>
        </w:rPr>
        <w:t xml:space="preserve"> </w:t>
      </w:r>
      <w:r>
        <w:t>we</w:t>
      </w:r>
      <w:r>
        <w:rPr>
          <w:spacing w:val="-3"/>
        </w:rPr>
        <w:t xml:space="preserve"> </w:t>
      </w:r>
      <w:r>
        <w:t>will</w:t>
      </w:r>
      <w:r>
        <w:rPr>
          <w:spacing w:val="-2"/>
        </w:rPr>
        <w:t xml:space="preserve"> </w:t>
      </w:r>
      <w:r>
        <w:t>contact</w:t>
      </w:r>
      <w:r>
        <w:rPr>
          <w:spacing w:val="-2"/>
        </w:rPr>
        <w:t xml:space="preserve"> </w:t>
      </w:r>
      <w:r>
        <w:t>them directly.</w:t>
      </w:r>
      <w:r>
        <w:rPr>
          <w:spacing w:val="40"/>
        </w:rPr>
        <w:t xml:space="preserve"> </w:t>
      </w:r>
      <w:r>
        <w:t>Please provide the following information:</w:t>
      </w:r>
    </w:p>
    <w:p w:rsidR="006A11E5" w14:paraId="62ED5D38" w14:textId="77777777">
      <w:pPr>
        <w:pStyle w:val="BodyText"/>
      </w:pPr>
    </w:p>
    <w:p w:rsidR="006A11E5" w14:paraId="471E2814" w14:textId="77777777">
      <w:pPr>
        <w:pStyle w:val="BodyText"/>
        <w:ind w:left="600" w:right="7999"/>
      </w:pPr>
      <w:r>
        <w:t>New Preparer’s Name New Preparer’s Address New</w:t>
      </w:r>
      <w:r>
        <w:rPr>
          <w:spacing w:val="-14"/>
        </w:rPr>
        <w:t xml:space="preserve"> </w:t>
      </w:r>
      <w:r>
        <w:t>Preparer’s</w:t>
      </w:r>
      <w:r>
        <w:rPr>
          <w:spacing w:val="-14"/>
        </w:rPr>
        <w:t xml:space="preserve"> </w:t>
      </w:r>
      <w:r>
        <w:t>Telephone</w:t>
      </w:r>
    </w:p>
    <w:p w:rsidR="006A11E5" w14:paraId="6AF44EF8" w14:textId="77777777">
      <w:pPr>
        <w:pStyle w:val="BodyText"/>
        <w:spacing w:line="252" w:lineRule="exact"/>
        <w:ind w:left="600"/>
      </w:pPr>
      <w:r>
        <w:t>New</w:t>
      </w:r>
      <w:r>
        <w:rPr>
          <w:spacing w:val="-9"/>
        </w:rPr>
        <w:t xml:space="preserve"> </w:t>
      </w:r>
      <w:r>
        <w:t>Preparer’s</w:t>
      </w:r>
      <w:r>
        <w:rPr>
          <w:spacing w:val="-9"/>
        </w:rPr>
        <w:t xml:space="preserve"> </w:t>
      </w:r>
      <w:r>
        <w:t>Email</w:t>
      </w:r>
      <w:r>
        <w:rPr>
          <w:spacing w:val="-8"/>
        </w:rPr>
        <w:t xml:space="preserve"> </w:t>
      </w:r>
      <w:r>
        <w:rPr>
          <w:spacing w:val="-2"/>
        </w:rPr>
        <w:t>Address</w:t>
      </w:r>
    </w:p>
    <w:p w:rsidR="006A11E5" w14:paraId="398679C7" w14:textId="77777777">
      <w:pPr>
        <w:pStyle w:val="BodyText"/>
      </w:pPr>
    </w:p>
    <w:p w:rsidR="006A11E5" w14:paraId="76FAA088" w14:textId="25199822">
      <w:pPr>
        <w:ind w:left="600"/>
        <w:rPr>
          <w:b/>
        </w:rPr>
      </w:pPr>
      <w:r>
        <w:t>EIA</w:t>
      </w:r>
      <w:r>
        <w:rPr>
          <w:spacing w:val="-6"/>
        </w:rPr>
        <w:t xml:space="preserve"> </w:t>
      </w:r>
      <w:r>
        <w:t>needs</w:t>
      </w:r>
      <w:r>
        <w:rPr>
          <w:spacing w:val="-6"/>
        </w:rPr>
        <w:t xml:space="preserve"> </w:t>
      </w:r>
      <w:r>
        <w:t>you</w:t>
      </w:r>
      <w:r>
        <w:rPr>
          <w:spacing w:val="-5"/>
        </w:rPr>
        <w:t xml:space="preserve"> </w:t>
      </w:r>
      <w:r>
        <w:t>to</w:t>
      </w:r>
      <w:r>
        <w:rPr>
          <w:spacing w:val="-5"/>
        </w:rPr>
        <w:t xml:space="preserve"> </w:t>
      </w:r>
      <w:r>
        <w:t>report</w:t>
      </w:r>
      <w:r>
        <w:rPr>
          <w:spacing w:val="-6"/>
        </w:rPr>
        <w:t xml:space="preserve"> </w:t>
      </w:r>
      <w:r>
        <w:t>the</w:t>
      </w:r>
      <w:r>
        <w:rPr>
          <w:spacing w:val="-6"/>
        </w:rPr>
        <w:t xml:space="preserve"> </w:t>
      </w:r>
      <w:r>
        <w:t>requested</w:t>
      </w:r>
      <w:r>
        <w:rPr>
          <w:spacing w:val="-5"/>
        </w:rPr>
        <w:t xml:space="preserve"> </w:t>
      </w:r>
      <w:r>
        <w:t>information</w:t>
      </w:r>
      <w:r>
        <w:rPr>
          <w:spacing w:val="-5"/>
        </w:rPr>
        <w:t xml:space="preserve"> </w:t>
      </w:r>
      <w:r>
        <w:t>on</w:t>
      </w:r>
      <w:r>
        <w:rPr>
          <w:spacing w:val="-6"/>
        </w:rPr>
        <w:t xml:space="preserve"> </w:t>
      </w:r>
      <w:r>
        <w:t>Form</w:t>
      </w:r>
      <w:r>
        <w:rPr>
          <w:spacing w:val="-6"/>
        </w:rPr>
        <w:t xml:space="preserve"> </w:t>
      </w:r>
      <w:r>
        <w:t>EIA-1</w:t>
      </w:r>
      <w:r w:rsidR="00C54EF4">
        <w:t>12</w:t>
      </w:r>
      <w:r>
        <w:rPr>
          <w:spacing w:val="-5"/>
        </w:rPr>
        <w:t xml:space="preserve"> </w:t>
      </w:r>
      <w:r>
        <w:rPr>
          <w:b/>
        </w:rPr>
        <w:t>no</w:t>
      </w:r>
      <w:r>
        <w:rPr>
          <w:b/>
          <w:spacing w:val="-5"/>
        </w:rPr>
        <w:t xml:space="preserve"> </w:t>
      </w:r>
      <w:r>
        <w:rPr>
          <w:b/>
        </w:rPr>
        <w:t>later</w:t>
      </w:r>
      <w:r>
        <w:rPr>
          <w:b/>
          <w:spacing w:val="-6"/>
        </w:rPr>
        <w:t xml:space="preserve"> </w:t>
      </w:r>
      <w:r>
        <w:rPr>
          <w:b/>
        </w:rPr>
        <w:t>than</w:t>
      </w:r>
      <w:r>
        <w:rPr>
          <w:b/>
          <w:spacing w:val="-5"/>
        </w:rPr>
        <w:t xml:space="preserve"> </w:t>
      </w:r>
      <w:r>
        <w:rPr>
          <w:b/>
        </w:rPr>
        <w:t>[New</w:t>
      </w:r>
      <w:r>
        <w:rPr>
          <w:b/>
          <w:spacing w:val="-6"/>
        </w:rPr>
        <w:t xml:space="preserve"> </w:t>
      </w:r>
      <w:r>
        <w:rPr>
          <w:b/>
        </w:rPr>
        <w:t>Date]</w:t>
      </w:r>
      <w:r>
        <w:rPr>
          <w:b/>
          <w:spacing w:val="-5"/>
        </w:rPr>
        <w:t xml:space="preserve"> </w:t>
      </w:r>
      <w:r>
        <w:rPr>
          <w:b/>
        </w:rPr>
        <w:t>by</w:t>
      </w:r>
      <w:r>
        <w:rPr>
          <w:b/>
          <w:spacing w:val="-5"/>
        </w:rPr>
        <w:t xml:space="preserve"> </w:t>
      </w:r>
      <w:r>
        <w:rPr>
          <w:b/>
          <w:spacing w:val="-4"/>
        </w:rPr>
        <w:t>4:00</w:t>
      </w:r>
    </w:p>
    <w:p w:rsidR="006A11E5" w14:paraId="07ED6810" w14:textId="77777777">
      <w:pPr>
        <w:pStyle w:val="BodyText"/>
        <w:spacing w:before="3"/>
        <w:ind w:left="600" w:right="747"/>
      </w:pPr>
      <w:r>
        <w:rPr>
          <w:b/>
        </w:rPr>
        <w:t>p.m. ET</w:t>
      </w:r>
      <w:r>
        <w:t>.</w:t>
      </w:r>
      <w:r>
        <w:rPr>
          <w:spacing w:val="40"/>
        </w:rPr>
        <w:t xml:space="preserve"> </w:t>
      </w:r>
      <w:r>
        <w:t>If you continue to refuse to file your report on time, EIA will request further action to compel the production of all information, documents, reports, records, and accounts needed to complete the reporting requirements</w:t>
      </w:r>
      <w:r>
        <w:rPr>
          <w:spacing w:val="-3"/>
        </w:rPr>
        <w:t xml:space="preserve"> </w:t>
      </w:r>
      <w:r>
        <w:t>for</w:t>
      </w:r>
      <w:r>
        <w:rPr>
          <w:spacing w:val="-2"/>
        </w:rPr>
        <w:t xml:space="preserve"> </w:t>
      </w:r>
      <w:r>
        <w:t>your</w:t>
      </w:r>
      <w:r>
        <w:rPr>
          <w:spacing w:val="-3"/>
        </w:rPr>
        <w:t xml:space="preserve"> </w:t>
      </w:r>
      <w:r>
        <w:t>company.</w:t>
      </w:r>
      <w:r>
        <w:rPr>
          <w:spacing w:val="40"/>
        </w:rPr>
        <w:t xml:space="preserve"> </w:t>
      </w: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3"/>
        </w:rPr>
        <w:t xml:space="preserve"> </w:t>
      </w:r>
      <w:r>
        <w:t>please</w:t>
      </w:r>
      <w:r>
        <w:rPr>
          <w:spacing w:val="-2"/>
        </w:rPr>
        <w:t xml:space="preserve"> </w:t>
      </w:r>
      <w:r>
        <w:t>contact</w:t>
      </w:r>
      <w:r>
        <w:rPr>
          <w:spacing w:val="-3"/>
        </w:rPr>
        <w:t xml:space="preserve"> </w:t>
      </w:r>
      <w:hyperlink r:id="rId10">
        <w:r>
          <w:t>us</w:t>
        </w:r>
        <w:r>
          <w:rPr>
            <w:spacing w:val="-4"/>
          </w:rPr>
          <w:t xml:space="preserve"> </w:t>
        </w:r>
        <w:r>
          <w:t>directly</w:t>
        </w:r>
        <w:r>
          <w:rPr>
            <w:spacing w:val="-4"/>
          </w:rPr>
          <w:t xml:space="preserve"> </w:t>
        </w:r>
        <w:r>
          <w:t>at</w:t>
        </w:r>
        <w:r>
          <w:rPr>
            <w:spacing w:val="-4"/>
          </w:rPr>
          <w:t xml:space="preserve"> </w:t>
        </w:r>
        <w:r>
          <w:rPr>
            <w:color w:val="0000FF"/>
            <w:u w:val="single" w:color="0000FF"/>
          </w:rPr>
          <w:t>eia4usa@eia.gov</w:t>
        </w:r>
        <w:r>
          <w:t>,</w:t>
        </w:r>
      </w:hyperlink>
      <w:r>
        <w:rPr>
          <w:spacing w:val="-4"/>
        </w:rPr>
        <w:t xml:space="preserve"> </w:t>
      </w:r>
      <w:r>
        <w:t>or call 1-855-EIA-4USA (1-855-342-4872) Monday through Friday, 8:00 a.m. - 6:00 p.m. ET.</w:t>
      </w:r>
    </w:p>
    <w:p w:rsidR="006A11E5" w14:paraId="39BDDB98" w14:textId="77777777">
      <w:pPr>
        <w:pStyle w:val="BodyText"/>
        <w:spacing w:before="250"/>
        <w:ind w:left="600"/>
      </w:pPr>
      <w:r>
        <w:rPr>
          <w:spacing w:val="-2"/>
        </w:rPr>
        <w:t>Sincerely,</w:t>
      </w:r>
    </w:p>
    <w:p w:rsidR="006A11E5" w14:paraId="439E2F62" w14:textId="77777777">
      <w:pPr>
        <w:pStyle w:val="BodyText"/>
      </w:pPr>
    </w:p>
    <w:p w:rsidR="006A11E5" w14:paraId="268CA249" w14:textId="77777777">
      <w:pPr>
        <w:pStyle w:val="BodyText"/>
      </w:pPr>
    </w:p>
    <w:p w:rsidR="006A11E5" w:rsidP="005C6598" w14:paraId="707E1211" w14:textId="77777777">
      <w:pPr>
        <w:pStyle w:val="BodyText"/>
        <w:ind w:left="600" w:right="7785"/>
      </w:pPr>
      <w:r>
        <w:t>Joseph Wilson, Director Office</w:t>
      </w:r>
      <w:r>
        <w:rPr>
          <w:spacing w:val="-14"/>
        </w:rPr>
        <w:t xml:space="preserve"> </w:t>
      </w:r>
      <w:r>
        <w:t>of</w:t>
      </w:r>
      <w:r>
        <w:rPr>
          <w:spacing w:val="-13"/>
        </w:rPr>
        <w:t xml:space="preserve"> </w:t>
      </w:r>
      <w:r>
        <w:t>Survey</w:t>
      </w:r>
      <w:r>
        <w:rPr>
          <w:spacing w:val="-13"/>
        </w:rPr>
        <w:t xml:space="preserve"> </w:t>
      </w:r>
      <w:r>
        <w:t>Operations</w:t>
      </w:r>
    </w:p>
    <w:p w:rsidR="006A11E5" w14:paraId="2F8801B3" w14:textId="77777777">
      <w:pPr>
        <w:pStyle w:val="BodyText"/>
        <w:spacing w:line="252" w:lineRule="exact"/>
        <w:ind w:left="600"/>
      </w:pPr>
      <w:r>
        <w:t>U.S.</w:t>
      </w:r>
      <w:r>
        <w:rPr>
          <w:spacing w:val="-9"/>
        </w:rPr>
        <w:t xml:space="preserve"> </w:t>
      </w:r>
      <w:r>
        <w:t>Energy</w:t>
      </w:r>
      <w:r>
        <w:rPr>
          <w:spacing w:val="-9"/>
        </w:rPr>
        <w:t xml:space="preserve"> </w:t>
      </w:r>
      <w:r>
        <w:t>Information</w:t>
      </w:r>
      <w:r>
        <w:rPr>
          <w:spacing w:val="-9"/>
        </w:rPr>
        <w:t xml:space="preserve"> </w:t>
      </w:r>
      <w:r>
        <w:rPr>
          <w:spacing w:val="-2"/>
        </w:rPr>
        <w:t>Administration</w:t>
      </w:r>
    </w:p>
    <w:p w:rsidR="006A11E5" w14:paraId="0FB5FCAF" w14:textId="77777777">
      <w:pPr>
        <w:pStyle w:val="BodyText"/>
        <w:ind w:left="600"/>
      </w:pPr>
      <w:r>
        <w:t>U.S.</w:t>
      </w:r>
      <w:r>
        <w:rPr>
          <w:spacing w:val="-8"/>
        </w:rPr>
        <w:t xml:space="preserve"> </w:t>
      </w:r>
      <w:r>
        <w:t>Department</w:t>
      </w:r>
      <w:r>
        <w:rPr>
          <w:spacing w:val="-7"/>
        </w:rPr>
        <w:t xml:space="preserve"> </w:t>
      </w:r>
      <w:r>
        <w:t>of</w:t>
      </w:r>
      <w:r>
        <w:rPr>
          <w:spacing w:val="-7"/>
        </w:rPr>
        <w:t xml:space="preserve"> </w:t>
      </w:r>
      <w:r>
        <w:rPr>
          <w:spacing w:val="-2"/>
        </w:rPr>
        <w:t>Energy</w:t>
      </w:r>
    </w:p>
    <w:p w:rsidR="00F453DA" w:rsidRPr="00F453DA" w:rsidP="00F453DA" w14:paraId="4832E410" w14:textId="017FE9AE">
      <w:pPr>
        <w:pStyle w:val="BodyText"/>
        <w:spacing w:before="143"/>
        <w:rPr>
          <w:sz w:val="20"/>
        </w:rPr>
      </w:pPr>
      <w:r>
        <w:rPr>
          <w:noProof/>
        </w:rPr>
        <mc:AlternateContent>
          <mc:Choice Requires="wps">
            <w:drawing>
              <wp:anchor distT="0" distB="0" distL="0" distR="0" simplePos="0" relativeHeight="251659264" behindDoc="1" locked="0" layoutInCell="1" allowOverlap="1">
                <wp:simplePos x="0" y="0"/>
                <wp:positionH relativeFrom="page">
                  <wp:posOffset>895350</wp:posOffset>
                </wp:positionH>
                <wp:positionV relativeFrom="paragraph">
                  <wp:posOffset>252082</wp:posOffset>
                </wp:positionV>
                <wp:extent cx="59817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81700" cy="1270"/>
                        </a:xfrm>
                        <a:custGeom>
                          <a:avLst/>
                          <a:gdLst/>
                          <a:rect l="l" t="t" r="r" b="b"/>
                          <a:pathLst>
                            <a:path fill="norm" w="5981700" stroke="1">
                              <a:moveTo>
                                <a:pt x="0" y="0"/>
                              </a:moveTo>
                              <a:lnTo>
                                <a:pt x="5981700" y="0"/>
                              </a:lnTo>
                            </a:path>
                          </a:pathLst>
                        </a:custGeom>
                        <a:ln w="9144">
                          <a:solidFill>
                            <a:srgbClr val="D7D7D7"/>
                          </a:solidFill>
                          <a:prstDash val="sysDash"/>
                        </a:ln>
                      </wps:spPr>
                      <wps:bodyPr wrap="square" lIns="0" tIns="0" rIns="0" bIns="0" rtlCol="0">
                        <a:prstTxWarp prst="textNoShape">
                          <a:avLst/>
                        </a:prstTxWarp>
                      </wps:bodyPr>
                    </wps:wsp>
                  </a:graphicData>
                </a:graphic>
              </wp:anchor>
            </w:drawing>
          </mc:Choice>
          <mc:Fallback>
            <w:pict>
              <v:shape id="Graphic 9" o:spid="_x0000_s1025" style="width:471pt;height:0.1pt;margin-top:19.85pt;margin-left:70.5pt;mso-position-horizontal-relative:page;mso-wrap-distance-bottom:0;mso-wrap-distance-left:0;mso-wrap-distance-right:0;mso-wrap-distance-top:0;mso-wrap-style:square;position:absolute;visibility:visible;v-text-anchor:top;z-index:-251656192" coordsize="5981700,1270" path="m,l5981700,e" filled="f" strokecolor="#d7d7d7" strokeweight="0.72pt">
                <v:stroke dashstyle="solid"/>
                <v:path arrowok="t"/>
                <w10:wrap type="topAndBottom"/>
              </v:shape>
            </w:pict>
          </mc:Fallback>
        </mc:AlternateContent>
      </w:r>
    </w:p>
    <w:sectPr w:rsidSect="00F453DA">
      <w:headerReference w:type="default" r:id="rId11"/>
      <w:type w:val="continuous"/>
      <w:pgSz w:w="12240" w:h="15840" w:orient="portrait"/>
      <w:pgMar w:top="1000" w:right="440" w:bottom="280" w:left="8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1E5" w14:paraId="0EAE3DEE"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1E5" w14:paraId="592D5C65"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E31574"/>
    <w:multiLevelType w:val="hybridMultilevel"/>
    <w:tmpl w:val="4E963354"/>
    <w:lvl w:ilvl="0">
      <w:start w:val="0"/>
      <w:numFmt w:val="bullet"/>
      <w:lvlText w:val=""/>
      <w:lvlJc w:val="left"/>
      <w:pPr>
        <w:ind w:left="117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895"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906" w:hanging="360"/>
      </w:pPr>
      <w:rPr>
        <w:rFonts w:hint="default"/>
        <w:lang w:val="en-US" w:eastAsia="en-US" w:bidi="ar-SA"/>
      </w:rPr>
    </w:lvl>
    <w:lvl w:ilvl="3">
      <w:start w:val="0"/>
      <w:numFmt w:val="bullet"/>
      <w:lvlText w:val="•"/>
      <w:lvlJc w:val="left"/>
      <w:pPr>
        <w:ind w:left="3913"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26" w:hanging="360"/>
      </w:pPr>
      <w:rPr>
        <w:rFonts w:hint="default"/>
        <w:lang w:val="en-US" w:eastAsia="en-US" w:bidi="ar-SA"/>
      </w:rPr>
    </w:lvl>
    <w:lvl w:ilvl="6">
      <w:start w:val="0"/>
      <w:numFmt w:val="bullet"/>
      <w:lvlText w:val="•"/>
      <w:lvlJc w:val="left"/>
      <w:pPr>
        <w:ind w:left="6933" w:hanging="360"/>
      </w:pPr>
      <w:rPr>
        <w:rFonts w:hint="default"/>
        <w:lang w:val="en-US" w:eastAsia="en-US" w:bidi="ar-SA"/>
      </w:rPr>
    </w:lvl>
    <w:lvl w:ilvl="7">
      <w:start w:val="0"/>
      <w:numFmt w:val="bullet"/>
      <w:lvlText w:val="•"/>
      <w:lvlJc w:val="left"/>
      <w:pPr>
        <w:ind w:left="7940" w:hanging="360"/>
      </w:pPr>
      <w:rPr>
        <w:rFonts w:hint="default"/>
        <w:lang w:val="en-US" w:eastAsia="en-US" w:bidi="ar-SA"/>
      </w:rPr>
    </w:lvl>
    <w:lvl w:ilvl="8">
      <w:start w:val="0"/>
      <w:numFmt w:val="bullet"/>
      <w:lvlText w:val="•"/>
      <w:lvlJc w:val="left"/>
      <w:pPr>
        <w:ind w:left="8946" w:hanging="360"/>
      </w:pPr>
      <w:rPr>
        <w:rFonts w:hint="default"/>
        <w:lang w:val="en-US" w:eastAsia="en-US" w:bidi="ar-SA"/>
      </w:rPr>
    </w:lvl>
  </w:abstractNum>
  <w:abstractNum w:abstractNumId="1">
    <w:nsid w:val="52A665DF"/>
    <w:multiLevelType w:val="hybridMultilevel"/>
    <w:tmpl w:val="B00EBE7E"/>
    <w:lvl w:ilvl="0">
      <w:start w:val="0"/>
      <w:numFmt w:val="bullet"/>
      <w:lvlText w:val=""/>
      <w:lvlJc w:val="left"/>
      <w:pPr>
        <w:ind w:left="117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1895"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2906" w:hanging="360"/>
      </w:pPr>
      <w:rPr>
        <w:rFonts w:hint="default"/>
        <w:lang w:val="en-US" w:eastAsia="en-US" w:bidi="ar-SA"/>
      </w:rPr>
    </w:lvl>
    <w:lvl w:ilvl="3">
      <w:start w:val="0"/>
      <w:numFmt w:val="bullet"/>
      <w:lvlText w:val="•"/>
      <w:lvlJc w:val="left"/>
      <w:pPr>
        <w:ind w:left="3913"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26" w:hanging="360"/>
      </w:pPr>
      <w:rPr>
        <w:rFonts w:hint="default"/>
        <w:lang w:val="en-US" w:eastAsia="en-US" w:bidi="ar-SA"/>
      </w:rPr>
    </w:lvl>
    <w:lvl w:ilvl="6">
      <w:start w:val="0"/>
      <w:numFmt w:val="bullet"/>
      <w:lvlText w:val="•"/>
      <w:lvlJc w:val="left"/>
      <w:pPr>
        <w:ind w:left="6933" w:hanging="360"/>
      </w:pPr>
      <w:rPr>
        <w:rFonts w:hint="default"/>
        <w:lang w:val="en-US" w:eastAsia="en-US" w:bidi="ar-SA"/>
      </w:rPr>
    </w:lvl>
    <w:lvl w:ilvl="7">
      <w:start w:val="0"/>
      <w:numFmt w:val="bullet"/>
      <w:lvlText w:val="•"/>
      <w:lvlJc w:val="left"/>
      <w:pPr>
        <w:ind w:left="7940" w:hanging="360"/>
      </w:pPr>
      <w:rPr>
        <w:rFonts w:hint="default"/>
        <w:lang w:val="en-US" w:eastAsia="en-US" w:bidi="ar-SA"/>
      </w:rPr>
    </w:lvl>
    <w:lvl w:ilvl="8">
      <w:start w:val="0"/>
      <w:numFmt w:val="bullet"/>
      <w:lvlText w:val="•"/>
      <w:lvlJc w:val="left"/>
      <w:pPr>
        <w:ind w:left="8946" w:hanging="360"/>
      </w:pPr>
      <w:rPr>
        <w:rFonts w:hint="default"/>
        <w:lang w:val="en-US" w:eastAsia="en-US" w:bidi="ar-SA"/>
      </w:rPr>
    </w:lvl>
  </w:abstractNum>
  <w:abstractNum w:abstractNumId="2">
    <w:nsid w:val="668E2943"/>
    <w:multiLevelType w:val="hybridMultilevel"/>
    <w:tmpl w:val="67C6AA72"/>
    <w:lvl w:ilvl="0">
      <w:start w:val="0"/>
      <w:numFmt w:val="bullet"/>
      <w:lvlText w:val=""/>
      <w:lvlJc w:val="left"/>
      <w:pPr>
        <w:ind w:left="96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96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8960" w:hanging="360"/>
      </w:pPr>
      <w:rPr>
        <w:rFonts w:hint="default"/>
        <w:lang w:val="en-US" w:eastAsia="en-US" w:bidi="ar-SA"/>
      </w:rPr>
    </w:lvl>
  </w:abstractNum>
  <w:abstractNum w:abstractNumId="3">
    <w:nsid w:val="685E369F"/>
    <w:multiLevelType w:val="hybridMultilevel"/>
    <w:tmpl w:val="5172D9A2"/>
    <w:lvl w:ilvl="0">
      <w:start w:val="0"/>
      <w:numFmt w:val="bullet"/>
      <w:lvlText w:val=""/>
      <w:lvlJc w:val="left"/>
      <w:pPr>
        <w:ind w:left="96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96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8960" w:hanging="360"/>
      </w:pPr>
      <w:rPr>
        <w:rFonts w:hint="default"/>
        <w:lang w:val="en-US" w:eastAsia="en-US" w:bidi="ar-SA"/>
      </w:rPr>
    </w:lvl>
  </w:abstractNum>
  <w:num w:numId="1" w16cid:durableId="2107798641">
    <w:abstractNumId w:val="1"/>
  </w:num>
  <w:num w:numId="2" w16cid:durableId="1102606663">
    <w:abstractNumId w:val="3"/>
  </w:num>
  <w:num w:numId="3" w16cid:durableId="1226381495">
    <w:abstractNumId w:val="0"/>
  </w:num>
  <w:num w:numId="4" w16cid:durableId="1972783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evenAndOddHeaders/>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E5"/>
    <w:rsid w:val="001542AD"/>
    <w:rsid w:val="001E02C7"/>
    <w:rsid w:val="00340E65"/>
    <w:rsid w:val="00431E60"/>
    <w:rsid w:val="00444F5C"/>
    <w:rsid w:val="00467279"/>
    <w:rsid w:val="004A2797"/>
    <w:rsid w:val="004C45A6"/>
    <w:rsid w:val="005416B9"/>
    <w:rsid w:val="005C6598"/>
    <w:rsid w:val="006A11E5"/>
    <w:rsid w:val="006C34AE"/>
    <w:rsid w:val="006D05C0"/>
    <w:rsid w:val="00743F4E"/>
    <w:rsid w:val="007B5D16"/>
    <w:rsid w:val="00890ABC"/>
    <w:rsid w:val="008E3992"/>
    <w:rsid w:val="009A4E8D"/>
    <w:rsid w:val="009D1254"/>
    <w:rsid w:val="00A83C14"/>
    <w:rsid w:val="00B263A8"/>
    <w:rsid w:val="00B41A64"/>
    <w:rsid w:val="00BA1A26"/>
    <w:rsid w:val="00C54EF4"/>
    <w:rsid w:val="00CB2702"/>
    <w:rsid w:val="00D31597"/>
    <w:rsid w:val="00F453DA"/>
    <w:rsid w:val="00F54BF8"/>
    <w:rsid w:val="00F9621F"/>
    <w:rsid w:val="6C05A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03A31"/>
  <w15:docId w15:val="{B3DD75EA-B061-4165-91C0-1AEDA32B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2" w:right="403"/>
      <w:jc w:val="center"/>
      <w:outlineLvl w:val="0"/>
    </w:pPr>
    <w:rPr>
      <w:b/>
      <w:bCs/>
      <w:sz w:val="28"/>
      <w:szCs w:val="28"/>
    </w:rPr>
  </w:style>
  <w:style w:type="paragraph" w:styleId="Heading2">
    <w:name w:val="heading 2"/>
    <w:basedOn w:val="Normal"/>
    <w:uiPriority w:val="9"/>
    <w:unhideWhenUsed/>
    <w:qFormat/>
    <w:pPr>
      <w:ind w:left="3" w:right="403"/>
      <w:jc w:val="center"/>
      <w:outlineLvl w:val="1"/>
    </w:pPr>
    <w:rPr>
      <w:b/>
      <w:bCs/>
      <w:i/>
      <w:iCs/>
      <w:sz w:val="28"/>
      <w:szCs w:val="28"/>
    </w:rPr>
  </w:style>
  <w:style w:type="paragraph" w:styleId="Heading3">
    <w:name w:val="heading 3"/>
    <w:basedOn w:val="Normal"/>
    <w:uiPriority w:val="9"/>
    <w:unhideWhenUsed/>
    <w:qFormat/>
    <w:pPr>
      <w:spacing w:before="38"/>
      <w:ind w:right="403"/>
      <w:jc w:val="center"/>
      <w:outlineLvl w:val="2"/>
    </w:pPr>
    <w:rPr>
      <w:b/>
      <w:bCs/>
      <w:sz w:val="26"/>
      <w:szCs w:val="26"/>
      <w:u w:val="single" w:color="000000"/>
    </w:rPr>
  </w:style>
  <w:style w:type="paragraph" w:styleId="Heading4">
    <w:name w:val="heading 4"/>
    <w:basedOn w:val="Normal"/>
    <w:uiPriority w:val="9"/>
    <w:unhideWhenUsed/>
    <w:qFormat/>
    <w:pPr>
      <w:ind w:left="31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959" w:hanging="359"/>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CB2702"/>
  </w:style>
  <w:style w:type="character" w:customStyle="1" w:styleId="eop">
    <w:name w:val="eop"/>
    <w:basedOn w:val="DefaultParagraphFont"/>
    <w:rsid w:val="00CB2702"/>
  </w:style>
  <w:style w:type="paragraph" w:styleId="Header">
    <w:name w:val="header"/>
    <w:basedOn w:val="Normal"/>
    <w:link w:val="HeaderChar"/>
    <w:uiPriority w:val="99"/>
    <w:unhideWhenUsed/>
    <w:rsid w:val="00CB2702"/>
    <w:pPr>
      <w:tabs>
        <w:tab w:val="center" w:pos="4680"/>
        <w:tab w:val="right" w:pos="9360"/>
      </w:tabs>
    </w:pPr>
  </w:style>
  <w:style w:type="character" w:customStyle="1" w:styleId="HeaderChar">
    <w:name w:val="Header Char"/>
    <w:basedOn w:val="DefaultParagraphFont"/>
    <w:link w:val="Header"/>
    <w:uiPriority w:val="99"/>
    <w:rsid w:val="00CB2702"/>
    <w:rPr>
      <w:rFonts w:ascii="Times New Roman" w:eastAsia="Times New Roman" w:hAnsi="Times New Roman" w:cs="Times New Roman"/>
    </w:rPr>
  </w:style>
  <w:style w:type="paragraph" w:styleId="Footer">
    <w:name w:val="footer"/>
    <w:basedOn w:val="Normal"/>
    <w:link w:val="FooterChar"/>
    <w:uiPriority w:val="99"/>
    <w:unhideWhenUsed/>
    <w:rsid w:val="00CB2702"/>
    <w:pPr>
      <w:tabs>
        <w:tab w:val="center" w:pos="4680"/>
        <w:tab w:val="right" w:pos="9360"/>
      </w:tabs>
    </w:pPr>
  </w:style>
  <w:style w:type="character" w:customStyle="1" w:styleId="FooterChar">
    <w:name w:val="Footer Char"/>
    <w:basedOn w:val="DefaultParagraphFont"/>
    <w:link w:val="Footer"/>
    <w:uiPriority w:val="99"/>
    <w:rsid w:val="00CB27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IA4USA@eia.gov" TargetMode="Externa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31965-3807-429E-8923-18F006B343B6}">
  <ds:schemaRefs>
    <ds:schemaRef ds:uri="http://schemas.openxmlformats.org/officeDocument/2006/bibliography"/>
  </ds:schemaRefs>
</ds:datastoreItem>
</file>

<file path=customXml/itemProps2.xml><?xml version="1.0" encoding="utf-8"?>
<ds:datastoreItem xmlns:ds="http://schemas.openxmlformats.org/officeDocument/2006/customXml" ds:itemID="{2CDABF36-F422-4D52-A55E-916274399E8F}">
  <ds:schemaRefs/>
</ds:datastoreItem>
</file>

<file path=customXml/itemProps3.xml><?xml version="1.0" encoding="utf-8"?>
<ds:datastoreItem xmlns:ds="http://schemas.openxmlformats.org/officeDocument/2006/customXml" ds:itemID="{704C690A-E355-4536-8EC5-928E36B6EE29}">
  <ds:schemaRefs/>
</ds:datastoreItem>
</file>

<file path=customXml/itemProps4.xml><?xml version="1.0" encoding="utf-8"?>
<ds:datastoreItem xmlns:ds="http://schemas.openxmlformats.org/officeDocument/2006/customXml" ds:itemID="{56528BCF-793E-4A7B-B211-9AA9BDB33D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 Rachelle</dc:creator>
  <cp:lastModifiedBy>Handy, Kandace C.</cp:lastModifiedBy>
  <cp:revision>5</cp:revision>
  <dcterms:created xsi:type="dcterms:W3CDTF">2024-09-20T14:06:00Z</dcterms:created>
  <dcterms:modified xsi:type="dcterms:W3CDTF">2024-09-24T12:59:18Z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Created">
    <vt:filetime>2024-09-13T00:00:00Z</vt:filetime>
  </property>
  <property fmtid="{D5CDD505-2E9C-101B-9397-08002B2CF9AE}" pid="4" name="Creator">
    <vt:lpwstr>Acrobat PDFMaker 24 for Word</vt:lpwstr>
  </property>
  <property fmtid="{D5CDD505-2E9C-101B-9397-08002B2CF9AE}" pid="5" name="LastSaved">
    <vt:filetime>2024-09-18T00:00:00Z</vt:filetime>
  </property>
  <property fmtid="{D5CDD505-2E9C-101B-9397-08002B2CF9AE}" pid="6" name="MediaServiceImageTags">
    <vt:lpwstr/>
  </property>
  <property fmtid="{D5CDD505-2E9C-101B-9397-08002B2CF9AE}" pid="7" name="Producer">
    <vt:lpwstr>Adobe PDF Library 24.3.86</vt:lpwstr>
  </property>
  <property fmtid="{D5CDD505-2E9C-101B-9397-08002B2CF9AE}" pid="8" name="SourceModified">
    <vt:lpwstr/>
  </property>
</Properties>
</file>