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766554D4">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E30134">
        <w:rPr>
          <w:rFonts w:cstheme="minorHAnsi"/>
        </w:rPr>
        <w:t>Textile Mills Industry Data Collection</w:t>
      </w:r>
    </w:p>
    <w:p w:rsidR="00EE2403" w:rsidRPr="00BB3410" w:rsidP="00BB432F" w14:paraId="71D5121E" w14:textId="63D1ADCE">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EB5382">
        <w:rPr>
          <w:rFonts w:cstheme="minorHAnsi"/>
        </w:rPr>
        <w:t>2040-NEW</w:t>
      </w:r>
    </w:p>
    <w:p w:rsidR="00EE2403" w:rsidRPr="00BB3410" w:rsidP="00ED57A4" w14:paraId="4FB77BCA" w14:textId="6A7DDE94">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E30134">
        <w:rPr>
          <w:rFonts w:cstheme="minorHAnsi"/>
        </w:rPr>
        <w:t>2798.01</w:t>
      </w:r>
    </w:p>
    <w:p w:rsidR="00EB5382" w:rsidRPr="00EB5382" w:rsidP="00EB5382" w14:paraId="493C4624" w14:textId="2165977C">
      <w:pPr>
        <w:pStyle w:val="BodyText"/>
        <w:ind w:firstLine="0"/>
        <w:rPr>
          <w:rFonts w:asciiTheme="minorHAnsi" w:hAnsiTheme="minorHAnsi" w:cstheme="minorHAnsi"/>
          <w:sz w:val="22"/>
          <w:szCs w:val="22"/>
        </w:rPr>
      </w:pPr>
      <w:r w:rsidRPr="00EB5382">
        <w:rPr>
          <w:rFonts w:asciiTheme="minorHAnsi" w:hAnsiTheme="minorHAnsi" w:cstheme="minorHAnsi"/>
          <w:b/>
          <w:bCs/>
          <w:sz w:val="22"/>
          <w:szCs w:val="22"/>
        </w:rPr>
        <w:t>Abstract:</w:t>
      </w:r>
      <w:r w:rsidRPr="00EB5382" w:rsidR="00BB432F">
        <w:rPr>
          <w:rFonts w:asciiTheme="minorHAnsi" w:hAnsiTheme="minorHAnsi" w:cstheme="minorHAnsi"/>
          <w:sz w:val="22"/>
          <w:szCs w:val="22"/>
        </w:rPr>
        <w:t xml:space="preserve"> </w:t>
      </w:r>
      <w:r w:rsidRPr="00EB5382">
        <w:rPr>
          <w:rFonts w:asciiTheme="minorHAnsi" w:hAnsiTheme="minorHAnsi" w:cstheme="minorHAnsi"/>
          <w:sz w:val="22"/>
          <w:szCs w:val="22"/>
        </w:rPr>
        <w:t xml:space="preserve">As announced in the </w:t>
      </w:r>
      <w:hyperlink r:id="rId9" w:history="1">
        <w:r w:rsidRPr="00EB5382">
          <w:rPr>
            <w:rStyle w:val="Hyperlink"/>
            <w:rFonts w:asciiTheme="minorHAnsi" w:eastAsiaTheme="majorEastAsia" w:hAnsiTheme="minorHAnsi" w:cstheme="minorHAnsi"/>
            <w:sz w:val="22"/>
            <w:szCs w:val="22"/>
          </w:rPr>
          <w:t>Effluent Guidelines Program Plan 15</w:t>
        </w:r>
      </w:hyperlink>
      <w:r w:rsidRPr="00EB5382">
        <w:rPr>
          <w:rFonts w:asciiTheme="minorHAnsi" w:hAnsiTheme="minorHAnsi" w:cstheme="minorHAnsi"/>
          <w:sz w:val="22"/>
          <w:szCs w:val="22"/>
        </w:rPr>
        <w:t xml:space="preserve">, published in January 2023, the EPA plans to continue its detailed study investigating PFAS discharges from facilities in the Textile Mills point source category. Based on information and data collected during the </w:t>
      </w:r>
      <w:hyperlink r:id="rId10" w:history="1">
        <w:r w:rsidRPr="00EB5382">
          <w:rPr>
            <w:rStyle w:val="Hyperlink"/>
            <w:rFonts w:eastAsia="Arial Unicode MS" w:asciiTheme="minorHAnsi" w:hAnsiTheme="minorHAnsi" w:cstheme="minorHAnsi"/>
            <w:color w:val="auto"/>
            <w:sz w:val="22"/>
            <w:szCs w:val="22"/>
            <w:u w:val="none"/>
            <w:bdr w:val="none" w:sz="0" w:space="0" w:color="auto"/>
          </w:rPr>
          <w:t>Multi-Industry PFAS Study</w:t>
        </w:r>
      </w:hyperlink>
      <w:r w:rsidRPr="00EB5382">
        <w:rPr>
          <w:rStyle w:val="Hyperlink"/>
          <w:rFonts w:eastAsia="Arial Unicode MS" w:asciiTheme="minorHAnsi" w:hAnsiTheme="minorHAnsi" w:cstheme="minorHAnsi"/>
          <w:color w:val="auto"/>
          <w:sz w:val="22"/>
          <w:szCs w:val="22"/>
          <w:u w:val="none"/>
          <w:bdr w:val="none" w:sz="0" w:space="0" w:color="auto"/>
        </w:rPr>
        <w:t xml:space="preserve"> and the Textile Mills Detailed Study to date, the </w:t>
      </w:r>
      <w:r w:rsidRPr="00EB5382">
        <w:rPr>
          <w:rFonts w:asciiTheme="minorHAnsi" w:hAnsiTheme="minorHAnsi" w:cstheme="minorHAnsi"/>
          <w:sz w:val="22"/>
          <w:szCs w:val="22"/>
        </w:rPr>
        <w:t>EPA determined PFAS are used by some textile manufacturing facilities to impart water, grease, and stain resistance to finished textiles, including consumer apparel, carpets, and technical textiles.</w:t>
      </w:r>
    </w:p>
    <w:p w:rsidR="00EB5382" w:rsidRPr="00EB5382" w:rsidP="00EB5382" w14:paraId="285BA859" w14:textId="77777777">
      <w:pPr>
        <w:pStyle w:val="BodyText"/>
        <w:ind w:firstLine="0"/>
        <w:rPr>
          <w:rFonts w:asciiTheme="minorHAnsi" w:hAnsiTheme="minorHAnsi" w:cstheme="minorHAnsi"/>
          <w:color w:val="000000" w:themeColor="text1"/>
          <w:sz w:val="22"/>
          <w:szCs w:val="22"/>
        </w:rPr>
      </w:pPr>
      <w:r w:rsidRPr="00EB5382">
        <w:rPr>
          <w:rFonts w:asciiTheme="minorHAnsi" w:hAnsiTheme="minorHAnsi" w:cstheme="minorHAnsi"/>
          <w:color w:val="000000" w:themeColor="text1"/>
          <w:sz w:val="22"/>
          <w:szCs w:val="22"/>
        </w:rPr>
        <w:t xml:space="preserve">The EPA, through this Information Collection Request (ICR) package, requests that the Office of Management and Budget (OMB) review and approve the ICR for </w:t>
      </w:r>
      <w:r w:rsidRPr="00EB5382">
        <w:rPr>
          <w:rFonts w:asciiTheme="minorHAnsi" w:hAnsiTheme="minorHAnsi" w:cstheme="minorHAnsi"/>
          <w:sz w:val="22"/>
          <w:szCs w:val="22"/>
        </w:rPr>
        <w:t>the Textile Mills Detailed Study</w:t>
      </w:r>
      <w:r w:rsidRPr="00EB5382">
        <w:rPr>
          <w:rFonts w:asciiTheme="minorHAnsi" w:hAnsiTheme="minorHAnsi" w:cstheme="minorHAnsi"/>
          <w:color w:val="000000" w:themeColor="text1"/>
          <w:sz w:val="22"/>
          <w:szCs w:val="22"/>
        </w:rPr>
        <w:t xml:space="preserve">. Through this collection, the EPA will obtain data essential to determine if updated regulations are required to address PFAS in wastewater discharges from textile manufacturing facilities, including facilities regulated under the Textile Mills point source category as specified by the Effluent Limitations Guidelines and Standards (ELGs) codified in Title 40 of the Code of Federal Regulations (CFR) Part 410. This collection effort is necessary because national data on PFAS use, treatment, and discharge at textile manufacturing facilities is not currently available and EPA requires detailed information on industry practices to determine whether technology based ELGs are appropriate for the textile industry. </w:t>
      </w:r>
    </w:p>
    <w:p w:rsidR="00BB432F" w:rsidRPr="00BB3410" w:rsidP="00EB5382" w14:paraId="6A3E928D" w14:textId="5AFD459B">
      <w:pPr>
        <w:pStyle w:val="BodyText"/>
        <w:ind w:firstLine="0"/>
        <w:rPr>
          <w:color w:val="000000"/>
        </w:rPr>
      </w:pPr>
      <w:r w:rsidRPr="00EB5382">
        <w:rPr>
          <w:rFonts w:asciiTheme="minorHAnsi" w:hAnsiTheme="minorHAnsi" w:cstheme="minorHAnsi"/>
          <w:sz w:val="22"/>
          <w:szCs w:val="22"/>
        </w:rPr>
        <w:t>The</w:t>
      </w:r>
      <w:r w:rsidRPr="00EB5382">
        <w:rPr>
          <w:rFonts w:asciiTheme="minorHAnsi" w:hAnsiTheme="minorHAnsi" w:cstheme="minorHAnsi"/>
          <w:sz w:val="22"/>
          <w:szCs w:val="22"/>
        </w:rPr>
        <w:t xml:space="preserve"> </w:t>
      </w:r>
      <w:r w:rsidRPr="00EB5382">
        <w:rPr>
          <w:rFonts w:asciiTheme="minorHAnsi" w:hAnsiTheme="minorHAnsi" w:cstheme="minorHAnsi"/>
          <w:sz w:val="22"/>
          <w:szCs w:val="22"/>
        </w:rPr>
        <w:t xml:space="preserve">Textile Mills industry will devote time and resources to respond to this ICR. The EPA estimates that the total burden to the </w:t>
      </w:r>
      <w:r w:rsidRPr="006337E5">
        <w:rPr>
          <w:rFonts w:asciiTheme="minorHAnsi" w:hAnsiTheme="minorHAnsi" w:cstheme="minorHAnsi"/>
          <w:sz w:val="22"/>
          <w:szCs w:val="22"/>
        </w:rPr>
        <w:t>approximately 2,200 textile</w:t>
      </w:r>
      <w:r w:rsidRPr="00EB5382">
        <w:rPr>
          <w:rFonts w:asciiTheme="minorHAnsi" w:hAnsiTheme="minorHAnsi" w:cstheme="minorHAnsi"/>
          <w:sz w:val="22"/>
          <w:szCs w:val="22"/>
        </w:rPr>
        <w:t xml:space="preserve"> manufacturing facilities for responding to the </w:t>
      </w:r>
      <w:r w:rsidRPr="006337E5">
        <w:rPr>
          <w:rFonts w:asciiTheme="minorHAnsi" w:hAnsiTheme="minorHAnsi" w:cstheme="minorHAnsi"/>
          <w:sz w:val="22"/>
          <w:szCs w:val="22"/>
        </w:rPr>
        <w:t>questionnaire and the approximately 20 facilities participating in the wastewater sampling program will be approximately 22,863 hours, or $1.62 million, including labor and other direct costs. EPA estimates that the total burden to the Agency for the questionnaire will be approximately 5,011 hours, or $641,524, including labor costs and other direct costs. The collection design represents EPA’s efforts to gather sufficient data to perform the analyses required to accurately review the ELGs for textile manufacturing operations</w:t>
      </w:r>
      <w:r w:rsidRPr="00EB5382">
        <w:rPr>
          <w:rFonts w:asciiTheme="minorHAnsi" w:hAnsiTheme="minorHAnsi" w:cstheme="minorHAnsi"/>
          <w:sz w:val="22"/>
          <w:szCs w:val="22"/>
        </w:rPr>
        <w:t>, yet at the same time, administer an ICR that limits the burden placed on respondents.</w:t>
      </w:r>
    </w:p>
    <w:p w:rsidR="00DE4E0C" w:rsidRPr="00BB3410" w:rsidP="4BDBF0A0" w14:paraId="12DA0580" w14:textId="3A9EBC77">
      <w:pPr>
        <w:rPr>
          <w:b/>
          <w:bCs/>
          <w:u w:val="single"/>
        </w:rPr>
      </w:pPr>
      <w:r w:rsidRPr="4BDBF0A0">
        <w:rPr>
          <w:b/>
          <w:bCs/>
          <w:u w:val="single"/>
        </w:rPr>
        <w:t>Supporting Statement A</w:t>
      </w:r>
      <w:bookmarkEnd w:id="0"/>
    </w:p>
    <w:p w:rsidR="00D47CB3" w:rsidRPr="00D30FD8" w:rsidP="004529CA" w14:paraId="73FF37C3" w14:textId="75D6B7F6">
      <w:pPr>
        <w:pStyle w:val="Heading1"/>
        <w:rPr>
          <w:rFonts w:hint="eastAsia"/>
        </w:rPr>
      </w:pPr>
      <w:bookmarkStart w:id="1" w:name="_Toc156593368"/>
      <w:r w:rsidRPr="00D30FD8">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EB5382" w:rsidRPr="00EB5382" w:rsidP="00763401" w14:paraId="10506AFD" w14:textId="77777777">
      <w:pPr>
        <w:rPr>
          <w:color w:val="000000"/>
        </w:rPr>
      </w:pPr>
      <w:bookmarkStart w:id="2" w:name="_Toc156593369"/>
      <w:r w:rsidRPr="00EB5382">
        <w:t>For many decades, industrial facilities have used and discharged per- and polyfluoroalkyl substances (PFAS) to the nation’s waters. PFAS are a class of synthetic chemicals of concern to the United States Environmental Protection Agency (EPA) because of their widespread use, potential to accumulate in the environment, and adverse human health effects. The EPA has not established national technology-based numeric standards for PFAS in wastewater discharges for any industrial point source category and few states have developed water quality standards for PFAS. Therefore, few industrial facilities have PFAS monitoring requirements, effluent limitations, or pretreatment standards for wastewater discharges.</w:t>
      </w:r>
    </w:p>
    <w:p w:rsidR="00EB5382" w:rsidRPr="00EB5382" w:rsidP="00EB5382" w14:paraId="47E772AF" w14:textId="77777777">
      <w:pPr>
        <w:pStyle w:val="BodyText"/>
        <w:ind w:firstLine="0"/>
        <w:rPr>
          <w:rFonts w:asciiTheme="minorHAnsi" w:hAnsiTheme="minorHAnsi" w:cstheme="minorHAnsi"/>
          <w:sz w:val="22"/>
          <w:szCs w:val="18"/>
        </w:rPr>
      </w:pPr>
      <w:r w:rsidRPr="00EB5382">
        <w:rPr>
          <w:rFonts w:asciiTheme="minorHAnsi" w:hAnsiTheme="minorHAnsi" w:cstheme="minorHAnsi"/>
          <w:sz w:val="22"/>
          <w:szCs w:val="18"/>
        </w:rPr>
        <w:t xml:space="preserve">EPA initially promulgated the Textile Mills ELGs in 1974 and last amended the regulations in 1982. The current regulation covers wastewater discharges from direct discharger facilities performing various textile manufacturing operations. </w:t>
      </w:r>
    </w:p>
    <w:p w:rsidR="00EB5382" w:rsidRPr="00EB5382" w:rsidP="00EB5382" w14:paraId="3E8221DE" w14:textId="007C04F6">
      <w:pPr>
        <w:pStyle w:val="BodyText"/>
        <w:ind w:firstLine="0"/>
        <w:rPr>
          <w:rFonts w:asciiTheme="minorHAnsi" w:hAnsiTheme="minorHAnsi" w:cstheme="minorHAnsi"/>
          <w:sz w:val="22"/>
          <w:szCs w:val="18"/>
        </w:rPr>
      </w:pPr>
      <w:r w:rsidRPr="00EB5382">
        <w:rPr>
          <w:rFonts w:asciiTheme="minorHAnsi" w:hAnsiTheme="minorHAnsi" w:cstheme="minorHAnsi"/>
          <w:sz w:val="22"/>
          <w:szCs w:val="18"/>
        </w:rPr>
        <w:t xml:space="preserve">Textile manufacturing facilities (i.e., textile mills) receive and prepare fibers; transform fibers into yarn, thread, and webbing; convert yarn and webbing into fabric or related products; and finish textile materials using various </w:t>
      </w:r>
      <w:r w:rsidRPr="006C3D95">
        <w:rPr>
          <w:rFonts w:asciiTheme="minorHAnsi" w:hAnsiTheme="minorHAnsi" w:cstheme="minorHAnsi"/>
          <w:sz w:val="22"/>
          <w:szCs w:val="22"/>
        </w:rPr>
        <w:t>chemical and physical applications. Within the textile mill industry, there are nine subcategories to which the regulation applies, listed in</w:t>
      </w:r>
      <w:r w:rsidRPr="006C3D95" w:rsidR="006C3D95">
        <w:rPr>
          <w:rFonts w:asciiTheme="minorHAnsi" w:hAnsiTheme="minorHAnsi" w:cstheme="minorHAnsi"/>
          <w:sz w:val="22"/>
          <w:szCs w:val="22"/>
        </w:rPr>
        <w:t xml:space="preserve"> </w:t>
      </w:r>
      <w:r w:rsidRPr="006C3D95" w:rsidR="006C3D95">
        <w:rPr>
          <w:rFonts w:asciiTheme="minorHAnsi" w:hAnsiTheme="minorHAnsi" w:cstheme="minorHAnsi"/>
          <w:sz w:val="22"/>
          <w:szCs w:val="22"/>
        </w:rPr>
        <w:fldChar w:fldCharType="begin"/>
      </w:r>
      <w:r w:rsidRPr="006C3D95" w:rsidR="006C3D95">
        <w:rPr>
          <w:rFonts w:asciiTheme="minorHAnsi" w:hAnsiTheme="minorHAnsi" w:cstheme="minorHAnsi"/>
          <w:sz w:val="22"/>
          <w:szCs w:val="22"/>
        </w:rPr>
        <w:instrText xml:space="preserve"> REF _Ref162618746 \h  \* MERGEFORMAT </w:instrText>
      </w:r>
      <w:r w:rsidRPr="006C3D95" w:rsidR="006C3D95">
        <w:rPr>
          <w:rFonts w:asciiTheme="minorHAnsi" w:hAnsiTheme="minorHAnsi" w:cstheme="minorHAnsi"/>
          <w:sz w:val="22"/>
          <w:szCs w:val="22"/>
        </w:rPr>
        <w:fldChar w:fldCharType="separate"/>
      </w:r>
      <w:r w:rsidRPr="006C3D95" w:rsidR="006C3D95">
        <w:rPr>
          <w:rFonts w:asciiTheme="minorHAnsi" w:hAnsiTheme="minorHAnsi" w:cstheme="minorHAnsi"/>
          <w:sz w:val="22"/>
          <w:szCs w:val="22"/>
        </w:rPr>
        <w:t>Table 1</w:t>
      </w:r>
      <w:r w:rsidRPr="006C3D95" w:rsidR="006C3D95">
        <w:rPr>
          <w:rFonts w:asciiTheme="minorHAnsi" w:hAnsiTheme="minorHAnsi" w:cstheme="minorHAnsi"/>
          <w:sz w:val="22"/>
          <w:szCs w:val="22"/>
        </w:rPr>
        <w:noBreakHyphen/>
        <w:t>1</w:t>
      </w:r>
      <w:r w:rsidRPr="006C3D95" w:rsidR="006C3D95">
        <w:rPr>
          <w:rFonts w:asciiTheme="minorHAnsi" w:hAnsiTheme="minorHAnsi" w:cstheme="minorHAnsi"/>
          <w:sz w:val="22"/>
          <w:szCs w:val="22"/>
        </w:rPr>
        <w:fldChar w:fldCharType="end"/>
      </w:r>
      <w:r w:rsidRPr="006C3D95">
        <w:rPr>
          <w:rFonts w:asciiTheme="minorHAnsi" w:hAnsiTheme="minorHAnsi" w:cstheme="minorHAnsi"/>
          <w:sz w:val="22"/>
          <w:szCs w:val="22"/>
        </w:rPr>
        <w:t>. Since the Textile Mills ELG promulgation in 1974, synthetic textiles and fiber</w:t>
      </w:r>
      <w:r w:rsidRPr="00EB5382">
        <w:rPr>
          <w:rFonts w:asciiTheme="minorHAnsi" w:hAnsiTheme="minorHAnsi" w:cstheme="minorHAnsi"/>
          <w:sz w:val="22"/>
          <w:szCs w:val="18"/>
        </w:rPr>
        <w:t xml:space="preserve"> production has increased. Facilities that manufacture synthetic textile materials may additionally be subject to other ELGs, including the Plastics Molding and Forming (40 CFR Part 463), Organic Chemicals, Synthetic Fibers, and Plastics (40 CFR Part 414) ELGs. The EPA is considering all facilities manufacturing natural and synthetic textile products as part of the Textile Mills Detailed Study.</w:t>
      </w:r>
    </w:p>
    <w:tbl>
      <w:tblPr>
        <w:tblW w:w="5000" w:type="pct"/>
        <w:tblLook w:val="04A0"/>
      </w:tblPr>
      <w:tblGrid>
        <w:gridCol w:w="2679"/>
        <w:gridCol w:w="6681"/>
      </w:tblGrid>
      <w:tr w14:paraId="23113808" w14:textId="77777777" w:rsidTr="006337E5">
        <w:tblPrEx>
          <w:tblW w:w="5000" w:type="pct"/>
          <w:tblLook w:val="04A0"/>
        </w:tblPrEx>
        <w:trPr>
          <w:trHeight w:val="324"/>
        </w:trPr>
        <w:tc>
          <w:tcPr>
            <w:tcW w:w="9360" w:type="dxa"/>
            <w:gridSpan w:val="2"/>
            <w:tcBorders>
              <w:bottom w:val="single" w:sz="4" w:space="0" w:color="auto"/>
            </w:tcBorders>
            <w:shd w:val="clear" w:color="auto" w:fill="auto"/>
            <w:vAlign w:val="center"/>
          </w:tcPr>
          <w:p w:rsidR="00763401" w:rsidRPr="00763401" w:rsidP="00450875" w14:paraId="688074E4" w14:textId="58EAE62F">
            <w:pPr>
              <w:pStyle w:val="Caption"/>
            </w:pPr>
            <w:bookmarkStart w:id="3" w:name="_Ref162618746"/>
            <w:r>
              <w:t xml:space="preserve">Table </w:t>
            </w:r>
            <w:r w:rsidR="002351C3">
              <w:fldChar w:fldCharType="begin"/>
            </w:r>
            <w:r w:rsidR="002351C3">
              <w:instrText xml:space="preserve"> STYLEREF 1 \s </w:instrText>
            </w:r>
            <w:r w:rsidR="002351C3">
              <w:fldChar w:fldCharType="separate"/>
            </w:r>
            <w:r w:rsidR="002351C3">
              <w:rPr>
                <w:noProof/>
              </w:rPr>
              <w:t>1</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1</w:t>
            </w:r>
            <w:r w:rsidR="002351C3">
              <w:fldChar w:fldCharType="end"/>
            </w:r>
            <w:bookmarkEnd w:id="3"/>
            <w:r>
              <w:t>.</w:t>
            </w:r>
            <w:bookmarkStart w:id="4" w:name="_Ref128748752"/>
            <w:r w:rsidRPr="00763401">
              <w:t xml:space="preserve"> 40 CFR Part 410 Subparts</w:t>
            </w:r>
            <w:bookmarkEnd w:id="4"/>
          </w:p>
        </w:tc>
      </w:tr>
      <w:tr w14:paraId="7829FEC8" w14:textId="77777777" w:rsidTr="00763401">
        <w:tblPrEx>
          <w:tblW w:w="5000" w:type="pct"/>
          <w:tblLook w:val="04A0"/>
        </w:tblPrEx>
        <w:trPr>
          <w:trHeight w:val="600"/>
        </w:trPr>
        <w:tc>
          <w:tcPr>
            <w:tcW w:w="267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5382" w:rsidRPr="00EB5382" w:rsidP="00763401" w14:paraId="67BA003C" w14:textId="77777777">
            <w:pPr>
              <w:spacing w:after="0" w:line="240" w:lineRule="auto"/>
              <w:jc w:val="center"/>
              <w:rPr>
                <w:rFonts w:cstheme="minorHAnsi"/>
                <w:b/>
                <w:bCs/>
                <w:sz w:val="20"/>
                <w:szCs w:val="20"/>
              </w:rPr>
            </w:pPr>
            <w:r w:rsidRPr="00EB5382">
              <w:rPr>
                <w:rFonts w:cstheme="minorHAnsi"/>
                <w:b/>
                <w:bCs/>
                <w:sz w:val="20"/>
                <w:szCs w:val="20"/>
              </w:rPr>
              <w:t>40 CFR § 410 Subpart</w:t>
            </w:r>
          </w:p>
        </w:tc>
        <w:tc>
          <w:tcPr>
            <w:tcW w:w="6681" w:type="dxa"/>
            <w:tcBorders>
              <w:top w:val="single" w:sz="4" w:space="0" w:color="auto"/>
              <w:left w:val="nil"/>
              <w:bottom w:val="single" w:sz="4" w:space="0" w:color="auto"/>
              <w:right w:val="single" w:sz="4" w:space="0" w:color="auto"/>
            </w:tcBorders>
            <w:shd w:val="clear" w:color="000000" w:fill="D9D9D9"/>
            <w:vAlign w:val="center"/>
            <w:hideMark/>
          </w:tcPr>
          <w:p w:rsidR="00EB5382" w:rsidRPr="00EB5382" w:rsidP="00763401" w14:paraId="65A7F9E0" w14:textId="77777777">
            <w:pPr>
              <w:spacing w:after="0" w:line="240" w:lineRule="auto"/>
              <w:jc w:val="center"/>
              <w:rPr>
                <w:rFonts w:cstheme="minorHAnsi"/>
                <w:b/>
                <w:bCs/>
                <w:sz w:val="20"/>
                <w:szCs w:val="20"/>
              </w:rPr>
            </w:pPr>
            <w:r w:rsidRPr="00EB5382">
              <w:rPr>
                <w:rFonts w:cstheme="minorHAnsi"/>
                <w:b/>
                <w:bCs/>
                <w:sz w:val="20"/>
                <w:szCs w:val="20"/>
              </w:rPr>
              <w:t>Description</w:t>
            </w:r>
          </w:p>
        </w:tc>
      </w:tr>
      <w:tr w14:paraId="09242739" w14:textId="77777777" w:rsidTr="00763401">
        <w:tblPrEx>
          <w:tblW w:w="5000" w:type="pct"/>
          <w:tblLook w:val="04A0"/>
        </w:tblPrEx>
        <w:trPr>
          <w:trHeight w:val="800"/>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7E203AE2" w14:textId="77777777">
            <w:pPr>
              <w:spacing w:after="0" w:line="240" w:lineRule="auto"/>
              <w:rPr>
                <w:rFonts w:cstheme="minorHAnsi"/>
                <w:sz w:val="20"/>
                <w:szCs w:val="20"/>
              </w:rPr>
            </w:pPr>
            <w:r w:rsidRPr="00EB5382">
              <w:rPr>
                <w:rFonts w:cstheme="minorHAnsi"/>
                <w:sz w:val="20"/>
                <w:szCs w:val="20"/>
              </w:rPr>
              <w:t>Subpart A - Wool Scouring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357FF699" w14:textId="77777777">
            <w:pPr>
              <w:spacing w:after="0" w:line="240" w:lineRule="auto"/>
              <w:rPr>
                <w:rFonts w:cstheme="minorHAnsi"/>
                <w:sz w:val="20"/>
                <w:szCs w:val="20"/>
              </w:rPr>
            </w:pPr>
            <w:r w:rsidRPr="00EB5382">
              <w:rPr>
                <w:rFonts w:cstheme="minorHAnsi"/>
                <w:sz w:val="20"/>
                <w:szCs w:val="20"/>
              </w:rPr>
              <w:t xml:space="preserve">The provisions of this subpart are applicable to process wastewater discharges resulting from the following types of textile mills: wool scouring, </w:t>
            </w:r>
            <w:r w:rsidRPr="00EB5382">
              <w:rPr>
                <w:rFonts w:cstheme="minorHAnsi"/>
                <w:sz w:val="20"/>
                <w:szCs w:val="20"/>
              </w:rPr>
              <w:t>topmaking</w:t>
            </w:r>
            <w:r w:rsidRPr="00EB5382">
              <w:rPr>
                <w:rFonts w:cstheme="minorHAnsi"/>
                <w:sz w:val="20"/>
                <w:szCs w:val="20"/>
              </w:rPr>
              <w:t>, and general cleaning of raw wool.</w:t>
            </w:r>
          </w:p>
        </w:tc>
      </w:tr>
      <w:tr w14:paraId="7849DB93" w14:textId="77777777" w:rsidTr="00763401">
        <w:tblPrEx>
          <w:tblW w:w="5000" w:type="pct"/>
          <w:tblLook w:val="04A0"/>
        </w:tblPrEx>
        <w:trPr>
          <w:trHeight w:val="1106"/>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4B016ECD" w14:textId="77777777">
            <w:pPr>
              <w:spacing w:after="0" w:line="240" w:lineRule="auto"/>
              <w:rPr>
                <w:rFonts w:cstheme="minorHAnsi"/>
                <w:sz w:val="20"/>
                <w:szCs w:val="20"/>
              </w:rPr>
            </w:pPr>
            <w:r w:rsidRPr="00EB5382">
              <w:rPr>
                <w:rFonts w:cstheme="minorHAnsi"/>
                <w:sz w:val="20"/>
                <w:szCs w:val="20"/>
              </w:rPr>
              <w:t>Subpart B - Wool Finishing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1104980D" w14:textId="77777777">
            <w:pPr>
              <w:spacing w:after="0" w:line="240" w:lineRule="auto"/>
              <w:rPr>
                <w:rFonts w:cstheme="minorHAnsi"/>
                <w:sz w:val="20"/>
                <w:szCs w:val="20"/>
              </w:rPr>
            </w:pPr>
            <w:r w:rsidRPr="00EB5382">
              <w:rPr>
                <w:rFonts w:cstheme="minorHAnsi"/>
                <w:sz w:val="20"/>
                <w:szCs w:val="20"/>
              </w:rPr>
              <w:t>The provisions of this subpart are applicable to process wastewater discharges resulting from the following types of textile mills: wool finishers, including carbonizing, fulling, dyeing, bleaching, rinsing, fireproofing, and other such similar processes.</w:t>
            </w:r>
          </w:p>
        </w:tc>
      </w:tr>
      <w:tr w14:paraId="79D3535E" w14:textId="77777777" w:rsidTr="00763401">
        <w:tblPrEx>
          <w:tblW w:w="5000" w:type="pct"/>
          <w:tblLook w:val="04A0"/>
        </w:tblPrEx>
        <w:trPr>
          <w:trHeight w:val="620"/>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447980BA" w14:textId="77777777">
            <w:pPr>
              <w:spacing w:after="0" w:line="240" w:lineRule="auto"/>
              <w:rPr>
                <w:rFonts w:cstheme="minorHAnsi"/>
                <w:sz w:val="20"/>
                <w:szCs w:val="20"/>
              </w:rPr>
            </w:pPr>
            <w:r w:rsidRPr="00EB5382">
              <w:rPr>
                <w:rFonts w:cstheme="minorHAnsi"/>
                <w:sz w:val="20"/>
                <w:szCs w:val="20"/>
              </w:rPr>
              <w:t>Subpart C - Low Water Use Processing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044C2FD3" w14:textId="77777777">
            <w:pPr>
              <w:spacing w:after="0" w:line="240" w:lineRule="auto"/>
              <w:rPr>
                <w:rFonts w:cstheme="minorHAnsi"/>
                <w:sz w:val="20"/>
                <w:szCs w:val="20"/>
              </w:rPr>
            </w:pPr>
            <w:r w:rsidRPr="00EB5382">
              <w:rPr>
                <w:rFonts w:cstheme="minorHAnsi"/>
                <w:sz w:val="20"/>
                <w:szCs w:val="20"/>
              </w:rPr>
              <w:t>The provisions of this subpart are applicable to process wastewater discharges resulting from the following types of textile mills: yarn manufacture, yarn texturizing, unfinished fabric manufacture, fabric coating, fabric laminating, tire cord and fabric dipping, and carpet tufting and carpet backing. Rubberized or rubber coated fabrics regulated by 40 CFR part 428 are specifically excluded.</w:t>
            </w:r>
          </w:p>
        </w:tc>
      </w:tr>
      <w:tr w14:paraId="36DF9D10" w14:textId="77777777" w:rsidTr="00763401">
        <w:tblPrEx>
          <w:tblW w:w="5000" w:type="pct"/>
          <w:tblLook w:val="04A0"/>
        </w:tblPrEx>
        <w:trPr>
          <w:trHeight w:val="1277"/>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3B323350" w14:textId="77777777">
            <w:pPr>
              <w:spacing w:after="0" w:line="240" w:lineRule="auto"/>
              <w:rPr>
                <w:rFonts w:cstheme="minorHAnsi"/>
                <w:sz w:val="20"/>
                <w:szCs w:val="20"/>
              </w:rPr>
            </w:pPr>
            <w:r w:rsidRPr="00EB5382">
              <w:rPr>
                <w:rFonts w:cstheme="minorHAnsi"/>
                <w:sz w:val="20"/>
                <w:szCs w:val="20"/>
              </w:rPr>
              <w:t>Subpart D - Woven Fabric Finishing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0FE748C6" w14:textId="77777777">
            <w:pPr>
              <w:spacing w:after="0" w:line="240" w:lineRule="auto"/>
              <w:rPr>
                <w:rFonts w:cstheme="minorHAnsi"/>
                <w:sz w:val="20"/>
                <w:szCs w:val="20"/>
              </w:rPr>
            </w:pPr>
            <w:r w:rsidRPr="00EB5382">
              <w:rPr>
                <w:rFonts w:cstheme="minorHAnsi"/>
                <w:sz w:val="20"/>
                <w:szCs w:val="20"/>
              </w:rPr>
              <w:t xml:space="preserve">The provisions of this subpart are applicable to process wastewater discharges resulting from the following types of textile mills: woven fabric finishers, which may include </w:t>
            </w:r>
            <w:r w:rsidRPr="00EB5382">
              <w:rPr>
                <w:rFonts w:cstheme="minorHAnsi"/>
                <w:sz w:val="20"/>
                <w:szCs w:val="20"/>
              </w:rPr>
              <w:t>desizing</w:t>
            </w:r>
            <w:r w:rsidRPr="00EB5382">
              <w:rPr>
                <w:rFonts w:cstheme="minorHAnsi"/>
                <w:sz w:val="20"/>
                <w:szCs w:val="20"/>
              </w:rPr>
              <w:t>, bleaching, mercerizing, dyeing, printing, resin treatment, water proofing, flame proofing, soil repellency application and a special finish application.</w:t>
            </w:r>
          </w:p>
        </w:tc>
      </w:tr>
      <w:tr w14:paraId="3E32AB3B" w14:textId="77777777" w:rsidTr="00763401">
        <w:tblPrEx>
          <w:tblW w:w="5000" w:type="pct"/>
          <w:tblLook w:val="04A0"/>
        </w:tblPrEx>
        <w:trPr>
          <w:trHeight w:val="530"/>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3B992D14" w14:textId="77777777">
            <w:pPr>
              <w:spacing w:after="0" w:line="240" w:lineRule="auto"/>
              <w:rPr>
                <w:rFonts w:cstheme="minorHAnsi"/>
                <w:sz w:val="20"/>
                <w:szCs w:val="20"/>
              </w:rPr>
            </w:pPr>
            <w:r w:rsidRPr="00EB5382">
              <w:rPr>
                <w:rFonts w:cstheme="minorHAnsi"/>
                <w:sz w:val="20"/>
                <w:szCs w:val="20"/>
              </w:rPr>
              <w:t>Subpart E - Knit Fabric Finishing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7E632FEE" w14:textId="77777777">
            <w:pPr>
              <w:spacing w:after="0" w:line="240" w:lineRule="auto"/>
              <w:rPr>
                <w:rFonts w:cstheme="minorHAnsi"/>
                <w:sz w:val="20"/>
                <w:szCs w:val="20"/>
              </w:rPr>
            </w:pPr>
            <w:r w:rsidRPr="00EB5382">
              <w:rPr>
                <w:rFonts w:cstheme="minorHAnsi"/>
                <w:sz w:val="20"/>
                <w:szCs w:val="20"/>
              </w:rPr>
              <w:t>The provisions of this subpart are applicable to process wastewater discharges resulting from the following types of textile mills: knit fabric finishers, which may include bleaching, mercerizing, dyeing, printing, resin treatment, water proofing, flame proofing, soil repellency application and a special finish application.</w:t>
            </w:r>
          </w:p>
        </w:tc>
      </w:tr>
      <w:tr w14:paraId="3F6717EE" w14:textId="77777777" w:rsidTr="00763401">
        <w:tblPrEx>
          <w:tblW w:w="5000" w:type="pct"/>
          <w:tblLook w:val="04A0"/>
        </w:tblPrEx>
        <w:trPr>
          <w:trHeight w:val="710"/>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38DFD452" w14:textId="77777777">
            <w:pPr>
              <w:spacing w:after="0" w:line="240" w:lineRule="auto"/>
              <w:rPr>
                <w:rFonts w:cstheme="minorHAnsi"/>
                <w:sz w:val="20"/>
                <w:szCs w:val="20"/>
              </w:rPr>
            </w:pPr>
            <w:r w:rsidRPr="00EB5382">
              <w:rPr>
                <w:rFonts w:cstheme="minorHAnsi"/>
                <w:sz w:val="20"/>
                <w:szCs w:val="20"/>
              </w:rPr>
              <w:t>Subpart F - Carpet Finishing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7DE1181D" w14:textId="77777777">
            <w:pPr>
              <w:spacing w:after="0" w:line="240" w:lineRule="auto"/>
              <w:rPr>
                <w:rFonts w:cstheme="minorHAnsi"/>
                <w:sz w:val="20"/>
                <w:szCs w:val="20"/>
              </w:rPr>
            </w:pPr>
            <w:r w:rsidRPr="00EB5382">
              <w:rPr>
                <w:rFonts w:cstheme="minorHAnsi"/>
                <w:sz w:val="20"/>
                <w:szCs w:val="20"/>
              </w:rPr>
              <w:t xml:space="preserve">The provisions of this subpart are applicable to process wastewater discharges resulting from the following types of textile mills: carpet mills, which may </w:t>
            </w:r>
            <w:r w:rsidRPr="00EB5382">
              <w:rPr>
                <w:rFonts w:cstheme="minorHAnsi"/>
                <w:sz w:val="20"/>
                <w:szCs w:val="20"/>
              </w:rPr>
              <w:t>bleaching</w:t>
            </w:r>
            <w:r w:rsidRPr="00EB5382">
              <w:rPr>
                <w:rFonts w:cstheme="minorHAnsi"/>
                <w:sz w:val="20"/>
                <w:szCs w:val="20"/>
              </w:rPr>
              <w:t xml:space="preserve">, scouring, carbonizing, fulling, dyeing, printing, resin treatment, waterproofing, flameproofing, soil repellency, looping, and backing with foamed and </w:t>
            </w:r>
            <w:r w:rsidRPr="00EB5382">
              <w:rPr>
                <w:rFonts w:cstheme="minorHAnsi"/>
                <w:sz w:val="20"/>
                <w:szCs w:val="20"/>
              </w:rPr>
              <w:t>unfoamed</w:t>
            </w:r>
            <w:r w:rsidRPr="00EB5382">
              <w:rPr>
                <w:rFonts w:cstheme="minorHAnsi"/>
                <w:sz w:val="20"/>
                <w:szCs w:val="20"/>
              </w:rPr>
              <w:t xml:space="preserve"> latex and jute. Carpet backing without other carpet manufacturing operations is included in subpart C.</w:t>
            </w:r>
          </w:p>
        </w:tc>
      </w:tr>
      <w:tr w14:paraId="6AEFB4CC" w14:textId="77777777" w:rsidTr="00763401">
        <w:tblPrEx>
          <w:tblW w:w="5000" w:type="pct"/>
          <w:tblLook w:val="04A0"/>
        </w:tblPrEx>
        <w:trPr>
          <w:trHeight w:val="900"/>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710DE7FD" w14:textId="77777777">
            <w:pPr>
              <w:spacing w:after="0" w:line="240" w:lineRule="auto"/>
              <w:rPr>
                <w:rFonts w:cstheme="minorHAnsi"/>
                <w:sz w:val="20"/>
                <w:szCs w:val="20"/>
              </w:rPr>
            </w:pPr>
            <w:r w:rsidRPr="00EB5382">
              <w:rPr>
                <w:rFonts w:cstheme="minorHAnsi"/>
                <w:sz w:val="20"/>
                <w:szCs w:val="20"/>
              </w:rPr>
              <w:t>Subpart G - Stock and Yarn Finishing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3D89CFA5" w14:textId="77777777">
            <w:pPr>
              <w:spacing w:after="0" w:line="240" w:lineRule="auto"/>
              <w:rPr>
                <w:rFonts w:cstheme="minorHAnsi"/>
                <w:sz w:val="20"/>
                <w:szCs w:val="20"/>
              </w:rPr>
            </w:pPr>
            <w:r w:rsidRPr="00EB5382">
              <w:rPr>
                <w:rFonts w:cstheme="minorHAnsi"/>
                <w:sz w:val="20"/>
                <w:szCs w:val="20"/>
              </w:rPr>
              <w:t>The provisions of this subpart are applicable to process wastewater discharges resulting from the following types of textile mills: stock or yarn dyeing or finishing, which may include cleaning, scouring, bleaching, mercerizing, dyeing and special finishing.</w:t>
            </w:r>
          </w:p>
        </w:tc>
      </w:tr>
      <w:tr w14:paraId="5F7AEC95" w14:textId="77777777" w:rsidTr="00763401">
        <w:tblPrEx>
          <w:tblW w:w="5000" w:type="pct"/>
          <w:tblLook w:val="04A0"/>
        </w:tblPrEx>
        <w:trPr>
          <w:trHeight w:val="1200"/>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08F7D75F" w14:textId="77777777">
            <w:pPr>
              <w:spacing w:after="0" w:line="240" w:lineRule="auto"/>
              <w:rPr>
                <w:rFonts w:cstheme="minorHAnsi"/>
                <w:sz w:val="20"/>
                <w:szCs w:val="20"/>
              </w:rPr>
            </w:pPr>
            <w:r w:rsidRPr="00EB5382">
              <w:rPr>
                <w:rFonts w:cstheme="minorHAnsi"/>
                <w:sz w:val="20"/>
                <w:szCs w:val="20"/>
              </w:rPr>
              <w:t>Subpart H - Nonwoven Manufacturing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270E024C" w14:textId="77777777">
            <w:pPr>
              <w:spacing w:after="0" w:line="240" w:lineRule="auto"/>
              <w:rPr>
                <w:rFonts w:cstheme="minorHAnsi"/>
                <w:sz w:val="20"/>
                <w:szCs w:val="20"/>
              </w:rPr>
            </w:pPr>
            <w:r w:rsidRPr="00EB5382">
              <w:rPr>
                <w:rFonts w:cstheme="minorHAnsi"/>
                <w:sz w:val="20"/>
                <w:szCs w:val="20"/>
              </w:rPr>
              <w:t>The provisions of this subpart are applicable to process wastewater discharges resulting from facilities that primarily manufacture nonwoven textile products of wool, cotton, or synthetics, singly or as blends, by mechanical, thermal, and/or adhesive bonding procedures. Nonwoven products produced by fulling and felting processes are covered in subpart I - Felted Fabric Processing.</w:t>
            </w:r>
          </w:p>
        </w:tc>
      </w:tr>
      <w:tr w14:paraId="3E757B72" w14:textId="77777777" w:rsidTr="00763401">
        <w:tblPrEx>
          <w:tblW w:w="5000" w:type="pct"/>
          <w:tblLook w:val="04A0"/>
        </w:tblPrEx>
        <w:trPr>
          <w:trHeight w:val="900"/>
        </w:trPr>
        <w:tc>
          <w:tcPr>
            <w:tcW w:w="2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B5382" w:rsidRPr="00EB5382" w:rsidP="00763401" w14:paraId="09D2FB34" w14:textId="77777777">
            <w:pPr>
              <w:spacing w:after="0" w:line="240" w:lineRule="auto"/>
              <w:rPr>
                <w:rFonts w:cstheme="minorHAnsi"/>
                <w:sz w:val="20"/>
                <w:szCs w:val="20"/>
              </w:rPr>
            </w:pPr>
            <w:r w:rsidRPr="00EB5382">
              <w:rPr>
                <w:rFonts w:cstheme="minorHAnsi"/>
                <w:sz w:val="20"/>
                <w:szCs w:val="20"/>
              </w:rPr>
              <w:t>Subpart I - Felted Fabric Processing</w:t>
            </w:r>
          </w:p>
        </w:tc>
        <w:tc>
          <w:tcPr>
            <w:tcW w:w="6681" w:type="dxa"/>
            <w:tcBorders>
              <w:top w:val="single" w:sz="4" w:space="0" w:color="auto"/>
              <w:left w:val="nil"/>
              <w:bottom w:val="single" w:sz="4" w:space="0" w:color="auto"/>
              <w:right w:val="single" w:sz="4" w:space="0" w:color="auto"/>
            </w:tcBorders>
            <w:shd w:val="clear" w:color="000000" w:fill="FFFFFF"/>
            <w:vAlign w:val="center"/>
            <w:hideMark/>
          </w:tcPr>
          <w:p w:rsidR="00EB5382" w:rsidRPr="00EB5382" w:rsidP="00763401" w14:paraId="7DFBC304" w14:textId="77777777">
            <w:pPr>
              <w:spacing w:after="0" w:line="240" w:lineRule="auto"/>
              <w:rPr>
                <w:rFonts w:cstheme="minorHAnsi"/>
                <w:sz w:val="20"/>
                <w:szCs w:val="20"/>
              </w:rPr>
            </w:pPr>
            <w:r w:rsidRPr="00EB5382">
              <w:rPr>
                <w:rFonts w:cstheme="minorHAnsi"/>
                <w:sz w:val="20"/>
                <w:szCs w:val="20"/>
              </w:rPr>
              <w:t>The provisions of this subpart are applicable to process wastewater discharges resulting from facilities that primarily manufacture nonwoven products by employing fulling and felting operations as a means of achieving fiber bonding.</w:t>
            </w:r>
          </w:p>
        </w:tc>
      </w:tr>
    </w:tbl>
    <w:p w:rsidR="00763401" w:rsidP="00763401" w14:paraId="20670F39" w14:textId="77777777"/>
    <w:p w:rsidR="00EB5382" w:rsidP="00763401" w14:paraId="522735F8" w14:textId="77777777">
      <w:r w:rsidRPr="00EB5382">
        <w:t>Through the Multi-Industry PFAS Study and Textile Mills Detailed Study, the EPA determined that PFAS may enter textile manufacturing wastewater streams as part of fabric finishing processes including fabric coating, laminating, waterproofing, soil repellency, and flameproofing. In November 2021, the EPA administered a data collection request under CWA Section 308 authority to nine entities that EPA identified as textile manufacturing companies likely to have used PFAS. As stated in ELG Program Plan 15, published January 2023, the EPA concluded that the data received from this request were insufficient to determine whether revisions to the Textile Mills ELGs are needed to address nationwide PFAS discharges from the textile manufacturing industry. The data collection activities described in this ICR will provide a robust data set that characterizes PFAS use and wastewater generation, treatment, and discharge from textile manufacturing facilities in the United States.</w:t>
      </w:r>
    </w:p>
    <w:p w:rsidR="00450875" w:rsidP="00450875" w14:paraId="2B09F0CE" w14:textId="77777777">
      <w:pPr>
        <w:autoSpaceDE w:val="0"/>
        <w:autoSpaceDN w:val="0"/>
        <w:adjustRightInd w:val="0"/>
        <w:spacing w:after="240"/>
        <w:rPr>
          <w:rFonts w:cstheme="minorHAnsi"/>
        </w:rPr>
      </w:pPr>
      <w:r w:rsidRPr="00026F61">
        <w:rPr>
          <w:rFonts w:cstheme="minorHAnsi"/>
        </w:rPr>
        <w:t xml:space="preserve">Based on current information and data available for textile manufacturing facilities, EPA believes approximately 50% are direct dischargers to surface waters and the remaining are either indirect </w:t>
      </w:r>
      <w:r w:rsidRPr="00026F61">
        <w:rPr>
          <w:rFonts w:cstheme="minorHAnsi"/>
        </w:rPr>
        <w:t>dischargers (discharge to a POTW or third-party treatment facility) or do not discharge process wastewaters. Direct dischargers report monitoring data as part of their wastewater permit requirements and the data are publicly available through EPA systems, such as Integrated Compliance Information System – National Pollutant Discharge Elimination System (ICIS-NPDES). Data from indirect dischargers are not publicly available in a national, centralized system but instead are maintained at the state or pretreatment authority. Further, most textile manufacturing facilities are not required to sample or report for PFAS in their wastewater regardless of whether they are direct or indirect dischargers. EPA will use data collected through the questionnaire and wastewater sampling program to characterize operations, wastewater generation, wastewater characteristics, wastewater management, and wastewater discharges across all textile manufacturing facilities in the United States regardless of size, geography, production, type of discharge, and current management practices.</w:t>
      </w:r>
    </w:p>
    <w:p w:rsidR="00D47CB3" w:rsidRPr="00E3122D" w:rsidP="004529CA" w14:paraId="24F38A28" w14:textId="6AF4EFC6">
      <w:pPr>
        <w:pStyle w:val="Heading1"/>
        <w:rPr>
          <w:rFonts w:hint="eastAsia"/>
        </w:rPr>
      </w:pPr>
      <w:bookmarkStart w:id="5" w:name="_Ref162618689"/>
      <w:r w:rsidRPr="00E3122D">
        <w:t>PRACTICAL UTILITY/USERS OF THE DATA</w:t>
      </w:r>
      <w:bookmarkEnd w:id="2"/>
      <w:bookmarkEnd w:id="5"/>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B180A" w:rsidRPr="005629D2" w:rsidP="00763401" w14:paraId="24C9250C" w14:textId="50860B93">
      <w:bookmarkStart w:id="6" w:name="_Toc156593370"/>
      <w:r>
        <w:t xml:space="preserve">The </w:t>
      </w:r>
      <w:r w:rsidRPr="005629D2">
        <w:t xml:space="preserve">EPA’s Office of Water plans to administer the data collection, including a one-time questionnaire and wastewater sampling program, under the authority of Section 308 of the Federal Water Pollution Control Act, 33 USC., Section 1318 (Clean Water Act). </w:t>
      </w:r>
      <w:r>
        <w:t xml:space="preserve">The </w:t>
      </w:r>
      <w:r w:rsidRPr="005629D2">
        <w:t xml:space="preserve">EPA first plans to administer a questionnaire as a census to all facilities that currently or historically conducted textile mill operations in the United States. Based on the data sources discussed in </w:t>
      </w:r>
      <w:r w:rsidR="006C3D95">
        <w:t>s</w:t>
      </w:r>
      <w:r w:rsidRPr="005629D2">
        <w:t>ection</w:t>
      </w:r>
      <w:r w:rsidR="006C3D95">
        <w:t xml:space="preserve"> </w:t>
      </w:r>
      <w:r w:rsidR="006C3D95">
        <w:fldChar w:fldCharType="begin"/>
      </w:r>
      <w:r w:rsidR="006C3D95">
        <w:instrText xml:space="preserve"> REF _Ref162618873 \r \h </w:instrText>
      </w:r>
      <w:r w:rsidR="006C3D95">
        <w:fldChar w:fldCharType="separate"/>
      </w:r>
      <w:r w:rsidR="006C3D95">
        <w:t>4</w:t>
      </w:r>
      <w:r w:rsidR="006C3D95">
        <w:fldChar w:fldCharType="end"/>
      </w:r>
      <w:r w:rsidRPr="005629D2">
        <w:t xml:space="preserve">, </w:t>
      </w:r>
      <w:r>
        <w:t xml:space="preserve">the </w:t>
      </w:r>
      <w:r w:rsidRPr="005629D2">
        <w:t xml:space="preserve">EPA has identified and compiled mailing addresses for approximately </w:t>
      </w:r>
      <w:r w:rsidRPr="006337E5">
        <w:t>2,200 textile manufacturing facilities in the United States. All active textile manufacturing facilities that conduct or have conducted one or more of the specified operations will be required to complete the questionnaire regardless of size, geography, production, and whether the facility discharges wastewater directly to surface waters, indirectly to surface waters through POTWs, or does not discharge wastewater. No single existing data source includes information for all facilities engaging in one or more of the specified operations. EPA will continue to refine the list of facilities by identifying additional or duplicate facilities and collaborating with state regulatory authorities and textile industry trade associations, including the Carpet and Rug Institute (CRI), the National Carpet and Textile Organization (NCTO), and the American Association of Textile Chemists and Colorists (AATCC) before administering the questionnaire. For the purposes of this ICR, EPA estimates the population of textile manufacturing facilities that will receive and be required to complete the questionnaire as 2,200 facilities.</w:t>
      </w:r>
    </w:p>
    <w:p w:rsidR="00BB180A" w:rsidRPr="005629D2" w:rsidP="00BB180A" w14:paraId="539EF1BC" w14:textId="77777777">
      <w:pPr>
        <w:autoSpaceDE w:val="0"/>
        <w:autoSpaceDN w:val="0"/>
        <w:adjustRightInd w:val="0"/>
        <w:spacing w:after="240"/>
      </w:pPr>
      <w:r w:rsidRPr="005629D2">
        <w:t xml:space="preserve">The objectives of the questionnaire will be to confirm the population of facilities that engage or have engaged in textile manufacturing operations, </w:t>
      </w:r>
      <w:r>
        <w:t>identify facilities that discharge wastewater either directly to surface waters or indirectly to surface waters through POTWs, and</w:t>
      </w:r>
      <w:r w:rsidRPr="005629D2">
        <w:t xml:space="preserve"> gather facility-specific information and data relevant to generation and discharge of PFAS-containing wastewater by the industry</w:t>
      </w:r>
      <w:r>
        <w:t>. The EPA will request the following types of information:</w:t>
      </w:r>
    </w:p>
    <w:p w:rsidR="00BB180A" w:rsidRPr="00026F61" w:rsidP="00BB180A" w14:paraId="13AC91DD" w14:textId="77777777">
      <w:pPr>
        <w:pStyle w:val="ListBulletSingle"/>
        <w:numPr>
          <w:ilvl w:val="0"/>
          <w:numId w:val="29"/>
        </w:numPr>
        <w:spacing w:after="80"/>
        <w:rPr>
          <w:rFonts w:asciiTheme="minorHAnsi" w:hAnsiTheme="minorHAnsi" w:cstheme="minorHAnsi"/>
          <w:sz w:val="22"/>
          <w:szCs w:val="18"/>
        </w:rPr>
      </w:pPr>
      <w:r w:rsidRPr="00026F61">
        <w:rPr>
          <w:rFonts w:asciiTheme="minorHAnsi" w:hAnsiTheme="minorHAnsi" w:cstheme="minorHAnsi"/>
          <w:sz w:val="22"/>
          <w:szCs w:val="18"/>
        </w:rPr>
        <w:t>General facility identification, industrial classification, ELG applicability, and wastewater permitting information.</w:t>
      </w:r>
    </w:p>
    <w:p w:rsidR="00BB180A" w:rsidRPr="00026F61" w:rsidP="00BB180A" w14:paraId="5E649995" w14:textId="77777777">
      <w:pPr>
        <w:pStyle w:val="ListBulletSingle"/>
        <w:numPr>
          <w:ilvl w:val="0"/>
          <w:numId w:val="29"/>
        </w:numPr>
        <w:spacing w:after="80"/>
        <w:rPr>
          <w:rFonts w:asciiTheme="minorHAnsi" w:hAnsiTheme="minorHAnsi" w:cstheme="minorHAnsi"/>
          <w:sz w:val="22"/>
          <w:szCs w:val="18"/>
        </w:rPr>
      </w:pPr>
      <w:r w:rsidRPr="00026F61">
        <w:rPr>
          <w:rFonts w:asciiTheme="minorHAnsi" w:hAnsiTheme="minorHAnsi" w:cstheme="minorHAnsi"/>
          <w:sz w:val="22"/>
          <w:szCs w:val="18"/>
        </w:rPr>
        <w:t>Type and size (both production and employees) of each facility.</w:t>
      </w:r>
    </w:p>
    <w:p w:rsidR="00BB180A" w:rsidRPr="00026F61" w:rsidP="00BB180A" w14:paraId="5464E236" w14:textId="77777777">
      <w:pPr>
        <w:pStyle w:val="ListBulletSingle"/>
        <w:numPr>
          <w:ilvl w:val="0"/>
          <w:numId w:val="29"/>
        </w:numPr>
        <w:spacing w:after="80"/>
        <w:rPr>
          <w:rFonts w:asciiTheme="minorHAnsi" w:hAnsiTheme="minorHAnsi" w:cstheme="minorBidi"/>
          <w:sz w:val="22"/>
          <w:szCs w:val="18"/>
        </w:rPr>
      </w:pPr>
      <w:r w:rsidRPr="00026F61">
        <w:rPr>
          <w:rFonts w:asciiTheme="minorHAnsi" w:hAnsiTheme="minorHAnsi" w:cstheme="minorBidi"/>
          <w:sz w:val="22"/>
          <w:szCs w:val="18"/>
        </w:rPr>
        <w:t>Details on textile mill operations, including the type(s) of products manufactured and types of processes performed.</w:t>
      </w:r>
    </w:p>
    <w:p w:rsidR="00BB180A" w:rsidRPr="00026F61" w:rsidP="00BB180A" w14:paraId="3D471FD6" w14:textId="77777777">
      <w:pPr>
        <w:pStyle w:val="ListBulletSingle"/>
        <w:numPr>
          <w:ilvl w:val="0"/>
          <w:numId w:val="29"/>
        </w:numPr>
        <w:spacing w:after="80"/>
        <w:rPr>
          <w:rFonts w:asciiTheme="minorHAnsi" w:hAnsiTheme="minorHAnsi" w:cstheme="minorBidi"/>
          <w:sz w:val="22"/>
          <w:szCs w:val="18"/>
        </w:rPr>
      </w:pPr>
      <w:r w:rsidRPr="00026F61">
        <w:rPr>
          <w:rFonts w:asciiTheme="minorHAnsi" w:hAnsiTheme="minorHAnsi" w:cstheme="minorBidi"/>
          <w:sz w:val="22"/>
          <w:szCs w:val="18"/>
        </w:rPr>
        <w:t>Use of PFAS in textile mill operations, including type and quantity of PFAS used, rationale for use, and whether these operations generate PFAS-containing wastewater.</w:t>
      </w:r>
    </w:p>
    <w:p w:rsidR="00BB180A" w:rsidRPr="00026F61" w:rsidP="00BB180A" w14:paraId="6C9D35FF" w14:textId="77777777">
      <w:pPr>
        <w:pStyle w:val="ListBulletSingle"/>
        <w:numPr>
          <w:ilvl w:val="0"/>
          <w:numId w:val="29"/>
        </w:numPr>
        <w:spacing w:after="80"/>
        <w:rPr>
          <w:rFonts w:asciiTheme="minorHAnsi" w:hAnsiTheme="minorHAnsi" w:cstheme="minorHAnsi"/>
          <w:sz w:val="22"/>
          <w:szCs w:val="18"/>
        </w:rPr>
      </w:pPr>
      <w:r w:rsidRPr="00026F61">
        <w:rPr>
          <w:rFonts w:asciiTheme="minorHAnsi" w:hAnsiTheme="minorHAnsi" w:cstheme="minorHAnsi"/>
          <w:sz w:val="22"/>
          <w:szCs w:val="18"/>
        </w:rPr>
        <w:t>Wastewater generation, characteristics (including PFAS and other pollutant concentrations and flow rate), and management data.</w:t>
      </w:r>
    </w:p>
    <w:p w:rsidR="00026F61" w:rsidRPr="00026F61" w:rsidP="00026F61" w14:paraId="382D5367" w14:textId="718A5C1E">
      <w:pPr>
        <w:autoSpaceDE w:val="0"/>
        <w:autoSpaceDN w:val="0"/>
        <w:adjustRightInd w:val="0"/>
        <w:spacing w:after="240"/>
        <w:rPr>
          <w:rFonts w:cstheme="minorHAnsi"/>
        </w:rPr>
      </w:pPr>
      <w:r w:rsidRPr="00026F61">
        <w:rPr>
          <w:rFonts w:cstheme="minorHAnsi"/>
        </w:rPr>
        <w:t>The EPA will use the questionnaire data to refine the national profile of textile manufacturing facilities from which additional data collection, including site visits or wastewater sampling, may be based. The EPA will also use the questionnaire data to evaluate the current technology-based ELGs and determine if revised requirements are warranted to address PFAS and other pollutants (as the EPA Administrator deems appropriate) in wastewater discharges, as directed under section 306 of the Clean Water Act. The EPA will collect and analyze information pertaining to wastewater characteristics (e.g., pollutants discharged, wastewater flows), and pollution control practices and technologies (e.g., pollution prevention techniques, wastewater treatment units). Specifically, EPA will use responses to characterize the type and quantity of PFAS discharged from textile manufacturing facilities</w:t>
      </w:r>
      <w:r w:rsidR="00763401">
        <w:rPr>
          <w:rFonts w:cstheme="minorHAnsi"/>
        </w:rPr>
        <w:t>, identify alternatives to using PFAS in textile finishing operations,</w:t>
      </w:r>
      <w:r w:rsidRPr="00026F61">
        <w:rPr>
          <w:rFonts w:cstheme="minorHAnsi"/>
        </w:rPr>
        <w:t xml:space="preserve"> and to determine if PFAS discharges can be controlled using demonstrated pollution control practices and technologies.</w:t>
      </w:r>
    </w:p>
    <w:p w:rsidR="00026F61" w:rsidRPr="005629D2" w:rsidP="00026F61" w14:paraId="2A95958E" w14:textId="50D8401F">
      <w:pPr>
        <w:rPr>
          <w:rFonts w:cstheme="minorHAnsi"/>
        </w:rPr>
      </w:pPr>
      <w:r w:rsidRPr="005629D2">
        <w:rPr>
          <w:rFonts w:cstheme="minorHAnsi"/>
        </w:rPr>
        <w:t>Following receipt of the completed questionnaires,</w:t>
      </w:r>
      <w:r>
        <w:rPr>
          <w:rFonts w:cstheme="minorHAnsi"/>
        </w:rPr>
        <w:t xml:space="preserve"> the</w:t>
      </w:r>
      <w:r w:rsidRPr="005629D2">
        <w:rPr>
          <w:rFonts w:cstheme="minorHAnsi"/>
        </w:rPr>
        <w:t xml:space="preserve"> EPA will request approximately 20 textile manufacturing facilities to collect wastewater samples. </w:t>
      </w:r>
      <w:r>
        <w:rPr>
          <w:rFonts w:cstheme="minorHAnsi"/>
        </w:rPr>
        <w:t xml:space="preserve">The </w:t>
      </w:r>
      <w:r w:rsidRPr="005629D2">
        <w:rPr>
          <w:rFonts w:cstheme="minorHAnsi"/>
        </w:rPr>
        <w:t xml:space="preserve">EPA will provide sampling supplies to each facility selected for the wastewater sampling program and contract laboratories to analyze samples collected. The wastewater sampling program will generate information and data critical to characterizing wastewaters generated and discharged by textile manufacturing facilities and assess capability of existing wastewater treatment units to reduce or eliminate PFAS. </w:t>
      </w:r>
      <w:r>
        <w:rPr>
          <w:rFonts w:cstheme="minorHAnsi"/>
        </w:rPr>
        <w:t xml:space="preserve">The </w:t>
      </w:r>
      <w:r w:rsidRPr="005629D2">
        <w:rPr>
          <w:rFonts w:cstheme="minorHAnsi"/>
        </w:rPr>
        <w:t xml:space="preserve">EPA will use information and data collected via the questionnaire to identify participants in the wastewater sampling program. In selecting facilities to participate in the wastewater sampling program, </w:t>
      </w:r>
      <w:r>
        <w:rPr>
          <w:rFonts w:cstheme="minorHAnsi"/>
        </w:rPr>
        <w:t xml:space="preserve">the </w:t>
      </w:r>
      <w:r w:rsidRPr="005629D2">
        <w:rPr>
          <w:rFonts w:cstheme="minorHAnsi"/>
        </w:rPr>
        <w:t xml:space="preserve">EPA will target a mix of facility types, sizes, and current </w:t>
      </w:r>
      <w:r>
        <w:rPr>
          <w:rFonts w:cstheme="minorHAnsi"/>
        </w:rPr>
        <w:t xml:space="preserve">technologies and </w:t>
      </w:r>
      <w:r w:rsidRPr="005629D2">
        <w:rPr>
          <w:rFonts w:cstheme="minorHAnsi"/>
        </w:rPr>
        <w:t>practices such that the data generated reflect wastewater from all types of textile manufacturing operations. The wastewater sampling data collected will be used to characterize wastewater discharges from the industry, including PFAS discharges and facility treatment system capabilities.</w:t>
      </w:r>
    </w:p>
    <w:p w:rsidR="00074917" w:rsidRPr="00E3122D" w:rsidP="004529CA" w14:paraId="1522D565" w14:textId="553E3A2D">
      <w:pPr>
        <w:pStyle w:val="Heading1"/>
        <w:rPr>
          <w:rFonts w:hint="eastAsia"/>
        </w:rPr>
      </w:pPr>
      <w:r w:rsidRPr="00E3122D">
        <w:t>USE OF TECHNOLOGY</w:t>
      </w:r>
      <w:bookmarkEnd w:id="6"/>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1F0834">
        <w:rPr>
          <w:rFonts w:ascii="Calibri" w:hAnsi="Calibri" w:cs="Calibri"/>
          <w:i/>
          <w:iCs/>
          <w:color w:val="000000"/>
          <w:shd w:val="clear" w:color="auto" w:fill="FFFFFF"/>
        </w:rPr>
        <w:t>adopting this means of collection. Also describe any consideration of using information technology to reduce burden.</w:t>
      </w:r>
    </w:p>
    <w:p w:rsidR="005C1089" w:rsidRPr="005C1089" w:rsidP="005C1089" w14:paraId="66DBD84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C1089">
        <w:rPr>
          <w:rFonts w:cstheme="minorHAnsi"/>
          <w:color w:val="000000"/>
        </w:rPr>
        <w:t>EPA plans to develop the questionnaire in Qualtrics, which allows respondents to fill out and submit the questionnaire online. The Qualtrics questionnaire will be developed to meet the 1998 Government Paperwork Elimination Act (GPEA). EPA anticipates that most respondents will be familiar and comfortable with online submission forms. Additionally, the Qualtrics questionnaire will include automatic validation checks to minimize data entry errors and allow for automatic export of a response data set, reducing the potential for errors introduced by key-entry of data. EPA’s email and phone helpline will also be available during the response period to assist facilities with submitting responses.</w:t>
      </w:r>
    </w:p>
    <w:p w:rsidR="005C1089" w:rsidRPr="005C1089" w:rsidP="005C1089" w14:paraId="1B05F8A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5C1089">
        <w:rPr>
          <w:rFonts w:cstheme="minorHAnsi"/>
          <w:color w:val="000000"/>
        </w:rPr>
        <w:t xml:space="preserve">EPA designed the questionnaire to include burden-reducing features. For example, the questionnaire contains “screening” questions that direct respondents that do not qualify as the population of interest for a particular subset of questions to indicate their status and then bypass this subset of questions. The questionnaire is also designed with drop down menus to simplify and standardize responses, minimizing the number of narrative text responses. </w:t>
      </w:r>
    </w:p>
    <w:p w:rsidR="005C1089" w:rsidP="00854AAE" w14:paraId="5048D68F" w14:textId="522AF885">
      <w:pPr>
        <w:pBdr>
          <w:top w:val="single" w:sz="6" w:space="0" w:color="FFFFFF"/>
          <w:left w:val="single" w:sz="6" w:space="0" w:color="FFFFFF"/>
          <w:bottom w:val="single" w:sz="6" w:space="0" w:color="FFFFFF"/>
          <w:right w:val="single" w:sz="6" w:space="0" w:color="FFFFFF"/>
        </w:pBdr>
        <w:rPr>
          <w:rFonts w:cstheme="minorHAnsi"/>
          <w:color w:val="000000"/>
        </w:rPr>
      </w:pPr>
      <w:r w:rsidRPr="005C1089">
        <w:rPr>
          <w:rFonts w:cstheme="minorHAnsi"/>
          <w:color w:val="000000"/>
        </w:rPr>
        <w:t>EPA will provide a mechanism for facilities to respond with a hardcopy mailed response if the facility cannot access the internet. EPA anticipates this situation to affect less than 2 percent of the total population that receives the questionnaire.</w:t>
      </w:r>
      <w:r w:rsidR="00763401">
        <w:rPr>
          <w:rFonts w:cstheme="minorHAnsi"/>
          <w:color w:val="000000"/>
        </w:rPr>
        <w:t xml:space="preserve">                                      </w:t>
      </w:r>
    </w:p>
    <w:p w:rsidR="009F1E00" w:rsidP="00854AAE" w14:paraId="7B30150C" w14:textId="1E2A53C1">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2723DE">
        <w:rPr>
          <w:rFonts w:cstheme="minorHAnsi"/>
          <w:bdr w:val="none" w:sz="0" w:space="0" w:color="auto" w:frame="1"/>
          <w:shd w:val="clear" w:color="auto" w:fill="FFFFFF"/>
        </w:rPr>
        <w:t>Each textile manufacturing facility will receive a questionnaire notification letter which provides instructions, a URL to an EPA webpage, and a facility-specific log in and access code. Facilities will access the URL, be directed via a button link on the EPA webpage to the login webpage, and log in using the access code in the notification letter. The web-based survey will allow for electronic review and completion of the questionnaire. The questionnaire notification letter will also include instructions for respondents unable to access the online version. This letter will be sent via the United States Postal Service or other delivery service to each facility and will ensure that a facility point of contact receives and signs for it. Each facility selected for the questionnaire will be allowed 60 calendar days from the time of receipt to submit the completed questionnaire.</w:t>
      </w:r>
    </w:p>
    <w:p w:rsidR="006337E5" w:rsidRPr="005629D2" w:rsidP="006337E5" w14:paraId="1A2FD648" w14:textId="00B5EA42">
      <w:r>
        <w:t xml:space="preserve">The </w:t>
      </w:r>
      <w:r w:rsidRPr="005629D2">
        <w:t xml:space="preserve">EPA will include a helpline email address and phone number in the instructions that respondents can use to request assistance in completing the questionnaire. Using these assistance methods enables respondents to receive a timely response to any inquiries they may have. Email and phone communication will also reduce any misinterpretations of the questionnaire and the burden of follow-up phone calls and letters to respondents. </w:t>
      </w:r>
    </w:p>
    <w:p w:rsidR="006337E5" w:rsidRPr="005629D2" w:rsidP="006337E5" w14:paraId="383C394F" w14:textId="1FB663DB">
      <w:r w:rsidRPr="005629D2">
        <w:t xml:space="preserve">The questionnaire will include information relevant to the purpose and authority under which </w:t>
      </w:r>
      <w:r>
        <w:t xml:space="preserve">the </w:t>
      </w:r>
      <w:r w:rsidRPr="005629D2">
        <w:t>EPA is conducting the survey;</w:t>
      </w:r>
      <w:r w:rsidRPr="005629D2">
        <w:t xml:space="preserve"> </w:t>
      </w:r>
      <w:r w:rsidRPr="005629D2">
        <w:t xml:space="preserve">instructions for accessing, completing, and submitting the questionnaire; information on confidential business information (CBI) claims; and a glossary with all pertinent definitions, references, and acronyms to understand and complete the questionnaire. On the EPA </w:t>
      </w:r>
      <w:r w:rsidRPr="005629D2">
        <w:t xml:space="preserve">website, downloadable PDF copies of the questionnaire will be available for respondents to print out and use as a working copy, helping them gather and organize response data before beginning data entry. </w:t>
      </w:r>
    </w:p>
    <w:p w:rsidR="006337E5" w:rsidRPr="005629D2" w:rsidP="006337E5" w14:paraId="796F6B88" w14:textId="75C34CC6">
      <w:r w:rsidRPr="005629D2">
        <w:t xml:space="preserve">Facilities that are unable to access the online version will be directed to contact </w:t>
      </w:r>
      <w:r>
        <w:t xml:space="preserve">the </w:t>
      </w:r>
      <w:r w:rsidRPr="005629D2">
        <w:t xml:space="preserve">EPA. Upon contacting </w:t>
      </w:r>
      <w:r>
        <w:t xml:space="preserve">the </w:t>
      </w:r>
      <w:r w:rsidRPr="005629D2">
        <w:t xml:space="preserve">EPA, staff will mail a package via the United States Postal Service or other trackable delivery service, containing a hardcopy questionnaire. Respondents may also request a PDF version of the questionnaire be delivered via email that they can print on site. Hardcopy questionnaires can be filled out by hand and returned to </w:t>
      </w:r>
      <w:r>
        <w:t xml:space="preserve">the </w:t>
      </w:r>
      <w:r w:rsidRPr="005629D2">
        <w:t>EPA by mail. EPA and its contractors will enter the hardcopy questionnaire responses into Qualtrics so all responses can be reviewed and analyzed in a consistent format.</w:t>
      </w:r>
    </w:p>
    <w:p w:rsidR="006337E5" w:rsidRPr="005629D2" w:rsidP="006337E5" w14:paraId="427D2675" w14:textId="7165EC6E">
      <w:r w:rsidRPr="005629D2">
        <w:t xml:space="preserve">Once the questionnaire response period is complete, </w:t>
      </w:r>
      <w:r>
        <w:t xml:space="preserve">the </w:t>
      </w:r>
      <w:r w:rsidRPr="005629D2">
        <w:t xml:space="preserve">EPA and its contractors will export all responses from Qualtrics and review the questionnaire responses for completeness and CBI claims. Responses will also be reviewed for consistency and reasonableness and follow-up calls will be conducted as needed to clarify inconsistencies found in the responses. Questionnaire responses will be imported into a questionnaire database which will be used by </w:t>
      </w:r>
      <w:r>
        <w:t xml:space="preserve">the </w:t>
      </w:r>
      <w:r w:rsidRPr="005629D2">
        <w:t>EPA to perform data analysis for the purpose of determining whether revisions to the ELGs are warranted.</w:t>
      </w:r>
    </w:p>
    <w:p w:rsidR="006337E5" w:rsidRPr="006337E5" w:rsidP="006337E5" w14:paraId="459FB000" w14:textId="249C382E">
      <w:r w:rsidRPr="005629D2">
        <w:t xml:space="preserve">In addition to technical data provided by facilities in the questionnaire, </w:t>
      </w:r>
      <w:r>
        <w:t xml:space="preserve">the </w:t>
      </w:r>
      <w:r w:rsidRPr="005629D2">
        <w:t xml:space="preserve">EPA </w:t>
      </w:r>
      <w:r>
        <w:t>intends to</w:t>
      </w:r>
      <w:r w:rsidRPr="005629D2">
        <w:t xml:space="preserve"> collect and analyze wastewater samples from a subset of respondents to characterize types and quantities of PFAS in textile manufacturing wastewater and evaluate </w:t>
      </w:r>
      <w:r>
        <w:t xml:space="preserve">the </w:t>
      </w:r>
      <w:r w:rsidRPr="005629D2">
        <w:t xml:space="preserve">performance of available pollution control practices and technologies. In this case, each textile manufacturing facility selected to conduct sampling and analysis of analytical data will be contacted by EPA directly with instructions on how to participate in wastewater sampling activities. </w:t>
      </w:r>
      <w:r>
        <w:t xml:space="preserve">The </w:t>
      </w:r>
      <w:r w:rsidRPr="005629D2">
        <w:t>EPA will coordinate with each facility to develop detailed facility-specific sampling plans and determine when sampling should occur.</w:t>
      </w:r>
      <w:r>
        <w:t xml:space="preserve"> Facilities will submit sampling data to the EPA electronically.</w:t>
      </w:r>
    </w:p>
    <w:p w:rsidR="005263EC" w:rsidRPr="00E3122D" w:rsidP="004529CA" w14:paraId="2CB3B868" w14:textId="58CBB947">
      <w:pPr>
        <w:pStyle w:val="Heading1"/>
        <w:rPr>
          <w:rFonts w:hint="eastAsia"/>
        </w:rPr>
      </w:pPr>
      <w:bookmarkStart w:id="7" w:name="_Toc156593371"/>
      <w:bookmarkStart w:id="8" w:name="_Ref162618801"/>
      <w:bookmarkStart w:id="9" w:name="_Ref162618811"/>
      <w:bookmarkStart w:id="10" w:name="_Ref162618873"/>
      <w:bookmarkStart w:id="11" w:name="_Ref162619012"/>
      <w:r w:rsidRPr="00E3122D">
        <w:t>EFFORTS TO IDENTIFY DUPLICATION</w:t>
      </w:r>
      <w:bookmarkEnd w:id="7"/>
      <w:bookmarkEnd w:id="8"/>
      <w:bookmarkEnd w:id="9"/>
      <w:bookmarkEnd w:id="10"/>
      <w:bookmarkEnd w:id="11"/>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14B43" w:rsidP="00854AAE" w14:paraId="7F0111DE" w14:textId="00C38186">
      <w:pPr>
        <w:rPr>
          <w:rFonts w:cstheme="minorHAnsi"/>
          <w:shd w:val="clear" w:color="auto" w:fill="FFFFFF"/>
        </w:rPr>
      </w:pPr>
      <w:r>
        <w:rPr>
          <w:rFonts w:cstheme="minorHAnsi"/>
          <w:shd w:val="clear" w:color="auto" w:fill="FFFFFF"/>
        </w:rPr>
        <w:t xml:space="preserve">The </w:t>
      </w:r>
      <w:r w:rsidRPr="002723DE" w:rsidR="002723DE">
        <w:rPr>
          <w:rFonts w:cstheme="minorHAnsi"/>
          <w:shd w:val="clear" w:color="auto" w:fill="FFFFFF"/>
        </w:rPr>
        <w:t xml:space="preserve">EPA identified the 2022 Davison’s Textile Blue Book as the primary source for identifying the population of textile manufacturing facilities in the United States. </w:t>
      </w:r>
      <w:r>
        <w:rPr>
          <w:rFonts w:cstheme="minorHAnsi"/>
          <w:shd w:val="clear" w:color="auto" w:fill="FFFFFF"/>
        </w:rPr>
        <w:t xml:space="preserve">The </w:t>
      </w:r>
      <w:r w:rsidRPr="002723DE" w:rsidR="002723DE">
        <w:rPr>
          <w:rFonts w:cstheme="minorHAnsi"/>
          <w:shd w:val="clear" w:color="auto" w:fill="FFFFFF"/>
        </w:rPr>
        <w:t>EPA used this self-reported directory, as well as other data sources listed in</w:t>
      </w:r>
      <w:r w:rsidR="006C3D95">
        <w:rPr>
          <w:rFonts w:cstheme="minorHAnsi"/>
          <w:shd w:val="clear" w:color="auto" w:fill="FFFFFF"/>
        </w:rPr>
        <w:t xml:space="preserve"> </w:t>
      </w:r>
      <w:r w:rsidR="006C3D95">
        <w:rPr>
          <w:rFonts w:cstheme="minorHAnsi"/>
          <w:highlight w:val="yellow"/>
          <w:shd w:val="clear" w:color="auto" w:fill="FFFFFF"/>
        </w:rPr>
        <w:fldChar w:fldCharType="begin"/>
      </w:r>
      <w:r w:rsidR="006C3D95">
        <w:rPr>
          <w:rFonts w:cstheme="minorHAnsi"/>
          <w:shd w:val="clear" w:color="auto" w:fill="FFFFFF"/>
        </w:rPr>
        <w:instrText xml:space="preserve"> REF _Ref162618620 \h </w:instrText>
      </w:r>
      <w:r w:rsidR="006C3D95">
        <w:rPr>
          <w:rFonts w:cstheme="minorHAnsi"/>
          <w:highlight w:val="yellow"/>
          <w:shd w:val="clear" w:color="auto" w:fill="FFFFFF"/>
        </w:rPr>
        <w:fldChar w:fldCharType="separate"/>
      </w:r>
      <w:r w:rsidRPr="00450875" w:rsidR="006C3D95">
        <w:t xml:space="preserve">Table </w:t>
      </w:r>
      <w:r w:rsidR="006C3D95">
        <w:rPr>
          <w:noProof/>
        </w:rPr>
        <w:t>4</w:t>
      </w:r>
      <w:r w:rsidR="006C3D95">
        <w:noBreakHyphen/>
      </w:r>
      <w:r w:rsidR="006C3D95">
        <w:rPr>
          <w:noProof/>
        </w:rPr>
        <w:t>1</w:t>
      </w:r>
      <w:r w:rsidR="006C3D95">
        <w:rPr>
          <w:rFonts w:cstheme="minorHAnsi"/>
          <w:highlight w:val="yellow"/>
          <w:shd w:val="clear" w:color="auto" w:fill="FFFFFF"/>
        </w:rPr>
        <w:fldChar w:fldCharType="end"/>
      </w:r>
      <w:r w:rsidRPr="002723DE" w:rsidR="002723DE">
        <w:rPr>
          <w:rFonts w:cstheme="minorHAnsi"/>
          <w:shd w:val="clear" w:color="auto" w:fill="FFFFFF"/>
        </w:rPr>
        <w:t>, to establish a list of recipients for the questionnaire and to evaluate existing facility and/or wastewater characteristics.</w:t>
      </w:r>
    </w:p>
    <w:p w:rsidR="00414B43" w:rsidP="00854AAE" w14:paraId="62464CD8" w14:textId="77777777">
      <w:pPr>
        <w:rPr>
          <w:rFonts w:cstheme="minorHAnsi"/>
          <w:shd w:val="clear" w:color="auto" w:fill="FFFFFF"/>
        </w:rPr>
        <w:sectPr w:rsidSect="00414B43">
          <w:footerReference w:type="default" r:id="rId11"/>
          <w:pgSz w:w="12240" w:h="15840"/>
          <w:pgMar w:top="1440" w:right="1440" w:bottom="1440" w:left="1440" w:header="720" w:footer="720" w:gutter="0"/>
          <w:cols w:space="720"/>
          <w:docGrid w:linePitch="360"/>
        </w:sectPr>
      </w:pPr>
    </w:p>
    <w:tbl>
      <w:tblPr>
        <w:tblW w:w="12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1351"/>
        <w:gridCol w:w="2880"/>
        <w:gridCol w:w="2880"/>
        <w:gridCol w:w="4052"/>
      </w:tblGrid>
      <w:tr w14:paraId="012134DC" w14:textId="77777777" w:rsidTr="00744C94">
        <w:tblPrEx>
          <w:tblW w:w="12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5000" w:type="pct"/>
            <w:gridSpan w:val="5"/>
            <w:tcBorders>
              <w:top w:val="nil"/>
              <w:left w:val="nil"/>
              <w:right w:val="nil"/>
            </w:tcBorders>
          </w:tcPr>
          <w:p w:rsidR="002723DE" w:rsidRPr="00450875" w:rsidP="00450875" w14:paraId="6471E9BF" w14:textId="38900464">
            <w:pPr>
              <w:pStyle w:val="Caption"/>
            </w:pPr>
            <w:bookmarkStart w:id="12" w:name="_Ref162618620"/>
            <w:r w:rsidRPr="00450875">
              <w:t xml:space="preserve">Table </w:t>
            </w:r>
            <w:r w:rsidR="002351C3">
              <w:fldChar w:fldCharType="begin"/>
            </w:r>
            <w:r w:rsidR="002351C3">
              <w:instrText xml:space="preserve"> STYLEREF 1 \s </w:instrText>
            </w:r>
            <w:r w:rsidR="002351C3">
              <w:fldChar w:fldCharType="separate"/>
            </w:r>
            <w:r w:rsidR="002351C3">
              <w:rPr>
                <w:noProof/>
              </w:rPr>
              <w:t>4</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1</w:t>
            </w:r>
            <w:r w:rsidR="002351C3">
              <w:fldChar w:fldCharType="end"/>
            </w:r>
            <w:bookmarkEnd w:id="12"/>
            <w:r w:rsidRPr="00450875">
              <w:t>.</w:t>
            </w:r>
            <w:bookmarkStart w:id="13" w:name="_Toc129949114"/>
            <w:r w:rsidRPr="00450875">
              <w:t xml:space="preserve"> Existing Data Sources</w:t>
            </w:r>
            <w:bookmarkEnd w:id="13"/>
          </w:p>
        </w:tc>
      </w:tr>
      <w:tr w14:paraId="3CB5C3E0" w14:textId="77777777" w:rsidTr="005E709B">
        <w:tblPrEx>
          <w:tblW w:w="12961" w:type="dxa"/>
          <w:jc w:val="center"/>
          <w:tblLook w:val="04A0"/>
        </w:tblPrEx>
        <w:trPr>
          <w:cantSplit/>
          <w:tblHeader/>
          <w:jc w:val="center"/>
        </w:trPr>
        <w:tc>
          <w:tcPr>
            <w:tcW w:w="694" w:type="pct"/>
            <w:tcBorders>
              <w:top w:val="double" w:sz="4" w:space="0" w:color="auto"/>
              <w:left w:val="double" w:sz="4" w:space="0" w:color="auto"/>
            </w:tcBorders>
            <w:shd w:val="clear" w:color="auto" w:fill="D9D9D9" w:themeFill="background1" w:themeFillShade="D9"/>
            <w:vAlign w:val="center"/>
          </w:tcPr>
          <w:p w:rsidR="002723DE" w:rsidRPr="005629D2" w:rsidP="00490472" w14:paraId="71F581AF" w14:textId="77777777">
            <w:pPr>
              <w:contextualSpacing/>
              <w:jc w:val="center"/>
              <w:rPr>
                <w:rFonts w:cstheme="minorHAnsi"/>
                <w:b/>
                <w:sz w:val="20"/>
              </w:rPr>
            </w:pPr>
            <w:r w:rsidRPr="005629D2">
              <w:rPr>
                <w:rFonts w:cstheme="minorHAnsi"/>
                <w:b/>
                <w:sz w:val="20"/>
              </w:rPr>
              <w:t>Data Source Name</w:t>
            </w:r>
          </w:p>
        </w:tc>
        <w:tc>
          <w:tcPr>
            <w:tcW w:w="521" w:type="pct"/>
            <w:tcBorders>
              <w:top w:val="double" w:sz="4" w:space="0" w:color="auto"/>
            </w:tcBorders>
            <w:shd w:val="clear" w:color="auto" w:fill="D9D9D9" w:themeFill="background1" w:themeFillShade="D9"/>
            <w:vAlign w:val="center"/>
          </w:tcPr>
          <w:p w:rsidR="002723DE" w:rsidRPr="005629D2" w:rsidP="00490472" w14:paraId="727D0564" w14:textId="77777777">
            <w:pPr>
              <w:contextualSpacing/>
              <w:jc w:val="center"/>
              <w:rPr>
                <w:rFonts w:cstheme="minorHAnsi"/>
                <w:b/>
                <w:sz w:val="20"/>
              </w:rPr>
            </w:pPr>
            <w:r w:rsidRPr="005629D2">
              <w:rPr>
                <w:rFonts w:cstheme="minorHAnsi"/>
                <w:b/>
                <w:sz w:val="20"/>
              </w:rPr>
              <w:t>Date of Data Collection</w:t>
            </w:r>
          </w:p>
        </w:tc>
        <w:tc>
          <w:tcPr>
            <w:tcW w:w="1111" w:type="pct"/>
            <w:tcBorders>
              <w:top w:val="double" w:sz="4" w:space="0" w:color="auto"/>
            </w:tcBorders>
            <w:shd w:val="clear" w:color="auto" w:fill="D9D9D9" w:themeFill="background1" w:themeFillShade="D9"/>
            <w:vAlign w:val="center"/>
          </w:tcPr>
          <w:p w:rsidR="002723DE" w:rsidRPr="005629D2" w:rsidP="00490472" w14:paraId="4144CB95" w14:textId="77777777">
            <w:pPr>
              <w:contextualSpacing/>
              <w:jc w:val="center"/>
              <w:rPr>
                <w:rFonts w:cstheme="minorHAnsi"/>
                <w:b/>
                <w:sz w:val="20"/>
              </w:rPr>
            </w:pPr>
            <w:r w:rsidRPr="005629D2">
              <w:rPr>
                <w:rFonts w:cstheme="minorHAnsi"/>
                <w:b/>
                <w:sz w:val="20"/>
              </w:rPr>
              <w:t>Population Included</w:t>
            </w:r>
          </w:p>
        </w:tc>
        <w:tc>
          <w:tcPr>
            <w:tcW w:w="1111" w:type="pct"/>
            <w:tcBorders>
              <w:top w:val="double" w:sz="4" w:space="0" w:color="auto"/>
            </w:tcBorders>
            <w:shd w:val="clear" w:color="auto" w:fill="D9D9D9" w:themeFill="background1" w:themeFillShade="D9"/>
            <w:vAlign w:val="center"/>
          </w:tcPr>
          <w:p w:rsidR="002723DE" w:rsidRPr="005629D2" w:rsidP="00490472" w14:paraId="0742EF85" w14:textId="77777777">
            <w:pPr>
              <w:contextualSpacing/>
              <w:jc w:val="center"/>
              <w:rPr>
                <w:rFonts w:cstheme="minorHAnsi"/>
                <w:b/>
                <w:sz w:val="20"/>
              </w:rPr>
            </w:pPr>
            <w:r w:rsidRPr="005629D2">
              <w:rPr>
                <w:rFonts w:cstheme="minorHAnsi"/>
                <w:b/>
                <w:sz w:val="20"/>
              </w:rPr>
              <w:t>Data Available</w:t>
            </w:r>
          </w:p>
        </w:tc>
        <w:tc>
          <w:tcPr>
            <w:tcW w:w="1563" w:type="pct"/>
            <w:tcBorders>
              <w:top w:val="double" w:sz="4" w:space="0" w:color="auto"/>
              <w:right w:val="double" w:sz="4" w:space="0" w:color="auto"/>
            </w:tcBorders>
            <w:shd w:val="clear" w:color="auto" w:fill="D9D9D9" w:themeFill="background1" w:themeFillShade="D9"/>
            <w:vAlign w:val="center"/>
          </w:tcPr>
          <w:p w:rsidR="002723DE" w:rsidRPr="005629D2" w:rsidP="00490472" w14:paraId="2DEB735F" w14:textId="77777777">
            <w:pPr>
              <w:contextualSpacing/>
              <w:jc w:val="center"/>
              <w:rPr>
                <w:rFonts w:cstheme="minorHAnsi"/>
                <w:b/>
                <w:sz w:val="20"/>
              </w:rPr>
            </w:pPr>
            <w:r w:rsidRPr="005629D2">
              <w:rPr>
                <w:rFonts w:cstheme="minorHAnsi"/>
                <w:b/>
                <w:sz w:val="20"/>
              </w:rPr>
              <w:t>Considerations</w:t>
            </w:r>
          </w:p>
        </w:tc>
      </w:tr>
      <w:tr w14:paraId="5DD39959" w14:textId="77777777" w:rsidTr="005E709B">
        <w:tblPrEx>
          <w:tblW w:w="12961" w:type="dxa"/>
          <w:jc w:val="center"/>
          <w:tblLook w:val="04A0"/>
        </w:tblPrEx>
        <w:trPr>
          <w:cantSplit/>
          <w:jc w:val="center"/>
        </w:trPr>
        <w:tc>
          <w:tcPr>
            <w:tcW w:w="694" w:type="pct"/>
            <w:tcBorders>
              <w:left w:val="double" w:sz="4" w:space="0" w:color="auto"/>
            </w:tcBorders>
            <w:shd w:val="clear" w:color="auto" w:fill="auto"/>
            <w:vAlign w:val="center"/>
          </w:tcPr>
          <w:p w:rsidR="002723DE" w:rsidRPr="005629D2" w:rsidP="005E709B" w14:paraId="627C596A" w14:textId="77777777">
            <w:pPr>
              <w:pStyle w:val="NoSpacing"/>
            </w:pPr>
            <w:r w:rsidRPr="005629D2">
              <w:t>Davison’s 2022 Textile Blue Book – Mills, Dyers, and Finishers</w:t>
            </w:r>
          </w:p>
        </w:tc>
        <w:tc>
          <w:tcPr>
            <w:tcW w:w="521" w:type="pct"/>
            <w:shd w:val="clear" w:color="auto" w:fill="auto"/>
            <w:vAlign w:val="center"/>
          </w:tcPr>
          <w:p w:rsidR="002723DE" w:rsidRPr="005629D2" w:rsidP="005E709B" w14:paraId="577F31B7" w14:textId="77777777">
            <w:pPr>
              <w:pStyle w:val="NoSpacing"/>
            </w:pPr>
            <w:r w:rsidRPr="005629D2">
              <w:t>2022</w:t>
            </w:r>
          </w:p>
        </w:tc>
        <w:tc>
          <w:tcPr>
            <w:tcW w:w="1111" w:type="pct"/>
            <w:shd w:val="clear" w:color="auto" w:fill="auto"/>
            <w:vAlign w:val="center"/>
          </w:tcPr>
          <w:p w:rsidR="002723DE" w:rsidRPr="005629D2" w:rsidP="005E709B" w14:paraId="1DA19186" w14:textId="77777777">
            <w:pPr>
              <w:pStyle w:val="NoSpacing"/>
            </w:pPr>
            <w:r w:rsidRPr="005629D2">
              <w:t>The Blue Book consists of two lists: Textile Mills, Dyers, and Finishers; and Textile Suppliers. Self-reported U.S. facilities in the Textiles Mills, Dyers, and Finishers list were included. 2,145 records.</w:t>
            </w:r>
          </w:p>
        </w:tc>
        <w:tc>
          <w:tcPr>
            <w:tcW w:w="1111" w:type="pct"/>
            <w:shd w:val="clear" w:color="auto" w:fill="auto"/>
            <w:vAlign w:val="center"/>
          </w:tcPr>
          <w:p w:rsidR="002723DE" w:rsidRPr="005629D2" w:rsidP="005E709B" w14:paraId="0E17B6C4" w14:textId="6987F781">
            <w:pPr>
              <w:pStyle w:val="NoSpacing"/>
              <w:rPr>
                <w:rFonts w:cstheme="minorHAnsi"/>
              </w:rPr>
            </w:pPr>
            <w:r w:rsidRPr="005629D2">
              <w:rPr>
                <w:rFonts w:cstheme="minorHAnsi"/>
              </w:rPr>
              <w:t>•Facility Name</w:t>
            </w:r>
            <w:r w:rsidR="00450875">
              <w:rPr>
                <w:rFonts w:cstheme="minorHAnsi"/>
              </w:rPr>
              <w:t xml:space="preserve"> and Address</w:t>
            </w:r>
          </w:p>
          <w:p w:rsidR="002723DE" w:rsidRPr="005629D2" w:rsidP="005E709B" w14:paraId="3ECB47FB" w14:textId="202F001C">
            <w:pPr>
              <w:pStyle w:val="NoSpacing"/>
            </w:pPr>
            <w:r w:rsidRPr="005629D2">
              <w:t>•Process Description/Type</w:t>
            </w:r>
          </w:p>
          <w:p w:rsidR="002723DE" w:rsidRPr="005629D2" w:rsidP="005E709B" w14:paraId="17954CAA" w14:textId="4623E965">
            <w:pPr>
              <w:pStyle w:val="NoSpacing"/>
            </w:pPr>
            <w:r w:rsidRPr="005629D2">
              <w:t>•Textile/Fiber Type</w:t>
            </w:r>
          </w:p>
          <w:p w:rsidR="002723DE" w:rsidRPr="005629D2" w:rsidP="005E709B" w14:paraId="55AADF7C" w14:textId="6ABD9C82">
            <w:pPr>
              <w:pStyle w:val="NoSpacing"/>
            </w:pPr>
            <w:r w:rsidRPr="005629D2">
              <w:t>•Contact Information</w:t>
            </w:r>
          </w:p>
          <w:p w:rsidR="002723DE" w:rsidRPr="005629D2" w:rsidP="005E709B" w14:paraId="174C8E10" w14:textId="072A18BF">
            <w:pPr>
              <w:pStyle w:val="NoSpacing"/>
            </w:pPr>
            <w:r w:rsidRPr="005629D2">
              <w:t>•Number of Employees</w:t>
            </w:r>
          </w:p>
          <w:p w:rsidR="002723DE" w:rsidRPr="005629D2" w:rsidP="005E709B" w14:paraId="6EF2B282" w14:textId="77777777">
            <w:pPr>
              <w:pStyle w:val="NoSpacing"/>
              <w:rPr>
                <w:rFonts w:cstheme="minorHAnsi"/>
              </w:rPr>
            </w:pPr>
          </w:p>
        </w:tc>
        <w:tc>
          <w:tcPr>
            <w:tcW w:w="1563" w:type="pct"/>
            <w:tcBorders>
              <w:right w:val="double" w:sz="4" w:space="0" w:color="auto"/>
            </w:tcBorders>
            <w:shd w:val="clear" w:color="auto" w:fill="auto"/>
            <w:vAlign w:val="center"/>
          </w:tcPr>
          <w:p w:rsidR="002723DE" w:rsidRPr="005629D2" w:rsidP="005E709B" w14:paraId="6FB715FE" w14:textId="77777777">
            <w:pPr>
              <w:pStyle w:val="NoSpacing"/>
            </w:pPr>
            <w:r w:rsidRPr="005629D2">
              <w:t>List includes facilities outside of the U.S. Information is self-reported and may reflect corporate or facility-level details. Thus, if corporate details are provided, the blue book may not capture every facility under one parent company. Does not include information on PFAS use, wastewater generation or management, or PFAS discharge.</w:t>
            </w:r>
          </w:p>
        </w:tc>
      </w:tr>
      <w:tr w14:paraId="7D65FBA8" w14:textId="77777777" w:rsidTr="005E709B">
        <w:tblPrEx>
          <w:tblW w:w="12961" w:type="dxa"/>
          <w:jc w:val="center"/>
          <w:tblLook w:val="04A0"/>
        </w:tblPrEx>
        <w:trPr>
          <w:cantSplit/>
          <w:jc w:val="center"/>
        </w:trPr>
        <w:tc>
          <w:tcPr>
            <w:tcW w:w="694" w:type="pct"/>
            <w:tcBorders>
              <w:left w:val="double" w:sz="4" w:space="0" w:color="auto"/>
            </w:tcBorders>
            <w:shd w:val="clear" w:color="auto" w:fill="auto"/>
            <w:vAlign w:val="center"/>
          </w:tcPr>
          <w:p w:rsidR="002723DE" w:rsidRPr="005629D2" w:rsidP="005E709B" w14:paraId="19AED0B6" w14:textId="77777777">
            <w:pPr>
              <w:pStyle w:val="NoSpacing"/>
            </w:pPr>
            <w:r w:rsidRPr="005629D2">
              <w:t>2021 Textiles Mills 308 Data Request</w:t>
            </w:r>
          </w:p>
        </w:tc>
        <w:tc>
          <w:tcPr>
            <w:tcW w:w="521" w:type="pct"/>
            <w:shd w:val="clear" w:color="auto" w:fill="auto"/>
            <w:vAlign w:val="center"/>
          </w:tcPr>
          <w:p w:rsidR="002723DE" w:rsidRPr="005629D2" w:rsidP="005E709B" w14:paraId="6289A6BD" w14:textId="77777777">
            <w:pPr>
              <w:pStyle w:val="NoSpacing"/>
            </w:pPr>
            <w:r w:rsidRPr="005629D2">
              <w:t>2021</w:t>
            </w:r>
          </w:p>
        </w:tc>
        <w:tc>
          <w:tcPr>
            <w:tcW w:w="1111" w:type="pct"/>
            <w:shd w:val="clear" w:color="auto" w:fill="auto"/>
            <w:vAlign w:val="center"/>
          </w:tcPr>
          <w:p w:rsidR="002723DE" w:rsidRPr="005629D2" w:rsidP="005E709B" w14:paraId="55CE8B95" w14:textId="77777777">
            <w:pPr>
              <w:pStyle w:val="NoSpacing"/>
            </w:pPr>
            <w:r w:rsidRPr="005629D2">
              <w:t>Facilities associated with one of the nine parent companies that were issued the data request. 92 records.</w:t>
            </w:r>
          </w:p>
        </w:tc>
        <w:tc>
          <w:tcPr>
            <w:tcW w:w="1111" w:type="pct"/>
            <w:vAlign w:val="center"/>
          </w:tcPr>
          <w:p w:rsidR="002723DE" w:rsidRPr="005629D2" w:rsidP="005E709B" w14:paraId="41998A72" w14:textId="1A624761">
            <w:pPr>
              <w:pStyle w:val="NoSpacing"/>
            </w:pPr>
            <w:r w:rsidRPr="005629D2">
              <w:t>•Facility Name</w:t>
            </w:r>
            <w:r w:rsidR="00450875">
              <w:t xml:space="preserve"> and Address</w:t>
            </w:r>
          </w:p>
          <w:p w:rsidR="002723DE" w:rsidRPr="005629D2" w:rsidP="005E709B" w14:paraId="3A610E68" w14:textId="47591AD2">
            <w:pPr>
              <w:pStyle w:val="NoSpacing"/>
            </w:pPr>
            <w:r w:rsidRPr="005629D2">
              <w:t>•NAICS/SIC Code</w:t>
            </w:r>
          </w:p>
          <w:p w:rsidR="002723DE" w:rsidRPr="005629D2" w:rsidP="005E709B" w14:paraId="38728133" w14:textId="4066C82D">
            <w:pPr>
              <w:pStyle w:val="NoSpacing"/>
            </w:pPr>
            <w:r w:rsidRPr="005629D2">
              <w:t>•Process Description</w:t>
            </w:r>
          </w:p>
          <w:p w:rsidR="002723DE" w:rsidRPr="005629D2" w:rsidP="005E709B" w14:paraId="1BD35E11" w14:textId="421A30AD">
            <w:pPr>
              <w:pStyle w:val="NoSpacing"/>
            </w:pPr>
            <w:r w:rsidRPr="005629D2">
              <w:t>•Contact Information</w:t>
            </w:r>
          </w:p>
          <w:p w:rsidR="002723DE" w:rsidRPr="005629D2" w:rsidP="005E709B" w14:paraId="16CC722B" w14:textId="01CA3DE2">
            <w:pPr>
              <w:pStyle w:val="NoSpacing"/>
            </w:pPr>
            <w:r w:rsidRPr="005629D2">
              <w:t>•FRS ID</w:t>
            </w:r>
          </w:p>
          <w:p w:rsidR="002723DE" w:rsidRPr="005629D2" w:rsidP="005E709B" w14:paraId="3C4493BE" w14:textId="46B4C332">
            <w:pPr>
              <w:pStyle w:val="NoSpacing"/>
            </w:pPr>
            <w:r w:rsidRPr="005629D2">
              <w:t>•PFAS Use</w:t>
            </w:r>
          </w:p>
          <w:p w:rsidR="002723DE" w:rsidRPr="005629D2" w:rsidP="005E709B" w14:paraId="2DE4BBBD" w14:textId="1FB12292">
            <w:pPr>
              <w:pStyle w:val="NoSpacing"/>
            </w:pPr>
            <w:r w:rsidRPr="005629D2">
              <w:t>•Closure Information</w:t>
            </w:r>
          </w:p>
        </w:tc>
        <w:tc>
          <w:tcPr>
            <w:tcW w:w="1563" w:type="pct"/>
            <w:tcBorders>
              <w:right w:val="double" w:sz="4" w:space="0" w:color="auto"/>
            </w:tcBorders>
            <w:shd w:val="clear" w:color="auto" w:fill="auto"/>
            <w:vAlign w:val="center"/>
          </w:tcPr>
          <w:p w:rsidR="002723DE" w:rsidRPr="005629D2" w:rsidP="005E709B" w14:paraId="3B0301B9" w14:textId="77777777">
            <w:pPr>
              <w:pStyle w:val="NoSpacing"/>
            </w:pPr>
            <w:r w:rsidRPr="005629D2">
              <w:t xml:space="preserve">Responses to the PFAS data requests capture a complete set of information for facilities operated by the nine recipients, which may not be representative of the entire PFAS manufacturing industry. </w:t>
            </w:r>
          </w:p>
        </w:tc>
      </w:tr>
      <w:tr w14:paraId="42B27CEC" w14:textId="77777777" w:rsidTr="005E709B">
        <w:tblPrEx>
          <w:tblW w:w="12961" w:type="dxa"/>
          <w:jc w:val="center"/>
          <w:tblLook w:val="04A0"/>
        </w:tblPrEx>
        <w:trPr>
          <w:cantSplit/>
          <w:trHeight w:val="300"/>
          <w:jc w:val="center"/>
        </w:trPr>
        <w:tc>
          <w:tcPr>
            <w:tcW w:w="694" w:type="pct"/>
            <w:tcBorders>
              <w:left w:val="double" w:sz="4" w:space="0" w:color="auto"/>
            </w:tcBorders>
            <w:shd w:val="clear" w:color="auto" w:fill="auto"/>
            <w:vAlign w:val="center"/>
          </w:tcPr>
          <w:p w:rsidR="002723DE" w:rsidRPr="005629D2" w:rsidP="005E709B" w14:paraId="4C7459FC" w14:textId="77777777">
            <w:pPr>
              <w:pStyle w:val="NoSpacing"/>
            </w:pPr>
            <w:r w:rsidRPr="005629D2">
              <w:t>Region and State Permitting Authorities</w:t>
            </w:r>
          </w:p>
        </w:tc>
        <w:tc>
          <w:tcPr>
            <w:tcW w:w="521" w:type="pct"/>
            <w:shd w:val="clear" w:color="auto" w:fill="auto"/>
            <w:vAlign w:val="center"/>
          </w:tcPr>
          <w:p w:rsidR="002723DE" w:rsidRPr="005629D2" w:rsidP="005E709B" w14:paraId="26ACFF6D" w14:textId="77777777">
            <w:pPr>
              <w:pStyle w:val="NoSpacing"/>
            </w:pPr>
            <w:r w:rsidRPr="005629D2">
              <w:t>2021-2022</w:t>
            </w:r>
          </w:p>
        </w:tc>
        <w:tc>
          <w:tcPr>
            <w:tcW w:w="1111" w:type="pct"/>
            <w:shd w:val="clear" w:color="auto" w:fill="auto"/>
            <w:vAlign w:val="center"/>
          </w:tcPr>
          <w:p w:rsidR="002723DE" w:rsidRPr="005629D2" w:rsidP="005E709B" w14:paraId="55CFBB22" w14:textId="77777777">
            <w:pPr>
              <w:pStyle w:val="NoSpacing"/>
            </w:pPr>
            <w:r w:rsidRPr="005629D2">
              <w:t>Facilities on lists provided by states.</w:t>
            </w:r>
          </w:p>
          <w:p w:rsidR="002723DE" w:rsidRPr="005629D2" w:rsidP="005E709B" w14:paraId="1D4AEC95" w14:textId="77777777">
            <w:pPr>
              <w:pStyle w:val="NoSpacing"/>
            </w:pPr>
            <w:r w:rsidRPr="005629D2">
              <w:t>AL: 29 records.</w:t>
            </w:r>
          </w:p>
          <w:p w:rsidR="002723DE" w:rsidRPr="005629D2" w:rsidP="005E709B" w14:paraId="5E62D2D0" w14:textId="77777777">
            <w:pPr>
              <w:pStyle w:val="NoSpacing"/>
            </w:pPr>
            <w:r w:rsidRPr="005629D2">
              <w:t>GA: 19 records.</w:t>
            </w:r>
          </w:p>
          <w:p w:rsidR="002723DE" w:rsidRPr="005629D2" w:rsidP="005E709B" w14:paraId="103E68BB" w14:textId="77777777">
            <w:pPr>
              <w:pStyle w:val="NoSpacing"/>
            </w:pPr>
            <w:r w:rsidRPr="005629D2">
              <w:t>NC: 14 records.</w:t>
            </w:r>
          </w:p>
          <w:p w:rsidR="002723DE" w:rsidRPr="005629D2" w:rsidP="005E709B" w14:paraId="45448861" w14:textId="77777777">
            <w:pPr>
              <w:pStyle w:val="NoSpacing"/>
            </w:pPr>
            <w:r w:rsidRPr="005629D2">
              <w:t>NJ: 16 records.</w:t>
            </w:r>
          </w:p>
          <w:p w:rsidR="002723DE" w:rsidRPr="005629D2" w:rsidP="005E709B" w14:paraId="7130BEC9" w14:textId="77777777">
            <w:pPr>
              <w:pStyle w:val="NoSpacing"/>
            </w:pPr>
            <w:r w:rsidRPr="005629D2">
              <w:t>MI, NH, WI: 1 record each.</w:t>
            </w:r>
          </w:p>
        </w:tc>
        <w:tc>
          <w:tcPr>
            <w:tcW w:w="1111" w:type="pct"/>
            <w:vAlign w:val="center"/>
          </w:tcPr>
          <w:p w:rsidR="002723DE" w:rsidRPr="005629D2" w:rsidP="005E709B" w14:paraId="5F67318D" w14:textId="4C5CACE9">
            <w:pPr>
              <w:pStyle w:val="NoSpacing"/>
            </w:pPr>
            <w:r w:rsidRPr="005629D2">
              <w:t>•Facility Name</w:t>
            </w:r>
            <w:r w:rsidR="00450875">
              <w:t xml:space="preserve"> and Address</w:t>
            </w:r>
          </w:p>
          <w:p w:rsidR="002723DE" w:rsidRPr="005629D2" w:rsidP="005E709B" w14:paraId="14E4E13E" w14:textId="0F5BB5DE">
            <w:pPr>
              <w:pStyle w:val="NoSpacing"/>
            </w:pPr>
            <w:r w:rsidRPr="005629D2">
              <w:t>•Latitude/Longitude</w:t>
            </w:r>
          </w:p>
          <w:p w:rsidR="002723DE" w:rsidRPr="005629D2" w:rsidP="005E709B" w14:paraId="2BA1B408" w14:textId="4BD6ED55">
            <w:pPr>
              <w:pStyle w:val="NoSpacing"/>
            </w:pPr>
            <w:r w:rsidRPr="005629D2">
              <w:t>•NAICS/SIC Code</w:t>
            </w:r>
          </w:p>
          <w:p w:rsidR="002723DE" w:rsidRPr="005629D2" w:rsidP="005E709B" w14:paraId="75846CB2" w14:textId="5C412FE3">
            <w:pPr>
              <w:pStyle w:val="NoSpacing"/>
            </w:pPr>
            <w:r w:rsidRPr="005629D2">
              <w:t>•Process Description</w:t>
            </w:r>
          </w:p>
          <w:p w:rsidR="002723DE" w:rsidRPr="005629D2" w:rsidP="005E709B" w14:paraId="78B4BFBD" w14:textId="4B1769C3">
            <w:pPr>
              <w:pStyle w:val="NoSpacing"/>
            </w:pPr>
            <w:r w:rsidRPr="005629D2">
              <w:t>•Contact Information</w:t>
            </w:r>
          </w:p>
          <w:p w:rsidR="002723DE" w:rsidRPr="005629D2" w:rsidP="005E709B" w14:paraId="492CBC75" w14:textId="4A982D87">
            <w:pPr>
              <w:pStyle w:val="NoSpacing"/>
            </w:pPr>
            <w:r w:rsidRPr="005629D2">
              <w:t>•PFAS Use</w:t>
            </w:r>
          </w:p>
          <w:p w:rsidR="002723DE" w:rsidRPr="005629D2" w:rsidP="005E709B" w14:paraId="5446A5A6" w14:textId="501ED9D9">
            <w:pPr>
              <w:pStyle w:val="NoSpacing"/>
            </w:pPr>
            <w:r w:rsidRPr="005629D2">
              <w:t>•Discharge Information</w:t>
            </w:r>
          </w:p>
          <w:p w:rsidR="002723DE" w:rsidRPr="005629D2" w:rsidP="005E709B" w14:paraId="354DC6A5" w14:textId="316A251F">
            <w:pPr>
              <w:pStyle w:val="NoSpacing"/>
            </w:pPr>
            <w:r w:rsidRPr="005629D2">
              <w:t>•NPDES and Pretreatment IDs</w:t>
            </w:r>
          </w:p>
          <w:p w:rsidR="002723DE" w:rsidRPr="005629D2" w:rsidP="005E709B" w14:paraId="144C75BE" w14:textId="20C14469">
            <w:pPr>
              <w:pStyle w:val="NoSpacing"/>
            </w:pPr>
            <w:r w:rsidRPr="005629D2">
              <w:t>•Treatment Information</w:t>
            </w:r>
          </w:p>
        </w:tc>
        <w:tc>
          <w:tcPr>
            <w:tcW w:w="1563" w:type="pct"/>
            <w:tcBorders>
              <w:right w:val="double" w:sz="4" w:space="0" w:color="auto"/>
            </w:tcBorders>
            <w:shd w:val="clear" w:color="auto" w:fill="auto"/>
            <w:vAlign w:val="center"/>
          </w:tcPr>
          <w:p w:rsidR="002723DE" w:rsidRPr="005629D2" w:rsidP="005E709B" w14:paraId="544DAB53" w14:textId="77777777">
            <w:pPr>
              <w:pStyle w:val="NoSpacing"/>
            </w:pPr>
            <w:r w:rsidRPr="005629D2">
              <w:t>The lists obtained do not cover every state with textile manufacturing as only states that were contacted for EPA outreach provided lists. Not all state data provides the same facility-level details, including information on processes, PFAS use/discharge, or wastewater generation or management.</w:t>
            </w:r>
          </w:p>
        </w:tc>
      </w:tr>
      <w:tr w14:paraId="73F25899" w14:textId="77777777" w:rsidTr="005E709B">
        <w:tblPrEx>
          <w:tblW w:w="12961" w:type="dxa"/>
          <w:jc w:val="center"/>
          <w:tblLook w:val="04A0"/>
        </w:tblPrEx>
        <w:trPr>
          <w:cantSplit/>
          <w:trHeight w:val="300"/>
          <w:jc w:val="center"/>
        </w:trPr>
        <w:tc>
          <w:tcPr>
            <w:tcW w:w="694" w:type="pct"/>
            <w:tcBorders>
              <w:left w:val="double" w:sz="4" w:space="0" w:color="auto"/>
            </w:tcBorders>
            <w:shd w:val="clear" w:color="auto" w:fill="auto"/>
            <w:vAlign w:val="center"/>
          </w:tcPr>
          <w:p w:rsidR="002723DE" w:rsidRPr="005629D2" w:rsidP="005E709B" w14:paraId="546F478B" w14:textId="77777777">
            <w:pPr>
              <w:pStyle w:val="NoSpacing"/>
            </w:pPr>
            <w:r>
              <w:t>Discharge Monitoring Reports (DMRs)</w:t>
            </w:r>
          </w:p>
        </w:tc>
        <w:tc>
          <w:tcPr>
            <w:tcW w:w="521" w:type="pct"/>
            <w:shd w:val="clear" w:color="auto" w:fill="auto"/>
            <w:vAlign w:val="center"/>
          </w:tcPr>
          <w:p w:rsidR="002723DE" w:rsidRPr="005629D2" w:rsidP="005E709B" w14:paraId="4C188938" w14:textId="77777777">
            <w:pPr>
              <w:pStyle w:val="NoSpacing"/>
            </w:pPr>
            <w:r>
              <w:t>2022</w:t>
            </w:r>
          </w:p>
        </w:tc>
        <w:tc>
          <w:tcPr>
            <w:tcW w:w="1111" w:type="pct"/>
            <w:shd w:val="clear" w:color="auto" w:fill="auto"/>
            <w:vAlign w:val="center"/>
          </w:tcPr>
          <w:p w:rsidR="002723DE" w:rsidRPr="005629D2" w:rsidP="005E709B" w14:paraId="64550E7F" w14:textId="77777777">
            <w:pPr>
              <w:pStyle w:val="NoSpacing"/>
            </w:pPr>
            <w:r>
              <w:t>Facilities with discharge monitoring requirements in a NPDES permit that submit DMRs to the EPA.</w:t>
            </w:r>
          </w:p>
        </w:tc>
        <w:tc>
          <w:tcPr>
            <w:tcW w:w="1111" w:type="pct"/>
            <w:vAlign w:val="center"/>
          </w:tcPr>
          <w:p w:rsidR="002723DE" w:rsidRPr="008A2192" w:rsidP="005E709B" w14:paraId="36873544" w14:textId="69F5060A">
            <w:pPr>
              <w:pStyle w:val="NoSpacing"/>
              <w:rPr>
                <w:rFonts w:cstheme="minorHAnsi"/>
              </w:rPr>
            </w:pPr>
            <w:r w:rsidRPr="008A2192">
              <w:rPr>
                <w:rFonts w:cstheme="minorHAnsi"/>
              </w:rPr>
              <w:t>•Facility Name</w:t>
            </w:r>
            <w:r w:rsidR="00450875">
              <w:rPr>
                <w:rFonts w:cstheme="minorHAnsi"/>
              </w:rPr>
              <w:t xml:space="preserve"> and Address</w:t>
            </w:r>
          </w:p>
          <w:p w:rsidR="002723DE" w:rsidRPr="008A2192" w:rsidP="005E709B" w14:paraId="7C135222" w14:textId="77F5AE0F">
            <w:pPr>
              <w:pStyle w:val="NoSpacing"/>
              <w:rPr>
                <w:rFonts w:cstheme="minorHAnsi"/>
              </w:rPr>
            </w:pPr>
            <w:r w:rsidRPr="008A2192">
              <w:rPr>
                <w:rFonts w:cstheme="minorHAnsi"/>
              </w:rPr>
              <w:t>•Latitude/Longitude</w:t>
            </w:r>
          </w:p>
          <w:p w:rsidR="002723DE" w:rsidRPr="008A2192" w:rsidP="005E709B" w14:paraId="0C42D9CA" w14:textId="27235C07">
            <w:pPr>
              <w:pStyle w:val="NoSpacing"/>
              <w:rPr>
                <w:rFonts w:cstheme="minorHAnsi"/>
              </w:rPr>
            </w:pPr>
            <w:r w:rsidRPr="008A2192">
              <w:rPr>
                <w:rFonts w:cstheme="minorHAnsi"/>
              </w:rPr>
              <w:t>•NAICS/SIC Code</w:t>
            </w:r>
          </w:p>
          <w:p w:rsidR="002723DE" w:rsidRPr="008A2192" w:rsidP="005E709B" w14:paraId="7BA9E289" w14:textId="128E45A6">
            <w:pPr>
              <w:pStyle w:val="NoSpacing"/>
              <w:rPr>
                <w:rFonts w:cstheme="minorHAnsi"/>
              </w:rPr>
            </w:pPr>
            <w:r w:rsidRPr="008A2192">
              <w:rPr>
                <w:rFonts w:cstheme="minorHAnsi"/>
              </w:rPr>
              <w:t>•NPDES Permit ID</w:t>
            </w:r>
          </w:p>
          <w:p w:rsidR="002723DE" w:rsidRPr="008A2192" w:rsidP="005E709B" w14:paraId="3F649EE6" w14:textId="7712A141">
            <w:pPr>
              <w:pStyle w:val="NoSpacing"/>
              <w:rPr>
                <w:rFonts w:cstheme="minorHAnsi"/>
              </w:rPr>
            </w:pPr>
            <w:r w:rsidRPr="008A2192">
              <w:rPr>
                <w:rFonts w:cstheme="minorHAnsi"/>
              </w:rPr>
              <w:t>•</w:t>
            </w:r>
            <w:r w:rsidRPr="00450875">
              <w:rPr>
                <w:rFonts w:cstheme="minorHAnsi"/>
              </w:rPr>
              <w:t>Discharge information for limited pollutants.</w:t>
            </w:r>
          </w:p>
        </w:tc>
        <w:tc>
          <w:tcPr>
            <w:tcW w:w="1563" w:type="pct"/>
            <w:tcBorders>
              <w:right w:val="double" w:sz="4" w:space="0" w:color="auto"/>
            </w:tcBorders>
            <w:shd w:val="clear" w:color="auto" w:fill="auto"/>
            <w:vAlign w:val="center"/>
          </w:tcPr>
          <w:p w:rsidR="002723DE" w:rsidRPr="005629D2" w:rsidP="005E709B" w14:paraId="1230C496" w14:textId="77777777">
            <w:pPr>
              <w:pStyle w:val="NoSpacing"/>
            </w:pPr>
            <w:r>
              <w:t>Most facilities with DMR requirements are direct dischargers. Additionally, few if any permits for textile mills include PFAS effluent limitations.</w:t>
            </w:r>
          </w:p>
        </w:tc>
      </w:tr>
    </w:tbl>
    <w:p w:rsidR="00414B43" w14:paraId="52711091" w14:textId="77777777">
      <w:pPr>
        <w:rPr>
          <w:rFonts w:cstheme="minorHAnsi"/>
          <w:shd w:val="clear" w:color="auto" w:fill="FFFFFF"/>
        </w:rPr>
        <w:sectPr w:rsidSect="005E709B">
          <w:pgSz w:w="15840" w:h="12240" w:orient="landscape"/>
          <w:pgMar w:top="810" w:right="1440" w:bottom="1440" w:left="1440" w:header="720" w:footer="720" w:gutter="0"/>
          <w:cols w:space="720"/>
          <w:docGrid w:linePitch="360"/>
        </w:sectPr>
      </w:pPr>
    </w:p>
    <w:p w:rsidR="00414B43" w:rsidRPr="00414B43" w:rsidP="00450875" w14:paraId="175FFBE0" w14:textId="7FFD684A">
      <w:pPr>
        <w:rPr>
          <w:shd w:val="clear" w:color="auto" w:fill="FFFFFF"/>
        </w:rPr>
      </w:pPr>
      <w:r w:rsidRPr="00414B43">
        <w:rPr>
          <w:shd w:val="clear" w:color="auto" w:fill="FFFFFF"/>
        </w:rPr>
        <w:t xml:space="preserve">As demonstrated </w:t>
      </w:r>
      <w:r w:rsidRPr="006C3D95">
        <w:rPr>
          <w:shd w:val="clear" w:color="auto" w:fill="FFFFFF"/>
        </w:rPr>
        <w:t>in</w:t>
      </w:r>
      <w:r w:rsidR="006C3D95">
        <w:rPr>
          <w:shd w:val="clear" w:color="auto" w:fill="FFFFFF"/>
        </w:rPr>
        <w:t xml:space="preserve"> </w:t>
      </w:r>
      <w:r w:rsidR="006C3D95">
        <w:rPr>
          <w:shd w:val="clear" w:color="auto" w:fill="FFFFFF"/>
        </w:rPr>
        <w:fldChar w:fldCharType="begin"/>
      </w:r>
      <w:r w:rsidR="006C3D95">
        <w:rPr>
          <w:shd w:val="clear" w:color="auto" w:fill="FFFFFF"/>
        </w:rPr>
        <w:instrText xml:space="preserve"> REF _Ref162618620 \h </w:instrText>
      </w:r>
      <w:r w:rsidR="006C3D95">
        <w:rPr>
          <w:shd w:val="clear" w:color="auto" w:fill="FFFFFF"/>
        </w:rPr>
        <w:fldChar w:fldCharType="separate"/>
      </w:r>
      <w:r w:rsidRPr="00450875" w:rsidR="006C3D95">
        <w:t xml:space="preserve">Table </w:t>
      </w:r>
      <w:r w:rsidR="006C3D95">
        <w:rPr>
          <w:noProof/>
        </w:rPr>
        <w:t>4</w:t>
      </w:r>
      <w:r w:rsidR="006C3D95">
        <w:noBreakHyphen/>
      </w:r>
      <w:r w:rsidR="006C3D95">
        <w:rPr>
          <w:noProof/>
        </w:rPr>
        <w:t>1</w:t>
      </w:r>
      <w:r w:rsidR="006C3D95">
        <w:rPr>
          <w:shd w:val="clear" w:color="auto" w:fill="FFFFFF"/>
        </w:rPr>
        <w:fldChar w:fldCharType="end"/>
      </w:r>
      <w:r w:rsidRPr="006C3D95">
        <w:rPr>
          <w:shd w:val="clear" w:color="auto" w:fill="FFFFFF"/>
        </w:rPr>
        <w:t>,</w:t>
      </w:r>
      <w:r w:rsidRPr="00414B43">
        <w:rPr>
          <w:shd w:val="clear" w:color="auto" w:fill="FFFFFF"/>
        </w:rPr>
        <w:t xml:space="preserve"> none of the existing data sources provide a complete listing of all textile manufacturing facilities in the United States nor do they all include information on PFAS use, wastewater generation or management, and PFAS discharge. The EPA extracted and aggregated information from these data sources to develop a best available listing of textile manufacturing facilities. However, facility names and addresses are often inconsistent and may change over time as ownership changes or addresses of record change. Based on the data evaluated to date, the EPA estimates the population of textile manufacturing facilities is </w:t>
      </w:r>
      <w:r w:rsidRPr="00450875">
        <w:rPr>
          <w:shd w:val="clear" w:color="auto" w:fill="FFFFFF"/>
        </w:rPr>
        <w:t>approximately 2,200</w:t>
      </w:r>
      <w:r w:rsidRPr="00414B43">
        <w:rPr>
          <w:shd w:val="clear" w:color="auto" w:fill="FFFFFF"/>
        </w:rPr>
        <w:t xml:space="preserve"> facilities. While the EPA has attempted to identify duplicate records based on similar facility name, city/state address, and other unique identifiers, some duplicate records may still exist. The EPA will continue to coordinate with industry trade associations to identify additional duplicate records and facilities included on the facility list that may not perform textile mill operations or may no longer be operating.</w:t>
      </w:r>
    </w:p>
    <w:p w:rsidR="002723DE" w:rsidRPr="00BB3410" w:rsidP="00854AAE" w14:paraId="63FFDC81" w14:textId="5CD4FFC6">
      <w:pPr>
        <w:rPr>
          <w:rFonts w:cstheme="minorHAnsi"/>
          <w:shd w:val="clear" w:color="auto" w:fill="FFFFFF"/>
        </w:rPr>
      </w:pPr>
      <w:r w:rsidRPr="00414B43">
        <w:rPr>
          <w:rFonts w:cstheme="minorHAnsi"/>
          <w:shd w:val="clear" w:color="auto" w:fill="FFFFFF"/>
        </w:rPr>
        <w:t>The EPA last collected industry wide data for textiles mills under the ELG planning program in 1996 through a previous study. The EPA is aware of a general decreasing trend in the size of the Textile Mills industry since the 1990’s, as reported by several state regulating agencies in meetings held in 2021 and 2022. Although the consulted sources have provided valuable industry information, and the EPA has and will continue to use this information to understand current industry practices, these sources do not provide the Agency with complete and up-to-date site-specific technical and economic data that covers the entire textile mill industry and are crucial to the review of the Textile Mills ELGs.</w:t>
      </w:r>
    </w:p>
    <w:p w:rsidR="00251151" w:rsidRPr="00E3122D" w:rsidP="004529CA" w14:paraId="79D36B3F" w14:textId="440DD77F">
      <w:pPr>
        <w:pStyle w:val="Heading1"/>
        <w:rPr>
          <w:rFonts w:hint="eastAsia"/>
        </w:rPr>
      </w:pPr>
      <w:bookmarkStart w:id="14" w:name="_Toc156593372"/>
      <w:r w:rsidRPr="4BDBF0A0">
        <w:t xml:space="preserve">MINIMIZING BURDEN ON SMALL </w:t>
      </w:r>
      <w:r w:rsidRPr="4BDBF0A0" w:rsidR="0F43C128">
        <w:t xml:space="preserve">BUSINESSES AND SMALL </w:t>
      </w:r>
      <w:r w:rsidRPr="4BDBF0A0">
        <w:t>ENTITIES</w:t>
      </w:r>
      <w:bookmarkEnd w:id="14"/>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P="00854AAE" w14:paraId="518B46AB" w14:textId="5ACC46ED">
      <w:pPr>
        <w:rPr>
          <w:rFonts w:cstheme="minorHAnsi"/>
        </w:rPr>
      </w:pPr>
      <w:r w:rsidRPr="00D34FFB">
        <w:rPr>
          <w:rFonts w:cstheme="minorHAnsi"/>
        </w:rPr>
        <w:t>In accordance with requirements of the Regulatory Flexibility Act (RFA), EPA must assess whether actions would have “a significant impact on a substantial number of small entities” (SISNOSE). Small entities include small businesses, small organizations, and small governmental jurisdictions.</w:t>
      </w:r>
    </w:p>
    <w:p w:rsidR="00D34FFB" w:rsidRPr="00BB3410" w:rsidP="00854AAE" w14:paraId="01225F84" w14:textId="3FE4613A">
      <w:pPr>
        <w:rPr>
          <w:rFonts w:cstheme="minorHAnsi"/>
        </w:rPr>
      </w:pPr>
      <w:r w:rsidRPr="005629D2">
        <w:rPr>
          <w:rFonts w:cstheme="minorHAnsi"/>
        </w:rPr>
        <w:t xml:space="preserve">EPA has taken steps to ensure that the respondent burden is minimized for small entities, while collecting sufficient data to evaluate regulatory flexibility for small entities. To minimize the burden of responding to the questionnaire, EPA has written a series of questions that will preclude facilities from completing the entire questionnaire if they are identified as not textile mill operations or if the facility has never used PFAS as part of textile manufacturing. Additionally, the questions are phrased with commonly used terminology and the tables are organized in formats familiar to the respondent industry. Based on consultations with industry representatives, </w:t>
      </w:r>
      <w:r w:rsidR="006337E5">
        <w:rPr>
          <w:rFonts w:cstheme="minorHAnsi"/>
        </w:rPr>
        <w:t xml:space="preserve">the </w:t>
      </w:r>
      <w:r w:rsidRPr="005629D2">
        <w:rPr>
          <w:rFonts w:cstheme="minorHAnsi"/>
        </w:rPr>
        <w:t xml:space="preserve">EPA expects that </w:t>
      </w:r>
      <w:r w:rsidRPr="005629D2">
        <w:rPr>
          <w:rFonts w:cstheme="minorHAnsi"/>
        </w:rPr>
        <w:t>the majority of</w:t>
      </w:r>
      <w:r w:rsidRPr="005629D2">
        <w:rPr>
          <w:rFonts w:cstheme="minorHAnsi"/>
        </w:rPr>
        <w:t xml:space="preserve"> small entities will not meet the criteria to complete the full questionnaire.</w:t>
      </w:r>
    </w:p>
    <w:p w:rsidR="004252C1" w:rsidRPr="00E3122D" w:rsidP="004529CA" w14:paraId="1FF5A778" w14:textId="02F91DFF">
      <w:pPr>
        <w:pStyle w:val="Heading1"/>
        <w:rPr>
          <w:rFonts w:hint="eastAsia"/>
        </w:rPr>
      </w:pPr>
      <w:bookmarkStart w:id="15" w:name="_Toc156593373"/>
      <w:r w:rsidRPr="4BDBF0A0">
        <w:t>CONSEQUENCES</w:t>
      </w:r>
      <w:r w:rsidRPr="4BDBF0A0" w:rsidR="00061A77">
        <w:t xml:space="preserve"> OF LESS FREQUENT COLLECTION</w:t>
      </w:r>
      <w:bookmarkEnd w:id="15"/>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4679BE" w:rsidP="004679BE" w14:paraId="718E256D" w14:textId="78DC6E60">
      <w:pPr>
        <w:pBdr>
          <w:top w:val="single" w:sz="6" w:space="0" w:color="FFFFFF"/>
          <w:left w:val="single" w:sz="6" w:space="0" w:color="FFFFFF"/>
          <w:bottom w:val="single" w:sz="6" w:space="0" w:color="FFFFFF"/>
          <w:right w:val="single" w:sz="6" w:space="0" w:color="FFFFFF"/>
        </w:pBdr>
        <w:rPr>
          <w:rFonts w:cstheme="minorHAnsi"/>
          <w:color w:val="000000"/>
        </w:rPr>
      </w:pPr>
      <w:r w:rsidRPr="004679BE">
        <w:rPr>
          <w:rFonts w:cstheme="minorHAnsi"/>
          <w:color w:val="000000"/>
        </w:rPr>
        <w:t xml:space="preserve">The questionnaire and wastewater sampling program are to be administered one time only. If the data collection is not conducted, </w:t>
      </w:r>
      <w:r w:rsidR="006337E5">
        <w:rPr>
          <w:rFonts w:cstheme="minorHAnsi"/>
          <w:color w:val="000000"/>
        </w:rPr>
        <w:t xml:space="preserve">the </w:t>
      </w:r>
      <w:r w:rsidRPr="004679BE">
        <w:rPr>
          <w:rFonts w:cstheme="minorHAnsi"/>
          <w:color w:val="000000"/>
        </w:rPr>
        <w:t>EPA will not be able to fulfill its statutory requirement to consider revising the Textile Mills ELGs. The currently available data do not include wastewater quantity and quality characteristics information, particularly for PFAS. Information on pollution control practices and technologies is available in some permits and/or permit applications, but this information requires manual review of permit and permit application documents, permit applications may not be</w:t>
      </w:r>
      <w:r w:rsidRPr="004679BE">
        <w:rPr>
          <w:rFonts w:cstheme="minorHAnsi"/>
          <w:color w:val="000000"/>
        </w:rPr>
        <w:t xml:space="preserve"> </w:t>
      </w:r>
      <w:r w:rsidRPr="004679BE">
        <w:rPr>
          <w:rFonts w:cstheme="minorHAnsi"/>
          <w:color w:val="000000"/>
        </w:rPr>
        <w:t xml:space="preserve">publicly available, and information would not be available for all textile manufacturing facilities. In addition, if the national population of all textile manufacturing facilities is not identified, it will not be possible to confirm whether population estimates are accurate. Without the data sought in the questionnaire, EPA will be required to rely on the publicly available data listed </w:t>
      </w:r>
      <w:r w:rsidRPr="006C3D95">
        <w:rPr>
          <w:rFonts w:cstheme="minorHAnsi"/>
          <w:color w:val="000000"/>
        </w:rPr>
        <w:t xml:space="preserve">in </w:t>
      </w:r>
      <w:r w:rsidR="006C3D95">
        <w:rPr>
          <w:rFonts w:cstheme="minorHAnsi"/>
          <w:color w:val="000000"/>
        </w:rPr>
        <w:t>s</w:t>
      </w:r>
      <w:r w:rsidRPr="006C3D95">
        <w:rPr>
          <w:rFonts w:cstheme="minorHAnsi"/>
          <w:color w:val="000000"/>
        </w:rPr>
        <w:t>ection</w:t>
      </w:r>
      <w:r w:rsidRPr="006C3D95" w:rsidR="006C3D95">
        <w:rPr>
          <w:rFonts w:cstheme="minorHAnsi"/>
          <w:color w:val="000000"/>
        </w:rPr>
        <w:t xml:space="preserve"> </w:t>
      </w:r>
      <w:r w:rsidRPr="006C3D95" w:rsidR="006C3D95">
        <w:rPr>
          <w:rFonts w:cstheme="minorHAnsi"/>
          <w:color w:val="000000"/>
        </w:rPr>
        <w:fldChar w:fldCharType="begin"/>
      </w:r>
      <w:r w:rsidRPr="006C3D95" w:rsidR="006C3D95">
        <w:rPr>
          <w:rFonts w:cstheme="minorHAnsi"/>
          <w:color w:val="000000"/>
        </w:rPr>
        <w:instrText xml:space="preserve"> REF _Ref162618801 \r \h </w:instrText>
      </w:r>
      <w:r w:rsidR="006C3D95">
        <w:rPr>
          <w:rFonts w:cstheme="minorHAnsi"/>
          <w:color w:val="000000"/>
        </w:rPr>
        <w:instrText xml:space="preserve"> \* MERGEFORMAT </w:instrText>
      </w:r>
      <w:r w:rsidRPr="006C3D95" w:rsidR="006C3D95">
        <w:rPr>
          <w:rFonts w:cstheme="minorHAnsi"/>
          <w:color w:val="000000"/>
        </w:rPr>
        <w:fldChar w:fldCharType="separate"/>
      </w:r>
      <w:r w:rsidRPr="006C3D95" w:rsidR="006C3D95">
        <w:rPr>
          <w:rFonts w:cstheme="minorHAnsi"/>
          <w:color w:val="000000"/>
        </w:rPr>
        <w:t>4</w:t>
      </w:r>
      <w:r w:rsidRPr="006C3D95" w:rsidR="006C3D95">
        <w:rPr>
          <w:rFonts w:cstheme="minorHAnsi"/>
          <w:color w:val="000000"/>
        </w:rPr>
        <w:fldChar w:fldCharType="end"/>
      </w:r>
      <w:r w:rsidRPr="006C3D95">
        <w:rPr>
          <w:rFonts w:cstheme="minorHAnsi"/>
          <w:color w:val="000000"/>
        </w:rPr>
        <w:t>.</w:t>
      </w:r>
      <w:r w:rsidRPr="004679BE">
        <w:rPr>
          <w:rFonts w:cstheme="minorHAnsi"/>
          <w:color w:val="000000"/>
        </w:rPr>
        <w:t xml:space="preserve"> In general, these data sets are incomplete, inconsistent, and difficult to combine. The publicly available data are not sufficient to assess the current industry population, evaluate subcategories in the current ELG or future ELGs, assess use and discharge of PFAS, determine characteristics of wastewater and wastewater treatment currently occurring at textile manufacturing facilities, or evaluate new pollution control practices and technologies that are being used, especially for indirect discharging facilities which comprise a significant portion of the sector.</w:t>
      </w:r>
    </w:p>
    <w:p w:rsidR="00F42B4C" w:rsidRPr="00F42B4C" w:rsidP="00F42B4C" w14:paraId="2DD5D672" w14:textId="1EAFEC5E">
      <w:pPr>
        <w:pBdr>
          <w:top w:val="single" w:sz="6" w:space="0" w:color="FFFFFF"/>
          <w:left w:val="single" w:sz="6" w:space="0" w:color="FFFFFF"/>
          <w:bottom w:val="single" w:sz="6" w:space="0" w:color="FFFFFF"/>
          <w:right w:val="single" w:sz="6" w:space="0" w:color="FFFFFF"/>
        </w:pBdr>
        <w:rPr>
          <w:rFonts w:cstheme="minorHAnsi"/>
          <w:color w:val="000000"/>
        </w:rPr>
      </w:pPr>
      <w:r w:rsidRPr="00F42B4C">
        <w:rPr>
          <w:rFonts w:cstheme="minorHAnsi"/>
          <w:color w:val="000000"/>
        </w:rPr>
        <w:t xml:space="preserve">The questionnaire will collect data from all textile manufacturing facilities on production processes, PFAS </w:t>
      </w:r>
      <w:r w:rsidRPr="00F42B4C">
        <w:rPr>
          <w:rFonts w:cstheme="minorHAnsi"/>
          <w:color w:val="000000"/>
        </w:rPr>
        <w:t>use</w:t>
      </w:r>
      <w:r w:rsidRPr="00F42B4C">
        <w:rPr>
          <w:rFonts w:cstheme="minorHAnsi"/>
          <w:color w:val="000000"/>
        </w:rPr>
        <w:t xml:space="preserve"> and discharge, wastewater and solid waste</w:t>
      </w:r>
      <w:r w:rsidRPr="00F42B4C">
        <w:rPr>
          <w:rFonts w:cstheme="minorHAnsi"/>
          <w:color w:val="000000"/>
        </w:rPr>
        <w:t xml:space="preserve"> </w:t>
      </w:r>
      <w:r w:rsidRPr="00F42B4C">
        <w:rPr>
          <w:rFonts w:cstheme="minorHAnsi"/>
          <w:color w:val="000000"/>
        </w:rPr>
        <w:t xml:space="preserve">generated, and wastewater management and treatment, (see </w:t>
      </w:r>
      <w:r w:rsidRPr="006C3D95">
        <w:rPr>
          <w:rFonts w:cstheme="minorHAnsi"/>
          <w:color w:val="000000"/>
        </w:rPr>
        <w:t xml:space="preserve">Section </w:t>
      </w:r>
      <w:r w:rsidRPr="006C3D95" w:rsidR="006C3D95">
        <w:rPr>
          <w:rFonts w:cstheme="minorHAnsi"/>
          <w:color w:val="000000"/>
        </w:rPr>
        <w:fldChar w:fldCharType="begin"/>
      </w:r>
      <w:r w:rsidRPr="006C3D95" w:rsidR="006C3D95">
        <w:rPr>
          <w:rFonts w:cstheme="minorHAnsi"/>
          <w:color w:val="000000"/>
        </w:rPr>
        <w:instrText xml:space="preserve"> REF _Ref162618846 \r \h </w:instrText>
      </w:r>
      <w:r w:rsidR="006C3D95">
        <w:rPr>
          <w:rFonts w:cstheme="minorHAnsi"/>
          <w:color w:val="000000"/>
        </w:rPr>
        <w:instrText xml:space="preserve"> \* MERGEFORMAT </w:instrText>
      </w:r>
      <w:r w:rsidRPr="006C3D95" w:rsidR="006C3D95">
        <w:rPr>
          <w:rFonts w:cstheme="minorHAnsi"/>
          <w:color w:val="000000"/>
        </w:rPr>
        <w:fldChar w:fldCharType="separate"/>
      </w:r>
      <w:r w:rsidRPr="006C3D95" w:rsidR="006C3D95">
        <w:rPr>
          <w:rFonts w:cstheme="minorHAnsi"/>
          <w:color w:val="000000"/>
        </w:rPr>
        <w:t>12</w:t>
      </w:r>
      <w:r w:rsidRPr="006C3D95" w:rsidR="006C3D95">
        <w:rPr>
          <w:rFonts w:cstheme="minorHAnsi"/>
          <w:color w:val="000000"/>
        </w:rPr>
        <w:fldChar w:fldCharType="end"/>
      </w:r>
      <w:r w:rsidRPr="006C3D95" w:rsidR="006C3D95">
        <w:rPr>
          <w:rFonts w:cstheme="minorHAnsi"/>
          <w:color w:val="000000"/>
        </w:rPr>
        <w:t xml:space="preserve"> </w:t>
      </w:r>
      <w:r w:rsidRPr="00F42B4C">
        <w:rPr>
          <w:rFonts w:cstheme="minorHAnsi"/>
          <w:color w:val="000000"/>
        </w:rPr>
        <w:t xml:space="preserve">for more specific detail). Production data from all facilities will help </w:t>
      </w:r>
      <w:r w:rsidR="006337E5">
        <w:rPr>
          <w:rFonts w:cstheme="minorHAnsi"/>
          <w:color w:val="000000"/>
        </w:rPr>
        <w:t xml:space="preserve">the </w:t>
      </w:r>
      <w:r w:rsidRPr="00F42B4C">
        <w:rPr>
          <w:rFonts w:cstheme="minorHAnsi"/>
          <w:color w:val="000000"/>
        </w:rPr>
        <w:t>EPA assess extent of PFAS use by textile manufacturing facilities and relationships to production type and size, type of wastewater discharge, and other aspects of facility operation including shifts in processing and seasonality. Data on wastewater generation and management will allow EPA to establish an accurate characterization of type and quantity of PFAS in wastewater and develop a current profile of the textile mill industry to estimate the pollutant mass loads discharged. Pollution prevention and wastewater treatment details will provide insight into</w:t>
      </w:r>
      <w:r w:rsidRPr="00F42B4C">
        <w:rPr>
          <w:rFonts w:cstheme="minorHAnsi"/>
          <w:color w:val="000000"/>
        </w:rPr>
        <w:t xml:space="preserve"> the </w:t>
      </w:r>
      <w:r w:rsidRPr="00F42B4C">
        <w:rPr>
          <w:rFonts w:cstheme="minorHAnsi"/>
          <w:color w:val="000000"/>
        </w:rPr>
        <w:t>type and design of current treatment technologies employed and treatment system capabilities to reduce or eliminate PFAS discharge. Overall, information on PFAS use and discharge, wastewater generation, and wastewater management are limited and only available publicly for a small subset of the industry.</w:t>
      </w:r>
    </w:p>
    <w:p w:rsidR="00F42B4C" w:rsidRPr="00F42B4C" w:rsidP="00F42B4C" w14:paraId="7F909F3D" w14:textId="2CD610BF">
      <w:pPr>
        <w:pBdr>
          <w:top w:val="single" w:sz="6" w:space="0" w:color="FFFFFF"/>
          <w:left w:val="single" w:sz="6" w:space="0" w:color="FFFFFF"/>
          <w:bottom w:val="single" w:sz="6" w:space="0" w:color="FFFFFF"/>
          <w:right w:val="single" w:sz="6" w:space="0" w:color="FFFFFF"/>
        </w:pBdr>
        <w:rPr>
          <w:rFonts w:cstheme="minorHAnsi"/>
          <w:color w:val="000000"/>
        </w:rPr>
      </w:pPr>
      <w:r w:rsidRPr="00F42B4C">
        <w:rPr>
          <w:rFonts w:cstheme="minorHAnsi"/>
          <w:color w:val="000000"/>
        </w:rPr>
        <w:t>If this questionnaire is not conducted,</w:t>
      </w:r>
      <w:r w:rsidR="006337E5">
        <w:rPr>
          <w:rFonts w:cstheme="minorHAnsi"/>
          <w:color w:val="000000"/>
        </w:rPr>
        <w:t xml:space="preserve"> the</w:t>
      </w:r>
      <w:r w:rsidRPr="00F42B4C">
        <w:rPr>
          <w:rFonts w:cstheme="minorHAnsi"/>
          <w:color w:val="000000"/>
        </w:rPr>
        <w:t xml:space="preserve"> EPA would need to estimate or interpolate PFAS use, control, and discharge data for </w:t>
      </w:r>
      <w:r w:rsidRPr="00F42B4C">
        <w:rPr>
          <w:rFonts w:cstheme="minorHAnsi"/>
          <w:color w:val="000000"/>
        </w:rPr>
        <w:t>the majority of</w:t>
      </w:r>
      <w:r w:rsidRPr="00F42B4C">
        <w:rPr>
          <w:rFonts w:cstheme="minorHAnsi"/>
          <w:color w:val="000000"/>
        </w:rPr>
        <w:t xml:space="preserve"> facilities where data are not available. </w:t>
      </w:r>
      <w:r w:rsidR="006337E5">
        <w:rPr>
          <w:rFonts w:cstheme="minorHAnsi"/>
          <w:color w:val="000000"/>
        </w:rPr>
        <w:t xml:space="preserve">The </w:t>
      </w:r>
      <w:r w:rsidRPr="00F42B4C">
        <w:rPr>
          <w:rFonts w:cstheme="minorHAnsi"/>
          <w:color w:val="000000"/>
        </w:rPr>
        <w:t xml:space="preserve">EPA will also not be able to evaluate current operations or wastewater treatment capabilities or identify the extent to which PFAS and other pollutant discharges could be reduced or eliminated within the industry. Without these </w:t>
      </w:r>
      <w:r w:rsidRPr="00F42B4C">
        <w:rPr>
          <w:rFonts w:cstheme="minorHAnsi"/>
          <w:color w:val="000000"/>
        </w:rPr>
        <w:t xml:space="preserve">analyses, determining whether it is necessary for </w:t>
      </w:r>
      <w:r w:rsidR="006337E5">
        <w:rPr>
          <w:rFonts w:cstheme="minorHAnsi"/>
          <w:color w:val="000000"/>
        </w:rPr>
        <w:t xml:space="preserve">the </w:t>
      </w:r>
      <w:r w:rsidRPr="00F42B4C">
        <w:rPr>
          <w:rFonts w:cstheme="minorHAnsi"/>
          <w:color w:val="000000"/>
        </w:rPr>
        <w:t xml:space="preserve">EPA to develop new or revise existing ELGs would not be possible. </w:t>
      </w:r>
    </w:p>
    <w:p w:rsidR="00ED57A4" w:rsidRPr="00BB3410" w:rsidP="00854AAE" w14:paraId="5934FB28" w14:textId="6A2CA70A">
      <w:pPr>
        <w:pBdr>
          <w:top w:val="single" w:sz="6" w:space="0" w:color="FFFFFF"/>
          <w:left w:val="single" w:sz="6" w:space="0" w:color="FFFFFF"/>
          <w:bottom w:val="single" w:sz="6" w:space="0" w:color="FFFFFF"/>
          <w:right w:val="single" w:sz="6" w:space="0" w:color="FFFFFF"/>
        </w:pBdr>
        <w:rPr>
          <w:rFonts w:cstheme="minorHAnsi"/>
          <w:color w:val="000000"/>
        </w:rPr>
      </w:pPr>
      <w:r w:rsidRPr="005629D2">
        <w:rPr>
          <w:rFonts w:cstheme="minorHAnsi"/>
        </w:rPr>
        <w:t xml:space="preserve">Wastewater sampling data collected through this ICR are critical for characterizing the wastewater generated by textile manufacturing facilities and the wastewater discharged by textile manufacturing facilities, as well as evaluating the effectiveness of pollution control practices and technologies to reduce or eliminate PFAS in discharges. These characterization data will be used to estimate current pollutant mass loads and achievable load reductions for available technologies for the industry and to determine if the ELGs warrant revision. </w:t>
      </w:r>
      <w:r w:rsidR="006337E5">
        <w:rPr>
          <w:rFonts w:cstheme="minorHAnsi"/>
        </w:rPr>
        <w:t xml:space="preserve">The </w:t>
      </w:r>
      <w:r w:rsidRPr="005629D2">
        <w:rPr>
          <w:rFonts w:cstheme="minorHAnsi"/>
        </w:rPr>
        <w:t xml:space="preserve">EPA has previously used publicly available data sets, such as effluent discharge characterization data reported in discharge monitoring reports (DMRs), to characterize industry pollutant discharges. Textile manufacturing facilities are not currently required to sample for and report PFAS in DMRs, and data on the wastewater generated or discharged from indirect facilities are typically not publicly available through national data sets. Publicly available PFAS concentration data is available from a handful of state studies on a small subset of the textile mills industry. </w:t>
      </w:r>
      <w:r w:rsidRPr="00450875">
        <w:rPr>
          <w:rFonts w:cstheme="minorHAnsi"/>
        </w:rPr>
        <w:t>EPA additionally collected information from 92 textile facilities through the 2021 Textile Mills 308 Request. These facilities were not required to conduct PFAS sampling through the 308 Request; rather, they submitted</w:t>
      </w:r>
      <w:r w:rsidRPr="005629D2">
        <w:rPr>
          <w:rFonts w:cstheme="minorHAnsi"/>
        </w:rPr>
        <w:t xml:space="preserve"> PFAS characterization data that had been collected through any previous sampling efforts. This data set represents an additional subset of facilities within the industry and does not necessarily include PFAS characterization data for process wastewaters. A wastewater sampling effort is necessary for EPA to accurately characterize PFAS discharges across the textiles manufacturing industry and determine if the ELGs warrant revisions.</w:t>
      </w:r>
    </w:p>
    <w:p w:rsidR="00A233E0" w:rsidRPr="00E3122D" w:rsidP="004529CA" w14:paraId="27596CC0" w14:textId="77777777">
      <w:pPr>
        <w:pStyle w:val="Heading1"/>
        <w:rPr>
          <w:rFonts w:hint="eastAsia"/>
        </w:rPr>
      </w:pPr>
      <w:bookmarkStart w:id="16" w:name="_Toc156593374"/>
      <w:r w:rsidRPr="00E3122D">
        <w:t>GENERAL GUIDELINES</w:t>
      </w:r>
      <w:bookmarkEnd w:id="16"/>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23F56BD0">
      <w:pPr>
        <w:pBdr>
          <w:top w:val="single" w:sz="6" w:space="0" w:color="FFFFFF"/>
          <w:left w:val="single" w:sz="6" w:space="0" w:color="FFFFFF"/>
          <w:bottom w:val="single" w:sz="6" w:space="0" w:color="FFFFFF"/>
          <w:right w:val="single" w:sz="6" w:space="0" w:color="FFFFFF"/>
        </w:pBdr>
        <w:rPr>
          <w:rFonts w:cstheme="minorHAnsi"/>
          <w:color w:val="000000"/>
        </w:rPr>
      </w:pPr>
      <w:r w:rsidRPr="00F42B4C">
        <w:rPr>
          <w:rFonts w:cstheme="minorHAnsi"/>
          <w:color w:val="000000"/>
        </w:rPr>
        <w:t>There are no special circumstances. The collection of information is conducted in a manner consistent with the guidelines in 5 CFR 1320.6.</w:t>
      </w:r>
    </w:p>
    <w:p w:rsidR="006036CD" w:rsidRPr="00E3122D" w:rsidP="004529CA" w14:paraId="02EE9B8D" w14:textId="77777777">
      <w:pPr>
        <w:pStyle w:val="Heading1"/>
        <w:rPr>
          <w:rFonts w:hint="eastAsia"/>
        </w:rPr>
      </w:pPr>
      <w:bookmarkStart w:id="17" w:name="_Toc156593375"/>
      <w:r w:rsidRPr="00E3122D">
        <w:t>PUBLIC COMMENT AND CONSULTATIONS</w:t>
      </w:r>
      <w:bookmarkStart w:id="18" w:name="_Toc156593376"/>
      <w:bookmarkEnd w:id="17"/>
    </w:p>
    <w:p w:rsidR="00DD2682" w:rsidRPr="00E3122D" w:rsidP="006C3D95" w14:paraId="4922639E" w14:textId="016E742A">
      <w:pPr>
        <w:pStyle w:val="Heading2"/>
      </w:pPr>
      <w:r w:rsidRPr="00E3122D">
        <w:t xml:space="preserve">8a. </w:t>
      </w:r>
      <w:r w:rsidRPr="00E3122D" w:rsidR="00A82647">
        <w:t>Public Comment</w:t>
      </w:r>
      <w:bookmarkStart w:id="19" w:name="_Toc156593377"/>
      <w:bookmarkEnd w:id="18"/>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B4716" w:rsidRPr="00FB4716" w:rsidP="00FB4716" w14:paraId="212032B7" w14:textId="5E6AA33B">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The </w:t>
      </w:r>
      <w:r w:rsidRPr="00FB4716">
        <w:rPr>
          <w:rFonts w:cstheme="minorHAnsi"/>
          <w:color w:val="000000"/>
        </w:rPr>
        <w:t>EPA published a notice in the Federal Register on November 28, 2023</w:t>
      </w:r>
      <w:r w:rsidR="004562B0">
        <w:rPr>
          <w:rFonts w:cstheme="minorHAnsi"/>
          <w:color w:val="000000"/>
        </w:rPr>
        <w:t xml:space="preserve"> (88 FR 83125)</w:t>
      </w:r>
      <w:r w:rsidRPr="00FB4716">
        <w:rPr>
          <w:rFonts w:cstheme="minorHAnsi"/>
          <w:color w:val="000000"/>
        </w:rPr>
        <w:t xml:space="preserve">, announcing the Agency’s intent to submit a request for a new ICR and to collect comments on the draft initial </w:t>
      </w:r>
      <w:r w:rsidRPr="00FB4716">
        <w:rPr>
          <w:rFonts w:cstheme="minorHAnsi"/>
          <w:color w:val="000000"/>
        </w:rPr>
        <w:t>questionnaire and the draft list of textile manufacturing facilities in the United States. The notice included a description of the entities to be affected by the proposed questionnaire, a brief explanation of the need for the questionnaire, identification of the authority under which the questionnaire will be issued, and an estimate of burden to be incurred by questionnaire respondents. The Agency requested comments and suggestions regarding the questionnaire and draft facility list and the reduction of data collection burden.</w:t>
      </w:r>
    </w:p>
    <w:p w:rsidR="00FB4716" w:rsidRPr="00FB4716" w:rsidP="00FB4716" w14:paraId="6B464D7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FB4716">
        <w:rPr>
          <w:rFonts w:cstheme="minorHAnsi"/>
          <w:color w:val="000000"/>
        </w:rPr>
        <w:t>Pursuant to section 3506(c)(2)(A) of the Paperwork Reduction Act (PRA), EPA solicited comments and information to enable it to:</w:t>
      </w:r>
    </w:p>
    <w:p w:rsidR="00FB4716" w:rsidRPr="00FB4716" w:rsidP="00FB4716" w14:paraId="0317279A" w14:textId="77777777">
      <w:pPr>
        <w:pStyle w:val="ListBulletSingle"/>
        <w:spacing w:after="80"/>
        <w:ind w:left="720" w:hanging="360"/>
        <w:rPr>
          <w:rFonts w:asciiTheme="minorHAnsi" w:hAnsiTheme="minorHAnsi" w:cstheme="minorHAnsi"/>
          <w:sz w:val="22"/>
          <w:szCs w:val="22"/>
        </w:rPr>
      </w:pPr>
      <w:r w:rsidRPr="00FB4716">
        <w:rPr>
          <w:rFonts w:asciiTheme="minorHAnsi" w:hAnsiTheme="minorHAnsi" w:cstheme="minorHAnsi"/>
          <w:sz w:val="22"/>
          <w:szCs w:val="22"/>
        </w:rPr>
        <w:t>Evaluate whether the proposed collection of information is necessary for the proper performance of the functions of the Agency, including whether the information will have practical utility.</w:t>
      </w:r>
    </w:p>
    <w:p w:rsidR="00FB4716" w:rsidRPr="00FB4716" w:rsidP="00FB4716" w14:paraId="2A56F02D" w14:textId="77777777">
      <w:pPr>
        <w:pStyle w:val="ListBulletSingle"/>
        <w:spacing w:after="80"/>
        <w:ind w:left="720" w:hanging="360"/>
        <w:rPr>
          <w:rFonts w:asciiTheme="minorHAnsi" w:hAnsiTheme="minorHAnsi" w:cstheme="minorHAnsi"/>
          <w:sz w:val="22"/>
          <w:szCs w:val="22"/>
        </w:rPr>
      </w:pPr>
      <w:r w:rsidRPr="00FB4716">
        <w:rPr>
          <w:rFonts w:asciiTheme="minorHAnsi" w:hAnsiTheme="minorHAnsi" w:cstheme="minorHAnsi"/>
          <w:sz w:val="22"/>
          <w:szCs w:val="22"/>
        </w:rPr>
        <w:t>Evaluate the accuracy of the Agency’s estimate of burden of the proposed collection of information, including the validity of the methodology and assumptions used.</w:t>
      </w:r>
    </w:p>
    <w:p w:rsidR="00FB4716" w:rsidRPr="00FB4716" w:rsidP="00FB4716" w14:paraId="6448AEC9" w14:textId="77777777">
      <w:pPr>
        <w:pStyle w:val="ListBulletSingle"/>
        <w:spacing w:after="80"/>
        <w:ind w:left="720" w:hanging="360"/>
        <w:rPr>
          <w:rFonts w:asciiTheme="minorHAnsi" w:hAnsiTheme="minorHAnsi" w:cstheme="minorHAnsi"/>
          <w:sz w:val="22"/>
          <w:szCs w:val="22"/>
        </w:rPr>
      </w:pPr>
      <w:r w:rsidRPr="00FB4716">
        <w:rPr>
          <w:rFonts w:asciiTheme="minorHAnsi" w:hAnsiTheme="minorHAnsi" w:cstheme="minorHAnsi"/>
          <w:sz w:val="22"/>
          <w:szCs w:val="22"/>
        </w:rPr>
        <w:t>Enhance the quality, unity, and clarity of the information to be collected.</w:t>
      </w:r>
    </w:p>
    <w:p w:rsidR="00FB4716" w:rsidP="00FB4716" w14:paraId="53664DF4" w14:textId="77777777">
      <w:pPr>
        <w:pStyle w:val="ListBulletSingle"/>
        <w:spacing w:after="80"/>
        <w:ind w:left="720" w:hanging="360"/>
        <w:rPr>
          <w:rFonts w:asciiTheme="minorHAnsi" w:hAnsiTheme="minorHAnsi" w:cstheme="minorHAnsi"/>
          <w:sz w:val="22"/>
          <w:szCs w:val="22"/>
        </w:rPr>
      </w:pPr>
      <w:r w:rsidRPr="00FB4716">
        <w:rPr>
          <w:rFonts w:asciiTheme="minorHAnsi" w:hAnsiTheme="minorHAnsi" w:cstheme="minorHAnsi"/>
          <w:sz w:val="22"/>
          <w:szCs w:val="22"/>
        </w:rPr>
        <w:t xml:space="preserve">Minimize the burden of the collection of information on those who are to respond. </w:t>
      </w:r>
    </w:p>
    <w:p w:rsidR="00FB4716" w:rsidRPr="00FB4716" w:rsidP="00FB4716" w14:paraId="16C969E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FB4716">
        <w:rPr>
          <w:rFonts w:cstheme="minorHAnsi"/>
          <w:color w:val="000000"/>
        </w:rPr>
        <w:t>EPA received two comment letters in response to the Federal Register notice. The comments were submitted by Mount Vernon Mills, Inc., a textile manufacturing facility, and the National Council of Textile Organizations (NCTO), an industry trade association.  Overall, the comments requested EPA to clarify the relevance of the data requests to EPA’s ELG planning process and to streamline or remove questions from the questionnaire to minimize burden on respondents. Specific comment excerpts and EPA’s responses are summarized below.</w:t>
      </w:r>
    </w:p>
    <w:p w:rsidR="00FB4716" w:rsidRPr="00FB4716" w:rsidP="00FB4716" w14:paraId="47F16C3C" w14:textId="77777777">
      <w:pPr>
        <w:pStyle w:val="ListBulletSingle"/>
        <w:spacing w:after="80"/>
        <w:ind w:left="720" w:hanging="360"/>
        <w:rPr>
          <w:rFonts w:asciiTheme="minorHAnsi" w:hAnsiTheme="minorHAnsi" w:cstheme="minorHAnsi"/>
          <w:sz w:val="22"/>
          <w:szCs w:val="22"/>
        </w:rPr>
      </w:pPr>
      <w:r w:rsidRPr="00FB4716">
        <w:rPr>
          <w:rFonts w:asciiTheme="minorHAnsi" w:hAnsiTheme="minorHAnsi" w:cstheme="minorHAnsi"/>
          <w:sz w:val="22"/>
          <w:szCs w:val="22"/>
        </w:rPr>
        <w:t>NCTO and Mount Vernon Mills stated that PFAS use in the textiles industry is a decreasing over time and represents a small portion of the national textiles industry. Further they state that revisions to the ELGs would increase the regulatory burden and provide an advantage to offshore competitors. The purpose of the detailed study is to determine whether revisions to the existing ELGs are warranted. The EPA will use data collected through the questionnaire and sampling program to evaluate the current population of textile mills in the U.S., the applicability of the existing ELGs, and the extent of PFAS use and discharges from the textiles industry to inform this decision. The EPA increased the expected percentage of respondents who have never used PFAS to 50 percent to address this comment.</w:t>
      </w:r>
    </w:p>
    <w:p w:rsidR="00FB4716" w:rsidRPr="00FB4716" w:rsidP="00FB4716" w14:paraId="13D20A0C" w14:textId="77777777">
      <w:pPr>
        <w:pStyle w:val="ListBulletSingle"/>
        <w:spacing w:after="80"/>
        <w:ind w:left="720" w:hanging="360"/>
        <w:rPr>
          <w:rFonts w:asciiTheme="minorHAnsi" w:hAnsiTheme="minorHAnsi" w:cstheme="minorHAnsi"/>
          <w:sz w:val="22"/>
          <w:szCs w:val="22"/>
        </w:rPr>
      </w:pPr>
      <w:r w:rsidRPr="00FB4716">
        <w:rPr>
          <w:rFonts w:asciiTheme="minorHAnsi" w:hAnsiTheme="minorHAnsi" w:cstheme="minorHAnsi"/>
          <w:sz w:val="22"/>
          <w:szCs w:val="22"/>
        </w:rPr>
        <w:t xml:space="preserve">NCTO and Mount Vernon Mills recommend moving Question 17 to Section 1 of the Questionnaire to allow facilities that have never used PFAS to more quickly complete and exit the survey. The EPA is collecting information about the entire textiles industry in the United States, including those that do not use PFAS. The questionnaire is designed to minimize burden to facilities that have never used PFAS while also providing the EPA with a complete picture of the industry and its wastewater discharges. </w:t>
      </w:r>
    </w:p>
    <w:p w:rsidR="00FB4716" w:rsidRPr="00FB4716" w:rsidP="00FB4716" w14:paraId="7BD83670" w14:textId="77777777">
      <w:pPr>
        <w:pStyle w:val="ListBulletSingle"/>
        <w:spacing w:after="80"/>
        <w:ind w:left="720" w:hanging="360"/>
        <w:rPr>
          <w:rFonts w:asciiTheme="minorHAnsi" w:hAnsiTheme="minorHAnsi" w:cstheme="minorHAnsi"/>
          <w:sz w:val="22"/>
          <w:szCs w:val="22"/>
        </w:rPr>
      </w:pPr>
      <w:r w:rsidRPr="00FB4716">
        <w:rPr>
          <w:rFonts w:asciiTheme="minorHAnsi" w:hAnsiTheme="minorHAnsi" w:cstheme="minorHAnsi"/>
          <w:sz w:val="22"/>
          <w:szCs w:val="22"/>
        </w:rPr>
        <w:t xml:space="preserve">NCTO recommends incorporating a consolidation feature in the survey for companies with multiple manufacturing plants. The EPA identified individual facilities to include in the survey population, which should all complete the questionnaire </w:t>
      </w:r>
      <w:r w:rsidRPr="00FB4716">
        <w:rPr>
          <w:rFonts w:asciiTheme="minorHAnsi" w:hAnsiTheme="minorHAnsi" w:cstheme="minorHAnsi"/>
          <w:sz w:val="22"/>
          <w:szCs w:val="22"/>
        </w:rPr>
        <w:t>in order to</w:t>
      </w:r>
      <w:r w:rsidRPr="00FB4716">
        <w:rPr>
          <w:rFonts w:asciiTheme="minorHAnsi" w:hAnsiTheme="minorHAnsi" w:cstheme="minorHAnsi"/>
          <w:sz w:val="22"/>
          <w:szCs w:val="22"/>
        </w:rPr>
        <w:t xml:space="preserve"> capture the industry level data needed to evaluate the ELGs.</w:t>
      </w:r>
    </w:p>
    <w:p w:rsidR="00ED57A4" w:rsidP="00854AAE" w14:paraId="102C4D0F" w14:textId="77D2E8E0">
      <w:pPr>
        <w:pBdr>
          <w:top w:val="single" w:sz="6" w:space="0" w:color="FFFFFF"/>
          <w:left w:val="single" w:sz="6" w:space="0" w:color="FFFFFF"/>
          <w:bottom w:val="single" w:sz="6" w:space="0" w:color="FFFFFF"/>
          <w:right w:val="single" w:sz="6" w:space="0" w:color="FFFFFF"/>
        </w:pBdr>
        <w:rPr>
          <w:rFonts w:cstheme="minorHAnsi"/>
          <w:color w:val="000000"/>
        </w:rPr>
      </w:pPr>
      <w:r w:rsidRPr="00FB4716">
        <w:rPr>
          <w:rFonts w:cstheme="minorHAnsi"/>
          <w:color w:val="000000"/>
        </w:rPr>
        <w:t>The data collected through this ICR will allow EPA to profile the textile manufacturing industry, assess current wastewater discharges from the industry, identify PFAS use in the industry, and assess whether technology-based requirements are warranted to address PFAS discharges. EPA is continuing to evaluate the Textile Mills ELGs and pursue the industry data collection.</w:t>
      </w:r>
    </w:p>
    <w:p w:rsidR="00DB7775" w:rsidRPr="00E3122D" w:rsidP="006C3D95" w14:paraId="71A9B3CC" w14:textId="77087A05">
      <w:pPr>
        <w:pStyle w:val="Heading2"/>
      </w:pPr>
      <w:r w:rsidRPr="00E3122D">
        <w:t xml:space="preserve">8b. </w:t>
      </w:r>
      <w:r w:rsidRPr="00E3122D" w:rsidR="0061689C">
        <w:t>C</w:t>
      </w:r>
      <w:bookmarkEnd w:id="19"/>
      <w:r w:rsidRPr="00E3122D" w:rsidR="005D140B">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24CED" w:rsidRPr="00824CED" w:rsidP="00824CED" w14:paraId="5D2D49BD" w14:textId="77777777">
      <w:pPr>
        <w:rPr>
          <w:rFonts w:cstheme="minorHAnsi"/>
        </w:rPr>
      </w:pPr>
      <w:r w:rsidRPr="00824CED">
        <w:rPr>
          <w:rFonts w:cstheme="minorHAnsi"/>
        </w:rPr>
        <w:t>The Engineering and Analysis Division (EAD) of EPA’s Office of Water has consulted with individuals in EPA Offices, Regions, and States. EAD has also engaged with</w:t>
      </w:r>
      <w:r w:rsidRPr="00824CED">
        <w:rPr>
          <w:rFonts w:cstheme="minorHAnsi"/>
        </w:rPr>
        <w:t xml:space="preserve"> </w:t>
      </w:r>
      <w:r w:rsidRPr="00824CED">
        <w:rPr>
          <w:rFonts w:cstheme="minorHAnsi"/>
        </w:rPr>
        <w:t>local permitting authorities and industry trade associations.</w:t>
      </w:r>
    </w:p>
    <w:p w:rsidR="00824CED" w:rsidRPr="00824CED" w:rsidP="00824CED" w14:paraId="23747638" w14:textId="6FA653D2">
      <w:pPr>
        <w:rPr>
          <w:rFonts w:cstheme="minorHAnsi"/>
        </w:rPr>
      </w:pPr>
      <w:r w:rsidRPr="00824CED">
        <w:rPr>
          <w:rFonts w:cstheme="minorHAnsi"/>
        </w:rPr>
        <w:t>Consultations with the seven state environmental agencies, listed in</w:t>
      </w:r>
      <w:r w:rsidR="005E709B">
        <w:rPr>
          <w:rFonts w:cstheme="minorHAnsi"/>
        </w:rPr>
        <w:t xml:space="preserve"> </w:t>
      </w:r>
      <w:r w:rsidR="005E709B">
        <w:rPr>
          <w:rFonts w:cstheme="minorHAnsi"/>
          <w:highlight w:val="yellow"/>
        </w:rPr>
        <w:fldChar w:fldCharType="begin"/>
      </w:r>
      <w:r w:rsidR="005E709B">
        <w:rPr>
          <w:rFonts w:cstheme="minorHAnsi"/>
        </w:rPr>
        <w:instrText xml:space="preserve"> REF _Ref162618447 \h </w:instrText>
      </w:r>
      <w:r w:rsidR="005E709B">
        <w:rPr>
          <w:rFonts w:cstheme="minorHAnsi"/>
          <w:highlight w:val="yellow"/>
        </w:rPr>
        <w:fldChar w:fldCharType="separate"/>
      </w:r>
      <w:r w:rsidR="006C3D95">
        <w:t xml:space="preserve">Table </w:t>
      </w:r>
      <w:r w:rsidR="006C3D95">
        <w:rPr>
          <w:noProof/>
        </w:rPr>
        <w:t>8</w:t>
      </w:r>
      <w:r w:rsidR="006C3D95">
        <w:noBreakHyphen/>
      </w:r>
      <w:r w:rsidR="006C3D95">
        <w:rPr>
          <w:noProof/>
        </w:rPr>
        <w:t>1</w:t>
      </w:r>
      <w:r w:rsidR="005E709B">
        <w:rPr>
          <w:rFonts w:cstheme="minorHAnsi"/>
          <w:highlight w:val="yellow"/>
        </w:rPr>
        <w:fldChar w:fldCharType="end"/>
      </w:r>
      <w:r w:rsidRPr="00824CED">
        <w:rPr>
          <w:rFonts w:cstheme="minorHAnsi"/>
        </w:rPr>
        <w:t>, provided information on the number, location, operations, and wastewater characteristics of textile manufacturing facilities in these states.</w:t>
      </w:r>
      <w:r w:rsidRPr="00824CED">
        <w:rPr>
          <w:rFonts w:cstheme="minorHAnsi"/>
        </w:rPr>
        <w:t xml:space="preserve"> </w:t>
      </w:r>
      <w:r w:rsidRPr="00824CED">
        <w:rPr>
          <w:rFonts w:cstheme="minorHAnsi"/>
        </w:rPr>
        <w:t>Additionally, state agencies provided important perspectives on PFAS use and trends in textile manufacturing facilities. However, EPA was not able to conduct outreach to every state agency, nor did every state have the same types of data or level of detail available for textile manufacturing facilities. </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tblPr>
      <w:tblGrid>
        <w:gridCol w:w="6120"/>
        <w:gridCol w:w="15"/>
      </w:tblGrid>
      <w:tr w14:paraId="6FA30163" w14:textId="77777777" w:rsidTr="00490472">
        <w:tblPrEx>
          <w:tblW w:w="0" w:type="auto"/>
          <w:jc w:val="center"/>
          <w:tblBorders>
            <w:top w:val="double" w:sz="4" w:space="0" w:color="auto"/>
            <w:left w:val="double" w:sz="4" w:space="0" w:color="auto"/>
            <w:bottom w:val="double" w:sz="4" w:space="0" w:color="auto"/>
            <w:right w:val="double" w:sz="4" w:space="0" w:color="auto"/>
          </w:tblBorders>
          <w:tblLook w:val="04A0"/>
        </w:tblPrEx>
        <w:trPr>
          <w:gridAfter w:val="1"/>
          <w:wAfter w:w="15" w:type="dxa"/>
          <w:cantSplit/>
          <w:tblHeader/>
          <w:jc w:val="center"/>
        </w:trPr>
        <w:tc>
          <w:tcPr>
            <w:tcW w:w="6120" w:type="dxa"/>
            <w:tcBorders>
              <w:top w:val="nil"/>
              <w:left w:val="nil"/>
              <w:bottom w:val="double" w:sz="4" w:space="0" w:color="auto"/>
              <w:right w:val="nil"/>
            </w:tcBorders>
            <w:shd w:val="clear" w:color="auto" w:fill="auto"/>
            <w:vAlign w:val="center"/>
          </w:tcPr>
          <w:p w:rsidR="00824CED" w:rsidRPr="005C1089" w:rsidP="005E709B" w14:paraId="45E7FB5D" w14:textId="46DA4C70">
            <w:pPr>
              <w:pStyle w:val="Caption"/>
            </w:pPr>
            <w:bookmarkStart w:id="20" w:name="_Ref162618447"/>
            <w:r>
              <w:t xml:space="preserve">Table </w:t>
            </w:r>
            <w:r w:rsidR="002351C3">
              <w:fldChar w:fldCharType="begin"/>
            </w:r>
            <w:r w:rsidR="002351C3">
              <w:instrText xml:space="preserve"> STYLEREF 1 \s </w:instrText>
            </w:r>
            <w:r w:rsidR="002351C3">
              <w:fldChar w:fldCharType="separate"/>
            </w:r>
            <w:r w:rsidR="002351C3">
              <w:rPr>
                <w:noProof/>
              </w:rPr>
              <w:t>8</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1</w:t>
            </w:r>
            <w:r w:rsidR="002351C3">
              <w:fldChar w:fldCharType="end"/>
            </w:r>
            <w:bookmarkEnd w:id="20"/>
            <w:r>
              <w:t>.</w:t>
            </w:r>
            <w:r w:rsidRPr="005C1089">
              <w:t xml:space="preserve"> State Agency Consultations</w:t>
            </w:r>
          </w:p>
        </w:tc>
      </w:tr>
      <w:tr w14:paraId="53E647C8" w14:textId="77777777" w:rsidTr="00490472">
        <w:tblPrEx>
          <w:tblW w:w="0" w:type="auto"/>
          <w:jc w:val="center"/>
          <w:tblLook w:val="04A0"/>
        </w:tblPrEx>
        <w:trPr>
          <w:gridAfter w:val="1"/>
          <w:wAfter w:w="15" w:type="dxa"/>
          <w:cantSplit/>
          <w:tblHeader/>
          <w:jc w:val="center"/>
        </w:trPr>
        <w:tc>
          <w:tcPr>
            <w:tcW w:w="6120" w:type="dxa"/>
            <w:tcBorders>
              <w:top w:val="double" w:sz="4" w:space="0" w:color="auto"/>
              <w:bottom w:val="single" w:sz="4" w:space="0" w:color="auto"/>
            </w:tcBorders>
            <w:shd w:val="clear" w:color="auto" w:fill="D9D9D9" w:themeFill="background1" w:themeFillShade="D9"/>
          </w:tcPr>
          <w:p w:rsidR="00824CED" w:rsidRPr="005629D2" w:rsidP="00490472" w14:paraId="5B7934AA" w14:textId="77777777">
            <w:pPr>
              <w:jc w:val="center"/>
              <w:rPr>
                <w:rFonts w:cstheme="minorHAnsi"/>
                <w:b/>
                <w:bCs/>
                <w:sz w:val="20"/>
                <w:szCs w:val="20"/>
              </w:rPr>
            </w:pPr>
            <w:r w:rsidRPr="005629D2">
              <w:rPr>
                <w:rFonts w:cstheme="minorHAnsi"/>
                <w:b/>
                <w:bCs/>
                <w:sz w:val="20"/>
                <w:szCs w:val="20"/>
              </w:rPr>
              <w:t>State Environmental Agency</w:t>
            </w:r>
          </w:p>
        </w:tc>
      </w:tr>
      <w:tr w14:paraId="30328163" w14:textId="77777777" w:rsidTr="00490472">
        <w:tblPrEx>
          <w:tblW w:w="0" w:type="auto"/>
          <w:jc w:val="center"/>
          <w:tblLook w:val="04A0"/>
        </w:tblPrEx>
        <w:trPr>
          <w:gridAfter w:val="1"/>
          <w:wAfter w:w="15" w:type="dxa"/>
          <w:cantSplit/>
          <w:jc w:val="center"/>
        </w:trPr>
        <w:tc>
          <w:tcPr>
            <w:tcW w:w="6120" w:type="dxa"/>
            <w:tcBorders>
              <w:top w:val="single" w:sz="4" w:space="0" w:color="auto"/>
              <w:bottom w:val="single" w:sz="4" w:space="0" w:color="auto"/>
            </w:tcBorders>
            <w:vAlign w:val="center"/>
          </w:tcPr>
          <w:p w:rsidR="00824CED" w:rsidRPr="005629D2" w:rsidP="00490472" w14:paraId="445C9E52" w14:textId="77777777">
            <w:pPr>
              <w:pStyle w:val="paragraph"/>
              <w:spacing w:before="0" w:beforeAutospacing="0" w:after="0" w:afterAutospacing="0"/>
              <w:textAlignment w:val="baseline"/>
              <w:rPr>
                <w:rFonts w:asciiTheme="minorHAnsi" w:hAnsiTheme="minorHAnsi" w:cstheme="minorHAnsi"/>
                <w:color w:val="000000"/>
                <w:sz w:val="20"/>
                <w:szCs w:val="20"/>
              </w:rPr>
            </w:pPr>
            <w:r w:rsidRPr="005629D2">
              <w:rPr>
                <w:rFonts w:asciiTheme="minorHAnsi" w:hAnsiTheme="minorHAnsi" w:cstheme="minorHAnsi"/>
                <w:color w:val="000000"/>
                <w:sz w:val="20"/>
                <w:szCs w:val="20"/>
              </w:rPr>
              <w:t>Alabama Department of Environmental Management</w:t>
            </w:r>
          </w:p>
        </w:tc>
      </w:tr>
      <w:tr w14:paraId="6EFBF94F" w14:textId="77777777" w:rsidTr="00490472">
        <w:tblPrEx>
          <w:tblW w:w="0" w:type="auto"/>
          <w:jc w:val="center"/>
          <w:tblLook w:val="04A0"/>
        </w:tblPrEx>
        <w:trPr>
          <w:gridAfter w:val="1"/>
          <w:wAfter w:w="15" w:type="dxa"/>
          <w:cantSplit/>
          <w:jc w:val="center"/>
        </w:trPr>
        <w:tc>
          <w:tcPr>
            <w:tcW w:w="6120" w:type="dxa"/>
            <w:tcBorders>
              <w:top w:val="single" w:sz="4" w:space="0" w:color="auto"/>
              <w:bottom w:val="single" w:sz="4" w:space="0" w:color="auto"/>
            </w:tcBorders>
            <w:vAlign w:val="center"/>
          </w:tcPr>
          <w:p w:rsidR="00824CED" w:rsidRPr="005629D2" w:rsidP="00490472" w14:paraId="1C9A8563" w14:textId="77777777">
            <w:pPr>
              <w:pStyle w:val="paragraph"/>
              <w:spacing w:before="0" w:beforeAutospacing="0" w:after="0" w:afterAutospacing="0"/>
              <w:textAlignment w:val="baseline"/>
              <w:rPr>
                <w:rStyle w:val="normaltextrun"/>
                <w:rFonts w:asciiTheme="minorHAnsi" w:hAnsiTheme="minorHAnsi" w:cstheme="minorBidi"/>
                <w:color w:val="000000"/>
                <w:sz w:val="20"/>
                <w:szCs w:val="20"/>
                <w:shd w:val="clear" w:color="auto" w:fill="FFFFFF"/>
              </w:rPr>
            </w:pPr>
            <w:r w:rsidRPr="005629D2">
              <w:rPr>
                <w:rStyle w:val="normaltextrun"/>
                <w:rFonts w:asciiTheme="minorHAnsi" w:hAnsiTheme="minorHAnsi" w:cstheme="minorBidi"/>
                <w:color w:val="000000" w:themeColor="text1"/>
                <w:sz w:val="20"/>
                <w:szCs w:val="20"/>
              </w:rPr>
              <w:t>Georgia Department of Natural Resources</w:t>
            </w:r>
          </w:p>
        </w:tc>
      </w:tr>
      <w:tr w14:paraId="1279E7B4" w14:textId="77777777" w:rsidTr="005E709B">
        <w:tblPrEx>
          <w:tblW w:w="0" w:type="auto"/>
          <w:jc w:val="center"/>
          <w:tblLook w:val="04A0"/>
        </w:tblPrEx>
        <w:trPr>
          <w:cantSplit/>
          <w:jc w:val="center"/>
        </w:trPr>
        <w:tc>
          <w:tcPr>
            <w:tcW w:w="6135" w:type="dxa"/>
            <w:gridSpan w:val="2"/>
            <w:tcBorders>
              <w:top w:val="single" w:sz="4" w:space="0" w:color="auto"/>
              <w:bottom w:val="single" w:sz="4" w:space="0" w:color="auto"/>
            </w:tcBorders>
            <w:vAlign w:val="center"/>
          </w:tcPr>
          <w:p w:rsidR="00824CED" w:rsidRPr="005629D2" w:rsidP="00490472" w14:paraId="53983D71" w14:textId="77777777">
            <w:pPr>
              <w:pStyle w:val="paragraph"/>
              <w:spacing w:before="0" w:beforeAutospacing="0" w:after="0" w:afterAutospacing="0"/>
              <w:textAlignment w:val="baseline"/>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Maine Department of Environmental Protection</w:t>
            </w:r>
          </w:p>
        </w:tc>
      </w:tr>
      <w:tr w14:paraId="36DC8BC3" w14:textId="77777777" w:rsidTr="00490472">
        <w:tblPrEx>
          <w:tblW w:w="0" w:type="auto"/>
          <w:jc w:val="center"/>
          <w:tblLook w:val="04A0"/>
        </w:tblPrEx>
        <w:trPr>
          <w:gridAfter w:val="1"/>
          <w:wAfter w:w="15" w:type="dxa"/>
          <w:cantSplit/>
          <w:jc w:val="center"/>
        </w:trPr>
        <w:tc>
          <w:tcPr>
            <w:tcW w:w="6120" w:type="dxa"/>
            <w:tcBorders>
              <w:top w:val="single" w:sz="4" w:space="0" w:color="auto"/>
              <w:bottom w:val="single" w:sz="4" w:space="0" w:color="auto"/>
            </w:tcBorders>
            <w:vAlign w:val="center"/>
          </w:tcPr>
          <w:p w:rsidR="00824CED" w:rsidRPr="005629D2" w:rsidP="00490472" w14:paraId="69BA9B16" w14:textId="77777777">
            <w:pPr>
              <w:pStyle w:val="paragraph"/>
              <w:spacing w:before="0" w:beforeAutospacing="0" w:after="0" w:afterAutospacing="0"/>
              <w:textAlignment w:val="baseline"/>
              <w:rPr>
                <w:rStyle w:val="normaltextrun"/>
                <w:rFonts w:asciiTheme="minorHAnsi" w:hAnsiTheme="minorHAnsi" w:cstheme="minorBidi"/>
                <w:color w:val="000000"/>
                <w:sz w:val="20"/>
                <w:szCs w:val="20"/>
                <w:shd w:val="clear" w:color="auto" w:fill="FFFFFF"/>
              </w:rPr>
            </w:pPr>
            <w:r w:rsidRPr="005629D2">
              <w:rPr>
                <w:rFonts w:asciiTheme="minorHAnsi" w:hAnsiTheme="minorHAnsi" w:cstheme="minorBidi"/>
                <w:color w:val="000000" w:themeColor="text1"/>
                <w:sz w:val="20"/>
                <w:szCs w:val="20"/>
              </w:rPr>
              <w:t>Michigan Department of Environment, Great Lakes, and Energy (EGLE)</w:t>
            </w:r>
          </w:p>
        </w:tc>
      </w:tr>
      <w:tr w14:paraId="4F431BA8" w14:textId="77777777" w:rsidTr="00490472">
        <w:tblPrEx>
          <w:tblW w:w="0" w:type="auto"/>
          <w:jc w:val="center"/>
          <w:tblLook w:val="04A0"/>
        </w:tblPrEx>
        <w:trPr>
          <w:gridAfter w:val="1"/>
          <w:wAfter w:w="15" w:type="dxa"/>
          <w:cantSplit/>
          <w:jc w:val="center"/>
        </w:trPr>
        <w:tc>
          <w:tcPr>
            <w:tcW w:w="6120" w:type="dxa"/>
            <w:tcBorders>
              <w:top w:val="single" w:sz="4" w:space="0" w:color="auto"/>
              <w:bottom w:val="single" w:sz="4" w:space="0" w:color="auto"/>
            </w:tcBorders>
            <w:vAlign w:val="center"/>
          </w:tcPr>
          <w:p w:rsidR="00824CED" w:rsidRPr="005629D2" w:rsidP="00490472" w14:paraId="45EA797A" w14:textId="77777777">
            <w:pPr>
              <w:pStyle w:val="paragraph"/>
              <w:spacing w:before="0" w:beforeAutospacing="0" w:after="0" w:afterAutospacing="0"/>
              <w:textAlignment w:val="baseline"/>
              <w:rPr>
                <w:rFonts w:asciiTheme="minorHAnsi" w:hAnsiTheme="minorHAnsi" w:cstheme="minorBidi"/>
                <w:color w:val="000000"/>
                <w:sz w:val="20"/>
                <w:szCs w:val="20"/>
                <w:shd w:val="clear" w:color="auto" w:fill="FFFFFF"/>
              </w:rPr>
            </w:pPr>
            <w:r w:rsidRPr="005629D2">
              <w:rPr>
                <w:rFonts w:asciiTheme="minorHAnsi" w:hAnsiTheme="minorHAnsi" w:cstheme="minorBidi"/>
                <w:color w:val="000000"/>
                <w:sz w:val="20"/>
                <w:szCs w:val="20"/>
                <w:shd w:val="clear" w:color="auto" w:fill="FFFFFF"/>
              </w:rPr>
              <w:t>North Carolina Department of Environmental Quality</w:t>
            </w:r>
          </w:p>
        </w:tc>
      </w:tr>
      <w:tr w14:paraId="06B2D282" w14:textId="77777777" w:rsidTr="00490472">
        <w:tblPrEx>
          <w:tblW w:w="0" w:type="auto"/>
          <w:jc w:val="center"/>
          <w:tblLook w:val="04A0"/>
        </w:tblPrEx>
        <w:trPr>
          <w:gridAfter w:val="1"/>
          <w:wAfter w:w="15" w:type="dxa"/>
          <w:cantSplit/>
          <w:jc w:val="center"/>
        </w:trPr>
        <w:tc>
          <w:tcPr>
            <w:tcW w:w="6120" w:type="dxa"/>
            <w:tcBorders>
              <w:top w:val="single" w:sz="4" w:space="0" w:color="auto"/>
              <w:bottom w:val="single" w:sz="4" w:space="0" w:color="auto"/>
            </w:tcBorders>
            <w:vAlign w:val="center"/>
          </w:tcPr>
          <w:p w:rsidR="00824CED" w:rsidRPr="005629D2" w:rsidP="00490472" w14:paraId="5C88C9CE" w14:textId="77777777">
            <w:pPr>
              <w:pStyle w:val="paragraph"/>
              <w:spacing w:before="0" w:beforeAutospacing="0" w:after="0" w:afterAutospacing="0"/>
              <w:textAlignment w:val="baseline"/>
              <w:rPr>
                <w:rStyle w:val="normaltextrun"/>
                <w:rFonts w:asciiTheme="minorHAnsi" w:hAnsiTheme="minorHAnsi" w:cstheme="minorBidi"/>
                <w:color w:val="000000"/>
                <w:sz w:val="20"/>
                <w:szCs w:val="20"/>
                <w:shd w:val="clear" w:color="auto" w:fill="FFFFFF"/>
              </w:rPr>
            </w:pPr>
            <w:r w:rsidRPr="005629D2">
              <w:rPr>
                <w:rStyle w:val="normaltextrun"/>
                <w:rFonts w:asciiTheme="minorHAnsi" w:hAnsiTheme="minorHAnsi" w:cstheme="minorBidi"/>
                <w:color w:val="000000" w:themeColor="text1"/>
                <w:sz w:val="20"/>
                <w:szCs w:val="20"/>
              </w:rPr>
              <w:t>New Hampshire Department of Environmental Services</w:t>
            </w:r>
          </w:p>
        </w:tc>
      </w:tr>
      <w:tr w14:paraId="33BE3050" w14:textId="77777777" w:rsidTr="00490472">
        <w:tblPrEx>
          <w:tblW w:w="0" w:type="auto"/>
          <w:jc w:val="center"/>
          <w:tblLook w:val="04A0"/>
        </w:tblPrEx>
        <w:trPr>
          <w:gridAfter w:val="1"/>
          <w:wAfter w:w="15" w:type="dxa"/>
          <w:cantSplit/>
          <w:jc w:val="center"/>
        </w:trPr>
        <w:tc>
          <w:tcPr>
            <w:tcW w:w="6120" w:type="dxa"/>
            <w:tcBorders>
              <w:top w:val="single" w:sz="4" w:space="0" w:color="auto"/>
              <w:bottom w:val="single" w:sz="4" w:space="0" w:color="auto"/>
            </w:tcBorders>
            <w:vAlign w:val="center"/>
          </w:tcPr>
          <w:p w:rsidR="00824CED" w:rsidRPr="005629D2" w:rsidP="00490472" w14:paraId="15428392" w14:textId="77777777">
            <w:pPr>
              <w:pStyle w:val="paragraph"/>
              <w:spacing w:before="0" w:beforeAutospacing="0" w:after="0" w:afterAutospacing="0"/>
              <w:textAlignment w:val="baseline"/>
              <w:rPr>
                <w:rStyle w:val="normaltextrun"/>
                <w:rFonts w:asciiTheme="minorHAnsi" w:hAnsiTheme="minorHAnsi" w:cstheme="minorBidi"/>
                <w:color w:val="000000"/>
                <w:sz w:val="20"/>
                <w:szCs w:val="20"/>
                <w:shd w:val="clear" w:color="auto" w:fill="FFFFFF"/>
              </w:rPr>
            </w:pPr>
            <w:r w:rsidRPr="005629D2">
              <w:rPr>
                <w:rStyle w:val="normaltextrun"/>
                <w:rFonts w:asciiTheme="minorHAnsi" w:hAnsiTheme="minorHAnsi" w:cstheme="minorBidi"/>
                <w:color w:val="000000"/>
                <w:sz w:val="20"/>
                <w:szCs w:val="20"/>
                <w:shd w:val="clear" w:color="auto" w:fill="FFFFFF"/>
              </w:rPr>
              <w:t>New Jersey Department of Environmental Protection</w:t>
            </w:r>
          </w:p>
        </w:tc>
      </w:tr>
      <w:tr w14:paraId="795BA484" w14:textId="77777777" w:rsidTr="005E709B">
        <w:tblPrEx>
          <w:tblW w:w="0" w:type="auto"/>
          <w:jc w:val="center"/>
          <w:tblLook w:val="04A0"/>
        </w:tblPrEx>
        <w:trPr>
          <w:cantSplit/>
          <w:jc w:val="center"/>
        </w:trPr>
        <w:tc>
          <w:tcPr>
            <w:tcW w:w="6135" w:type="dxa"/>
            <w:gridSpan w:val="2"/>
            <w:tcBorders>
              <w:top w:val="single" w:sz="4" w:space="0" w:color="auto"/>
              <w:bottom w:val="single" w:sz="4" w:space="0" w:color="auto"/>
            </w:tcBorders>
            <w:vAlign w:val="center"/>
          </w:tcPr>
          <w:p w:rsidR="00824CED" w:rsidRPr="005629D2" w:rsidP="00490472" w14:paraId="2250305A" w14:textId="77777777">
            <w:pPr>
              <w:pStyle w:val="paragraph"/>
              <w:spacing w:before="0" w:beforeAutospacing="0" w:after="0" w:afterAutospacing="0"/>
              <w:textAlignment w:val="baseline"/>
              <w:rPr>
                <w:rStyle w:val="normaltextrun"/>
                <w:rFonts w:asciiTheme="minorHAnsi" w:hAnsiTheme="minorHAnsi" w:cstheme="minorBidi"/>
                <w:color w:val="000000"/>
                <w:sz w:val="20"/>
                <w:szCs w:val="20"/>
                <w:shd w:val="clear" w:color="auto" w:fill="FFFFFF"/>
              </w:rPr>
            </w:pPr>
            <w:r>
              <w:rPr>
                <w:rStyle w:val="normaltextrun"/>
                <w:rFonts w:asciiTheme="minorHAnsi" w:hAnsiTheme="minorHAnsi" w:cstheme="minorBidi"/>
                <w:color w:val="000000"/>
                <w:sz w:val="20"/>
                <w:szCs w:val="20"/>
                <w:shd w:val="clear" w:color="auto" w:fill="FFFFFF"/>
              </w:rPr>
              <w:t>Rhode Island Department of Environmental Management</w:t>
            </w:r>
          </w:p>
        </w:tc>
      </w:tr>
      <w:tr w14:paraId="1CCDC915" w14:textId="77777777" w:rsidTr="00490472">
        <w:tblPrEx>
          <w:tblW w:w="0" w:type="auto"/>
          <w:jc w:val="center"/>
          <w:tblLook w:val="04A0"/>
        </w:tblPrEx>
        <w:trPr>
          <w:gridAfter w:val="1"/>
          <w:wAfter w:w="15" w:type="dxa"/>
          <w:cantSplit/>
          <w:trHeight w:val="230"/>
          <w:jc w:val="center"/>
        </w:trPr>
        <w:tc>
          <w:tcPr>
            <w:tcW w:w="6120" w:type="dxa"/>
            <w:tcBorders>
              <w:top w:val="single" w:sz="4" w:space="0" w:color="auto"/>
              <w:bottom w:val="double" w:sz="4" w:space="0" w:color="auto"/>
            </w:tcBorders>
            <w:vAlign w:val="center"/>
          </w:tcPr>
          <w:p w:rsidR="00824CED" w:rsidRPr="005629D2" w:rsidP="00490472" w14:paraId="4BC34228" w14:textId="77777777">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5629D2">
              <w:rPr>
                <w:rStyle w:val="normaltextrun"/>
                <w:rFonts w:asciiTheme="minorHAnsi" w:hAnsiTheme="minorHAnsi" w:cstheme="minorHAnsi"/>
                <w:color w:val="000000"/>
                <w:sz w:val="20"/>
                <w:szCs w:val="20"/>
                <w:shd w:val="clear" w:color="auto" w:fill="FFFFFF"/>
              </w:rPr>
              <w:t>Wisconsin Department of Natural Resources</w:t>
            </w:r>
          </w:p>
        </w:tc>
      </w:tr>
    </w:tbl>
    <w:p w:rsidR="00824CED" w:rsidRPr="00824CED" w:rsidP="00824CED" w14:paraId="3FD5416B" w14:textId="77777777">
      <w:pPr>
        <w:rPr>
          <w:rFonts w:cstheme="minorHAnsi"/>
        </w:rPr>
      </w:pPr>
    </w:p>
    <w:p w:rsidR="00111663" w:rsidRPr="00BB3410" w:rsidP="00854AAE" w14:paraId="5E198479" w14:textId="24E38185">
      <w:pPr>
        <w:rPr>
          <w:rFonts w:cstheme="minorHAnsi"/>
        </w:rPr>
      </w:pPr>
      <w:r w:rsidRPr="00824CED">
        <w:rPr>
          <w:rFonts w:cstheme="minorHAnsi"/>
        </w:rPr>
        <w:t>EPA intends to additionally request input from textile industry trade groups, including the National Council of Textile Organization (NCTO), the Carpet and Rug Institute (CRI), and the American Association of Textile Chemists and Colorists (AATCC), on the questionnaire and facility list before administering the ICR.</w:t>
      </w:r>
    </w:p>
    <w:p w:rsidR="00A233E0" w:rsidRPr="00E3122D" w:rsidP="004529CA" w14:paraId="191560B2" w14:textId="77777777">
      <w:pPr>
        <w:pStyle w:val="Heading1"/>
        <w:rPr>
          <w:rFonts w:hint="eastAsia"/>
        </w:rPr>
      </w:pPr>
      <w:bookmarkStart w:id="21" w:name="_Toc156593378"/>
      <w:r w:rsidRPr="00E3122D">
        <w:t>PAYMENTS OR GIFTS TO RESPONDENTS</w:t>
      </w:r>
      <w:bookmarkEnd w:id="2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32D11E28">
      <w:pPr>
        <w:rPr>
          <w:rFonts w:cstheme="minorHAnsi"/>
        </w:rPr>
      </w:pPr>
      <w:r w:rsidRPr="00090660">
        <w:rPr>
          <w:rFonts w:cstheme="minorHAnsi"/>
        </w:rPr>
        <w:t>No payments or gifts are provided to respondents.</w:t>
      </w:r>
    </w:p>
    <w:p w:rsidR="4C04BBF2" w:rsidP="004529CA" w14:paraId="333FE36D" w14:textId="45DEA41F">
      <w:pPr>
        <w:pStyle w:val="Heading1"/>
        <w:rPr>
          <w:rFonts w:hint="eastAsia"/>
        </w:rPr>
      </w:pPr>
      <w:r w:rsidRPr="4BDBF0A0">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P="00854AAE" w14:paraId="3676EBC5" w14:textId="0E120291">
      <w:pPr>
        <w:pBdr>
          <w:top w:val="single" w:sz="6" w:space="0" w:color="FFFFFF"/>
          <w:left w:val="single" w:sz="6" w:space="0" w:color="FFFFFF"/>
          <w:bottom w:val="single" w:sz="6" w:space="0" w:color="FFFFFF"/>
          <w:right w:val="single" w:sz="6" w:space="0" w:color="FFFFFF"/>
        </w:pBdr>
        <w:rPr>
          <w:rFonts w:cstheme="minorHAnsi"/>
          <w:color w:val="000000"/>
        </w:rPr>
      </w:pPr>
      <w:r w:rsidRPr="00090660">
        <w:rPr>
          <w:rFonts w:cstheme="minorHAnsi"/>
          <w:color w:val="000000"/>
        </w:rPr>
        <w:t>In accordance with 40 CFR, Part 2, Subpart B, the questionnaire informs respondents of their right to claim information as CBI. The questionnaire provides instructions for asserting CBI claims and informs respondents of the terms and rules governing the protection of CBI under the Clean Water Act and 40 CFR §2.203(b). For each question which requests information that may potentially be claimed as CBI, responses will have a corresponding CBI checkbox. Respondents will be requested to check all CBI boxes which correspond to responses they claim as CBI.</w:t>
      </w:r>
    </w:p>
    <w:p w:rsidR="00090660" w:rsidRPr="00D9032A" w:rsidP="00090660" w14:paraId="1745FA8E" w14:textId="70C567E4">
      <w:pPr>
        <w:pBdr>
          <w:top w:val="single" w:sz="6" w:space="0" w:color="FFFFFF"/>
          <w:left w:val="single" w:sz="6" w:space="0" w:color="FFFFFF"/>
          <w:bottom w:val="single" w:sz="6" w:space="0" w:color="FFFFFF"/>
          <w:right w:val="single" w:sz="6" w:space="0" w:color="FFFFFF"/>
        </w:pBdr>
        <w:rPr>
          <w:rFonts w:cstheme="minorHAnsi"/>
          <w:b/>
          <w:bCs/>
          <w:color w:val="000000"/>
        </w:rPr>
      </w:pPr>
      <w:r w:rsidRPr="00090660">
        <w:rPr>
          <w:rFonts w:cstheme="minorHAnsi"/>
          <w:b/>
          <w:bCs/>
          <w:color w:val="000000"/>
        </w:rPr>
        <w:t>If no business confidentiality claim accompanies the information when it is received by EPA, EPA may make the information available to the public without further notice.  40 CFR §2.203.</w:t>
      </w:r>
    </w:p>
    <w:p w:rsidR="00090660" w:rsidRPr="00090660" w:rsidP="00090660" w14:paraId="72A9C9E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90660">
        <w:rPr>
          <w:rFonts w:cstheme="minorHAnsi"/>
          <w:color w:val="000000"/>
        </w:rPr>
        <w:t>EPA and its contractors will follow EAD’s existing procedures to protect information claimed as CBI. These procedures include the following:</w:t>
      </w:r>
    </w:p>
    <w:p w:rsidR="00090660" w:rsidRPr="00090660" w:rsidP="00090660" w14:paraId="53345909" w14:textId="77777777">
      <w:pPr>
        <w:pStyle w:val="ListBulletSingle"/>
        <w:spacing w:after="80"/>
        <w:ind w:left="720" w:hanging="360"/>
        <w:rPr>
          <w:rFonts w:asciiTheme="minorHAnsi" w:hAnsiTheme="minorHAnsi" w:cstheme="minorHAnsi"/>
          <w:sz w:val="22"/>
          <w:szCs w:val="22"/>
        </w:rPr>
      </w:pPr>
      <w:r w:rsidRPr="00090660">
        <w:rPr>
          <w:rFonts w:asciiTheme="minorHAnsi" w:hAnsiTheme="minorHAnsi" w:cstheme="minorHAnsi"/>
          <w:sz w:val="22"/>
          <w:szCs w:val="22"/>
        </w:rPr>
        <w:t>Ensure secure handling of submitted and exported questionnaire data to preclude access by unauthorized personnel.</w:t>
      </w:r>
    </w:p>
    <w:p w:rsidR="00090660" w:rsidRPr="00090660" w:rsidP="00090660" w14:paraId="1A4891C7" w14:textId="77777777">
      <w:pPr>
        <w:pStyle w:val="ListBulletSingle"/>
        <w:spacing w:after="80"/>
        <w:ind w:left="720" w:hanging="360"/>
        <w:rPr>
          <w:rFonts w:asciiTheme="minorHAnsi" w:hAnsiTheme="minorHAnsi" w:cstheme="minorHAnsi"/>
          <w:sz w:val="22"/>
          <w:szCs w:val="22"/>
        </w:rPr>
      </w:pPr>
      <w:r w:rsidRPr="00090660">
        <w:rPr>
          <w:rFonts w:asciiTheme="minorHAnsi" w:hAnsiTheme="minorHAnsi" w:cstheme="minorHAnsi"/>
          <w:sz w:val="22"/>
          <w:szCs w:val="22"/>
        </w:rPr>
        <w:t>Store exported questionnaire data and databases in secured areas of offices and system networks and restrict access to authorized EPA and contractor personnel only.</w:t>
      </w:r>
    </w:p>
    <w:p w:rsidR="00090660" w:rsidRPr="00090660" w:rsidP="00090660" w14:paraId="6D0D3B29" w14:textId="77777777">
      <w:pPr>
        <w:pStyle w:val="ListBulletSingle"/>
        <w:spacing w:after="80"/>
        <w:ind w:left="720" w:hanging="360"/>
        <w:rPr>
          <w:rFonts w:asciiTheme="minorHAnsi" w:hAnsiTheme="minorHAnsi" w:cstheme="minorHAnsi"/>
          <w:sz w:val="22"/>
          <w:szCs w:val="22"/>
        </w:rPr>
      </w:pPr>
      <w:r w:rsidRPr="00090660">
        <w:rPr>
          <w:rFonts w:asciiTheme="minorHAnsi" w:hAnsiTheme="minorHAnsi" w:cstheme="minorHAnsi"/>
          <w:sz w:val="22"/>
          <w:szCs w:val="22"/>
        </w:rPr>
        <w:t>Restrict any publication or dissemination of confidential results or findings to aggregate statistics and coded listings. Individual respondents will not be identified in summary reports.</w:t>
      </w:r>
    </w:p>
    <w:p w:rsidR="00090660" w:rsidRPr="00090660" w:rsidP="00090660" w14:paraId="4DDC11F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090660">
        <w:rPr>
          <w:rFonts w:cstheme="minorHAnsi"/>
          <w:color w:val="000000"/>
        </w:rPr>
        <w:t xml:space="preserve">EPA has ensured that Qualtrics meets EPA’s regulations and policies for handling information claimed as CBI. EPA will design the Qualtrics questionnaire to require authentication and verification of the respondents to allow access to the questionnaire, allow users to mark information claimed as CBI, </w:t>
      </w:r>
      <w:r w:rsidRPr="00090660">
        <w:rPr>
          <w:rFonts w:cstheme="minorHAnsi"/>
          <w:color w:val="000000"/>
        </w:rPr>
        <w:t>provide secure storage and limit access to EPA and EPA’s contractors, and require users to certify the completed questionnaire.</w:t>
      </w:r>
    </w:p>
    <w:p w:rsidR="00090660" w:rsidRPr="00BB3410" w:rsidP="00854AAE" w14:paraId="158DE93D" w14:textId="2A54B327">
      <w:pPr>
        <w:pBdr>
          <w:top w:val="single" w:sz="6" w:space="0" w:color="FFFFFF"/>
          <w:left w:val="single" w:sz="6" w:space="0" w:color="FFFFFF"/>
          <w:bottom w:val="single" w:sz="6" w:space="0" w:color="FFFFFF"/>
          <w:right w:val="single" w:sz="6" w:space="0" w:color="FFFFFF"/>
        </w:pBdr>
        <w:rPr>
          <w:rFonts w:cstheme="minorHAnsi"/>
          <w:color w:val="000000"/>
        </w:rPr>
      </w:pPr>
      <w:r w:rsidRPr="00090660">
        <w:rPr>
          <w:rFonts w:cstheme="minorHAnsi"/>
          <w:color w:val="000000"/>
        </w:rPr>
        <w:t xml:space="preserve">Each EPA contractor that collects, processes, or stores information claimed as CBI is responsible for the proper handling of that information. Each contractor shall safeguard such information as described in 40 CFR §2.211(d) and is obligated to use or disclose information only as permitted by the contract under which the information is furnished. </w:t>
      </w:r>
    </w:p>
    <w:p w:rsidR="00A233E0" w:rsidRPr="00E3122D" w:rsidP="004529CA" w14:paraId="36FBAEFB" w14:textId="77777777">
      <w:pPr>
        <w:pStyle w:val="Heading1"/>
        <w:rPr>
          <w:rFonts w:hint="eastAsia"/>
        </w:rPr>
      </w:pPr>
      <w:bookmarkStart w:id="22" w:name="_Toc156593380"/>
      <w:r w:rsidRPr="4BDBF0A0">
        <w:t>JUSTIFICATION FOR SENSITIVE QUESTIONS</w:t>
      </w:r>
      <w:bookmarkEnd w:id="2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1AD92BD0">
      <w:pPr>
        <w:pBdr>
          <w:top w:val="single" w:sz="6" w:space="0" w:color="FFFFFF"/>
          <w:left w:val="single" w:sz="6" w:space="0" w:color="FFFFFF"/>
          <w:bottom w:val="single" w:sz="6" w:space="0" w:color="FFFFFF"/>
          <w:right w:val="single" w:sz="6" w:space="0" w:color="FFFFFF"/>
        </w:pBdr>
        <w:rPr>
          <w:rFonts w:cstheme="minorHAnsi"/>
          <w:color w:val="000000"/>
        </w:rPr>
      </w:pPr>
      <w:r w:rsidRPr="00026F61">
        <w:rPr>
          <w:rFonts w:cstheme="minorHAnsi"/>
          <w:color w:val="000000"/>
        </w:rPr>
        <w:t>No sensitive questions pertaining to private or personal information, such as sexual behavior or religious beliefs, will be asked in the questionnaire or as part of the wastewater sampling</w:t>
      </w:r>
      <w:r w:rsidR="00ED6FDF">
        <w:rPr>
          <w:rFonts w:cstheme="minorHAnsi"/>
          <w:color w:val="000000"/>
        </w:rPr>
        <w:t xml:space="preserve">. </w:t>
      </w:r>
    </w:p>
    <w:p w:rsidR="001172FE" w:rsidRPr="004529CA" w:rsidP="004529CA" w14:paraId="637A8E82" w14:textId="77777777">
      <w:pPr>
        <w:pStyle w:val="Heading1"/>
        <w:rPr>
          <w:rFonts w:hint="eastAsia"/>
        </w:rPr>
      </w:pPr>
      <w:bookmarkStart w:id="23" w:name="_Toc156593381"/>
      <w:bookmarkStart w:id="24" w:name="_Ref162618846"/>
      <w:r w:rsidRPr="004529CA">
        <w:t>RESPONDENT BURDEN HOURS</w:t>
      </w:r>
      <w:r w:rsidRPr="004529CA" w:rsidR="00DB799B">
        <w:t xml:space="preserve"> &amp; LABOR COSTS</w:t>
      </w:r>
      <w:bookmarkStart w:id="25" w:name="_Toc156593382"/>
      <w:bookmarkEnd w:id="23"/>
      <w:bookmarkEnd w:id="2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D30FD8" w14:paraId="571186E5" w14:textId="2917827F">
      <w:pPr>
        <w:pStyle w:val="Heading2"/>
      </w:pPr>
      <w:r w:rsidRPr="00E3122D">
        <w:t xml:space="preserve">12a. </w:t>
      </w:r>
      <w:r w:rsidRPr="00E3122D" w:rsidR="00557E8F">
        <w:t>Respondents/NAICS Codes</w:t>
      </w:r>
      <w:bookmarkStart w:id="26" w:name="_Toc156593383"/>
      <w:bookmarkEnd w:id="25"/>
    </w:p>
    <w:p w:rsidR="00C6232E" w:rsidRPr="00C6232E" w:rsidP="00C6232E" w14:paraId="54879930" w14:textId="77777777">
      <w:pPr>
        <w:spacing w:before="120" w:after="0"/>
        <w:rPr>
          <w:rFonts w:cstheme="minorHAnsi"/>
          <w:color w:val="000000"/>
        </w:rPr>
      </w:pPr>
      <w:r w:rsidRPr="00C6232E">
        <w:rPr>
          <w:rFonts w:cstheme="minorHAnsi"/>
          <w:color w:val="000000"/>
        </w:rPr>
        <w:t>The questionnaire will collect information from an estimated 2,200 textile manufacturing facilities located in the United States. The subsequent wastewater sampling program will require a subset of approximately 20 textile manufacturing facilities that completed the questionnaire to also collect wastewater samples and submit them to an EPA-contracted laboratory. The respondents affected by this ICR are primarily classified under the following NAICS codes:</w:t>
      </w:r>
    </w:p>
    <w:p w:rsidR="00C6232E" w:rsidRPr="00C6232E" w:rsidP="00C6232E" w14:paraId="710C987B" w14:textId="77777777">
      <w:pPr>
        <w:spacing w:before="120" w:after="0"/>
        <w:rPr>
          <w:rFonts w:cstheme="minorHAnsi"/>
          <w:color w:val="000000"/>
        </w:rPr>
      </w:pPr>
      <w:r w:rsidRPr="00C6232E">
        <w:rPr>
          <w:rFonts w:cstheme="minorHAnsi"/>
          <w:color w:val="000000"/>
        </w:rPr>
        <w:t>•</w:t>
      </w:r>
      <w:r w:rsidRPr="00C6232E">
        <w:rPr>
          <w:rFonts w:cstheme="minorHAnsi"/>
          <w:color w:val="000000"/>
        </w:rPr>
        <w:tab/>
        <w:t>3131 – Fiber, Yarn, and Thread Mills.</w:t>
      </w:r>
    </w:p>
    <w:p w:rsidR="00C6232E" w:rsidRPr="00C6232E" w:rsidP="00C6232E" w14:paraId="0B42A2EB" w14:textId="77777777">
      <w:pPr>
        <w:spacing w:before="120" w:after="0"/>
        <w:rPr>
          <w:rFonts w:cstheme="minorHAnsi"/>
          <w:color w:val="000000"/>
        </w:rPr>
      </w:pPr>
      <w:r w:rsidRPr="00C6232E">
        <w:rPr>
          <w:rFonts w:cstheme="minorHAnsi"/>
          <w:color w:val="000000"/>
        </w:rPr>
        <w:t>•</w:t>
      </w:r>
      <w:r w:rsidRPr="00C6232E">
        <w:rPr>
          <w:rFonts w:cstheme="minorHAnsi"/>
          <w:color w:val="000000"/>
        </w:rPr>
        <w:tab/>
        <w:t>3132 – Fabric Mills.</w:t>
      </w:r>
    </w:p>
    <w:p w:rsidR="00C6232E" w:rsidRPr="00C6232E" w:rsidP="00C6232E" w14:paraId="1670CB25" w14:textId="77777777">
      <w:pPr>
        <w:spacing w:before="120" w:after="0"/>
        <w:rPr>
          <w:rFonts w:cstheme="minorHAnsi"/>
          <w:color w:val="000000"/>
        </w:rPr>
      </w:pPr>
      <w:r w:rsidRPr="00C6232E">
        <w:rPr>
          <w:rFonts w:cstheme="minorHAnsi"/>
          <w:color w:val="000000"/>
        </w:rPr>
        <w:t>•</w:t>
      </w:r>
      <w:r w:rsidRPr="00C6232E">
        <w:rPr>
          <w:rFonts w:cstheme="minorHAnsi"/>
          <w:color w:val="000000"/>
        </w:rPr>
        <w:tab/>
        <w:t>3133 – Textile and Fabric Finishing and Fabric Coating Mills</w:t>
      </w:r>
    </w:p>
    <w:p w:rsidR="00C6232E" w:rsidRPr="00C6232E" w:rsidP="00C6232E" w14:paraId="002DFFA5" w14:textId="77777777">
      <w:pPr>
        <w:spacing w:before="120" w:after="0"/>
        <w:rPr>
          <w:rFonts w:cstheme="minorHAnsi"/>
          <w:color w:val="000000"/>
        </w:rPr>
      </w:pPr>
      <w:r w:rsidRPr="00C6232E">
        <w:rPr>
          <w:rFonts w:cstheme="minorHAnsi"/>
          <w:color w:val="000000"/>
        </w:rPr>
        <w:t>•</w:t>
      </w:r>
      <w:r w:rsidRPr="00C6232E">
        <w:rPr>
          <w:rFonts w:cstheme="minorHAnsi"/>
          <w:color w:val="000000"/>
        </w:rPr>
        <w:tab/>
        <w:t>3252 – Resin, Synthetic Rubber, and Artificial and Synthetic Fibers and Filaments Manufacturing</w:t>
      </w:r>
    </w:p>
    <w:p w:rsidR="00C6232E" w:rsidP="00C6232E" w14:paraId="368951FF" w14:textId="1489B9C5">
      <w:pPr>
        <w:spacing w:before="120" w:after="0"/>
        <w:rPr>
          <w:rFonts w:cstheme="minorHAnsi"/>
          <w:color w:val="000000"/>
        </w:rPr>
      </w:pPr>
      <w:r w:rsidRPr="00C6232E">
        <w:rPr>
          <w:rFonts w:cstheme="minorHAnsi"/>
          <w:color w:val="000000"/>
        </w:rPr>
        <w:t xml:space="preserve">As previously stated, not all facilities reporting the above NAICS codes will receive or complete the questionnaire. EPA used the 2022 Davison’s Textile Blue Book, a self-reported directory of textile manufacturing facilities that is updated annually, as the primary list of recipients for the questionnaire. See </w:t>
      </w:r>
      <w:r w:rsidR="006C3D95">
        <w:rPr>
          <w:rFonts w:cstheme="minorHAnsi"/>
          <w:color w:val="000000"/>
        </w:rPr>
        <w:t>s</w:t>
      </w:r>
      <w:r w:rsidRPr="00C6232E">
        <w:rPr>
          <w:rFonts w:cstheme="minorHAnsi"/>
          <w:color w:val="000000"/>
        </w:rPr>
        <w:t xml:space="preserve">ection </w:t>
      </w:r>
      <w:r w:rsidR="006C3D95">
        <w:rPr>
          <w:rFonts w:cstheme="minorHAnsi"/>
          <w:color w:val="000000"/>
        </w:rPr>
        <w:fldChar w:fldCharType="begin"/>
      </w:r>
      <w:r w:rsidR="006C3D95">
        <w:rPr>
          <w:rFonts w:cstheme="minorHAnsi"/>
          <w:color w:val="000000"/>
        </w:rPr>
        <w:instrText xml:space="preserve"> REF _Ref162619012 \r \h </w:instrText>
      </w:r>
      <w:r w:rsidR="006C3D95">
        <w:rPr>
          <w:rFonts w:cstheme="minorHAnsi"/>
          <w:color w:val="000000"/>
        </w:rPr>
        <w:fldChar w:fldCharType="separate"/>
      </w:r>
      <w:r w:rsidR="006C3D95">
        <w:rPr>
          <w:rFonts w:cstheme="minorHAnsi"/>
          <w:color w:val="000000"/>
        </w:rPr>
        <w:t>4</w:t>
      </w:r>
      <w:r w:rsidR="006C3D95">
        <w:rPr>
          <w:rFonts w:cstheme="minorHAnsi"/>
          <w:color w:val="000000"/>
        </w:rPr>
        <w:fldChar w:fldCharType="end"/>
      </w:r>
      <w:r w:rsidRPr="00C6232E">
        <w:rPr>
          <w:rFonts w:cstheme="minorHAnsi"/>
          <w:color w:val="000000"/>
        </w:rPr>
        <w:t xml:space="preserve"> for more information on EPA’s efforts to refine this list.</w:t>
      </w:r>
    </w:p>
    <w:p w:rsidR="00ED57A4" w:rsidRPr="00163C69" w:rsidP="00D30FD8" w14:paraId="24D360E5" w14:textId="07B7F046">
      <w:pPr>
        <w:pStyle w:val="Heading2"/>
      </w:pPr>
      <w:bookmarkStart w:id="27" w:name="_Ref162618835"/>
      <w:r w:rsidRPr="00163C69">
        <w:t xml:space="preserve">12b. </w:t>
      </w:r>
      <w:r w:rsidRPr="00163C69" w:rsidR="00BB7DA0">
        <w:t>Information Requested</w:t>
      </w:r>
      <w:bookmarkStart w:id="28" w:name="_Toc156593384"/>
      <w:bookmarkEnd w:id="26"/>
      <w:bookmarkEnd w:id="27"/>
    </w:p>
    <w:p w:rsidR="006C3D95" w:rsidRPr="005629D2" w:rsidP="006C3D95" w14:paraId="1A5BA64F" w14:textId="70AA0DCF">
      <w:r w:rsidRPr="005629D2">
        <w:t xml:space="preserve">EPA believes that all the information and data requested in the questionnaire is readily available to facilities; EPA does not anticipate facilities will need to generate new information or data to complete the questionnaire. The </w:t>
      </w:r>
      <w:r>
        <w:t>information</w:t>
      </w:r>
      <w:r w:rsidRPr="005629D2">
        <w:t xml:space="preserve"> requested by the questionnaire and the purpose for requesting the information are listed in</w:t>
      </w:r>
      <w:r>
        <w:t xml:space="preserve"> </w:t>
      </w:r>
      <w:r>
        <w:fldChar w:fldCharType="begin"/>
      </w:r>
      <w:r>
        <w:instrText xml:space="preserve"> REF _Ref162619122 \h </w:instrText>
      </w:r>
      <w:r>
        <w:fldChar w:fldCharType="separate"/>
      </w:r>
      <w:r w:rsidRPr="005629D2">
        <w:t xml:space="preserve">Table </w:t>
      </w:r>
      <w:r>
        <w:rPr>
          <w:noProof/>
        </w:rPr>
        <w:t>12</w:t>
      </w:r>
      <w:r>
        <w:noBreakHyphen/>
      </w:r>
      <w:r>
        <w:rPr>
          <w:noProof/>
        </w:rPr>
        <w:t>1</w:t>
      </w:r>
      <w:r>
        <w:fldChar w:fldCharType="end"/>
      </w:r>
      <w:r>
        <w:t>.</w:t>
      </w:r>
      <w:r w:rsidRPr="005629D2">
        <w:t xml:space="preserve"> </w:t>
      </w:r>
    </w:p>
    <w:p w:rsidR="00C6232E" w:rsidP="006C3D95" w14:paraId="5A4C1E7C" w14:textId="77033694">
      <w:r>
        <w:t xml:space="preserve">The questionnaire will be administered online using the Qualtrics Survey Software (Qualtrics) and will be </w:t>
      </w:r>
      <w:r w:rsidR="00B4112F">
        <w:t xml:space="preserve">programmed such that the facility’s answers to certain questions will </w:t>
      </w:r>
      <w:r w:rsidR="00A64E0F">
        <w:t xml:space="preserve">allow them to skip inapplicable questions or entire sections. </w:t>
      </w:r>
      <w:r w:rsidRPr="005629D2">
        <w:t xml:space="preserve">Facilities that receive the questionnaire but have never conducted textile mill operations or will permanently cease all textile mill operations by 2023 will not be required to complete the full questionnaire. Most facilities will not be required to complete every question as not all questions will be applicable to every facility (e.g., facilities that have never used PFAS in the manufacture of textiles will not need to complete most questions). </w:t>
      </w:r>
    </w:p>
    <w:p w:rsidR="00C6232E" w:rsidP="00C6232E" w14:paraId="353A6F30" w14:textId="77777777">
      <w:pPr>
        <w:autoSpaceDE w:val="0"/>
        <w:autoSpaceDN w:val="0"/>
        <w:adjustRightInd w:val="0"/>
        <w:spacing w:after="240"/>
        <w:rPr>
          <w:rFonts w:cstheme="minorHAnsi"/>
        </w:rPr>
      </w:pPr>
      <w:r w:rsidRPr="00BB180A">
        <w:rPr>
          <w:rFonts w:cstheme="minorHAnsi"/>
        </w:rPr>
        <w:t>The questionnaire will primarily collect data for calendar year 2023, which represents the most recent year for which complete technical data will be available as the EPA expects the survey will be administered in 2024. The questionnaire will also collect limited data for time periods prior to 2023. These data will be used by EPA to determine if facilities that historically used PFAS are potential sources of PFAS discharges and changes in industry operation and economics.</w:t>
      </w:r>
    </w:p>
    <w:p w:rsidR="00C6232E" w:rsidP="00886703" w14:paraId="7C8AF7F9" w14:textId="3479EB1F">
      <w:bookmarkStart w:id="29" w:name="_Ref107329844"/>
      <w:bookmarkStart w:id="30" w:name="_Toc129949113"/>
      <w:r>
        <w:t xml:space="preserve">The questionnaire will cover the following topics: </w:t>
      </w:r>
    </w:p>
    <w:p w:rsidR="00886703" w:rsidP="00886703" w14:paraId="116500D0" w14:textId="0758668C">
      <w:pPr>
        <w:pStyle w:val="ListParagraph"/>
        <w:numPr>
          <w:ilvl w:val="0"/>
          <w:numId w:val="38"/>
        </w:numPr>
      </w:pPr>
      <w:r>
        <w:t>General Facility Information</w:t>
      </w:r>
    </w:p>
    <w:p w:rsidR="00886703" w:rsidP="00886703" w14:paraId="17B4E2DB" w14:textId="14C2CBCD">
      <w:pPr>
        <w:pStyle w:val="ListParagraph"/>
        <w:numPr>
          <w:ilvl w:val="0"/>
          <w:numId w:val="38"/>
        </w:numPr>
      </w:pPr>
      <w:r>
        <w:t>Textile Production</w:t>
      </w:r>
    </w:p>
    <w:p w:rsidR="007F1D42" w:rsidP="00886703" w14:paraId="7F0B250B" w14:textId="652D143C">
      <w:pPr>
        <w:pStyle w:val="ListParagraph"/>
        <w:numPr>
          <w:ilvl w:val="0"/>
          <w:numId w:val="38"/>
        </w:numPr>
      </w:pPr>
      <w:r>
        <w:t>Facility Operations and PFAS Use</w:t>
      </w:r>
    </w:p>
    <w:p w:rsidR="007F1D42" w:rsidP="00886703" w14:paraId="578846F5" w14:textId="35A03ABE">
      <w:pPr>
        <w:pStyle w:val="ListParagraph"/>
        <w:numPr>
          <w:ilvl w:val="0"/>
          <w:numId w:val="38"/>
        </w:numPr>
      </w:pPr>
      <w:r>
        <w:t xml:space="preserve">Wastewater Generation </w:t>
      </w:r>
    </w:p>
    <w:p w:rsidR="007F1D42" w:rsidP="00886703" w14:paraId="4707C371" w14:textId="0AFB583F">
      <w:pPr>
        <w:pStyle w:val="ListParagraph"/>
        <w:numPr>
          <w:ilvl w:val="0"/>
          <w:numId w:val="38"/>
        </w:numPr>
      </w:pPr>
      <w:r>
        <w:t>Wastewater Management and Treatment</w:t>
      </w:r>
    </w:p>
    <w:p w:rsidR="008024F6" w:rsidP="00886703" w14:paraId="11AE7A65" w14:textId="1A8397B1">
      <w:pPr>
        <w:pStyle w:val="ListParagraph"/>
        <w:numPr>
          <w:ilvl w:val="0"/>
          <w:numId w:val="38"/>
        </w:numPr>
      </w:pPr>
      <w:r>
        <w:t>PFAS Studies and Monitoring Data</w:t>
      </w:r>
    </w:p>
    <w:p w:rsidR="00886703" w:rsidP="00886703" w14:paraId="1DC84CBF" w14:textId="3203AF16">
      <w:pPr>
        <w:pStyle w:val="TableTitle"/>
        <w:spacing w:before="0"/>
        <w:jc w:val="left"/>
        <w:rPr>
          <w:rFonts w:asciiTheme="minorHAnsi" w:hAnsiTheme="minorHAnsi" w:cstheme="minorHAnsi"/>
        </w:rPr>
        <w:sectPr w:rsidSect="00C6232E">
          <w:pgSz w:w="12240" w:h="15840"/>
          <w:pgMar w:top="1440" w:right="1440" w:bottom="1440" w:left="1440" w:header="720" w:footer="720" w:gutter="0"/>
          <w:cols w:space="720"/>
          <w:docGrid w:linePitch="360"/>
        </w:sectPr>
      </w:pPr>
    </w:p>
    <w:tbl>
      <w:tblPr>
        <w:tblW w:w="5000" w:type="pct"/>
        <w:tblLayout w:type="fixed"/>
        <w:tblLook w:val="01E0"/>
      </w:tblPr>
      <w:tblGrid>
        <w:gridCol w:w="1710"/>
        <w:gridCol w:w="5490"/>
        <w:gridCol w:w="5760"/>
      </w:tblGrid>
      <w:tr w14:paraId="135D3335" w14:textId="77777777" w:rsidTr="009B0250">
        <w:tblPrEx>
          <w:tblW w:w="5000" w:type="pct"/>
          <w:tblLayout w:type="fixed"/>
          <w:tblLook w:val="01E0"/>
        </w:tblPrEx>
        <w:trPr>
          <w:cantSplit/>
          <w:tblHeader/>
        </w:trPr>
        <w:tc>
          <w:tcPr>
            <w:tcW w:w="12960" w:type="dxa"/>
            <w:gridSpan w:val="3"/>
            <w:tcBorders>
              <w:bottom w:val="double" w:sz="6" w:space="0" w:color="000000" w:themeColor="text1"/>
            </w:tcBorders>
            <w:vAlign w:val="center"/>
          </w:tcPr>
          <w:p w:rsidR="00C6232E" w:rsidRPr="005629D2" w:rsidP="006C3D95" w14:paraId="2834F9BB" w14:textId="7FCCDB17">
            <w:pPr>
              <w:pStyle w:val="Caption"/>
            </w:pPr>
            <w:bookmarkStart w:id="31" w:name="_Ref162619122"/>
            <w:bookmarkStart w:id="32" w:name="_Ref162619032"/>
            <w:r w:rsidRPr="005629D2">
              <w:t xml:space="preserve">Table </w:t>
            </w:r>
            <w:r w:rsidR="002351C3">
              <w:fldChar w:fldCharType="begin"/>
            </w:r>
            <w:r w:rsidR="002351C3">
              <w:instrText xml:space="preserve"> STYLEREF 1 \s </w:instrText>
            </w:r>
            <w:r w:rsidR="002351C3">
              <w:fldChar w:fldCharType="separate"/>
            </w:r>
            <w:r w:rsidR="002351C3">
              <w:rPr>
                <w:noProof/>
              </w:rPr>
              <w:t>12</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1</w:t>
            </w:r>
            <w:r w:rsidR="002351C3">
              <w:fldChar w:fldCharType="end"/>
            </w:r>
            <w:bookmarkEnd w:id="29"/>
            <w:bookmarkEnd w:id="31"/>
            <w:r w:rsidRPr="005629D2">
              <w:t>. Questionnaire Questions and Their Purpose</w:t>
            </w:r>
            <w:bookmarkEnd w:id="30"/>
            <w:bookmarkEnd w:id="32"/>
          </w:p>
        </w:tc>
      </w:tr>
      <w:tr w14:paraId="74EA2C1D" w14:textId="77777777" w:rsidTr="00F80FFE">
        <w:tblPrEx>
          <w:tblW w:w="5000" w:type="pct"/>
          <w:tblLayout w:type="fixed"/>
          <w:tblLook w:val="01E0"/>
        </w:tblPrEx>
        <w:trPr>
          <w:cantSplit/>
          <w:tblHeader/>
        </w:trPr>
        <w:tc>
          <w:tcPr>
            <w:tcW w:w="1710" w:type="dxa"/>
            <w:tcBorders>
              <w:top w:val="double" w:sz="6" w:space="0" w:color="000000" w:themeColor="text1"/>
              <w:left w:val="double" w:sz="4" w:space="0" w:color="auto"/>
              <w:bottom w:val="single" w:sz="8" w:space="0" w:color="auto"/>
              <w:right w:val="single" w:sz="4" w:space="0" w:color="auto"/>
            </w:tcBorders>
            <w:shd w:val="clear" w:color="auto" w:fill="D9D9D9" w:themeFill="background1" w:themeFillShade="D9"/>
            <w:vAlign w:val="center"/>
          </w:tcPr>
          <w:p w:rsidR="00F80FFE" w:rsidRPr="005629D2" w:rsidP="00B81701" w14:paraId="79823B89" w14:textId="397BB06A">
            <w:pPr>
              <w:spacing w:after="0" w:line="240" w:lineRule="auto"/>
              <w:jc w:val="center"/>
              <w:rPr>
                <w:rFonts w:cstheme="minorHAnsi"/>
                <w:sz w:val="20"/>
                <w:szCs w:val="20"/>
              </w:rPr>
            </w:pPr>
            <w:r>
              <w:rPr>
                <w:rFonts w:cstheme="minorHAnsi"/>
                <w:b/>
                <w:bCs/>
                <w:color w:val="000000" w:themeColor="text1"/>
                <w:sz w:val="20"/>
                <w:szCs w:val="20"/>
              </w:rPr>
              <w:t>Topic</w:t>
            </w:r>
          </w:p>
        </w:tc>
        <w:tc>
          <w:tcPr>
            <w:tcW w:w="5490" w:type="dxa"/>
            <w:tcBorders>
              <w:top w:val="nil"/>
              <w:left w:val="single" w:sz="4" w:space="0" w:color="auto"/>
              <w:bottom w:val="single" w:sz="8" w:space="0" w:color="000000" w:themeColor="text1"/>
              <w:right w:val="single" w:sz="4" w:space="0" w:color="auto"/>
            </w:tcBorders>
            <w:shd w:val="clear" w:color="auto" w:fill="D9D9D9" w:themeFill="background1" w:themeFillShade="D9"/>
            <w:vAlign w:val="center"/>
          </w:tcPr>
          <w:p w:rsidR="00F80FFE" w:rsidRPr="005629D2" w:rsidP="00B81701" w14:paraId="02E038B5" w14:textId="77777777">
            <w:pPr>
              <w:spacing w:after="0" w:line="240" w:lineRule="auto"/>
              <w:jc w:val="center"/>
              <w:rPr>
                <w:rFonts w:cstheme="minorHAnsi"/>
                <w:sz w:val="20"/>
                <w:szCs w:val="20"/>
              </w:rPr>
            </w:pPr>
            <w:r w:rsidRPr="005629D2">
              <w:rPr>
                <w:rFonts w:cstheme="minorHAnsi"/>
                <w:b/>
                <w:bCs/>
                <w:color w:val="000000" w:themeColor="text1"/>
                <w:sz w:val="20"/>
                <w:szCs w:val="20"/>
              </w:rPr>
              <w:t>Question Description</w:t>
            </w:r>
          </w:p>
        </w:tc>
        <w:tc>
          <w:tcPr>
            <w:tcW w:w="5760" w:type="dxa"/>
            <w:tcBorders>
              <w:top w:val="nil"/>
              <w:left w:val="single" w:sz="4" w:space="0" w:color="auto"/>
              <w:bottom w:val="single" w:sz="8" w:space="0" w:color="000000" w:themeColor="text1"/>
              <w:right w:val="double" w:sz="4" w:space="0" w:color="auto"/>
            </w:tcBorders>
            <w:shd w:val="clear" w:color="auto" w:fill="D9D9D9" w:themeFill="background1" w:themeFillShade="D9"/>
            <w:vAlign w:val="center"/>
          </w:tcPr>
          <w:p w:rsidR="00F80FFE" w:rsidRPr="005629D2" w:rsidP="00B81701" w14:paraId="6EEC28E8" w14:textId="77777777">
            <w:pPr>
              <w:spacing w:after="0" w:line="240" w:lineRule="auto"/>
              <w:jc w:val="center"/>
              <w:rPr>
                <w:rFonts w:cstheme="minorHAnsi"/>
                <w:sz w:val="20"/>
                <w:szCs w:val="20"/>
              </w:rPr>
            </w:pPr>
            <w:r w:rsidRPr="005629D2">
              <w:rPr>
                <w:rFonts w:cstheme="minorHAnsi"/>
                <w:b/>
                <w:bCs/>
                <w:color w:val="000000" w:themeColor="text1"/>
                <w:sz w:val="20"/>
                <w:szCs w:val="20"/>
              </w:rPr>
              <w:t>Purpose</w:t>
            </w:r>
          </w:p>
        </w:tc>
      </w:tr>
      <w:tr w14:paraId="109D5AF1" w14:textId="77777777" w:rsidTr="00F80FFE">
        <w:tblPrEx>
          <w:tblW w:w="5000" w:type="pct"/>
          <w:tblLayout w:type="fixed"/>
          <w:tblLook w:val="01E0"/>
        </w:tblPrEx>
        <w:trPr>
          <w:cantSplit/>
        </w:trPr>
        <w:tc>
          <w:tcPr>
            <w:tcW w:w="1710" w:type="dxa"/>
            <w:vMerge w:val="restart"/>
            <w:tcBorders>
              <w:top w:val="single" w:sz="8" w:space="0" w:color="auto"/>
              <w:left w:val="double" w:sz="4" w:space="0" w:color="auto"/>
              <w:bottom w:val="single" w:sz="4" w:space="0" w:color="auto"/>
              <w:right w:val="single" w:sz="4" w:space="0" w:color="auto"/>
            </w:tcBorders>
          </w:tcPr>
          <w:p w:rsidR="00F80FFE" w:rsidRPr="00BB180A" w:rsidP="005E709B" w14:paraId="56AB5197" w14:textId="7BD6E312">
            <w:pPr>
              <w:pStyle w:val="NoSpacing"/>
            </w:pPr>
            <w:r w:rsidRPr="00BB180A">
              <w:t>General Facility Information</w:t>
            </w:r>
          </w:p>
          <w:p w:rsidR="00F80FFE" w:rsidRPr="00BB180A" w:rsidP="005E709B" w14:paraId="0565EDD8" w14:textId="77777777">
            <w:pPr>
              <w:pStyle w:val="NoSpacing"/>
            </w:pPr>
          </w:p>
          <w:p w:rsidR="00F80FFE" w:rsidRPr="00BB180A" w:rsidP="005E709B" w14:paraId="32621EBB" w14:textId="77777777">
            <w:pPr>
              <w:pStyle w:val="NoSpacing"/>
            </w:pPr>
          </w:p>
        </w:tc>
        <w:tc>
          <w:tcPr>
            <w:tcW w:w="5490" w:type="dxa"/>
            <w:tcBorders>
              <w:top w:val="single" w:sz="8" w:space="0" w:color="000000" w:themeColor="text1"/>
              <w:left w:val="single" w:sz="4" w:space="0" w:color="auto"/>
              <w:bottom w:val="single" w:sz="4" w:space="0" w:color="auto"/>
              <w:right w:val="single" w:sz="4" w:space="0" w:color="auto"/>
            </w:tcBorders>
          </w:tcPr>
          <w:p w:rsidR="00F80FFE" w:rsidRPr="00BB180A" w:rsidP="005E709B" w14:paraId="6C5582B4" w14:textId="77777777">
            <w:pPr>
              <w:pStyle w:val="NoSpacing"/>
            </w:pPr>
            <w:r w:rsidRPr="00BB180A">
              <w:t xml:space="preserve">Provide the facility name, physical address, and </w:t>
            </w:r>
            <w:r w:rsidRPr="00BB180A">
              <w:br/>
            </w:r>
            <w:r w:rsidRPr="00BB180A">
              <w:t>contact information</w:t>
            </w:r>
            <w:r w:rsidRPr="00BB180A">
              <w:t xml:space="preserve"> (i.e., name, phone number, email, mailing address) for technical information reported in the questionnaire.</w:t>
            </w:r>
          </w:p>
        </w:tc>
        <w:tc>
          <w:tcPr>
            <w:tcW w:w="5760" w:type="dxa"/>
            <w:tcBorders>
              <w:top w:val="single" w:sz="8" w:space="0" w:color="000000" w:themeColor="text1"/>
              <w:left w:val="single" w:sz="4" w:space="0" w:color="auto"/>
              <w:bottom w:val="single" w:sz="4" w:space="0" w:color="auto"/>
              <w:right w:val="double" w:sz="4" w:space="0" w:color="auto"/>
            </w:tcBorders>
          </w:tcPr>
          <w:p w:rsidR="00F80FFE" w:rsidRPr="00BB180A" w:rsidP="005E709B" w14:paraId="2784116D" w14:textId="77777777">
            <w:pPr>
              <w:pStyle w:val="NoSpacing"/>
            </w:pPr>
            <w:r w:rsidRPr="00BB180A">
              <w:t>Confirm and correct errors in the facility list including facility name and address. EPA will use contact information reported for the facility to conduct follow up, as necessary.</w:t>
            </w:r>
          </w:p>
        </w:tc>
      </w:tr>
      <w:tr w14:paraId="5955F874"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7FB688F1"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47D145CF" w14:textId="5ED131D6">
            <w:pPr>
              <w:pStyle w:val="NoSpacing"/>
            </w:pPr>
            <w:r w:rsidRPr="00BB180A">
              <w:t xml:space="preserve">Identify whether the facility has engaged in manufacture of one or more textile products operations at any time since the facility began operation. If so, requests an overview of the types of textile products manufactured at the facility. </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426FE2A0" w14:textId="7E11B012">
            <w:pPr>
              <w:pStyle w:val="NoSpacing"/>
            </w:pPr>
            <w:r w:rsidRPr="00BB180A">
              <w:t>Identify facilities that should complete the questionnaire</w:t>
            </w:r>
            <w:r>
              <w:t xml:space="preserve">. </w:t>
            </w:r>
            <w:r w:rsidRPr="00B81701">
              <w:t>Facilities that respond “no” to this question will not be required to complete the remainder of the questionnaire.</w:t>
            </w:r>
            <w:r>
              <w:t xml:space="preserve"> </w:t>
            </w:r>
          </w:p>
        </w:tc>
      </w:tr>
      <w:tr w14:paraId="39793D93"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52295C4C"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3B14B5D0" w14:textId="77777777">
            <w:pPr>
              <w:pStyle w:val="NoSpacing"/>
            </w:pPr>
            <w:r w:rsidRPr="00BB180A">
              <w:t>Identify the ultimate parent company and, if applicable, provide the name, title, phone number, email, and mailing address for a primary point of contact for the ultimate parent company.</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248FBE03" w14:textId="77777777">
            <w:pPr>
              <w:pStyle w:val="NoSpacing"/>
            </w:pPr>
            <w:r w:rsidRPr="00BB180A">
              <w:t>Ownership information for ultimate parent companies will be used to evaluate the financial structure of the industry.</w:t>
            </w:r>
          </w:p>
        </w:tc>
      </w:tr>
      <w:tr w14:paraId="5D800701"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7B3C0AFD"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148A8077" w14:textId="77777777">
            <w:pPr>
              <w:pStyle w:val="NoSpacing"/>
            </w:pPr>
            <w:r w:rsidRPr="00BB180A">
              <w:t>Provide all six-digit NAICS code(s) applicable to the facility.</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206F00D7" w14:textId="77777777">
            <w:pPr>
              <w:pStyle w:val="NoSpacing"/>
            </w:pPr>
            <w:r w:rsidRPr="00BB180A">
              <w:t>Identify small businesses per the Small Business Association (SBA) definitions, confirm the facility information in the facility list, and confirm the NAICS codes impacted by the Textile Mills ELGs.</w:t>
            </w:r>
          </w:p>
        </w:tc>
      </w:tr>
      <w:tr w14:paraId="544421C7"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13999578"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78A2E7B8" w14:textId="77777777">
            <w:pPr>
              <w:pStyle w:val="NoSpacing"/>
            </w:pPr>
            <w:r w:rsidRPr="00BB180A">
              <w:t>Provide the 12-digit Facility Registry Service (FRS) identification number (also known as EPA Registry ID) associated with the facility.</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1CA07F66" w14:textId="77777777">
            <w:pPr>
              <w:pStyle w:val="NoSpacing"/>
            </w:pPr>
            <w:r w:rsidRPr="00BB180A">
              <w:t>Confirm the facility information in the facility list,</w:t>
            </w:r>
            <w:r w:rsidRPr="00BB180A">
              <w:t xml:space="preserve"> </w:t>
            </w:r>
            <w:r w:rsidRPr="00BB180A">
              <w:t>identify any duplicate entries in the industry profile, and pull additional information for these facilities from existing EPA data sets (e.g., EPA ECHO).</w:t>
            </w:r>
          </w:p>
        </w:tc>
      </w:tr>
      <w:tr w14:paraId="6E320107" w14:textId="77777777" w:rsidTr="00F80FFE">
        <w:tblPrEx>
          <w:tblW w:w="5000" w:type="pct"/>
          <w:tblLayout w:type="fixed"/>
          <w:tblLook w:val="01E0"/>
        </w:tblPrEx>
        <w:trPr>
          <w:cantSplit/>
        </w:trPr>
        <w:tc>
          <w:tcPr>
            <w:tcW w:w="1710" w:type="dxa"/>
            <w:vMerge w:val="restart"/>
            <w:tcBorders>
              <w:top w:val="single" w:sz="4" w:space="0" w:color="auto"/>
              <w:left w:val="double" w:sz="4" w:space="0" w:color="auto"/>
              <w:bottom w:val="single" w:sz="4" w:space="0" w:color="auto"/>
              <w:right w:val="single" w:sz="4" w:space="0" w:color="auto"/>
            </w:tcBorders>
          </w:tcPr>
          <w:p w:rsidR="00F80FFE" w:rsidRPr="00BB180A" w:rsidP="005E709B" w14:paraId="54D0B233" w14:textId="6548109E">
            <w:pPr>
              <w:pStyle w:val="NoSpacing"/>
            </w:pPr>
            <w:r w:rsidRPr="00BB180A">
              <w:t>Textile Production</w:t>
            </w:r>
          </w:p>
          <w:p w:rsidR="00F80FFE" w:rsidRPr="00BB180A" w:rsidP="005E709B" w14:paraId="65511F5F"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107B01CD" w14:textId="77777777">
            <w:pPr>
              <w:pStyle w:val="NoSpacing"/>
            </w:pPr>
            <w:r w:rsidRPr="00BB180A">
              <w:t>Specify the year the facility began manufacturing operations of one or more textile products.</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5A00DD2E" w14:textId="77777777">
            <w:pPr>
              <w:pStyle w:val="NoSpacing"/>
            </w:pPr>
            <w:r w:rsidRPr="00BB180A">
              <w:t xml:space="preserve">Determine the approximate age of facility, duration of operations of facilities, and if textile manufacture occurred during the </w:t>
            </w:r>
            <w:r w:rsidRPr="00BB180A">
              <w:t>time period</w:t>
            </w:r>
            <w:r w:rsidRPr="00BB180A">
              <w:t xml:space="preserve"> when legacy PFAS were more likely to be used.</w:t>
            </w:r>
          </w:p>
        </w:tc>
      </w:tr>
      <w:tr w14:paraId="769A11E1"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0F5E6926"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49582795" w14:textId="67B0F465">
            <w:pPr>
              <w:pStyle w:val="NoSpacing"/>
              <w:rPr>
                <w:i/>
                <w:iCs/>
              </w:rPr>
            </w:pPr>
            <w:r w:rsidRPr="00BB180A">
              <w:t xml:space="preserve">Identify whether the facility permanently closed or permanently discontinued all textile manufacturing operations as of January 1, 2024. </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55F36C99" w14:textId="233B7551">
            <w:pPr>
              <w:pStyle w:val="NoSpacing"/>
            </w:pPr>
            <w:r w:rsidRPr="00BB180A">
              <w:t xml:space="preserve">Determine whether the facility currently conducts textile manufacturing operations that may result in the discharge of PFAS in wastewaters. </w:t>
            </w:r>
            <w:r w:rsidRPr="00B81701">
              <w:t xml:space="preserve">Facilities that respond “yes” to this question will </w:t>
            </w:r>
            <w:r w:rsidR="00393B97">
              <w:t xml:space="preserve">skip </w:t>
            </w:r>
            <w:r w:rsidR="00183F31">
              <w:t>to the wastewater generation and management sections of the questionnaire</w:t>
            </w:r>
            <w:r w:rsidR="007200B5">
              <w:t>.</w:t>
            </w:r>
          </w:p>
        </w:tc>
      </w:tr>
      <w:tr w14:paraId="1C46F0E1"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0FACDEF3"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586B03B7" w14:textId="77777777">
            <w:pPr>
              <w:pStyle w:val="NoSpacing"/>
            </w:pPr>
            <w:r w:rsidRPr="00BB180A">
              <w:t>Identify whether the facility will permanently close or permanently discontinue all textile manufacturing operations by December 31, 2028.</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1C7A5621" w14:textId="77777777">
            <w:pPr>
              <w:pStyle w:val="NoSpacing"/>
            </w:pPr>
            <w:r w:rsidRPr="00BB180A">
              <w:t xml:space="preserve">Determine whether the facility would be included in the population evaluated and expected to incur compliance costs under a potential rulemaking. Facilities that will permanently close or cease all textile manufacturing operations would likely not be subject to 40 CFR Parts 410 by the time a </w:t>
            </w:r>
            <w:r>
              <w:t xml:space="preserve">potential </w:t>
            </w:r>
            <w:r w:rsidRPr="00BB180A">
              <w:t>final rulemaking would be fully implemented.</w:t>
            </w:r>
          </w:p>
        </w:tc>
      </w:tr>
      <w:tr w14:paraId="0B6AB66E"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6893A6C0"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22B5B939" w14:textId="77777777">
            <w:pPr>
              <w:pStyle w:val="NoSpacing"/>
            </w:pPr>
            <w:r w:rsidRPr="00BB180A">
              <w:t>Identify the intended use of textile products manufactured at the facility.</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308F7AE7" w14:textId="77777777">
            <w:pPr>
              <w:pStyle w:val="NoSpacing"/>
            </w:pPr>
            <w:r w:rsidRPr="00BB180A">
              <w:t>Determine the types of textiles the facility produces. Information will be used to determine which textile products may be manufactured with PFAS.</w:t>
            </w:r>
          </w:p>
        </w:tc>
      </w:tr>
      <w:tr w14:paraId="482FC7BF"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17E54A84"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0CDFE814" w14:textId="77777777">
            <w:pPr>
              <w:pStyle w:val="NoSpacing"/>
            </w:pPr>
            <w:r w:rsidRPr="00BB180A">
              <w:t>Provide the total annual production volume of textile products manufactured in 2023.</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04D706E2" w14:textId="77777777">
            <w:pPr>
              <w:pStyle w:val="NoSpacing"/>
            </w:pPr>
            <w:r w:rsidRPr="00BB180A">
              <w:t>Estimate the total production at facilities to establish the size of the facility relative to the industry.</w:t>
            </w:r>
          </w:p>
        </w:tc>
      </w:tr>
      <w:tr w14:paraId="474818FC"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690B6337"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543B8975" w14:textId="77777777">
            <w:pPr>
              <w:pStyle w:val="NoSpacing"/>
            </w:pPr>
            <w:r w:rsidRPr="00BB180A">
              <w:t>Collects information relevant to existing water discharge requirements (NPDES permits, pretreatment agreements, stormwater permits, underground injection control permits) and local ordinances such as permit/ordinance number, type of requirement, regulatory authority, and type of wastewater covered by requirement. Requests facilities to submit relevant wastewater permit documents.</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0B1532BC" w14:textId="77777777">
            <w:pPr>
              <w:pStyle w:val="NoSpacing"/>
            </w:pPr>
            <w:r w:rsidRPr="00BB180A">
              <w:t>Identify duplicate information in the facility list where permit IDs may be linked with variations of a facility’s name, understand how facilities are managing wastewater, and how regulatory authorities are permitting water discharge requirements. Collects permit materials that may be used for future permit review.</w:t>
            </w:r>
          </w:p>
        </w:tc>
      </w:tr>
      <w:tr w14:paraId="15E57778"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33F34859"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75EDB5A0" w14:textId="77777777">
            <w:pPr>
              <w:pStyle w:val="NoSpacing"/>
            </w:pPr>
            <w:r w:rsidRPr="00BB180A">
              <w:t>Identify the Subparts of 40 CFR Part 410 that apply to the operations conducted at the facility in 2023.</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3B5DBB41" w14:textId="77777777">
            <w:pPr>
              <w:pStyle w:val="NoSpacing"/>
            </w:pPr>
            <w:r w:rsidRPr="00BB180A">
              <w:t>Identify how textile manufacturing facilities are being permitted for the ELGs and understand potential overlap between subparts. Information collected may be used to identify inconsistencies or improper permitting of facilities.</w:t>
            </w:r>
          </w:p>
        </w:tc>
      </w:tr>
      <w:tr w14:paraId="788A591B" w14:textId="77777777" w:rsidTr="00F80FFE">
        <w:tblPrEx>
          <w:tblW w:w="5000" w:type="pct"/>
          <w:tblLayout w:type="fixed"/>
          <w:tblLook w:val="01E0"/>
        </w:tblPrEx>
        <w:trPr>
          <w:cantSplit/>
          <w:trHeight w:val="1241"/>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1F24FBAE"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42B0D350" w14:textId="77777777">
            <w:pPr>
              <w:pStyle w:val="NoSpacing"/>
            </w:pPr>
            <w:r w:rsidRPr="00BB180A">
              <w:t>Identify ELGs other than 40 CFR Part 410 that apply to facility operations.</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14A77D9B" w14:textId="77777777">
            <w:pPr>
              <w:pStyle w:val="NoSpacing"/>
            </w:pPr>
            <w:r w:rsidRPr="00BB180A">
              <w:t>Identify how textile manufacturing facilities are being permitted for the ELGs and understand potential overlap between textile related ELGs. Information collected may be used to identify inconsistencies or improper permitting of facilities.</w:t>
            </w:r>
          </w:p>
        </w:tc>
      </w:tr>
      <w:tr w14:paraId="48BCBD48" w14:textId="77777777" w:rsidTr="00F80FFE">
        <w:tblPrEx>
          <w:tblW w:w="5000" w:type="pct"/>
          <w:tblLayout w:type="fixed"/>
          <w:tblLook w:val="01E0"/>
        </w:tblPrEx>
        <w:trPr>
          <w:cantSplit/>
          <w:trHeight w:val="690"/>
        </w:trPr>
        <w:tc>
          <w:tcPr>
            <w:tcW w:w="1710" w:type="dxa"/>
            <w:vMerge w:val="restart"/>
            <w:tcBorders>
              <w:top w:val="single" w:sz="4" w:space="0" w:color="auto"/>
              <w:left w:val="double" w:sz="4" w:space="0" w:color="auto"/>
              <w:bottom w:val="single" w:sz="4" w:space="0" w:color="auto"/>
              <w:right w:val="single" w:sz="4" w:space="0" w:color="auto"/>
            </w:tcBorders>
          </w:tcPr>
          <w:p w:rsidR="00F80FFE" w:rsidRPr="00BB180A" w:rsidP="005E709B" w14:paraId="6E894AAE" w14:textId="51799B91">
            <w:pPr>
              <w:pStyle w:val="NoSpacing"/>
            </w:pPr>
            <w:r w:rsidRPr="00BB180A">
              <w:t>Facility Operations and PFAS Use</w:t>
            </w: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1E998BC2" w14:textId="77777777">
            <w:pPr>
              <w:pStyle w:val="NoSpacing"/>
            </w:pPr>
            <w:r w:rsidRPr="00BB180A">
              <w:t>Identify if the facility intentionally has ever used, blended, integrated, or applied one or more PFAS in the textile manufacturing process since operations began.</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03936600" w14:textId="1610697B">
            <w:pPr>
              <w:pStyle w:val="NoSpacing"/>
            </w:pPr>
            <w:r w:rsidRPr="00BB180A">
              <w:t>Identify textile manufacturing facilities that have historically used PFAS in the textile products manufactured at the facility to assess whether they may discharge PFAS wastewater</w:t>
            </w:r>
            <w:r>
              <w:t xml:space="preserve"> from current or legacy use</w:t>
            </w:r>
            <w:r w:rsidRPr="00BB180A">
              <w:t>.</w:t>
            </w:r>
            <w:r>
              <w:t xml:space="preserve"> </w:t>
            </w:r>
          </w:p>
        </w:tc>
      </w:tr>
      <w:tr w14:paraId="76BE0830" w14:textId="77777777" w:rsidTr="00F80FFE">
        <w:tblPrEx>
          <w:tblW w:w="5000" w:type="pct"/>
          <w:tblLayout w:type="fixed"/>
          <w:tblLook w:val="01E0"/>
        </w:tblPrEx>
        <w:trPr>
          <w:cantSplit/>
          <w:trHeight w:val="690"/>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0BB63E3D"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81701" w:rsidP="005E709B" w14:paraId="2FE0C7A1" w14:textId="76A17AC3">
            <w:pPr>
              <w:pStyle w:val="NoSpacing"/>
            </w:pPr>
            <w:r w:rsidRPr="00B81701">
              <w:t>Identify if the facility manufactures or produces textiles with oil repellent properties. If yes, provide details on the product used to impart oil repellent properties or the source of the oil repellent textiles.</w:t>
            </w:r>
          </w:p>
        </w:tc>
        <w:tc>
          <w:tcPr>
            <w:tcW w:w="5760" w:type="dxa"/>
            <w:tcBorders>
              <w:top w:val="single" w:sz="4" w:space="0" w:color="auto"/>
              <w:left w:val="single" w:sz="4" w:space="0" w:color="auto"/>
              <w:bottom w:val="single" w:sz="4" w:space="0" w:color="auto"/>
              <w:right w:val="double" w:sz="4" w:space="0" w:color="auto"/>
            </w:tcBorders>
          </w:tcPr>
          <w:p w:rsidR="00F80FFE" w:rsidRPr="00026F61" w:rsidP="005E709B" w14:paraId="5D573CA2" w14:textId="23388793">
            <w:pPr>
              <w:pStyle w:val="NoSpacing"/>
              <w:rPr>
                <w:highlight w:val="yellow"/>
              </w:rPr>
            </w:pPr>
            <w:r w:rsidRPr="00744C94">
              <w:t>The EPA will use this data to identify potential alternatives to PFAS and capture information where the respondent may not know they use PFAS</w:t>
            </w:r>
            <w:r>
              <w:t>.</w:t>
            </w:r>
            <w:r w:rsidR="004A0096">
              <w:t xml:space="preserve"> Facilities that indicate they manufacture or produce oil repellent textiles </w:t>
            </w:r>
            <w:r w:rsidR="0047172D">
              <w:t>and that the facility has never used PFAS will skip the remaining production related questions.</w:t>
            </w:r>
          </w:p>
        </w:tc>
      </w:tr>
      <w:tr w14:paraId="527F957F" w14:textId="77777777" w:rsidTr="00F80FFE">
        <w:tblPrEx>
          <w:tblW w:w="5000" w:type="pct"/>
          <w:tblLayout w:type="fixed"/>
          <w:tblLook w:val="01E0"/>
        </w:tblPrEx>
        <w:trPr>
          <w:cantSplit/>
          <w:trHeight w:val="690"/>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734D0482"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2519FD6C" w14:textId="77777777">
            <w:pPr>
              <w:pStyle w:val="NoSpacing"/>
            </w:pPr>
            <w:r w:rsidRPr="00BB180A">
              <w:t>Identify if the facility intentionally has ever used, blended, integrated, or applied one or more PFAS in the textile manufacturing process since the year 2000.</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711BCC75" w14:textId="77777777">
            <w:pPr>
              <w:pStyle w:val="NoSpacing"/>
            </w:pPr>
            <w:r w:rsidRPr="00BB180A">
              <w:t>Identify facilities that have more recently used PFAS in textile products to identify facilities with recent production information. Facilities that select no will not be required to complete the remainder of the questionnaire.</w:t>
            </w:r>
          </w:p>
        </w:tc>
      </w:tr>
      <w:tr w14:paraId="796B4E8F" w14:textId="77777777" w:rsidTr="00F80FFE">
        <w:tblPrEx>
          <w:tblW w:w="5000" w:type="pct"/>
          <w:tblLayout w:type="fixed"/>
          <w:tblLook w:val="01E0"/>
        </w:tblPrEx>
        <w:trPr>
          <w:cantSplit/>
          <w:trHeight w:val="690"/>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0396FFAF"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4B0441F9" w14:textId="64DCBEBE">
            <w:pPr>
              <w:pStyle w:val="NoSpacing"/>
            </w:pPr>
            <w:r w:rsidRPr="00BB180A">
              <w:t xml:space="preserve">Identify if the facility intentionally used, blended, integrated, or applied one or more PFAS in the textile manufacturing process during calendar year 2023. If not, identifies steps taken to eliminate PFAS use. </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7D63D18F" w14:textId="29D8B368">
            <w:pPr>
              <w:pStyle w:val="NoSpacing"/>
            </w:pPr>
            <w:r w:rsidRPr="00BB180A">
              <w:t xml:space="preserve">Identify textile manufacturing facilities that currently use PFAS in the manufacture of textile products to assess whether they may currently discharge PFAS in process wastewater. Additionally identifies available alternatives to PFAS-based products in textile manufacturing and process modifications that have been put in place to eliminate PFAS use. </w:t>
            </w:r>
            <w:r w:rsidR="004173EE">
              <w:t>Facilities that did not use PFAS in 2023 will skip the remaining production related questions.</w:t>
            </w:r>
          </w:p>
        </w:tc>
      </w:tr>
      <w:tr w14:paraId="7F033B65" w14:textId="77777777" w:rsidTr="00F80FFE">
        <w:tblPrEx>
          <w:tblW w:w="5000" w:type="pct"/>
          <w:tblLayout w:type="fixed"/>
          <w:tblLook w:val="01E0"/>
        </w:tblPrEx>
        <w:trPr>
          <w:cantSplit/>
          <w:trHeight w:val="690"/>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24B1CEA5"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4DD6230F" w14:textId="77777777">
            <w:pPr>
              <w:pStyle w:val="NoSpacing"/>
            </w:pPr>
            <w:r w:rsidRPr="00BB180A">
              <w:t>Provide the total annual production volume of textile products manufactured in 2023 using PFAS in 2023.</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2B0BCEA4" w14:textId="77777777">
            <w:pPr>
              <w:pStyle w:val="NoSpacing"/>
            </w:pPr>
            <w:r w:rsidRPr="00BB180A">
              <w:t>Estimate the PFAS-related production at facilities.</w:t>
            </w:r>
          </w:p>
        </w:tc>
      </w:tr>
      <w:tr w14:paraId="172C4C48" w14:textId="77777777" w:rsidTr="00F80FFE">
        <w:tblPrEx>
          <w:tblW w:w="5000" w:type="pct"/>
          <w:tblLayout w:type="fixed"/>
          <w:tblLook w:val="01E0"/>
        </w:tblPrEx>
        <w:trPr>
          <w:cantSplit/>
          <w:trHeight w:val="690"/>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3A0A9F62"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12377EDE" w14:textId="77777777">
            <w:pPr>
              <w:pStyle w:val="NoSpacing"/>
            </w:pPr>
            <w:r w:rsidRPr="00BB180A">
              <w:t xml:space="preserve">Identify textile manufacturing processes involved in the intentional use, blending, integration, or application of PFAS during the manufacture of textile products in 2023 and whether the process line generates wastewater. </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760ACB75" w14:textId="77777777">
            <w:pPr>
              <w:pStyle w:val="NoSpacing"/>
            </w:pPr>
            <w:r w:rsidRPr="00BB180A">
              <w:t>Assess which textile manufacturing operations currently use PFAS to aid in subcategorization and determine if process wastewater subject to ELGs may contain PFAS.</w:t>
            </w:r>
          </w:p>
        </w:tc>
      </w:tr>
      <w:tr w14:paraId="486734DD" w14:textId="77777777" w:rsidTr="00F80FFE">
        <w:tblPrEx>
          <w:tblW w:w="5000" w:type="pct"/>
          <w:tblLayout w:type="fixed"/>
          <w:tblLook w:val="01E0"/>
        </w:tblPrEx>
        <w:trPr>
          <w:cantSplit/>
          <w:trHeight w:val="690"/>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1977148A"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416E2681" w14:textId="77777777">
            <w:pPr>
              <w:pStyle w:val="NoSpacing"/>
            </w:pPr>
            <w:r w:rsidRPr="00BB180A">
              <w:t>Report whether the facility manufactures products that must meet certain military or original equipment manufacturer specifications and provide the specific standards.</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39C7FDFA" w14:textId="77777777">
            <w:pPr>
              <w:pStyle w:val="NoSpacing"/>
            </w:pPr>
            <w:r w:rsidRPr="00BB180A">
              <w:t>Identifies military or other product specifications that might affect the facility’s ability to implement process changes while manufacturing the same products.</w:t>
            </w:r>
          </w:p>
        </w:tc>
      </w:tr>
      <w:tr w14:paraId="3391B873"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3A63E258"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047456EE" w14:textId="77777777">
            <w:pPr>
              <w:pStyle w:val="NoSpacing"/>
            </w:pPr>
            <w:r w:rsidRPr="00BB180A">
              <w:t xml:space="preserve">Identify all PFAS or PFAS-containing products that are currently or have historically been used as part of textile manufacturing at the facility. Identifies most recent two years of use for each product. </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7E37890D" w14:textId="77777777">
            <w:pPr>
              <w:pStyle w:val="NoSpacing"/>
            </w:pPr>
            <w:r w:rsidRPr="00BB180A">
              <w:t>Identifies PFAS products and suppliers used by the textile manufacturing industry. Also establishes trends for legacy PFAS use transitioning either away from PFAS or to alternative PFAS chemistries.</w:t>
            </w:r>
          </w:p>
        </w:tc>
      </w:tr>
      <w:tr w14:paraId="33059E48"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785DF003"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57B10094" w14:textId="77777777">
            <w:pPr>
              <w:pStyle w:val="NoSpacing"/>
            </w:pPr>
            <w:r w:rsidRPr="00BB180A">
              <w:rPr>
                <w:rFonts w:cstheme="minorHAnsi"/>
              </w:rPr>
              <w:t>Identify if the facility planning to add, remove, or modify operations in a manner which will change the quantity or type of PFAS intentionally used, blended, integrated, or applied to textile products at the facility by December 31, 2028.</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3C7015EB" w14:textId="77777777">
            <w:pPr>
              <w:pStyle w:val="NoSpacing"/>
            </w:pPr>
            <w:r w:rsidRPr="00BB180A">
              <w:t>Determine whether planned changes at the facility will impact PFAS use and evaluate industry trends.</w:t>
            </w:r>
          </w:p>
        </w:tc>
      </w:tr>
      <w:tr w14:paraId="05F7F6A4" w14:textId="77777777" w:rsidTr="00F80FFE">
        <w:tblPrEx>
          <w:tblW w:w="5000" w:type="pct"/>
          <w:tblLayout w:type="fixed"/>
          <w:tblLook w:val="01E0"/>
        </w:tblPrEx>
        <w:trPr>
          <w:cantSplit/>
        </w:trPr>
        <w:tc>
          <w:tcPr>
            <w:tcW w:w="1710" w:type="dxa"/>
            <w:vMerge w:val="restart"/>
            <w:tcBorders>
              <w:top w:val="single" w:sz="4" w:space="0" w:color="auto"/>
              <w:left w:val="double" w:sz="4" w:space="0" w:color="auto"/>
              <w:bottom w:val="single" w:sz="4" w:space="0" w:color="auto"/>
              <w:right w:val="single" w:sz="4" w:space="0" w:color="auto"/>
            </w:tcBorders>
          </w:tcPr>
          <w:p w:rsidR="00F80FFE" w:rsidRPr="00BB180A" w:rsidP="005E709B" w14:paraId="7995F5B0" w14:textId="3B3DADC7">
            <w:pPr>
              <w:pStyle w:val="NoSpacing"/>
            </w:pPr>
            <w:r w:rsidRPr="00BB180A">
              <w:t>Wastewater Generation Details</w:t>
            </w:r>
          </w:p>
          <w:p w:rsidR="00F80FFE" w:rsidRPr="00BB180A" w:rsidP="005E709B" w14:paraId="08FF505C"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21519E81" w14:textId="73F04D92">
            <w:pPr>
              <w:pStyle w:val="NoSpacing"/>
            </w:pPr>
            <w:r w:rsidRPr="00BB180A">
              <w:t>Report whether the facility generated</w:t>
            </w:r>
            <w:r w:rsidRPr="00BB180A">
              <w:t xml:space="preserve"> </w:t>
            </w:r>
            <w:r w:rsidRPr="00BB180A">
              <w:t xml:space="preserve">wastewater from any processes associated with textile manufacturing operations or receive any wastewater from offsite in 2023. </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533A7DC6" w14:textId="03AA23D5">
            <w:pPr>
              <w:pStyle w:val="NoSpacing"/>
            </w:pPr>
            <w:r w:rsidRPr="00BB180A">
              <w:t>Identifies facilities that generate wastewater specifically from textile manufacturing operations and would therefore be potentially subject to ELGs</w:t>
            </w:r>
            <w:r w:rsidRPr="00BB180A">
              <w:t xml:space="preserve">. Facilities that respond “no” to this question will </w:t>
            </w:r>
            <w:r w:rsidR="007920FC">
              <w:t xml:space="preserve">skip the </w:t>
            </w:r>
            <w:r>
              <w:t>remaining wastewater generation or treatment related questions</w:t>
            </w:r>
            <w:r w:rsidR="007D1507">
              <w:t>.</w:t>
            </w:r>
          </w:p>
        </w:tc>
      </w:tr>
      <w:tr w14:paraId="78141E8F"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F80FFE" w:rsidRPr="00BB180A" w:rsidP="005E709B" w14:paraId="14BD9FA9"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F80FFE" w:rsidRPr="00BB180A" w:rsidP="005E709B" w14:paraId="093AB2BE" w14:textId="77777777">
            <w:pPr>
              <w:pStyle w:val="NoSpacing"/>
            </w:pPr>
            <w:r w:rsidRPr="00BB180A">
              <w:t>Identify and describe wastewater streams generated on site or transferred to the facility during the 2023 calendar year.</w:t>
            </w:r>
          </w:p>
        </w:tc>
        <w:tc>
          <w:tcPr>
            <w:tcW w:w="5760" w:type="dxa"/>
            <w:tcBorders>
              <w:top w:val="single" w:sz="4" w:space="0" w:color="auto"/>
              <w:left w:val="single" w:sz="4" w:space="0" w:color="auto"/>
              <w:bottom w:val="single" w:sz="4" w:space="0" w:color="auto"/>
              <w:right w:val="double" w:sz="4" w:space="0" w:color="auto"/>
            </w:tcBorders>
          </w:tcPr>
          <w:p w:rsidR="00F80FFE" w:rsidRPr="00BB180A" w:rsidP="005E709B" w14:paraId="2BE7D647" w14:textId="77777777">
            <w:pPr>
              <w:pStyle w:val="NoSpacing"/>
            </w:pPr>
            <w:r w:rsidRPr="00BB180A">
              <w:t>Identifies process wastewater streams to determine which manufacturing processes generate wastewater and assess industry trends in relative wastewater generation.</w:t>
            </w:r>
          </w:p>
        </w:tc>
      </w:tr>
      <w:tr w14:paraId="15CBC0ED"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8F740A" w:rsidRPr="00BB180A" w:rsidP="008F740A" w14:paraId="54630EA3"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8F740A" w:rsidRPr="00BB180A" w:rsidP="008F740A" w14:paraId="77355795" w14:textId="02E0E283">
            <w:pPr>
              <w:pStyle w:val="NoSpacing"/>
            </w:pPr>
            <w:r w:rsidRPr="00BB180A">
              <w:t xml:space="preserve">Provide the total annual wastewater flow to surface waters, publicly owned treatment works (POTWs), centralized waste treatment facilities (CWTs), land application, reuse, underground injection, septic tanks, or any other </w:t>
            </w:r>
            <w:r w:rsidRPr="00BB180A">
              <w:t>final destination</w:t>
            </w:r>
            <w:r w:rsidRPr="00BB180A">
              <w:t xml:space="preserve">. </w:t>
            </w:r>
          </w:p>
        </w:tc>
        <w:tc>
          <w:tcPr>
            <w:tcW w:w="5760" w:type="dxa"/>
            <w:tcBorders>
              <w:top w:val="single" w:sz="4" w:space="0" w:color="auto"/>
              <w:left w:val="single" w:sz="4" w:space="0" w:color="auto"/>
              <w:bottom w:val="single" w:sz="4" w:space="0" w:color="auto"/>
              <w:right w:val="double" w:sz="4" w:space="0" w:color="auto"/>
            </w:tcBorders>
          </w:tcPr>
          <w:p w:rsidR="008F740A" w:rsidRPr="00BB180A" w:rsidP="008F740A" w14:paraId="546DDD33" w14:textId="085E7391">
            <w:pPr>
              <w:pStyle w:val="NoSpacing"/>
            </w:pPr>
            <w:r w:rsidRPr="00BB180A">
              <w:t>Estimate the total wastewater flow from the textile manufacturing industry. This information will help update the EPA’s understanding of the whole industry and will provide context for information regarding PFAS in wastewater discharges.</w:t>
            </w:r>
          </w:p>
        </w:tc>
      </w:tr>
      <w:tr w14:paraId="499666B2"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8F740A" w:rsidRPr="00BB180A" w:rsidP="008F740A" w14:paraId="3352329D"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8F740A" w:rsidRPr="00BB180A" w:rsidP="008F740A" w14:paraId="736C6F99" w14:textId="2A842918">
            <w:pPr>
              <w:pStyle w:val="NoSpacing"/>
            </w:pPr>
            <w:r w:rsidRPr="00BB180A">
              <w:t>Report whether the facility added, removed, or modified operations in a manner which reduced the quantity of wastewater generated or discharged at the facility since January 1, 2000. Identify the impacted streams and modifications made.</w:t>
            </w:r>
          </w:p>
        </w:tc>
        <w:tc>
          <w:tcPr>
            <w:tcW w:w="5760" w:type="dxa"/>
            <w:tcBorders>
              <w:top w:val="single" w:sz="4" w:space="0" w:color="auto"/>
              <w:left w:val="single" w:sz="4" w:space="0" w:color="auto"/>
              <w:bottom w:val="single" w:sz="4" w:space="0" w:color="auto"/>
              <w:right w:val="double" w:sz="4" w:space="0" w:color="auto"/>
            </w:tcBorders>
          </w:tcPr>
          <w:p w:rsidR="008F740A" w:rsidRPr="00BB180A" w:rsidP="008F740A" w14:paraId="22023420" w14:textId="2B2936A8">
            <w:pPr>
              <w:pStyle w:val="NoSpacing"/>
            </w:pPr>
            <w:r w:rsidRPr="00BB180A">
              <w:t>Determine whether changes at the facility impacted the quantity or quality of wastewater potentially discharged</w:t>
            </w:r>
            <w:r w:rsidRPr="00BB180A">
              <w:t xml:space="preserve"> </w:t>
            </w:r>
            <w:r w:rsidRPr="00BB180A">
              <w:t>and evaluate industry trends in wastewater generation.</w:t>
            </w:r>
          </w:p>
        </w:tc>
      </w:tr>
      <w:tr w14:paraId="59995AB0"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8F740A" w:rsidRPr="00BB180A" w:rsidP="008F740A" w14:paraId="36E539B4"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8F740A" w:rsidRPr="00BB180A" w:rsidP="008F740A" w14:paraId="3C0B26D5" w14:textId="77777777">
            <w:pPr>
              <w:pStyle w:val="NoSpacing"/>
            </w:pPr>
            <w:r w:rsidRPr="00BB180A">
              <w:t>Report whether the facility is planning to modify operations in a manner that will affect process wastewater generated on site or transferred to the facility by December 31, 2028.</w:t>
            </w:r>
          </w:p>
        </w:tc>
        <w:tc>
          <w:tcPr>
            <w:tcW w:w="5760" w:type="dxa"/>
            <w:tcBorders>
              <w:top w:val="single" w:sz="4" w:space="0" w:color="auto"/>
              <w:left w:val="single" w:sz="4" w:space="0" w:color="auto"/>
              <w:bottom w:val="single" w:sz="4" w:space="0" w:color="auto"/>
              <w:right w:val="double" w:sz="4" w:space="0" w:color="auto"/>
            </w:tcBorders>
          </w:tcPr>
          <w:p w:rsidR="008F740A" w:rsidRPr="00BB180A" w:rsidP="008F740A" w14:paraId="12DD9492" w14:textId="77777777">
            <w:pPr>
              <w:pStyle w:val="NoSpacing"/>
            </w:pPr>
            <w:r w:rsidRPr="00BB180A">
              <w:t>Determine whether planned changes at the facility will impact the quantity or quality of wastewater potentially discharged</w:t>
            </w:r>
            <w:r w:rsidRPr="00BB180A">
              <w:t xml:space="preserve"> </w:t>
            </w:r>
            <w:r w:rsidRPr="00BB180A">
              <w:t>and evaluate industry trends in wastewater generation.</w:t>
            </w:r>
          </w:p>
        </w:tc>
      </w:tr>
      <w:tr w14:paraId="2BB0CA52" w14:textId="77777777" w:rsidTr="00715DD0">
        <w:tblPrEx>
          <w:tblW w:w="5000" w:type="pct"/>
          <w:tblLayout w:type="fixed"/>
          <w:tblLook w:val="01E0"/>
        </w:tblPrEx>
        <w:trPr>
          <w:cantSplit/>
        </w:trPr>
        <w:tc>
          <w:tcPr>
            <w:tcW w:w="1710" w:type="dxa"/>
            <w:vMerge w:val="restart"/>
            <w:tcBorders>
              <w:top w:val="single" w:sz="4" w:space="0" w:color="auto"/>
              <w:left w:val="double" w:sz="4" w:space="0" w:color="auto"/>
              <w:right w:val="single" w:sz="4" w:space="0" w:color="auto"/>
            </w:tcBorders>
          </w:tcPr>
          <w:p w:rsidR="00D8724D" w:rsidRPr="00BB180A" w:rsidP="008F740A" w14:paraId="6B38EDDF" w14:textId="0D62C9C0">
            <w:pPr>
              <w:pStyle w:val="NoSpacing"/>
            </w:pPr>
            <w:r w:rsidRPr="00BB180A">
              <w:t xml:space="preserve">Wastewater </w:t>
            </w:r>
            <w:r>
              <w:t>Management and Treatment</w:t>
            </w:r>
          </w:p>
          <w:p w:rsidR="00D8724D" w:rsidRPr="00BB180A" w:rsidP="001E4F99" w14:paraId="56A4D170" w14:textId="77777777">
            <w:pPr>
              <w:pStyle w:val="NoSpacing"/>
            </w:pPr>
          </w:p>
          <w:p w:rsidR="00D8724D" w:rsidRPr="00BB180A" w:rsidP="001E4F99" w14:paraId="020A7F59"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D8724D" w:rsidRPr="00BB180A" w:rsidP="008F740A" w14:paraId="6BE0D3E8" w14:textId="77777777">
            <w:pPr>
              <w:pStyle w:val="NoSpacing"/>
            </w:pPr>
            <w:r w:rsidRPr="00BB180A">
              <w:t>Provide one or more wastewater flow diagrams depicting the current treatment and management practices for each wastewater generated on site or transferred to the facility. Include each wastewater stream, wastewater treatment unit, and wastewater destination. The diagram should also identify any solid waste residuals generated on site or transferred to the facility, including process waste, wastewater treatment sludge, and spent water treatment residuals (e.g., spent activated carbon or resin), and identify the ultimate destination of the solid waste (e.g., centralized waste treatment facility, landfill).</w:t>
            </w:r>
          </w:p>
        </w:tc>
        <w:tc>
          <w:tcPr>
            <w:tcW w:w="5760" w:type="dxa"/>
            <w:tcBorders>
              <w:top w:val="single" w:sz="4" w:space="0" w:color="auto"/>
              <w:left w:val="single" w:sz="4" w:space="0" w:color="auto"/>
              <w:bottom w:val="single" w:sz="4" w:space="0" w:color="auto"/>
              <w:right w:val="double" w:sz="4" w:space="0" w:color="auto"/>
            </w:tcBorders>
          </w:tcPr>
          <w:p w:rsidR="00D8724D" w:rsidRPr="00BB180A" w:rsidP="008F740A" w14:paraId="2B2E5648" w14:textId="77777777">
            <w:pPr>
              <w:pStyle w:val="NoSpacing"/>
            </w:pPr>
            <w:r w:rsidRPr="00BB180A">
              <w:t xml:space="preserve">Identify operations that generate wastewater or solid waste residuals, the relative amount of wastewater or waste, and how wastewater is handled at the facility. Inform selection of facilities for site visits or future sampling, assess whether the facility's system has pollutant removal treatment-in-place, and identify treatment system configuration and treatment unit redundancy. </w:t>
            </w:r>
          </w:p>
        </w:tc>
      </w:tr>
      <w:tr w14:paraId="322DB2D8" w14:textId="77777777" w:rsidTr="00715DD0">
        <w:tblPrEx>
          <w:tblW w:w="5000" w:type="pct"/>
          <w:tblLayout w:type="fixed"/>
          <w:tblLook w:val="01E0"/>
        </w:tblPrEx>
        <w:trPr>
          <w:cantSplit/>
        </w:trPr>
        <w:tc>
          <w:tcPr>
            <w:tcW w:w="1710" w:type="dxa"/>
            <w:vMerge/>
            <w:tcBorders>
              <w:left w:val="double" w:sz="4" w:space="0" w:color="auto"/>
              <w:right w:val="single" w:sz="4" w:space="0" w:color="auto"/>
            </w:tcBorders>
          </w:tcPr>
          <w:p w:rsidR="00D8724D" w:rsidRPr="00BB180A" w:rsidP="001E4F99" w14:paraId="55350575"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D8724D" w:rsidRPr="00BB180A" w:rsidP="001E4F99" w14:paraId="3C9A38CF" w14:textId="77777777">
            <w:pPr>
              <w:pStyle w:val="NoSpacing"/>
            </w:pPr>
            <w:r w:rsidRPr="00BB180A">
              <w:t>Asks if the facility operated one or more</w:t>
            </w:r>
            <w:r w:rsidRPr="00BB180A">
              <w:t xml:space="preserve"> </w:t>
            </w:r>
            <w:r w:rsidRPr="00BB180A">
              <w:t>wastewater treatment units on site in 2023.</w:t>
            </w:r>
          </w:p>
        </w:tc>
        <w:tc>
          <w:tcPr>
            <w:tcW w:w="5760" w:type="dxa"/>
            <w:tcBorders>
              <w:top w:val="single" w:sz="4" w:space="0" w:color="auto"/>
              <w:left w:val="single" w:sz="4" w:space="0" w:color="auto"/>
              <w:bottom w:val="single" w:sz="4" w:space="0" w:color="auto"/>
              <w:right w:val="double" w:sz="4" w:space="0" w:color="auto"/>
            </w:tcBorders>
          </w:tcPr>
          <w:p w:rsidR="00D8724D" w:rsidRPr="00BB180A" w:rsidP="001E4F99" w14:paraId="038220B7" w14:textId="1069E555">
            <w:pPr>
              <w:pStyle w:val="NoSpacing"/>
            </w:pPr>
            <w:r w:rsidRPr="00BB180A">
              <w:t xml:space="preserve">Identify facilities that treat wastewater on site; facilities that do not treat wastewater on site </w:t>
            </w:r>
            <w:r>
              <w:t xml:space="preserve">will </w:t>
            </w:r>
            <w:r w:rsidRPr="00BB180A">
              <w:t xml:space="preserve">skip </w:t>
            </w:r>
            <w:r>
              <w:t>the remaining wastewater management and treatment questions</w:t>
            </w:r>
            <w:r w:rsidRPr="00BB180A">
              <w:t>.</w:t>
            </w:r>
          </w:p>
        </w:tc>
      </w:tr>
      <w:tr w14:paraId="1A4CDA33" w14:textId="77777777" w:rsidTr="00715DD0">
        <w:tblPrEx>
          <w:tblW w:w="5000" w:type="pct"/>
          <w:tblLayout w:type="fixed"/>
          <w:tblLook w:val="01E0"/>
        </w:tblPrEx>
        <w:trPr>
          <w:cantSplit/>
        </w:trPr>
        <w:tc>
          <w:tcPr>
            <w:tcW w:w="1710" w:type="dxa"/>
            <w:vMerge/>
            <w:tcBorders>
              <w:left w:val="double" w:sz="4" w:space="0" w:color="auto"/>
              <w:right w:val="single" w:sz="4" w:space="0" w:color="auto"/>
            </w:tcBorders>
          </w:tcPr>
          <w:p w:rsidR="00D8724D" w:rsidRPr="00BB180A" w:rsidP="001E4F99" w14:paraId="1E32E24F"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D8724D" w:rsidRPr="00BB180A" w:rsidP="001E4F99" w14:paraId="00CD8FE8" w14:textId="77777777">
            <w:pPr>
              <w:pStyle w:val="NoSpacing"/>
            </w:pPr>
            <w:r w:rsidRPr="00BB180A">
              <w:t>Collects the following information for each onsite wastewater treatment unit used to treat any wastewater generated on site or transferred to the facility during 2023: treatment unit name and type, annual average flow rate, number of days operated</w:t>
            </w:r>
            <w:r w:rsidRPr="00BB180A">
              <w:t xml:space="preserve">, </w:t>
            </w:r>
            <w:r w:rsidRPr="00BB180A">
              <w:t>date added to treatment system, and cost information.</w:t>
            </w:r>
          </w:p>
        </w:tc>
        <w:tc>
          <w:tcPr>
            <w:tcW w:w="5760" w:type="dxa"/>
            <w:tcBorders>
              <w:top w:val="single" w:sz="4" w:space="0" w:color="auto"/>
              <w:left w:val="single" w:sz="4" w:space="0" w:color="auto"/>
              <w:bottom w:val="single" w:sz="4" w:space="0" w:color="auto"/>
              <w:right w:val="double" w:sz="4" w:space="0" w:color="auto"/>
            </w:tcBorders>
          </w:tcPr>
          <w:p w:rsidR="00D8724D" w:rsidRPr="00BB180A" w:rsidP="001E4F99" w14:paraId="69165F24" w14:textId="77777777">
            <w:pPr>
              <w:pStyle w:val="NoSpacing"/>
            </w:pPr>
            <w:r w:rsidRPr="00BB180A">
              <w:t>Determine</w:t>
            </w:r>
            <w:r w:rsidRPr="00BB180A">
              <w:t xml:space="preserve"> current </w:t>
            </w:r>
            <w:r w:rsidRPr="00BB180A">
              <w:t>treatment-in-place and identify new treatment technologies and best management practices to help identify treatment trends in the industry. Select facilities for site visits or future sampling. Cost data for treatment unit installation will be used to validate cost data for similar treatments across the industry and from other sources (e.g., vendors).</w:t>
            </w:r>
          </w:p>
        </w:tc>
      </w:tr>
      <w:tr w14:paraId="251E5494" w14:textId="77777777" w:rsidTr="00715DD0">
        <w:tblPrEx>
          <w:tblW w:w="5000" w:type="pct"/>
          <w:tblLayout w:type="fixed"/>
          <w:tblLook w:val="01E0"/>
        </w:tblPrEx>
        <w:trPr>
          <w:cantSplit/>
        </w:trPr>
        <w:tc>
          <w:tcPr>
            <w:tcW w:w="1710" w:type="dxa"/>
            <w:vMerge/>
            <w:tcBorders>
              <w:left w:val="double" w:sz="4" w:space="0" w:color="auto"/>
              <w:right w:val="single" w:sz="4" w:space="0" w:color="auto"/>
            </w:tcBorders>
          </w:tcPr>
          <w:p w:rsidR="00D8724D" w:rsidRPr="00BB180A" w:rsidP="001E4F99" w14:paraId="115B879C"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D8724D" w:rsidRPr="00BB180A" w:rsidP="001E4F99" w14:paraId="3E886828" w14:textId="77777777">
            <w:pPr>
              <w:pStyle w:val="NoSpacing"/>
            </w:pPr>
            <w:r w:rsidRPr="00BB180A">
              <w:t>Provide the total annual average flow rate for influent to and effluent from the wastewater treatment system in 2023.</w:t>
            </w:r>
          </w:p>
        </w:tc>
        <w:tc>
          <w:tcPr>
            <w:tcW w:w="5760" w:type="dxa"/>
            <w:tcBorders>
              <w:top w:val="single" w:sz="4" w:space="0" w:color="auto"/>
              <w:left w:val="single" w:sz="4" w:space="0" w:color="auto"/>
              <w:bottom w:val="single" w:sz="4" w:space="0" w:color="auto"/>
              <w:right w:val="double" w:sz="4" w:space="0" w:color="auto"/>
            </w:tcBorders>
          </w:tcPr>
          <w:p w:rsidR="00D8724D" w:rsidRPr="00BB180A" w:rsidP="001E4F99" w14:paraId="1210AF36" w14:textId="77777777">
            <w:pPr>
              <w:pStyle w:val="NoSpacing"/>
            </w:pPr>
            <w:r w:rsidRPr="00BB180A">
              <w:t>Assess the total capacity of the wastewater treatment system and inform costing of wastewater treatment system modifications.</w:t>
            </w:r>
          </w:p>
        </w:tc>
      </w:tr>
      <w:tr w14:paraId="2490BD0E" w14:textId="77777777" w:rsidTr="00715DD0">
        <w:tblPrEx>
          <w:tblW w:w="5000" w:type="pct"/>
          <w:tblLayout w:type="fixed"/>
          <w:tblLook w:val="01E0"/>
        </w:tblPrEx>
        <w:trPr>
          <w:cantSplit/>
        </w:trPr>
        <w:tc>
          <w:tcPr>
            <w:tcW w:w="1710" w:type="dxa"/>
            <w:vMerge/>
            <w:tcBorders>
              <w:left w:val="double" w:sz="4" w:space="0" w:color="auto"/>
              <w:right w:val="single" w:sz="4" w:space="0" w:color="auto"/>
            </w:tcBorders>
          </w:tcPr>
          <w:p w:rsidR="00D8724D" w:rsidRPr="00BB180A" w:rsidP="001E4F99" w14:paraId="0D44CC4D"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D8724D" w:rsidRPr="00BB180A" w:rsidP="001E4F99" w14:paraId="235E70D4" w14:textId="47736194">
            <w:pPr>
              <w:pStyle w:val="NoSpacing"/>
            </w:pPr>
            <w:r w:rsidRPr="00BB180A">
              <w:t>Collects information on the number of final outfalls and details on each destination, such as the flow rate at each final outfall, type of surface water or destination, and the name and physical address of any facilities that received wastewater from the facility in 2023.</w:t>
            </w:r>
          </w:p>
        </w:tc>
        <w:tc>
          <w:tcPr>
            <w:tcW w:w="5760" w:type="dxa"/>
            <w:tcBorders>
              <w:top w:val="single" w:sz="4" w:space="0" w:color="auto"/>
              <w:left w:val="single" w:sz="4" w:space="0" w:color="auto"/>
              <w:bottom w:val="single" w:sz="4" w:space="0" w:color="auto"/>
              <w:right w:val="double" w:sz="4" w:space="0" w:color="auto"/>
            </w:tcBorders>
          </w:tcPr>
          <w:p w:rsidR="00D8724D" w:rsidRPr="00BB180A" w:rsidP="001E4F99" w14:paraId="791B3A19" w14:textId="30733E50">
            <w:pPr>
              <w:pStyle w:val="NoSpacing"/>
            </w:pPr>
            <w:r w:rsidRPr="00BB180A">
              <w:t xml:space="preserve">Profile the industry by type of discharge location and characterize the types of surface waters and facilities which receive discharges from </w:t>
            </w:r>
            <w:r>
              <w:t>textile manufacturing</w:t>
            </w:r>
            <w:r w:rsidRPr="00BB180A">
              <w:t xml:space="preserve"> facilities.</w:t>
            </w:r>
          </w:p>
        </w:tc>
      </w:tr>
      <w:tr w14:paraId="2927801B" w14:textId="77777777" w:rsidTr="00715DD0">
        <w:tblPrEx>
          <w:tblW w:w="5000" w:type="pct"/>
          <w:tblLayout w:type="fixed"/>
          <w:tblLook w:val="01E0"/>
        </w:tblPrEx>
        <w:trPr>
          <w:cantSplit/>
        </w:trPr>
        <w:tc>
          <w:tcPr>
            <w:tcW w:w="1710" w:type="dxa"/>
            <w:vMerge/>
            <w:tcBorders>
              <w:left w:val="double" w:sz="4" w:space="0" w:color="auto"/>
              <w:right w:val="single" w:sz="4" w:space="0" w:color="auto"/>
            </w:tcBorders>
          </w:tcPr>
          <w:p w:rsidR="00D8724D" w:rsidRPr="00BB180A" w:rsidP="001E4F99" w14:paraId="179F80D1"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D8724D" w:rsidRPr="00BB180A" w:rsidP="001E4F99" w14:paraId="54340851" w14:textId="77777777">
            <w:pPr>
              <w:pStyle w:val="NoSpacing"/>
            </w:pPr>
            <w:r w:rsidRPr="00BB180A">
              <w:t>Determines if the facility generates one or more solid wastes from textile manufacture or wastewater treatment. If so, collects information on the solid waste generated in 2023, such as waste name, waste source/description, annual generation rate, and destination facility.</w:t>
            </w:r>
          </w:p>
        </w:tc>
        <w:tc>
          <w:tcPr>
            <w:tcW w:w="5760" w:type="dxa"/>
            <w:tcBorders>
              <w:top w:val="single" w:sz="4" w:space="0" w:color="auto"/>
              <w:left w:val="single" w:sz="4" w:space="0" w:color="auto"/>
              <w:bottom w:val="single" w:sz="4" w:space="0" w:color="auto"/>
              <w:right w:val="double" w:sz="4" w:space="0" w:color="auto"/>
            </w:tcBorders>
          </w:tcPr>
          <w:p w:rsidR="00D8724D" w:rsidRPr="00BB180A" w:rsidP="001E4F99" w14:paraId="6B2FF06D" w14:textId="77777777">
            <w:pPr>
              <w:pStyle w:val="NoSpacing"/>
            </w:pPr>
            <w:r w:rsidRPr="00BB180A">
              <w:t>Determine the final destinations of textile wastes or wastewater treatment solids that may contain PFAS from textile operations.</w:t>
            </w:r>
          </w:p>
        </w:tc>
      </w:tr>
      <w:tr w14:paraId="60600DEB" w14:textId="77777777" w:rsidTr="00715DD0">
        <w:tblPrEx>
          <w:tblW w:w="5000" w:type="pct"/>
          <w:tblLayout w:type="fixed"/>
          <w:tblLook w:val="01E0"/>
        </w:tblPrEx>
        <w:trPr>
          <w:cantSplit/>
        </w:trPr>
        <w:tc>
          <w:tcPr>
            <w:tcW w:w="1710" w:type="dxa"/>
            <w:vMerge/>
            <w:tcBorders>
              <w:left w:val="double" w:sz="4" w:space="0" w:color="auto"/>
              <w:right w:val="single" w:sz="4" w:space="0" w:color="auto"/>
            </w:tcBorders>
          </w:tcPr>
          <w:p w:rsidR="00D8724D" w:rsidRPr="00BB180A" w:rsidP="001E4F99" w14:paraId="6B6A650C"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D8724D" w:rsidRPr="00BB180A" w:rsidP="001E4F99" w14:paraId="5C109B3C" w14:textId="77777777">
            <w:pPr>
              <w:pStyle w:val="NoSpacing"/>
            </w:pPr>
            <w:r w:rsidRPr="00BB180A">
              <w:t>Identify whether there has been any sludge removal or transfer efforts onsite since 2000.</w:t>
            </w:r>
          </w:p>
        </w:tc>
        <w:tc>
          <w:tcPr>
            <w:tcW w:w="5760" w:type="dxa"/>
            <w:tcBorders>
              <w:top w:val="single" w:sz="4" w:space="0" w:color="auto"/>
              <w:left w:val="single" w:sz="4" w:space="0" w:color="auto"/>
              <w:bottom w:val="single" w:sz="4" w:space="0" w:color="auto"/>
              <w:right w:val="double" w:sz="4" w:space="0" w:color="auto"/>
            </w:tcBorders>
          </w:tcPr>
          <w:p w:rsidR="00D8724D" w:rsidRPr="00BB180A" w:rsidP="001E4F99" w14:paraId="0420260A" w14:textId="77777777">
            <w:pPr>
              <w:pStyle w:val="NoSpacing"/>
            </w:pPr>
            <w:r w:rsidRPr="00BB180A">
              <w:t>Assess whether PFAS contaminants collected in wastewater sludge may be present from legacy use.</w:t>
            </w:r>
          </w:p>
        </w:tc>
      </w:tr>
      <w:tr w14:paraId="50671CCC" w14:textId="77777777" w:rsidTr="00715DD0">
        <w:tblPrEx>
          <w:tblW w:w="5000" w:type="pct"/>
          <w:tblLayout w:type="fixed"/>
          <w:tblLook w:val="01E0"/>
        </w:tblPrEx>
        <w:trPr>
          <w:cantSplit/>
        </w:trPr>
        <w:tc>
          <w:tcPr>
            <w:tcW w:w="1710" w:type="dxa"/>
            <w:vMerge/>
            <w:tcBorders>
              <w:left w:val="double" w:sz="4" w:space="0" w:color="auto"/>
              <w:bottom w:val="single" w:sz="4" w:space="0" w:color="auto"/>
              <w:right w:val="single" w:sz="4" w:space="0" w:color="auto"/>
            </w:tcBorders>
          </w:tcPr>
          <w:p w:rsidR="00D8724D" w:rsidRPr="00BB180A" w:rsidP="001E4F99" w14:paraId="6002EABA"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D8724D" w:rsidRPr="00BB180A" w:rsidP="001E4F99" w14:paraId="26F8B3D2" w14:textId="77777777">
            <w:pPr>
              <w:pStyle w:val="NoSpacing"/>
            </w:pPr>
            <w:r w:rsidRPr="00BB180A">
              <w:t>Report planned changes to management or treatment of wastewaters or wastewater solids by December 31, 2028.</w:t>
            </w:r>
          </w:p>
        </w:tc>
        <w:tc>
          <w:tcPr>
            <w:tcW w:w="5760" w:type="dxa"/>
            <w:tcBorders>
              <w:top w:val="single" w:sz="4" w:space="0" w:color="auto"/>
              <w:left w:val="single" w:sz="4" w:space="0" w:color="auto"/>
              <w:bottom w:val="single" w:sz="4" w:space="0" w:color="auto"/>
              <w:right w:val="double" w:sz="4" w:space="0" w:color="auto"/>
            </w:tcBorders>
          </w:tcPr>
          <w:p w:rsidR="00D8724D" w:rsidRPr="00BB180A" w:rsidP="001E4F99" w14:paraId="2E1756BB" w14:textId="77777777">
            <w:pPr>
              <w:pStyle w:val="NoSpacing"/>
            </w:pPr>
            <w:r w:rsidRPr="00BB180A">
              <w:t>Determine whether planned changes at the facility will impact the quantity or quality of wastewater potentially discharged.</w:t>
            </w:r>
          </w:p>
        </w:tc>
      </w:tr>
      <w:tr w14:paraId="4DE60E93" w14:textId="77777777" w:rsidTr="00F80FFE">
        <w:tblPrEx>
          <w:tblW w:w="5000" w:type="pct"/>
          <w:tblLayout w:type="fixed"/>
          <w:tblLook w:val="01E0"/>
        </w:tblPrEx>
        <w:trPr>
          <w:cantSplit/>
        </w:trPr>
        <w:tc>
          <w:tcPr>
            <w:tcW w:w="1710" w:type="dxa"/>
            <w:vMerge w:val="restart"/>
            <w:tcBorders>
              <w:top w:val="single" w:sz="4" w:space="0" w:color="auto"/>
              <w:left w:val="double" w:sz="4" w:space="0" w:color="auto"/>
              <w:bottom w:val="single" w:sz="4" w:space="0" w:color="auto"/>
              <w:right w:val="single" w:sz="4" w:space="0" w:color="auto"/>
            </w:tcBorders>
          </w:tcPr>
          <w:p w:rsidR="001E4F99" w:rsidRPr="00BB180A" w:rsidP="001E4F99" w14:paraId="1EC8A849" w14:textId="03C8A0DC">
            <w:pPr>
              <w:pStyle w:val="NoSpacing"/>
            </w:pPr>
            <w:r w:rsidRPr="00BB180A">
              <w:t>PFAS Studies and Monitoring Data</w:t>
            </w:r>
          </w:p>
          <w:p w:rsidR="001E4F99" w:rsidRPr="00BB180A" w:rsidP="001E4F99" w14:paraId="12ECBAC2"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1E4F99" w:rsidRPr="00BB180A" w:rsidP="001E4F99" w14:paraId="1713578D" w14:textId="7935B3F8">
            <w:pPr>
              <w:pStyle w:val="NoSpacing"/>
            </w:pPr>
            <w:r w:rsidRPr="00BB180A">
              <w:t>Collect information on facility conducted, funded, or sponsored studies assessing the feasibility, cost, or performance of any technologies or methods for disposal, treatment, or destruction of PFAS, PFAS-containing water, or PFAS containing waste. If so, provide study name, author, and submission details.</w:t>
            </w:r>
          </w:p>
        </w:tc>
        <w:tc>
          <w:tcPr>
            <w:tcW w:w="5760" w:type="dxa"/>
            <w:tcBorders>
              <w:top w:val="single" w:sz="4" w:space="0" w:color="auto"/>
              <w:left w:val="single" w:sz="4" w:space="0" w:color="auto"/>
              <w:bottom w:val="single" w:sz="4" w:space="0" w:color="auto"/>
              <w:right w:val="double" w:sz="4" w:space="0" w:color="auto"/>
            </w:tcBorders>
          </w:tcPr>
          <w:p w:rsidR="001E4F99" w:rsidRPr="00BB180A" w:rsidP="001E4F99" w14:paraId="5C128786" w14:textId="77777777">
            <w:pPr>
              <w:pStyle w:val="NoSpacing"/>
            </w:pPr>
            <w:r w:rsidRPr="00BB180A">
              <w:t xml:space="preserve">Assess the availability of PFAS data for textile manufacturing wastewaters and if treatments are currently being studied to address PFAS discharges. </w:t>
            </w:r>
          </w:p>
        </w:tc>
      </w:tr>
      <w:tr w14:paraId="342711D8"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1E4F99" w:rsidRPr="00BB180A" w:rsidP="001E4F99" w14:paraId="0DC9F0A7"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1E4F99" w:rsidRPr="00BB180A" w:rsidP="001E4F99" w14:paraId="09FE0C2E" w14:textId="1C463CEA">
            <w:pPr>
              <w:pStyle w:val="NoSpacing"/>
            </w:pPr>
            <w:r w:rsidRPr="00BB180A">
              <w:t>Collect information on PFAS monitoring requirements, PFAS effluent limitations, and PFAS pretreatment standards for the facility, including those in current wastewater discharge permits, consent decrees, set by regulatory authorities, required for process control, or other monitoring required to be conducted by the facility.</w:t>
            </w:r>
          </w:p>
        </w:tc>
        <w:tc>
          <w:tcPr>
            <w:tcW w:w="5760" w:type="dxa"/>
            <w:tcBorders>
              <w:top w:val="single" w:sz="4" w:space="0" w:color="auto"/>
              <w:left w:val="single" w:sz="4" w:space="0" w:color="auto"/>
              <w:bottom w:val="single" w:sz="4" w:space="0" w:color="auto"/>
              <w:right w:val="double" w:sz="4" w:space="0" w:color="auto"/>
            </w:tcBorders>
          </w:tcPr>
          <w:p w:rsidR="001E4F99" w:rsidRPr="00BB180A" w:rsidP="001E4F99" w14:paraId="7225EDF7" w14:textId="77777777">
            <w:pPr>
              <w:pStyle w:val="NoSpacing"/>
            </w:pPr>
            <w:r w:rsidRPr="00BB180A">
              <w:t>Assess the availability of PFAS data for textile manufacturing wastewaters. Also indicates if PFAS has previously been identified as a potential issue in facility wastewaters.</w:t>
            </w:r>
          </w:p>
        </w:tc>
      </w:tr>
      <w:tr w14:paraId="63C56B7B"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1E4F99" w:rsidRPr="00BB180A" w:rsidP="001E4F99" w14:paraId="59E461B6"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1E4F99" w:rsidRPr="00BB180A" w:rsidP="001E4F99" w14:paraId="7CB09025" w14:textId="4D9B8E63">
            <w:pPr>
              <w:pStyle w:val="NoSpacing"/>
            </w:pPr>
            <w:r w:rsidRPr="00BB180A">
              <w:t>Collect information on individual wastewater sampling results for PFAS that were collected at any location within the facility prior to discharge (including untreated wastewater; in-plant sampling points; wastewater treatment influent, intermediate points, or effluent) since January 1, 2018, including all individual wastewater sampling results analyzed for PFAS using any analytical method and required monitoring and voluntary monitoring sampling results.</w:t>
            </w:r>
          </w:p>
        </w:tc>
        <w:tc>
          <w:tcPr>
            <w:tcW w:w="5760" w:type="dxa"/>
            <w:tcBorders>
              <w:top w:val="single" w:sz="4" w:space="0" w:color="auto"/>
              <w:left w:val="single" w:sz="4" w:space="0" w:color="auto"/>
              <w:bottom w:val="single" w:sz="4" w:space="0" w:color="auto"/>
              <w:right w:val="double" w:sz="4" w:space="0" w:color="auto"/>
            </w:tcBorders>
          </w:tcPr>
          <w:p w:rsidR="001E4F99" w:rsidRPr="00BB180A" w:rsidP="001E4F99" w14:paraId="1C96E46A" w14:textId="77777777">
            <w:pPr>
              <w:pStyle w:val="NoSpacing"/>
            </w:pPr>
            <w:r w:rsidRPr="00BB180A">
              <w:t>Assess the availability of PFAS data for textile manufacturing wastewaters to characterize PFAS discharges from the industry.</w:t>
            </w:r>
          </w:p>
        </w:tc>
      </w:tr>
      <w:tr w14:paraId="62395D81" w14:textId="77777777" w:rsidTr="00F80FFE">
        <w:tblPrEx>
          <w:tblW w:w="5000" w:type="pct"/>
          <w:tblLayout w:type="fixed"/>
          <w:tblLook w:val="01E0"/>
        </w:tblPrEx>
        <w:trPr>
          <w:cantSplit/>
        </w:trPr>
        <w:tc>
          <w:tcPr>
            <w:tcW w:w="1710" w:type="dxa"/>
            <w:vMerge/>
            <w:tcBorders>
              <w:top w:val="single" w:sz="4" w:space="0" w:color="auto"/>
              <w:left w:val="double" w:sz="4" w:space="0" w:color="auto"/>
              <w:bottom w:val="single" w:sz="4" w:space="0" w:color="auto"/>
              <w:right w:val="single" w:sz="4" w:space="0" w:color="auto"/>
            </w:tcBorders>
          </w:tcPr>
          <w:p w:rsidR="001E4F99" w:rsidRPr="00BB180A" w:rsidP="001E4F99" w14:paraId="27B937A2" w14:textId="77777777">
            <w:pPr>
              <w:pStyle w:val="NoSpacing"/>
            </w:pPr>
          </w:p>
        </w:tc>
        <w:tc>
          <w:tcPr>
            <w:tcW w:w="5490" w:type="dxa"/>
            <w:tcBorders>
              <w:top w:val="single" w:sz="4" w:space="0" w:color="auto"/>
              <w:left w:val="single" w:sz="4" w:space="0" w:color="auto"/>
              <w:bottom w:val="single" w:sz="4" w:space="0" w:color="auto"/>
              <w:right w:val="single" w:sz="4" w:space="0" w:color="auto"/>
            </w:tcBorders>
          </w:tcPr>
          <w:p w:rsidR="001E4F99" w:rsidRPr="00BB180A" w:rsidP="001E4F99" w14:paraId="707F7193" w14:textId="77777777">
            <w:pPr>
              <w:pStyle w:val="NoSpacing"/>
            </w:pPr>
            <w:r w:rsidRPr="00BB180A">
              <w:t>Collects information on individual wastewater sampling results for PFAS that were collected for final effluent or facility discharge since January 1, 2018.</w:t>
            </w:r>
          </w:p>
        </w:tc>
        <w:tc>
          <w:tcPr>
            <w:tcW w:w="5760" w:type="dxa"/>
            <w:tcBorders>
              <w:top w:val="single" w:sz="4" w:space="0" w:color="auto"/>
              <w:left w:val="single" w:sz="4" w:space="0" w:color="auto"/>
              <w:bottom w:val="single" w:sz="4" w:space="0" w:color="auto"/>
              <w:right w:val="double" w:sz="4" w:space="0" w:color="auto"/>
            </w:tcBorders>
          </w:tcPr>
          <w:p w:rsidR="001E4F99" w:rsidRPr="00BB180A" w:rsidP="001E4F99" w14:paraId="64350CCF" w14:textId="77777777">
            <w:pPr>
              <w:pStyle w:val="NoSpacing"/>
            </w:pPr>
            <w:r w:rsidRPr="00BB180A">
              <w:t>Assess the availability of PFAS data for textile manufacturing wastewaters, specifically for final discharge to assist with pollutant loadings estimates.</w:t>
            </w:r>
          </w:p>
        </w:tc>
      </w:tr>
      <w:tr w14:paraId="163F2E3A" w14:textId="77777777" w:rsidTr="00F80FFE">
        <w:tblPrEx>
          <w:tblW w:w="5000" w:type="pct"/>
          <w:tblLayout w:type="fixed"/>
          <w:tblLook w:val="01E0"/>
        </w:tblPrEx>
        <w:trPr>
          <w:cantSplit/>
          <w:trHeight w:val="349"/>
        </w:trPr>
        <w:tc>
          <w:tcPr>
            <w:tcW w:w="1710" w:type="dxa"/>
            <w:tcBorders>
              <w:top w:val="single" w:sz="4" w:space="0" w:color="auto"/>
              <w:left w:val="double" w:sz="4" w:space="0" w:color="auto"/>
              <w:bottom w:val="double" w:sz="4" w:space="0" w:color="auto"/>
              <w:right w:val="single" w:sz="4" w:space="0" w:color="auto"/>
            </w:tcBorders>
          </w:tcPr>
          <w:p w:rsidR="001E4F99" w:rsidRPr="00BB180A" w:rsidP="001E4F99" w14:paraId="4DC504D0" w14:textId="0F54A7C9">
            <w:pPr>
              <w:pStyle w:val="NoSpacing"/>
            </w:pPr>
            <w:r w:rsidRPr="00BB180A">
              <w:t>Comments</w:t>
            </w:r>
          </w:p>
        </w:tc>
        <w:tc>
          <w:tcPr>
            <w:tcW w:w="5490" w:type="dxa"/>
            <w:tcBorders>
              <w:top w:val="single" w:sz="4" w:space="0" w:color="auto"/>
              <w:left w:val="single" w:sz="4" w:space="0" w:color="auto"/>
              <w:bottom w:val="double" w:sz="4" w:space="0" w:color="auto"/>
              <w:right w:val="single" w:sz="4" w:space="0" w:color="auto"/>
            </w:tcBorders>
          </w:tcPr>
          <w:p w:rsidR="001E4F99" w:rsidRPr="00BB180A" w:rsidP="001E4F99" w14:paraId="05C95012" w14:textId="77777777">
            <w:pPr>
              <w:pStyle w:val="NoSpacing"/>
            </w:pPr>
          </w:p>
        </w:tc>
        <w:tc>
          <w:tcPr>
            <w:tcW w:w="5760" w:type="dxa"/>
            <w:tcBorders>
              <w:top w:val="single" w:sz="4" w:space="0" w:color="auto"/>
              <w:left w:val="single" w:sz="4" w:space="0" w:color="auto"/>
              <w:bottom w:val="double" w:sz="4" w:space="0" w:color="auto"/>
              <w:right w:val="double" w:sz="4" w:space="0" w:color="auto"/>
            </w:tcBorders>
          </w:tcPr>
          <w:p w:rsidR="001E4F99" w:rsidRPr="00BB180A" w:rsidP="001E4F99" w14:paraId="1711859A" w14:textId="77777777">
            <w:pPr>
              <w:pStyle w:val="NoSpacing"/>
            </w:pPr>
            <w:r w:rsidRPr="00BB180A">
              <w:t>Allow respondents to provide additional context and information for any question within the survey.</w:t>
            </w:r>
          </w:p>
        </w:tc>
      </w:tr>
    </w:tbl>
    <w:p w:rsidR="00C6232E" w:rsidP="00854AAE" w14:paraId="682E56D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sectPr w:rsidSect="00B81701">
          <w:pgSz w:w="15840" w:h="12240" w:orient="landscape"/>
          <w:pgMar w:top="630" w:right="1440" w:bottom="1440" w:left="1440" w:header="720" w:footer="720" w:gutter="0"/>
          <w:cols w:space="720"/>
          <w:docGrid w:linePitch="360"/>
        </w:sectPr>
      </w:pPr>
    </w:p>
    <w:p w:rsidR="001172FE" w:rsidRPr="00163C69" w:rsidP="00D30FD8" w14:paraId="7B8A0ACD" w14:textId="27119692">
      <w:pPr>
        <w:pStyle w:val="Heading2"/>
      </w:pPr>
      <w:r w:rsidRPr="00163C69">
        <w:t xml:space="preserve">12c. </w:t>
      </w:r>
      <w:r w:rsidRPr="00163C69" w:rsidR="00DD718B">
        <w:t>Respondent Activities</w:t>
      </w:r>
      <w:bookmarkStart w:id="33" w:name="_Toc156593385"/>
      <w:bookmarkEnd w:id="28"/>
    </w:p>
    <w:p w:rsidR="00C6232E" w:rsidRPr="005629D2" w:rsidP="00C6232E" w14:paraId="299297C3" w14:textId="77777777">
      <w:pPr>
        <w:autoSpaceDE w:val="0"/>
        <w:autoSpaceDN w:val="0"/>
        <w:adjustRightInd w:val="0"/>
        <w:spacing w:after="240"/>
        <w:rPr>
          <w:rFonts w:cstheme="minorHAnsi"/>
        </w:rPr>
      </w:pPr>
      <w:r w:rsidRPr="005629D2">
        <w:rPr>
          <w:rFonts w:cstheme="minorHAnsi"/>
        </w:rPr>
        <w:t>The Textile Mills industry data collection effort will require recipient facilities to devote time and resources to produce acceptable responses to a questionnaire</w:t>
      </w:r>
      <w:r w:rsidRPr="005629D2">
        <w:t xml:space="preserve"> </w:t>
      </w:r>
      <w:r w:rsidRPr="005629D2">
        <w:rPr>
          <w:rFonts w:cstheme="minorHAnsi"/>
        </w:rPr>
        <w:t xml:space="preserve">and, for a subset of facilities, also collect samples to characterize the types and quantity of pollutants in textile manufacturing wastewater. EPA expects that wastewater treatment plant operators, engineers, operations managers, and technical staff at the facilities will devote time toward gathering requested information and data, preparing and submitting the final responses to the questionnaire, coordinating and planning sampling with EPA staff, and collecting wastewater samples. The costs to the respondents’ facilities associated with these time commitments can be estimated by multiplying the time spent in each labor category by an appropriately loaded hourly labor rate. </w:t>
      </w:r>
    </w:p>
    <w:p w:rsidR="00C6232E" w:rsidRPr="005629D2" w:rsidP="00C6232E" w14:paraId="77D4E0CA" w14:textId="0BC619F6">
      <w:pPr>
        <w:autoSpaceDE w:val="0"/>
        <w:autoSpaceDN w:val="0"/>
        <w:adjustRightInd w:val="0"/>
        <w:spacing w:after="240"/>
        <w:rPr>
          <w:rFonts w:cstheme="minorHAnsi"/>
        </w:rPr>
      </w:pPr>
      <w:r w:rsidRPr="005629D2">
        <w:rPr>
          <w:rFonts w:cstheme="minorHAnsi"/>
        </w:rPr>
        <w:t xml:space="preserve">To develop the burden estimates, EPA estimated the number of hours required to complete all parts of the questionnaire, including reviewing instructions, gathering data, entering the information requested, reviewing responses, and submitting the questionnaire. </w:t>
      </w:r>
      <w:r w:rsidRPr="005629D2">
        <w:rPr>
          <w:rFonts w:cstheme="minorHAnsi"/>
        </w:rPr>
        <w:fldChar w:fldCharType="begin"/>
      </w:r>
      <w:r w:rsidRPr="005629D2">
        <w:rPr>
          <w:rFonts w:cstheme="minorHAnsi"/>
        </w:rPr>
        <w:instrText xml:space="preserve"> REF _Ref85633625 \h  \* MERGEFORMAT </w:instrText>
      </w:r>
      <w:r w:rsidRPr="005629D2">
        <w:rPr>
          <w:rFonts w:cstheme="minorHAnsi"/>
        </w:rPr>
        <w:fldChar w:fldCharType="separate"/>
      </w:r>
      <w:r w:rsidRPr="006C3D95" w:rsidR="006C3D95">
        <w:rPr>
          <w:rFonts w:cstheme="minorHAnsi"/>
        </w:rPr>
        <w:t xml:space="preserve">Table </w:t>
      </w:r>
      <w:r w:rsidRPr="006C3D95" w:rsidR="006C3D95">
        <w:rPr>
          <w:rFonts w:cstheme="minorHAnsi"/>
          <w:noProof/>
        </w:rPr>
        <w:t>12</w:t>
      </w:r>
      <w:r w:rsidRPr="006C3D95" w:rsidR="006C3D95">
        <w:rPr>
          <w:rFonts w:cstheme="minorHAnsi"/>
          <w:noProof/>
        </w:rPr>
        <w:noBreakHyphen/>
        <w:t>2</w:t>
      </w:r>
      <w:r w:rsidRPr="005629D2">
        <w:rPr>
          <w:rFonts w:cstheme="minorHAnsi"/>
        </w:rPr>
        <w:fldChar w:fldCharType="end"/>
      </w:r>
      <w:r w:rsidRPr="005629D2">
        <w:rPr>
          <w:rFonts w:cstheme="minorHAnsi"/>
        </w:rPr>
        <w:t xml:space="preserve"> breaks down the burden (in hours) per anticipated respondent activity and per labor category presumed necessary to complete the questionnaire. EPA expects that wastewater treatment plant operators (operators), engineers, and operations managers will all be involved in responding to the questionnaire. EPA has differentiated the hours that will be spent by five different types of responses for the questionnaire: </w:t>
      </w:r>
    </w:p>
    <w:p w:rsidR="00C6232E" w:rsidRPr="005629D2" w:rsidP="00C6232E" w14:paraId="3CC09421" w14:textId="77777777">
      <w:pPr>
        <w:pStyle w:val="ListParagraph"/>
        <w:numPr>
          <w:ilvl w:val="1"/>
          <w:numId w:val="30"/>
        </w:numPr>
        <w:tabs>
          <w:tab w:val="left" w:pos="1260"/>
          <w:tab w:val="left" w:pos="1530"/>
        </w:tabs>
        <w:autoSpaceDE w:val="0"/>
        <w:autoSpaceDN w:val="0"/>
        <w:adjustRightInd w:val="0"/>
        <w:spacing w:after="240"/>
        <w:ind w:left="1080"/>
        <w:rPr>
          <w:rFonts w:cstheme="minorHAnsi"/>
        </w:rPr>
      </w:pPr>
      <w:r w:rsidRPr="005629D2">
        <w:rPr>
          <w:rFonts w:cstheme="minorHAnsi"/>
          <w:b/>
          <w:bCs/>
        </w:rPr>
        <w:t>Full Response</w:t>
      </w:r>
      <w:r w:rsidRPr="005629D2">
        <w:rPr>
          <w:rFonts w:cstheme="minorHAnsi"/>
        </w:rPr>
        <w:t>. Recipients that complete the full questionnaire. This includes facilities that currently use PFAS in textile manufacture and facilities that have historically used PFAS in textile manufacture.</w:t>
      </w:r>
    </w:p>
    <w:p w:rsidR="00C6232E" w:rsidRPr="005629D2" w:rsidP="00C6232E" w14:paraId="42FF7B72" w14:textId="7869FDDE">
      <w:pPr>
        <w:pStyle w:val="ListParagraph"/>
        <w:numPr>
          <w:ilvl w:val="1"/>
          <w:numId w:val="30"/>
        </w:numPr>
        <w:tabs>
          <w:tab w:val="left" w:pos="1260"/>
          <w:tab w:val="left" w:pos="1530"/>
        </w:tabs>
        <w:autoSpaceDE w:val="0"/>
        <w:autoSpaceDN w:val="0"/>
        <w:adjustRightInd w:val="0"/>
        <w:spacing w:after="240"/>
        <w:ind w:left="1080"/>
        <w:rPr>
          <w:rFonts w:cstheme="minorHAnsi"/>
        </w:rPr>
      </w:pPr>
      <w:r w:rsidRPr="005629D2">
        <w:rPr>
          <w:rFonts w:cstheme="minorHAnsi"/>
          <w:b/>
          <w:bCs/>
        </w:rPr>
        <w:t>Not Applicable</w:t>
      </w:r>
      <w:r w:rsidRPr="005629D2">
        <w:rPr>
          <w:rFonts w:cstheme="minorHAnsi"/>
        </w:rPr>
        <w:t>. EPA expects that approximately 5 percent of the respondent population have never manufactured textiles, and therefore do not fall within the population of interest for the detailed study. These respondents will complete</w:t>
      </w:r>
      <w:r w:rsidR="00532D65">
        <w:rPr>
          <w:rFonts w:cstheme="minorHAnsi"/>
        </w:rPr>
        <w:t xml:space="preserve"> a portion of</w:t>
      </w:r>
      <w:r w:rsidRPr="005629D2">
        <w:rPr>
          <w:rFonts w:cstheme="minorHAnsi"/>
        </w:rPr>
        <w:t xml:space="preserve"> </w:t>
      </w:r>
      <w:r w:rsidR="00D8724D">
        <w:rPr>
          <w:rFonts w:cstheme="minorHAnsi"/>
        </w:rPr>
        <w:t>the General Facility Information</w:t>
      </w:r>
      <w:r w:rsidR="00532D65">
        <w:rPr>
          <w:rFonts w:cstheme="minorHAnsi"/>
        </w:rPr>
        <w:t xml:space="preserve"> questions and </w:t>
      </w:r>
      <w:r w:rsidRPr="005629D2">
        <w:rPr>
          <w:rFonts w:cstheme="minorHAnsi"/>
        </w:rPr>
        <w:t xml:space="preserve">will be directed to the end of the questionnaire via specific screening questions, resulting in less burden. </w:t>
      </w:r>
    </w:p>
    <w:p w:rsidR="00C6232E" w:rsidRPr="005629D2" w:rsidP="00C6232E" w14:paraId="5E2FACDD" w14:textId="73EC3D9D">
      <w:pPr>
        <w:pStyle w:val="ListParagraph"/>
        <w:numPr>
          <w:ilvl w:val="1"/>
          <w:numId w:val="30"/>
        </w:numPr>
        <w:tabs>
          <w:tab w:val="left" w:pos="1260"/>
          <w:tab w:val="left" w:pos="1530"/>
        </w:tabs>
        <w:autoSpaceDE w:val="0"/>
        <w:autoSpaceDN w:val="0"/>
        <w:adjustRightInd w:val="0"/>
        <w:spacing w:after="240"/>
        <w:ind w:left="1080"/>
        <w:rPr>
          <w:rFonts w:cstheme="minorHAnsi"/>
        </w:rPr>
      </w:pPr>
      <w:r w:rsidRPr="005629D2">
        <w:rPr>
          <w:rFonts w:cstheme="minorHAnsi"/>
          <w:b/>
          <w:bCs/>
        </w:rPr>
        <w:t>Partial Response</w:t>
      </w:r>
      <w:r w:rsidRPr="005629D2">
        <w:rPr>
          <w:rFonts w:cstheme="minorHAnsi"/>
        </w:rPr>
        <w:t xml:space="preserve">. Textile facilities that have never intentionally used PFAS to manufacture textile products. EPA expects that </w:t>
      </w:r>
      <w:r>
        <w:rPr>
          <w:rFonts w:cstheme="minorHAnsi"/>
        </w:rPr>
        <w:t>50</w:t>
      </w:r>
      <w:r w:rsidRPr="005629D2">
        <w:rPr>
          <w:rFonts w:cstheme="minorHAnsi"/>
        </w:rPr>
        <w:t xml:space="preserve"> percent of the respondent population have never intentionally used PFAS, and therefore do not fall within population of interest for the detailed study. These respondents will complete </w:t>
      </w:r>
      <w:r w:rsidR="0090320D">
        <w:rPr>
          <w:rFonts w:cstheme="minorHAnsi"/>
        </w:rPr>
        <w:t xml:space="preserve">only </w:t>
      </w:r>
      <w:r w:rsidR="00532D65">
        <w:rPr>
          <w:rFonts w:cstheme="minorHAnsi"/>
        </w:rPr>
        <w:t xml:space="preserve">the </w:t>
      </w:r>
      <w:r w:rsidRPr="005629D2">
        <w:rPr>
          <w:rFonts w:cstheme="minorHAnsi"/>
        </w:rPr>
        <w:t>General Facility Information</w:t>
      </w:r>
      <w:r w:rsidR="009653B4">
        <w:rPr>
          <w:rFonts w:cstheme="minorHAnsi"/>
        </w:rPr>
        <w:t xml:space="preserve"> questions, the </w:t>
      </w:r>
      <w:r w:rsidRPr="005629D2">
        <w:rPr>
          <w:rFonts w:cstheme="minorHAnsi"/>
        </w:rPr>
        <w:t>Textile Production</w:t>
      </w:r>
      <w:r w:rsidR="00532D65">
        <w:rPr>
          <w:rFonts w:cstheme="minorHAnsi"/>
        </w:rPr>
        <w:t xml:space="preserve"> </w:t>
      </w:r>
      <w:r w:rsidR="009653B4">
        <w:rPr>
          <w:rFonts w:cstheme="minorHAnsi"/>
        </w:rPr>
        <w:t xml:space="preserve">questions, and </w:t>
      </w:r>
      <w:r w:rsidR="00F11D00">
        <w:rPr>
          <w:rFonts w:cstheme="minorHAnsi"/>
        </w:rPr>
        <w:t xml:space="preserve">a portion of the </w:t>
      </w:r>
      <w:r w:rsidR="0090320D">
        <w:rPr>
          <w:rFonts w:cstheme="minorHAnsi"/>
        </w:rPr>
        <w:t>W</w:t>
      </w:r>
      <w:r w:rsidR="00F11D00">
        <w:rPr>
          <w:rFonts w:cstheme="minorHAnsi"/>
        </w:rPr>
        <w:t xml:space="preserve">astewater </w:t>
      </w:r>
      <w:r w:rsidR="0090320D">
        <w:rPr>
          <w:rFonts w:cstheme="minorHAnsi"/>
        </w:rPr>
        <w:t>G</w:t>
      </w:r>
      <w:r w:rsidR="00F11D00">
        <w:rPr>
          <w:rFonts w:cstheme="minorHAnsi"/>
        </w:rPr>
        <w:t xml:space="preserve">eneration and </w:t>
      </w:r>
      <w:r w:rsidR="0090320D">
        <w:rPr>
          <w:rFonts w:cstheme="minorHAnsi"/>
        </w:rPr>
        <w:t>M</w:t>
      </w:r>
      <w:r w:rsidR="00F11D00">
        <w:rPr>
          <w:rFonts w:cstheme="minorHAnsi"/>
        </w:rPr>
        <w:t>anagement</w:t>
      </w:r>
      <w:r w:rsidR="00532D65">
        <w:rPr>
          <w:rFonts w:cstheme="minorHAnsi"/>
        </w:rPr>
        <w:t xml:space="preserve"> </w:t>
      </w:r>
      <w:r w:rsidR="00F11D00">
        <w:rPr>
          <w:rFonts w:cstheme="minorHAnsi"/>
        </w:rPr>
        <w:t>questions</w:t>
      </w:r>
      <w:r w:rsidRPr="005629D2">
        <w:rPr>
          <w:rFonts w:cstheme="minorHAnsi"/>
        </w:rPr>
        <w:t xml:space="preserve"> to develop an updated national population of textile manufacturing facilities</w:t>
      </w:r>
      <w:r w:rsidR="00D42846">
        <w:rPr>
          <w:rFonts w:cstheme="minorHAnsi"/>
        </w:rPr>
        <w:t xml:space="preserve"> (see </w:t>
      </w:r>
      <w:r w:rsidR="00D42846">
        <w:rPr>
          <w:rFonts w:cstheme="minorHAnsi"/>
        </w:rPr>
        <w:fldChar w:fldCharType="begin"/>
      </w:r>
      <w:r w:rsidR="00D42846">
        <w:rPr>
          <w:rFonts w:cstheme="minorHAnsi"/>
        </w:rPr>
        <w:instrText xml:space="preserve"> REF _Ref162619122 \h </w:instrText>
      </w:r>
      <w:r w:rsidR="00D42846">
        <w:rPr>
          <w:rFonts w:cstheme="minorHAnsi"/>
        </w:rPr>
        <w:fldChar w:fldCharType="separate"/>
      </w:r>
      <w:r w:rsidRPr="005629D2" w:rsidR="00D42846">
        <w:t xml:space="preserve">Table </w:t>
      </w:r>
      <w:r w:rsidR="00D42846">
        <w:rPr>
          <w:noProof/>
        </w:rPr>
        <w:t>12</w:t>
      </w:r>
      <w:r w:rsidR="00D42846">
        <w:noBreakHyphen/>
      </w:r>
      <w:r w:rsidR="00D42846">
        <w:rPr>
          <w:noProof/>
        </w:rPr>
        <w:t>1</w:t>
      </w:r>
      <w:r w:rsidR="00D42846">
        <w:rPr>
          <w:rFonts w:cstheme="minorHAnsi"/>
        </w:rPr>
        <w:fldChar w:fldCharType="end"/>
      </w:r>
      <w:r w:rsidR="00D42846">
        <w:rPr>
          <w:rFonts w:cstheme="minorHAnsi"/>
        </w:rPr>
        <w:t>)</w:t>
      </w:r>
      <w:r w:rsidR="00F11D00">
        <w:rPr>
          <w:rFonts w:cstheme="minorHAnsi"/>
        </w:rPr>
        <w:t xml:space="preserve">. </w:t>
      </w:r>
      <w:r w:rsidRPr="005629D2">
        <w:rPr>
          <w:rFonts w:cstheme="minorHAnsi"/>
        </w:rPr>
        <w:t xml:space="preserve"> As a result, these facilities will not be required to complete large portions of the questionnaire, resulting in less burden.</w:t>
      </w:r>
    </w:p>
    <w:p w:rsidR="00C6232E" w:rsidRPr="005629D2" w:rsidP="00C6232E" w14:paraId="66077C11" w14:textId="77777777">
      <w:pPr>
        <w:pStyle w:val="ListParagraph"/>
        <w:numPr>
          <w:ilvl w:val="1"/>
          <w:numId w:val="30"/>
        </w:numPr>
        <w:tabs>
          <w:tab w:val="left" w:pos="1260"/>
          <w:tab w:val="left" w:pos="1530"/>
        </w:tabs>
        <w:autoSpaceDE w:val="0"/>
        <w:autoSpaceDN w:val="0"/>
        <w:adjustRightInd w:val="0"/>
        <w:spacing w:after="240"/>
        <w:ind w:left="1080"/>
        <w:rPr>
          <w:rFonts w:cstheme="minorHAnsi"/>
        </w:rPr>
      </w:pPr>
      <w:r w:rsidRPr="005629D2">
        <w:rPr>
          <w:rFonts w:cstheme="minorHAnsi"/>
          <w:b/>
          <w:bCs/>
        </w:rPr>
        <w:t>No-Response</w:t>
      </w:r>
      <w:r w:rsidRPr="005629D2">
        <w:rPr>
          <w:rFonts w:cstheme="minorHAnsi"/>
        </w:rPr>
        <w:t>. Recipients that do not submit response to the questionnaire. Although this ICR will be mandatory, the typical no response rate for effluent guidelines questionnaires is 10 percent.</w:t>
      </w:r>
    </w:p>
    <w:p w:rsidR="00C6232E" w:rsidRPr="005629D2" w:rsidP="00C6232E" w14:paraId="482F7397" w14:textId="77777777">
      <w:pPr>
        <w:autoSpaceDE w:val="0"/>
        <w:autoSpaceDN w:val="0"/>
        <w:adjustRightInd w:val="0"/>
        <w:spacing w:after="240"/>
        <w:rPr>
          <w:rFonts w:cstheme="minorHAnsi"/>
        </w:rPr>
      </w:pPr>
      <w:r w:rsidRPr="005629D2">
        <w:rPr>
          <w:rFonts w:cstheme="minorHAnsi"/>
        </w:rPr>
        <w:t>EPA expects that questionnaire response will be led by the operator as most questions are specific to wastewater generation and treatment. EPA has included hours for engineering staff to support collecting data and entering details related to production as well as the operations manager to review the questionnaire response and coordinate submission.</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29" w:type="dxa"/>
          <w:left w:w="58" w:type="dxa"/>
          <w:bottom w:w="29" w:type="dxa"/>
          <w:right w:w="58" w:type="dxa"/>
        </w:tblCellMar>
        <w:tblLook w:val="0000"/>
      </w:tblPr>
      <w:tblGrid>
        <w:gridCol w:w="4950"/>
        <w:gridCol w:w="992"/>
        <w:gridCol w:w="988"/>
        <w:gridCol w:w="1080"/>
        <w:gridCol w:w="1350"/>
      </w:tblGrid>
      <w:tr w14:paraId="3B04B5B8" w14:textId="77777777" w:rsidTr="009B0250">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5"/>
            <w:tcBorders>
              <w:top w:val="nil"/>
              <w:left w:val="nil"/>
              <w:right w:val="nil"/>
            </w:tcBorders>
          </w:tcPr>
          <w:p w:rsidR="00C6232E" w:rsidRPr="005629D2" w:rsidP="00B81701" w14:paraId="5F723268" w14:textId="680801AA">
            <w:pPr>
              <w:pStyle w:val="Caption"/>
            </w:pPr>
            <w:bookmarkStart w:id="34" w:name="_Ref85633625"/>
            <w:bookmarkStart w:id="35" w:name="_Toc97891772"/>
            <w:bookmarkStart w:id="36" w:name="_Ref97892485"/>
            <w:bookmarkStart w:id="37" w:name="_Toc129949115"/>
            <w:r w:rsidRPr="005629D2">
              <w:t xml:space="preserve">Table </w:t>
            </w:r>
            <w:r w:rsidR="002351C3">
              <w:fldChar w:fldCharType="begin"/>
            </w:r>
            <w:r w:rsidR="002351C3">
              <w:instrText xml:space="preserve"> STYLEREF 1 \s </w:instrText>
            </w:r>
            <w:r w:rsidR="002351C3">
              <w:fldChar w:fldCharType="separate"/>
            </w:r>
            <w:r w:rsidR="002351C3">
              <w:rPr>
                <w:noProof/>
              </w:rPr>
              <w:t>12</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2</w:t>
            </w:r>
            <w:r w:rsidR="002351C3">
              <w:fldChar w:fldCharType="end"/>
            </w:r>
            <w:bookmarkEnd w:id="34"/>
            <w:r w:rsidRPr="005629D2">
              <w:t>. Estimated Questionnaire Response Burden by Activity, Labor Category, and Type of Response</w:t>
            </w:r>
            <w:bookmarkEnd w:id="35"/>
            <w:bookmarkEnd w:id="36"/>
            <w:bookmarkEnd w:id="37"/>
          </w:p>
        </w:tc>
      </w:tr>
      <w:tr w14:paraId="7C1EEFBD" w14:textId="77777777" w:rsidTr="009B0250">
        <w:tblPrEx>
          <w:tblW w:w="5000" w:type="pct"/>
          <w:jc w:val="center"/>
          <w:tblCellMar>
            <w:top w:w="29" w:type="dxa"/>
            <w:left w:w="58" w:type="dxa"/>
            <w:bottom w:w="29" w:type="dxa"/>
            <w:right w:w="58" w:type="dxa"/>
          </w:tblCellMar>
          <w:tblLook w:val="0000"/>
        </w:tblPrEx>
        <w:trPr>
          <w:cantSplit/>
          <w:tblHeader/>
          <w:jc w:val="center"/>
        </w:trPr>
        <w:tc>
          <w:tcPr>
            <w:tcW w:w="2644" w:type="pct"/>
            <w:vMerge w:val="restart"/>
            <w:shd w:val="clear" w:color="auto" w:fill="D9D9D9" w:themeFill="background1" w:themeFillShade="D9"/>
            <w:noWrap/>
            <w:vAlign w:val="center"/>
          </w:tcPr>
          <w:p w:rsidR="00C6232E" w:rsidRPr="003948B7" w:rsidP="003948B7" w14:paraId="3EBC29F0" w14:textId="77777777">
            <w:pPr>
              <w:pStyle w:val="NoSpacing"/>
              <w:jc w:val="center"/>
              <w:rPr>
                <w:b/>
                <w:bCs/>
              </w:rPr>
            </w:pPr>
            <w:r w:rsidRPr="003948B7">
              <w:rPr>
                <w:b/>
                <w:bCs/>
              </w:rPr>
              <w:t>Activity</w:t>
            </w:r>
          </w:p>
        </w:tc>
        <w:tc>
          <w:tcPr>
            <w:tcW w:w="2356" w:type="pct"/>
            <w:gridSpan w:val="4"/>
            <w:tcBorders>
              <w:bottom w:val="single" w:sz="4" w:space="0" w:color="auto"/>
            </w:tcBorders>
            <w:shd w:val="clear" w:color="auto" w:fill="D9D9D9" w:themeFill="background1" w:themeFillShade="D9"/>
            <w:vAlign w:val="center"/>
          </w:tcPr>
          <w:p w:rsidR="00C6232E" w:rsidRPr="003948B7" w:rsidP="003948B7" w14:paraId="53A1AAB6" w14:textId="77777777">
            <w:pPr>
              <w:pStyle w:val="NoSpacing"/>
              <w:jc w:val="center"/>
              <w:rPr>
                <w:b/>
                <w:bCs/>
              </w:rPr>
            </w:pPr>
            <w:r w:rsidRPr="003948B7">
              <w:rPr>
                <w:b/>
                <w:bCs/>
              </w:rPr>
              <w:t>Labor Category and Burden (hours)</w:t>
            </w:r>
          </w:p>
        </w:tc>
      </w:tr>
      <w:tr w14:paraId="06E5D434" w14:textId="77777777" w:rsidTr="009B0250">
        <w:tblPrEx>
          <w:tblW w:w="5000" w:type="pct"/>
          <w:jc w:val="center"/>
          <w:tblCellMar>
            <w:top w:w="29" w:type="dxa"/>
            <w:left w:w="58" w:type="dxa"/>
            <w:bottom w:w="29" w:type="dxa"/>
            <w:right w:w="58" w:type="dxa"/>
          </w:tblCellMar>
          <w:tblLook w:val="0000"/>
        </w:tblPrEx>
        <w:trPr>
          <w:cantSplit/>
          <w:tblHeader/>
          <w:jc w:val="center"/>
        </w:trPr>
        <w:tc>
          <w:tcPr>
            <w:tcW w:w="2644" w:type="pct"/>
            <w:vMerge/>
            <w:tcBorders>
              <w:top w:val="single" w:sz="4" w:space="0" w:color="auto"/>
              <w:bottom w:val="single" w:sz="4" w:space="0" w:color="auto"/>
            </w:tcBorders>
            <w:shd w:val="clear" w:color="auto" w:fill="D9D9D9" w:themeFill="background1" w:themeFillShade="D9"/>
            <w:noWrap/>
            <w:vAlign w:val="center"/>
          </w:tcPr>
          <w:p w:rsidR="00C6232E" w:rsidRPr="003948B7" w:rsidP="003948B7" w14:paraId="49E02DE1" w14:textId="77777777">
            <w:pPr>
              <w:pStyle w:val="NoSpacing"/>
              <w:jc w:val="center"/>
              <w:rPr>
                <w:b/>
                <w:bCs/>
              </w:rPr>
            </w:pPr>
          </w:p>
        </w:tc>
        <w:tc>
          <w:tcPr>
            <w:tcW w:w="530" w:type="pct"/>
            <w:tcBorders>
              <w:top w:val="single" w:sz="4" w:space="0" w:color="auto"/>
              <w:bottom w:val="single" w:sz="4" w:space="0" w:color="auto"/>
            </w:tcBorders>
            <w:shd w:val="clear" w:color="auto" w:fill="D9D9D9" w:themeFill="background1" w:themeFillShade="D9"/>
            <w:vAlign w:val="center"/>
          </w:tcPr>
          <w:p w:rsidR="00C6232E" w:rsidRPr="003948B7" w:rsidP="003948B7" w14:paraId="384CF345" w14:textId="77777777">
            <w:pPr>
              <w:pStyle w:val="NoSpacing"/>
              <w:jc w:val="center"/>
              <w:rPr>
                <w:b/>
                <w:bCs/>
              </w:rPr>
            </w:pPr>
            <w:r w:rsidRPr="003948B7">
              <w:rPr>
                <w:b/>
                <w:bCs/>
              </w:rPr>
              <w:t>Operator</w:t>
            </w:r>
          </w:p>
        </w:tc>
        <w:tc>
          <w:tcPr>
            <w:tcW w:w="528" w:type="pct"/>
            <w:tcBorders>
              <w:top w:val="single" w:sz="4" w:space="0" w:color="auto"/>
              <w:bottom w:val="single" w:sz="4" w:space="0" w:color="auto"/>
            </w:tcBorders>
            <w:shd w:val="clear" w:color="auto" w:fill="D9D9D9" w:themeFill="background1" w:themeFillShade="D9"/>
            <w:vAlign w:val="center"/>
          </w:tcPr>
          <w:p w:rsidR="00C6232E" w:rsidRPr="003948B7" w:rsidP="003948B7" w14:paraId="7B1D726F" w14:textId="77777777">
            <w:pPr>
              <w:pStyle w:val="NoSpacing"/>
              <w:jc w:val="center"/>
              <w:rPr>
                <w:b/>
                <w:bCs/>
              </w:rPr>
            </w:pPr>
            <w:r w:rsidRPr="003948B7">
              <w:rPr>
                <w:b/>
                <w:bCs/>
              </w:rPr>
              <w:t>Engineer</w:t>
            </w:r>
          </w:p>
        </w:tc>
        <w:tc>
          <w:tcPr>
            <w:tcW w:w="577" w:type="pct"/>
            <w:tcBorders>
              <w:top w:val="single" w:sz="4" w:space="0" w:color="auto"/>
              <w:bottom w:val="single" w:sz="4" w:space="0" w:color="auto"/>
            </w:tcBorders>
            <w:shd w:val="clear" w:color="auto" w:fill="D9D9D9" w:themeFill="background1" w:themeFillShade="D9"/>
            <w:vAlign w:val="center"/>
          </w:tcPr>
          <w:p w:rsidR="00C6232E" w:rsidRPr="003948B7" w:rsidP="003948B7" w14:paraId="33BBFA65" w14:textId="77777777">
            <w:pPr>
              <w:pStyle w:val="NoSpacing"/>
              <w:jc w:val="center"/>
              <w:rPr>
                <w:b/>
                <w:bCs/>
              </w:rPr>
            </w:pPr>
            <w:r w:rsidRPr="003948B7">
              <w:rPr>
                <w:b/>
                <w:bCs/>
              </w:rPr>
              <w:t>Operations Manager</w:t>
            </w:r>
          </w:p>
        </w:tc>
        <w:tc>
          <w:tcPr>
            <w:tcW w:w="721" w:type="pct"/>
            <w:tcBorders>
              <w:top w:val="single" w:sz="4" w:space="0" w:color="auto"/>
              <w:bottom w:val="single" w:sz="4" w:space="0" w:color="auto"/>
            </w:tcBorders>
            <w:shd w:val="clear" w:color="auto" w:fill="D9D9D9" w:themeFill="background1" w:themeFillShade="D9"/>
            <w:vAlign w:val="center"/>
          </w:tcPr>
          <w:p w:rsidR="00C6232E" w:rsidRPr="003948B7" w:rsidP="003948B7" w14:paraId="4D81C816" w14:textId="77777777">
            <w:pPr>
              <w:pStyle w:val="NoSpacing"/>
              <w:jc w:val="center"/>
              <w:rPr>
                <w:b/>
                <w:bCs/>
              </w:rPr>
            </w:pPr>
            <w:r w:rsidRPr="003948B7">
              <w:rPr>
                <w:b/>
                <w:bCs/>
              </w:rPr>
              <w:t>Total Burden per Activity</w:t>
            </w:r>
          </w:p>
        </w:tc>
      </w:tr>
      <w:tr w14:paraId="418592D2" w14:textId="77777777" w:rsidTr="009B0250">
        <w:tblPrEx>
          <w:tblW w:w="5000" w:type="pct"/>
          <w:jc w:val="center"/>
          <w:tblCellMar>
            <w:top w:w="29" w:type="dxa"/>
            <w:left w:w="58" w:type="dxa"/>
            <w:bottom w:w="29" w:type="dxa"/>
            <w:right w:w="58" w:type="dxa"/>
          </w:tblCellMar>
          <w:tblLook w:val="0000"/>
        </w:tblPrEx>
        <w:trPr>
          <w:cantSplit/>
          <w:jc w:val="center"/>
        </w:trPr>
        <w:tc>
          <w:tcPr>
            <w:tcW w:w="5000" w:type="pct"/>
            <w:gridSpan w:val="5"/>
            <w:tcBorders>
              <w:top w:val="single" w:sz="4" w:space="0" w:color="auto"/>
              <w:bottom w:val="single" w:sz="4" w:space="0" w:color="auto"/>
            </w:tcBorders>
            <w:shd w:val="clear" w:color="auto" w:fill="F2F2F2" w:themeFill="background1" w:themeFillShade="F2"/>
            <w:noWrap/>
            <w:vAlign w:val="center"/>
          </w:tcPr>
          <w:p w:rsidR="00C6232E" w:rsidRPr="005E709B" w:rsidP="005E709B" w14:paraId="3A0A8B0F" w14:textId="77777777">
            <w:pPr>
              <w:pStyle w:val="NoSpacing"/>
              <w:rPr>
                <w:i/>
                <w:iCs/>
              </w:rPr>
            </w:pPr>
            <w:r w:rsidRPr="005E709B">
              <w:rPr>
                <w:i/>
                <w:iCs/>
              </w:rPr>
              <w:t>Not Applicable (non-textile manufacturing facilities that complete Section 1 only)</w:t>
            </w:r>
          </w:p>
        </w:tc>
      </w:tr>
      <w:tr w14:paraId="1B223C33"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3C5E49FF" w14:textId="77777777">
            <w:pPr>
              <w:pStyle w:val="NoSpacing"/>
            </w:pPr>
            <w:r w:rsidRPr="005629D2">
              <w:t>Review Instructions &amp; Access Qualtrics Questionnaire</w:t>
            </w:r>
          </w:p>
        </w:tc>
        <w:tc>
          <w:tcPr>
            <w:tcW w:w="530" w:type="pct"/>
            <w:tcBorders>
              <w:top w:val="single" w:sz="4" w:space="0" w:color="auto"/>
              <w:bottom w:val="single" w:sz="4" w:space="0" w:color="auto"/>
            </w:tcBorders>
            <w:shd w:val="clear" w:color="auto" w:fill="auto"/>
            <w:vAlign w:val="center"/>
          </w:tcPr>
          <w:p w:rsidR="00C6232E" w:rsidRPr="005629D2" w:rsidP="005E709B" w14:paraId="08498EF6" w14:textId="77777777">
            <w:pPr>
              <w:pStyle w:val="NoSpacing"/>
            </w:pPr>
            <w:r w:rsidRPr="005629D2">
              <w:t>0.50</w:t>
            </w:r>
          </w:p>
        </w:tc>
        <w:tc>
          <w:tcPr>
            <w:tcW w:w="528" w:type="pct"/>
            <w:tcBorders>
              <w:top w:val="single" w:sz="4" w:space="0" w:color="auto"/>
              <w:bottom w:val="single" w:sz="4" w:space="0" w:color="auto"/>
            </w:tcBorders>
            <w:shd w:val="clear" w:color="auto" w:fill="auto"/>
            <w:vAlign w:val="center"/>
          </w:tcPr>
          <w:p w:rsidR="00C6232E" w:rsidRPr="005629D2" w:rsidP="005E709B" w14:paraId="08FE263F" w14:textId="77777777">
            <w:pPr>
              <w:pStyle w:val="NoSpacing"/>
            </w:pPr>
            <w:r w:rsidRPr="005629D2">
              <w:t>0.50</w:t>
            </w:r>
          </w:p>
        </w:tc>
        <w:tc>
          <w:tcPr>
            <w:tcW w:w="577" w:type="pct"/>
            <w:tcBorders>
              <w:top w:val="single" w:sz="4" w:space="0" w:color="auto"/>
              <w:bottom w:val="single" w:sz="4" w:space="0" w:color="auto"/>
            </w:tcBorders>
            <w:vAlign w:val="center"/>
          </w:tcPr>
          <w:p w:rsidR="00C6232E" w:rsidRPr="005629D2" w:rsidP="005E709B" w14:paraId="190DFF2E" w14:textId="77777777">
            <w:pPr>
              <w:pStyle w:val="NoSpacing"/>
            </w:pPr>
            <w:r w:rsidRPr="005629D2">
              <w:t>0.50</w:t>
            </w:r>
          </w:p>
        </w:tc>
        <w:tc>
          <w:tcPr>
            <w:tcW w:w="721" w:type="pct"/>
            <w:tcBorders>
              <w:top w:val="single" w:sz="4" w:space="0" w:color="auto"/>
              <w:bottom w:val="single" w:sz="4" w:space="0" w:color="auto"/>
            </w:tcBorders>
            <w:vAlign w:val="center"/>
          </w:tcPr>
          <w:p w:rsidR="00C6232E" w:rsidRPr="005629D2" w:rsidP="005E709B" w14:paraId="49033558" w14:textId="77777777">
            <w:pPr>
              <w:pStyle w:val="NoSpacing"/>
            </w:pPr>
            <w:r w:rsidRPr="005629D2">
              <w:t>1.50</w:t>
            </w:r>
          </w:p>
        </w:tc>
      </w:tr>
      <w:tr w14:paraId="3FB13F58"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0B6C3218" w14:textId="62FD7850">
            <w:pPr>
              <w:pStyle w:val="NoSpacing"/>
            </w:pPr>
            <w:r w:rsidRPr="005629D2">
              <w:t>Complete</w:t>
            </w:r>
            <w:r w:rsidR="0090320D">
              <w:t xml:space="preserve"> General Facility Information Questions</w:t>
            </w:r>
          </w:p>
        </w:tc>
        <w:tc>
          <w:tcPr>
            <w:tcW w:w="530" w:type="pct"/>
            <w:tcBorders>
              <w:top w:val="single" w:sz="4" w:space="0" w:color="auto"/>
              <w:bottom w:val="single" w:sz="4" w:space="0" w:color="auto"/>
            </w:tcBorders>
            <w:shd w:val="clear" w:color="auto" w:fill="auto"/>
            <w:vAlign w:val="center"/>
          </w:tcPr>
          <w:p w:rsidR="00C6232E" w:rsidRPr="005629D2" w:rsidP="005E709B" w14:paraId="50CA73B9" w14:textId="77777777">
            <w:pPr>
              <w:pStyle w:val="NoSpacing"/>
            </w:pPr>
            <w:r w:rsidRPr="005629D2">
              <w:t>0.50</w:t>
            </w:r>
          </w:p>
        </w:tc>
        <w:tc>
          <w:tcPr>
            <w:tcW w:w="528" w:type="pct"/>
            <w:tcBorders>
              <w:top w:val="single" w:sz="4" w:space="0" w:color="auto"/>
              <w:bottom w:val="single" w:sz="4" w:space="0" w:color="auto"/>
            </w:tcBorders>
            <w:shd w:val="clear" w:color="auto" w:fill="auto"/>
            <w:vAlign w:val="center"/>
          </w:tcPr>
          <w:p w:rsidR="00C6232E" w:rsidRPr="005629D2" w:rsidP="005E709B" w14:paraId="01C6521C" w14:textId="77777777">
            <w:pPr>
              <w:pStyle w:val="NoSpacing"/>
            </w:pPr>
            <w:r w:rsidRPr="005629D2">
              <w:t>--</w:t>
            </w:r>
          </w:p>
        </w:tc>
        <w:tc>
          <w:tcPr>
            <w:tcW w:w="577" w:type="pct"/>
            <w:tcBorders>
              <w:top w:val="single" w:sz="4" w:space="0" w:color="auto"/>
              <w:bottom w:val="single" w:sz="4" w:space="0" w:color="auto"/>
            </w:tcBorders>
            <w:vAlign w:val="center"/>
          </w:tcPr>
          <w:p w:rsidR="00C6232E" w:rsidRPr="005629D2" w:rsidP="005E709B" w14:paraId="30489DBE" w14:textId="77777777">
            <w:pPr>
              <w:pStyle w:val="NoSpacing"/>
            </w:pPr>
            <w:r w:rsidRPr="005629D2">
              <w:t>--</w:t>
            </w:r>
          </w:p>
        </w:tc>
        <w:tc>
          <w:tcPr>
            <w:tcW w:w="721" w:type="pct"/>
            <w:tcBorders>
              <w:top w:val="single" w:sz="4" w:space="0" w:color="auto"/>
              <w:bottom w:val="single" w:sz="4" w:space="0" w:color="auto"/>
            </w:tcBorders>
            <w:vAlign w:val="center"/>
          </w:tcPr>
          <w:p w:rsidR="00C6232E" w:rsidRPr="005629D2" w:rsidP="005E709B" w14:paraId="6CD843E3" w14:textId="77777777">
            <w:pPr>
              <w:pStyle w:val="NoSpacing"/>
              <w:rPr>
                <w:color w:val="000000"/>
              </w:rPr>
            </w:pPr>
            <w:r w:rsidRPr="005629D2">
              <w:t>0.50</w:t>
            </w:r>
          </w:p>
        </w:tc>
      </w:tr>
      <w:tr w14:paraId="6E397477"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0DD7F1C2" w14:textId="77777777">
            <w:pPr>
              <w:pStyle w:val="NoSpacing"/>
            </w:pPr>
            <w:r w:rsidRPr="005629D2">
              <w:t>Review &amp; Submission</w:t>
            </w:r>
          </w:p>
        </w:tc>
        <w:tc>
          <w:tcPr>
            <w:tcW w:w="530" w:type="pct"/>
            <w:tcBorders>
              <w:top w:val="single" w:sz="4" w:space="0" w:color="auto"/>
              <w:bottom w:val="single" w:sz="4" w:space="0" w:color="auto"/>
            </w:tcBorders>
            <w:shd w:val="clear" w:color="auto" w:fill="auto"/>
            <w:vAlign w:val="center"/>
          </w:tcPr>
          <w:p w:rsidR="00C6232E" w:rsidRPr="005629D2" w:rsidP="005E709B" w14:paraId="30624A56" w14:textId="77777777">
            <w:pPr>
              <w:pStyle w:val="NoSpacing"/>
            </w:pPr>
            <w:r w:rsidRPr="005629D2">
              <w:t>--</w:t>
            </w:r>
          </w:p>
        </w:tc>
        <w:tc>
          <w:tcPr>
            <w:tcW w:w="528" w:type="pct"/>
            <w:tcBorders>
              <w:top w:val="single" w:sz="4" w:space="0" w:color="auto"/>
              <w:bottom w:val="single" w:sz="4" w:space="0" w:color="auto"/>
            </w:tcBorders>
            <w:shd w:val="clear" w:color="auto" w:fill="auto"/>
            <w:vAlign w:val="center"/>
          </w:tcPr>
          <w:p w:rsidR="00C6232E" w:rsidRPr="005629D2" w:rsidP="005E709B" w14:paraId="45CA9B2F" w14:textId="77777777">
            <w:pPr>
              <w:pStyle w:val="NoSpacing"/>
            </w:pPr>
            <w:r w:rsidRPr="005629D2">
              <w:t>--</w:t>
            </w:r>
          </w:p>
        </w:tc>
        <w:tc>
          <w:tcPr>
            <w:tcW w:w="577" w:type="pct"/>
            <w:tcBorders>
              <w:top w:val="single" w:sz="4" w:space="0" w:color="auto"/>
              <w:bottom w:val="single" w:sz="4" w:space="0" w:color="auto"/>
            </w:tcBorders>
            <w:shd w:val="clear" w:color="auto" w:fill="auto"/>
            <w:vAlign w:val="center"/>
          </w:tcPr>
          <w:p w:rsidR="00C6232E" w:rsidRPr="005629D2" w:rsidP="005E709B" w14:paraId="08B04108" w14:textId="77777777">
            <w:pPr>
              <w:pStyle w:val="NoSpacing"/>
            </w:pPr>
            <w:r w:rsidRPr="005629D2">
              <w:t>0.50</w:t>
            </w:r>
          </w:p>
        </w:tc>
        <w:tc>
          <w:tcPr>
            <w:tcW w:w="721" w:type="pct"/>
            <w:tcBorders>
              <w:top w:val="single" w:sz="4" w:space="0" w:color="auto"/>
              <w:bottom w:val="single" w:sz="4" w:space="0" w:color="auto"/>
            </w:tcBorders>
            <w:shd w:val="clear" w:color="auto" w:fill="auto"/>
            <w:vAlign w:val="center"/>
          </w:tcPr>
          <w:p w:rsidR="00C6232E" w:rsidRPr="005629D2" w:rsidP="005E709B" w14:paraId="6CBB730C" w14:textId="77777777">
            <w:pPr>
              <w:pStyle w:val="NoSpacing"/>
            </w:pPr>
            <w:r w:rsidRPr="005629D2">
              <w:t>0.50</w:t>
            </w:r>
          </w:p>
        </w:tc>
      </w:tr>
      <w:tr w14:paraId="2127A873"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tcPr>
          <w:p w:rsidR="00C6232E" w:rsidRPr="005629D2" w:rsidP="005E709B" w14:paraId="2D35E2A8" w14:textId="77777777">
            <w:pPr>
              <w:pStyle w:val="NoSpacing"/>
              <w:rPr>
                <w:b/>
                <w:bCs/>
              </w:rPr>
            </w:pPr>
            <w:r w:rsidRPr="005629D2">
              <w:rPr>
                <w:b/>
                <w:bCs/>
              </w:rPr>
              <w:t>Total</w:t>
            </w:r>
          </w:p>
        </w:tc>
        <w:tc>
          <w:tcPr>
            <w:tcW w:w="530" w:type="pct"/>
            <w:tcBorders>
              <w:top w:val="single" w:sz="4" w:space="0" w:color="auto"/>
              <w:bottom w:val="single" w:sz="4" w:space="0" w:color="auto"/>
            </w:tcBorders>
            <w:shd w:val="clear" w:color="auto" w:fill="auto"/>
            <w:vAlign w:val="center"/>
          </w:tcPr>
          <w:p w:rsidR="00C6232E" w:rsidRPr="005629D2" w:rsidP="005E709B" w14:paraId="07451064" w14:textId="77777777">
            <w:pPr>
              <w:pStyle w:val="NoSpacing"/>
              <w:rPr>
                <w:b/>
                <w:bCs/>
              </w:rPr>
            </w:pPr>
            <w:r w:rsidRPr="005629D2">
              <w:rPr>
                <w:b/>
                <w:bCs/>
              </w:rPr>
              <w:t>1.00</w:t>
            </w:r>
          </w:p>
        </w:tc>
        <w:tc>
          <w:tcPr>
            <w:tcW w:w="528" w:type="pct"/>
            <w:tcBorders>
              <w:top w:val="single" w:sz="4" w:space="0" w:color="auto"/>
              <w:bottom w:val="single" w:sz="4" w:space="0" w:color="auto"/>
            </w:tcBorders>
            <w:shd w:val="clear" w:color="auto" w:fill="auto"/>
            <w:vAlign w:val="center"/>
          </w:tcPr>
          <w:p w:rsidR="00C6232E" w:rsidRPr="005629D2" w:rsidP="005E709B" w14:paraId="7F927922" w14:textId="77777777">
            <w:pPr>
              <w:pStyle w:val="NoSpacing"/>
              <w:rPr>
                <w:b/>
                <w:bCs/>
              </w:rPr>
            </w:pPr>
            <w:r w:rsidRPr="005629D2">
              <w:rPr>
                <w:b/>
                <w:bCs/>
              </w:rPr>
              <w:t>0.50</w:t>
            </w:r>
          </w:p>
        </w:tc>
        <w:tc>
          <w:tcPr>
            <w:tcW w:w="577" w:type="pct"/>
            <w:tcBorders>
              <w:top w:val="single" w:sz="4" w:space="0" w:color="auto"/>
              <w:bottom w:val="single" w:sz="4" w:space="0" w:color="auto"/>
            </w:tcBorders>
            <w:shd w:val="clear" w:color="auto" w:fill="auto"/>
            <w:vAlign w:val="center"/>
          </w:tcPr>
          <w:p w:rsidR="00C6232E" w:rsidRPr="005629D2" w:rsidP="005E709B" w14:paraId="313DFF05" w14:textId="77777777">
            <w:pPr>
              <w:pStyle w:val="NoSpacing"/>
              <w:rPr>
                <w:b/>
                <w:bCs/>
              </w:rPr>
            </w:pPr>
            <w:r w:rsidRPr="005629D2">
              <w:rPr>
                <w:b/>
                <w:bCs/>
              </w:rPr>
              <w:t>1.00</w:t>
            </w:r>
          </w:p>
        </w:tc>
        <w:tc>
          <w:tcPr>
            <w:tcW w:w="721" w:type="pct"/>
            <w:tcBorders>
              <w:top w:val="single" w:sz="4" w:space="0" w:color="auto"/>
              <w:bottom w:val="single" w:sz="4" w:space="0" w:color="auto"/>
            </w:tcBorders>
            <w:shd w:val="clear" w:color="auto" w:fill="auto"/>
            <w:vAlign w:val="center"/>
          </w:tcPr>
          <w:p w:rsidR="00C6232E" w:rsidRPr="005629D2" w:rsidP="005E709B" w14:paraId="326D2B6C" w14:textId="77777777">
            <w:pPr>
              <w:pStyle w:val="NoSpacing"/>
              <w:rPr>
                <w:b/>
                <w:bCs/>
                <w:color w:val="000000"/>
              </w:rPr>
            </w:pPr>
            <w:r w:rsidRPr="005629D2">
              <w:rPr>
                <w:b/>
                <w:bCs/>
              </w:rPr>
              <w:t>2.50</w:t>
            </w:r>
          </w:p>
        </w:tc>
      </w:tr>
      <w:tr w14:paraId="119A9C40" w14:textId="77777777" w:rsidTr="009B0250">
        <w:tblPrEx>
          <w:tblW w:w="5000" w:type="pct"/>
          <w:jc w:val="center"/>
          <w:tblCellMar>
            <w:top w:w="29" w:type="dxa"/>
            <w:left w:w="58" w:type="dxa"/>
            <w:bottom w:w="29" w:type="dxa"/>
            <w:right w:w="58" w:type="dxa"/>
          </w:tblCellMar>
          <w:tblLook w:val="0000"/>
        </w:tblPrEx>
        <w:trPr>
          <w:cantSplit/>
          <w:jc w:val="center"/>
        </w:trPr>
        <w:tc>
          <w:tcPr>
            <w:tcW w:w="5000" w:type="pct"/>
            <w:gridSpan w:val="5"/>
            <w:tcBorders>
              <w:top w:val="single" w:sz="4" w:space="0" w:color="auto"/>
              <w:bottom w:val="single" w:sz="4" w:space="0" w:color="auto"/>
            </w:tcBorders>
            <w:shd w:val="clear" w:color="auto" w:fill="F2F2F2" w:themeFill="background1" w:themeFillShade="F2"/>
            <w:noWrap/>
            <w:vAlign w:val="center"/>
          </w:tcPr>
          <w:p w:rsidR="00C6232E" w:rsidRPr="005E709B" w:rsidP="005E709B" w14:paraId="097611EE" w14:textId="77777777">
            <w:pPr>
              <w:pStyle w:val="NoSpacing"/>
              <w:rPr>
                <w:b/>
                <w:bCs/>
                <w:i/>
                <w:iCs/>
              </w:rPr>
            </w:pPr>
            <w:r w:rsidRPr="005E709B">
              <w:rPr>
                <w:i/>
                <w:iCs/>
              </w:rPr>
              <w:t>Partial Response (Non-PFAS textile manufacturing facilities that complete Sections 1 &amp; 2 only)</w:t>
            </w:r>
          </w:p>
        </w:tc>
      </w:tr>
      <w:tr w14:paraId="7336FD6F"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7368ECFB" w14:textId="77777777">
            <w:pPr>
              <w:pStyle w:val="NoSpacing"/>
              <w:rPr>
                <w:b/>
                <w:bCs/>
              </w:rPr>
            </w:pPr>
            <w:r w:rsidRPr="005629D2">
              <w:t>Review Instructions &amp; Access Qualtrics Questionnaire</w:t>
            </w:r>
          </w:p>
        </w:tc>
        <w:tc>
          <w:tcPr>
            <w:tcW w:w="530" w:type="pct"/>
            <w:tcBorders>
              <w:top w:val="single" w:sz="4" w:space="0" w:color="auto"/>
              <w:bottom w:val="single" w:sz="4" w:space="0" w:color="auto"/>
            </w:tcBorders>
            <w:shd w:val="clear" w:color="auto" w:fill="auto"/>
            <w:vAlign w:val="center"/>
          </w:tcPr>
          <w:p w:rsidR="00C6232E" w:rsidRPr="005629D2" w:rsidP="005E709B" w14:paraId="1B58600F" w14:textId="77777777">
            <w:pPr>
              <w:pStyle w:val="NoSpacing"/>
              <w:rPr>
                <w:b/>
                <w:bCs/>
              </w:rPr>
            </w:pPr>
            <w:r w:rsidRPr="005629D2">
              <w:t>0.50</w:t>
            </w:r>
          </w:p>
        </w:tc>
        <w:tc>
          <w:tcPr>
            <w:tcW w:w="528" w:type="pct"/>
            <w:tcBorders>
              <w:top w:val="single" w:sz="4" w:space="0" w:color="auto"/>
              <w:bottom w:val="single" w:sz="4" w:space="0" w:color="auto"/>
            </w:tcBorders>
            <w:shd w:val="clear" w:color="auto" w:fill="auto"/>
            <w:vAlign w:val="center"/>
          </w:tcPr>
          <w:p w:rsidR="00C6232E" w:rsidRPr="005629D2" w:rsidP="005E709B" w14:paraId="2869D121" w14:textId="77777777">
            <w:pPr>
              <w:pStyle w:val="NoSpacing"/>
              <w:rPr>
                <w:b/>
                <w:bCs/>
              </w:rPr>
            </w:pPr>
            <w:r w:rsidRPr="005629D2">
              <w:t>0.50</w:t>
            </w:r>
          </w:p>
        </w:tc>
        <w:tc>
          <w:tcPr>
            <w:tcW w:w="577" w:type="pct"/>
            <w:tcBorders>
              <w:top w:val="single" w:sz="4" w:space="0" w:color="auto"/>
              <w:bottom w:val="single" w:sz="4" w:space="0" w:color="auto"/>
            </w:tcBorders>
            <w:shd w:val="clear" w:color="auto" w:fill="auto"/>
            <w:vAlign w:val="center"/>
          </w:tcPr>
          <w:p w:rsidR="00C6232E" w:rsidRPr="005629D2" w:rsidP="005E709B" w14:paraId="7E88A2DF" w14:textId="77777777">
            <w:pPr>
              <w:pStyle w:val="NoSpacing"/>
              <w:rPr>
                <w:b/>
                <w:bCs/>
              </w:rPr>
            </w:pPr>
            <w:r w:rsidRPr="005629D2">
              <w:t>0.50</w:t>
            </w:r>
          </w:p>
        </w:tc>
        <w:tc>
          <w:tcPr>
            <w:tcW w:w="721" w:type="pct"/>
            <w:tcBorders>
              <w:top w:val="single" w:sz="4" w:space="0" w:color="auto"/>
              <w:bottom w:val="single" w:sz="4" w:space="0" w:color="auto"/>
            </w:tcBorders>
            <w:shd w:val="clear" w:color="auto" w:fill="auto"/>
            <w:vAlign w:val="center"/>
          </w:tcPr>
          <w:p w:rsidR="00C6232E" w:rsidRPr="005629D2" w:rsidP="005E709B" w14:paraId="5ADD3494" w14:textId="77777777">
            <w:pPr>
              <w:pStyle w:val="NoSpacing"/>
              <w:rPr>
                <w:b/>
                <w:bCs/>
              </w:rPr>
            </w:pPr>
            <w:r w:rsidRPr="005629D2">
              <w:t>1.50</w:t>
            </w:r>
          </w:p>
        </w:tc>
      </w:tr>
      <w:tr w14:paraId="646F9F24"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1FA58C34" w14:textId="7040DEE1">
            <w:pPr>
              <w:pStyle w:val="NoSpacing"/>
              <w:rPr>
                <w:b/>
                <w:bCs/>
              </w:rPr>
            </w:pPr>
            <w:r w:rsidRPr="005629D2">
              <w:t xml:space="preserve">Complete </w:t>
            </w:r>
            <w:r w:rsidR="0090320D">
              <w:t>General Facility Information Questions</w:t>
            </w:r>
          </w:p>
        </w:tc>
        <w:tc>
          <w:tcPr>
            <w:tcW w:w="530" w:type="pct"/>
            <w:tcBorders>
              <w:top w:val="single" w:sz="4" w:space="0" w:color="auto"/>
              <w:bottom w:val="single" w:sz="4" w:space="0" w:color="auto"/>
            </w:tcBorders>
            <w:shd w:val="clear" w:color="auto" w:fill="auto"/>
            <w:vAlign w:val="center"/>
          </w:tcPr>
          <w:p w:rsidR="00C6232E" w:rsidRPr="005629D2" w:rsidP="005E709B" w14:paraId="2D006A8D" w14:textId="77777777">
            <w:pPr>
              <w:pStyle w:val="NoSpacing"/>
              <w:rPr>
                <w:b/>
                <w:bCs/>
              </w:rPr>
            </w:pPr>
            <w:r w:rsidRPr="005629D2">
              <w:t>0.50</w:t>
            </w:r>
          </w:p>
        </w:tc>
        <w:tc>
          <w:tcPr>
            <w:tcW w:w="528" w:type="pct"/>
            <w:tcBorders>
              <w:top w:val="single" w:sz="4" w:space="0" w:color="auto"/>
              <w:bottom w:val="single" w:sz="4" w:space="0" w:color="auto"/>
            </w:tcBorders>
            <w:shd w:val="clear" w:color="auto" w:fill="auto"/>
            <w:vAlign w:val="center"/>
          </w:tcPr>
          <w:p w:rsidR="00C6232E" w:rsidRPr="005629D2" w:rsidP="005E709B" w14:paraId="04047DE4" w14:textId="77777777">
            <w:pPr>
              <w:pStyle w:val="NoSpacing"/>
              <w:rPr>
                <w:b/>
                <w:bCs/>
              </w:rPr>
            </w:pPr>
            <w:r w:rsidRPr="005629D2">
              <w:t>--</w:t>
            </w:r>
          </w:p>
        </w:tc>
        <w:tc>
          <w:tcPr>
            <w:tcW w:w="577" w:type="pct"/>
            <w:tcBorders>
              <w:top w:val="single" w:sz="4" w:space="0" w:color="auto"/>
              <w:bottom w:val="single" w:sz="4" w:space="0" w:color="auto"/>
            </w:tcBorders>
            <w:shd w:val="clear" w:color="auto" w:fill="auto"/>
            <w:vAlign w:val="center"/>
          </w:tcPr>
          <w:p w:rsidR="00C6232E" w:rsidRPr="005629D2" w:rsidP="005E709B" w14:paraId="3B5E3F10" w14:textId="77777777">
            <w:pPr>
              <w:pStyle w:val="NoSpacing"/>
              <w:rPr>
                <w:b/>
                <w:bCs/>
              </w:rPr>
            </w:pPr>
            <w:r w:rsidRPr="005629D2">
              <w:t>--</w:t>
            </w:r>
          </w:p>
        </w:tc>
        <w:tc>
          <w:tcPr>
            <w:tcW w:w="721" w:type="pct"/>
            <w:tcBorders>
              <w:top w:val="single" w:sz="4" w:space="0" w:color="auto"/>
              <w:bottom w:val="single" w:sz="4" w:space="0" w:color="auto"/>
            </w:tcBorders>
            <w:shd w:val="clear" w:color="auto" w:fill="auto"/>
            <w:vAlign w:val="center"/>
          </w:tcPr>
          <w:p w:rsidR="00C6232E" w:rsidRPr="005629D2" w:rsidP="005E709B" w14:paraId="29A61B3C" w14:textId="77777777">
            <w:pPr>
              <w:pStyle w:val="NoSpacing"/>
              <w:rPr>
                <w:b/>
                <w:bCs/>
              </w:rPr>
            </w:pPr>
            <w:r w:rsidRPr="005629D2">
              <w:t>0.50</w:t>
            </w:r>
          </w:p>
        </w:tc>
      </w:tr>
      <w:tr w14:paraId="14B2AEB9"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293919D2" w14:textId="3CD37585">
            <w:pPr>
              <w:pStyle w:val="NoSpacing"/>
            </w:pPr>
            <w:r w:rsidRPr="005629D2">
              <w:t xml:space="preserve">Complete </w:t>
            </w:r>
            <w:r w:rsidR="0090320D">
              <w:t>Textile Productio</w:t>
            </w:r>
            <w:r w:rsidR="00D42846">
              <w:t>n and Wastewater Questions</w:t>
            </w:r>
          </w:p>
        </w:tc>
        <w:tc>
          <w:tcPr>
            <w:tcW w:w="530" w:type="pct"/>
            <w:tcBorders>
              <w:top w:val="single" w:sz="4" w:space="0" w:color="auto"/>
              <w:bottom w:val="single" w:sz="4" w:space="0" w:color="auto"/>
            </w:tcBorders>
            <w:shd w:val="clear" w:color="auto" w:fill="auto"/>
            <w:vAlign w:val="center"/>
          </w:tcPr>
          <w:p w:rsidR="00C6232E" w:rsidRPr="005629D2" w:rsidP="005E709B" w14:paraId="0EA05CCB" w14:textId="77777777">
            <w:pPr>
              <w:pStyle w:val="NoSpacing"/>
            </w:pPr>
            <w:r w:rsidRPr="005629D2">
              <w:t>1.50</w:t>
            </w:r>
          </w:p>
        </w:tc>
        <w:tc>
          <w:tcPr>
            <w:tcW w:w="528" w:type="pct"/>
            <w:tcBorders>
              <w:top w:val="single" w:sz="4" w:space="0" w:color="auto"/>
              <w:bottom w:val="single" w:sz="4" w:space="0" w:color="auto"/>
            </w:tcBorders>
            <w:shd w:val="clear" w:color="auto" w:fill="auto"/>
            <w:vAlign w:val="center"/>
          </w:tcPr>
          <w:p w:rsidR="00C6232E" w:rsidRPr="005629D2" w:rsidP="005E709B" w14:paraId="39148082" w14:textId="77777777">
            <w:pPr>
              <w:pStyle w:val="NoSpacing"/>
            </w:pPr>
            <w:r>
              <w:t>0.50</w:t>
            </w:r>
          </w:p>
        </w:tc>
        <w:tc>
          <w:tcPr>
            <w:tcW w:w="577" w:type="pct"/>
            <w:tcBorders>
              <w:top w:val="single" w:sz="4" w:space="0" w:color="auto"/>
              <w:bottom w:val="single" w:sz="4" w:space="0" w:color="auto"/>
            </w:tcBorders>
            <w:shd w:val="clear" w:color="auto" w:fill="auto"/>
            <w:vAlign w:val="center"/>
          </w:tcPr>
          <w:p w:rsidR="00C6232E" w:rsidRPr="005629D2" w:rsidP="005E709B" w14:paraId="6292CDDF" w14:textId="77777777">
            <w:pPr>
              <w:pStyle w:val="NoSpacing"/>
            </w:pPr>
            <w:r w:rsidRPr="005629D2">
              <w:t>--</w:t>
            </w:r>
          </w:p>
        </w:tc>
        <w:tc>
          <w:tcPr>
            <w:tcW w:w="721" w:type="pct"/>
            <w:tcBorders>
              <w:top w:val="single" w:sz="4" w:space="0" w:color="auto"/>
              <w:bottom w:val="single" w:sz="4" w:space="0" w:color="auto"/>
            </w:tcBorders>
            <w:shd w:val="clear" w:color="auto" w:fill="auto"/>
            <w:vAlign w:val="center"/>
          </w:tcPr>
          <w:p w:rsidR="00C6232E" w:rsidRPr="005629D2" w:rsidP="005E709B" w14:paraId="34F0CB44" w14:textId="77777777">
            <w:pPr>
              <w:pStyle w:val="NoSpacing"/>
            </w:pPr>
            <w:r w:rsidRPr="005629D2">
              <w:t>1.50</w:t>
            </w:r>
          </w:p>
        </w:tc>
      </w:tr>
      <w:tr w14:paraId="2BCBA32D"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25E59978" w14:textId="77777777">
            <w:pPr>
              <w:pStyle w:val="NoSpacing"/>
              <w:rPr>
                <w:b/>
                <w:bCs/>
              </w:rPr>
            </w:pPr>
            <w:r w:rsidRPr="005629D2">
              <w:t>Review &amp; Submission</w:t>
            </w:r>
          </w:p>
        </w:tc>
        <w:tc>
          <w:tcPr>
            <w:tcW w:w="530" w:type="pct"/>
            <w:tcBorders>
              <w:top w:val="single" w:sz="4" w:space="0" w:color="auto"/>
              <w:bottom w:val="single" w:sz="4" w:space="0" w:color="auto"/>
            </w:tcBorders>
            <w:shd w:val="clear" w:color="auto" w:fill="auto"/>
            <w:vAlign w:val="center"/>
          </w:tcPr>
          <w:p w:rsidR="00C6232E" w:rsidRPr="005629D2" w:rsidP="005E709B" w14:paraId="743D5526" w14:textId="77777777">
            <w:pPr>
              <w:pStyle w:val="NoSpacing"/>
              <w:rPr>
                <w:b/>
                <w:bCs/>
              </w:rPr>
            </w:pPr>
            <w:r w:rsidRPr="005629D2">
              <w:t>--</w:t>
            </w:r>
          </w:p>
        </w:tc>
        <w:tc>
          <w:tcPr>
            <w:tcW w:w="528" w:type="pct"/>
            <w:tcBorders>
              <w:top w:val="single" w:sz="4" w:space="0" w:color="auto"/>
              <w:bottom w:val="single" w:sz="4" w:space="0" w:color="auto"/>
            </w:tcBorders>
            <w:shd w:val="clear" w:color="auto" w:fill="auto"/>
            <w:vAlign w:val="center"/>
          </w:tcPr>
          <w:p w:rsidR="00C6232E" w:rsidRPr="005629D2" w:rsidP="005E709B" w14:paraId="6FF89AB9" w14:textId="77777777">
            <w:pPr>
              <w:pStyle w:val="NoSpacing"/>
              <w:rPr>
                <w:b/>
                <w:bCs/>
              </w:rPr>
            </w:pPr>
            <w:r w:rsidRPr="005629D2">
              <w:t>--</w:t>
            </w:r>
          </w:p>
        </w:tc>
        <w:tc>
          <w:tcPr>
            <w:tcW w:w="577" w:type="pct"/>
            <w:tcBorders>
              <w:top w:val="single" w:sz="4" w:space="0" w:color="auto"/>
              <w:bottom w:val="single" w:sz="4" w:space="0" w:color="auto"/>
            </w:tcBorders>
            <w:shd w:val="clear" w:color="auto" w:fill="auto"/>
            <w:vAlign w:val="center"/>
          </w:tcPr>
          <w:p w:rsidR="00C6232E" w:rsidRPr="005629D2" w:rsidP="005E709B" w14:paraId="2F54983B" w14:textId="77777777">
            <w:pPr>
              <w:pStyle w:val="NoSpacing"/>
              <w:rPr>
                <w:b/>
                <w:bCs/>
              </w:rPr>
            </w:pPr>
            <w:r w:rsidRPr="005629D2">
              <w:t>1.00</w:t>
            </w:r>
          </w:p>
        </w:tc>
        <w:tc>
          <w:tcPr>
            <w:tcW w:w="721" w:type="pct"/>
            <w:tcBorders>
              <w:top w:val="single" w:sz="4" w:space="0" w:color="auto"/>
              <w:bottom w:val="single" w:sz="4" w:space="0" w:color="auto"/>
            </w:tcBorders>
            <w:shd w:val="clear" w:color="auto" w:fill="auto"/>
            <w:vAlign w:val="center"/>
          </w:tcPr>
          <w:p w:rsidR="00C6232E" w:rsidRPr="005629D2" w:rsidP="005E709B" w14:paraId="5B60CDFF" w14:textId="77777777">
            <w:pPr>
              <w:pStyle w:val="NoSpacing"/>
              <w:rPr>
                <w:b/>
                <w:bCs/>
              </w:rPr>
            </w:pPr>
            <w:r w:rsidRPr="005629D2">
              <w:t>1.00</w:t>
            </w:r>
          </w:p>
        </w:tc>
      </w:tr>
      <w:tr w14:paraId="5F960A23"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tcPr>
          <w:p w:rsidR="00C6232E" w:rsidRPr="005629D2" w:rsidP="005E709B" w14:paraId="3E3FD2A2" w14:textId="77777777">
            <w:pPr>
              <w:pStyle w:val="NoSpacing"/>
              <w:rPr>
                <w:b/>
                <w:bCs/>
              </w:rPr>
            </w:pPr>
            <w:r w:rsidRPr="005629D2">
              <w:rPr>
                <w:b/>
                <w:bCs/>
              </w:rPr>
              <w:t>Total</w:t>
            </w:r>
          </w:p>
        </w:tc>
        <w:tc>
          <w:tcPr>
            <w:tcW w:w="530" w:type="pct"/>
            <w:tcBorders>
              <w:top w:val="single" w:sz="4" w:space="0" w:color="auto"/>
              <w:bottom w:val="single" w:sz="4" w:space="0" w:color="auto"/>
            </w:tcBorders>
            <w:shd w:val="clear" w:color="auto" w:fill="auto"/>
            <w:vAlign w:val="center"/>
          </w:tcPr>
          <w:p w:rsidR="00C6232E" w:rsidRPr="005629D2" w:rsidP="005E709B" w14:paraId="31807029" w14:textId="77777777">
            <w:pPr>
              <w:pStyle w:val="NoSpacing"/>
              <w:rPr>
                <w:b/>
                <w:bCs/>
              </w:rPr>
            </w:pPr>
            <w:r w:rsidRPr="005629D2">
              <w:rPr>
                <w:b/>
                <w:bCs/>
              </w:rPr>
              <w:t>2.50</w:t>
            </w:r>
          </w:p>
        </w:tc>
        <w:tc>
          <w:tcPr>
            <w:tcW w:w="528" w:type="pct"/>
            <w:tcBorders>
              <w:top w:val="single" w:sz="4" w:space="0" w:color="auto"/>
              <w:bottom w:val="single" w:sz="4" w:space="0" w:color="auto"/>
            </w:tcBorders>
            <w:shd w:val="clear" w:color="auto" w:fill="auto"/>
            <w:vAlign w:val="center"/>
          </w:tcPr>
          <w:p w:rsidR="00C6232E" w:rsidRPr="005629D2" w:rsidP="005E709B" w14:paraId="275BB089" w14:textId="77777777">
            <w:pPr>
              <w:pStyle w:val="NoSpacing"/>
              <w:rPr>
                <w:b/>
                <w:bCs/>
              </w:rPr>
            </w:pPr>
            <w:r>
              <w:rPr>
                <w:b/>
                <w:bCs/>
              </w:rPr>
              <w:t>1.00</w:t>
            </w:r>
          </w:p>
        </w:tc>
        <w:tc>
          <w:tcPr>
            <w:tcW w:w="577" w:type="pct"/>
            <w:tcBorders>
              <w:top w:val="single" w:sz="4" w:space="0" w:color="auto"/>
              <w:bottom w:val="single" w:sz="4" w:space="0" w:color="auto"/>
            </w:tcBorders>
            <w:shd w:val="clear" w:color="auto" w:fill="auto"/>
            <w:vAlign w:val="center"/>
          </w:tcPr>
          <w:p w:rsidR="00C6232E" w:rsidRPr="005629D2" w:rsidP="005E709B" w14:paraId="039030DE" w14:textId="77777777">
            <w:pPr>
              <w:pStyle w:val="NoSpacing"/>
              <w:rPr>
                <w:b/>
                <w:bCs/>
              </w:rPr>
            </w:pPr>
            <w:r w:rsidRPr="005629D2">
              <w:rPr>
                <w:b/>
                <w:bCs/>
              </w:rPr>
              <w:t>1.50</w:t>
            </w:r>
          </w:p>
        </w:tc>
        <w:tc>
          <w:tcPr>
            <w:tcW w:w="721" w:type="pct"/>
            <w:tcBorders>
              <w:top w:val="single" w:sz="4" w:space="0" w:color="auto"/>
              <w:bottom w:val="single" w:sz="4" w:space="0" w:color="auto"/>
            </w:tcBorders>
            <w:shd w:val="clear" w:color="auto" w:fill="auto"/>
            <w:vAlign w:val="center"/>
          </w:tcPr>
          <w:p w:rsidR="00C6232E" w:rsidRPr="005629D2" w:rsidP="005E709B" w14:paraId="4DAF77DC" w14:textId="77777777">
            <w:pPr>
              <w:pStyle w:val="NoSpacing"/>
              <w:rPr>
                <w:b/>
                <w:bCs/>
              </w:rPr>
            </w:pPr>
            <w:r>
              <w:rPr>
                <w:b/>
                <w:bCs/>
              </w:rPr>
              <w:t>5.00</w:t>
            </w:r>
          </w:p>
        </w:tc>
      </w:tr>
      <w:tr w14:paraId="6AED0ECE" w14:textId="77777777" w:rsidTr="009B0250">
        <w:tblPrEx>
          <w:tblW w:w="5000" w:type="pct"/>
          <w:jc w:val="center"/>
          <w:tblCellMar>
            <w:top w:w="29" w:type="dxa"/>
            <w:left w:w="58" w:type="dxa"/>
            <w:bottom w:w="29" w:type="dxa"/>
            <w:right w:w="58" w:type="dxa"/>
          </w:tblCellMar>
          <w:tblLook w:val="0000"/>
        </w:tblPrEx>
        <w:trPr>
          <w:cantSplit/>
          <w:jc w:val="center"/>
        </w:trPr>
        <w:tc>
          <w:tcPr>
            <w:tcW w:w="5000" w:type="pct"/>
            <w:gridSpan w:val="5"/>
            <w:tcBorders>
              <w:top w:val="single" w:sz="4" w:space="0" w:color="auto"/>
              <w:bottom w:val="single" w:sz="4" w:space="0" w:color="auto"/>
            </w:tcBorders>
            <w:shd w:val="clear" w:color="auto" w:fill="F2F2F2" w:themeFill="background1" w:themeFillShade="F2"/>
            <w:noWrap/>
            <w:vAlign w:val="center"/>
          </w:tcPr>
          <w:p w:rsidR="00C6232E" w:rsidRPr="005E709B" w:rsidP="005E709B" w14:paraId="1A0FCB0A" w14:textId="77777777">
            <w:pPr>
              <w:pStyle w:val="NoSpacing"/>
              <w:rPr>
                <w:i/>
                <w:iCs/>
              </w:rPr>
            </w:pPr>
            <w:r w:rsidRPr="005E709B">
              <w:rPr>
                <w:i/>
                <w:iCs/>
              </w:rPr>
              <w:t>Full Response (textile manufacturing facilities completing Section 1 through 7)</w:t>
            </w:r>
          </w:p>
        </w:tc>
      </w:tr>
      <w:tr w14:paraId="64E5BF81"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235DDC50" w14:textId="77777777">
            <w:pPr>
              <w:pStyle w:val="NoSpacing"/>
            </w:pPr>
            <w:r w:rsidRPr="005629D2">
              <w:t>Review Instructions &amp; Access Qualtrics Questionnaire</w:t>
            </w:r>
          </w:p>
        </w:tc>
        <w:tc>
          <w:tcPr>
            <w:tcW w:w="530" w:type="pct"/>
            <w:tcBorders>
              <w:top w:val="single" w:sz="4" w:space="0" w:color="auto"/>
              <w:bottom w:val="single" w:sz="4" w:space="0" w:color="auto"/>
            </w:tcBorders>
            <w:shd w:val="clear" w:color="auto" w:fill="auto"/>
            <w:vAlign w:val="center"/>
          </w:tcPr>
          <w:p w:rsidR="00C6232E" w:rsidRPr="005629D2" w:rsidP="005E709B" w14:paraId="62D9BD0E" w14:textId="77777777">
            <w:pPr>
              <w:pStyle w:val="NoSpacing"/>
              <w:rPr>
                <w:color w:val="000000"/>
              </w:rPr>
            </w:pPr>
            <w:r w:rsidRPr="005629D2">
              <w:t>0.50</w:t>
            </w:r>
          </w:p>
        </w:tc>
        <w:tc>
          <w:tcPr>
            <w:tcW w:w="528" w:type="pct"/>
            <w:tcBorders>
              <w:top w:val="single" w:sz="4" w:space="0" w:color="auto"/>
              <w:bottom w:val="single" w:sz="4" w:space="0" w:color="auto"/>
            </w:tcBorders>
            <w:shd w:val="clear" w:color="auto" w:fill="auto"/>
            <w:vAlign w:val="center"/>
          </w:tcPr>
          <w:p w:rsidR="00C6232E" w:rsidRPr="005629D2" w:rsidP="005E709B" w14:paraId="5636B3AD" w14:textId="77777777">
            <w:pPr>
              <w:pStyle w:val="NoSpacing"/>
              <w:rPr>
                <w:color w:val="000000"/>
              </w:rPr>
            </w:pPr>
            <w:r w:rsidRPr="005629D2">
              <w:t>0.50</w:t>
            </w:r>
          </w:p>
        </w:tc>
        <w:tc>
          <w:tcPr>
            <w:tcW w:w="577" w:type="pct"/>
            <w:tcBorders>
              <w:top w:val="single" w:sz="4" w:space="0" w:color="auto"/>
              <w:bottom w:val="single" w:sz="4" w:space="0" w:color="auto"/>
            </w:tcBorders>
            <w:shd w:val="clear" w:color="auto" w:fill="auto"/>
            <w:vAlign w:val="center"/>
          </w:tcPr>
          <w:p w:rsidR="00C6232E" w:rsidRPr="005629D2" w:rsidP="005E709B" w14:paraId="0B97DBC7" w14:textId="77777777">
            <w:pPr>
              <w:pStyle w:val="NoSpacing"/>
              <w:rPr>
                <w:color w:val="000000"/>
              </w:rPr>
            </w:pPr>
            <w:r w:rsidRPr="005629D2">
              <w:t>0.50</w:t>
            </w:r>
          </w:p>
        </w:tc>
        <w:tc>
          <w:tcPr>
            <w:tcW w:w="721" w:type="pct"/>
            <w:tcBorders>
              <w:top w:val="single" w:sz="4" w:space="0" w:color="auto"/>
              <w:bottom w:val="single" w:sz="4" w:space="0" w:color="auto"/>
            </w:tcBorders>
            <w:vAlign w:val="center"/>
          </w:tcPr>
          <w:p w:rsidR="00C6232E" w:rsidRPr="005629D2" w:rsidP="005E709B" w14:paraId="5BD7124B" w14:textId="77777777">
            <w:pPr>
              <w:pStyle w:val="NoSpacing"/>
              <w:rPr>
                <w:color w:val="000000"/>
              </w:rPr>
            </w:pPr>
            <w:r w:rsidRPr="005629D2">
              <w:t>1.50</w:t>
            </w:r>
          </w:p>
        </w:tc>
      </w:tr>
      <w:tr w14:paraId="0478621C"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D42846" w:rsidRPr="005629D2" w:rsidP="00D42846" w14:paraId="5CF0A628" w14:textId="151C6491">
            <w:pPr>
              <w:pStyle w:val="NoSpacing"/>
              <w:rPr>
                <w:b/>
                <w:bCs/>
              </w:rPr>
            </w:pPr>
            <w:r w:rsidRPr="005629D2">
              <w:t xml:space="preserve">Complete </w:t>
            </w:r>
            <w:r>
              <w:t>General Facility Information Questions</w:t>
            </w:r>
          </w:p>
        </w:tc>
        <w:tc>
          <w:tcPr>
            <w:tcW w:w="530" w:type="pct"/>
            <w:tcBorders>
              <w:top w:val="single" w:sz="4" w:space="0" w:color="auto"/>
              <w:bottom w:val="single" w:sz="4" w:space="0" w:color="auto"/>
            </w:tcBorders>
            <w:shd w:val="clear" w:color="auto" w:fill="auto"/>
            <w:vAlign w:val="center"/>
          </w:tcPr>
          <w:p w:rsidR="00D42846" w:rsidRPr="005629D2" w:rsidP="00D42846" w14:paraId="172334C2" w14:textId="77777777">
            <w:pPr>
              <w:pStyle w:val="NoSpacing"/>
            </w:pPr>
            <w:r w:rsidRPr="005629D2">
              <w:t>0.50</w:t>
            </w:r>
          </w:p>
        </w:tc>
        <w:tc>
          <w:tcPr>
            <w:tcW w:w="528" w:type="pct"/>
            <w:tcBorders>
              <w:top w:val="single" w:sz="4" w:space="0" w:color="auto"/>
              <w:bottom w:val="single" w:sz="4" w:space="0" w:color="auto"/>
            </w:tcBorders>
            <w:shd w:val="clear" w:color="auto" w:fill="auto"/>
            <w:vAlign w:val="center"/>
          </w:tcPr>
          <w:p w:rsidR="00D42846" w:rsidRPr="005629D2" w:rsidP="00D42846" w14:paraId="3CABC35B" w14:textId="77777777">
            <w:pPr>
              <w:pStyle w:val="NoSpacing"/>
            </w:pPr>
            <w:r w:rsidRPr="005629D2">
              <w:t>--</w:t>
            </w:r>
          </w:p>
        </w:tc>
        <w:tc>
          <w:tcPr>
            <w:tcW w:w="577" w:type="pct"/>
            <w:tcBorders>
              <w:top w:val="single" w:sz="4" w:space="0" w:color="auto"/>
              <w:bottom w:val="single" w:sz="4" w:space="0" w:color="auto"/>
            </w:tcBorders>
            <w:shd w:val="clear" w:color="auto" w:fill="auto"/>
            <w:vAlign w:val="center"/>
          </w:tcPr>
          <w:p w:rsidR="00D42846" w:rsidRPr="005629D2" w:rsidP="00D42846" w14:paraId="24723B79" w14:textId="77777777">
            <w:pPr>
              <w:pStyle w:val="NoSpacing"/>
            </w:pPr>
            <w:r w:rsidRPr="005629D2">
              <w:t>--</w:t>
            </w:r>
          </w:p>
        </w:tc>
        <w:tc>
          <w:tcPr>
            <w:tcW w:w="721" w:type="pct"/>
            <w:tcBorders>
              <w:top w:val="single" w:sz="4" w:space="0" w:color="auto"/>
              <w:bottom w:val="single" w:sz="4" w:space="0" w:color="auto"/>
            </w:tcBorders>
            <w:vAlign w:val="center"/>
          </w:tcPr>
          <w:p w:rsidR="00D42846" w:rsidRPr="005629D2" w:rsidP="00D42846" w14:paraId="4D605A63" w14:textId="77777777">
            <w:pPr>
              <w:pStyle w:val="NoSpacing"/>
              <w:rPr>
                <w:color w:val="000000"/>
              </w:rPr>
            </w:pPr>
            <w:r w:rsidRPr="005629D2">
              <w:t>0.50</w:t>
            </w:r>
          </w:p>
        </w:tc>
      </w:tr>
      <w:tr w14:paraId="4F64F5FB"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D42846" w:rsidRPr="005629D2" w:rsidP="00D42846" w14:paraId="19586CFE" w14:textId="3A294B45">
            <w:pPr>
              <w:pStyle w:val="NoSpacing"/>
            </w:pPr>
            <w:r w:rsidRPr="005629D2">
              <w:t xml:space="preserve">Complete </w:t>
            </w:r>
            <w:r>
              <w:t>Textile Production and Wastewater Questions</w:t>
            </w:r>
          </w:p>
        </w:tc>
        <w:tc>
          <w:tcPr>
            <w:tcW w:w="530" w:type="pct"/>
            <w:tcBorders>
              <w:top w:val="single" w:sz="4" w:space="0" w:color="auto"/>
              <w:bottom w:val="single" w:sz="4" w:space="0" w:color="auto"/>
            </w:tcBorders>
            <w:shd w:val="clear" w:color="auto" w:fill="auto"/>
            <w:vAlign w:val="center"/>
          </w:tcPr>
          <w:p w:rsidR="00D42846" w:rsidRPr="005629D2" w:rsidP="00D42846" w14:paraId="705A152D" w14:textId="77777777">
            <w:pPr>
              <w:pStyle w:val="NoSpacing"/>
            </w:pPr>
            <w:r w:rsidRPr="005629D2">
              <w:t>1.50</w:t>
            </w:r>
          </w:p>
        </w:tc>
        <w:tc>
          <w:tcPr>
            <w:tcW w:w="528" w:type="pct"/>
            <w:tcBorders>
              <w:top w:val="single" w:sz="4" w:space="0" w:color="auto"/>
              <w:bottom w:val="single" w:sz="4" w:space="0" w:color="auto"/>
            </w:tcBorders>
            <w:shd w:val="clear" w:color="auto" w:fill="auto"/>
            <w:vAlign w:val="center"/>
          </w:tcPr>
          <w:p w:rsidR="00D42846" w:rsidRPr="005629D2" w:rsidP="00D42846" w14:paraId="4AEB556F" w14:textId="77777777">
            <w:pPr>
              <w:pStyle w:val="NoSpacing"/>
            </w:pPr>
            <w:r>
              <w:t>0.50</w:t>
            </w:r>
          </w:p>
        </w:tc>
        <w:tc>
          <w:tcPr>
            <w:tcW w:w="577" w:type="pct"/>
            <w:tcBorders>
              <w:top w:val="single" w:sz="4" w:space="0" w:color="auto"/>
              <w:bottom w:val="single" w:sz="4" w:space="0" w:color="auto"/>
            </w:tcBorders>
            <w:shd w:val="clear" w:color="auto" w:fill="auto"/>
            <w:vAlign w:val="center"/>
          </w:tcPr>
          <w:p w:rsidR="00D42846" w:rsidRPr="005629D2" w:rsidP="00D42846" w14:paraId="4139675B" w14:textId="77777777">
            <w:pPr>
              <w:pStyle w:val="NoSpacing"/>
            </w:pPr>
            <w:r w:rsidRPr="005629D2">
              <w:t>--</w:t>
            </w:r>
          </w:p>
        </w:tc>
        <w:tc>
          <w:tcPr>
            <w:tcW w:w="721" w:type="pct"/>
            <w:tcBorders>
              <w:top w:val="single" w:sz="4" w:space="0" w:color="auto"/>
              <w:bottom w:val="single" w:sz="4" w:space="0" w:color="auto"/>
            </w:tcBorders>
            <w:vAlign w:val="center"/>
          </w:tcPr>
          <w:p w:rsidR="00D42846" w:rsidRPr="005629D2" w:rsidP="00D42846" w14:paraId="523ED457" w14:textId="77777777">
            <w:pPr>
              <w:pStyle w:val="NoSpacing"/>
            </w:pPr>
            <w:r w:rsidRPr="005629D2">
              <w:t>1.50</w:t>
            </w:r>
          </w:p>
        </w:tc>
      </w:tr>
      <w:tr w14:paraId="47FA308C"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6F3D78FE" w14:textId="52BF02DA">
            <w:pPr>
              <w:pStyle w:val="NoSpacing"/>
              <w:rPr>
                <w:b/>
                <w:bCs/>
              </w:rPr>
            </w:pPr>
            <w:r w:rsidRPr="005629D2">
              <w:t xml:space="preserve">Complete </w:t>
            </w:r>
            <w:r w:rsidR="005430EE">
              <w:t>All Remaining Questions</w:t>
            </w:r>
          </w:p>
        </w:tc>
        <w:tc>
          <w:tcPr>
            <w:tcW w:w="530" w:type="pct"/>
            <w:tcBorders>
              <w:top w:val="single" w:sz="4" w:space="0" w:color="auto"/>
              <w:bottom w:val="single" w:sz="4" w:space="0" w:color="auto"/>
            </w:tcBorders>
            <w:shd w:val="clear" w:color="auto" w:fill="auto"/>
            <w:vAlign w:val="center"/>
          </w:tcPr>
          <w:p w:rsidR="00C6232E" w:rsidRPr="005629D2" w:rsidP="005E709B" w14:paraId="2457AE2C" w14:textId="77777777">
            <w:pPr>
              <w:pStyle w:val="NoSpacing"/>
            </w:pPr>
            <w:r w:rsidRPr="005629D2">
              <w:t>8.00</w:t>
            </w:r>
          </w:p>
        </w:tc>
        <w:tc>
          <w:tcPr>
            <w:tcW w:w="528" w:type="pct"/>
            <w:tcBorders>
              <w:top w:val="single" w:sz="4" w:space="0" w:color="auto"/>
              <w:bottom w:val="single" w:sz="4" w:space="0" w:color="auto"/>
            </w:tcBorders>
            <w:shd w:val="clear" w:color="auto" w:fill="auto"/>
            <w:vAlign w:val="center"/>
          </w:tcPr>
          <w:p w:rsidR="00C6232E" w:rsidRPr="005629D2" w:rsidP="005E709B" w14:paraId="52C1983D" w14:textId="77777777">
            <w:pPr>
              <w:pStyle w:val="NoSpacing"/>
            </w:pPr>
            <w:r w:rsidRPr="005629D2">
              <w:t>3.00</w:t>
            </w:r>
          </w:p>
        </w:tc>
        <w:tc>
          <w:tcPr>
            <w:tcW w:w="577" w:type="pct"/>
            <w:tcBorders>
              <w:top w:val="single" w:sz="4" w:space="0" w:color="auto"/>
              <w:bottom w:val="single" w:sz="4" w:space="0" w:color="auto"/>
            </w:tcBorders>
            <w:shd w:val="clear" w:color="auto" w:fill="auto"/>
            <w:vAlign w:val="center"/>
          </w:tcPr>
          <w:p w:rsidR="00C6232E" w:rsidRPr="005629D2" w:rsidP="005E709B" w14:paraId="67FA3639" w14:textId="77777777">
            <w:pPr>
              <w:pStyle w:val="NoSpacing"/>
            </w:pPr>
            <w:r w:rsidRPr="005629D2">
              <w:t>--</w:t>
            </w:r>
          </w:p>
        </w:tc>
        <w:tc>
          <w:tcPr>
            <w:tcW w:w="721" w:type="pct"/>
            <w:tcBorders>
              <w:top w:val="single" w:sz="4" w:space="0" w:color="auto"/>
              <w:bottom w:val="single" w:sz="4" w:space="0" w:color="auto"/>
            </w:tcBorders>
            <w:vAlign w:val="center"/>
          </w:tcPr>
          <w:p w:rsidR="00C6232E" w:rsidRPr="005629D2" w:rsidP="005E709B" w14:paraId="04FF0F4A" w14:textId="77777777">
            <w:pPr>
              <w:pStyle w:val="NoSpacing"/>
              <w:rPr>
                <w:color w:val="000000"/>
              </w:rPr>
            </w:pPr>
            <w:r w:rsidRPr="005629D2">
              <w:t>11.00</w:t>
            </w:r>
          </w:p>
        </w:tc>
      </w:tr>
      <w:tr w14:paraId="0282C3FD"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64253A35" w14:textId="77777777">
            <w:pPr>
              <w:pStyle w:val="NoSpacing"/>
              <w:rPr>
                <w:b/>
                <w:bCs/>
              </w:rPr>
            </w:pPr>
            <w:r w:rsidRPr="005629D2">
              <w:t>Review &amp; Submission</w:t>
            </w:r>
          </w:p>
        </w:tc>
        <w:tc>
          <w:tcPr>
            <w:tcW w:w="530" w:type="pct"/>
            <w:tcBorders>
              <w:top w:val="single" w:sz="4" w:space="0" w:color="auto"/>
              <w:bottom w:val="single" w:sz="4" w:space="0" w:color="auto"/>
            </w:tcBorders>
            <w:shd w:val="clear" w:color="auto" w:fill="auto"/>
            <w:vAlign w:val="center"/>
          </w:tcPr>
          <w:p w:rsidR="00C6232E" w:rsidRPr="005629D2" w:rsidP="005E709B" w14:paraId="0336EACF" w14:textId="77777777">
            <w:pPr>
              <w:pStyle w:val="NoSpacing"/>
            </w:pPr>
            <w:r w:rsidRPr="005629D2">
              <w:t>--</w:t>
            </w:r>
          </w:p>
        </w:tc>
        <w:tc>
          <w:tcPr>
            <w:tcW w:w="528" w:type="pct"/>
            <w:tcBorders>
              <w:top w:val="single" w:sz="4" w:space="0" w:color="auto"/>
              <w:bottom w:val="single" w:sz="4" w:space="0" w:color="auto"/>
            </w:tcBorders>
            <w:shd w:val="clear" w:color="auto" w:fill="auto"/>
            <w:vAlign w:val="center"/>
          </w:tcPr>
          <w:p w:rsidR="00C6232E" w:rsidRPr="005629D2" w:rsidP="005E709B" w14:paraId="6CDABBB9" w14:textId="77777777">
            <w:pPr>
              <w:pStyle w:val="NoSpacing"/>
            </w:pPr>
            <w:r w:rsidRPr="005629D2">
              <w:t>--</w:t>
            </w:r>
          </w:p>
        </w:tc>
        <w:tc>
          <w:tcPr>
            <w:tcW w:w="577" w:type="pct"/>
            <w:tcBorders>
              <w:top w:val="single" w:sz="4" w:space="0" w:color="auto"/>
              <w:bottom w:val="single" w:sz="4" w:space="0" w:color="auto"/>
            </w:tcBorders>
            <w:shd w:val="clear" w:color="auto" w:fill="auto"/>
            <w:vAlign w:val="center"/>
          </w:tcPr>
          <w:p w:rsidR="00C6232E" w:rsidRPr="005629D2" w:rsidP="005E709B" w14:paraId="1E608EB7" w14:textId="77777777">
            <w:pPr>
              <w:pStyle w:val="NoSpacing"/>
            </w:pPr>
            <w:r w:rsidRPr="005629D2">
              <w:t>6.00</w:t>
            </w:r>
          </w:p>
        </w:tc>
        <w:tc>
          <w:tcPr>
            <w:tcW w:w="721" w:type="pct"/>
            <w:tcBorders>
              <w:top w:val="single" w:sz="4" w:space="0" w:color="auto"/>
              <w:bottom w:val="single" w:sz="4" w:space="0" w:color="auto"/>
            </w:tcBorders>
            <w:vAlign w:val="center"/>
          </w:tcPr>
          <w:p w:rsidR="00C6232E" w:rsidRPr="005629D2" w:rsidP="005E709B" w14:paraId="794FB940" w14:textId="77777777">
            <w:pPr>
              <w:pStyle w:val="NoSpacing"/>
              <w:rPr>
                <w:color w:val="000000"/>
              </w:rPr>
            </w:pPr>
            <w:r w:rsidRPr="005629D2">
              <w:t>6.00</w:t>
            </w:r>
          </w:p>
        </w:tc>
      </w:tr>
      <w:tr w14:paraId="0F2A1E79"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tcPr>
          <w:p w:rsidR="00C6232E" w:rsidRPr="005629D2" w:rsidP="005E709B" w14:paraId="6DA57E93" w14:textId="77777777">
            <w:pPr>
              <w:pStyle w:val="NoSpacing"/>
            </w:pPr>
            <w:r w:rsidRPr="005629D2">
              <w:rPr>
                <w:b/>
                <w:bCs/>
              </w:rPr>
              <w:t>Total</w:t>
            </w:r>
          </w:p>
        </w:tc>
        <w:tc>
          <w:tcPr>
            <w:tcW w:w="530" w:type="pct"/>
            <w:tcBorders>
              <w:top w:val="single" w:sz="4" w:space="0" w:color="auto"/>
              <w:bottom w:val="single" w:sz="4" w:space="0" w:color="auto"/>
            </w:tcBorders>
            <w:shd w:val="clear" w:color="auto" w:fill="auto"/>
            <w:vAlign w:val="center"/>
          </w:tcPr>
          <w:p w:rsidR="00C6232E" w:rsidRPr="005629D2" w:rsidP="005E709B" w14:paraId="00F5BA0E" w14:textId="77777777">
            <w:pPr>
              <w:pStyle w:val="NoSpacing"/>
            </w:pPr>
            <w:r w:rsidRPr="005629D2">
              <w:rPr>
                <w:b/>
                <w:bCs/>
              </w:rPr>
              <w:t>1</w:t>
            </w:r>
            <w:r>
              <w:rPr>
                <w:b/>
                <w:bCs/>
              </w:rPr>
              <w:t>0</w:t>
            </w:r>
            <w:r w:rsidRPr="005629D2">
              <w:rPr>
                <w:b/>
                <w:bCs/>
              </w:rPr>
              <w:t>.</w:t>
            </w:r>
            <w:r>
              <w:rPr>
                <w:b/>
                <w:bCs/>
              </w:rPr>
              <w:t>5</w:t>
            </w:r>
            <w:r w:rsidRPr="005629D2">
              <w:rPr>
                <w:b/>
                <w:bCs/>
              </w:rPr>
              <w:t>0</w:t>
            </w:r>
          </w:p>
        </w:tc>
        <w:tc>
          <w:tcPr>
            <w:tcW w:w="528" w:type="pct"/>
            <w:tcBorders>
              <w:top w:val="single" w:sz="4" w:space="0" w:color="auto"/>
              <w:bottom w:val="single" w:sz="4" w:space="0" w:color="auto"/>
            </w:tcBorders>
            <w:shd w:val="clear" w:color="auto" w:fill="auto"/>
            <w:vAlign w:val="center"/>
          </w:tcPr>
          <w:p w:rsidR="00C6232E" w:rsidRPr="005629D2" w:rsidP="005E709B" w14:paraId="6DEF5DCF" w14:textId="77777777">
            <w:pPr>
              <w:pStyle w:val="NoSpacing"/>
            </w:pPr>
            <w:r>
              <w:rPr>
                <w:b/>
                <w:bCs/>
              </w:rPr>
              <w:t>4.00</w:t>
            </w:r>
          </w:p>
        </w:tc>
        <w:tc>
          <w:tcPr>
            <w:tcW w:w="577" w:type="pct"/>
            <w:tcBorders>
              <w:top w:val="single" w:sz="4" w:space="0" w:color="auto"/>
              <w:bottom w:val="single" w:sz="4" w:space="0" w:color="auto"/>
            </w:tcBorders>
            <w:shd w:val="clear" w:color="auto" w:fill="auto"/>
            <w:vAlign w:val="center"/>
          </w:tcPr>
          <w:p w:rsidR="00C6232E" w:rsidRPr="005629D2" w:rsidP="005E709B" w14:paraId="12EECD48" w14:textId="77777777">
            <w:pPr>
              <w:pStyle w:val="NoSpacing"/>
            </w:pPr>
            <w:r w:rsidRPr="005629D2">
              <w:rPr>
                <w:b/>
                <w:bCs/>
              </w:rPr>
              <w:t>6.50</w:t>
            </w:r>
          </w:p>
        </w:tc>
        <w:tc>
          <w:tcPr>
            <w:tcW w:w="721" w:type="pct"/>
            <w:tcBorders>
              <w:top w:val="single" w:sz="4" w:space="0" w:color="auto"/>
              <w:bottom w:val="single" w:sz="4" w:space="0" w:color="auto"/>
            </w:tcBorders>
            <w:vAlign w:val="center"/>
          </w:tcPr>
          <w:p w:rsidR="00C6232E" w:rsidRPr="005629D2" w:rsidP="005E709B" w14:paraId="6E460491" w14:textId="77777777">
            <w:pPr>
              <w:pStyle w:val="NoSpacing"/>
              <w:rPr>
                <w:color w:val="000000"/>
              </w:rPr>
            </w:pPr>
            <w:r>
              <w:rPr>
                <w:b/>
                <w:bCs/>
              </w:rPr>
              <w:t>21.00</w:t>
            </w:r>
          </w:p>
        </w:tc>
      </w:tr>
      <w:tr w14:paraId="6B31E27A" w14:textId="77777777" w:rsidTr="009B0250">
        <w:tblPrEx>
          <w:tblW w:w="5000" w:type="pct"/>
          <w:jc w:val="center"/>
          <w:tblCellMar>
            <w:top w:w="29" w:type="dxa"/>
            <w:left w:w="58" w:type="dxa"/>
            <w:bottom w:w="29" w:type="dxa"/>
            <w:right w:w="58" w:type="dxa"/>
          </w:tblCellMar>
          <w:tblLook w:val="0000"/>
        </w:tblPrEx>
        <w:trPr>
          <w:cantSplit/>
          <w:jc w:val="center"/>
        </w:trPr>
        <w:tc>
          <w:tcPr>
            <w:tcW w:w="5000" w:type="pct"/>
            <w:gridSpan w:val="5"/>
            <w:tcBorders>
              <w:top w:val="single" w:sz="4" w:space="0" w:color="auto"/>
              <w:bottom w:val="single" w:sz="4" w:space="0" w:color="auto"/>
            </w:tcBorders>
            <w:shd w:val="clear" w:color="auto" w:fill="F2F2F2" w:themeFill="background1" w:themeFillShade="F2"/>
            <w:noWrap/>
            <w:vAlign w:val="center"/>
          </w:tcPr>
          <w:p w:rsidR="00C6232E" w:rsidRPr="005629D2" w:rsidP="005E709B" w14:paraId="5DDFBBBB" w14:textId="77777777">
            <w:pPr>
              <w:pStyle w:val="NoSpacing"/>
            </w:pPr>
          </w:p>
        </w:tc>
      </w:tr>
      <w:tr w14:paraId="4CCDA9C6" w14:textId="77777777" w:rsidTr="009B0250">
        <w:tblPrEx>
          <w:tblW w:w="5000" w:type="pct"/>
          <w:jc w:val="center"/>
          <w:tblCellMar>
            <w:top w:w="29" w:type="dxa"/>
            <w:left w:w="58" w:type="dxa"/>
            <w:bottom w:w="29" w:type="dxa"/>
            <w:right w:w="58" w:type="dxa"/>
          </w:tblCellMar>
          <w:tblLook w:val="0000"/>
        </w:tblPrEx>
        <w:trPr>
          <w:cantSplit/>
          <w:jc w:val="center"/>
        </w:trPr>
        <w:tc>
          <w:tcPr>
            <w:tcW w:w="2644" w:type="pct"/>
            <w:tcBorders>
              <w:top w:val="single" w:sz="4" w:space="0" w:color="auto"/>
              <w:bottom w:val="single" w:sz="4" w:space="0" w:color="auto"/>
            </w:tcBorders>
            <w:shd w:val="clear" w:color="auto" w:fill="auto"/>
            <w:noWrap/>
            <w:vAlign w:val="center"/>
          </w:tcPr>
          <w:p w:rsidR="00C6232E" w:rsidRPr="005629D2" w:rsidP="005E709B" w14:paraId="73CA5196" w14:textId="77777777">
            <w:pPr>
              <w:pStyle w:val="NoSpacing"/>
            </w:pPr>
            <w:r w:rsidRPr="005629D2">
              <w:t>Contact Helpline (10% of respondents expected to contact)</w:t>
            </w:r>
          </w:p>
        </w:tc>
        <w:tc>
          <w:tcPr>
            <w:tcW w:w="530" w:type="pct"/>
            <w:tcBorders>
              <w:top w:val="single" w:sz="4" w:space="0" w:color="auto"/>
              <w:bottom w:val="single" w:sz="4" w:space="0" w:color="auto"/>
            </w:tcBorders>
            <w:shd w:val="clear" w:color="auto" w:fill="auto"/>
            <w:vAlign w:val="center"/>
          </w:tcPr>
          <w:p w:rsidR="00C6232E" w:rsidRPr="005629D2" w:rsidP="005E709B" w14:paraId="33A8DDA8" w14:textId="77777777">
            <w:pPr>
              <w:pStyle w:val="NoSpacing"/>
            </w:pPr>
            <w:r w:rsidRPr="005629D2">
              <w:t>1.00</w:t>
            </w:r>
          </w:p>
        </w:tc>
        <w:tc>
          <w:tcPr>
            <w:tcW w:w="528" w:type="pct"/>
            <w:tcBorders>
              <w:top w:val="single" w:sz="4" w:space="0" w:color="auto"/>
              <w:bottom w:val="single" w:sz="4" w:space="0" w:color="auto"/>
            </w:tcBorders>
            <w:shd w:val="clear" w:color="auto" w:fill="auto"/>
            <w:vAlign w:val="center"/>
          </w:tcPr>
          <w:p w:rsidR="00C6232E" w:rsidRPr="005629D2" w:rsidP="005E709B" w14:paraId="704C3ABD" w14:textId="77777777">
            <w:pPr>
              <w:pStyle w:val="NoSpacing"/>
            </w:pPr>
            <w:r w:rsidRPr="005629D2">
              <w:t>--</w:t>
            </w:r>
          </w:p>
        </w:tc>
        <w:tc>
          <w:tcPr>
            <w:tcW w:w="577" w:type="pct"/>
            <w:tcBorders>
              <w:top w:val="single" w:sz="4" w:space="0" w:color="auto"/>
              <w:bottom w:val="single" w:sz="4" w:space="0" w:color="auto"/>
            </w:tcBorders>
            <w:shd w:val="clear" w:color="auto" w:fill="auto"/>
            <w:vAlign w:val="center"/>
          </w:tcPr>
          <w:p w:rsidR="00C6232E" w:rsidRPr="005629D2" w:rsidP="005E709B" w14:paraId="37765428" w14:textId="77777777">
            <w:pPr>
              <w:pStyle w:val="NoSpacing"/>
            </w:pPr>
            <w:r w:rsidRPr="005629D2">
              <w:t>--</w:t>
            </w:r>
          </w:p>
        </w:tc>
        <w:tc>
          <w:tcPr>
            <w:tcW w:w="721" w:type="pct"/>
            <w:tcBorders>
              <w:top w:val="single" w:sz="4" w:space="0" w:color="auto"/>
              <w:bottom w:val="single" w:sz="4" w:space="0" w:color="auto"/>
            </w:tcBorders>
            <w:vAlign w:val="center"/>
          </w:tcPr>
          <w:p w:rsidR="00C6232E" w:rsidRPr="005629D2" w:rsidP="005E709B" w14:paraId="518740CC" w14:textId="77777777">
            <w:pPr>
              <w:pStyle w:val="NoSpacing"/>
            </w:pPr>
            <w:r w:rsidRPr="005629D2">
              <w:t>1.00</w:t>
            </w:r>
          </w:p>
        </w:tc>
      </w:tr>
      <w:tr w14:paraId="0695F6D7" w14:textId="77777777" w:rsidTr="009B0250">
        <w:tblPrEx>
          <w:tblW w:w="5000" w:type="pct"/>
          <w:jc w:val="center"/>
          <w:tblCellMar>
            <w:top w:w="29" w:type="dxa"/>
            <w:left w:w="58" w:type="dxa"/>
            <w:bottom w:w="29" w:type="dxa"/>
            <w:right w:w="58" w:type="dxa"/>
          </w:tblCellMar>
          <w:tblLook w:val="0000"/>
        </w:tblPrEx>
        <w:trPr>
          <w:cantSplit/>
          <w:trHeight w:val="294"/>
          <w:jc w:val="center"/>
        </w:trPr>
        <w:tc>
          <w:tcPr>
            <w:tcW w:w="5000" w:type="pct"/>
            <w:gridSpan w:val="5"/>
            <w:tcBorders>
              <w:top w:val="double" w:sz="4" w:space="0" w:color="auto"/>
              <w:left w:val="nil"/>
              <w:bottom w:val="nil"/>
              <w:right w:val="nil"/>
            </w:tcBorders>
            <w:shd w:val="clear" w:color="auto" w:fill="auto"/>
            <w:noWrap/>
          </w:tcPr>
          <w:p w:rsidR="00C6232E" w:rsidRPr="005629D2" w:rsidP="009B0250" w14:paraId="08F6FEB4" w14:textId="77777777">
            <w:pPr>
              <w:rPr>
                <w:rFonts w:cstheme="minorHAnsi"/>
                <w:sz w:val="20"/>
                <w:szCs w:val="20"/>
              </w:rPr>
            </w:pPr>
            <w:bookmarkStart w:id="38" w:name="_Hlk111644932"/>
            <w:r w:rsidRPr="005629D2">
              <w:rPr>
                <w:rFonts w:cstheme="minorHAnsi"/>
                <w:sz w:val="20"/>
                <w:szCs w:val="20"/>
              </w:rPr>
              <w:t>Note: EPA assumes that questionnaire recipients that do not respond to the questionnaire will incur zero burden.</w:t>
            </w:r>
          </w:p>
        </w:tc>
      </w:tr>
    </w:tbl>
    <w:bookmarkEnd w:id="38"/>
    <w:p w:rsidR="00C6232E" w:rsidRPr="005629D2" w:rsidP="00C6232E" w14:paraId="422B5977" w14:textId="77777777">
      <w:pPr>
        <w:autoSpaceDE w:val="0"/>
        <w:autoSpaceDN w:val="0"/>
        <w:adjustRightInd w:val="0"/>
        <w:spacing w:after="240"/>
        <w:rPr>
          <w:rFonts w:cstheme="minorHAnsi"/>
        </w:rPr>
      </w:pPr>
      <w:r w:rsidRPr="005629D2">
        <w:rPr>
          <w:rFonts w:cstheme="minorHAnsi"/>
        </w:rPr>
        <w:t xml:space="preserve">In addition to completing the questionnaire, EPA will require a subset of textile manufacturing facilities (approximately 20) to collect wastewater samples and submit them to an EPA-contracted laboratory. These facilities will collect one-time (one-day) grab samples inform EPA analyses of the types and quantities of pollutants in textile manufacturing wastewater. EPA will develop a site -specific sampling plan for the 20 facilities selected for sampling. The facilities will be asked to review and provide input on the sampling plan developed by EPA. EPA will provide each facility with a sampling kit, with all sampling </w:t>
      </w:r>
      <w:r w:rsidRPr="005629D2">
        <w:rPr>
          <w:rFonts w:cstheme="minorHAnsi"/>
        </w:rPr>
        <w:t>supplies included. Facilities will be responsible for executing the sampling plan by collecting samples, preserving samples, and shipping wastewater samples to specific laboratories identified by EPA. EPA will contract with accredited analytical laboratories for each method included in the sampling plan; facilities will ship wastewater samples according to instructions provided by EPA. By EPA contracting directly with laboratories, this ensures that all wastewater samples will be analyzed to the same precision and using the same method for each analyte.</w:t>
      </w:r>
    </w:p>
    <w:p w:rsidR="00C6232E" w:rsidRPr="005629D2" w:rsidP="00C6232E" w14:paraId="14140F63" w14:textId="24D9BB52">
      <w:pPr>
        <w:autoSpaceDE w:val="0"/>
        <w:autoSpaceDN w:val="0"/>
        <w:adjustRightInd w:val="0"/>
        <w:spacing w:after="240"/>
        <w:rPr>
          <w:rFonts w:cstheme="minorHAnsi"/>
        </w:rPr>
      </w:pPr>
      <w:r w:rsidRPr="005629D2">
        <w:rPr>
          <w:rFonts w:cstheme="minorHAnsi"/>
        </w:rPr>
        <w:t xml:space="preserve">EPA estimates that each facility will collect grab samples during one day from up to two locations, such as the influent and effluent for the facility wastewater treatment system. The exact sample locations may vary by facility based on the treatment system configuration and/or type of operations. For the purposes of the ICR estimate, EPA estimates that all facilities will collect samples from two locations during the one-day sampling episode for a total of two wastewater samples per facility. In addition, EPA expects the facility will also collect one quality assurance sample during the one-day sampling episode. These quality assurance samples could include laboratory required quality assurance volumes or field quality assurance samples. </w:t>
      </w:r>
      <w:r w:rsidRPr="005629D2">
        <w:rPr>
          <w:rFonts w:cstheme="minorHAnsi"/>
        </w:rPr>
        <w:fldChar w:fldCharType="begin"/>
      </w:r>
      <w:r w:rsidRPr="005629D2">
        <w:rPr>
          <w:rFonts w:cstheme="minorHAnsi"/>
        </w:rPr>
        <w:instrText xml:space="preserve"> REF _Ref85301742 \h  \* MERGEFORMAT </w:instrText>
      </w:r>
      <w:r w:rsidRPr="005629D2">
        <w:rPr>
          <w:rFonts w:cstheme="minorHAnsi"/>
        </w:rPr>
        <w:fldChar w:fldCharType="separate"/>
      </w:r>
      <w:r w:rsidRPr="006C3D95" w:rsidR="006C3D95">
        <w:rPr>
          <w:rFonts w:cstheme="minorHAnsi"/>
        </w:rPr>
        <w:t xml:space="preserve">Table </w:t>
      </w:r>
      <w:r w:rsidRPr="006C3D95" w:rsidR="006C3D95">
        <w:rPr>
          <w:rFonts w:cstheme="minorHAnsi"/>
          <w:noProof/>
        </w:rPr>
        <w:t>12</w:t>
      </w:r>
      <w:r w:rsidRPr="006C3D95" w:rsidR="006C3D95">
        <w:rPr>
          <w:rFonts w:cstheme="minorHAnsi"/>
          <w:noProof/>
        </w:rPr>
        <w:noBreakHyphen/>
        <w:t>3</w:t>
      </w:r>
      <w:r w:rsidRPr="005629D2">
        <w:rPr>
          <w:rFonts w:cstheme="minorHAnsi"/>
        </w:rPr>
        <w:fldChar w:fldCharType="end"/>
      </w:r>
      <w:r w:rsidRPr="005629D2">
        <w:rPr>
          <w:rFonts w:cstheme="minorHAnsi"/>
        </w:rPr>
        <w:t xml:space="preserve"> presents estimated burden (in hours) for the one-day sampling episode on a per facility basis by labor category. EPA expects that operators and operations managers will be involved in planning and implementing the wastewater treatment protocols.</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29" w:type="dxa"/>
          <w:left w:w="58" w:type="dxa"/>
          <w:bottom w:w="29" w:type="dxa"/>
          <w:right w:w="58" w:type="dxa"/>
        </w:tblCellMar>
        <w:tblLook w:val="0000"/>
      </w:tblPr>
      <w:tblGrid>
        <w:gridCol w:w="5129"/>
        <w:gridCol w:w="1410"/>
        <w:gridCol w:w="1410"/>
        <w:gridCol w:w="1411"/>
      </w:tblGrid>
      <w:tr w14:paraId="4F837E7F" w14:textId="77777777" w:rsidTr="009B0250">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5000" w:type="pct"/>
            <w:gridSpan w:val="4"/>
            <w:tcBorders>
              <w:top w:val="nil"/>
              <w:left w:val="nil"/>
              <w:right w:val="nil"/>
            </w:tcBorders>
          </w:tcPr>
          <w:p w:rsidR="00C6232E" w:rsidRPr="005629D2" w:rsidP="00B81701" w14:paraId="609F04AE" w14:textId="5E256828">
            <w:pPr>
              <w:pStyle w:val="Caption"/>
              <w:rPr>
                <w:sz w:val="20"/>
                <w:szCs w:val="20"/>
              </w:rPr>
            </w:pPr>
            <w:bookmarkStart w:id="39" w:name="_Ref85301742"/>
            <w:bookmarkStart w:id="40" w:name="_Toc97891775"/>
            <w:bookmarkStart w:id="41" w:name="_Toc129949116"/>
            <w:r w:rsidRPr="005629D2">
              <w:t xml:space="preserve">Table </w:t>
            </w:r>
            <w:r w:rsidR="002351C3">
              <w:fldChar w:fldCharType="begin"/>
            </w:r>
            <w:r w:rsidR="002351C3">
              <w:instrText xml:space="preserve"> STYLEREF 1 \s </w:instrText>
            </w:r>
            <w:r w:rsidR="002351C3">
              <w:fldChar w:fldCharType="separate"/>
            </w:r>
            <w:r w:rsidR="002351C3">
              <w:rPr>
                <w:noProof/>
              </w:rPr>
              <w:t>12</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3</w:t>
            </w:r>
            <w:r w:rsidR="002351C3">
              <w:fldChar w:fldCharType="end"/>
            </w:r>
            <w:bookmarkEnd w:id="39"/>
            <w:r w:rsidRPr="005629D2">
              <w:t>. Estimated Burden for Sampling Program by Activity and Labor Category</w:t>
            </w:r>
            <w:bookmarkEnd w:id="40"/>
            <w:bookmarkEnd w:id="41"/>
          </w:p>
        </w:tc>
      </w:tr>
      <w:tr w14:paraId="316E688B" w14:textId="77777777" w:rsidTr="009B0250">
        <w:tblPrEx>
          <w:tblW w:w="5000" w:type="pct"/>
          <w:jc w:val="center"/>
          <w:tblLayout w:type="fixed"/>
          <w:tblCellMar>
            <w:top w:w="29" w:type="dxa"/>
            <w:left w:w="58" w:type="dxa"/>
            <w:bottom w:w="29" w:type="dxa"/>
            <w:right w:w="58" w:type="dxa"/>
          </w:tblCellMar>
          <w:tblLook w:val="0000"/>
        </w:tblPrEx>
        <w:trPr>
          <w:cantSplit/>
          <w:tblHeader/>
          <w:jc w:val="center"/>
        </w:trPr>
        <w:tc>
          <w:tcPr>
            <w:tcW w:w="2740" w:type="pct"/>
            <w:vMerge w:val="restart"/>
            <w:shd w:val="clear" w:color="auto" w:fill="E6E6E6"/>
            <w:noWrap/>
            <w:vAlign w:val="center"/>
          </w:tcPr>
          <w:p w:rsidR="00C6232E" w:rsidRPr="003948B7" w:rsidP="003948B7" w14:paraId="0298AE93" w14:textId="77777777">
            <w:pPr>
              <w:pStyle w:val="NoSpacing"/>
              <w:jc w:val="center"/>
              <w:rPr>
                <w:b/>
                <w:bCs/>
              </w:rPr>
            </w:pPr>
            <w:r w:rsidRPr="003948B7">
              <w:rPr>
                <w:b/>
                <w:bCs/>
              </w:rPr>
              <w:t>Activity</w:t>
            </w:r>
          </w:p>
        </w:tc>
        <w:tc>
          <w:tcPr>
            <w:tcW w:w="2260" w:type="pct"/>
            <w:gridSpan w:val="3"/>
            <w:tcBorders>
              <w:bottom w:val="single" w:sz="4" w:space="0" w:color="auto"/>
            </w:tcBorders>
            <w:shd w:val="clear" w:color="auto" w:fill="E6E6E6"/>
            <w:vAlign w:val="center"/>
          </w:tcPr>
          <w:p w:rsidR="00C6232E" w:rsidRPr="003948B7" w:rsidP="003948B7" w14:paraId="366DE81D" w14:textId="77777777">
            <w:pPr>
              <w:pStyle w:val="NoSpacing"/>
              <w:jc w:val="center"/>
              <w:rPr>
                <w:b/>
                <w:bCs/>
              </w:rPr>
            </w:pPr>
            <w:r w:rsidRPr="003948B7">
              <w:rPr>
                <w:b/>
                <w:bCs/>
              </w:rPr>
              <w:t>Labor Category and Burden (hours)</w:t>
            </w:r>
          </w:p>
        </w:tc>
      </w:tr>
      <w:tr w14:paraId="501EA636" w14:textId="77777777" w:rsidTr="009B0250">
        <w:tblPrEx>
          <w:tblW w:w="5000" w:type="pct"/>
          <w:jc w:val="center"/>
          <w:tblLayout w:type="fixed"/>
          <w:tblCellMar>
            <w:top w:w="29" w:type="dxa"/>
            <w:left w:w="58" w:type="dxa"/>
            <w:bottom w:w="29" w:type="dxa"/>
            <w:right w:w="58" w:type="dxa"/>
          </w:tblCellMar>
          <w:tblLook w:val="0000"/>
        </w:tblPrEx>
        <w:trPr>
          <w:cantSplit/>
          <w:tblHeader/>
          <w:jc w:val="center"/>
        </w:trPr>
        <w:tc>
          <w:tcPr>
            <w:tcW w:w="2740" w:type="pct"/>
            <w:vMerge/>
            <w:tcBorders>
              <w:top w:val="single" w:sz="4" w:space="0" w:color="auto"/>
              <w:bottom w:val="single" w:sz="4" w:space="0" w:color="auto"/>
            </w:tcBorders>
            <w:shd w:val="clear" w:color="auto" w:fill="E6E6E6"/>
            <w:noWrap/>
            <w:vAlign w:val="center"/>
          </w:tcPr>
          <w:p w:rsidR="00C6232E" w:rsidRPr="003948B7" w:rsidP="003948B7" w14:paraId="73AD7C54" w14:textId="77777777">
            <w:pPr>
              <w:pStyle w:val="NoSpacing"/>
              <w:jc w:val="center"/>
              <w:rPr>
                <w:b/>
                <w:bCs/>
              </w:rPr>
            </w:pPr>
          </w:p>
        </w:tc>
        <w:tc>
          <w:tcPr>
            <w:tcW w:w="753" w:type="pct"/>
            <w:tcBorders>
              <w:top w:val="single" w:sz="4" w:space="0" w:color="auto"/>
              <w:bottom w:val="single" w:sz="4" w:space="0" w:color="auto"/>
            </w:tcBorders>
            <w:shd w:val="clear" w:color="auto" w:fill="E6E6E6"/>
            <w:vAlign w:val="center"/>
          </w:tcPr>
          <w:p w:rsidR="00C6232E" w:rsidRPr="003948B7" w:rsidP="003948B7" w14:paraId="61878891" w14:textId="77777777">
            <w:pPr>
              <w:pStyle w:val="NoSpacing"/>
              <w:jc w:val="center"/>
              <w:rPr>
                <w:b/>
                <w:bCs/>
              </w:rPr>
            </w:pPr>
            <w:r w:rsidRPr="003948B7">
              <w:rPr>
                <w:b/>
                <w:bCs/>
              </w:rPr>
              <w:t>Operator</w:t>
            </w:r>
          </w:p>
        </w:tc>
        <w:tc>
          <w:tcPr>
            <w:tcW w:w="753" w:type="pct"/>
            <w:tcBorders>
              <w:top w:val="single" w:sz="4" w:space="0" w:color="auto"/>
              <w:bottom w:val="single" w:sz="4" w:space="0" w:color="auto"/>
            </w:tcBorders>
            <w:shd w:val="clear" w:color="auto" w:fill="E6E6E6"/>
            <w:vAlign w:val="center"/>
          </w:tcPr>
          <w:p w:rsidR="00C6232E" w:rsidRPr="003948B7" w:rsidP="003948B7" w14:paraId="278F0BCD" w14:textId="77777777">
            <w:pPr>
              <w:pStyle w:val="NoSpacing"/>
              <w:jc w:val="center"/>
              <w:rPr>
                <w:b/>
                <w:bCs/>
              </w:rPr>
            </w:pPr>
            <w:r w:rsidRPr="003948B7">
              <w:rPr>
                <w:b/>
                <w:bCs/>
              </w:rPr>
              <w:t>Operations Manager</w:t>
            </w:r>
          </w:p>
        </w:tc>
        <w:tc>
          <w:tcPr>
            <w:tcW w:w="754" w:type="pct"/>
            <w:tcBorders>
              <w:top w:val="single" w:sz="4" w:space="0" w:color="auto"/>
              <w:bottom w:val="single" w:sz="4" w:space="0" w:color="auto"/>
            </w:tcBorders>
            <w:shd w:val="clear" w:color="auto" w:fill="E6E6E6"/>
            <w:vAlign w:val="center"/>
          </w:tcPr>
          <w:p w:rsidR="00C6232E" w:rsidRPr="003948B7" w:rsidP="003948B7" w14:paraId="35C48B3E" w14:textId="77777777">
            <w:pPr>
              <w:pStyle w:val="NoSpacing"/>
              <w:jc w:val="center"/>
              <w:rPr>
                <w:b/>
                <w:bCs/>
              </w:rPr>
            </w:pPr>
            <w:r w:rsidRPr="003948B7">
              <w:rPr>
                <w:b/>
                <w:bCs/>
              </w:rPr>
              <w:t>Total Burden per Activity</w:t>
            </w:r>
          </w:p>
        </w:tc>
      </w:tr>
      <w:tr w14:paraId="6F1B2C49" w14:textId="77777777" w:rsidTr="009B0250">
        <w:tblPrEx>
          <w:tblW w:w="5000" w:type="pct"/>
          <w:jc w:val="center"/>
          <w:tblLayout w:type="fixed"/>
          <w:tblCellMar>
            <w:top w:w="29" w:type="dxa"/>
            <w:left w:w="58" w:type="dxa"/>
            <w:bottom w:w="29" w:type="dxa"/>
            <w:right w:w="58" w:type="dxa"/>
          </w:tblCellMar>
          <w:tblLook w:val="0000"/>
        </w:tblPrEx>
        <w:trPr>
          <w:cantSplit/>
          <w:jc w:val="center"/>
        </w:trPr>
        <w:tc>
          <w:tcPr>
            <w:tcW w:w="2740" w:type="pct"/>
            <w:tcBorders>
              <w:top w:val="single" w:sz="4" w:space="0" w:color="auto"/>
              <w:bottom w:val="single" w:sz="4" w:space="0" w:color="auto"/>
            </w:tcBorders>
            <w:shd w:val="clear" w:color="auto" w:fill="auto"/>
            <w:noWrap/>
          </w:tcPr>
          <w:p w:rsidR="00C6232E" w:rsidRPr="005629D2" w:rsidP="005E709B" w14:paraId="42DB338B" w14:textId="77777777">
            <w:pPr>
              <w:pStyle w:val="NoSpacing"/>
            </w:pPr>
            <w:r w:rsidRPr="005629D2">
              <w:t>Pre-Sampling Episode Planning (e.g., pre-sampling coordination with EPA, input on site-specific sampling plan)</w:t>
            </w:r>
          </w:p>
        </w:tc>
        <w:tc>
          <w:tcPr>
            <w:tcW w:w="753" w:type="pct"/>
            <w:tcBorders>
              <w:top w:val="single" w:sz="4" w:space="0" w:color="auto"/>
              <w:bottom w:val="single" w:sz="4" w:space="0" w:color="auto"/>
            </w:tcBorders>
            <w:shd w:val="clear" w:color="auto" w:fill="auto"/>
            <w:vAlign w:val="center"/>
          </w:tcPr>
          <w:p w:rsidR="00C6232E" w:rsidRPr="005629D2" w:rsidP="005E709B" w14:paraId="6E5531BC" w14:textId="77777777">
            <w:pPr>
              <w:pStyle w:val="NoSpacing"/>
            </w:pPr>
            <w:r w:rsidRPr="005629D2">
              <w:t>8.00</w:t>
            </w:r>
          </w:p>
        </w:tc>
        <w:tc>
          <w:tcPr>
            <w:tcW w:w="753" w:type="pct"/>
            <w:tcBorders>
              <w:top w:val="single" w:sz="4" w:space="0" w:color="auto"/>
              <w:bottom w:val="single" w:sz="4" w:space="0" w:color="auto"/>
            </w:tcBorders>
            <w:shd w:val="clear" w:color="auto" w:fill="auto"/>
            <w:vAlign w:val="center"/>
          </w:tcPr>
          <w:p w:rsidR="00C6232E" w:rsidRPr="005629D2" w:rsidP="005E709B" w14:paraId="5561FC1F" w14:textId="77777777">
            <w:pPr>
              <w:pStyle w:val="NoSpacing"/>
            </w:pPr>
            <w:r w:rsidRPr="005629D2">
              <w:t>4.00</w:t>
            </w:r>
          </w:p>
        </w:tc>
        <w:tc>
          <w:tcPr>
            <w:tcW w:w="754" w:type="pct"/>
            <w:tcBorders>
              <w:top w:val="single" w:sz="4" w:space="0" w:color="auto"/>
              <w:bottom w:val="single" w:sz="4" w:space="0" w:color="auto"/>
            </w:tcBorders>
            <w:shd w:val="clear" w:color="auto" w:fill="auto"/>
            <w:vAlign w:val="center"/>
          </w:tcPr>
          <w:p w:rsidR="00C6232E" w:rsidRPr="005629D2" w:rsidP="005E709B" w14:paraId="2B1210CC" w14:textId="77777777">
            <w:pPr>
              <w:pStyle w:val="NoSpacing"/>
            </w:pPr>
            <w:r w:rsidRPr="005629D2">
              <w:t>12.00</w:t>
            </w:r>
          </w:p>
        </w:tc>
      </w:tr>
      <w:tr w14:paraId="154BD5EA" w14:textId="77777777" w:rsidTr="009B0250">
        <w:tblPrEx>
          <w:tblW w:w="5000" w:type="pct"/>
          <w:jc w:val="center"/>
          <w:tblLayout w:type="fixed"/>
          <w:tblCellMar>
            <w:top w:w="29" w:type="dxa"/>
            <w:left w:w="58" w:type="dxa"/>
            <w:bottom w:w="29" w:type="dxa"/>
            <w:right w:w="58" w:type="dxa"/>
          </w:tblCellMar>
          <w:tblLook w:val="0000"/>
        </w:tblPrEx>
        <w:trPr>
          <w:cantSplit/>
          <w:jc w:val="center"/>
        </w:trPr>
        <w:tc>
          <w:tcPr>
            <w:tcW w:w="2740" w:type="pct"/>
            <w:tcBorders>
              <w:top w:val="single" w:sz="4" w:space="0" w:color="auto"/>
              <w:bottom w:val="single" w:sz="4" w:space="0" w:color="auto"/>
            </w:tcBorders>
            <w:shd w:val="clear" w:color="auto" w:fill="auto"/>
            <w:noWrap/>
          </w:tcPr>
          <w:p w:rsidR="00C6232E" w:rsidRPr="005629D2" w:rsidP="005E709B" w14:paraId="007EE5FC" w14:textId="77777777">
            <w:pPr>
              <w:pStyle w:val="NoSpacing"/>
            </w:pPr>
            <w:r w:rsidRPr="005629D2">
              <w:t>Sampling Preparation (e.g., reviewing site-specific sampling and analysis plan)</w:t>
            </w:r>
          </w:p>
        </w:tc>
        <w:tc>
          <w:tcPr>
            <w:tcW w:w="753" w:type="pct"/>
            <w:tcBorders>
              <w:top w:val="single" w:sz="4" w:space="0" w:color="auto"/>
              <w:bottom w:val="single" w:sz="4" w:space="0" w:color="auto"/>
            </w:tcBorders>
            <w:shd w:val="clear" w:color="auto" w:fill="auto"/>
            <w:vAlign w:val="center"/>
          </w:tcPr>
          <w:p w:rsidR="00C6232E" w:rsidRPr="005629D2" w:rsidP="005E709B" w14:paraId="1F499298" w14:textId="77777777">
            <w:pPr>
              <w:pStyle w:val="NoSpacing"/>
              <w:rPr>
                <w:color w:val="000000"/>
              </w:rPr>
            </w:pPr>
            <w:r w:rsidRPr="005629D2">
              <w:t>4.00</w:t>
            </w:r>
          </w:p>
        </w:tc>
        <w:tc>
          <w:tcPr>
            <w:tcW w:w="753" w:type="pct"/>
            <w:tcBorders>
              <w:top w:val="single" w:sz="4" w:space="0" w:color="auto"/>
              <w:bottom w:val="single" w:sz="4" w:space="0" w:color="auto"/>
            </w:tcBorders>
            <w:shd w:val="clear" w:color="auto" w:fill="auto"/>
            <w:vAlign w:val="center"/>
          </w:tcPr>
          <w:p w:rsidR="00C6232E" w:rsidRPr="005629D2" w:rsidP="005E709B" w14:paraId="6489A4D7" w14:textId="77777777">
            <w:pPr>
              <w:pStyle w:val="NoSpacing"/>
              <w:rPr>
                <w:color w:val="000000"/>
              </w:rPr>
            </w:pPr>
            <w:r w:rsidRPr="005629D2">
              <w:t>2.00</w:t>
            </w:r>
          </w:p>
        </w:tc>
        <w:tc>
          <w:tcPr>
            <w:tcW w:w="754" w:type="pct"/>
            <w:tcBorders>
              <w:top w:val="single" w:sz="4" w:space="0" w:color="auto"/>
              <w:bottom w:val="single" w:sz="4" w:space="0" w:color="auto"/>
            </w:tcBorders>
            <w:shd w:val="clear" w:color="auto" w:fill="auto"/>
            <w:vAlign w:val="center"/>
          </w:tcPr>
          <w:p w:rsidR="00C6232E" w:rsidRPr="005629D2" w:rsidP="005E709B" w14:paraId="0F85A65C" w14:textId="77777777">
            <w:pPr>
              <w:pStyle w:val="NoSpacing"/>
              <w:rPr>
                <w:color w:val="000000"/>
              </w:rPr>
            </w:pPr>
            <w:r w:rsidRPr="005629D2">
              <w:t>6.00</w:t>
            </w:r>
          </w:p>
        </w:tc>
      </w:tr>
      <w:tr w14:paraId="1E941F2F" w14:textId="77777777" w:rsidTr="009B0250">
        <w:tblPrEx>
          <w:tblW w:w="5000" w:type="pct"/>
          <w:jc w:val="center"/>
          <w:tblLayout w:type="fixed"/>
          <w:tblCellMar>
            <w:top w:w="29" w:type="dxa"/>
            <w:left w:w="58" w:type="dxa"/>
            <w:bottom w:w="29" w:type="dxa"/>
            <w:right w:w="58" w:type="dxa"/>
          </w:tblCellMar>
          <w:tblLook w:val="0000"/>
        </w:tblPrEx>
        <w:trPr>
          <w:cantSplit/>
          <w:jc w:val="center"/>
        </w:trPr>
        <w:tc>
          <w:tcPr>
            <w:tcW w:w="2740" w:type="pct"/>
            <w:tcBorders>
              <w:top w:val="single" w:sz="4" w:space="0" w:color="auto"/>
              <w:bottom w:val="single" w:sz="4" w:space="0" w:color="auto"/>
            </w:tcBorders>
            <w:shd w:val="clear" w:color="auto" w:fill="auto"/>
            <w:noWrap/>
          </w:tcPr>
          <w:p w:rsidR="00C6232E" w:rsidRPr="005629D2" w:rsidP="005E709B" w14:paraId="195A3838" w14:textId="77777777">
            <w:pPr>
              <w:pStyle w:val="NoSpacing"/>
            </w:pPr>
            <w:r w:rsidRPr="005629D2">
              <w:t xml:space="preserve">Sample Collection (e.g., </w:t>
            </w:r>
            <w:r>
              <w:t xml:space="preserve">Assumes 2 staff will spend a half day collecting </w:t>
            </w:r>
            <w:r w:rsidRPr="005629D2">
              <w:t>2 grab samples and 1 QA sample)</w:t>
            </w:r>
          </w:p>
        </w:tc>
        <w:tc>
          <w:tcPr>
            <w:tcW w:w="753" w:type="pct"/>
            <w:tcBorders>
              <w:top w:val="single" w:sz="4" w:space="0" w:color="auto"/>
              <w:bottom w:val="single" w:sz="4" w:space="0" w:color="auto"/>
            </w:tcBorders>
            <w:shd w:val="clear" w:color="auto" w:fill="auto"/>
            <w:vAlign w:val="center"/>
          </w:tcPr>
          <w:p w:rsidR="00C6232E" w:rsidRPr="005629D2" w:rsidP="005E709B" w14:paraId="352B7763" w14:textId="77777777">
            <w:pPr>
              <w:pStyle w:val="NoSpacing"/>
              <w:rPr>
                <w:color w:val="000000"/>
              </w:rPr>
            </w:pPr>
            <w:r>
              <w:t>8</w:t>
            </w:r>
            <w:r w:rsidRPr="005629D2">
              <w:t>.00</w:t>
            </w:r>
          </w:p>
        </w:tc>
        <w:tc>
          <w:tcPr>
            <w:tcW w:w="753" w:type="pct"/>
            <w:tcBorders>
              <w:top w:val="single" w:sz="4" w:space="0" w:color="auto"/>
              <w:bottom w:val="single" w:sz="4" w:space="0" w:color="auto"/>
            </w:tcBorders>
            <w:shd w:val="clear" w:color="auto" w:fill="auto"/>
            <w:vAlign w:val="center"/>
          </w:tcPr>
          <w:p w:rsidR="00C6232E" w:rsidRPr="005629D2" w:rsidP="005E709B" w14:paraId="5F8FEFE6" w14:textId="77777777">
            <w:pPr>
              <w:pStyle w:val="NoSpacing"/>
              <w:rPr>
                <w:color w:val="000000"/>
              </w:rPr>
            </w:pPr>
            <w:r>
              <w:rPr>
                <w:color w:val="000000"/>
              </w:rPr>
              <w:t>2.00</w:t>
            </w:r>
          </w:p>
        </w:tc>
        <w:tc>
          <w:tcPr>
            <w:tcW w:w="754" w:type="pct"/>
            <w:tcBorders>
              <w:top w:val="single" w:sz="4" w:space="0" w:color="auto"/>
              <w:bottom w:val="single" w:sz="4" w:space="0" w:color="auto"/>
            </w:tcBorders>
            <w:shd w:val="clear" w:color="auto" w:fill="auto"/>
            <w:vAlign w:val="center"/>
          </w:tcPr>
          <w:p w:rsidR="00C6232E" w:rsidRPr="005629D2" w:rsidP="005E709B" w14:paraId="2FF329B7" w14:textId="77777777">
            <w:pPr>
              <w:pStyle w:val="NoSpacing"/>
              <w:rPr>
                <w:color w:val="000000"/>
              </w:rPr>
            </w:pPr>
            <w:r>
              <w:t>10</w:t>
            </w:r>
            <w:r w:rsidRPr="005629D2">
              <w:t>.00</w:t>
            </w:r>
          </w:p>
        </w:tc>
      </w:tr>
      <w:tr w14:paraId="6F5DF113" w14:textId="77777777" w:rsidTr="009B0250">
        <w:tblPrEx>
          <w:tblW w:w="5000" w:type="pct"/>
          <w:jc w:val="center"/>
          <w:tblLayout w:type="fixed"/>
          <w:tblCellMar>
            <w:top w:w="29" w:type="dxa"/>
            <w:left w:w="58" w:type="dxa"/>
            <w:bottom w:w="29" w:type="dxa"/>
            <w:right w:w="58" w:type="dxa"/>
          </w:tblCellMar>
          <w:tblLook w:val="0000"/>
        </w:tblPrEx>
        <w:trPr>
          <w:cantSplit/>
          <w:jc w:val="center"/>
        </w:trPr>
        <w:tc>
          <w:tcPr>
            <w:tcW w:w="2740" w:type="pct"/>
            <w:tcBorders>
              <w:top w:val="single" w:sz="4" w:space="0" w:color="auto"/>
              <w:bottom w:val="single" w:sz="4" w:space="0" w:color="auto"/>
            </w:tcBorders>
            <w:shd w:val="clear" w:color="auto" w:fill="auto"/>
            <w:noWrap/>
          </w:tcPr>
          <w:p w:rsidR="00C6232E" w:rsidRPr="005629D2" w:rsidP="005E709B" w14:paraId="337D0F6A" w14:textId="77777777">
            <w:pPr>
              <w:pStyle w:val="NoSpacing"/>
            </w:pPr>
            <w:r w:rsidRPr="005629D2">
              <w:t>Sample Preservation/Shipment (e.g., preserving and cooling samples, packing and preparing coolers for shipment)</w:t>
            </w:r>
          </w:p>
        </w:tc>
        <w:tc>
          <w:tcPr>
            <w:tcW w:w="753" w:type="pct"/>
            <w:tcBorders>
              <w:top w:val="single" w:sz="4" w:space="0" w:color="auto"/>
              <w:bottom w:val="single" w:sz="4" w:space="0" w:color="auto"/>
            </w:tcBorders>
            <w:shd w:val="clear" w:color="auto" w:fill="auto"/>
            <w:vAlign w:val="center"/>
          </w:tcPr>
          <w:p w:rsidR="00C6232E" w:rsidRPr="005629D2" w:rsidP="005E709B" w14:paraId="5FC517F8" w14:textId="77777777">
            <w:pPr>
              <w:pStyle w:val="NoSpacing"/>
            </w:pPr>
            <w:r>
              <w:t>4</w:t>
            </w:r>
            <w:r w:rsidRPr="005629D2">
              <w:t>.00</w:t>
            </w:r>
          </w:p>
        </w:tc>
        <w:tc>
          <w:tcPr>
            <w:tcW w:w="753" w:type="pct"/>
            <w:tcBorders>
              <w:top w:val="single" w:sz="4" w:space="0" w:color="auto"/>
              <w:bottom w:val="single" w:sz="4" w:space="0" w:color="auto"/>
            </w:tcBorders>
            <w:shd w:val="clear" w:color="auto" w:fill="auto"/>
            <w:vAlign w:val="center"/>
          </w:tcPr>
          <w:p w:rsidR="00C6232E" w:rsidRPr="005629D2" w:rsidP="005E709B" w14:paraId="2735635B" w14:textId="77777777">
            <w:pPr>
              <w:pStyle w:val="NoSpacing"/>
            </w:pPr>
            <w:r w:rsidRPr="005629D2">
              <w:t>--</w:t>
            </w:r>
          </w:p>
        </w:tc>
        <w:tc>
          <w:tcPr>
            <w:tcW w:w="754" w:type="pct"/>
            <w:tcBorders>
              <w:top w:val="single" w:sz="4" w:space="0" w:color="auto"/>
              <w:bottom w:val="single" w:sz="4" w:space="0" w:color="auto"/>
            </w:tcBorders>
            <w:shd w:val="clear" w:color="auto" w:fill="auto"/>
            <w:vAlign w:val="center"/>
          </w:tcPr>
          <w:p w:rsidR="00C6232E" w:rsidRPr="005629D2" w:rsidP="005E709B" w14:paraId="463160DE" w14:textId="77777777">
            <w:pPr>
              <w:pStyle w:val="NoSpacing"/>
            </w:pPr>
            <w:r>
              <w:t>4</w:t>
            </w:r>
            <w:r w:rsidRPr="005629D2">
              <w:t>.00</w:t>
            </w:r>
          </w:p>
        </w:tc>
      </w:tr>
      <w:tr w14:paraId="1B785AFA" w14:textId="77777777" w:rsidTr="009B0250">
        <w:tblPrEx>
          <w:tblW w:w="5000" w:type="pct"/>
          <w:jc w:val="center"/>
          <w:tblLayout w:type="fixed"/>
          <w:tblCellMar>
            <w:top w:w="29" w:type="dxa"/>
            <w:left w:w="58" w:type="dxa"/>
            <w:bottom w:w="29" w:type="dxa"/>
            <w:right w:w="58" w:type="dxa"/>
          </w:tblCellMar>
          <w:tblLook w:val="0000"/>
        </w:tblPrEx>
        <w:trPr>
          <w:cantSplit/>
          <w:jc w:val="center"/>
        </w:trPr>
        <w:tc>
          <w:tcPr>
            <w:tcW w:w="2740" w:type="pct"/>
            <w:tcBorders>
              <w:top w:val="single" w:sz="4" w:space="0" w:color="auto"/>
              <w:bottom w:val="single" w:sz="4" w:space="0" w:color="auto"/>
            </w:tcBorders>
            <w:shd w:val="clear" w:color="auto" w:fill="auto"/>
            <w:noWrap/>
          </w:tcPr>
          <w:p w:rsidR="00C6232E" w:rsidRPr="005629D2" w:rsidP="005E709B" w14:paraId="01F64A3C" w14:textId="77777777">
            <w:pPr>
              <w:pStyle w:val="NoSpacing"/>
            </w:pPr>
            <w:r w:rsidRPr="005629D2">
              <w:t>Sampling Oversight</w:t>
            </w:r>
          </w:p>
        </w:tc>
        <w:tc>
          <w:tcPr>
            <w:tcW w:w="753" w:type="pct"/>
            <w:tcBorders>
              <w:top w:val="single" w:sz="4" w:space="0" w:color="auto"/>
              <w:bottom w:val="single" w:sz="4" w:space="0" w:color="auto"/>
            </w:tcBorders>
            <w:shd w:val="clear" w:color="auto" w:fill="auto"/>
            <w:vAlign w:val="center"/>
          </w:tcPr>
          <w:p w:rsidR="00C6232E" w:rsidRPr="005629D2" w:rsidP="005E709B" w14:paraId="608A9BAA" w14:textId="77777777">
            <w:pPr>
              <w:pStyle w:val="NoSpacing"/>
            </w:pPr>
            <w:r w:rsidRPr="005629D2">
              <w:t>--</w:t>
            </w:r>
          </w:p>
        </w:tc>
        <w:tc>
          <w:tcPr>
            <w:tcW w:w="753" w:type="pct"/>
            <w:tcBorders>
              <w:top w:val="single" w:sz="4" w:space="0" w:color="auto"/>
              <w:bottom w:val="single" w:sz="4" w:space="0" w:color="auto"/>
            </w:tcBorders>
            <w:shd w:val="clear" w:color="auto" w:fill="auto"/>
            <w:vAlign w:val="center"/>
          </w:tcPr>
          <w:p w:rsidR="00C6232E" w:rsidRPr="005629D2" w:rsidP="005E709B" w14:paraId="4082A79F" w14:textId="77777777">
            <w:pPr>
              <w:pStyle w:val="NoSpacing"/>
            </w:pPr>
            <w:r w:rsidRPr="005629D2">
              <w:t>4.00</w:t>
            </w:r>
          </w:p>
        </w:tc>
        <w:tc>
          <w:tcPr>
            <w:tcW w:w="754" w:type="pct"/>
            <w:tcBorders>
              <w:top w:val="single" w:sz="4" w:space="0" w:color="auto"/>
              <w:bottom w:val="single" w:sz="4" w:space="0" w:color="auto"/>
            </w:tcBorders>
            <w:shd w:val="clear" w:color="auto" w:fill="auto"/>
            <w:vAlign w:val="center"/>
          </w:tcPr>
          <w:p w:rsidR="00C6232E" w:rsidRPr="005629D2" w:rsidP="005E709B" w14:paraId="6F654797" w14:textId="77777777">
            <w:pPr>
              <w:pStyle w:val="NoSpacing"/>
            </w:pPr>
            <w:r w:rsidRPr="005629D2">
              <w:t>4.00</w:t>
            </w:r>
          </w:p>
        </w:tc>
      </w:tr>
      <w:tr w14:paraId="647F2E60" w14:textId="77777777" w:rsidTr="009B0250">
        <w:tblPrEx>
          <w:tblW w:w="5000" w:type="pct"/>
          <w:jc w:val="center"/>
          <w:tblLayout w:type="fixed"/>
          <w:tblCellMar>
            <w:top w:w="29" w:type="dxa"/>
            <w:left w:w="58" w:type="dxa"/>
            <w:bottom w:w="29" w:type="dxa"/>
            <w:right w:w="58" w:type="dxa"/>
          </w:tblCellMar>
          <w:tblLook w:val="0000"/>
        </w:tblPrEx>
        <w:trPr>
          <w:cantSplit/>
          <w:jc w:val="center"/>
        </w:trPr>
        <w:tc>
          <w:tcPr>
            <w:tcW w:w="2740" w:type="pct"/>
            <w:tcBorders>
              <w:top w:val="single" w:sz="4" w:space="0" w:color="auto"/>
              <w:bottom w:val="double" w:sz="4" w:space="0" w:color="auto"/>
            </w:tcBorders>
            <w:shd w:val="clear" w:color="auto" w:fill="auto"/>
            <w:noWrap/>
            <w:vAlign w:val="center"/>
          </w:tcPr>
          <w:p w:rsidR="00C6232E" w:rsidRPr="005629D2" w:rsidP="005E709B" w14:paraId="7346EAAE" w14:textId="77777777">
            <w:pPr>
              <w:pStyle w:val="NoSpacing"/>
              <w:rPr>
                <w:b/>
                <w:bCs/>
              </w:rPr>
            </w:pPr>
            <w:r w:rsidRPr="005629D2">
              <w:rPr>
                <w:b/>
                <w:bCs/>
              </w:rPr>
              <w:t xml:space="preserve">Total </w:t>
            </w:r>
          </w:p>
        </w:tc>
        <w:tc>
          <w:tcPr>
            <w:tcW w:w="753" w:type="pct"/>
            <w:tcBorders>
              <w:top w:val="single" w:sz="4" w:space="0" w:color="auto"/>
              <w:bottom w:val="double" w:sz="4" w:space="0" w:color="auto"/>
            </w:tcBorders>
            <w:shd w:val="clear" w:color="auto" w:fill="auto"/>
            <w:vAlign w:val="center"/>
          </w:tcPr>
          <w:p w:rsidR="00C6232E" w:rsidRPr="005629D2" w:rsidP="005E709B" w14:paraId="02A60874" w14:textId="77777777">
            <w:pPr>
              <w:pStyle w:val="NoSpacing"/>
              <w:rPr>
                <w:b/>
                <w:bCs/>
              </w:rPr>
            </w:pPr>
            <w:r>
              <w:rPr>
                <w:b/>
                <w:bCs/>
              </w:rPr>
              <w:t>24</w:t>
            </w:r>
            <w:r w:rsidRPr="005629D2">
              <w:rPr>
                <w:b/>
                <w:bCs/>
              </w:rPr>
              <w:t>.00</w:t>
            </w:r>
          </w:p>
        </w:tc>
        <w:tc>
          <w:tcPr>
            <w:tcW w:w="753" w:type="pct"/>
            <w:tcBorders>
              <w:top w:val="single" w:sz="4" w:space="0" w:color="auto"/>
              <w:bottom w:val="double" w:sz="4" w:space="0" w:color="auto"/>
            </w:tcBorders>
            <w:shd w:val="clear" w:color="auto" w:fill="auto"/>
            <w:vAlign w:val="center"/>
          </w:tcPr>
          <w:p w:rsidR="00C6232E" w:rsidRPr="005629D2" w:rsidP="005E709B" w14:paraId="369F0BB4" w14:textId="77777777">
            <w:pPr>
              <w:pStyle w:val="NoSpacing"/>
              <w:rPr>
                <w:b/>
                <w:bCs/>
              </w:rPr>
            </w:pPr>
            <w:r w:rsidRPr="005629D2">
              <w:rPr>
                <w:b/>
                <w:bCs/>
              </w:rPr>
              <w:t>1</w:t>
            </w:r>
            <w:r>
              <w:rPr>
                <w:b/>
                <w:bCs/>
              </w:rPr>
              <w:t>2</w:t>
            </w:r>
            <w:r w:rsidRPr="005629D2">
              <w:rPr>
                <w:b/>
                <w:bCs/>
              </w:rPr>
              <w:t>.00</w:t>
            </w:r>
          </w:p>
        </w:tc>
        <w:tc>
          <w:tcPr>
            <w:tcW w:w="754" w:type="pct"/>
            <w:tcBorders>
              <w:top w:val="single" w:sz="4" w:space="0" w:color="auto"/>
              <w:bottom w:val="double" w:sz="4" w:space="0" w:color="auto"/>
            </w:tcBorders>
            <w:shd w:val="clear" w:color="auto" w:fill="auto"/>
            <w:vAlign w:val="center"/>
          </w:tcPr>
          <w:p w:rsidR="00C6232E" w:rsidRPr="005629D2" w:rsidP="005E709B" w14:paraId="0E90CFC3" w14:textId="77777777">
            <w:pPr>
              <w:pStyle w:val="NoSpacing"/>
              <w:rPr>
                <w:b/>
                <w:bCs/>
              </w:rPr>
            </w:pPr>
            <w:r>
              <w:rPr>
                <w:b/>
                <w:bCs/>
              </w:rPr>
              <w:t>36</w:t>
            </w:r>
            <w:r w:rsidRPr="005629D2">
              <w:rPr>
                <w:b/>
                <w:bCs/>
              </w:rPr>
              <w:t>.00</w:t>
            </w:r>
          </w:p>
        </w:tc>
      </w:tr>
    </w:tbl>
    <w:p w:rsidR="00C6232E" w:rsidRPr="005629D2" w:rsidP="00C6232E" w14:paraId="7E22FE1A" w14:textId="77777777">
      <w:pPr>
        <w:rPr>
          <w:rFonts w:cstheme="minorHAnsi"/>
        </w:rPr>
      </w:pPr>
    </w:p>
    <w:p w:rsidR="00D92ED6" w:rsidRPr="00163C69" w:rsidP="00D30FD8" w14:paraId="0B6BE1C2" w14:textId="3F49A8F0">
      <w:pPr>
        <w:pStyle w:val="Heading2"/>
      </w:pPr>
      <w:r w:rsidRPr="00163C69">
        <w:t xml:space="preserve">12d. </w:t>
      </w:r>
      <w:r w:rsidRPr="00163C69">
        <w:t xml:space="preserve">Respondent </w:t>
      </w:r>
      <w:r w:rsidRPr="00163C69" w:rsidR="00BB2B15">
        <w:t xml:space="preserve">Burden </w:t>
      </w:r>
      <w:r w:rsidRPr="00163C69" w:rsidR="00B666CD">
        <w:t>Hour</w:t>
      </w:r>
      <w:r w:rsidRPr="00163C69" w:rsidR="00BB2B15">
        <w:t>s</w:t>
      </w:r>
      <w:r w:rsidRPr="00163C69" w:rsidR="00B666CD">
        <w:t xml:space="preserve"> and Labor </w:t>
      </w:r>
      <w:bookmarkEnd w:id="33"/>
      <w:r w:rsidRPr="00163C69" w:rsidR="00BB2B15">
        <w:t>Costs</w:t>
      </w:r>
    </w:p>
    <w:p w:rsidR="006C3D95" w:rsidP="00B81701" w14:paraId="72F8408F" w14:textId="77777777">
      <w:r w:rsidRPr="005629D2">
        <w:t xml:space="preserve">EPA obtained mean labor rates from </w:t>
      </w:r>
      <w:r w:rsidRPr="00C509B3">
        <w:t>the May 2022,</w:t>
      </w:r>
      <w:r w:rsidRPr="005629D2">
        <w:t xml:space="preserve"> United States Department of Labor, Bureau of Labor Statistics website for NAICS code 313000 (Textile Mills). </w:t>
      </w:r>
      <w:r w:rsidRPr="005629D2">
        <w:fldChar w:fldCharType="begin"/>
      </w:r>
      <w:r w:rsidRPr="005629D2">
        <w:instrText xml:space="preserve"> REF _Ref461114218 \h  \* MERGEFORMAT </w:instrText>
      </w:r>
      <w:r w:rsidRPr="005629D2">
        <w:fldChar w:fldCharType="separate"/>
      </w:r>
    </w:p>
    <w:p w:rsidR="00C6232E" w:rsidP="002351C3" w14:paraId="3B644EBA" w14:textId="5B80C90A">
      <w:r w:rsidRPr="005629D2">
        <w:t>Table</w:t>
      </w:r>
      <w:r w:rsidRPr="005629D2">
        <w:rPr>
          <w:noProof/>
        </w:rPr>
        <w:t xml:space="preserve"> </w:t>
      </w:r>
      <w:r>
        <w:rPr>
          <w:noProof/>
        </w:rPr>
        <w:t>12</w:t>
      </w:r>
      <w:r>
        <w:noBreakHyphen/>
      </w:r>
      <w:r>
        <w:rPr>
          <w:noProof/>
        </w:rPr>
        <w:t>4</w:t>
      </w:r>
      <w:r w:rsidRPr="005629D2">
        <w:fldChar w:fldCharType="end"/>
      </w:r>
      <w:r w:rsidRPr="005629D2">
        <w:t xml:space="preserve"> presents the labor data for 2021 (the latest year for which data are available) for the labor categories representing an operator, engineer, and operations manager. To account for additional costs to overhead and benefits, EPA calculated </w:t>
      </w:r>
      <w:r w:rsidRPr="00C509B3">
        <w:t>an 80 percent</w:t>
      </w:r>
      <w:r w:rsidRPr="005629D2">
        <w:t xml:space="preserve"> increase in the mean hourly earnings rate for each labor category. EPA used these calculated labor rates for the burden estimates.</w:t>
      </w:r>
      <w:bookmarkStart w:id="42" w:name="_Ref461114218"/>
      <w:bookmarkStart w:id="43" w:name="_Toc97891776"/>
      <w:bookmarkStart w:id="44" w:name="_Toc129949117"/>
    </w:p>
    <w:p w:rsidR="00C6232E" w:rsidRPr="005629D2" w:rsidP="00B81701" w14:paraId="173D0C89" w14:textId="26C784E3">
      <w:pPr>
        <w:pStyle w:val="Caption"/>
      </w:pPr>
      <w:r w:rsidRPr="005629D2">
        <w:t xml:space="preserve">Table </w:t>
      </w:r>
      <w:r w:rsidR="002351C3">
        <w:fldChar w:fldCharType="begin"/>
      </w:r>
      <w:r w:rsidR="002351C3">
        <w:instrText xml:space="preserve"> STYLEREF 1 \s </w:instrText>
      </w:r>
      <w:r w:rsidR="002351C3">
        <w:fldChar w:fldCharType="separate"/>
      </w:r>
      <w:r w:rsidR="002351C3">
        <w:rPr>
          <w:noProof/>
        </w:rPr>
        <w:t>12</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4</w:t>
      </w:r>
      <w:r w:rsidR="002351C3">
        <w:fldChar w:fldCharType="end"/>
      </w:r>
      <w:bookmarkEnd w:id="42"/>
      <w:r w:rsidRPr="005629D2">
        <w:t xml:space="preserve">. </w:t>
      </w:r>
      <w:r w:rsidRPr="00CD457E">
        <w:t xml:space="preserve">2021 </w:t>
      </w:r>
      <w:bookmarkEnd w:id="43"/>
      <w:r w:rsidRPr="00CD457E">
        <w:t>Mean</w:t>
      </w:r>
      <w:r w:rsidRPr="005629D2">
        <w:t xml:space="preserve"> Hourly Rates by Labor Category</w:t>
      </w:r>
      <w:bookmarkEnd w:id="44"/>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2311"/>
        <w:gridCol w:w="2506"/>
        <w:gridCol w:w="2325"/>
        <w:gridCol w:w="2172"/>
      </w:tblGrid>
      <w:tr w14:paraId="211363B0" w14:textId="77777777" w:rsidTr="009B0250">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jc w:val="center"/>
        </w:trPr>
        <w:tc>
          <w:tcPr>
            <w:tcW w:w="1240" w:type="pct"/>
            <w:tcBorders>
              <w:top w:val="double" w:sz="6" w:space="0" w:color="auto"/>
              <w:bottom w:val="single" w:sz="6" w:space="0" w:color="auto"/>
            </w:tcBorders>
            <w:shd w:val="clear" w:color="auto" w:fill="E6E6E6"/>
            <w:noWrap/>
            <w:vAlign w:val="center"/>
          </w:tcPr>
          <w:p w:rsidR="00C6232E" w:rsidRPr="003948B7" w:rsidP="003948B7" w14:paraId="1C16A183" w14:textId="77777777">
            <w:pPr>
              <w:pStyle w:val="NoSpacing"/>
              <w:jc w:val="center"/>
              <w:rPr>
                <w:b/>
                <w:bCs/>
              </w:rPr>
            </w:pPr>
            <w:r w:rsidRPr="003948B7">
              <w:rPr>
                <w:b/>
                <w:bCs/>
              </w:rPr>
              <w:t>Labor Category</w:t>
            </w:r>
          </w:p>
        </w:tc>
        <w:tc>
          <w:tcPr>
            <w:tcW w:w="1345" w:type="pct"/>
            <w:tcBorders>
              <w:top w:val="double" w:sz="6" w:space="0" w:color="auto"/>
              <w:bottom w:val="single" w:sz="6" w:space="0" w:color="auto"/>
            </w:tcBorders>
            <w:shd w:val="clear" w:color="auto" w:fill="E6E6E6"/>
            <w:vAlign w:val="center"/>
          </w:tcPr>
          <w:p w:rsidR="00C6232E" w:rsidRPr="003948B7" w:rsidP="003948B7" w14:paraId="2B3EEBD8" w14:textId="77777777">
            <w:pPr>
              <w:pStyle w:val="NoSpacing"/>
              <w:jc w:val="center"/>
              <w:rPr>
                <w:b/>
                <w:bCs/>
              </w:rPr>
            </w:pPr>
            <w:r w:rsidRPr="003948B7">
              <w:rPr>
                <w:b/>
                <w:bCs/>
              </w:rPr>
              <w:t xml:space="preserve">Operator </w:t>
            </w:r>
            <w:r w:rsidRPr="003948B7">
              <w:rPr>
                <w:b/>
                <w:bCs/>
                <w:vertAlign w:val="superscript"/>
              </w:rPr>
              <w:t>a</w:t>
            </w:r>
          </w:p>
        </w:tc>
        <w:tc>
          <w:tcPr>
            <w:tcW w:w="1248" w:type="pct"/>
            <w:tcBorders>
              <w:top w:val="double" w:sz="6" w:space="0" w:color="auto"/>
              <w:bottom w:val="single" w:sz="6" w:space="0" w:color="auto"/>
            </w:tcBorders>
            <w:shd w:val="clear" w:color="auto" w:fill="E6E6E6"/>
            <w:vAlign w:val="center"/>
          </w:tcPr>
          <w:p w:rsidR="00C6232E" w:rsidRPr="003948B7" w:rsidP="003948B7" w14:paraId="27EA7B5C" w14:textId="77777777">
            <w:pPr>
              <w:pStyle w:val="NoSpacing"/>
              <w:jc w:val="center"/>
              <w:rPr>
                <w:b/>
                <w:bCs/>
              </w:rPr>
            </w:pPr>
            <w:r w:rsidRPr="003948B7">
              <w:rPr>
                <w:b/>
                <w:bCs/>
              </w:rPr>
              <w:t>Engineer</w:t>
            </w:r>
            <w:r w:rsidRPr="003948B7">
              <w:rPr>
                <w:b/>
                <w:bCs/>
                <w:vertAlign w:val="superscript"/>
              </w:rPr>
              <w:t xml:space="preserve"> b</w:t>
            </w:r>
          </w:p>
        </w:tc>
        <w:tc>
          <w:tcPr>
            <w:tcW w:w="1166" w:type="pct"/>
            <w:tcBorders>
              <w:top w:val="double" w:sz="6" w:space="0" w:color="auto"/>
              <w:bottom w:val="single" w:sz="6" w:space="0" w:color="auto"/>
            </w:tcBorders>
            <w:shd w:val="clear" w:color="auto" w:fill="E6E6E6"/>
            <w:vAlign w:val="center"/>
          </w:tcPr>
          <w:p w:rsidR="00C6232E" w:rsidRPr="003948B7" w:rsidP="003948B7" w14:paraId="698B539B" w14:textId="77777777">
            <w:pPr>
              <w:pStyle w:val="NoSpacing"/>
              <w:jc w:val="center"/>
              <w:rPr>
                <w:b/>
                <w:bCs/>
              </w:rPr>
            </w:pPr>
            <w:r w:rsidRPr="003948B7">
              <w:rPr>
                <w:b/>
                <w:bCs/>
              </w:rPr>
              <w:t>Operations Manager</w:t>
            </w:r>
            <w:r w:rsidRPr="003948B7">
              <w:rPr>
                <w:b/>
                <w:bCs/>
                <w:vertAlign w:val="superscript"/>
              </w:rPr>
              <w:t xml:space="preserve"> c</w:t>
            </w:r>
          </w:p>
        </w:tc>
      </w:tr>
      <w:tr w14:paraId="5215D75A" w14:textId="77777777" w:rsidTr="009B0250">
        <w:tblPrEx>
          <w:tblW w:w="5000" w:type="pct"/>
          <w:jc w:val="center"/>
          <w:tblCellMar>
            <w:top w:w="29" w:type="dxa"/>
            <w:left w:w="58" w:type="dxa"/>
            <w:bottom w:w="29" w:type="dxa"/>
            <w:right w:w="58" w:type="dxa"/>
          </w:tblCellMar>
          <w:tblLook w:val="0000"/>
        </w:tblPrEx>
        <w:trPr>
          <w:cantSplit/>
          <w:trHeight w:val="577"/>
          <w:jc w:val="center"/>
        </w:trPr>
        <w:tc>
          <w:tcPr>
            <w:tcW w:w="1240" w:type="pct"/>
            <w:tcBorders>
              <w:top w:val="single" w:sz="6" w:space="0" w:color="auto"/>
              <w:bottom w:val="double" w:sz="4" w:space="0" w:color="auto"/>
            </w:tcBorders>
            <w:shd w:val="clear" w:color="auto" w:fill="auto"/>
            <w:vAlign w:val="center"/>
          </w:tcPr>
          <w:p w:rsidR="00C6232E" w:rsidRPr="005629D2" w:rsidP="005E709B" w14:paraId="7FE40C82" w14:textId="77777777">
            <w:pPr>
              <w:pStyle w:val="NoSpacing"/>
              <w:jc w:val="center"/>
            </w:pPr>
            <w:r w:rsidRPr="005629D2">
              <w:t>Mean Hourly Rates ($/hour)</w:t>
            </w:r>
          </w:p>
        </w:tc>
        <w:tc>
          <w:tcPr>
            <w:tcW w:w="1345" w:type="pct"/>
            <w:tcBorders>
              <w:top w:val="single" w:sz="6" w:space="0" w:color="auto"/>
              <w:bottom w:val="double" w:sz="4" w:space="0" w:color="auto"/>
            </w:tcBorders>
            <w:shd w:val="clear" w:color="auto" w:fill="auto"/>
            <w:noWrap/>
            <w:vAlign w:val="center"/>
          </w:tcPr>
          <w:p w:rsidR="00C6232E" w:rsidRPr="005629D2" w:rsidP="005E709B" w14:paraId="6AC0D28E" w14:textId="77777777">
            <w:pPr>
              <w:pStyle w:val="NoSpacing"/>
              <w:jc w:val="center"/>
            </w:pPr>
            <w:r>
              <w:rPr>
                <w:color w:val="000000"/>
              </w:rPr>
              <w:t>43.87</w:t>
            </w:r>
          </w:p>
        </w:tc>
        <w:tc>
          <w:tcPr>
            <w:tcW w:w="1248" w:type="pct"/>
            <w:tcBorders>
              <w:top w:val="single" w:sz="6" w:space="0" w:color="auto"/>
              <w:bottom w:val="double" w:sz="4" w:space="0" w:color="auto"/>
            </w:tcBorders>
            <w:vAlign w:val="center"/>
          </w:tcPr>
          <w:p w:rsidR="00C6232E" w:rsidRPr="005629D2" w:rsidP="005E709B" w14:paraId="025A9131" w14:textId="77777777">
            <w:pPr>
              <w:pStyle w:val="NoSpacing"/>
              <w:jc w:val="center"/>
            </w:pPr>
            <w:r>
              <w:rPr>
                <w:color w:val="000000"/>
              </w:rPr>
              <w:t>76.88</w:t>
            </w:r>
          </w:p>
        </w:tc>
        <w:tc>
          <w:tcPr>
            <w:tcW w:w="1166" w:type="pct"/>
            <w:tcBorders>
              <w:top w:val="single" w:sz="6" w:space="0" w:color="auto"/>
              <w:bottom w:val="double" w:sz="4" w:space="0" w:color="auto"/>
            </w:tcBorders>
            <w:vAlign w:val="center"/>
          </w:tcPr>
          <w:p w:rsidR="00C6232E" w:rsidRPr="005629D2" w:rsidP="005E709B" w14:paraId="6780C516" w14:textId="77777777">
            <w:pPr>
              <w:pStyle w:val="NoSpacing"/>
              <w:jc w:val="center"/>
              <w:rPr>
                <w:color w:val="000000"/>
              </w:rPr>
            </w:pPr>
            <w:r>
              <w:rPr>
                <w:color w:val="000000"/>
              </w:rPr>
              <w:t>109.89</w:t>
            </w:r>
          </w:p>
        </w:tc>
      </w:tr>
    </w:tbl>
    <w:p w:rsidR="00C6232E" w:rsidRPr="0026776D" w:rsidP="00C6232E" w14:paraId="2AF379EE" w14:textId="6B0093CF">
      <w:pPr>
        <w:rPr>
          <w:rFonts w:cstheme="minorHAnsi"/>
          <w:color w:val="0070C0"/>
          <w:sz w:val="20"/>
          <w:szCs w:val="20"/>
        </w:rPr>
      </w:pPr>
      <w:bookmarkStart w:id="45" w:name="_Toc455042646"/>
      <w:r w:rsidRPr="005629D2">
        <w:rPr>
          <w:rFonts w:cstheme="minorHAnsi"/>
          <w:sz w:val="20"/>
          <w:szCs w:val="20"/>
        </w:rPr>
        <w:t>Source: 202</w:t>
      </w:r>
      <w:r>
        <w:rPr>
          <w:rFonts w:cstheme="minorHAnsi"/>
          <w:sz w:val="20"/>
          <w:szCs w:val="20"/>
        </w:rPr>
        <w:t>2</w:t>
      </w:r>
      <w:r w:rsidRPr="005629D2">
        <w:rPr>
          <w:rFonts w:cstheme="minorHAnsi"/>
          <w:sz w:val="20"/>
          <w:szCs w:val="20"/>
        </w:rPr>
        <w:t xml:space="preserve"> National Occupational Employment and Wage Estimates for NAICS Code 313000 Plant and System Operator (occupation code 51-8000), Engineers (occupation code 17-2000), General and Operations Managers (occupation code 11-1021</w:t>
      </w:r>
      <w:r>
        <w:rPr>
          <w:rFonts w:cstheme="minorHAnsi"/>
          <w:sz w:val="20"/>
          <w:szCs w:val="20"/>
        </w:rPr>
        <w:t>)</w:t>
      </w:r>
      <w:r w:rsidRPr="005629D2">
        <w:rPr>
          <w:rFonts w:cstheme="minorHAnsi"/>
          <w:sz w:val="20"/>
          <w:szCs w:val="20"/>
        </w:rPr>
        <w:t xml:space="preserve">. </w:t>
      </w:r>
      <w:bookmarkEnd w:id="45"/>
      <w:hyperlink r:id="rId12" w:history="1">
        <w:r w:rsidRPr="003A1CAC">
          <w:rPr>
            <w:rStyle w:val="Hyperlink"/>
            <w:rFonts w:cstheme="minorHAnsi"/>
            <w:sz w:val="20"/>
            <w:szCs w:val="20"/>
          </w:rPr>
          <w:t>https://www.bls.gov/oes/current/naics3_313000.htm#17-0000</w:t>
        </w:r>
      </w:hyperlink>
    </w:p>
    <w:p w:rsidR="00C6232E" w:rsidRPr="0026776D" w:rsidP="00C6232E" w14:paraId="599957F5" w14:textId="77777777">
      <w:pPr>
        <w:rPr>
          <w:rFonts w:cstheme="minorHAnsi"/>
          <w:sz w:val="20"/>
          <w:szCs w:val="20"/>
        </w:rPr>
      </w:pPr>
      <w:r w:rsidRPr="0026776D">
        <w:rPr>
          <w:rFonts w:cstheme="minorHAnsi"/>
          <w:sz w:val="20"/>
          <w:szCs w:val="20"/>
        </w:rPr>
        <w:t>a – Operator unloaded mean hourly wage of $24.37/hour times 1.8 loading (overhead/benefits) = $43.87/hour.</w:t>
      </w:r>
    </w:p>
    <w:p w:rsidR="00C6232E" w:rsidRPr="005629D2" w:rsidP="00C6232E" w14:paraId="6AD02A31" w14:textId="77777777">
      <w:pPr>
        <w:pStyle w:val="TableNotes"/>
        <w:rPr>
          <w:rFonts w:asciiTheme="minorHAnsi" w:hAnsiTheme="minorHAnsi" w:cstheme="minorHAnsi"/>
        </w:rPr>
      </w:pPr>
      <w:r w:rsidRPr="005629D2">
        <w:rPr>
          <w:rFonts w:asciiTheme="minorHAnsi" w:hAnsiTheme="minorHAnsi" w:cstheme="minorHAnsi"/>
        </w:rPr>
        <w:t>b –</w:t>
      </w:r>
      <w:r w:rsidRPr="005629D2">
        <w:rPr>
          <w:rFonts w:asciiTheme="minorHAnsi" w:hAnsiTheme="minorHAnsi" w:cstheme="minorHAnsi"/>
          <w:vertAlign w:val="superscript"/>
        </w:rPr>
        <w:t xml:space="preserve"> </w:t>
      </w:r>
      <w:r w:rsidRPr="005629D2">
        <w:rPr>
          <w:rFonts w:asciiTheme="minorHAnsi" w:hAnsiTheme="minorHAnsi" w:cstheme="minorHAnsi"/>
        </w:rPr>
        <w:t>Engineer unloaded labor rate of $</w:t>
      </w:r>
      <w:r>
        <w:rPr>
          <w:rFonts w:asciiTheme="minorHAnsi" w:hAnsiTheme="minorHAnsi" w:cstheme="minorHAnsi"/>
        </w:rPr>
        <w:t>42.71</w:t>
      </w:r>
      <w:r w:rsidRPr="005629D2">
        <w:rPr>
          <w:rFonts w:asciiTheme="minorHAnsi" w:hAnsiTheme="minorHAnsi" w:cstheme="minorHAnsi"/>
        </w:rPr>
        <w:t>/hour times 1.</w:t>
      </w:r>
      <w:r>
        <w:rPr>
          <w:rFonts w:asciiTheme="minorHAnsi" w:hAnsiTheme="minorHAnsi" w:cstheme="minorHAnsi"/>
        </w:rPr>
        <w:t>8</w:t>
      </w:r>
      <w:r w:rsidRPr="005629D2">
        <w:rPr>
          <w:rFonts w:asciiTheme="minorHAnsi" w:hAnsiTheme="minorHAnsi" w:cstheme="minorHAnsi"/>
        </w:rPr>
        <w:t xml:space="preserve"> loading (overhead/benefits) = $</w:t>
      </w:r>
      <w:r>
        <w:rPr>
          <w:rFonts w:asciiTheme="minorHAnsi" w:hAnsiTheme="minorHAnsi" w:cstheme="minorHAnsi"/>
        </w:rPr>
        <w:t>76.88</w:t>
      </w:r>
      <w:r w:rsidRPr="005629D2">
        <w:rPr>
          <w:rFonts w:asciiTheme="minorHAnsi" w:hAnsiTheme="minorHAnsi" w:cstheme="minorHAnsi"/>
        </w:rPr>
        <w:t>/hour.</w:t>
      </w:r>
    </w:p>
    <w:p w:rsidR="00C6232E" w:rsidRPr="005629D2" w:rsidP="00C6232E" w14:paraId="4EEF91FC" w14:textId="77777777">
      <w:pPr>
        <w:pStyle w:val="TableNotes"/>
        <w:rPr>
          <w:rFonts w:asciiTheme="minorHAnsi" w:hAnsiTheme="minorHAnsi" w:cstheme="minorHAnsi"/>
        </w:rPr>
      </w:pPr>
      <w:r w:rsidRPr="005629D2">
        <w:rPr>
          <w:rFonts w:asciiTheme="minorHAnsi" w:hAnsiTheme="minorHAnsi" w:cstheme="minorHAnsi"/>
        </w:rPr>
        <w:t>c – Operations manager unloaded labor rates of $</w:t>
      </w:r>
      <w:r>
        <w:rPr>
          <w:rFonts w:asciiTheme="minorHAnsi" w:hAnsiTheme="minorHAnsi" w:cstheme="minorHAnsi"/>
        </w:rPr>
        <w:t>61.05</w:t>
      </w:r>
      <w:r w:rsidRPr="005629D2">
        <w:rPr>
          <w:rFonts w:asciiTheme="minorHAnsi" w:hAnsiTheme="minorHAnsi" w:cstheme="minorHAnsi"/>
        </w:rPr>
        <w:t>/hour times 1.</w:t>
      </w:r>
      <w:r>
        <w:rPr>
          <w:rFonts w:asciiTheme="minorHAnsi" w:hAnsiTheme="minorHAnsi" w:cstheme="minorHAnsi"/>
        </w:rPr>
        <w:t>8</w:t>
      </w:r>
      <w:r w:rsidRPr="005629D2">
        <w:rPr>
          <w:rFonts w:asciiTheme="minorHAnsi" w:hAnsiTheme="minorHAnsi" w:cstheme="minorHAnsi"/>
        </w:rPr>
        <w:t xml:space="preserve"> loading (overhead/benefits) = $</w:t>
      </w:r>
      <w:r>
        <w:rPr>
          <w:rFonts w:asciiTheme="minorHAnsi" w:hAnsiTheme="minorHAnsi" w:cstheme="minorHAnsi"/>
        </w:rPr>
        <w:t>109.89</w:t>
      </w:r>
      <w:r w:rsidRPr="005629D2">
        <w:rPr>
          <w:rFonts w:asciiTheme="minorHAnsi" w:hAnsiTheme="minorHAnsi" w:cstheme="minorHAnsi"/>
        </w:rPr>
        <w:t>/hour.</w:t>
      </w:r>
    </w:p>
    <w:p w:rsidR="00C6232E" w:rsidRPr="005629D2" w:rsidP="00C6232E" w14:paraId="57C057DF" w14:textId="77777777">
      <w:pPr>
        <w:pStyle w:val="TableNotes"/>
        <w:rPr>
          <w:rFonts w:asciiTheme="minorHAnsi" w:hAnsiTheme="minorHAnsi" w:cstheme="minorHAnsi"/>
        </w:rPr>
      </w:pPr>
    </w:p>
    <w:p w:rsidR="006C3D95" w:rsidP="002351C3" w14:paraId="0ABD98FD" w14:textId="77777777">
      <w:r w:rsidRPr="005629D2">
        <w:t xml:space="preserve">The direct labor cost to respondents to complete the questionnaire equals the time required to read and understand </w:t>
      </w:r>
      <w:r w:rsidRPr="005629D2">
        <w:t>all of</w:t>
      </w:r>
      <w:r w:rsidRPr="005629D2">
        <w:t xml:space="preserve"> the instructions, gather relevant information and data, transfer it to the questionnaire response, review responses, and certify and submit the completed questionnaire. EPA calculated the estimated respondent burden for completion of the questionnaire using the estimated total response time per activity shown in </w:t>
      </w:r>
      <w:r w:rsidRPr="005629D2">
        <w:fldChar w:fldCharType="begin"/>
      </w:r>
      <w:r w:rsidRPr="005629D2">
        <w:instrText xml:space="preserve"> REF _Ref85633625 \h  \* MERGEFORMAT </w:instrText>
      </w:r>
      <w:r w:rsidRPr="005629D2">
        <w:fldChar w:fldCharType="separate"/>
      </w:r>
      <w:r w:rsidRPr="005629D2">
        <w:t xml:space="preserve">Table </w:t>
      </w:r>
      <w:r>
        <w:rPr>
          <w:noProof/>
        </w:rPr>
        <w:t>12</w:t>
      </w:r>
      <w:r>
        <w:rPr>
          <w:noProof/>
        </w:rPr>
        <w:noBreakHyphen/>
        <w:t>2</w:t>
      </w:r>
      <w:r w:rsidRPr="005629D2">
        <w:fldChar w:fldCharType="end"/>
      </w:r>
      <w:r w:rsidRPr="005629D2">
        <w:t xml:space="preserve"> as well as the labor rates shown in </w:t>
      </w:r>
      <w:r w:rsidRPr="005629D2">
        <w:fldChar w:fldCharType="begin"/>
      </w:r>
      <w:r w:rsidRPr="005629D2">
        <w:instrText xml:space="preserve"> REF _Ref461114218 \h  \* MERGEFORMAT </w:instrText>
      </w:r>
      <w:r w:rsidRPr="005629D2">
        <w:fldChar w:fldCharType="separate"/>
      </w:r>
    </w:p>
    <w:p w:rsidR="002351C3" w:rsidRPr="005629D2" w:rsidP="002351C3" w14:paraId="356103A0" w14:textId="65D4EF02">
      <w:r w:rsidRPr="005629D2">
        <w:t>Table</w:t>
      </w:r>
      <w:r w:rsidRPr="005629D2">
        <w:rPr>
          <w:noProof/>
        </w:rPr>
        <w:t xml:space="preserve"> </w:t>
      </w:r>
      <w:r>
        <w:rPr>
          <w:noProof/>
        </w:rPr>
        <w:t>12</w:t>
      </w:r>
      <w:r>
        <w:noBreakHyphen/>
      </w:r>
      <w:r>
        <w:rPr>
          <w:noProof/>
        </w:rPr>
        <w:t>4</w:t>
      </w:r>
      <w:r w:rsidRPr="005629D2" w:rsidR="00C6232E">
        <w:fldChar w:fldCharType="end"/>
      </w:r>
      <w:r w:rsidRPr="005629D2" w:rsidR="00C6232E">
        <w:t xml:space="preserve"> to calculate a total labor cost shown in </w:t>
      </w:r>
      <w:r w:rsidRPr="005629D2" w:rsidR="00C6232E">
        <w:fldChar w:fldCharType="begin"/>
      </w:r>
      <w:r w:rsidRPr="005629D2" w:rsidR="00C6232E">
        <w:instrText xml:space="preserve"> REF _Ref461114243 \h  \* MERGEFORMAT </w:instrText>
      </w:r>
      <w:r w:rsidRPr="005629D2" w:rsidR="00C6232E">
        <w:fldChar w:fldCharType="separate"/>
      </w:r>
      <w:r w:rsidRPr="005629D2">
        <w:t xml:space="preserve">Table </w:t>
      </w:r>
      <w:r>
        <w:rPr>
          <w:noProof/>
        </w:rPr>
        <w:t>12</w:t>
      </w:r>
      <w:r>
        <w:rPr>
          <w:noProof/>
        </w:rPr>
        <w:noBreakHyphen/>
        <w:t>5</w:t>
      </w:r>
      <w:r w:rsidRPr="005629D2" w:rsidR="00C6232E">
        <w:fldChar w:fldCharType="end"/>
      </w:r>
      <w:r w:rsidRPr="005629D2" w:rsidR="00C6232E">
        <w:t xml:space="preserve">. </w:t>
      </w:r>
      <w:r w:rsidRPr="005629D2" w:rsidR="00C6232E">
        <w:fldChar w:fldCharType="begin"/>
      </w:r>
      <w:r w:rsidRPr="005629D2" w:rsidR="00C6232E">
        <w:instrText xml:space="preserve"> REF _Ref461114243 \h  \* MERGEFORMAT </w:instrText>
      </w:r>
      <w:r w:rsidRPr="005629D2" w:rsidR="00C6232E">
        <w:fldChar w:fldCharType="separate"/>
      </w:r>
      <w:r w:rsidRPr="005629D2">
        <w:t xml:space="preserve">Table </w:t>
      </w:r>
      <w:r>
        <w:rPr>
          <w:noProof/>
        </w:rPr>
        <w:t>12</w:t>
      </w:r>
      <w:r>
        <w:rPr>
          <w:noProof/>
        </w:rPr>
        <w:noBreakHyphen/>
        <w:t>5</w:t>
      </w:r>
      <w:r w:rsidRPr="005629D2" w:rsidR="00C6232E">
        <w:fldChar w:fldCharType="end"/>
      </w:r>
      <w:r w:rsidRPr="005629D2" w:rsidR="00C6232E">
        <w:t xml:space="preserve"> includes estimates for the following types of respondents: non-textile manufacturing facilities that complete Section 1 only (i.e., Not Applicable), textile manufacturing facilities that have never used PFAS that complete Sections 1 and 2 only (i.e., Partial Response), and textile manufacturing facilities that currently use or historically used PFAS that complete the full questionnaire (i.e., Full Response).</w:t>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
      <w:tblGrid>
        <w:gridCol w:w="1530"/>
        <w:gridCol w:w="1710"/>
        <w:gridCol w:w="1800"/>
        <w:gridCol w:w="1980"/>
        <w:gridCol w:w="2340"/>
      </w:tblGrid>
      <w:tr w14:paraId="0C4D6C09" w14:textId="77777777" w:rsidTr="009B0250">
        <w:tblPrEx>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9360" w:type="dxa"/>
            <w:gridSpan w:val="5"/>
            <w:tcBorders>
              <w:top w:val="nil"/>
              <w:left w:val="nil"/>
              <w:bottom w:val="double" w:sz="6" w:space="0" w:color="auto"/>
              <w:right w:val="nil"/>
            </w:tcBorders>
          </w:tcPr>
          <w:p w:rsidR="00C6232E" w:rsidRPr="005629D2" w:rsidP="00B81701" w14:paraId="2B197FED" w14:textId="6C5B49FF">
            <w:pPr>
              <w:pStyle w:val="Caption"/>
            </w:pPr>
            <w:bookmarkStart w:id="46" w:name="_Ref461114243"/>
            <w:bookmarkStart w:id="47" w:name="_Toc97891777"/>
            <w:bookmarkStart w:id="48" w:name="_Toc129949118"/>
            <w:r w:rsidRPr="005629D2">
              <w:t xml:space="preserve">Table </w:t>
            </w:r>
            <w:r w:rsidR="002351C3">
              <w:fldChar w:fldCharType="begin"/>
            </w:r>
            <w:r w:rsidR="002351C3">
              <w:instrText xml:space="preserve"> STYLEREF 1 \s </w:instrText>
            </w:r>
            <w:r w:rsidR="002351C3">
              <w:fldChar w:fldCharType="separate"/>
            </w:r>
            <w:r w:rsidR="002351C3">
              <w:rPr>
                <w:noProof/>
              </w:rPr>
              <w:t>12</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5</w:t>
            </w:r>
            <w:r w:rsidR="002351C3">
              <w:fldChar w:fldCharType="end"/>
            </w:r>
            <w:bookmarkEnd w:id="46"/>
            <w:r w:rsidRPr="005629D2">
              <w:t>. Total Estimated Respondent Labor Burden for the Questionnaire per Respondent</w:t>
            </w:r>
            <w:bookmarkEnd w:id="47"/>
            <w:bookmarkEnd w:id="48"/>
          </w:p>
        </w:tc>
      </w:tr>
      <w:tr w14:paraId="644CABC0" w14:textId="77777777" w:rsidTr="009B0250">
        <w:tblPrEx>
          <w:tblW w:w="9360" w:type="dxa"/>
          <w:jc w:val="center"/>
          <w:tblLayout w:type="fixed"/>
          <w:tblCellMar>
            <w:top w:w="29" w:type="dxa"/>
            <w:left w:w="58" w:type="dxa"/>
            <w:bottom w:w="29" w:type="dxa"/>
            <w:right w:w="58" w:type="dxa"/>
          </w:tblCellMar>
          <w:tblLook w:val="0000"/>
        </w:tblPrEx>
        <w:trPr>
          <w:cantSplit/>
          <w:tblHeader/>
          <w:jc w:val="center"/>
        </w:trPr>
        <w:tc>
          <w:tcPr>
            <w:tcW w:w="1530" w:type="dxa"/>
            <w:tcBorders>
              <w:top w:val="double" w:sz="6" w:space="0" w:color="auto"/>
              <w:bottom w:val="single" w:sz="6" w:space="0" w:color="auto"/>
            </w:tcBorders>
            <w:shd w:val="clear" w:color="auto" w:fill="E6E6E6"/>
            <w:noWrap/>
            <w:vAlign w:val="bottom"/>
          </w:tcPr>
          <w:p w:rsidR="00C6232E" w:rsidRPr="003948B7" w:rsidP="003948B7" w14:paraId="11364CF2" w14:textId="77777777">
            <w:pPr>
              <w:pStyle w:val="NoSpacing"/>
              <w:jc w:val="center"/>
              <w:rPr>
                <w:b/>
                <w:bCs/>
              </w:rPr>
            </w:pPr>
            <w:r w:rsidRPr="003948B7">
              <w:rPr>
                <w:b/>
                <w:bCs/>
              </w:rPr>
              <w:t>Response Category</w:t>
            </w:r>
          </w:p>
        </w:tc>
        <w:tc>
          <w:tcPr>
            <w:tcW w:w="1710" w:type="dxa"/>
            <w:tcBorders>
              <w:top w:val="double" w:sz="6" w:space="0" w:color="auto"/>
              <w:bottom w:val="single" w:sz="6" w:space="0" w:color="auto"/>
            </w:tcBorders>
            <w:shd w:val="clear" w:color="auto" w:fill="E6E6E6"/>
            <w:vAlign w:val="bottom"/>
          </w:tcPr>
          <w:p w:rsidR="00C6232E" w:rsidRPr="003948B7" w:rsidP="003948B7" w14:paraId="6B3291D0" w14:textId="77777777">
            <w:pPr>
              <w:pStyle w:val="NoSpacing"/>
              <w:jc w:val="center"/>
              <w:rPr>
                <w:b/>
                <w:bCs/>
              </w:rPr>
            </w:pPr>
            <w:r w:rsidRPr="003948B7">
              <w:rPr>
                <w:b/>
                <w:bCs/>
              </w:rPr>
              <w:t>Operator Total Labor Costs</w:t>
            </w:r>
          </w:p>
        </w:tc>
        <w:tc>
          <w:tcPr>
            <w:tcW w:w="1800" w:type="dxa"/>
            <w:tcBorders>
              <w:top w:val="double" w:sz="6" w:space="0" w:color="auto"/>
              <w:bottom w:val="single" w:sz="6" w:space="0" w:color="auto"/>
            </w:tcBorders>
            <w:shd w:val="clear" w:color="auto" w:fill="E6E6E6"/>
            <w:vAlign w:val="bottom"/>
          </w:tcPr>
          <w:p w:rsidR="00C6232E" w:rsidRPr="003948B7" w:rsidP="003948B7" w14:paraId="0E10D7B8" w14:textId="77777777">
            <w:pPr>
              <w:pStyle w:val="NoSpacing"/>
              <w:jc w:val="center"/>
              <w:rPr>
                <w:b/>
                <w:bCs/>
              </w:rPr>
            </w:pPr>
            <w:r w:rsidRPr="003948B7">
              <w:rPr>
                <w:b/>
                <w:bCs/>
              </w:rPr>
              <w:t>Engineer Total Labor Costs</w:t>
            </w:r>
          </w:p>
        </w:tc>
        <w:tc>
          <w:tcPr>
            <w:tcW w:w="1980" w:type="dxa"/>
            <w:tcBorders>
              <w:top w:val="double" w:sz="6" w:space="0" w:color="auto"/>
              <w:bottom w:val="single" w:sz="6" w:space="0" w:color="auto"/>
            </w:tcBorders>
            <w:shd w:val="clear" w:color="auto" w:fill="E6E6E6"/>
            <w:vAlign w:val="bottom"/>
          </w:tcPr>
          <w:p w:rsidR="003948B7" w:rsidRPr="003948B7" w:rsidP="003948B7" w14:paraId="1D14F597" w14:textId="77777777">
            <w:pPr>
              <w:pStyle w:val="NoSpacing"/>
              <w:jc w:val="center"/>
              <w:rPr>
                <w:b/>
                <w:bCs/>
              </w:rPr>
            </w:pPr>
            <w:r w:rsidRPr="003948B7">
              <w:rPr>
                <w:b/>
                <w:bCs/>
              </w:rPr>
              <w:t>Operations Manager</w:t>
            </w:r>
          </w:p>
          <w:p w:rsidR="00C6232E" w:rsidRPr="003948B7" w:rsidP="003948B7" w14:paraId="577C882A" w14:textId="7109B941">
            <w:pPr>
              <w:pStyle w:val="NoSpacing"/>
              <w:jc w:val="center"/>
              <w:rPr>
                <w:b/>
                <w:bCs/>
              </w:rPr>
            </w:pPr>
            <w:r w:rsidRPr="003948B7">
              <w:rPr>
                <w:b/>
                <w:bCs/>
              </w:rPr>
              <w:t>Total Labor Costs</w:t>
            </w:r>
          </w:p>
        </w:tc>
        <w:tc>
          <w:tcPr>
            <w:tcW w:w="2340" w:type="dxa"/>
            <w:tcBorders>
              <w:top w:val="double" w:sz="6" w:space="0" w:color="auto"/>
              <w:bottom w:val="single" w:sz="6" w:space="0" w:color="auto"/>
            </w:tcBorders>
            <w:shd w:val="clear" w:color="auto" w:fill="E6E6E6"/>
            <w:vAlign w:val="bottom"/>
          </w:tcPr>
          <w:p w:rsidR="00C6232E" w:rsidRPr="003948B7" w:rsidP="003948B7" w14:paraId="5F809E7B" w14:textId="77777777">
            <w:pPr>
              <w:pStyle w:val="NoSpacing"/>
              <w:jc w:val="center"/>
              <w:rPr>
                <w:b/>
                <w:bCs/>
              </w:rPr>
            </w:pPr>
            <w:r w:rsidRPr="003948B7">
              <w:rPr>
                <w:b/>
                <w:bCs/>
              </w:rPr>
              <w:t>Total Labor Burden Cost</w:t>
            </w:r>
          </w:p>
        </w:tc>
      </w:tr>
      <w:tr w14:paraId="6EBB2D9D" w14:textId="77777777" w:rsidTr="009B0250">
        <w:tblPrEx>
          <w:tblW w:w="9360" w:type="dxa"/>
          <w:jc w:val="center"/>
          <w:tblLayout w:type="fixed"/>
          <w:tblCellMar>
            <w:top w:w="29" w:type="dxa"/>
            <w:left w:w="58" w:type="dxa"/>
            <w:bottom w:w="29" w:type="dxa"/>
            <w:right w:w="58" w:type="dxa"/>
          </w:tblCellMar>
          <w:tblLook w:val="0000"/>
        </w:tblPrEx>
        <w:trPr>
          <w:cantSplit/>
          <w:jc w:val="center"/>
        </w:trPr>
        <w:tc>
          <w:tcPr>
            <w:tcW w:w="1530" w:type="dxa"/>
            <w:tcBorders>
              <w:top w:val="single" w:sz="6" w:space="0" w:color="auto"/>
              <w:bottom w:val="single" w:sz="6" w:space="0" w:color="auto"/>
            </w:tcBorders>
            <w:shd w:val="clear" w:color="auto" w:fill="auto"/>
            <w:noWrap/>
            <w:vAlign w:val="center"/>
          </w:tcPr>
          <w:p w:rsidR="00C6232E" w:rsidRPr="005629D2" w:rsidP="005E709B" w14:paraId="6C65C122" w14:textId="77777777">
            <w:pPr>
              <w:pStyle w:val="NoSpacing"/>
            </w:pPr>
            <w:r w:rsidRPr="005629D2">
              <w:t>Not Applicable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32E" w:rsidRPr="005629D2" w:rsidP="005E709B" w14:paraId="16AF3422" w14:textId="77777777">
            <w:pPr>
              <w:pStyle w:val="NoSpacing"/>
            </w:pPr>
            <w:r w:rsidRPr="005629D2">
              <w:rPr>
                <w:color w:val="000000"/>
              </w:rPr>
              <w:t>$</w:t>
            </w:r>
            <w:r>
              <w:rPr>
                <w:color w:val="000000"/>
              </w:rPr>
              <w:t>43.87</w:t>
            </w:r>
          </w:p>
        </w:tc>
        <w:tc>
          <w:tcPr>
            <w:tcW w:w="1800" w:type="dxa"/>
            <w:tcBorders>
              <w:top w:val="single" w:sz="4" w:space="0" w:color="auto"/>
              <w:left w:val="nil"/>
              <w:bottom w:val="single" w:sz="4" w:space="0" w:color="auto"/>
              <w:right w:val="single" w:sz="4" w:space="0" w:color="auto"/>
            </w:tcBorders>
            <w:shd w:val="clear" w:color="auto" w:fill="auto"/>
            <w:vAlign w:val="center"/>
          </w:tcPr>
          <w:p w:rsidR="00C6232E" w:rsidRPr="005629D2" w:rsidP="005E709B" w14:paraId="5A6FBCB7" w14:textId="77777777">
            <w:pPr>
              <w:pStyle w:val="NoSpacing"/>
            </w:pPr>
            <w:r w:rsidRPr="005629D2">
              <w:rPr>
                <w:color w:val="000000"/>
              </w:rPr>
              <w:t>$</w:t>
            </w:r>
            <w:r>
              <w:rPr>
                <w:color w:val="000000"/>
              </w:rPr>
              <w:t>38.44</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C6232E" w:rsidRPr="005629D2" w:rsidP="005E709B" w14:paraId="0BA79372" w14:textId="77777777">
            <w:pPr>
              <w:pStyle w:val="NoSpacing"/>
            </w:pPr>
            <w:r w:rsidRPr="005629D2">
              <w:rPr>
                <w:color w:val="000000"/>
              </w:rPr>
              <w:t>$</w:t>
            </w:r>
            <w:r>
              <w:rPr>
                <w:color w:val="000000"/>
              </w:rPr>
              <w:t>109.89</w:t>
            </w:r>
          </w:p>
        </w:tc>
        <w:tc>
          <w:tcPr>
            <w:tcW w:w="2340" w:type="dxa"/>
            <w:tcBorders>
              <w:top w:val="single" w:sz="4" w:space="0" w:color="auto"/>
              <w:left w:val="nil"/>
              <w:bottom w:val="single" w:sz="4" w:space="0" w:color="auto"/>
              <w:right w:val="double" w:sz="4" w:space="0" w:color="auto"/>
            </w:tcBorders>
            <w:shd w:val="clear" w:color="auto" w:fill="auto"/>
            <w:vAlign w:val="center"/>
          </w:tcPr>
          <w:p w:rsidR="00C6232E" w:rsidRPr="005629D2" w:rsidP="005E709B" w14:paraId="36D04386" w14:textId="77777777">
            <w:pPr>
              <w:pStyle w:val="NoSpacing"/>
              <w:rPr>
                <w:color w:val="000000"/>
              </w:rPr>
            </w:pPr>
            <w:r w:rsidRPr="005629D2">
              <w:rPr>
                <w:b/>
                <w:bCs/>
                <w:color w:val="000000"/>
              </w:rPr>
              <w:t>$</w:t>
            </w:r>
            <w:r>
              <w:rPr>
                <w:b/>
                <w:bCs/>
                <w:color w:val="000000"/>
              </w:rPr>
              <w:t>192.20</w:t>
            </w:r>
          </w:p>
        </w:tc>
      </w:tr>
      <w:tr w14:paraId="66774854" w14:textId="77777777" w:rsidTr="009B0250">
        <w:tblPrEx>
          <w:tblW w:w="9360" w:type="dxa"/>
          <w:jc w:val="center"/>
          <w:tblLayout w:type="fixed"/>
          <w:tblCellMar>
            <w:top w:w="29" w:type="dxa"/>
            <w:left w:w="58" w:type="dxa"/>
            <w:bottom w:w="29" w:type="dxa"/>
            <w:right w:w="58" w:type="dxa"/>
          </w:tblCellMar>
          <w:tblLook w:val="0000"/>
        </w:tblPrEx>
        <w:trPr>
          <w:cantSplit/>
          <w:jc w:val="center"/>
        </w:trPr>
        <w:tc>
          <w:tcPr>
            <w:tcW w:w="1530" w:type="dxa"/>
            <w:tcBorders>
              <w:top w:val="single" w:sz="6" w:space="0" w:color="auto"/>
              <w:bottom w:val="single" w:sz="6" w:space="0" w:color="auto"/>
            </w:tcBorders>
            <w:shd w:val="clear" w:color="auto" w:fill="auto"/>
            <w:noWrap/>
            <w:vAlign w:val="center"/>
          </w:tcPr>
          <w:p w:rsidR="00C6232E" w:rsidRPr="005629D2" w:rsidP="005E709B" w14:paraId="1DD1DA3F" w14:textId="77777777">
            <w:pPr>
              <w:pStyle w:val="NoSpacing"/>
            </w:pPr>
            <w:r w:rsidRPr="005629D2">
              <w:t>Partial Response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232E" w:rsidRPr="005629D2" w:rsidP="005E709B" w14:paraId="16AE6041" w14:textId="77777777">
            <w:pPr>
              <w:pStyle w:val="NoSpacing"/>
              <w:rPr>
                <w:color w:val="000000"/>
              </w:rPr>
            </w:pPr>
            <w:r w:rsidRPr="005629D2">
              <w:rPr>
                <w:color w:val="000000"/>
              </w:rPr>
              <w:t>$</w:t>
            </w:r>
            <w:r>
              <w:rPr>
                <w:color w:val="000000"/>
              </w:rPr>
              <w:t>109.67</w:t>
            </w:r>
          </w:p>
        </w:tc>
        <w:tc>
          <w:tcPr>
            <w:tcW w:w="1800" w:type="dxa"/>
            <w:tcBorders>
              <w:top w:val="single" w:sz="4" w:space="0" w:color="auto"/>
              <w:left w:val="nil"/>
              <w:bottom w:val="single" w:sz="4" w:space="0" w:color="auto"/>
              <w:right w:val="single" w:sz="4" w:space="0" w:color="auto"/>
            </w:tcBorders>
            <w:shd w:val="clear" w:color="auto" w:fill="auto"/>
            <w:vAlign w:val="center"/>
          </w:tcPr>
          <w:p w:rsidR="00C6232E" w:rsidRPr="005629D2" w:rsidP="005E709B" w14:paraId="3AAF6E63" w14:textId="77777777">
            <w:pPr>
              <w:pStyle w:val="NoSpacing"/>
              <w:rPr>
                <w:color w:val="000000"/>
              </w:rPr>
            </w:pPr>
            <w:r>
              <w:rPr>
                <w:color w:val="000000"/>
              </w:rPr>
              <w:t>$76.88</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C6232E" w:rsidRPr="005629D2" w:rsidP="005E709B" w14:paraId="772A9E75" w14:textId="77777777">
            <w:pPr>
              <w:pStyle w:val="NoSpacing"/>
              <w:rPr>
                <w:color w:val="000000"/>
              </w:rPr>
            </w:pPr>
            <w:r w:rsidRPr="005629D2">
              <w:rPr>
                <w:color w:val="000000"/>
              </w:rPr>
              <w:t>$</w:t>
            </w:r>
            <w:r>
              <w:rPr>
                <w:color w:val="000000"/>
              </w:rPr>
              <w:t>164.84</w:t>
            </w:r>
          </w:p>
        </w:tc>
        <w:tc>
          <w:tcPr>
            <w:tcW w:w="2340" w:type="dxa"/>
            <w:tcBorders>
              <w:top w:val="single" w:sz="4" w:space="0" w:color="auto"/>
              <w:left w:val="nil"/>
              <w:bottom w:val="single" w:sz="4" w:space="0" w:color="auto"/>
              <w:right w:val="double" w:sz="4" w:space="0" w:color="auto"/>
            </w:tcBorders>
            <w:shd w:val="clear" w:color="auto" w:fill="auto"/>
            <w:vAlign w:val="center"/>
          </w:tcPr>
          <w:p w:rsidR="00C6232E" w:rsidRPr="005629D2" w:rsidP="005E709B" w14:paraId="390DEE2F" w14:textId="77777777">
            <w:pPr>
              <w:pStyle w:val="NoSpacing"/>
              <w:rPr>
                <w:b/>
                <w:bCs/>
                <w:color w:val="000000"/>
              </w:rPr>
            </w:pPr>
            <w:r w:rsidRPr="005629D2">
              <w:rPr>
                <w:b/>
                <w:bCs/>
                <w:color w:val="000000"/>
              </w:rPr>
              <w:t>$</w:t>
            </w:r>
            <w:r>
              <w:rPr>
                <w:b/>
                <w:bCs/>
                <w:color w:val="000000"/>
              </w:rPr>
              <w:t>351.38</w:t>
            </w:r>
          </w:p>
        </w:tc>
      </w:tr>
      <w:tr w14:paraId="1ED0E2CB" w14:textId="77777777" w:rsidTr="009B0250">
        <w:tblPrEx>
          <w:tblW w:w="9360" w:type="dxa"/>
          <w:jc w:val="center"/>
          <w:tblLayout w:type="fixed"/>
          <w:tblCellMar>
            <w:top w:w="29" w:type="dxa"/>
            <w:left w:w="58" w:type="dxa"/>
            <w:bottom w:w="29" w:type="dxa"/>
            <w:right w:w="58" w:type="dxa"/>
          </w:tblCellMar>
          <w:tblLook w:val="0000"/>
        </w:tblPrEx>
        <w:trPr>
          <w:cantSplit/>
          <w:jc w:val="center"/>
        </w:trPr>
        <w:tc>
          <w:tcPr>
            <w:tcW w:w="1530" w:type="dxa"/>
            <w:tcBorders>
              <w:top w:val="single" w:sz="6" w:space="0" w:color="auto"/>
              <w:bottom w:val="double" w:sz="4" w:space="0" w:color="auto"/>
            </w:tcBorders>
            <w:shd w:val="clear" w:color="auto" w:fill="auto"/>
            <w:noWrap/>
            <w:vAlign w:val="center"/>
          </w:tcPr>
          <w:p w:rsidR="00C6232E" w:rsidRPr="005629D2" w:rsidP="005E709B" w14:paraId="091EB4C2" w14:textId="77777777">
            <w:pPr>
              <w:pStyle w:val="NoSpacing"/>
            </w:pPr>
            <w:r w:rsidRPr="005629D2">
              <w:t>Full Response</w:t>
            </w:r>
          </w:p>
        </w:tc>
        <w:tc>
          <w:tcPr>
            <w:tcW w:w="1710" w:type="dxa"/>
            <w:tcBorders>
              <w:top w:val="nil"/>
              <w:left w:val="single" w:sz="4" w:space="0" w:color="auto"/>
              <w:bottom w:val="single" w:sz="4" w:space="0" w:color="auto"/>
              <w:right w:val="single" w:sz="4" w:space="0" w:color="auto"/>
            </w:tcBorders>
            <w:shd w:val="clear" w:color="auto" w:fill="auto"/>
            <w:noWrap/>
            <w:vAlign w:val="center"/>
          </w:tcPr>
          <w:p w:rsidR="00C6232E" w:rsidRPr="005629D2" w:rsidP="005E709B" w14:paraId="7A091BB6" w14:textId="77777777">
            <w:pPr>
              <w:pStyle w:val="NoSpacing"/>
              <w:rPr>
                <w:color w:val="000000"/>
              </w:rPr>
            </w:pPr>
            <w:r w:rsidRPr="005629D2">
              <w:rPr>
                <w:color w:val="000000" w:themeColor="text1"/>
              </w:rPr>
              <w:t>$</w:t>
            </w:r>
            <w:r>
              <w:rPr>
                <w:color w:val="000000" w:themeColor="text1"/>
              </w:rPr>
              <w:t>460.59</w:t>
            </w:r>
          </w:p>
        </w:tc>
        <w:tc>
          <w:tcPr>
            <w:tcW w:w="1800" w:type="dxa"/>
            <w:tcBorders>
              <w:top w:val="nil"/>
              <w:left w:val="nil"/>
              <w:bottom w:val="single" w:sz="4" w:space="0" w:color="auto"/>
              <w:right w:val="single" w:sz="4" w:space="0" w:color="auto"/>
            </w:tcBorders>
            <w:shd w:val="clear" w:color="auto" w:fill="auto"/>
            <w:vAlign w:val="center"/>
          </w:tcPr>
          <w:p w:rsidR="00C6232E" w:rsidRPr="005629D2" w:rsidP="005E709B" w14:paraId="4A791FE2" w14:textId="77777777">
            <w:pPr>
              <w:pStyle w:val="NoSpacing"/>
              <w:rPr>
                <w:color w:val="000000"/>
              </w:rPr>
            </w:pPr>
            <w:r w:rsidRPr="005629D2">
              <w:rPr>
                <w:color w:val="000000"/>
              </w:rPr>
              <w:t>$</w:t>
            </w:r>
            <w:r>
              <w:rPr>
                <w:color w:val="000000"/>
              </w:rPr>
              <w:t>307.51</w:t>
            </w:r>
          </w:p>
        </w:tc>
        <w:tc>
          <w:tcPr>
            <w:tcW w:w="1980" w:type="dxa"/>
            <w:tcBorders>
              <w:top w:val="nil"/>
              <w:left w:val="nil"/>
              <w:bottom w:val="single" w:sz="4" w:space="0" w:color="auto"/>
              <w:right w:val="single" w:sz="4" w:space="0" w:color="auto"/>
            </w:tcBorders>
            <w:shd w:val="clear" w:color="auto" w:fill="auto"/>
            <w:noWrap/>
            <w:vAlign w:val="center"/>
          </w:tcPr>
          <w:p w:rsidR="00C6232E" w:rsidRPr="005629D2" w:rsidP="005E709B" w14:paraId="23C90A3A" w14:textId="77777777">
            <w:pPr>
              <w:pStyle w:val="NoSpacing"/>
              <w:rPr>
                <w:color w:val="000000"/>
              </w:rPr>
            </w:pPr>
            <w:r w:rsidRPr="005629D2">
              <w:rPr>
                <w:color w:val="000000"/>
              </w:rPr>
              <w:t>$</w:t>
            </w:r>
            <w:r>
              <w:rPr>
                <w:color w:val="000000"/>
              </w:rPr>
              <w:t>714.29</w:t>
            </w:r>
          </w:p>
        </w:tc>
        <w:tc>
          <w:tcPr>
            <w:tcW w:w="2340" w:type="dxa"/>
            <w:tcBorders>
              <w:top w:val="nil"/>
              <w:left w:val="nil"/>
              <w:bottom w:val="single" w:sz="4" w:space="0" w:color="auto"/>
              <w:right w:val="double" w:sz="4" w:space="0" w:color="auto"/>
            </w:tcBorders>
            <w:shd w:val="clear" w:color="auto" w:fill="auto"/>
            <w:vAlign w:val="center"/>
          </w:tcPr>
          <w:p w:rsidR="00C6232E" w:rsidRPr="005629D2" w:rsidP="005E709B" w14:paraId="729A26D6" w14:textId="77777777">
            <w:pPr>
              <w:pStyle w:val="NoSpacing"/>
              <w:rPr>
                <w:color w:val="000000"/>
              </w:rPr>
            </w:pPr>
            <w:r w:rsidRPr="005629D2">
              <w:rPr>
                <w:b/>
                <w:bCs/>
                <w:color w:val="000000"/>
              </w:rPr>
              <w:t>$</w:t>
            </w:r>
            <w:r>
              <w:rPr>
                <w:b/>
                <w:bCs/>
                <w:color w:val="000000"/>
              </w:rPr>
              <w:t>1,482.39</w:t>
            </w:r>
          </w:p>
        </w:tc>
      </w:tr>
      <w:tr w14:paraId="6B2EA398" w14:textId="77777777" w:rsidTr="009B0250">
        <w:tblPrEx>
          <w:tblW w:w="9360" w:type="dxa"/>
          <w:jc w:val="center"/>
          <w:tblBorders>
            <w:top w:val="double" w:sz="4" w:space="0" w:color="auto"/>
            <w:left w:val="double" w:sz="4" w:space="0" w:color="auto"/>
            <w:bottom w:val="double" w:sz="4" w:space="0" w:color="auto"/>
            <w:right w:val="double" w:sz="4" w:space="0" w:color="auto"/>
            <w:insideH w:val="double" w:sz="4" w:space="0" w:color="auto"/>
          </w:tblBorders>
          <w:tblLayout w:type="fixed"/>
          <w:tblCellMar>
            <w:top w:w="29" w:type="dxa"/>
            <w:left w:w="58" w:type="dxa"/>
            <w:bottom w:w="29" w:type="dxa"/>
            <w:right w:w="58" w:type="dxa"/>
          </w:tblCellMar>
          <w:tblLook w:val="0000"/>
        </w:tblPrEx>
        <w:trPr>
          <w:cantSplit/>
          <w:trHeight w:val="294"/>
          <w:jc w:val="center"/>
        </w:trPr>
        <w:tc>
          <w:tcPr>
            <w:tcW w:w="9360" w:type="dxa"/>
            <w:gridSpan w:val="5"/>
            <w:tcBorders>
              <w:top w:val="double" w:sz="4" w:space="0" w:color="auto"/>
              <w:left w:val="nil"/>
              <w:bottom w:val="nil"/>
              <w:right w:val="nil"/>
            </w:tcBorders>
            <w:shd w:val="clear" w:color="auto" w:fill="auto"/>
            <w:noWrap/>
          </w:tcPr>
          <w:p w:rsidR="00C6232E" w:rsidRPr="005629D2" w:rsidP="009B0250" w14:paraId="4E9953BF" w14:textId="77777777">
            <w:pPr>
              <w:rPr>
                <w:rFonts w:cstheme="minorHAnsi"/>
                <w:sz w:val="20"/>
                <w:szCs w:val="20"/>
              </w:rPr>
            </w:pPr>
            <w:r w:rsidRPr="005629D2">
              <w:rPr>
                <w:rFonts w:cstheme="minorHAnsi"/>
                <w:sz w:val="20"/>
                <w:szCs w:val="20"/>
              </w:rPr>
              <w:t>Note: EPA assumes that questionnaire recipients that do not respond to the questionnaire will incur zero burden.</w:t>
            </w:r>
          </w:p>
        </w:tc>
      </w:tr>
    </w:tbl>
    <w:p w:rsidR="00C6232E" w:rsidRPr="005629D2" w:rsidP="00C6232E" w14:paraId="7961C991" w14:textId="61969DCD">
      <w:pPr>
        <w:spacing w:after="240"/>
        <w:sectPr w:rsidSect="00C6232E">
          <w:pgSz w:w="12240" w:h="15840" w:code="1"/>
          <w:pgMar w:top="1440" w:right="1440" w:bottom="1440" w:left="1440" w:header="720" w:footer="720" w:gutter="0"/>
          <w:cols w:space="720"/>
          <w:docGrid w:linePitch="360"/>
        </w:sectPr>
      </w:pPr>
      <w:r w:rsidRPr="005629D2">
        <w:t xml:space="preserve">The total burden for the questionnaire equals the estimated burden per facility for all facilities EPA expects will respond. As noted previously in this supporting statement, for the purposes of estimating burden to the industry, EPA estimates the population of textile manufacturing facilities at approximately 2,200. EPA expects that some number of facilities will not respond to the questionnaire. Although this ICR will be mandatory, the typical no response rate for effluent guidelines questionnaires is 10 percent. EPA also expects that approximately </w:t>
      </w:r>
      <w:r>
        <w:t>55</w:t>
      </w:r>
      <w:r w:rsidRPr="005629D2">
        <w:t xml:space="preserve"> percent of the questionnaire population will not be required to complete the full questionnaire because the facility does not perform textile manufacturing operations or has never used PFAS as part of the textile manufacturing process. </w:t>
      </w:r>
      <w:r w:rsidRPr="005629D2">
        <w:fldChar w:fldCharType="begin"/>
      </w:r>
      <w:r w:rsidRPr="005629D2">
        <w:instrText xml:space="preserve"> REF _Ref72482433 \h  \* MERGEFORMAT </w:instrText>
      </w:r>
      <w:r w:rsidRPr="005629D2">
        <w:fldChar w:fldCharType="separate"/>
      </w:r>
      <w:r w:rsidRPr="005629D2" w:rsidR="006C3D95">
        <w:t xml:space="preserve">Table </w:t>
      </w:r>
      <w:r w:rsidR="006C3D95">
        <w:rPr>
          <w:noProof/>
        </w:rPr>
        <w:t>12</w:t>
      </w:r>
      <w:r w:rsidR="006C3D95">
        <w:rPr>
          <w:noProof/>
        </w:rPr>
        <w:noBreakHyphen/>
        <w:t>6</w:t>
      </w:r>
      <w:r w:rsidRPr="005629D2">
        <w:fldChar w:fldCharType="end"/>
      </w:r>
      <w:r w:rsidRPr="005629D2">
        <w:t xml:space="preserve"> includes the number of respondents in each category (not applicable, full response, and no response), total burden, and total cost for the industry to respond to the questionnaire. The values presented in </w:t>
      </w:r>
      <w:r w:rsidRPr="005629D2">
        <w:fldChar w:fldCharType="begin"/>
      </w:r>
      <w:r w:rsidRPr="005629D2">
        <w:instrText xml:space="preserve"> REF _Ref72482433 \h  \* MERGEFORMAT </w:instrText>
      </w:r>
      <w:r w:rsidRPr="005629D2">
        <w:fldChar w:fldCharType="separate"/>
      </w:r>
      <w:r w:rsidRPr="005629D2" w:rsidR="006C3D95">
        <w:t xml:space="preserve">Table </w:t>
      </w:r>
      <w:r w:rsidR="006C3D95">
        <w:rPr>
          <w:noProof/>
        </w:rPr>
        <w:t>12</w:t>
      </w:r>
      <w:r w:rsidR="006C3D95">
        <w:rPr>
          <w:noProof/>
        </w:rPr>
        <w:noBreakHyphen/>
        <w:t>6</w:t>
      </w:r>
      <w:r w:rsidRPr="005629D2">
        <w:fldChar w:fldCharType="end"/>
      </w:r>
      <w:r w:rsidRPr="005629D2">
        <w:t xml:space="preserve"> also include hours for a portion of the respondents to consult with EPA’s helpline. EPA estimates that 10 percent of the questionnaire respondents, both not applicable responses and full responses, will spend 1 hour coordinating with the helpline. All values presented in </w:t>
      </w:r>
      <w:r w:rsidRPr="005629D2">
        <w:fldChar w:fldCharType="begin"/>
      </w:r>
      <w:r w:rsidRPr="005629D2">
        <w:instrText xml:space="preserve"> REF _Ref72482433 \h  \* MERGEFORMAT </w:instrText>
      </w:r>
      <w:r w:rsidRPr="005629D2">
        <w:fldChar w:fldCharType="separate"/>
      </w:r>
      <w:r w:rsidRPr="005629D2" w:rsidR="006C3D95">
        <w:t xml:space="preserve">Table </w:t>
      </w:r>
      <w:r w:rsidR="006C3D95">
        <w:rPr>
          <w:noProof/>
        </w:rPr>
        <w:t>12</w:t>
      </w:r>
      <w:r w:rsidR="006C3D95">
        <w:rPr>
          <w:noProof/>
        </w:rPr>
        <w:noBreakHyphen/>
        <w:t>6</w:t>
      </w:r>
      <w:r w:rsidRPr="005629D2">
        <w:fldChar w:fldCharType="end"/>
      </w:r>
      <w:r w:rsidRPr="005629D2">
        <w:t xml:space="preserve"> are rounded to the nearest whole hour or dollar. The total labor cost associated with the questionnaire </w:t>
      </w:r>
      <w:r w:rsidRPr="00C509B3">
        <w:t>is $1.</w:t>
      </w:r>
      <w:r w:rsidRPr="0026776D">
        <w:t>56</w:t>
      </w:r>
      <w:r w:rsidRPr="00C509B3">
        <w:t xml:space="preserve"> million.</w:t>
      </w:r>
    </w:p>
    <w:tbl>
      <w:tblPr>
        <w:tblW w:w="142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
      <w:tblGrid>
        <w:gridCol w:w="1530"/>
        <w:gridCol w:w="1055"/>
        <w:gridCol w:w="1293"/>
        <w:gridCol w:w="1292"/>
        <w:gridCol w:w="1293"/>
        <w:gridCol w:w="1293"/>
        <w:gridCol w:w="1293"/>
        <w:gridCol w:w="1292"/>
        <w:gridCol w:w="1293"/>
        <w:gridCol w:w="1293"/>
        <w:gridCol w:w="1293"/>
      </w:tblGrid>
      <w:tr w14:paraId="10AB997E" w14:textId="77777777" w:rsidTr="009B0250">
        <w:tblPrEx>
          <w:tblW w:w="142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14220" w:type="dxa"/>
            <w:gridSpan w:val="11"/>
            <w:tcBorders>
              <w:top w:val="nil"/>
              <w:left w:val="nil"/>
              <w:bottom w:val="double" w:sz="6" w:space="0" w:color="auto"/>
              <w:right w:val="nil"/>
            </w:tcBorders>
            <w:shd w:val="clear" w:color="auto" w:fill="auto"/>
            <w:noWrap/>
            <w:vAlign w:val="bottom"/>
          </w:tcPr>
          <w:p w:rsidR="00C6232E" w:rsidRPr="005629D2" w:rsidP="00B81701" w14:paraId="377EA5CE" w14:textId="574BF8B4">
            <w:pPr>
              <w:pStyle w:val="Caption"/>
            </w:pPr>
            <w:bookmarkStart w:id="49" w:name="_Ref72482433"/>
            <w:bookmarkStart w:id="50" w:name="_Toc97891778"/>
            <w:bookmarkStart w:id="51" w:name="_Toc129949119"/>
            <w:r w:rsidRPr="005629D2">
              <w:t xml:space="preserve">Table </w:t>
            </w:r>
            <w:r w:rsidR="002351C3">
              <w:fldChar w:fldCharType="begin"/>
            </w:r>
            <w:r w:rsidR="002351C3">
              <w:instrText xml:space="preserve"> STYLEREF 1 \s </w:instrText>
            </w:r>
            <w:r w:rsidR="002351C3">
              <w:fldChar w:fldCharType="separate"/>
            </w:r>
            <w:r w:rsidR="002351C3">
              <w:rPr>
                <w:noProof/>
              </w:rPr>
              <w:t>12</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6</w:t>
            </w:r>
            <w:r w:rsidR="002351C3">
              <w:fldChar w:fldCharType="end"/>
            </w:r>
            <w:bookmarkEnd w:id="49"/>
            <w:r w:rsidRPr="005629D2">
              <w:t>. Estimated Questionnaire Respondents by Response Category and Total Estimated Burden</w:t>
            </w:r>
            <w:bookmarkEnd w:id="50"/>
            <w:bookmarkEnd w:id="51"/>
          </w:p>
        </w:tc>
      </w:tr>
      <w:tr w14:paraId="51316F34" w14:textId="77777777" w:rsidTr="009B0250">
        <w:tblPrEx>
          <w:tblW w:w="14220" w:type="dxa"/>
          <w:jc w:val="center"/>
          <w:tblLayout w:type="fixed"/>
          <w:tblCellMar>
            <w:top w:w="29" w:type="dxa"/>
            <w:left w:w="58" w:type="dxa"/>
            <w:bottom w:w="29" w:type="dxa"/>
            <w:right w:w="58" w:type="dxa"/>
          </w:tblCellMar>
          <w:tblLook w:val="0000"/>
        </w:tblPrEx>
        <w:trPr>
          <w:cantSplit/>
          <w:tblHeader/>
          <w:jc w:val="center"/>
        </w:trPr>
        <w:tc>
          <w:tcPr>
            <w:tcW w:w="1530" w:type="dxa"/>
            <w:tcBorders>
              <w:top w:val="double" w:sz="6" w:space="0" w:color="auto"/>
              <w:bottom w:val="single" w:sz="6" w:space="0" w:color="auto"/>
            </w:tcBorders>
            <w:shd w:val="clear" w:color="auto" w:fill="D9D9D9" w:themeFill="background1" w:themeFillShade="D9"/>
            <w:noWrap/>
            <w:vAlign w:val="center"/>
          </w:tcPr>
          <w:p w:rsidR="00C6232E" w:rsidRPr="005629D2" w:rsidP="009B0250" w14:paraId="222C3F75" w14:textId="77777777">
            <w:pPr>
              <w:spacing w:before="100" w:beforeAutospacing="1" w:after="100" w:afterAutospacing="1"/>
              <w:jc w:val="center"/>
              <w:rPr>
                <w:rFonts w:cstheme="minorHAnsi"/>
                <w:b/>
                <w:bCs/>
                <w:sz w:val="20"/>
                <w:szCs w:val="20"/>
              </w:rPr>
            </w:pPr>
            <w:r w:rsidRPr="005629D2">
              <w:rPr>
                <w:rFonts w:cstheme="minorHAnsi"/>
                <w:b/>
                <w:bCs/>
                <w:sz w:val="20"/>
                <w:szCs w:val="20"/>
              </w:rPr>
              <w:t>Response Category</w:t>
            </w:r>
          </w:p>
        </w:tc>
        <w:tc>
          <w:tcPr>
            <w:tcW w:w="1055" w:type="dxa"/>
            <w:tcBorders>
              <w:top w:val="double" w:sz="6" w:space="0" w:color="auto"/>
              <w:bottom w:val="single" w:sz="6" w:space="0" w:color="auto"/>
            </w:tcBorders>
            <w:shd w:val="clear" w:color="auto" w:fill="D9D9D9" w:themeFill="background1" w:themeFillShade="D9"/>
            <w:vAlign w:val="center"/>
          </w:tcPr>
          <w:p w:rsidR="00C6232E" w:rsidRPr="005629D2" w:rsidP="009B0250" w14:paraId="168B2653" w14:textId="77777777">
            <w:pPr>
              <w:spacing w:before="100" w:beforeAutospacing="1" w:after="100" w:afterAutospacing="1"/>
              <w:jc w:val="center"/>
              <w:rPr>
                <w:rFonts w:cstheme="minorHAnsi"/>
                <w:b/>
                <w:bCs/>
                <w:sz w:val="20"/>
                <w:szCs w:val="20"/>
              </w:rPr>
            </w:pPr>
            <w:r w:rsidRPr="005629D2">
              <w:rPr>
                <w:rFonts w:cstheme="minorHAnsi"/>
                <w:b/>
                <w:bCs/>
                <w:sz w:val="20"/>
                <w:szCs w:val="20"/>
              </w:rPr>
              <w:t>Number of Responses</w:t>
            </w:r>
          </w:p>
        </w:tc>
        <w:tc>
          <w:tcPr>
            <w:tcW w:w="1293" w:type="dxa"/>
            <w:tcBorders>
              <w:top w:val="double" w:sz="6" w:space="0" w:color="auto"/>
              <w:bottom w:val="single" w:sz="6" w:space="0" w:color="auto"/>
            </w:tcBorders>
            <w:shd w:val="clear" w:color="auto" w:fill="D9D9D9" w:themeFill="background1" w:themeFillShade="D9"/>
            <w:vAlign w:val="center"/>
          </w:tcPr>
          <w:p w:rsidR="00C6232E" w:rsidRPr="005629D2" w:rsidP="009B0250" w14:paraId="734A082E" w14:textId="77777777">
            <w:pPr>
              <w:spacing w:before="100" w:beforeAutospacing="1" w:after="100" w:afterAutospacing="1"/>
              <w:jc w:val="center"/>
              <w:rPr>
                <w:rFonts w:cstheme="minorHAnsi"/>
                <w:b/>
                <w:bCs/>
                <w:sz w:val="20"/>
                <w:szCs w:val="20"/>
              </w:rPr>
            </w:pPr>
            <w:r w:rsidRPr="005629D2">
              <w:rPr>
                <w:rFonts w:cstheme="minorHAnsi"/>
                <w:b/>
                <w:bCs/>
                <w:sz w:val="20"/>
                <w:szCs w:val="20"/>
              </w:rPr>
              <w:t>Number of Respondents Contacting Helpline</w:t>
            </w:r>
          </w:p>
        </w:tc>
        <w:tc>
          <w:tcPr>
            <w:tcW w:w="1292" w:type="dxa"/>
            <w:tcBorders>
              <w:top w:val="double" w:sz="6" w:space="0" w:color="auto"/>
              <w:bottom w:val="single" w:sz="6" w:space="0" w:color="auto"/>
            </w:tcBorders>
            <w:shd w:val="clear" w:color="auto" w:fill="D9D9D9" w:themeFill="background1" w:themeFillShade="D9"/>
            <w:vAlign w:val="center"/>
          </w:tcPr>
          <w:p w:rsidR="00C6232E" w:rsidRPr="005629D2" w:rsidP="009B0250" w14:paraId="7A28B83B" w14:textId="77777777">
            <w:pPr>
              <w:spacing w:before="100" w:beforeAutospacing="1" w:after="100" w:afterAutospacing="1"/>
              <w:jc w:val="center"/>
              <w:rPr>
                <w:rFonts w:cstheme="minorHAnsi"/>
                <w:b/>
                <w:bCs/>
                <w:sz w:val="20"/>
                <w:szCs w:val="20"/>
              </w:rPr>
            </w:pPr>
            <w:r w:rsidRPr="005629D2">
              <w:rPr>
                <w:rFonts w:cstheme="minorHAnsi"/>
                <w:b/>
                <w:bCs/>
                <w:sz w:val="20"/>
                <w:szCs w:val="20"/>
              </w:rPr>
              <w:t>Total Operator Labor (hours)</w:t>
            </w:r>
          </w:p>
        </w:tc>
        <w:tc>
          <w:tcPr>
            <w:tcW w:w="1293" w:type="dxa"/>
            <w:tcBorders>
              <w:top w:val="double" w:sz="6" w:space="0" w:color="auto"/>
              <w:bottom w:val="single" w:sz="6" w:space="0" w:color="auto"/>
            </w:tcBorders>
            <w:shd w:val="clear" w:color="auto" w:fill="D9D9D9" w:themeFill="background1" w:themeFillShade="D9"/>
            <w:vAlign w:val="center"/>
          </w:tcPr>
          <w:p w:rsidR="00C6232E" w:rsidRPr="005629D2" w:rsidP="009B0250" w14:paraId="0730A274" w14:textId="77777777">
            <w:pPr>
              <w:spacing w:before="100" w:beforeAutospacing="1" w:after="100" w:afterAutospacing="1"/>
              <w:jc w:val="center"/>
              <w:rPr>
                <w:rFonts w:cstheme="minorHAnsi"/>
                <w:b/>
                <w:bCs/>
                <w:sz w:val="20"/>
                <w:szCs w:val="20"/>
              </w:rPr>
            </w:pPr>
            <w:r w:rsidRPr="005629D2">
              <w:rPr>
                <w:rFonts w:cstheme="minorHAnsi"/>
                <w:b/>
                <w:bCs/>
                <w:sz w:val="20"/>
                <w:szCs w:val="20"/>
              </w:rPr>
              <w:t>Total Engineer Labor (hours)</w:t>
            </w:r>
          </w:p>
        </w:tc>
        <w:tc>
          <w:tcPr>
            <w:tcW w:w="1293" w:type="dxa"/>
            <w:tcBorders>
              <w:top w:val="double" w:sz="6" w:space="0" w:color="auto"/>
              <w:bottom w:val="single" w:sz="6" w:space="0" w:color="auto"/>
            </w:tcBorders>
            <w:shd w:val="clear" w:color="auto" w:fill="D9D9D9" w:themeFill="background1" w:themeFillShade="D9"/>
            <w:vAlign w:val="center"/>
          </w:tcPr>
          <w:p w:rsidR="00C6232E" w:rsidRPr="005629D2" w:rsidP="009B0250" w14:paraId="6FD4E8B8" w14:textId="77777777">
            <w:pPr>
              <w:spacing w:before="100" w:beforeAutospacing="1" w:after="100" w:afterAutospacing="1"/>
              <w:jc w:val="center"/>
              <w:rPr>
                <w:rFonts w:cstheme="minorHAnsi"/>
                <w:b/>
                <w:bCs/>
                <w:sz w:val="20"/>
                <w:szCs w:val="20"/>
              </w:rPr>
            </w:pPr>
            <w:r w:rsidRPr="005629D2">
              <w:rPr>
                <w:rFonts w:cstheme="minorHAnsi"/>
                <w:b/>
                <w:bCs/>
                <w:sz w:val="20"/>
                <w:szCs w:val="20"/>
              </w:rPr>
              <w:t>Total Operations Manager Labor (hours)</w:t>
            </w:r>
          </w:p>
        </w:tc>
        <w:tc>
          <w:tcPr>
            <w:tcW w:w="1293" w:type="dxa"/>
            <w:tcBorders>
              <w:top w:val="double" w:sz="6" w:space="0" w:color="auto"/>
              <w:bottom w:val="single" w:sz="6" w:space="0" w:color="auto"/>
            </w:tcBorders>
            <w:shd w:val="clear" w:color="auto" w:fill="D9D9D9" w:themeFill="background1" w:themeFillShade="D9"/>
            <w:vAlign w:val="center"/>
          </w:tcPr>
          <w:p w:rsidR="00C6232E" w:rsidRPr="005629D2" w:rsidP="009B0250" w14:paraId="55F0DDF8" w14:textId="77777777">
            <w:pPr>
              <w:spacing w:before="100" w:beforeAutospacing="1" w:after="100" w:afterAutospacing="1"/>
              <w:jc w:val="center"/>
              <w:rPr>
                <w:rFonts w:cstheme="minorHAnsi"/>
                <w:b/>
                <w:bCs/>
                <w:sz w:val="20"/>
                <w:szCs w:val="20"/>
              </w:rPr>
            </w:pPr>
            <w:r w:rsidRPr="005629D2">
              <w:rPr>
                <w:rFonts w:cstheme="minorHAnsi"/>
                <w:b/>
                <w:bCs/>
                <w:sz w:val="20"/>
                <w:szCs w:val="20"/>
              </w:rPr>
              <w:t>Total Labor (hours)</w:t>
            </w:r>
          </w:p>
        </w:tc>
        <w:tc>
          <w:tcPr>
            <w:tcW w:w="1292" w:type="dxa"/>
            <w:tcBorders>
              <w:top w:val="double" w:sz="6" w:space="0" w:color="auto"/>
              <w:bottom w:val="single" w:sz="6" w:space="0" w:color="auto"/>
            </w:tcBorders>
            <w:shd w:val="clear" w:color="auto" w:fill="D9D9D9" w:themeFill="background1" w:themeFillShade="D9"/>
            <w:vAlign w:val="center"/>
          </w:tcPr>
          <w:p w:rsidR="00C6232E" w:rsidRPr="005629D2" w:rsidP="009B0250" w14:paraId="14804824" w14:textId="77777777">
            <w:pPr>
              <w:spacing w:before="100" w:beforeAutospacing="1" w:after="100" w:afterAutospacing="1"/>
              <w:jc w:val="center"/>
              <w:rPr>
                <w:rFonts w:cstheme="minorHAnsi"/>
                <w:b/>
                <w:bCs/>
                <w:sz w:val="20"/>
                <w:szCs w:val="20"/>
              </w:rPr>
            </w:pPr>
            <w:r w:rsidRPr="005629D2">
              <w:rPr>
                <w:rFonts w:cstheme="minorHAnsi"/>
                <w:b/>
                <w:bCs/>
                <w:sz w:val="20"/>
                <w:szCs w:val="20"/>
              </w:rPr>
              <w:t>Total Operator Labor Cost ($)</w:t>
            </w:r>
          </w:p>
        </w:tc>
        <w:tc>
          <w:tcPr>
            <w:tcW w:w="1293" w:type="dxa"/>
            <w:tcBorders>
              <w:top w:val="double" w:sz="6" w:space="0" w:color="auto"/>
              <w:bottom w:val="single" w:sz="6" w:space="0" w:color="auto"/>
            </w:tcBorders>
            <w:shd w:val="clear" w:color="auto" w:fill="D9D9D9" w:themeFill="background1" w:themeFillShade="D9"/>
            <w:vAlign w:val="center"/>
          </w:tcPr>
          <w:p w:rsidR="00C6232E" w:rsidRPr="005629D2" w:rsidP="009B0250" w14:paraId="185C46C7" w14:textId="77777777">
            <w:pPr>
              <w:spacing w:before="100" w:beforeAutospacing="1" w:after="100" w:afterAutospacing="1"/>
              <w:jc w:val="center"/>
              <w:rPr>
                <w:rFonts w:cstheme="minorHAnsi"/>
                <w:b/>
                <w:bCs/>
                <w:sz w:val="20"/>
                <w:szCs w:val="20"/>
              </w:rPr>
            </w:pPr>
            <w:r w:rsidRPr="005629D2">
              <w:rPr>
                <w:rFonts w:cstheme="minorHAnsi"/>
                <w:b/>
                <w:bCs/>
                <w:sz w:val="20"/>
                <w:szCs w:val="20"/>
              </w:rPr>
              <w:t>Total Engineer Labor Cost ($)</w:t>
            </w:r>
          </w:p>
        </w:tc>
        <w:tc>
          <w:tcPr>
            <w:tcW w:w="1293" w:type="dxa"/>
            <w:tcBorders>
              <w:top w:val="double" w:sz="6" w:space="0" w:color="auto"/>
              <w:bottom w:val="single" w:sz="6" w:space="0" w:color="auto"/>
            </w:tcBorders>
            <w:shd w:val="clear" w:color="auto" w:fill="D9D9D9" w:themeFill="background1" w:themeFillShade="D9"/>
            <w:vAlign w:val="center"/>
          </w:tcPr>
          <w:p w:rsidR="00C6232E" w:rsidRPr="005629D2" w:rsidP="009B0250" w14:paraId="2713EE87" w14:textId="77777777">
            <w:pPr>
              <w:spacing w:before="100" w:beforeAutospacing="1" w:after="100" w:afterAutospacing="1"/>
              <w:jc w:val="center"/>
              <w:rPr>
                <w:rFonts w:cstheme="minorHAnsi"/>
                <w:b/>
                <w:bCs/>
                <w:sz w:val="20"/>
                <w:szCs w:val="20"/>
              </w:rPr>
            </w:pPr>
            <w:r w:rsidRPr="005629D2">
              <w:rPr>
                <w:rFonts w:cstheme="minorHAnsi"/>
                <w:b/>
                <w:bCs/>
                <w:sz w:val="20"/>
                <w:szCs w:val="20"/>
              </w:rPr>
              <w:t>Total Operations Manager Labor Cost ($)</w:t>
            </w:r>
          </w:p>
        </w:tc>
        <w:tc>
          <w:tcPr>
            <w:tcW w:w="1293" w:type="dxa"/>
            <w:tcBorders>
              <w:top w:val="double" w:sz="6" w:space="0" w:color="auto"/>
              <w:bottom w:val="single" w:sz="6" w:space="0" w:color="auto"/>
            </w:tcBorders>
            <w:shd w:val="clear" w:color="auto" w:fill="D9D9D9" w:themeFill="background1" w:themeFillShade="D9"/>
            <w:vAlign w:val="center"/>
          </w:tcPr>
          <w:p w:rsidR="00C6232E" w:rsidRPr="005629D2" w:rsidP="009B0250" w14:paraId="42B2674B" w14:textId="77777777">
            <w:pPr>
              <w:spacing w:before="100" w:beforeAutospacing="1" w:after="100" w:afterAutospacing="1"/>
              <w:jc w:val="center"/>
              <w:rPr>
                <w:rFonts w:cstheme="minorHAnsi"/>
                <w:b/>
                <w:bCs/>
                <w:sz w:val="20"/>
                <w:szCs w:val="20"/>
              </w:rPr>
            </w:pPr>
            <w:r w:rsidRPr="005629D2">
              <w:rPr>
                <w:rFonts w:cstheme="minorHAnsi"/>
                <w:b/>
                <w:bCs/>
                <w:sz w:val="20"/>
                <w:szCs w:val="20"/>
              </w:rPr>
              <w:t>Total Labor Cost ($)</w:t>
            </w:r>
          </w:p>
        </w:tc>
      </w:tr>
      <w:tr w14:paraId="2CAEE1D6" w14:textId="77777777" w:rsidTr="009B0250">
        <w:tblPrEx>
          <w:tblW w:w="14220" w:type="dxa"/>
          <w:jc w:val="center"/>
          <w:tblLayout w:type="fixed"/>
          <w:tblCellMar>
            <w:top w:w="29" w:type="dxa"/>
            <w:left w:w="58" w:type="dxa"/>
            <w:bottom w:w="29" w:type="dxa"/>
            <w:right w:w="58" w:type="dxa"/>
          </w:tblCellMar>
          <w:tblLook w:val="0000"/>
        </w:tblPrEx>
        <w:trPr>
          <w:cantSplit/>
          <w:jc w:val="center"/>
        </w:trPr>
        <w:tc>
          <w:tcPr>
            <w:tcW w:w="1530" w:type="dxa"/>
            <w:tcBorders>
              <w:top w:val="single" w:sz="6" w:space="0" w:color="auto"/>
              <w:bottom w:val="single" w:sz="6" w:space="0" w:color="auto"/>
            </w:tcBorders>
            <w:shd w:val="clear" w:color="auto" w:fill="auto"/>
            <w:noWrap/>
            <w:vAlign w:val="center"/>
          </w:tcPr>
          <w:p w:rsidR="00C6232E" w:rsidRPr="005629D2" w:rsidP="005E709B" w14:paraId="7083F840" w14:textId="77777777">
            <w:pPr>
              <w:pStyle w:val="NoSpacing"/>
            </w:pPr>
            <w:r w:rsidRPr="005629D2">
              <w:t>Not Applicable</w:t>
            </w:r>
          </w:p>
        </w:tc>
        <w:tc>
          <w:tcPr>
            <w:tcW w:w="1055" w:type="dxa"/>
            <w:tcBorders>
              <w:top w:val="single" w:sz="6" w:space="0" w:color="auto"/>
              <w:bottom w:val="single" w:sz="6" w:space="0" w:color="auto"/>
            </w:tcBorders>
            <w:shd w:val="clear" w:color="auto" w:fill="auto"/>
            <w:noWrap/>
            <w:vAlign w:val="center"/>
          </w:tcPr>
          <w:p w:rsidR="00C6232E" w:rsidRPr="005629D2" w:rsidP="005E709B" w14:paraId="11D7B1B4" w14:textId="77777777">
            <w:pPr>
              <w:pStyle w:val="NoSpacing"/>
            </w:pPr>
            <w:r w:rsidRPr="005629D2">
              <w:t>110</w:t>
            </w:r>
          </w:p>
        </w:tc>
        <w:tc>
          <w:tcPr>
            <w:tcW w:w="1293" w:type="dxa"/>
            <w:tcBorders>
              <w:top w:val="single" w:sz="6" w:space="0" w:color="auto"/>
              <w:bottom w:val="single" w:sz="6" w:space="0" w:color="auto"/>
            </w:tcBorders>
            <w:shd w:val="clear" w:color="auto" w:fill="auto"/>
            <w:noWrap/>
            <w:vAlign w:val="center"/>
          </w:tcPr>
          <w:p w:rsidR="00C6232E" w:rsidRPr="005629D2" w:rsidP="005E709B" w14:paraId="1AC90303" w14:textId="77777777">
            <w:pPr>
              <w:pStyle w:val="NoSpacing"/>
            </w:pPr>
            <w:r w:rsidRPr="005629D2">
              <w:t>11</w:t>
            </w:r>
          </w:p>
        </w:tc>
        <w:tc>
          <w:tcPr>
            <w:tcW w:w="1292" w:type="dxa"/>
            <w:tcBorders>
              <w:top w:val="single" w:sz="6" w:space="0" w:color="auto"/>
              <w:bottom w:val="single" w:sz="6" w:space="0" w:color="auto"/>
            </w:tcBorders>
            <w:shd w:val="clear" w:color="auto" w:fill="auto"/>
            <w:noWrap/>
            <w:vAlign w:val="center"/>
          </w:tcPr>
          <w:p w:rsidR="00C6232E" w:rsidRPr="005629D2" w:rsidP="005E709B" w14:paraId="2C853B8B" w14:textId="77777777">
            <w:pPr>
              <w:pStyle w:val="NoSpacing"/>
            </w:pPr>
            <w:r w:rsidRPr="005629D2">
              <w:t>121</w:t>
            </w:r>
          </w:p>
        </w:tc>
        <w:tc>
          <w:tcPr>
            <w:tcW w:w="1293" w:type="dxa"/>
            <w:tcBorders>
              <w:top w:val="single" w:sz="6" w:space="0" w:color="auto"/>
              <w:bottom w:val="single" w:sz="6" w:space="0" w:color="auto"/>
            </w:tcBorders>
            <w:shd w:val="clear" w:color="auto" w:fill="auto"/>
            <w:vAlign w:val="center"/>
          </w:tcPr>
          <w:p w:rsidR="00C6232E" w:rsidRPr="005629D2" w:rsidP="005E709B" w14:paraId="0E4A18D8" w14:textId="77777777">
            <w:pPr>
              <w:pStyle w:val="NoSpacing"/>
            </w:pPr>
            <w:r w:rsidRPr="005629D2">
              <w:t>55</w:t>
            </w:r>
          </w:p>
        </w:tc>
        <w:tc>
          <w:tcPr>
            <w:tcW w:w="1293" w:type="dxa"/>
            <w:tcBorders>
              <w:top w:val="single" w:sz="6" w:space="0" w:color="auto"/>
              <w:bottom w:val="single" w:sz="6" w:space="0" w:color="auto"/>
            </w:tcBorders>
            <w:shd w:val="clear" w:color="auto" w:fill="auto"/>
            <w:vAlign w:val="center"/>
          </w:tcPr>
          <w:p w:rsidR="00C6232E" w:rsidRPr="005629D2" w:rsidP="005E709B" w14:paraId="4BA7C5AC" w14:textId="77777777">
            <w:pPr>
              <w:pStyle w:val="NoSpacing"/>
            </w:pPr>
            <w:r w:rsidRPr="005629D2">
              <w:t>110</w:t>
            </w:r>
          </w:p>
        </w:tc>
        <w:tc>
          <w:tcPr>
            <w:tcW w:w="1293" w:type="dxa"/>
            <w:tcBorders>
              <w:top w:val="single" w:sz="6" w:space="0" w:color="auto"/>
              <w:bottom w:val="single" w:sz="6" w:space="0" w:color="auto"/>
            </w:tcBorders>
            <w:shd w:val="clear" w:color="auto" w:fill="auto"/>
            <w:vAlign w:val="center"/>
          </w:tcPr>
          <w:p w:rsidR="00C6232E" w:rsidRPr="005629D2" w:rsidP="005E709B" w14:paraId="7E5741F4" w14:textId="77777777">
            <w:pPr>
              <w:pStyle w:val="NoSpacing"/>
            </w:pPr>
            <w:r w:rsidRPr="005629D2">
              <w:t>286</w:t>
            </w:r>
          </w:p>
        </w:tc>
        <w:tc>
          <w:tcPr>
            <w:tcW w:w="1292" w:type="dxa"/>
            <w:tcBorders>
              <w:top w:val="single" w:sz="6" w:space="0" w:color="auto"/>
              <w:bottom w:val="single" w:sz="6" w:space="0" w:color="auto"/>
            </w:tcBorders>
            <w:shd w:val="clear" w:color="auto" w:fill="auto"/>
            <w:vAlign w:val="center"/>
          </w:tcPr>
          <w:p w:rsidR="00C6232E" w:rsidRPr="005629D2" w:rsidP="005E709B" w14:paraId="748A321C" w14:textId="77777777">
            <w:pPr>
              <w:pStyle w:val="NoSpacing"/>
            </w:pPr>
            <w:r w:rsidRPr="005629D2">
              <w:t>$</w:t>
            </w:r>
            <w:r>
              <w:t>5,308</w:t>
            </w:r>
          </w:p>
        </w:tc>
        <w:tc>
          <w:tcPr>
            <w:tcW w:w="1293" w:type="dxa"/>
            <w:tcBorders>
              <w:top w:val="single" w:sz="6" w:space="0" w:color="auto"/>
              <w:bottom w:val="single" w:sz="6" w:space="0" w:color="auto"/>
            </w:tcBorders>
            <w:shd w:val="clear" w:color="auto" w:fill="auto"/>
            <w:vAlign w:val="center"/>
          </w:tcPr>
          <w:p w:rsidR="00C6232E" w:rsidRPr="005629D2" w:rsidP="005E709B" w14:paraId="74B161C4" w14:textId="77777777">
            <w:pPr>
              <w:pStyle w:val="NoSpacing"/>
            </w:pPr>
            <w:r w:rsidRPr="005629D2">
              <w:t>$</w:t>
            </w:r>
            <w:r>
              <w:t>4,228</w:t>
            </w:r>
          </w:p>
        </w:tc>
        <w:tc>
          <w:tcPr>
            <w:tcW w:w="1293" w:type="dxa"/>
            <w:tcBorders>
              <w:top w:val="single" w:sz="6" w:space="0" w:color="auto"/>
              <w:bottom w:val="single" w:sz="6" w:space="0" w:color="auto"/>
            </w:tcBorders>
            <w:shd w:val="clear" w:color="auto" w:fill="auto"/>
            <w:vAlign w:val="center"/>
          </w:tcPr>
          <w:p w:rsidR="00C6232E" w:rsidRPr="005629D2" w:rsidP="005E709B" w14:paraId="5400974F" w14:textId="77777777">
            <w:pPr>
              <w:pStyle w:val="NoSpacing"/>
            </w:pPr>
            <w:r w:rsidRPr="005629D2">
              <w:t>$</w:t>
            </w:r>
            <w:r>
              <w:t>12,088</w:t>
            </w:r>
          </w:p>
        </w:tc>
        <w:tc>
          <w:tcPr>
            <w:tcW w:w="1293" w:type="dxa"/>
            <w:tcBorders>
              <w:top w:val="single" w:sz="6" w:space="0" w:color="auto"/>
              <w:bottom w:val="single" w:sz="6" w:space="0" w:color="auto"/>
            </w:tcBorders>
            <w:shd w:val="clear" w:color="auto" w:fill="auto"/>
            <w:vAlign w:val="center"/>
          </w:tcPr>
          <w:p w:rsidR="00C6232E" w:rsidRPr="005629D2" w:rsidP="005E709B" w14:paraId="35B99C53" w14:textId="77777777">
            <w:pPr>
              <w:pStyle w:val="NoSpacing"/>
              <w:rPr>
                <w:color w:val="000000"/>
              </w:rPr>
            </w:pPr>
            <w:r w:rsidRPr="005629D2">
              <w:t>$</w:t>
            </w:r>
            <w:r>
              <w:t>21,624</w:t>
            </w:r>
          </w:p>
        </w:tc>
      </w:tr>
      <w:tr w14:paraId="1C055DD5" w14:textId="77777777" w:rsidTr="009B0250">
        <w:tblPrEx>
          <w:tblW w:w="14220" w:type="dxa"/>
          <w:jc w:val="center"/>
          <w:tblLayout w:type="fixed"/>
          <w:tblCellMar>
            <w:top w:w="29" w:type="dxa"/>
            <w:left w:w="58" w:type="dxa"/>
            <w:bottom w:w="29" w:type="dxa"/>
            <w:right w:w="58" w:type="dxa"/>
          </w:tblCellMar>
          <w:tblLook w:val="0000"/>
        </w:tblPrEx>
        <w:trPr>
          <w:cantSplit/>
          <w:jc w:val="center"/>
        </w:trPr>
        <w:tc>
          <w:tcPr>
            <w:tcW w:w="1530" w:type="dxa"/>
            <w:tcBorders>
              <w:top w:val="single" w:sz="6" w:space="0" w:color="auto"/>
              <w:bottom w:val="single" w:sz="6" w:space="0" w:color="auto"/>
            </w:tcBorders>
            <w:shd w:val="clear" w:color="auto" w:fill="auto"/>
            <w:noWrap/>
            <w:vAlign w:val="center"/>
          </w:tcPr>
          <w:p w:rsidR="00C6232E" w:rsidRPr="005629D2" w:rsidP="005E709B" w14:paraId="4C1AA5BC" w14:textId="77777777">
            <w:pPr>
              <w:pStyle w:val="NoSpacing"/>
            </w:pPr>
            <w:r w:rsidRPr="005629D2">
              <w:t>Partial Response</w:t>
            </w:r>
          </w:p>
        </w:tc>
        <w:tc>
          <w:tcPr>
            <w:tcW w:w="1055" w:type="dxa"/>
            <w:tcBorders>
              <w:top w:val="single" w:sz="6" w:space="0" w:color="auto"/>
              <w:bottom w:val="single" w:sz="6" w:space="0" w:color="auto"/>
            </w:tcBorders>
            <w:shd w:val="clear" w:color="auto" w:fill="auto"/>
            <w:noWrap/>
            <w:vAlign w:val="center"/>
          </w:tcPr>
          <w:p w:rsidR="00C6232E" w:rsidRPr="005629D2" w:rsidP="005E709B" w14:paraId="3554F2B7" w14:textId="77777777">
            <w:pPr>
              <w:pStyle w:val="NoSpacing"/>
            </w:pPr>
            <w:r>
              <w:t>1,100</w:t>
            </w:r>
          </w:p>
        </w:tc>
        <w:tc>
          <w:tcPr>
            <w:tcW w:w="1293" w:type="dxa"/>
            <w:tcBorders>
              <w:top w:val="single" w:sz="6" w:space="0" w:color="auto"/>
              <w:bottom w:val="single" w:sz="6" w:space="0" w:color="auto"/>
            </w:tcBorders>
            <w:shd w:val="clear" w:color="auto" w:fill="auto"/>
            <w:noWrap/>
            <w:vAlign w:val="center"/>
          </w:tcPr>
          <w:p w:rsidR="00C6232E" w:rsidRPr="005629D2" w:rsidP="005E709B" w14:paraId="16F03305" w14:textId="77777777">
            <w:pPr>
              <w:pStyle w:val="NoSpacing"/>
            </w:pPr>
            <w:r>
              <w:t>110</w:t>
            </w:r>
          </w:p>
        </w:tc>
        <w:tc>
          <w:tcPr>
            <w:tcW w:w="1292" w:type="dxa"/>
            <w:tcBorders>
              <w:top w:val="single" w:sz="6" w:space="0" w:color="auto"/>
              <w:bottom w:val="single" w:sz="6" w:space="0" w:color="auto"/>
            </w:tcBorders>
            <w:shd w:val="clear" w:color="auto" w:fill="auto"/>
            <w:noWrap/>
            <w:vAlign w:val="center"/>
          </w:tcPr>
          <w:p w:rsidR="00C6232E" w:rsidRPr="005629D2" w:rsidP="005E709B" w14:paraId="17E206CF" w14:textId="77777777">
            <w:pPr>
              <w:pStyle w:val="NoSpacing"/>
            </w:pPr>
            <w:r>
              <w:t>2,860</w:t>
            </w:r>
          </w:p>
        </w:tc>
        <w:tc>
          <w:tcPr>
            <w:tcW w:w="1293" w:type="dxa"/>
            <w:tcBorders>
              <w:top w:val="single" w:sz="6" w:space="0" w:color="auto"/>
              <w:bottom w:val="single" w:sz="6" w:space="0" w:color="auto"/>
            </w:tcBorders>
            <w:shd w:val="clear" w:color="auto" w:fill="auto"/>
            <w:vAlign w:val="center"/>
          </w:tcPr>
          <w:p w:rsidR="00C6232E" w:rsidRPr="005629D2" w:rsidP="005E709B" w14:paraId="552BEB52" w14:textId="77777777">
            <w:pPr>
              <w:pStyle w:val="NoSpacing"/>
            </w:pPr>
            <w:r>
              <w:t>1,100</w:t>
            </w:r>
          </w:p>
        </w:tc>
        <w:tc>
          <w:tcPr>
            <w:tcW w:w="1293" w:type="dxa"/>
            <w:tcBorders>
              <w:top w:val="single" w:sz="6" w:space="0" w:color="auto"/>
              <w:bottom w:val="single" w:sz="6" w:space="0" w:color="auto"/>
            </w:tcBorders>
            <w:shd w:val="clear" w:color="auto" w:fill="auto"/>
            <w:vAlign w:val="center"/>
          </w:tcPr>
          <w:p w:rsidR="00C6232E" w:rsidRPr="005629D2" w:rsidP="005E709B" w14:paraId="10EF8481" w14:textId="77777777">
            <w:pPr>
              <w:pStyle w:val="NoSpacing"/>
            </w:pPr>
            <w:r>
              <w:t>1,650</w:t>
            </w:r>
          </w:p>
        </w:tc>
        <w:tc>
          <w:tcPr>
            <w:tcW w:w="1293" w:type="dxa"/>
            <w:tcBorders>
              <w:top w:val="single" w:sz="6" w:space="0" w:color="auto"/>
              <w:bottom w:val="single" w:sz="6" w:space="0" w:color="auto"/>
            </w:tcBorders>
            <w:shd w:val="clear" w:color="auto" w:fill="auto"/>
            <w:vAlign w:val="center"/>
          </w:tcPr>
          <w:p w:rsidR="00C6232E" w:rsidRPr="005629D2" w:rsidP="005E709B" w14:paraId="4FBB08ED" w14:textId="77777777">
            <w:pPr>
              <w:pStyle w:val="NoSpacing"/>
            </w:pPr>
            <w:r>
              <w:t>5,610</w:t>
            </w:r>
          </w:p>
        </w:tc>
        <w:tc>
          <w:tcPr>
            <w:tcW w:w="1292" w:type="dxa"/>
            <w:tcBorders>
              <w:top w:val="single" w:sz="6" w:space="0" w:color="auto"/>
              <w:bottom w:val="single" w:sz="6" w:space="0" w:color="auto"/>
            </w:tcBorders>
            <w:shd w:val="clear" w:color="auto" w:fill="auto"/>
            <w:vAlign w:val="center"/>
          </w:tcPr>
          <w:p w:rsidR="00C6232E" w:rsidRPr="005629D2" w:rsidP="005E709B" w14:paraId="5552518D" w14:textId="77777777">
            <w:pPr>
              <w:pStyle w:val="NoSpacing"/>
            </w:pPr>
            <w:r w:rsidRPr="005629D2">
              <w:t>$</w:t>
            </w:r>
            <w:r>
              <w:t>125,457</w:t>
            </w:r>
          </w:p>
        </w:tc>
        <w:tc>
          <w:tcPr>
            <w:tcW w:w="1293" w:type="dxa"/>
            <w:tcBorders>
              <w:top w:val="single" w:sz="6" w:space="0" w:color="auto"/>
              <w:bottom w:val="single" w:sz="6" w:space="0" w:color="auto"/>
            </w:tcBorders>
            <w:shd w:val="clear" w:color="auto" w:fill="auto"/>
            <w:vAlign w:val="center"/>
          </w:tcPr>
          <w:p w:rsidR="00C6232E" w:rsidRPr="005629D2" w:rsidP="005E709B" w14:paraId="520F65D0" w14:textId="77777777">
            <w:pPr>
              <w:pStyle w:val="NoSpacing"/>
            </w:pPr>
            <w:r w:rsidRPr="005629D2">
              <w:t>$</w:t>
            </w:r>
            <w:r>
              <w:t>84,566</w:t>
            </w:r>
          </w:p>
        </w:tc>
        <w:tc>
          <w:tcPr>
            <w:tcW w:w="1293" w:type="dxa"/>
            <w:tcBorders>
              <w:top w:val="single" w:sz="6" w:space="0" w:color="auto"/>
              <w:bottom w:val="single" w:sz="6" w:space="0" w:color="auto"/>
            </w:tcBorders>
            <w:shd w:val="clear" w:color="auto" w:fill="auto"/>
            <w:vAlign w:val="center"/>
          </w:tcPr>
          <w:p w:rsidR="00C6232E" w:rsidRPr="005629D2" w:rsidP="005E709B" w14:paraId="33C1C35D" w14:textId="77777777">
            <w:pPr>
              <w:pStyle w:val="NoSpacing"/>
            </w:pPr>
            <w:r w:rsidRPr="005629D2">
              <w:t>$</w:t>
            </w:r>
            <w:r>
              <w:t>181,319</w:t>
            </w:r>
          </w:p>
        </w:tc>
        <w:tc>
          <w:tcPr>
            <w:tcW w:w="1293" w:type="dxa"/>
            <w:tcBorders>
              <w:top w:val="single" w:sz="6" w:space="0" w:color="auto"/>
              <w:bottom w:val="single" w:sz="6" w:space="0" w:color="auto"/>
            </w:tcBorders>
            <w:shd w:val="clear" w:color="auto" w:fill="auto"/>
            <w:vAlign w:val="center"/>
          </w:tcPr>
          <w:p w:rsidR="00C6232E" w:rsidRPr="005629D2" w:rsidP="005E709B" w14:paraId="2B70A8B8" w14:textId="77777777">
            <w:pPr>
              <w:pStyle w:val="NoSpacing"/>
            </w:pPr>
            <w:r w:rsidRPr="005629D2">
              <w:t>$</w:t>
            </w:r>
            <w:r>
              <w:t>391,341</w:t>
            </w:r>
          </w:p>
        </w:tc>
      </w:tr>
      <w:tr w14:paraId="3203B19F" w14:textId="77777777" w:rsidTr="009B0250">
        <w:tblPrEx>
          <w:tblW w:w="14220" w:type="dxa"/>
          <w:jc w:val="center"/>
          <w:tblLayout w:type="fixed"/>
          <w:tblCellMar>
            <w:top w:w="29" w:type="dxa"/>
            <w:left w:w="58" w:type="dxa"/>
            <w:bottom w:w="29" w:type="dxa"/>
            <w:right w:w="58" w:type="dxa"/>
          </w:tblCellMar>
          <w:tblLook w:val="0000"/>
        </w:tblPrEx>
        <w:trPr>
          <w:cantSplit/>
          <w:jc w:val="center"/>
        </w:trPr>
        <w:tc>
          <w:tcPr>
            <w:tcW w:w="1530" w:type="dxa"/>
            <w:tcBorders>
              <w:top w:val="single" w:sz="6" w:space="0" w:color="auto"/>
              <w:bottom w:val="single" w:sz="6" w:space="0" w:color="auto"/>
            </w:tcBorders>
            <w:shd w:val="clear" w:color="auto" w:fill="auto"/>
            <w:noWrap/>
            <w:vAlign w:val="center"/>
          </w:tcPr>
          <w:p w:rsidR="00C6232E" w:rsidRPr="005629D2" w:rsidP="005E709B" w14:paraId="14ED76B2" w14:textId="77777777">
            <w:pPr>
              <w:pStyle w:val="NoSpacing"/>
            </w:pPr>
            <w:r w:rsidRPr="005629D2">
              <w:t>Full Response</w:t>
            </w:r>
          </w:p>
        </w:tc>
        <w:tc>
          <w:tcPr>
            <w:tcW w:w="1055" w:type="dxa"/>
            <w:tcBorders>
              <w:top w:val="single" w:sz="6" w:space="0" w:color="auto"/>
              <w:bottom w:val="single" w:sz="6" w:space="0" w:color="auto"/>
            </w:tcBorders>
            <w:shd w:val="clear" w:color="auto" w:fill="auto"/>
            <w:noWrap/>
            <w:vAlign w:val="center"/>
          </w:tcPr>
          <w:p w:rsidR="00C6232E" w:rsidRPr="005629D2" w:rsidP="005E709B" w14:paraId="74EF349F" w14:textId="77777777">
            <w:pPr>
              <w:pStyle w:val="NoSpacing"/>
            </w:pPr>
            <w:r>
              <w:t>770</w:t>
            </w:r>
          </w:p>
        </w:tc>
        <w:tc>
          <w:tcPr>
            <w:tcW w:w="1293" w:type="dxa"/>
            <w:tcBorders>
              <w:top w:val="single" w:sz="6" w:space="0" w:color="auto"/>
              <w:bottom w:val="single" w:sz="6" w:space="0" w:color="auto"/>
            </w:tcBorders>
            <w:shd w:val="clear" w:color="auto" w:fill="auto"/>
            <w:noWrap/>
            <w:vAlign w:val="center"/>
          </w:tcPr>
          <w:p w:rsidR="00C6232E" w:rsidRPr="005629D2" w:rsidP="005E709B" w14:paraId="17C2AD2D" w14:textId="77777777">
            <w:pPr>
              <w:pStyle w:val="NoSpacing"/>
            </w:pPr>
            <w:r>
              <w:t>77</w:t>
            </w:r>
          </w:p>
        </w:tc>
        <w:tc>
          <w:tcPr>
            <w:tcW w:w="1292" w:type="dxa"/>
            <w:tcBorders>
              <w:top w:val="single" w:sz="6" w:space="0" w:color="auto"/>
              <w:bottom w:val="single" w:sz="6" w:space="0" w:color="auto"/>
            </w:tcBorders>
            <w:shd w:val="clear" w:color="auto" w:fill="auto"/>
            <w:noWrap/>
            <w:vAlign w:val="center"/>
          </w:tcPr>
          <w:p w:rsidR="00C6232E" w:rsidRPr="005629D2" w:rsidP="005E709B" w14:paraId="227A631A" w14:textId="77777777">
            <w:pPr>
              <w:pStyle w:val="NoSpacing"/>
            </w:pPr>
            <w:r>
              <w:t>8,162</w:t>
            </w:r>
          </w:p>
        </w:tc>
        <w:tc>
          <w:tcPr>
            <w:tcW w:w="1293" w:type="dxa"/>
            <w:tcBorders>
              <w:top w:val="single" w:sz="6" w:space="0" w:color="auto"/>
              <w:bottom w:val="single" w:sz="6" w:space="0" w:color="auto"/>
            </w:tcBorders>
            <w:shd w:val="clear" w:color="auto" w:fill="auto"/>
            <w:vAlign w:val="center"/>
          </w:tcPr>
          <w:p w:rsidR="00C6232E" w:rsidRPr="005629D2" w:rsidP="005E709B" w14:paraId="4C38A86C" w14:textId="77777777">
            <w:pPr>
              <w:pStyle w:val="NoSpacing"/>
            </w:pPr>
            <w:r>
              <w:t>3,080</w:t>
            </w:r>
          </w:p>
        </w:tc>
        <w:tc>
          <w:tcPr>
            <w:tcW w:w="1293" w:type="dxa"/>
            <w:tcBorders>
              <w:top w:val="single" w:sz="6" w:space="0" w:color="auto"/>
              <w:bottom w:val="single" w:sz="6" w:space="0" w:color="auto"/>
            </w:tcBorders>
            <w:shd w:val="clear" w:color="auto" w:fill="auto"/>
            <w:vAlign w:val="center"/>
          </w:tcPr>
          <w:p w:rsidR="00C6232E" w:rsidRPr="005629D2" w:rsidP="005E709B" w14:paraId="34A2181E" w14:textId="77777777">
            <w:pPr>
              <w:pStyle w:val="NoSpacing"/>
            </w:pPr>
            <w:r>
              <w:t>5,005</w:t>
            </w:r>
          </w:p>
        </w:tc>
        <w:tc>
          <w:tcPr>
            <w:tcW w:w="1293" w:type="dxa"/>
            <w:tcBorders>
              <w:top w:val="single" w:sz="6" w:space="0" w:color="auto"/>
              <w:bottom w:val="single" w:sz="6" w:space="0" w:color="auto"/>
            </w:tcBorders>
            <w:shd w:val="clear" w:color="auto" w:fill="auto"/>
            <w:vAlign w:val="center"/>
          </w:tcPr>
          <w:p w:rsidR="00C6232E" w:rsidRPr="005629D2" w:rsidP="005E709B" w14:paraId="49840B6B" w14:textId="77777777">
            <w:pPr>
              <w:pStyle w:val="NoSpacing"/>
            </w:pPr>
            <w:r>
              <w:t>16,247</w:t>
            </w:r>
          </w:p>
        </w:tc>
        <w:tc>
          <w:tcPr>
            <w:tcW w:w="1292" w:type="dxa"/>
            <w:tcBorders>
              <w:top w:val="single" w:sz="6" w:space="0" w:color="auto"/>
              <w:bottom w:val="single" w:sz="6" w:space="0" w:color="auto"/>
            </w:tcBorders>
            <w:shd w:val="clear" w:color="auto" w:fill="auto"/>
            <w:vAlign w:val="center"/>
          </w:tcPr>
          <w:p w:rsidR="00C6232E" w:rsidRPr="005629D2" w:rsidP="005E709B" w14:paraId="69B6DD83" w14:textId="77777777">
            <w:pPr>
              <w:pStyle w:val="NoSpacing"/>
            </w:pPr>
            <w:r w:rsidRPr="005629D2">
              <w:t>$</w:t>
            </w:r>
            <w:r>
              <w:t>358,034</w:t>
            </w:r>
          </w:p>
        </w:tc>
        <w:tc>
          <w:tcPr>
            <w:tcW w:w="1293" w:type="dxa"/>
            <w:tcBorders>
              <w:top w:val="single" w:sz="6" w:space="0" w:color="auto"/>
              <w:bottom w:val="single" w:sz="6" w:space="0" w:color="auto"/>
            </w:tcBorders>
            <w:shd w:val="clear" w:color="auto" w:fill="auto"/>
            <w:vAlign w:val="center"/>
          </w:tcPr>
          <w:p w:rsidR="00C6232E" w:rsidRPr="005629D2" w:rsidP="005E709B" w14:paraId="275CDC08" w14:textId="77777777">
            <w:pPr>
              <w:pStyle w:val="NoSpacing"/>
            </w:pPr>
            <w:r w:rsidRPr="005629D2">
              <w:t>$</w:t>
            </w:r>
            <w:r>
              <w:t>236,784</w:t>
            </w:r>
          </w:p>
        </w:tc>
        <w:tc>
          <w:tcPr>
            <w:tcW w:w="1293" w:type="dxa"/>
            <w:tcBorders>
              <w:top w:val="single" w:sz="6" w:space="0" w:color="auto"/>
              <w:bottom w:val="single" w:sz="6" w:space="0" w:color="auto"/>
            </w:tcBorders>
            <w:shd w:val="clear" w:color="auto" w:fill="auto"/>
            <w:vAlign w:val="center"/>
          </w:tcPr>
          <w:p w:rsidR="00C6232E" w:rsidRPr="005629D2" w:rsidP="005E709B" w14:paraId="3071F8E5" w14:textId="77777777">
            <w:pPr>
              <w:pStyle w:val="NoSpacing"/>
            </w:pPr>
            <w:r w:rsidRPr="005629D2">
              <w:t>$</w:t>
            </w:r>
            <w:r>
              <w:t>549,999</w:t>
            </w:r>
          </w:p>
        </w:tc>
        <w:tc>
          <w:tcPr>
            <w:tcW w:w="1293" w:type="dxa"/>
            <w:tcBorders>
              <w:top w:val="single" w:sz="6" w:space="0" w:color="auto"/>
              <w:bottom w:val="single" w:sz="6" w:space="0" w:color="auto"/>
            </w:tcBorders>
            <w:shd w:val="clear" w:color="auto" w:fill="auto"/>
            <w:vAlign w:val="center"/>
          </w:tcPr>
          <w:p w:rsidR="00C6232E" w:rsidRPr="005629D2" w:rsidP="005E709B" w14:paraId="1F6648CD" w14:textId="77777777">
            <w:pPr>
              <w:pStyle w:val="NoSpacing"/>
              <w:rPr>
                <w:color w:val="000000"/>
              </w:rPr>
            </w:pPr>
            <w:r w:rsidRPr="005629D2">
              <w:t>$</w:t>
            </w:r>
            <w:r>
              <w:t>1,144,818</w:t>
            </w:r>
          </w:p>
        </w:tc>
      </w:tr>
      <w:tr w14:paraId="19955E8A" w14:textId="77777777" w:rsidTr="009B0250">
        <w:tblPrEx>
          <w:tblW w:w="14220" w:type="dxa"/>
          <w:jc w:val="center"/>
          <w:tblLayout w:type="fixed"/>
          <w:tblCellMar>
            <w:top w:w="29" w:type="dxa"/>
            <w:left w:w="58" w:type="dxa"/>
            <w:bottom w:w="29" w:type="dxa"/>
            <w:right w:w="58" w:type="dxa"/>
          </w:tblCellMar>
          <w:tblLook w:val="0000"/>
        </w:tblPrEx>
        <w:trPr>
          <w:cantSplit/>
          <w:jc w:val="center"/>
        </w:trPr>
        <w:tc>
          <w:tcPr>
            <w:tcW w:w="1530" w:type="dxa"/>
            <w:tcBorders>
              <w:top w:val="single" w:sz="6" w:space="0" w:color="auto"/>
              <w:bottom w:val="single" w:sz="6" w:space="0" w:color="auto"/>
            </w:tcBorders>
            <w:shd w:val="clear" w:color="auto" w:fill="auto"/>
            <w:noWrap/>
            <w:vAlign w:val="center"/>
          </w:tcPr>
          <w:p w:rsidR="00C6232E" w:rsidRPr="005629D2" w:rsidP="005E709B" w14:paraId="52C1EFBC" w14:textId="77777777">
            <w:pPr>
              <w:pStyle w:val="NoSpacing"/>
            </w:pPr>
            <w:r w:rsidRPr="005629D2">
              <w:t>No Response</w:t>
            </w:r>
          </w:p>
        </w:tc>
        <w:tc>
          <w:tcPr>
            <w:tcW w:w="1055" w:type="dxa"/>
            <w:tcBorders>
              <w:top w:val="single" w:sz="6" w:space="0" w:color="auto"/>
              <w:bottom w:val="single" w:sz="6" w:space="0" w:color="auto"/>
            </w:tcBorders>
            <w:shd w:val="clear" w:color="auto" w:fill="auto"/>
            <w:noWrap/>
            <w:vAlign w:val="center"/>
          </w:tcPr>
          <w:p w:rsidR="00C6232E" w:rsidRPr="005629D2" w:rsidP="005E709B" w14:paraId="7516EA5E" w14:textId="77777777">
            <w:pPr>
              <w:pStyle w:val="NoSpacing"/>
            </w:pPr>
            <w:r w:rsidRPr="005629D2">
              <w:t>220</w:t>
            </w:r>
          </w:p>
        </w:tc>
        <w:tc>
          <w:tcPr>
            <w:tcW w:w="1293" w:type="dxa"/>
            <w:tcBorders>
              <w:top w:val="single" w:sz="6" w:space="0" w:color="auto"/>
              <w:bottom w:val="single" w:sz="6" w:space="0" w:color="auto"/>
            </w:tcBorders>
            <w:shd w:val="clear" w:color="auto" w:fill="auto"/>
            <w:noWrap/>
            <w:vAlign w:val="center"/>
          </w:tcPr>
          <w:p w:rsidR="00C6232E" w:rsidRPr="005629D2" w:rsidP="005E709B" w14:paraId="0B2A07A5" w14:textId="77777777">
            <w:pPr>
              <w:pStyle w:val="NoSpacing"/>
            </w:pPr>
            <w:r w:rsidRPr="005629D2">
              <w:t>--</w:t>
            </w:r>
          </w:p>
        </w:tc>
        <w:tc>
          <w:tcPr>
            <w:tcW w:w="1292" w:type="dxa"/>
            <w:tcBorders>
              <w:top w:val="single" w:sz="6" w:space="0" w:color="auto"/>
              <w:bottom w:val="single" w:sz="6" w:space="0" w:color="auto"/>
            </w:tcBorders>
            <w:shd w:val="clear" w:color="auto" w:fill="auto"/>
            <w:noWrap/>
            <w:vAlign w:val="center"/>
          </w:tcPr>
          <w:p w:rsidR="00C6232E" w:rsidRPr="005629D2" w:rsidP="005E709B" w14:paraId="66740334" w14:textId="77777777">
            <w:pPr>
              <w:pStyle w:val="NoSpacing"/>
            </w:pPr>
            <w:r w:rsidRPr="005629D2">
              <w:t>--</w:t>
            </w:r>
          </w:p>
        </w:tc>
        <w:tc>
          <w:tcPr>
            <w:tcW w:w="1293" w:type="dxa"/>
            <w:tcBorders>
              <w:top w:val="single" w:sz="6" w:space="0" w:color="auto"/>
              <w:bottom w:val="single" w:sz="6" w:space="0" w:color="auto"/>
            </w:tcBorders>
            <w:shd w:val="clear" w:color="auto" w:fill="auto"/>
            <w:vAlign w:val="center"/>
          </w:tcPr>
          <w:p w:rsidR="00C6232E" w:rsidRPr="005629D2" w:rsidP="005E709B" w14:paraId="0BABDFEC" w14:textId="77777777">
            <w:pPr>
              <w:pStyle w:val="NoSpacing"/>
            </w:pPr>
            <w:r w:rsidRPr="005629D2">
              <w:t>--</w:t>
            </w:r>
          </w:p>
        </w:tc>
        <w:tc>
          <w:tcPr>
            <w:tcW w:w="1293" w:type="dxa"/>
            <w:tcBorders>
              <w:top w:val="single" w:sz="6" w:space="0" w:color="auto"/>
              <w:bottom w:val="single" w:sz="6" w:space="0" w:color="auto"/>
            </w:tcBorders>
            <w:shd w:val="clear" w:color="auto" w:fill="auto"/>
            <w:vAlign w:val="center"/>
          </w:tcPr>
          <w:p w:rsidR="00C6232E" w:rsidRPr="005629D2" w:rsidP="005E709B" w14:paraId="5BBA2824" w14:textId="77777777">
            <w:pPr>
              <w:pStyle w:val="NoSpacing"/>
            </w:pPr>
            <w:r w:rsidRPr="005629D2">
              <w:t>--</w:t>
            </w:r>
          </w:p>
        </w:tc>
        <w:tc>
          <w:tcPr>
            <w:tcW w:w="1293" w:type="dxa"/>
            <w:tcBorders>
              <w:top w:val="single" w:sz="6" w:space="0" w:color="auto"/>
              <w:bottom w:val="single" w:sz="6" w:space="0" w:color="auto"/>
            </w:tcBorders>
            <w:shd w:val="clear" w:color="auto" w:fill="auto"/>
            <w:vAlign w:val="center"/>
          </w:tcPr>
          <w:p w:rsidR="00C6232E" w:rsidRPr="005629D2" w:rsidP="005E709B" w14:paraId="0FA2CAE4" w14:textId="77777777">
            <w:pPr>
              <w:pStyle w:val="NoSpacing"/>
            </w:pPr>
            <w:r w:rsidRPr="005629D2">
              <w:t>--</w:t>
            </w:r>
          </w:p>
        </w:tc>
        <w:tc>
          <w:tcPr>
            <w:tcW w:w="1292" w:type="dxa"/>
            <w:tcBorders>
              <w:top w:val="single" w:sz="6" w:space="0" w:color="auto"/>
              <w:bottom w:val="single" w:sz="6" w:space="0" w:color="auto"/>
            </w:tcBorders>
            <w:shd w:val="clear" w:color="auto" w:fill="auto"/>
            <w:vAlign w:val="center"/>
          </w:tcPr>
          <w:p w:rsidR="00C6232E" w:rsidRPr="005629D2" w:rsidP="005E709B" w14:paraId="734E5030" w14:textId="77777777">
            <w:pPr>
              <w:pStyle w:val="NoSpacing"/>
            </w:pPr>
            <w:r w:rsidRPr="005629D2">
              <w:t xml:space="preserve"> $- </w:t>
            </w:r>
          </w:p>
        </w:tc>
        <w:tc>
          <w:tcPr>
            <w:tcW w:w="1293" w:type="dxa"/>
            <w:tcBorders>
              <w:top w:val="single" w:sz="6" w:space="0" w:color="auto"/>
              <w:bottom w:val="single" w:sz="6" w:space="0" w:color="auto"/>
            </w:tcBorders>
            <w:shd w:val="clear" w:color="auto" w:fill="auto"/>
            <w:vAlign w:val="center"/>
          </w:tcPr>
          <w:p w:rsidR="00C6232E" w:rsidRPr="005629D2" w:rsidP="005E709B" w14:paraId="1E672698" w14:textId="77777777">
            <w:pPr>
              <w:pStyle w:val="NoSpacing"/>
            </w:pPr>
            <w:r w:rsidRPr="005629D2">
              <w:t xml:space="preserve"> $- </w:t>
            </w:r>
          </w:p>
        </w:tc>
        <w:tc>
          <w:tcPr>
            <w:tcW w:w="1293" w:type="dxa"/>
            <w:tcBorders>
              <w:top w:val="single" w:sz="6" w:space="0" w:color="auto"/>
              <w:bottom w:val="single" w:sz="6" w:space="0" w:color="auto"/>
            </w:tcBorders>
            <w:shd w:val="clear" w:color="auto" w:fill="auto"/>
            <w:vAlign w:val="center"/>
          </w:tcPr>
          <w:p w:rsidR="00C6232E" w:rsidRPr="005629D2" w:rsidP="005E709B" w14:paraId="76405115" w14:textId="77777777">
            <w:pPr>
              <w:pStyle w:val="NoSpacing"/>
            </w:pPr>
            <w:r w:rsidRPr="005629D2">
              <w:t xml:space="preserve"> $- </w:t>
            </w:r>
          </w:p>
        </w:tc>
        <w:tc>
          <w:tcPr>
            <w:tcW w:w="1293" w:type="dxa"/>
            <w:tcBorders>
              <w:top w:val="single" w:sz="6" w:space="0" w:color="auto"/>
              <w:bottom w:val="single" w:sz="6" w:space="0" w:color="auto"/>
            </w:tcBorders>
            <w:shd w:val="clear" w:color="auto" w:fill="auto"/>
            <w:vAlign w:val="center"/>
          </w:tcPr>
          <w:p w:rsidR="00C6232E" w:rsidRPr="005629D2" w:rsidP="005E709B" w14:paraId="1C7397DB" w14:textId="77777777">
            <w:pPr>
              <w:pStyle w:val="NoSpacing"/>
              <w:rPr>
                <w:color w:val="000000"/>
              </w:rPr>
            </w:pPr>
            <w:r w:rsidRPr="005629D2">
              <w:t xml:space="preserve"> $- </w:t>
            </w:r>
          </w:p>
        </w:tc>
      </w:tr>
      <w:tr w14:paraId="2AAD1BF1" w14:textId="77777777" w:rsidTr="009B0250">
        <w:tblPrEx>
          <w:tblW w:w="14220" w:type="dxa"/>
          <w:jc w:val="center"/>
          <w:tblLayout w:type="fixed"/>
          <w:tblCellMar>
            <w:top w:w="29" w:type="dxa"/>
            <w:left w:w="58" w:type="dxa"/>
            <w:bottom w:w="29" w:type="dxa"/>
            <w:right w:w="58" w:type="dxa"/>
          </w:tblCellMar>
          <w:tblLook w:val="0000"/>
        </w:tblPrEx>
        <w:trPr>
          <w:cantSplit/>
          <w:jc w:val="center"/>
        </w:trPr>
        <w:tc>
          <w:tcPr>
            <w:tcW w:w="1530" w:type="dxa"/>
            <w:tcBorders>
              <w:top w:val="single" w:sz="6" w:space="0" w:color="auto"/>
              <w:bottom w:val="double" w:sz="4" w:space="0" w:color="auto"/>
            </w:tcBorders>
            <w:shd w:val="clear" w:color="auto" w:fill="auto"/>
            <w:noWrap/>
            <w:vAlign w:val="center"/>
          </w:tcPr>
          <w:p w:rsidR="00C6232E" w:rsidRPr="005629D2" w:rsidP="005E709B" w14:paraId="12588D88" w14:textId="77777777">
            <w:pPr>
              <w:pStyle w:val="NoSpacing"/>
              <w:rPr>
                <w:b/>
                <w:bCs/>
              </w:rPr>
            </w:pPr>
            <w:r w:rsidRPr="005629D2">
              <w:rPr>
                <w:b/>
                <w:bCs/>
              </w:rPr>
              <w:t>Total</w:t>
            </w:r>
          </w:p>
        </w:tc>
        <w:tc>
          <w:tcPr>
            <w:tcW w:w="1055" w:type="dxa"/>
            <w:tcBorders>
              <w:top w:val="single" w:sz="6" w:space="0" w:color="auto"/>
              <w:bottom w:val="double" w:sz="4" w:space="0" w:color="auto"/>
            </w:tcBorders>
            <w:shd w:val="clear" w:color="auto" w:fill="auto"/>
            <w:noWrap/>
            <w:vAlign w:val="center"/>
          </w:tcPr>
          <w:p w:rsidR="00C6232E" w:rsidRPr="005629D2" w:rsidP="005E709B" w14:paraId="6A3A5320" w14:textId="77777777">
            <w:pPr>
              <w:pStyle w:val="NoSpacing"/>
              <w:rPr>
                <w:b/>
                <w:bCs/>
              </w:rPr>
            </w:pPr>
            <w:r w:rsidRPr="005629D2">
              <w:rPr>
                <w:b/>
                <w:bCs/>
              </w:rPr>
              <w:t>2,200</w:t>
            </w:r>
          </w:p>
        </w:tc>
        <w:tc>
          <w:tcPr>
            <w:tcW w:w="1293" w:type="dxa"/>
            <w:tcBorders>
              <w:top w:val="single" w:sz="6" w:space="0" w:color="auto"/>
              <w:bottom w:val="double" w:sz="4" w:space="0" w:color="auto"/>
            </w:tcBorders>
            <w:shd w:val="clear" w:color="auto" w:fill="auto"/>
            <w:noWrap/>
            <w:vAlign w:val="center"/>
          </w:tcPr>
          <w:p w:rsidR="00C6232E" w:rsidRPr="005629D2" w:rsidP="005E709B" w14:paraId="5A93DFB8" w14:textId="77777777">
            <w:pPr>
              <w:pStyle w:val="NoSpacing"/>
              <w:rPr>
                <w:b/>
                <w:bCs/>
              </w:rPr>
            </w:pPr>
            <w:r w:rsidRPr="005629D2">
              <w:rPr>
                <w:b/>
                <w:bCs/>
              </w:rPr>
              <w:t>198</w:t>
            </w:r>
          </w:p>
        </w:tc>
        <w:tc>
          <w:tcPr>
            <w:tcW w:w="1292" w:type="dxa"/>
            <w:tcBorders>
              <w:top w:val="single" w:sz="6" w:space="0" w:color="auto"/>
              <w:bottom w:val="double" w:sz="4" w:space="0" w:color="auto"/>
            </w:tcBorders>
            <w:shd w:val="clear" w:color="auto" w:fill="auto"/>
            <w:noWrap/>
            <w:vAlign w:val="center"/>
          </w:tcPr>
          <w:p w:rsidR="00C6232E" w:rsidRPr="005629D2" w:rsidP="005E709B" w14:paraId="75FA81AA" w14:textId="77777777">
            <w:pPr>
              <w:pStyle w:val="NoSpacing"/>
              <w:rPr>
                <w:b/>
                <w:bCs/>
              </w:rPr>
            </w:pPr>
            <w:r>
              <w:rPr>
                <w:b/>
                <w:bCs/>
              </w:rPr>
              <w:t>11,143</w:t>
            </w:r>
          </w:p>
        </w:tc>
        <w:tc>
          <w:tcPr>
            <w:tcW w:w="1293" w:type="dxa"/>
            <w:tcBorders>
              <w:top w:val="single" w:sz="6" w:space="0" w:color="auto"/>
              <w:bottom w:val="double" w:sz="4" w:space="0" w:color="auto"/>
            </w:tcBorders>
            <w:shd w:val="clear" w:color="auto" w:fill="auto"/>
            <w:vAlign w:val="center"/>
          </w:tcPr>
          <w:p w:rsidR="00C6232E" w:rsidRPr="005629D2" w:rsidP="005E709B" w14:paraId="264D3F36" w14:textId="77777777">
            <w:pPr>
              <w:pStyle w:val="NoSpacing"/>
              <w:rPr>
                <w:b/>
                <w:bCs/>
              </w:rPr>
            </w:pPr>
            <w:r w:rsidRPr="005629D2">
              <w:rPr>
                <w:b/>
                <w:bCs/>
              </w:rPr>
              <w:t>4</w:t>
            </w:r>
            <w:r>
              <w:rPr>
                <w:b/>
                <w:bCs/>
              </w:rPr>
              <w:t>,235</w:t>
            </w:r>
          </w:p>
        </w:tc>
        <w:tc>
          <w:tcPr>
            <w:tcW w:w="1293" w:type="dxa"/>
            <w:tcBorders>
              <w:top w:val="single" w:sz="6" w:space="0" w:color="auto"/>
              <w:bottom w:val="double" w:sz="4" w:space="0" w:color="auto"/>
            </w:tcBorders>
            <w:shd w:val="clear" w:color="auto" w:fill="auto"/>
            <w:vAlign w:val="center"/>
          </w:tcPr>
          <w:p w:rsidR="00C6232E" w:rsidRPr="005629D2" w:rsidP="005E709B" w14:paraId="7C7EB62F" w14:textId="77777777">
            <w:pPr>
              <w:pStyle w:val="NoSpacing"/>
              <w:rPr>
                <w:b/>
                <w:bCs/>
              </w:rPr>
            </w:pPr>
            <w:r>
              <w:rPr>
                <w:b/>
                <w:bCs/>
              </w:rPr>
              <w:t>6,765</w:t>
            </w:r>
          </w:p>
        </w:tc>
        <w:tc>
          <w:tcPr>
            <w:tcW w:w="1293" w:type="dxa"/>
            <w:tcBorders>
              <w:top w:val="single" w:sz="6" w:space="0" w:color="auto"/>
              <w:bottom w:val="double" w:sz="4" w:space="0" w:color="auto"/>
            </w:tcBorders>
            <w:shd w:val="clear" w:color="auto" w:fill="auto"/>
            <w:vAlign w:val="center"/>
          </w:tcPr>
          <w:p w:rsidR="00C6232E" w:rsidRPr="005629D2" w:rsidP="005E709B" w14:paraId="2420126D" w14:textId="77777777">
            <w:pPr>
              <w:pStyle w:val="NoSpacing"/>
              <w:rPr>
                <w:b/>
                <w:bCs/>
              </w:rPr>
            </w:pPr>
            <w:r>
              <w:rPr>
                <w:b/>
                <w:bCs/>
              </w:rPr>
              <w:t>22,143</w:t>
            </w:r>
          </w:p>
        </w:tc>
        <w:tc>
          <w:tcPr>
            <w:tcW w:w="1292" w:type="dxa"/>
            <w:tcBorders>
              <w:top w:val="single" w:sz="6" w:space="0" w:color="auto"/>
              <w:bottom w:val="double" w:sz="4" w:space="0" w:color="auto"/>
            </w:tcBorders>
            <w:shd w:val="clear" w:color="auto" w:fill="auto"/>
            <w:vAlign w:val="center"/>
          </w:tcPr>
          <w:p w:rsidR="00C6232E" w:rsidRPr="005629D2" w:rsidP="005E709B" w14:paraId="7D6FA20E" w14:textId="77777777">
            <w:pPr>
              <w:pStyle w:val="NoSpacing"/>
              <w:rPr>
                <w:b/>
                <w:bCs/>
              </w:rPr>
            </w:pPr>
            <w:r w:rsidRPr="005629D2">
              <w:rPr>
                <w:b/>
                <w:bCs/>
              </w:rPr>
              <w:t>$4</w:t>
            </w:r>
            <w:r>
              <w:rPr>
                <w:b/>
                <w:bCs/>
              </w:rPr>
              <w:t>88,799</w:t>
            </w:r>
          </w:p>
        </w:tc>
        <w:tc>
          <w:tcPr>
            <w:tcW w:w="1293" w:type="dxa"/>
            <w:tcBorders>
              <w:top w:val="single" w:sz="6" w:space="0" w:color="auto"/>
              <w:bottom w:val="double" w:sz="4" w:space="0" w:color="auto"/>
            </w:tcBorders>
            <w:shd w:val="clear" w:color="auto" w:fill="auto"/>
            <w:vAlign w:val="center"/>
          </w:tcPr>
          <w:p w:rsidR="00C6232E" w:rsidRPr="005629D2" w:rsidP="005E709B" w14:paraId="3EA8F7B6" w14:textId="77777777">
            <w:pPr>
              <w:pStyle w:val="NoSpacing"/>
              <w:rPr>
                <w:b/>
                <w:bCs/>
              </w:rPr>
            </w:pPr>
            <w:r w:rsidRPr="005629D2">
              <w:rPr>
                <w:b/>
                <w:bCs/>
              </w:rPr>
              <w:t>$</w:t>
            </w:r>
            <w:r>
              <w:rPr>
                <w:b/>
                <w:bCs/>
              </w:rPr>
              <w:t>325,578</w:t>
            </w:r>
          </w:p>
        </w:tc>
        <w:tc>
          <w:tcPr>
            <w:tcW w:w="1293" w:type="dxa"/>
            <w:tcBorders>
              <w:top w:val="single" w:sz="6" w:space="0" w:color="auto"/>
              <w:bottom w:val="double" w:sz="4" w:space="0" w:color="auto"/>
            </w:tcBorders>
            <w:shd w:val="clear" w:color="auto" w:fill="auto"/>
            <w:vAlign w:val="center"/>
          </w:tcPr>
          <w:p w:rsidR="00C6232E" w:rsidRPr="005629D2" w:rsidP="005E709B" w14:paraId="7333C812" w14:textId="77777777">
            <w:pPr>
              <w:pStyle w:val="NoSpacing"/>
              <w:rPr>
                <w:b/>
                <w:bCs/>
              </w:rPr>
            </w:pPr>
            <w:r w:rsidRPr="005629D2">
              <w:rPr>
                <w:b/>
                <w:bCs/>
              </w:rPr>
              <w:t>$</w:t>
            </w:r>
            <w:r>
              <w:rPr>
                <w:b/>
                <w:bCs/>
              </w:rPr>
              <w:t>743,406</w:t>
            </w:r>
          </w:p>
        </w:tc>
        <w:tc>
          <w:tcPr>
            <w:tcW w:w="1293" w:type="dxa"/>
            <w:tcBorders>
              <w:top w:val="single" w:sz="6" w:space="0" w:color="auto"/>
              <w:bottom w:val="double" w:sz="4" w:space="0" w:color="auto"/>
            </w:tcBorders>
            <w:shd w:val="clear" w:color="auto" w:fill="auto"/>
            <w:vAlign w:val="center"/>
          </w:tcPr>
          <w:p w:rsidR="00C6232E" w:rsidRPr="005629D2" w:rsidP="005E709B" w14:paraId="248F5B45" w14:textId="77777777">
            <w:pPr>
              <w:pStyle w:val="NoSpacing"/>
              <w:rPr>
                <w:b/>
                <w:bCs/>
                <w:color w:val="000000"/>
              </w:rPr>
            </w:pPr>
            <w:r w:rsidRPr="005629D2">
              <w:rPr>
                <w:b/>
                <w:bCs/>
              </w:rPr>
              <w:t>$1,</w:t>
            </w:r>
            <w:r>
              <w:rPr>
                <w:b/>
                <w:bCs/>
              </w:rPr>
              <w:t>557,783</w:t>
            </w:r>
          </w:p>
        </w:tc>
      </w:tr>
    </w:tbl>
    <w:p w:rsidR="00C6232E" w:rsidRPr="005629D2" w:rsidP="00C6232E" w14:paraId="4E15B707" w14:textId="77777777">
      <w:pPr>
        <w:rPr>
          <w:rFonts w:cstheme="minorHAnsi"/>
        </w:rPr>
      </w:pPr>
    </w:p>
    <w:p w:rsidR="00C6232E" w:rsidRPr="005629D2" w:rsidP="00C6232E" w14:paraId="321B7683" w14:textId="77777777">
      <w:pPr>
        <w:rPr>
          <w:rFonts w:cstheme="minorHAnsi"/>
        </w:rPr>
      </w:pPr>
    </w:p>
    <w:p w:rsidR="00C6232E" w:rsidRPr="005629D2" w:rsidP="00C6232E" w14:paraId="629E59CD" w14:textId="77777777">
      <w:pPr>
        <w:ind w:firstLine="720"/>
        <w:rPr>
          <w:rFonts w:cstheme="minorHAnsi"/>
        </w:rPr>
      </w:pPr>
    </w:p>
    <w:p w:rsidR="00C6232E" w:rsidRPr="005629D2" w:rsidP="00C6232E" w14:paraId="6FE801FC" w14:textId="77777777">
      <w:pPr>
        <w:ind w:firstLine="720"/>
        <w:rPr>
          <w:rFonts w:cstheme="minorHAnsi"/>
        </w:rPr>
      </w:pPr>
    </w:p>
    <w:p w:rsidR="00C6232E" w:rsidRPr="005629D2" w:rsidP="00C6232E" w14:paraId="32A10BB2" w14:textId="77777777">
      <w:pPr>
        <w:spacing w:after="240"/>
        <w:rPr>
          <w:rFonts w:cstheme="minorHAnsi"/>
        </w:rPr>
        <w:sectPr w:rsidSect="00C6232E">
          <w:pgSz w:w="15840" w:h="12240" w:orient="landscape" w:code="1"/>
          <w:pgMar w:top="1440" w:right="1440" w:bottom="1440" w:left="1440" w:header="720" w:footer="720" w:gutter="0"/>
          <w:cols w:space="720"/>
          <w:docGrid w:linePitch="360"/>
        </w:sectPr>
      </w:pPr>
    </w:p>
    <w:p w:rsidR="006C3D95" w:rsidRPr="006C3D95" w:rsidP="002351C3" w14:paraId="7B560B06" w14:textId="77777777">
      <w:r w:rsidRPr="005629D2">
        <w:t xml:space="preserve">For labor costs associated with sampling, EPA assumed that all sampling activities described in Section 12(a) will be completed by a combination of operators and the operations manager as shown in </w:t>
      </w:r>
      <w:r w:rsidRPr="005629D2">
        <w:fldChar w:fldCharType="begin"/>
      </w:r>
      <w:r w:rsidRPr="005629D2">
        <w:instrText xml:space="preserve"> REF _Ref85301742 \h  \* MERGEFORMAT </w:instrText>
      </w:r>
      <w:r w:rsidRPr="005629D2">
        <w:fldChar w:fldCharType="separate"/>
      </w:r>
      <w:r w:rsidRPr="006C3D95">
        <w:t xml:space="preserve">Table </w:t>
      </w:r>
      <w:r w:rsidRPr="006C3D95">
        <w:rPr>
          <w:noProof/>
        </w:rPr>
        <w:t>12</w:t>
      </w:r>
      <w:r w:rsidRPr="006C3D95">
        <w:rPr>
          <w:noProof/>
        </w:rPr>
        <w:noBreakHyphen/>
        <w:t>3</w:t>
      </w:r>
      <w:r w:rsidRPr="005629D2">
        <w:fldChar w:fldCharType="end"/>
      </w:r>
      <w:r w:rsidRPr="005629D2">
        <w:t xml:space="preserve">. To estimate the labor cost, EPA combined the hours presented in </w:t>
      </w:r>
      <w:r w:rsidRPr="005629D2">
        <w:fldChar w:fldCharType="begin"/>
      </w:r>
      <w:r w:rsidRPr="005629D2">
        <w:instrText xml:space="preserve"> REF _Ref85301742 \h  \* MERGEFORMAT </w:instrText>
      </w:r>
      <w:r w:rsidRPr="005629D2">
        <w:fldChar w:fldCharType="separate"/>
      </w:r>
      <w:r w:rsidRPr="006C3D95">
        <w:t xml:space="preserve">Table </w:t>
      </w:r>
      <w:r w:rsidRPr="006C3D95">
        <w:rPr>
          <w:noProof/>
        </w:rPr>
        <w:t>12</w:t>
      </w:r>
      <w:r w:rsidRPr="006C3D95">
        <w:rPr>
          <w:noProof/>
        </w:rPr>
        <w:noBreakHyphen/>
        <w:t>3</w:t>
      </w:r>
      <w:r w:rsidRPr="005629D2">
        <w:fldChar w:fldCharType="end"/>
      </w:r>
      <w:r w:rsidRPr="005629D2">
        <w:t xml:space="preserve"> with the labor rates shown in </w:t>
      </w:r>
      <w:r w:rsidRPr="005629D2">
        <w:fldChar w:fldCharType="begin"/>
      </w:r>
      <w:r w:rsidRPr="005629D2">
        <w:instrText xml:space="preserve"> REF _Ref461114218 \h  \* MERGEFORMAT </w:instrText>
      </w:r>
      <w:r w:rsidRPr="005629D2">
        <w:fldChar w:fldCharType="separate"/>
      </w:r>
    </w:p>
    <w:p w:rsidR="00C6232E" w:rsidRPr="005629D2" w:rsidP="002351C3" w14:paraId="674A7BE9" w14:textId="781CCCB1">
      <w:r w:rsidRPr="006C3D95">
        <w:t>Table</w:t>
      </w:r>
      <w:r w:rsidRPr="006C3D95">
        <w:rPr>
          <w:noProof/>
        </w:rPr>
        <w:t xml:space="preserve"> </w:t>
      </w:r>
      <w:r>
        <w:rPr>
          <w:noProof/>
        </w:rPr>
        <w:t>12</w:t>
      </w:r>
      <w:r>
        <w:noBreakHyphen/>
      </w:r>
      <w:r>
        <w:rPr>
          <w:noProof/>
        </w:rPr>
        <w:t>4</w:t>
      </w:r>
      <w:r w:rsidRPr="005629D2">
        <w:fldChar w:fldCharType="end"/>
      </w:r>
      <w:r w:rsidRPr="005629D2">
        <w:t xml:space="preserve">. The total labor cost for sampling per facility is shown in </w:t>
      </w:r>
      <w:r w:rsidRPr="005629D2">
        <w:fldChar w:fldCharType="begin"/>
      </w:r>
      <w:r w:rsidRPr="005629D2">
        <w:instrText xml:space="preserve"> REF _Ref85302216 \h  \* MERGEFORMAT </w:instrText>
      </w:r>
      <w:r w:rsidRPr="005629D2">
        <w:fldChar w:fldCharType="separate"/>
      </w:r>
      <w:r w:rsidRPr="006C3D95">
        <w:t xml:space="preserve">Table </w:t>
      </w:r>
      <w:r w:rsidRPr="006C3D95">
        <w:rPr>
          <w:noProof/>
        </w:rPr>
        <w:t>12</w:t>
      </w:r>
      <w:r w:rsidRPr="006C3D95">
        <w:rPr>
          <w:noProof/>
        </w:rPr>
        <w:noBreakHyphen/>
        <w:t>7</w:t>
      </w:r>
      <w:r w:rsidRPr="005629D2">
        <w:fldChar w:fldCharType="end"/>
      </w:r>
      <w:r>
        <w:t>, rounded to the nearest dollar</w:t>
      </w:r>
      <w:r w:rsidRPr="005629D2">
        <w:t xml:space="preserve">. </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3576"/>
        <w:gridCol w:w="3049"/>
        <w:gridCol w:w="2735"/>
      </w:tblGrid>
      <w:tr w14:paraId="70F1AA27" w14:textId="77777777" w:rsidTr="009B0250">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3"/>
            <w:tcBorders>
              <w:top w:val="nil"/>
              <w:left w:val="nil"/>
              <w:bottom w:val="double" w:sz="6" w:space="0" w:color="auto"/>
              <w:right w:val="nil"/>
            </w:tcBorders>
          </w:tcPr>
          <w:p w:rsidR="00C6232E" w:rsidRPr="005629D2" w:rsidP="00B81701" w14:paraId="2F808817" w14:textId="317F9643">
            <w:pPr>
              <w:pStyle w:val="Caption"/>
            </w:pPr>
            <w:bookmarkStart w:id="52" w:name="_Ref85302216"/>
            <w:bookmarkStart w:id="53" w:name="_Toc97891779"/>
            <w:bookmarkStart w:id="54" w:name="_Toc129949120"/>
            <w:r w:rsidRPr="005629D2">
              <w:t xml:space="preserve">Table </w:t>
            </w:r>
            <w:r w:rsidR="002351C3">
              <w:fldChar w:fldCharType="begin"/>
            </w:r>
            <w:r w:rsidR="002351C3">
              <w:instrText xml:space="preserve"> STYLEREF 1 \s </w:instrText>
            </w:r>
            <w:r w:rsidR="002351C3">
              <w:fldChar w:fldCharType="separate"/>
            </w:r>
            <w:r w:rsidR="002351C3">
              <w:rPr>
                <w:noProof/>
              </w:rPr>
              <w:t>12</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7</w:t>
            </w:r>
            <w:r w:rsidR="002351C3">
              <w:fldChar w:fldCharType="end"/>
            </w:r>
            <w:bookmarkEnd w:id="52"/>
            <w:r w:rsidRPr="005629D2">
              <w:t>. Total Estimated Labor Burden for One-Day Sampling Episode per Facility</w:t>
            </w:r>
            <w:bookmarkEnd w:id="53"/>
            <w:bookmarkEnd w:id="54"/>
          </w:p>
        </w:tc>
      </w:tr>
      <w:tr w14:paraId="6C37E513" w14:textId="77777777" w:rsidTr="009B0250">
        <w:tblPrEx>
          <w:tblW w:w="5000" w:type="pct"/>
          <w:jc w:val="center"/>
          <w:tblCellMar>
            <w:top w:w="29" w:type="dxa"/>
            <w:left w:w="58" w:type="dxa"/>
            <w:bottom w:w="29" w:type="dxa"/>
            <w:right w:w="58" w:type="dxa"/>
          </w:tblCellMar>
          <w:tblLook w:val="0000"/>
        </w:tblPrEx>
        <w:trPr>
          <w:cantSplit/>
          <w:tblHeader/>
          <w:jc w:val="center"/>
        </w:trPr>
        <w:tc>
          <w:tcPr>
            <w:tcW w:w="1910" w:type="pct"/>
            <w:tcBorders>
              <w:top w:val="double" w:sz="6" w:space="0" w:color="auto"/>
              <w:bottom w:val="single" w:sz="6" w:space="0" w:color="auto"/>
            </w:tcBorders>
            <w:shd w:val="clear" w:color="auto" w:fill="D9D9D9" w:themeFill="background1" w:themeFillShade="D9"/>
            <w:vAlign w:val="center"/>
          </w:tcPr>
          <w:p w:rsidR="00C6232E" w:rsidRPr="005629D2" w:rsidP="009B0250" w14:paraId="0219852B" w14:textId="77777777">
            <w:pPr>
              <w:spacing w:before="100" w:beforeAutospacing="1" w:after="100" w:afterAutospacing="1"/>
              <w:jc w:val="center"/>
              <w:rPr>
                <w:rFonts w:cstheme="minorHAnsi"/>
                <w:b/>
                <w:bCs/>
                <w:sz w:val="20"/>
                <w:szCs w:val="20"/>
              </w:rPr>
            </w:pPr>
            <w:r w:rsidRPr="005629D2">
              <w:rPr>
                <w:rFonts w:cstheme="minorHAnsi"/>
                <w:b/>
                <w:bCs/>
                <w:sz w:val="20"/>
                <w:szCs w:val="20"/>
              </w:rPr>
              <w:t>Operator Total Labor Cost ($)</w:t>
            </w:r>
          </w:p>
        </w:tc>
        <w:tc>
          <w:tcPr>
            <w:tcW w:w="1629" w:type="pct"/>
            <w:tcBorders>
              <w:top w:val="double" w:sz="6" w:space="0" w:color="auto"/>
              <w:bottom w:val="single" w:sz="6" w:space="0" w:color="auto"/>
            </w:tcBorders>
            <w:shd w:val="clear" w:color="auto" w:fill="D9D9D9" w:themeFill="background1" w:themeFillShade="D9"/>
            <w:vAlign w:val="center"/>
          </w:tcPr>
          <w:p w:rsidR="00C6232E" w:rsidRPr="005629D2" w:rsidP="009B0250" w14:paraId="281684C9" w14:textId="77777777">
            <w:pPr>
              <w:spacing w:before="100" w:beforeAutospacing="1" w:after="100" w:afterAutospacing="1"/>
              <w:jc w:val="center"/>
              <w:rPr>
                <w:rFonts w:cstheme="minorHAnsi"/>
                <w:b/>
                <w:bCs/>
                <w:sz w:val="20"/>
                <w:szCs w:val="20"/>
              </w:rPr>
            </w:pPr>
            <w:r w:rsidRPr="005629D2">
              <w:rPr>
                <w:rFonts w:cstheme="minorHAnsi"/>
                <w:b/>
                <w:bCs/>
                <w:sz w:val="20"/>
                <w:szCs w:val="20"/>
              </w:rPr>
              <w:t>Operations Manager Total Labor Cost ($)</w:t>
            </w:r>
          </w:p>
        </w:tc>
        <w:tc>
          <w:tcPr>
            <w:tcW w:w="1461" w:type="pct"/>
            <w:tcBorders>
              <w:top w:val="double" w:sz="6" w:space="0" w:color="auto"/>
              <w:bottom w:val="single" w:sz="6" w:space="0" w:color="auto"/>
            </w:tcBorders>
            <w:shd w:val="clear" w:color="auto" w:fill="D9D9D9" w:themeFill="background1" w:themeFillShade="D9"/>
            <w:vAlign w:val="center"/>
          </w:tcPr>
          <w:p w:rsidR="00C6232E" w:rsidRPr="005629D2" w:rsidP="009B0250" w14:paraId="02F0D56A" w14:textId="77777777">
            <w:pPr>
              <w:spacing w:before="100" w:beforeAutospacing="1" w:after="100" w:afterAutospacing="1"/>
              <w:jc w:val="center"/>
              <w:rPr>
                <w:rFonts w:cstheme="minorHAnsi"/>
                <w:b/>
                <w:bCs/>
                <w:sz w:val="20"/>
                <w:szCs w:val="20"/>
              </w:rPr>
            </w:pPr>
            <w:r w:rsidRPr="005629D2">
              <w:rPr>
                <w:rFonts w:cstheme="minorHAnsi"/>
                <w:b/>
                <w:bCs/>
                <w:sz w:val="20"/>
                <w:szCs w:val="20"/>
              </w:rPr>
              <w:t>Total Labor Burden ($)</w:t>
            </w:r>
          </w:p>
        </w:tc>
      </w:tr>
      <w:tr w14:paraId="0A2C41AE" w14:textId="77777777" w:rsidTr="009B0250">
        <w:tblPrEx>
          <w:tblW w:w="5000" w:type="pct"/>
          <w:jc w:val="center"/>
          <w:tblCellMar>
            <w:top w:w="29" w:type="dxa"/>
            <w:left w:w="58" w:type="dxa"/>
            <w:bottom w:w="29" w:type="dxa"/>
            <w:right w:w="58" w:type="dxa"/>
          </w:tblCellMar>
          <w:tblLook w:val="0000"/>
        </w:tblPrEx>
        <w:trPr>
          <w:cantSplit/>
          <w:jc w:val="center"/>
        </w:trPr>
        <w:tc>
          <w:tcPr>
            <w:tcW w:w="1910" w:type="pct"/>
            <w:tcBorders>
              <w:top w:val="single" w:sz="6" w:space="0" w:color="auto"/>
              <w:bottom w:val="double" w:sz="4" w:space="0" w:color="auto"/>
            </w:tcBorders>
            <w:shd w:val="clear" w:color="auto" w:fill="auto"/>
            <w:noWrap/>
            <w:vAlign w:val="bottom"/>
          </w:tcPr>
          <w:p w:rsidR="00C6232E" w:rsidRPr="005629D2" w:rsidP="009B0250" w14:paraId="375BF221" w14:textId="77777777">
            <w:pPr>
              <w:spacing w:before="100" w:beforeAutospacing="1" w:after="100" w:afterAutospacing="1"/>
              <w:jc w:val="center"/>
              <w:rPr>
                <w:rFonts w:cstheme="minorHAnsi"/>
                <w:sz w:val="20"/>
                <w:szCs w:val="20"/>
              </w:rPr>
            </w:pPr>
            <w:r w:rsidRPr="005629D2">
              <w:rPr>
                <w:rFonts w:cstheme="minorHAnsi"/>
                <w:color w:val="000000"/>
                <w:sz w:val="20"/>
                <w:szCs w:val="20"/>
              </w:rPr>
              <w:t>$</w:t>
            </w:r>
            <w:r>
              <w:rPr>
                <w:rFonts w:cstheme="minorHAnsi"/>
                <w:color w:val="000000"/>
                <w:sz w:val="20"/>
                <w:szCs w:val="20"/>
              </w:rPr>
              <w:t>1053</w:t>
            </w:r>
          </w:p>
        </w:tc>
        <w:tc>
          <w:tcPr>
            <w:tcW w:w="1629" w:type="pct"/>
            <w:tcBorders>
              <w:top w:val="single" w:sz="6" w:space="0" w:color="auto"/>
              <w:bottom w:val="double" w:sz="4" w:space="0" w:color="auto"/>
            </w:tcBorders>
            <w:shd w:val="clear" w:color="auto" w:fill="auto"/>
            <w:noWrap/>
            <w:vAlign w:val="bottom"/>
          </w:tcPr>
          <w:p w:rsidR="00C6232E" w:rsidRPr="005629D2" w:rsidP="009B0250" w14:paraId="5D64BFDE" w14:textId="77777777">
            <w:pPr>
              <w:spacing w:before="100" w:beforeAutospacing="1" w:after="100" w:afterAutospacing="1"/>
              <w:jc w:val="center"/>
              <w:rPr>
                <w:rFonts w:cstheme="minorHAnsi"/>
                <w:sz w:val="20"/>
                <w:szCs w:val="20"/>
              </w:rPr>
            </w:pPr>
            <w:r w:rsidRPr="005629D2">
              <w:rPr>
                <w:rFonts w:cstheme="minorHAnsi"/>
                <w:color w:val="000000"/>
                <w:sz w:val="20"/>
                <w:szCs w:val="20"/>
              </w:rPr>
              <w:t>$</w:t>
            </w:r>
            <w:r>
              <w:rPr>
                <w:rFonts w:cstheme="minorHAnsi"/>
                <w:color w:val="000000"/>
                <w:sz w:val="20"/>
                <w:szCs w:val="20"/>
              </w:rPr>
              <w:t>1319</w:t>
            </w:r>
          </w:p>
        </w:tc>
        <w:tc>
          <w:tcPr>
            <w:tcW w:w="1461" w:type="pct"/>
            <w:tcBorders>
              <w:top w:val="single" w:sz="6" w:space="0" w:color="auto"/>
              <w:bottom w:val="double" w:sz="4" w:space="0" w:color="auto"/>
            </w:tcBorders>
            <w:shd w:val="clear" w:color="auto" w:fill="auto"/>
            <w:noWrap/>
            <w:vAlign w:val="bottom"/>
          </w:tcPr>
          <w:p w:rsidR="00C6232E" w:rsidRPr="005629D2" w:rsidP="009B0250" w14:paraId="7D21865B" w14:textId="77777777">
            <w:pPr>
              <w:spacing w:before="100" w:beforeAutospacing="1" w:after="100" w:afterAutospacing="1"/>
              <w:jc w:val="center"/>
              <w:rPr>
                <w:rFonts w:cstheme="minorHAnsi"/>
                <w:b/>
                <w:bCs/>
                <w:sz w:val="20"/>
                <w:szCs w:val="20"/>
              </w:rPr>
            </w:pPr>
            <w:r w:rsidRPr="005629D2">
              <w:rPr>
                <w:rFonts w:cstheme="minorHAnsi"/>
                <w:b/>
                <w:bCs/>
                <w:color w:val="000000"/>
                <w:sz w:val="20"/>
                <w:szCs w:val="20"/>
              </w:rPr>
              <w:t>$</w:t>
            </w:r>
            <w:r>
              <w:rPr>
                <w:rFonts w:cstheme="minorHAnsi"/>
                <w:b/>
                <w:bCs/>
                <w:color w:val="000000"/>
                <w:sz w:val="20"/>
                <w:szCs w:val="20"/>
              </w:rPr>
              <w:t>2,371</w:t>
            </w:r>
          </w:p>
        </w:tc>
      </w:tr>
    </w:tbl>
    <w:p w:rsidR="00C6232E" w:rsidRPr="005629D2" w:rsidP="00C6232E" w14:paraId="5EE063FC" w14:textId="77777777">
      <w:pPr>
        <w:ind w:firstLine="720"/>
        <w:rPr>
          <w:rFonts w:cstheme="minorHAnsi"/>
        </w:rPr>
      </w:pPr>
    </w:p>
    <w:p w:rsidR="00C6232E" w:rsidRPr="005629D2" w:rsidP="002351C3" w14:paraId="6168A817" w14:textId="64D501D3">
      <w:r w:rsidRPr="005629D2">
        <w:t xml:space="preserve">Using the total industry labor cost for the questionnaire shown in </w:t>
      </w:r>
      <w:r w:rsidRPr="005629D2">
        <w:fldChar w:fldCharType="begin"/>
      </w:r>
      <w:r w:rsidRPr="005629D2">
        <w:instrText xml:space="preserve"> REF _Ref72482433 \h  \* MERGEFORMAT </w:instrText>
      </w:r>
      <w:r w:rsidRPr="005629D2">
        <w:fldChar w:fldCharType="separate"/>
      </w:r>
      <w:r w:rsidRPr="006C3D95" w:rsidR="006C3D95">
        <w:t xml:space="preserve">Table </w:t>
      </w:r>
      <w:r w:rsidRPr="006C3D95" w:rsidR="006C3D95">
        <w:rPr>
          <w:noProof/>
        </w:rPr>
        <w:t>12</w:t>
      </w:r>
      <w:r w:rsidRPr="006C3D95" w:rsidR="006C3D95">
        <w:rPr>
          <w:noProof/>
        </w:rPr>
        <w:noBreakHyphen/>
        <w:t>6</w:t>
      </w:r>
      <w:r w:rsidRPr="005629D2">
        <w:fldChar w:fldCharType="end"/>
      </w:r>
      <w:r w:rsidRPr="005629D2">
        <w:t xml:space="preserve"> and the total labor cost for sampling per facility shown in </w:t>
      </w:r>
      <w:r w:rsidRPr="005629D2">
        <w:fldChar w:fldCharType="begin"/>
      </w:r>
      <w:r w:rsidRPr="005629D2">
        <w:instrText xml:space="preserve"> REF _Ref85302216 \h  \* MERGEFORMAT </w:instrText>
      </w:r>
      <w:r w:rsidRPr="005629D2">
        <w:fldChar w:fldCharType="separate"/>
      </w:r>
      <w:r w:rsidRPr="006C3D95" w:rsidR="006C3D95">
        <w:t xml:space="preserve">Table </w:t>
      </w:r>
      <w:r w:rsidRPr="006C3D95" w:rsidR="006C3D95">
        <w:rPr>
          <w:noProof/>
        </w:rPr>
        <w:t>12</w:t>
      </w:r>
      <w:r w:rsidRPr="006C3D95" w:rsidR="006C3D95">
        <w:rPr>
          <w:noProof/>
        </w:rPr>
        <w:noBreakHyphen/>
        <w:t>7</w:t>
      </w:r>
      <w:r w:rsidRPr="005629D2">
        <w:fldChar w:fldCharType="end"/>
      </w:r>
      <w:r w:rsidRPr="005629D2">
        <w:t xml:space="preserve"> combined with the number of facilities participating in sampling, EPA estimates the total labor cost associated with activities described in this ICR. The total labor associated with the questionnaire and wastewater sampling program is </w:t>
      </w:r>
      <w:r w:rsidRPr="005430EE">
        <w:t>$1.6 million</w:t>
      </w:r>
      <w:r w:rsidRPr="005629D2">
        <w:t xml:space="preserve">, as shown in </w:t>
      </w:r>
      <w:r w:rsidRPr="005629D2">
        <w:fldChar w:fldCharType="begin"/>
      </w:r>
      <w:r w:rsidRPr="005629D2">
        <w:instrText xml:space="preserve"> REF _Ref72483226 \h  \* MERGEFORMAT </w:instrText>
      </w:r>
      <w:r w:rsidRPr="005629D2">
        <w:fldChar w:fldCharType="separate"/>
      </w:r>
      <w:r w:rsidRPr="006C3D95" w:rsidR="006C3D95">
        <w:t xml:space="preserve">Table </w:t>
      </w:r>
      <w:r w:rsidRPr="006C3D95" w:rsidR="006C3D95">
        <w:rPr>
          <w:noProof/>
        </w:rPr>
        <w:t>12</w:t>
      </w:r>
      <w:r w:rsidRPr="006C3D95" w:rsidR="006C3D95">
        <w:rPr>
          <w:noProof/>
        </w:rPr>
        <w:noBreakHyphen/>
        <w:t>8</w:t>
      </w:r>
      <w:r w:rsidRPr="005629D2">
        <w:fldChar w:fldCharType="end"/>
      </w:r>
      <w:r w:rsidRPr="005629D2">
        <w:t>.</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2703"/>
        <w:gridCol w:w="3536"/>
        <w:gridCol w:w="3121"/>
      </w:tblGrid>
      <w:tr w14:paraId="75B1EED9" w14:textId="77777777" w:rsidTr="009B0250">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3"/>
            <w:tcBorders>
              <w:top w:val="nil"/>
              <w:left w:val="nil"/>
              <w:bottom w:val="double" w:sz="6" w:space="0" w:color="auto"/>
              <w:right w:val="nil"/>
            </w:tcBorders>
            <w:shd w:val="clear" w:color="auto" w:fill="auto"/>
            <w:noWrap/>
            <w:vAlign w:val="bottom"/>
          </w:tcPr>
          <w:p w:rsidR="00C6232E" w:rsidRPr="005629D2" w:rsidP="00B81701" w14:paraId="070569A1" w14:textId="51618733">
            <w:pPr>
              <w:pStyle w:val="Caption"/>
              <w:rPr>
                <w:sz w:val="20"/>
                <w:szCs w:val="20"/>
              </w:rPr>
            </w:pPr>
            <w:bookmarkStart w:id="55" w:name="_Ref72483226"/>
            <w:bookmarkStart w:id="56" w:name="_Toc97891780"/>
            <w:bookmarkStart w:id="57" w:name="_Toc129949121"/>
            <w:r w:rsidRPr="005629D2">
              <w:t xml:space="preserve">Table </w:t>
            </w:r>
            <w:r w:rsidR="002351C3">
              <w:fldChar w:fldCharType="begin"/>
            </w:r>
            <w:r w:rsidR="002351C3">
              <w:instrText xml:space="preserve"> STYLEREF 1 \s </w:instrText>
            </w:r>
            <w:r w:rsidR="002351C3">
              <w:fldChar w:fldCharType="separate"/>
            </w:r>
            <w:r w:rsidR="002351C3">
              <w:rPr>
                <w:noProof/>
              </w:rPr>
              <w:t>12</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8</w:t>
            </w:r>
            <w:r w:rsidR="002351C3">
              <w:fldChar w:fldCharType="end"/>
            </w:r>
            <w:bookmarkEnd w:id="55"/>
            <w:r w:rsidRPr="005629D2">
              <w:t xml:space="preserve">. Total Estimated Respondent Labor Burden </w:t>
            </w:r>
            <w:bookmarkEnd w:id="56"/>
            <w:r w:rsidRPr="005629D2">
              <w:t>for Data Collection Activities</w:t>
            </w:r>
            <w:bookmarkEnd w:id="57"/>
          </w:p>
        </w:tc>
      </w:tr>
      <w:tr w14:paraId="03A0C86E" w14:textId="77777777" w:rsidTr="009B0250">
        <w:tblPrEx>
          <w:tblW w:w="5000" w:type="pct"/>
          <w:jc w:val="center"/>
          <w:tblCellMar>
            <w:top w:w="29" w:type="dxa"/>
            <w:left w:w="58" w:type="dxa"/>
            <w:bottom w:w="29" w:type="dxa"/>
            <w:right w:w="58" w:type="dxa"/>
          </w:tblCellMar>
          <w:tblLook w:val="0000"/>
        </w:tblPrEx>
        <w:trPr>
          <w:cantSplit/>
          <w:tblHeader/>
          <w:jc w:val="center"/>
        </w:trPr>
        <w:tc>
          <w:tcPr>
            <w:tcW w:w="1444" w:type="pct"/>
            <w:tcBorders>
              <w:top w:val="double" w:sz="6" w:space="0" w:color="auto"/>
              <w:bottom w:val="single" w:sz="6" w:space="0" w:color="auto"/>
            </w:tcBorders>
            <w:shd w:val="clear" w:color="auto" w:fill="D9D9D9" w:themeFill="background1" w:themeFillShade="D9"/>
            <w:noWrap/>
            <w:vAlign w:val="bottom"/>
          </w:tcPr>
          <w:p w:rsidR="00C6232E" w:rsidRPr="005629D2" w:rsidP="009B0250" w14:paraId="4624DEDC" w14:textId="77777777">
            <w:pPr>
              <w:spacing w:before="100" w:beforeAutospacing="1" w:after="100" w:afterAutospacing="1"/>
              <w:jc w:val="center"/>
              <w:rPr>
                <w:rFonts w:cstheme="minorHAnsi"/>
                <w:b/>
                <w:bCs/>
                <w:sz w:val="20"/>
                <w:szCs w:val="20"/>
              </w:rPr>
            </w:pPr>
            <w:r w:rsidRPr="005629D2">
              <w:rPr>
                <w:rFonts w:cstheme="minorHAnsi"/>
                <w:b/>
                <w:bCs/>
                <w:sz w:val="20"/>
                <w:szCs w:val="20"/>
              </w:rPr>
              <w:t>Activity</w:t>
            </w:r>
          </w:p>
        </w:tc>
        <w:tc>
          <w:tcPr>
            <w:tcW w:w="1889" w:type="pct"/>
            <w:tcBorders>
              <w:top w:val="double" w:sz="6" w:space="0" w:color="auto"/>
              <w:bottom w:val="single" w:sz="6" w:space="0" w:color="auto"/>
            </w:tcBorders>
            <w:shd w:val="clear" w:color="auto" w:fill="D9D9D9" w:themeFill="background1" w:themeFillShade="D9"/>
            <w:vAlign w:val="bottom"/>
          </w:tcPr>
          <w:p w:rsidR="00C6232E" w:rsidRPr="005629D2" w:rsidP="009B0250" w14:paraId="0F868AA5" w14:textId="77777777">
            <w:pPr>
              <w:spacing w:before="100" w:beforeAutospacing="1" w:after="100" w:afterAutospacing="1"/>
              <w:jc w:val="center"/>
              <w:rPr>
                <w:rFonts w:cstheme="minorHAnsi"/>
                <w:b/>
                <w:bCs/>
                <w:sz w:val="20"/>
                <w:szCs w:val="20"/>
              </w:rPr>
            </w:pPr>
            <w:r w:rsidRPr="005629D2">
              <w:rPr>
                <w:rFonts w:cstheme="minorHAnsi"/>
                <w:b/>
                <w:bCs/>
                <w:sz w:val="20"/>
                <w:szCs w:val="20"/>
              </w:rPr>
              <w:t>Number of Facilities Participating</w:t>
            </w:r>
          </w:p>
        </w:tc>
        <w:tc>
          <w:tcPr>
            <w:tcW w:w="1667" w:type="pct"/>
            <w:tcBorders>
              <w:top w:val="double" w:sz="6" w:space="0" w:color="auto"/>
              <w:bottom w:val="single" w:sz="6" w:space="0" w:color="auto"/>
            </w:tcBorders>
            <w:shd w:val="clear" w:color="auto" w:fill="D9D9D9" w:themeFill="background1" w:themeFillShade="D9"/>
            <w:vAlign w:val="bottom"/>
          </w:tcPr>
          <w:p w:rsidR="00C6232E" w:rsidRPr="005629D2" w:rsidP="009B0250" w14:paraId="3781A4EC" w14:textId="77777777">
            <w:pPr>
              <w:spacing w:before="100" w:beforeAutospacing="1" w:after="100" w:afterAutospacing="1"/>
              <w:jc w:val="center"/>
              <w:rPr>
                <w:rFonts w:cstheme="minorHAnsi"/>
                <w:b/>
                <w:bCs/>
                <w:sz w:val="20"/>
                <w:szCs w:val="20"/>
              </w:rPr>
            </w:pPr>
            <w:r w:rsidRPr="005629D2">
              <w:rPr>
                <w:rFonts w:cstheme="minorHAnsi"/>
                <w:b/>
                <w:bCs/>
                <w:sz w:val="20"/>
                <w:szCs w:val="20"/>
              </w:rPr>
              <w:t>Total Labor Burden (Dollars)</w:t>
            </w:r>
          </w:p>
        </w:tc>
      </w:tr>
      <w:tr w14:paraId="35FF5136" w14:textId="77777777" w:rsidTr="009B0250">
        <w:tblPrEx>
          <w:tblW w:w="5000" w:type="pct"/>
          <w:jc w:val="center"/>
          <w:tblCellMar>
            <w:top w:w="29" w:type="dxa"/>
            <w:left w:w="58" w:type="dxa"/>
            <w:bottom w:w="29" w:type="dxa"/>
            <w:right w:w="58" w:type="dxa"/>
          </w:tblCellMar>
          <w:tblLook w:val="0000"/>
        </w:tblPrEx>
        <w:trPr>
          <w:cantSplit/>
          <w:jc w:val="center"/>
        </w:trPr>
        <w:tc>
          <w:tcPr>
            <w:tcW w:w="1444" w:type="pct"/>
            <w:tcBorders>
              <w:top w:val="single" w:sz="6" w:space="0" w:color="auto"/>
              <w:bottom w:val="single" w:sz="6" w:space="0" w:color="auto"/>
            </w:tcBorders>
            <w:shd w:val="clear" w:color="auto" w:fill="FFFFFF" w:themeFill="background1"/>
            <w:noWrap/>
            <w:vAlign w:val="center"/>
          </w:tcPr>
          <w:p w:rsidR="00C6232E" w:rsidRPr="005629D2" w:rsidP="009B0250" w14:paraId="4A35DD81" w14:textId="77777777">
            <w:pPr>
              <w:spacing w:before="100" w:beforeAutospacing="1" w:after="100" w:afterAutospacing="1"/>
              <w:rPr>
                <w:rFonts w:cstheme="minorHAnsi"/>
                <w:sz w:val="20"/>
                <w:szCs w:val="20"/>
              </w:rPr>
            </w:pPr>
            <w:r w:rsidRPr="005629D2">
              <w:rPr>
                <w:rFonts w:cstheme="minorHAnsi"/>
                <w:sz w:val="20"/>
                <w:szCs w:val="20"/>
              </w:rPr>
              <w:t>Questionnaire</w:t>
            </w:r>
          </w:p>
        </w:tc>
        <w:tc>
          <w:tcPr>
            <w:tcW w:w="1889" w:type="pct"/>
            <w:tcBorders>
              <w:top w:val="single" w:sz="6" w:space="0" w:color="auto"/>
              <w:bottom w:val="single" w:sz="6" w:space="0" w:color="auto"/>
            </w:tcBorders>
            <w:shd w:val="clear" w:color="auto" w:fill="FFFFFF" w:themeFill="background1"/>
            <w:vAlign w:val="center"/>
          </w:tcPr>
          <w:p w:rsidR="00C6232E" w:rsidRPr="005629D2" w:rsidP="009B0250" w14:paraId="0F7F8AE3" w14:textId="77777777">
            <w:pPr>
              <w:spacing w:before="100" w:beforeAutospacing="1" w:after="100" w:afterAutospacing="1"/>
              <w:jc w:val="right"/>
              <w:rPr>
                <w:rFonts w:cstheme="minorHAnsi"/>
                <w:b/>
                <w:bCs/>
                <w:sz w:val="20"/>
                <w:szCs w:val="20"/>
              </w:rPr>
            </w:pPr>
            <w:r w:rsidRPr="005629D2">
              <w:rPr>
                <w:rFonts w:cstheme="minorHAnsi"/>
                <w:color w:val="000000"/>
                <w:sz w:val="20"/>
                <w:szCs w:val="20"/>
              </w:rPr>
              <w:t>2,200</w:t>
            </w:r>
          </w:p>
        </w:tc>
        <w:tc>
          <w:tcPr>
            <w:tcW w:w="1667" w:type="pct"/>
            <w:tcBorders>
              <w:top w:val="single" w:sz="6" w:space="0" w:color="auto"/>
              <w:bottom w:val="single" w:sz="6" w:space="0" w:color="auto"/>
            </w:tcBorders>
            <w:shd w:val="clear" w:color="auto" w:fill="FFFFFF" w:themeFill="background1"/>
            <w:vAlign w:val="center"/>
          </w:tcPr>
          <w:p w:rsidR="00C6232E" w:rsidRPr="005629D2" w:rsidP="009B0250" w14:paraId="2AFFE4F5" w14:textId="77777777">
            <w:pPr>
              <w:spacing w:before="100" w:beforeAutospacing="1" w:after="100" w:afterAutospacing="1"/>
              <w:jc w:val="right"/>
              <w:rPr>
                <w:rFonts w:cstheme="minorHAnsi"/>
                <w:sz w:val="20"/>
                <w:szCs w:val="20"/>
              </w:rPr>
            </w:pPr>
            <w:r w:rsidRPr="005629D2">
              <w:rPr>
                <w:rFonts w:cstheme="minorHAnsi"/>
                <w:color w:val="000000"/>
                <w:sz w:val="20"/>
                <w:szCs w:val="20"/>
              </w:rPr>
              <w:t>$1,</w:t>
            </w:r>
            <w:r>
              <w:rPr>
                <w:rFonts w:cstheme="minorHAnsi"/>
                <w:color w:val="000000"/>
                <w:sz w:val="20"/>
                <w:szCs w:val="20"/>
              </w:rPr>
              <w:t>557,783</w:t>
            </w:r>
          </w:p>
        </w:tc>
      </w:tr>
      <w:tr w14:paraId="75CC205D" w14:textId="77777777" w:rsidTr="009B0250">
        <w:tblPrEx>
          <w:tblW w:w="5000" w:type="pct"/>
          <w:jc w:val="center"/>
          <w:tblCellMar>
            <w:top w:w="29" w:type="dxa"/>
            <w:left w:w="58" w:type="dxa"/>
            <w:bottom w:w="29" w:type="dxa"/>
            <w:right w:w="58" w:type="dxa"/>
          </w:tblCellMar>
          <w:tblLook w:val="0000"/>
        </w:tblPrEx>
        <w:trPr>
          <w:cantSplit/>
          <w:jc w:val="center"/>
        </w:trPr>
        <w:tc>
          <w:tcPr>
            <w:tcW w:w="1444" w:type="pct"/>
            <w:tcBorders>
              <w:top w:val="single" w:sz="6" w:space="0" w:color="auto"/>
              <w:bottom w:val="single" w:sz="6" w:space="0" w:color="auto"/>
            </w:tcBorders>
            <w:shd w:val="clear" w:color="auto" w:fill="FFFFFF" w:themeFill="background1"/>
            <w:noWrap/>
            <w:vAlign w:val="center"/>
          </w:tcPr>
          <w:p w:rsidR="00C6232E" w:rsidRPr="005629D2" w:rsidP="009B0250" w14:paraId="1EDB6607" w14:textId="77777777">
            <w:pPr>
              <w:spacing w:before="100" w:beforeAutospacing="1" w:after="100" w:afterAutospacing="1"/>
              <w:rPr>
                <w:rFonts w:cstheme="minorHAnsi"/>
                <w:b/>
                <w:bCs/>
                <w:sz w:val="20"/>
                <w:szCs w:val="20"/>
              </w:rPr>
            </w:pPr>
            <w:r w:rsidRPr="005629D2">
              <w:rPr>
                <w:rFonts w:cstheme="minorHAnsi"/>
                <w:sz w:val="20"/>
                <w:szCs w:val="20"/>
              </w:rPr>
              <w:t>Wastewater Sampling</w:t>
            </w:r>
          </w:p>
        </w:tc>
        <w:tc>
          <w:tcPr>
            <w:tcW w:w="1889" w:type="pct"/>
            <w:tcBorders>
              <w:top w:val="single" w:sz="6" w:space="0" w:color="auto"/>
              <w:bottom w:val="single" w:sz="6" w:space="0" w:color="auto"/>
            </w:tcBorders>
            <w:shd w:val="clear" w:color="auto" w:fill="FFFFFF" w:themeFill="background1"/>
            <w:vAlign w:val="center"/>
          </w:tcPr>
          <w:p w:rsidR="00C6232E" w:rsidRPr="005629D2" w:rsidP="009B0250" w14:paraId="61E5D31D" w14:textId="77777777">
            <w:pPr>
              <w:spacing w:before="100" w:beforeAutospacing="1" w:after="100" w:afterAutospacing="1"/>
              <w:jc w:val="right"/>
              <w:rPr>
                <w:rFonts w:cstheme="minorHAnsi"/>
                <w:b/>
                <w:bCs/>
                <w:sz w:val="20"/>
                <w:szCs w:val="20"/>
              </w:rPr>
            </w:pPr>
            <w:r w:rsidRPr="005629D2">
              <w:rPr>
                <w:rFonts w:cstheme="minorHAnsi"/>
                <w:color w:val="000000"/>
                <w:sz w:val="20"/>
                <w:szCs w:val="20"/>
              </w:rPr>
              <w:t>20</w:t>
            </w:r>
          </w:p>
        </w:tc>
        <w:tc>
          <w:tcPr>
            <w:tcW w:w="1667" w:type="pct"/>
            <w:tcBorders>
              <w:top w:val="single" w:sz="6" w:space="0" w:color="auto"/>
              <w:bottom w:val="single" w:sz="6" w:space="0" w:color="auto"/>
            </w:tcBorders>
            <w:shd w:val="clear" w:color="auto" w:fill="FFFFFF" w:themeFill="background1"/>
            <w:vAlign w:val="center"/>
          </w:tcPr>
          <w:p w:rsidR="00C6232E" w:rsidRPr="005629D2" w:rsidP="009B0250" w14:paraId="48E0DEB2" w14:textId="77777777">
            <w:pPr>
              <w:spacing w:before="100" w:beforeAutospacing="1" w:after="100" w:afterAutospacing="1"/>
              <w:jc w:val="right"/>
              <w:rPr>
                <w:rFonts w:cstheme="minorHAnsi"/>
                <w:sz w:val="20"/>
                <w:szCs w:val="20"/>
              </w:rPr>
            </w:pPr>
            <w:r w:rsidRPr="005629D2">
              <w:rPr>
                <w:rFonts w:cstheme="minorHAnsi"/>
                <w:color w:val="000000"/>
                <w:sz w:val="20"/>
                <w:szCs w:val="20"/>
              </w:rPr>
              <w:t>$</w:t>
            </w:r>
            <w:r>
              <w:rPr>
                <w:rFonts w:cstheme="minorHAnsi"/>
                <w:color w:val="000000"/>
                <w:sz w:val="20"/>
                <w:szCs w:val="20"/>
              </w:rPr>
              <w:t>47,429</w:t>
            </w:r>
          </w:p>
        </w:tc>
      </w:tr>
      <w:tr w14:paraId="49F72145" w14:textId="77777777" w:rsidTr="009B0250">
        <w:tblPrEx>
          <w:tblW w:w="5000" w:type="pct"/>
          <w:jc w:val="center"/>
          <w:tblCellMar>
            <w:top w:w="29" w:type="dxa"/>
            <w:left w:w="58" w:type="dxa"/>
            <w:bottom w:w="29" w:type="dxa"/>
            <w:right w:w="58" w:type="dxa"/>
          </w:tblCellMar>
          <w:tblLook w:val="0000"/>
        </w:tblPrEx>
        <w:trPr>
          <w:cantSplit/>
          <w:jc w:val="center"/>
        </w:trPr>
        <w:tc>
          <w:tcPr>
            <w:tcW w:w="3333" w:type="pct"/>
            <w:gridSpan w:val="2"/>
            <w:tcBorders>
              <w:top w:val="single" w:sz="6" w:space="0" w:color="auto"/>
              <w:bottom w:val="double" w:sz="4" w:space="0" w:color="auto"/>
            </w:tcBorders>
            <w:shd w:val="clear" w:color="auto" w:fill="auto"/>
            <w:noWrap/>
            <w:vAlign w:val="center"/>
          </w:tcPr>
          <w:p w:rsidR="00C6232E" w:rsidRPr="005629D2" w:rsidP="009B0250" w14:paraId="3302777D" w14:textId="77777777">
            <w:pPr>
              <w:spacing w:before="100" w:beforeAutospacing="1" w:after="100" w:afterAutospacing="1"/>
              <w:jc w:val="right"/>
              <w:rPr>
                <w:rFonts w:cstheme="minorHAnsi"/>
                <w:b/>
                <w:bCs/>
                <w:sz w:val="20"/>
                <w:szCs w:val="20"/>
              </w:rPr>
            </w:pPr>
            <w:r w:rsidRPr="005629D2">
              <w:rPr>
                <w:rFonts w:cstheme="minorHAnsi"/>
                <w:b/>
                <w:bCs/>
                <w:sz w:val="20"/>
                <w:szCs w:val="20"/>
              </w:rPr>
              <w:t>Total</w:t>
            </w:r>
          </w:p>
        </w:tc>
        <w:tc>
          <w:tcPr>
            <w:tcW w:w="1667" w:type="pct"/>
            <w:tcBorders>
              <w:top w:val="single" w:sz="6" w:space="0" w:color="auto"/>
              <w:bottom w:val="double" w:sz="4" w:space="0" w:color="auto"/>
            </w:tcBorders>
            <w:shd w:val="clear" w:color="auto" w:fill="auto"/>
            <w:vAlign w:val="center"/>
          </w:tcPr>
          <w:p w:rsidR="00C6232E" w:rsidRPr="005629D2" w:rsidP="009B0250" w14:paraId="00AEB8E0" w14:textId="77777777">
            <w:pPr>
              <w:spacing w:before="100" w:beforeAutospacing="1" w:after="100" w:afterAutospacing="1"/>
              <w:jc w:val="right"/>
              <w:rPr>
                <w:b/>
                <w:bCs/>
                <w:color w:val="000000"/>
                <w:sz w:val="20"/>
                <w:szCs w:val="20"/>
              </w:rPr>
            </w:pPr>
            <w:r w:rsidRPr="005629D2">
              <w:rPr>
                <w:b/>
                <w:bCs/>
                <w:color w:val="000000" w:themeColor="text1"/>
                <w:sz w:val="20"/>
                <w:szCs w:val="20"/>
              </w:rPr>
              <w:t>$1,</w:t>
            </w:r>
            <w:r>
              <w:rPr>
                <w:b/>
                <w:bCs/>
                <w:color w:val="000000" w:themeColor="text1"/>
                <w:sz w:val="20"/>
                <w:szCs w:val="20"/>
              </w:rPr>
              <w:t>605,212</w:t>
            </w:r>
          </w:p>
        </w:tc>
      </w:tr>
    </w:tbl>
    <w:p w:rsidR="00C6232E" w:rsidRPr="005629D2" w:rsidP="00C6232E" w14:paraId="28C4413D" w14:textId="77777777">
      <w:pPr>
        <w:ind w:firstLine="720"/>
        <w:rPr>
          <w:rFonts w:cstheme="minorHAnsi"/>
        </w:rPr>
        <w:sectPr w:rsidSect="00C6232E">
          <w:pgSz w:w="12240" w:h="15840" w:code="1"/>
          <w:pgMar w:top="1440" w:right="1440" w:bottom="1440" w:left="1440" w:header="720" w:footer="720" w:gutter="0"/>
          <w:cols w:space="720"/>
          <w:docGrid w:linePitch="360"/>
        </w:sectPr>
      </w:pPr>
    </w:p>
    <w:p w:rsidR="00BB2B15" w:rsidRPr="00163C69" w:rsidP="004529CA" w14:paraId="5D1B71A2" w14:textId="48EA0294">
      <w:pPr>
        <w:pStyle w:val="Heading1"/>
        <w:rPr>
          <w:rFonts w:hint="eastAsia"/>
        </w:rPr>
      </w:pPr>
      <w:bookmarkStart w:id="58" w:name="_Toc156593386"/>
      <w:r w:rsidRPr="4BDBF0A0">
        <w:t>R</w:t>
      </w:r>
      <w:r w:rsidR="00D30FD8">
        <w:t>ESPONDENT</w:t>
      </w:r>
      <w:r w:rsidRPr="4BDBF0A0" w:rsidR="009A09EC">
        <w:t xml:space="preserve"> </w:t>
      </w:r>
      <w:r w:rsidRPr="4BDBF0A0" w:rsidR="00D17BB9">
        <w:t>CAPITAL AND O&amp;</w:t>
      </w:r>
      <w:r w:rsidR="00D30FD8">
        <w:t>M</w:t>
      </w:r>
      <w:r w:rsidRPr="4BDBF0A0" w:rsidR="00D17BB9">
        <w:t xml:space="preserve"> </w:t>
      </w:r>
      <w:r w:rsidRPr="4BDBF0A0" w:rsidR="004E3CB0">
        <w:t>C</w:t>
      </w:r>
      <w:r w:rsidR="00D30FD8">
        <w:t>OST</w:t>
      </w:r>
      <w:r w:rsidRPr="4BDBF0A0" w:rsidR="00D17BB9">
        <w:t>S</w:t>
      </w:r>
      <w:bookmarkEnd w:id="58"/>
      <w:r w:rsidRPr="4BDBF0A0" w:rsidR="004E3CB0">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6232E" w:rsidRPr="00C6232E" w:rsidP="00D30FD8" w14:paraId="32AB8A4B" w14:textId="3D2C48DD">
      <w:pPr>
        <w:pStyle w:val="Heading2"/>
      </w:pPr>
      <w:bookmarkStart w:id="59" w:name="_Toc85724573"/>
      <w:bookmarkStart w:id="60" w:name="_Ref111647827"/>
      <w:bookmarkStart w:id="61" w:name="_Toc129949086"/>
      <w:r>
        <w:t>13</w:t>
      </w:r>
      <w:r w:rsidR="002351C3">
        <w:t>a</w:t>
      </w:r>
      <w:r>
        <w:t xml:space="preserve">. </w:t>
      </w:r>
      <w:r w:rsidRPr="00C6232E">
        <w:t>Estimating Capital/Start-up Operating and Maintenance Costs</w:t>
      </w:r>
      <w:bookmarkEnd w:id="59"/>
      <w:bookmarkEnd w:id="60"/>
      <w:bookmarkEnd w:id="61"/>
    </w:p>
    <w:p w:rsidR="00C6232E" w:rsidRPr="00C6232E" w:rsidP="002351C3" w14:paraId="79E539AE" w14:textId="77777777">
      <w:r w:rsidRPr="00C6232E">
        <w:t xml:space="preserve">EPA estimates there will be minimal other direct costs associated with responding to the questionnaire. All information requested in the questionnaire should be available from existing facility records and/or monitoring. Facilities are not required to collect and analyze additional samples to respond to the questionnaire. </w:t>
      </w:r>
    </w:p>
    <w:p w:rsidR="00C6232E" w:rsidRPr="007F26E7" w:rsidP="002351C3" w14:paraId="69E2D1A1" w14:textId="77777777">
      <w:r w:rsidRPr="007F26E7">
        <w:t>Other costs for completing the questionnaire include printing/duplicating working copies and shipping for those respondents that are unable to respond to the online platform. EPA has assumed that 2 percent of questionnaire submittals will be mailed hardcopies as opposed to online submittals. Most respondents will submit electronic questionnaire responses, which will reduce burden and ensure efficient transfer of data. EPA assumes all respondents will incur a printing rate of $0.10 per page for a paper copy for use as a working copy or a hardcopy file. EPA also assumes that any facility submitting a paper response will return the completed questionnaire via Federal Express or other trackable delivery service that requires a signature to acknowledge receipt. EPA also included cost for long distance phone charges. Although, most facilities have access to cell phones or other internet-based phone mechanisms that do not charge for long distance calls, EPA has included these costs at $0.05 per minute for calls into the helpline to cover facilities in rural areas.</w:t>
      </w:r>
    </w:p>
    <w:p w:rsidR="00C6232E" w:rsidRPr="00C6232E" w:rsidP="00C6232E" w14:paraId="3D90EC6C" w14:textId="40CCFBDE">
      <w:pPr>
        <w:tabs>
          <w:tab w:val="left" w:pos="720"/>
        </w:tabs>
        <w:spacing w:after="120" w:line="240" w:lineRule="exact"/>
        <w:rPr>
          <w:rFonts w:ascii="Calibri" w:eastAsia="Times New Roman" w:hAnsi="Calibri" w:cs="Calibri"/>
          <w:szCs w:val="18"/>
        </w:rPr>
      </w:pPr>
      <w:r w:rsidRPr="00C6232E">
        <w:rPr>
          <w:rFonts w:ascii="Calibri" w:eastAsia="Times New Roman" w:hAnsi="Calibri" w:cs="Calibri"/>
          <w:szCs w:val="18"/>
        </w:rPr>
        <w:fldChar w:fldCharType="begin"/>
      </w:r>
      <w:r w:rsidRPr="00C6232E">
        <w:rPr>
          <w:rFonts w:ascii="Calibri" w:eastAsia="Times New Roman" w:hAnsi="Calibri" w:cs="Calibri"/>
          <w:szCs w:val="18"/>
        </w:rPr>
        <w:instrText xml:space="preserve"> REF _Ref461114281 \h  \* MERGEFORMAT </w:instrText>
      </w:r>
      <w:r w:rsidRPr="00C6232E">
        <w:rPr>
          <w:rFonts w:ascii="Calibri" w:eastAsia="Times New Roman" w:hAnsi="Calibri" w:cs="Calibri"/>
          <w:szCs w:val="18"/>
        </w:rPr>
        <w:fldChar w:fldCharType="separate"/>
      </w:r>
      <w:r w:rsidRPr="006C3D95" w:rsidR="006C3D95">
        <w:rPr>
          <w:rFonts w:ascii="Calibri" w:eastAsia="Times New Roman" w:hAnsi="Calibri" w:cs="Calibri"/>
          <w:szCs w:val="18"/>
        </w:rPr>
        <w:t xml:space="preserve">Table </w:t>
      </w:r>
      <w:r w:rsidRPr="006C3D95" w:rsidR="006C3D95">
        <w:rPr>
          <w:rFonts w:ascii="Calibri" w:eastAsia="Times New Roman" w:hAnsi="Calibri" w:cs="Calibri"/>
          <w:noProof/>
          <w:szCs w:val="18"/>
        </w:rPr>
        <w:t>13</w:t>
      </w:r>
      <w:r w:rsidRPr="006C3D95" w:rsidR="006C3D95">
        <w:rPr>
          <w:rFonts w:ascii="Calibri" w:eastAsia="Times New Roman" w:hAnsi="Calibri" w:cs="Calibri"/>
          <w:noProof/>
          <w:szCs w:val="18"/>
        </w:rPr>
        <w:noBreakHyphen/>
        <w:t>1</w:t>
      </w:r>
      <w:r w:rsidRPr="00C6232E">
        <w:rPr>
          <w:rFonts w:ascii="Calibri" w:eastAsia="Times New Roman" w:hAnsi="Calibri" w:cs="Calibri"/>
          <w:szCs w:val="18"/>
        </w:rPr>
        <w:fldChar w:fldCharType="end"/>
      </w:r>
      <w:r w:rsidRPr="00C6232E">
        <w:rPr>
          <w:rFonts w:ascii="Calibri" w:eastAsia="Times New Roman" w:hAnsi="Calibri" w:cs="Calibri"/>
          <w:szCs w:val="18"/>
        </w:rPr>
        <w:t xml:space="preserve"> presents the estimated other direct costs for respondents related to the questionnaire. </w:t>
      </w:r>
    </w:p>
    <w:p w:rsidR="00C6232E" w:rsidRPr="00C6232E" w:rsidP="00B81701" w14:paraId="7BCACA64" w14:textId="3808C29E">
      <w:pPr>
        <w:pStyle w:val="Caption"/>
      </w:pPr>
    </w:p>
    <w:tbl>
      <w:tblPr>
        <w:tblW w:w="90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410"/>
        <w:gridCol w:w="1380"/>
        <w:gridCol w:w="1875"/>
        <w:gridCol w:w="1530"/>
        <w:gridCol w:w="1620"/>
        <w:gridCol w:w="1242"/>
      </w:tblGrid>
      <w:tr w14:paraId="14E5AD6D" w14:textId="77777777" w:rsidTr="005E709B">
        <w:tblPrEx>
          <w:tblW w:w="90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Ex>
        <w:trPr>
          <w:cantSplit/>
          <w:tblHeader/>
          <w:jc w:val="center"/>
        </w:trPr>
        <w:tc>
          <w:tcPr>
            <w:tcW w:w="9057" w:type="dxa"/>
            <w:gridSpan w:val="6"/>
            <w:tcBorders>
              <w:top w:val="nil"/>
              <w:left w:val="nil"/>
              <w:bottom w:val="single" w:sz="6" w:space="0" w:color="auto"/>
              <w:right w:val="nil"/>
            </w:tcBorders>
            <w:shd w:val="clear" w:color="auto" w:fill="auto"/>
            <w:vAlign w:val="center"/>
          </w:tcPr>
          <w:p w:rsidR="005E709B" w:rsidRPr="00C6232E" w:rsidP="005E709B" w14:paraId="672BC306" w14:textId="5E81F2CE">
            <w:pPr>
              <w:pStyle w:val="Caption"/>
              <w:rPr>
                <w:rFonts w:eastAsia="Times New Roman"/>
                <w:sz w:val="20"/>
                <w:szCs w:val="20"/>
              </w:rPr>
            </w:pPr>
            <w:bookmarkStart w:id="62" w:name="_Ref461114281"/>
            <w:bookmarkStart w:id="63" w:name="_Toc97891781"/>
            <w:bookmarkStart w:id="64" w:name="_Toc129949122"/>
            <w:r w:rsidRPr="00C6232E">
              <w:t xml:space="preserve">Table </w:t>
            </w:r>
            <w:r w:rsidR="002351C3">
              <w:fldChar w:fldCharType="begin"/>
            </w:r>
            <w:r w:rsidR="002351C3">
              <w:instrText xml:space="preserve"> STYLEREF 1 \s </w:instrText>
            </w:r>
            <w:r w:rsidR="002351C3">
              <w:fldChar w:fldCharType="separate"/>
            </w:r>
            <w:r w:rsidR="002351C3">
              <w:rPr>
                <w:noProof/>
              </w:rPr>
              <w:t>13</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1</w:t>
            </w:r>
            <w:r w:rsidR="002351C3">
              <w:fldChar w:fldCharType="end"/>
            </w:r>
            <w:bookmarkEnd w:id="62"/>
            <w:r w:rsidRPr="00C6232E">
              <w:t>. Total Other Direct Costs for Respondents to the Questionnaire</w:t>
            </w:r>
            <w:bookmarkEnd w:id="63"/>
            <w:bookmarkEnd w:id="64"/>
          </w:p>
        </w:tc>
      </w:tr>
      <w:tr w14:paraId="42A82D27" w14:textId="77777777" w:rsidTr="005E709B">
        <w:tblPrEx>
          <w:tblW w:w="9057" w:type="dxa"/>
          <w:jc w:val="center"/>
          <w:tblLayout w:type="fixed"/>
          <w:tblLook w:val="0000"/>
        </w:tblPrEx>
        <w:trPr>
          <w:cantSplit/>
          <w:tblHeader/>
          <w:jc w:val="center"/>
        </w:trPr>
        <w:tc>
          <w:tcPr>
            <w:tcW w:w="1410" w:type="dxa"/>
            <w:tcBorders>
              <w:top w:val="double" w:sz="4" w:space="0" w:color="auto"/>
              <w:bottom w:val="single" w:sz="6" w:space="0" w:color="auto"/>
            </w:tcBorders>
            <w:shd w:val="clear" w:color="auto" w:fill="D9D9D9"/>
            <w:vAlign w:val="center"/>
          </w:tcPr>
          <w:p w:rsidR="00C6232E" w:rsidRPr="00C6232E" w:rsidP="00C6232E" w14:paraId="2DC35265" w14:textId="77777777">
            <w:pPr>
              <w:spacing w:before="100" w:beforeAutospacing="1" w:after="100" w:afterAutospacing="1"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Activity</w:t>
            </w:r>
          </w:p>
        </w:tc>
        <w:tc>
          <w:tcPr>
            <w:tcW w:w="1380" w:type="dxa"/>
            <w:tcBorders>
              <w:top w:val="double" w:sz="4" w:space="0" w:color="auto"/>
              <w:bottom w:val="single" w:sz="6" w:space="0" w:color="auto"/>
            </w:tcBorders>
            <w:shd w:val="clear" w:color="auto" w:fill="D9D9D9"/>
            <w:vAlign w:val="center"/>
          </w:tcPr>
          <w:p w:rsidR="00C6232E" w:rsidRPr="00C6232E" w:rsidP="00C6232E" w14:paraId="393CAE1B" w14:textId="77777777">
            <w:pPr>
              <w:spacing w:before="100" w:beforeAutospacing="1" w:after="100" w:afterAutospacing="1"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Number of Respondents</w:t>
            </w:r>
          </w:p>
        </w:tc>
        <w:tc>
          <w:tcPr>
            <w:tcW w:w="1875" w:type="dxa"/>
            <w:tcBorders>
              <w:top w:val="double" w:sz="4" w:space="0" w:color="auto"/>
              <w:bottom w:val="single" w:sz="6" w:space="0" w:color="auto"/>
            </w:tcBorders>
            <w:shd w:val="clear" w:color="auto" w:fill="D9D9D9"/>
            <w:vAlign w:val="center"/>
          </w:tcPr>
          <w:p w:rsidR="00C6232E" w:rsidRPr="00C6232E" w:rsidP="00C6232E" w14:paraId="67F00B3C" w14:textId="77777777">
            <w:pPr>
              <w:spacing w:before="100" w:beforeAutospacing="1" w:after="100" w:afterAutospacing="1"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Total Printer/ Photocopying Cost</w:t>
            </w:r>
            <w:r w:rsidRPr="00C6232E">
              <w:rPr>
                <w:rFonts w:ascii="Calibri" w:eastAsia="Times New Roman" w:hAnsi="Calibri" w:cs="Calibri"/>
                <w:sz w:val="20"/>
                <w:szCs w:val="20"/>
                <w:vertAlign w:val="superscript"/>
              </w:rPr>
              <w:t xml:space="preserve"> a</w:t>
            </w:r>
          </w:p>
        </w:tc>
        <w:tc>
          <w:tcPr>
            <w:tcW w:w="1530" w:type="dxa"/>
            <w:tcBorders>
              <w:top w:val="double" w:sz="4" w:space="0" w:color="auto"/>
              <w:bottom w:val="single" w:sz="6" w:space="0" w:color="auto"/>
            </w:tcBorders>
            <w:shd w:val="clear" w:color="auto" w:fill="D9D9D9"/>
            <w:vAlign w:val="center"/>
          </w:tcPr>
          <w:p w:rsidR="00C6232E" w:rsidRPr="00C6232E" w:rsidP="00C6232E" w14:paraId="7EEBFD4C" w14:textId="77777777">
            <w:pPr>
              <w:spacing w:before="100" w:beforeAutospacing="1" w:after="100" w:afterAutospacing="1"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Total Shipping Cost</w:t>
            </w:r>
            <w:r w:rsidRPr="00C6232E">
              <w:rPr>
                <w:rFonts w:ascii="Calibri" w:eastAsia="Times New Roman" w:hAnsi="Calibri" w:cs="Calibri"/>
                <w:sz w:val="20"/>
                <w:szCs w:val="20"/>
                <w:vertAlign w:val="superscript"/>
              </w:rPr>
              <w:t xml:space="preserve"> b</w:t>
            </w:r>
          </w:p>
        </w:tc>
        <w:tc>
          <w:tcPr>
            <w:tcW w:w="1620" w:type="dxa"/>
            <w:tcBorders>
              <w:top w:val="double" w:sz="4" w:space="0" w:color="auto"/>
              <w:bottom w:val="single" w:sz="6" w:space="0" w:color="auto"/>
            </w:tcBorders>
            <w:shd w:val="clear" w:color="auto" w:fill="D9D9D9"/>
            <w:vAlign w:val="center"/>
          </w:tcPr>
          <w:p w:rsidR="00C6232E" w:rsidRPr="00C6232E" w:rsidP="00C6232E" w14:paraId="3E613A28" w14:textId="77777777">
            <w:pPr>
              <w:spacing w:before="100" w:beforeAutospacing="1" w:after="100" w:afterAutospacing="1"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Total Phone/ Calling Costs</w:t>
            </w:r>
            <w:r w:rsidRPr="00C6232E">
              <w:rPr>
                <w:rFonts w:ascii="Calibri" w:eastAsia="Times New Roman" w:hAnsi="Calibri" w:cs="Calibri"/>
                <w:sz w:val="20"/>
                <w:szCs w:val="20"/>
                <w:vertAlign w:val="superscript"/>
              </w:rPr>
              <w:t xml:space="preserve"> c</w:t>
            </w:r>
          </w:p>
        </w:tc>
        <w:tc>
          <w:tcPr>
            <w:tcW w:w="1242" w:type="dxa"/>
            <w:tcBorders>
              <w:top w:val="double" w:sz="4" w:space="0" w:color="auto"/>
              <w:bottom w:val="single" w:sz="6" w:space="0" w:color="auto"/>
            </w:tcBorders>
            <w:shd w:val="clear" w:color="auto" w:fill="D9D9D9"/>
            <w:vAlign w:val="center"/>
          </w:tcPr>
          <w:p w:rsidR="00C6232E" w:rsidRPr="00C6232E" w:rsidP="00C6232E" w14:paraId="3300D996" w14:textId="77777777">
            <w:pPr>
              <w:spacing w:before="100" w:beforeAutospacing="1" w:after="100" w:afterAutospacing="1"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Total</w:t>
            </w:r>
          </w:p>
        </w:tc>
      </w:tr>
      <w:tr w14:paraId="721C3F74" w14:textId="77777777" w:rsidTr="005E709B">
        <w:tblPrEx>
          <w:tblW w:w="9057" w:type="dxa"/>
          <w:jc w:val="center"/>
          <w:tblLayout w:type="fixed"/>
          <w:tblLook w:val="0000"/>
        </w:tblPrEx>
        <w:trPr>
          <w:cantSplit/>
          <w:tblHeader/>
          <w:jc w:val="center"/>
        </w:trPr>
        <w:tc>
          <w:tcPr>
            <w:tcW w:w="1410" w:type="dxa"/>
            <w:tcBorders>
              <w:top w:val="single" w:sz="6" w:space="0" w:color="auto"/>
              <w:bottom w:val="double" w:sz="4" w:space="0" w:color="auto"/>
            </w:tcBorders>
            <w:shd w:val="clear" w:color="auto" w:fill="FFFFFF"/>
          </w:tcPr>
          <w:p w:rsidR="00C6232E" w:rsidRPr="00C6232E" w:rsidP="00C6232E" w14:paraId="48D90CF4" w14:textId="77777777">
            <w:pPr>
              <w:spacing w:before="100" w:beforeAutospacing="1" w:after="100" w:afterAutospacing="1" w:line="240" w:lineRule="auto"/>
              <w:jc w:val="center"/>
              <w:rPr>
                <w:rFonts w:ascii="Calibri" w:eastAsia="Times New Roman" w:hAnsi="Calibri" w:cs="Calibri"/>
                <w:b/>
                <w:bCs/>
                <w:sz w:val="20"/>
                <w:szCs w:val="20"/>
              </w:rPr>
            </w:pPr>
            <w:r w:rsidRPr="00C6232E">
              <w:rPr>
                <w:rFonts w:ascii="Calibri" w:eastAsia="Times New Roman" w:hAnsi="Calibri" w:cs="Calibri"/>
                <w:sz w:val="20"/>
                <w:szCs w:val="20"/>
              </w:rPr>
              <w:t>Questionnaire</w:t>
            </w:r>
          </w:p>
        </w:tc>
        <w:tc>
          <w:tcPr>
            <w:tcW w:w="1380" w:type="dxa"/>
            <w:tcBorders>
              <w:top w:val="single" w:sz="6" w:space="0" w:color="auto"/>
              <w:bottom w:val="double" w:sz="4" w:space="0" w:color="auto"/>
            </w:tcBorders>
            <w:shd w:val="clear" w:color="auto" w:fill="FFFFFF"/>
            <w:noWrap/>
            <w:vAlign w:val="bottom"/>
          </w:tcPr>
          <w:p w:rsidR="00C6232E" w:rsidRPr="00C6232E" w:rsidP="00C6232E" w14:paraId="49D2DA09" w14:textId="77777777">
            <w:pPr>
              <w:spacing w:before="100" w:beforeAutospacing="1" w:after="100" w:afterAutospacing="1" w:line="240" w:lineRule="auto"/>
              <w:jc w:val="right"/>
              <w:rPr>
                <w:rFonts w:ascii="Calibri" w:eastAsia="Times New Roman" w:hAnsi="Calibri" w:cs="Calibri"/>
                <w:sz w:val="20"/>
                <w:szCs w:val="20"/>
              </w:rPr>
            </w:pPr>
            <w:r w:rsidRPr="00C6232E">
              <w:rPr>
                <w:rFonts w:ascii="Calibri" w:eastAsia="Times New Roman" w:hAnsi="Calibri" w:cs="Calibri"/>
                <w:color w:val="000000"/>
                <w:sz w:val="20"/>
                <w:szCs w:val="20"/>
              </w:rPr>
              <w:t>2,200</w:t>
            </w:r>
          </w:p>
        </w:tc>
        <w:tc>
          <w:tcPr>
            <w:tcW w:w="1875" w:type="dxa"/>
            <w:tcBorders>
              <w:top w:val="single" w:sz="6" w:space="0" w:color="auto"/>
              <w:bottom w:val="double" w:sz="4" w:space="0" w:color="auto"/>
            </w:tcBorders>
            <w:shd w:val="clear" w:color="auto" w:fill="FFFFFF"/>
            <w:noWrap/>
            <w:vAlign w:val="bottom"/>
          </w:tcPr>
          <w:p w:rsidR="00C6232E" w:rsidRPr="00C6232E" w:rsidP="00C6232E" w14:paraId="39036C9A" w14:textId="77777777">
            <w:pPr>
              <w:spacing w:before="100" w:beforeAutospacing="1" w:after="100" w:afterAutospacing="1" w:line="240" w:lineRule="auto"/>
              <w:jc w:val="right"/>
              <w:rPr>
                <w:rFonts w:ascii="Calibri" w:eastAsia="Times New Roman" w:hAnsi="Calibri" w:cs="Calibri"/>
                <w:sz w:val="20"/>
                <w:szCs w:val="20"/>
              </w:rPr>
            </w:pPr>
            <w:r w:rsidRPr="00C6232E">
              <w:rPr>
                <w:rFonts w:ascii="Calibri" w:eastAsia="Times New Roman" w:hAnsi="Calibri" w:cs="Calibri"/>
                <w:color w:val="000000"/>
                <w:sz w:val="20"/>
                <w:szCs w:val="20"/>
              </w:rPr>
              <w:t>$8,910</w:t>
            </w:r>
          </w:p>
        </w:tc>
        <w:tc>
          <w:tcPr>
            <w:tcW w:w="1530" w:type="dxa"/>
            <w:tcBorders>
              <w:top w:val="single" w:sz="6" w:space="0" w:color="auto"/>
              <w:bottom w:val="double" w:sz="4" w:space="0" w:color="auto"/>
            </w:tcBorders>
            <w:shd w:val="clear" w:color="auto" w:fill="FFFFFF"/>
            <w:noWrap/>
            <w:vAlign w:val="bottom"/>
          </w:tcPr>
          <w:p w:rsidR="00C6232E" w:rsidRPr="00C6232E" w:rsidP="00C6232E" w14:paraId="536A27E9" w14:textId="77777777">
            <w:pPr>
              <w:spacing w:before="100" w:beforeAutospacing="1" w:after="100" w:afterAutospacing="1" w:line="240" w:lineRule="auto"/>
              <w:jc w:val="right"/>
              <w:rPr>
                <w:rFonts w:ascii="Calibri" w:eastAsia="Times New Roman" w:hAnsi="Calibri" w:cs="Calibri"/>
                <w:sz w:val="20"/>
                <w:szCs w:val="20"/>
              </w:rPr>
            </w:pPr>
            <w:r w:rsidRPr="00C6232E">
              <w:rPr>
                <w:rFonts w:ascii="Calibri" w:eastAsia="Times New Roman" w:hAnsi="Calibri" w:cs="Calibri"/>
                <w:color w:val="000000"/>
                <w:sz w:val="20"/>
                <w:szCs w:val="20"/>
              </w:rPr>
              <w:t>$352</w:t>
            </w:r>
          </w:p>
        </w:tc>
        <w:tc>
          <w:tcPr>
            <w:tcW w:w="1620" w:type="dxa"/>
            <w:tcBorders>
              <w:top w:val="single" w:sz="6" w:space="0" w:color="auto"/>
              <w:bottom w:val="double" w:sz="4" w:space="0" w:color="auto"/>
            </w:tcBorders>
            <w:shd w:val="clear" w:color="auto" w:fill="FFFFFF"/>
            <w:vAlign w:val="bottom"/>
          </w:tcPr>
          <w:p w:rsidR="00C6232E" w:rsidRPr="00C6232E" w:rsidP="00C6232E" w14:paraId="2A89F8ED" w14:textId="77777777">
            <w:pPr>
              <w:spacing w:before="100" w:beforeAutospacing="1" w:after="100" w:afterAutospacing="1" w:line="240" w:lineRule="auto"/>
              <w:jc w:val="right"/>
              <w:rPr>
                <w:rFonts w:ascii="Calibri" w:eastAsia="Times New Roman" w:hAnsi="Calibri" w:cs="Calibri"/>
                <w:color w:val="000000"/>
                <w:sz w:val="20"/>
                <w:szCs w:val="20"/>
              </w:rPr>
            </w:pPr>
            <w:r w:rsidRPr="00C6232E">
              <w:rPr>
                <w:rFonts w:ascii="Calibri" w:eastAsia="Times New Roman" w:hAnsi="Calibri" w:cs="Calibri"/>
                <w:color w:val="000000"/>
                <w:sz w:val="20"/>
                <w:szCs w:val="20"/>
              </w:rPr>
              <w:t>$594</w:t>
            </w:r>
          </w:p>
        </w:tc>
        <w:tc>
          <w:tcPr>
            <w:tcW w:w="1242" w:type="dxa"/>
            <w:tcBorders>
              <w:top w:val="single" w:sz="6" w:space="0" w:color="auto"/>
              <w:bottom w:val="double" w:sz="4" w:space="0" w:color="auto"/>
            </w:tcBorders>
            <w:shd w:val="clear" w:color="auto" w:fill="FFFFFF"/>
            <w:noWrap/>
            <w:vAlign w:val="bottom"/>
          </w:tcPr>
          <w:p w:rsidR="00C6232E" w:rsidRPr="00C6232E" w:rsidP="00C6232E" w14:paraId="0A1F696D" w14:textId="77777777">
            <w:pPr>
              <w:spacing w:before="100" w:beforeAutospacing="1" w:after="100" w:afterAutospacing="1" w:line="240" w:lineRule="auto"/>
              <w:jc w:val="right"/>
              <w:rPr>
                <w:rFonts w:ascii="Calibri" w:eastAsia="Times New Roman" w:hAnsi="Calibri" w:cs="Calibri"/>
                <w:b/>
                <w:bCs/>
                <w:sz w:val="20"/>
                <w:szCs w:val="20"/>
              </w:rPr>
            </w:pPr>
            <w:r w:rsidRPr="00C6232E">
              <w:rPr>
                <w:rFonts w:ascii="Calibri" w:eastAsia="Times New Roman" w:hAnsi="Calibri" w:cs="Calibri"/>
                <w:b/>
                <w:bCs/>
                <w:color w:val="000000"/>
                <w:sz w:val="20"/>
                <w:szCs w:val="20"/>
              </w:rPr>
              <w:t>$9,856</w:t>
            </w:r>
          </w:p>
        </w:tc>
      </w:tr>
    </w:tbl>
    <w:p w:rsidR="00C6232E" w:rsidRPr="00C6232E" w:rsidP="00C6232E" w14:paraId="40BB4292" w14:textId="77777777">
      <w:pPr>
        <w:autoSpaceDE w:val="0"/>
        <w:autoSpaceDN w:val="0"/>
        <w:adjustRightInd w:val="0"/>
        <w:spacing w:before="40" w:after="0" w:line="240" w:lineRule="auto"/>
        <w:rPr>
          <w:rFonts w:ascii="Calibri" w:eastAsia="Times New Roman" w:hAnsi="Calibri" w:cs="Calibri"/>
          <w:sz w:val="20"/>
          <w:szCs w:val="20"/>
        </w:rPr>
      </w:pPr>
      <w:r w:rsidRPr="00C6232E">
        <w:rPr>
          <w:rFonts w:ascii="Calibri" w:eastAsia="Times New Roman" w:hAnsi="Calibri" w:cs="Calibri"/>
          <w:sz w:val="20"/>
          <w:szCs w:val="20"/>
        </w:rPr>
        <w:t>a – Assumes printing 45 pages for the questionnaire; $0.10/page print cost. Assumes all facilities will print the questionnaire once as a working copy.</w:t>
      </w:r>
    </w:p>
    <w:p w:rsidR="00C6232E" w:rsidRPr="00C6232E" w:rsidP="00C6232E" w14:paraId="6AF5B793" w14:textId="77777777">
      <w:pPr>
        <w:autoSpaceDE w:val="0"/>
        <w:autoSpaceDN w:val="0"/>
        <w:adjustRightInd w:val="0"/>
        <w:spacing w:before="40" w:after="0" w:line="240" w:lineRule="auto"/>
        <w:rPr>
          <w:rFonts w:ascii="Calibri" w:eastAsia="Times New Roman" w:hAnsi="Calibri" w:cs="Calibri"/>
          <w:sz w:val="20"/>
          <w:szCs w:val="20"/>
        </w:rPr>
      </w:pPr>
      <w:r w:rsidRPr="00C6232E">
        <w:rPr>
          <w:rFonts w:ascii="Calibri" w:eastAsia="Times New Roman" w:hAnsi="Calibri" w:cs="Calibri"/>
          <w:sz w:val="20"/>
          <w:szCs w:val="20"/>
        </w:rPr>
        <w:t>b – Assumes 2 percent of facilities submitting questionnaires (40 facilities) will send in a paper questionnaire via Federal Express (or another shipper with tracking). Assumes $8.90 shipping fee/package.</w:t>
      </w:r>
    </w:p>
    <w:p w:rsidR="00C6232E" w:rsidRPr="00C6232E" w:rsidP="00C6232E" w14:paraId="6F9068C0" w14:textId="77777777">
      <w:pPr>
        <w:autoSpaceDE w:val="0"/>
        <w:autoSpaceDN w:val="0"/>
        <w:adjustRightInd w:val="0"/>
        <w:spacing w:before="40" w:after="0" w:line="240" w:lineRule="auto"/>
        <w:rPr>
          <w:rFonts w:ascii="Calibri" w:eastAsia="Times New Roman" w:hAnsi="Calibri" w:cs="Calibri"/>
          <w:sz w:val="20"/>
          <w:szCs w:val="20"/>
        </w:rPr>
      </w:pPr>
      <w:r w:rsidRPr="00C6232E">
        <w:rPr>
          <w:rFonts w:ascii="Calibri" w:eastAsia="Times New Roman" w:hAnsi="Calibri" w:cs="Calibri"/>
          <w:sz w:val="20"/>
          <w:szCs w:val="20"/>
        </w:rPr>
        <w:t>c – Assumes 10 percent of facilities submitting questionnaires (198 facilities) will contact the helpline for 1 hour at a rate of $3 / hour.</w:t>
      </w:r>
    </w:p>
    <w:p w:rsidR="00C6232E" w:rsidRPr="00C6232E" w:rsidP="00C6232E" w14:paraId="120F92C0" w14:textId="77777777">
      <w:pPr>
        <w:spacing w:after="0" w:line="240" w:lineRule="auto"/>
        <w:rPr>
          <w:rFonts w:ascii="Calibri" w:eastAsia="Times New Roman" w:hAnsi="Calibri" w:cs="Calibri"/>
          <w:sz w:val="24"/>
          <w:szCs w:val="24"/>
        </w:rPr>
      </w:pPr>
    </w:p>
    <w:p w:rsidR="00C6232E" w:rsidRPr="00C6232E" w:rsidP="00C6232E" w14:paraId="7A7D931B" w14:textId="1FCE3F71">
      <w:pPr>
        <w:spacing w:after="240" w:line="240" w:lineRule="auto"/>
        <w:rPr>
          <w:rFonts w:ascii="Calibri" w:eastAsia="Times New Roman" w:hAnsi="Calibri" w:cs="Calibri"/>
        </w:rPr>
      </w:pPr>
      <w:r>
        <w:rPr>
          <w:rFonts w:ascii="Calibri" w:eastAsia="Times New Roman" w:hAnsi="Calibri" w:cs="Calibri"/>
        </w:rPr>
        <w:t>A</w:t>
      </w:r>
      <w:r w:rsidRPr="00C6232E">
        <w:rPr>
          <w:rFonts w:ascii="Calibri" w:eastAsia="Times New Roman" w:hAnsi="Calibri" w:cs="Calibri"/>
        </w:rPr>
        <w:t xml:space="preserve"> subset of textile manufacturing facilities (approximately 20 facilities) will be required to have facility staff collect wastewater samples and transfer them to an EPA-contracted laboratory for analysis. This burden estimate assumes that EPA will contract directly with laboratories, provide each facility with a set of sampling supplies, and pre-pay the costs to ship coolers to the facility and to the laboratory. The only sampling supplies not provided by EPA would be ice required to cool wastewater samples immediately after collection and/or during preservation. Sampled facilities will be responsible for any long-distance phone charges associated with planning. In addition to ice needed during sample collection, EPA estimates that each sampled facility will need to provide ice for filling coolers and keeping samples at the proper temperature during shipping. EPA estimates these other direct costs associated with wastewater sampling include those elements shown in </w:t>
      </w:r>
      <w:r w:rsidRPr="00C6232E">
        <w:rPr>
          <w:rFonts w:ascii="Calibri" w:eastAsia="Times New Roman" w:hAnsi="Calibri" w:cs="Calibri"/>
        </w:rPr>
        <w:fldChar w:fldCharType="begin"/>
      </w:r>
      <w:r w:rsidRPr="00C6232E">
        <w:rPr>
          <w:rFonts w:ascii="Calibri" w:eastAsia="Times New Roman" w:hAnsi="Calibri" w:cs="Calibri"/>
        </w:rPr>
        <w:instrText xml:space="preserve"> REF _Ref72485594 \h  \* MERGEFORMAT </w:instrText>
      </w:r>
      <w:r w:rsidRPr="00C6232E">
        <w:rPr>
          <w:rFonts w:ascii="Calibri" w:eastAsia="Times New Roman" w:hAnsi="Calibri" w:cs="Calibri"/>
        </w:rPr>
        <w:fldChar w:fldCharType="separate"/>
      </w:r>
      <w:r w:rsidRPr="006C3D95" w:rsidR="006C3D95">
        <w:rPr>
          <w:rFonts w:ascii="Calibri" w:eastAsia="Times New Roman" w:hAnsi="Calibri" w:cs="Calibri"/>
        </w:rPr>
        <w:t xml:space="preserve">Table </w:t>
      </w:r>
      <w:r w:rsidRPr="006C3D95" w:rsidR="006C3D95">
        <w:rPr>
          <w:rFonts w:ascii="Calibri" w:eastAsia="Times New Roman" w:hAnsi="Calibri" w:cs="Calibri"/>
          <w:noProof/>
        </w:rPr>
        <w:t>13</w:t>
      </w:r>
      <w:r w:rsidRPr="006C3D95" w:rsidR="006C3D95">
        <w:rPr>
          <w:rFonts w:ascii="Calibri" w:eastAsia="Times New Roman" w:hAnsi="Calibri" w:cs="Calibri"/>
          <w:noProof/>
        </w:rPr>
        <w:noBreakHyphen/>
        <w:t>2</w:t>
      </w:r>
      <w:r w:rsidRPr="00C6232E">
        <w:rPr>
          <w:rFonts w:ascii="Calibri" w:eastAsia="Times New Roman" w:hAnsi="Calibri" w:cs="Calibri"/>
        </w:rPr>
        <w:fldChar w:fldCharType="end"/>
      </w:r>
      <w:r w:rsidRPr="00C6232E">
        <w:rPr>
          <w:rFonts w:ascii="Calibri" w:eastAsia="Times New Roman" w:hAnsi="Calibri" w:cs="Calibri"/>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682"/>
        <w:gridCol w:w="1170"/>
        <w:gridCol w:w="1442"/>
        <w:gridCol w:w="2225"/>
        <w:gridCol w:w="1733"/>
      </w:tblGrid>
      <w:tr w14:paraId="08D81863" w14:textId="77777777" w:rsidTr="009B0250">
        <w:tblPrEx>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Ex>
        <w:tc>
          <w:tcPr>
            <w:tcW w:w="9252" w:type="dxa"/>
            <w:gridSpan w:val="5"/>
            <w:tcBorders>
              <w:top w:val="nil"/>
              <w:left w:val="nil"/>
              <w:bottom w:val="double" w:sz="4" w:space="0" w:color="auto"/>
              <w:right w:val="nil"/>
            </w:tcBorders>
          </w:tcPr>
          <w:p w:rsidR="00C6232E" w:rsidRPr="00C6232E" w:rsidP="00B81701" w14:paraId="3E817E53" w14:textId="78C2070A">
            <w:pPr>
              <w:pStyle w:val="Caption"/>
              <w:rPr>
                <w:sz w:val="20"/>
                <w:szCs w:val="20"/>
              </w:rPr>
            </w:pPr>
            <w:bookmarkStart w:id="65" w:name="_Ref72485594"/>
            <w:bookmarkStart w:id="66" w:name="_Toc97891782"/>
            <w:bookmarkStart w:id="67" w:name="_Toc129949123"/>
            <w:r w:rsidRPr="00C6232E">
              <w:t xml:space="preserve">Table </w:t>
            </w:r>
            <w:r w:rsidR="002351C3">
              <w:fldChar w:fldCharType="begin"/>
            </w:r>
            <w:r w:rsidR="002351C3">
              <w:instrText xml:space="preserve"> STYLEREF 1 \s </w:instrText>
            </w:r>
            <w:r w:rsidR="002351C3">
              <w:fldChar w:fldCharType="separate"/>
            </w:r>
            <w:r w:rsidR="002351C3">
              <w:rPr>
                <w:noProof/>
              </w:rPr>
              <w:t>13</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2</w:t>
            </w:r>
            <w:r w:rsidR="002351C3">
              <w:fldChar w:fldCharType="end"/>
            </w:r>
            <w:bookmarkEnd w:id="65"/>
            <w:r w:rsidRPr="00C6232E">
              <w:t xml:space="preserve">. Total Other Direct Costs for </w:t>
            </w:r>
            <w:bookmarkEnd w:id="66"/>
            <w:r w:rsidRPr="00C6232E">
              <w:t>Facilities Selected for Wastewater Sampling</w:t>
            </w:r>
            <w:bookmarkEnd w:id="67"/>
          </w:p>
        </w:tc>
      </w:tr>
      <w:tr w14:paraId="25F50980" w14:textId="77777777" w:rsidTr="00C6232E">
        <w:tblPrEx>
          <w:tblW w:w="0" w:type="auto"/>
          <w:tblInd w:w="108" w:type="dxa"/>
          <w:tblLook w:val="04A0"/>
        </w:tblPrEx>
        <w:tc>
          <w:tcPr>
            <w:tcW w:w="2682" w:type="dxa"/>
            <w:tcBorders>
              <w:top w:val="double" w:sz="4" w:space="0" w:color="auto"/>
            </w:tcBorders>
            <w:shd w:val="clear" w:color="auto" w:fill="D9D9D9"/>
            <w:vAlign w:val="bottom"/>
          </w:tcPr>
          <w:p w:rsidR="00C6232E" w:rsidRPr="00C6232E" w:rsidP="00C6232E" w14:paraId="652C4675" w14:textId="77777777">
            <w:pPr>
              <w:keepNext/>
              <w:spacing w:before="100" w:beforeAutospacing="1" w:after="100" w:afterAutospacing="1" w:line="240" w:lineRule="auto"/>
              <w:jc w:val="center"/>
              <w:rPr>
                <w:rFonts w:ascii="Calibri" w:eastAsia="Times New Roman" w:hAnsi="Calibri" w:cs="Calibri"/>
                <w:b/>
                <w:sz w:val="20"/>
                <w:szCs w:val="20"/>
              </w:rPr>
            </w:pPr>
            <w:r w:rsidRPr="00C6232E">
              <w:rPr>
                <w:rFonts w:ascii="Calibri" w:eastAsia="Times New Roman" w:hAnsi="Calibri" w:cs="Calibri"/>
                <w:b/>
                <w:sz w:val="20"/>
                <w:szCs w:val="20"/>
              </w:rPr>
              <w:t>Activity</w:t>
            </w:r>
          </w:p>
        </w:tc>
        <w:tc>
          <w:tcPr>
            <w:tcW w:w="1170" w:type="dxa"/>
            <w:tcBorders>
              <w:top w:val="double" w:sz="4" w:space="0" w:color="auto"/>
            </w:tcBorders>
            <w:shd w:val="clear" w:color="auto" w:fill="D9D9D9"/>
            <w:vAlign w:val="bottom"/>
          </w:tcPr>
          <w:p w:rsidR="00C6232E" w:rsidRPr="00C6232E" w:rsidP="00C6232E" w14:paraId="6E97F50E" w14:textId="77777777">
            <w:pPr>
              <w:keepNext/>
              <w:spacing w:before="100" w:beforeAutospacing="1" w:after="100" w:afterAutospacing="1" w:line="240" w:lineRule="auto"/>
              <w:jc w:val="center"/>
              <w:rPr>
                <w:rFonts w:ascii="Calibri" w:eastAsia="Times New Roman" w:hAnsi="Calibri" w:cs="Calibri"/>
                <w:b/>
                <w:sz w:val="20"/>
                <w:szCs w:val="20"/>
              </w:rPr>
            </w:pPr>
            <w:r w:rsidRPr="00C6232E">
              <w:rPr>
                <w:rFonts w:ascii="Calibri" w:eastAsia="Times New Roman" w:hAnsi="Calibri" w:cs="Calibri"/>
                <w:b/>
                <w:sz w:val="20"/>
                <w:szCs w:val="20"/>
              </w:rPr>
              <w:t>Units Cost</w:t>
            </w:r>
          </w:p>
        </w:tc>
        <w:tc>
          <w:tcPr>
            <w:tcW w:w="1442" w:type="dxa"/>
            <w:tcBorders>
              <w:top w:val="double" w:sz="4" w:space="0" w:color="auto"/>
            </w:tcBorders>
            <w:shd w:val="clear" w:color="auto" w:fill="D9D9D9"/>
            <w:vAlign w:val="bottom"/>
          </w:tcPr>
          <w:p w:rsidR="00C6232E" w:rsidRPr="00C6232E" w:rsidP="00C6232E" w14:paraId="56A11245" w14:textId="77777777">
            <w:pPr>
              <w:keepNext/>
              <w:spacing w:before="100" w:beforeAutospacing="1" w:after="100" w:afterAutospacing="1" w:line="240" w:lineRule="auto"/>
              <w:jc w:val="center"/>
              <w:rPr>
                <w:rFonts w:ascii="Calibri" w:eastAsia="Times New Roman" w:hAnsi="Calibri" w:cs="Calibri"/>
                <w:b/>
                <w:sz w:val="20"/>
                <w:szCs w:val="20"/>
              </w:rPr>
            </w:pPr>
            <w:r w:rsidRPr="00C6232E">
              <w:rPr>
                <w:rFonts w:ascii="Calibri" w:eastAsia="Times New Roman" w:hAnsi="Calibri" w:cs="Calibri"/>
                <w:b/>
                <w:sz w:val="20"/>
                <w:szCs w:val="20"/>
              </w:rPr>
              <w:t>Units</w:t>
            </w:r>
          </w:p>
        </w:tc>
        <w:tc>
          <w:tcPr>
            <w:tcW w:w="2225" w:type="dxa"/>
            <w:tcBorders>
              <w:top w:val="double" w:sz="4" w:space="0" w:color="auto"/>
            </w:tcBorders>
            <w:shd w:val="clear" w:color="auto" w:fill="D9D9D9"/>
            <w:vAlign w:val="bottom"/>
          </w:tcPr>
          <w:p w:rsidR="00C6232E" w:rsidRPr="00C6232E" w:rsidP="00C6232E" w14:paraId="7C46C864" w14:textId="77777777">
            <w:pPr>
              <w:keepNext/>
              <w:spacing w:before="100" w:beforeAutospacing="1" w:after="100" w:afterAutospacing="1" w:line="240" w:lineRule="auto"/>
              <w:jc w:val="center"/>
              <w:rPr>
                <w:rFonts w:ascii="Calibri" w:eastAsia="Times New Roman" w:hAnsi="Calibri" w:cs="Calibri"/>
                <w:b/>
                <w:sz w:val="20"/>
                <w:szCs w:val="20"/>
              </w:rPr>
            </w:pPr>
            <w:r w:rsidRPr="00C6232E">
              <w:rPr>
                <w:rFonts w:ascii="Calibri" w:eastAsia="Times New Roman" w:hAnsi="Calibri" w:cs="Calibri"/>
                <w:b/>
                <w:sz w:val="20"/>
                <w:szCs w:val="20"/>
              </w:rPr>
              <w:t>Number</w:t>
            </w:r>
          </w:p>
        </w:tc>
        <w:tc>
          <w:tcPr>
            <w:tcW w:w="1733" w:type="dxa"/>
            <w:tcBorders>
              <w:top w:val="double" w:sz="4" w:space="0" w:color="auto"/>
            </w:tcBorders>
            <w:shd w:val="clear" w:color="auto" w:fill="D9D9D9"/>
            <w:vAlign w:val="bottom"/>
          </w:tcPr>
          <w:p w:rsidR="00C6232E" w:rsidRPr="00C6232E" w:rsidP="00C6232E" w14:paraId="428290AD" w14:textId="77777777">
            <w:pPr>
              <w:keepNext/>
              <w:spacing w:before="100" w:beforeAutospacing="1" w:after="100" w:afterAutospacing="1" w:line="240" w:lineRule="auto"/>
              <w:jc w:val="center"/>
              <w:rPr>
                <w:rFonts w:ascii="Calibri" w:eastAsia="Times New Roman" w:hAnsi="Calibri" w:cs="Calibri"/>
                <w:b/>
                <w:sz w:val="20"/>
                <w:szCs w:val="20"/>
              </w:rPr>
            </w:pPr>
            <w:r w:rsidRPr="00C6232E">
              <w:rPr>
                <w:rFonts w:ascii="Calibri" w:eastAsia="Times New Roman" w:hAnsi="Calibri" w:cs="Calibri"/>
                <w:b/>
                <w:sz w:val="20"/>
                <w:szCs w:val="20"/>
              </w:rPr>
              <w:t>Direct Cost ($)</w:t>
            </w:r>
          </w:p>
        </w:tc>
      </w:tr>
      <w:tr w14:paraId="6E5D243F" w14:textId="77777777" w:rsidTr="005E709B">
        <w:tblPrEx>
          <w:tblW w:w="0" w:type="auto"/>
          <w:tblInd w:w="108" w:type="dxa"/>
          <w:tblLook w:val="04A0"/>
        </w:tblPrEx>
        <w:trPr>
          <w:trHeight w:val="432"/>
        </w:trPr>
        <w:tc>
          <w:tcPr>
            <w:tcW w:w="2682" w:type="dxa"/>
            <w:tcBorders>
              <w:bottom w:val="single" w:sz="6" w:space="0" w:color="auto"/>
            </w:tcBorders>
            <w:shd w:val="clear" w:color="auto" w:fill="auto"/>
            <w:vAlign w:val="center"/>
          </w:tcPr>
          <w:p w:rsidR="00C6232E" w:rsidRPr="00C6232E" w:rsidP="005E709B" w14:paraId="447A465F" w14:textId="77777777">
            <w:pPr>
              <w:pStyle w:val="NoSpacing"/>
            </w:pPr>
            <w:r w:rsidRPr="00C6232E">
              <w:t>Planning Calls (phone charges)</w:t>
            </w:r>
          </w:p>
        </w:tc>
        <w:tc>
          <w:tcPr>
            <w:tcW w:w="1170" w:type="dxa"/>
            <w:tcBorders>
              <w:bottom w:val="single" w:sz="6" w:space="0" w:color="auto"/>
            </w:tcBorders>
            <w:shd w:val="clear" w:color="auto" w:fill="auto"/>
            <w:vAlign w:val="center"/>
          </w:tcPr>
          <w:p w:rsidR="00C6232E" w:rsidRPr="00C6232E" w:rsidP="005E709B" w14:paraId="21EA804F" w14:textId="77777777">
            <w:pPr>
              <w:pStyle w:val="NoSpacing"/>
              <w:jc w:val="center"/>
            </w:pPr>
            <w:r w:rsidRPr="00C6232E">
              <w:t>$3.00</w:t>
            </w:r>
          </w:p>
        </w:tc>
        <w:tc>
          <w:tcPr>
            <w:tcW w:w="1442" w:type="dxa"/>
            <w:tcBorders>
              <w:bottom w:val="single" w:sz="6" w:space="0" w:color="auto"/>
            </w:tcBorders>
            <w:shd w:val="clear" w:color="auto" w:fill="auto"/>
            <w:vAlign w:val="center"/>
          </w:tcPr>
          <w:p w:rsidR="00C6232E" w:rsidRPr="00C6232E" w:rsidP="005E709B" w14:paraId="3C49095A" w14:textId="77777777">
            <w:pPr>
              <w:pStyle w:val="NoSpacing"/>
              <w:jc w:val="center"/>
            </w:pPr>
            <w:r w:rsidRPr="00C6232E">
              <w:t>$ per hour</w:t>
            </w:r>
          </w:p>
        </w:tc>
        <w:tc>
          <w:tcPr>
            <w:tcW w:w="2225" w:type="dxa"/>
            <w:tcBorders>
              <w:bottom w:val="single" w:sz="6" w:space="0" w:color="auto"/>
            </w:tcBorders>
            <w:shd w:val="clear" w:color="auto" w:fill="auto"/>
            <w:vAlign w:val="center"/>
          </w:tcPr>
          <w:p w:rsidR="00C6232E" w:rsidRPr="00C6232E" w:rsidP="005E709B" w14:paraId="58F89371" w14:textId="77777777">
            <w:pPr>
              <w:pStyle w:val="NoSpacing"/>
              <w:jc w:val="center"/>
            </w:pPr>
            <w:r w:rsidRPr="00C6232E">
              <w:t>2 hours</w:t>
            </w:r>
          </w:p>
        </w:tc>
        <w:tc>
          <w:tcPr>
            <w:tcW w:w="1733" w:type="dxa"/>
            <w:tcBorders>
              <w:bottom w:val="single" w:sz="6" w:space="0" w:color="auto"/>
            </w:tcBorders>
            <w:shd w:val="clear" w:color="auto" w:fill="auto"/>
            <w:vAlign w:val="center"/>
          </w:tcPr>
          <w:p w:rsidR="00C6232E" w:rsidRPr="00C6232E" w:rsidP="005E709B" w14:paraId="533D3668" w14:textId="77777777">
            <w:pPr>
              <w:pStyle w:val="NoSpacing"/>
              <w:jc w:val="center"/>
            </w:pPr>
            <w:r w:rsidRPr="00C6232E">
              <w:t>$6.00</w:t>
            </w:r>
          </w:p>
        </w:tc>
      </w:tr>
      <w:tr w14:paraId="08103B6C" w14:textId="77777777" w:rsidTr="005E709B">
        <w:tblPrEx>
          <w:tblW w:w="0" w:type="auto"/>
          <w:tblInd w:w="108" w:type="dxa"/>
          <w:tblLook w:val="04A0"/>
        </w:tblPrEx>
        <w:trPr>
          <w:trHeight w:val="432"/>
        </w:trPr>
        <w:tc>
          <w:tcPr>
            <w:tcW w:w="2682" w:type="dxa"/>
            <w:tcBorders>
              <w:bottom w:val="single" w:sz="6" w:space="0" w:color="auto"/>
            </w:tcBorders>
            <w:shd w:val="clear" w:color="auto" w:fill="auto"/>
            <w:vAlign w:val="center"/>
          </w:tcPr>
          <w:p w:rsidR="00C6232E" w:rsidRPr="00C6232E" w:rsidP="005E709B" w14:paraId="06447762" w14:textId="77777777">
            <w:pPr>
              <w:pStyle w:val="NoSpacing"/>
            </w:pPr>
            <w:r w:rsidRPr="00C6232E">
              <w:t>Sample Supplies Not Provided by EPA (ice)</w:t>
            </w:r>
          </w:p>
        </w:tc>
        <w:tc>
          <w:tcPr>
            <w:tcW w:w="1170" w:type="dxa"/>
            <w:tcBorders>
              <w:bottom w:val="single" w:sz="6" w:space="0" w:color="auto"/>
            </w:tcBorders>
            <w:shd w:val="clear" w:color="auto" w:fill="auto"/>
            <w:vAlign w:val="center"/>
          </w:tcPr>
          <w:p w:rsidR="00C6232E" w:rsidRPr="00C6232E" w:rsidP="005E709B" w14:paraId="0BA48CB3" w14:textId="77777777">
            <w:pPr>
              <w:pStyle w:val="NoSpacing"/>
              <w:jc w:val="center"/>
            </w:pPr>
            <w:r w:rsidRPr="00C6232E">
              <w:t>$10.00</w:t>
            </w:r>
          </w:p>
        </w:tc>
        <w:tc>
          <w:tcPr>
            <w:tcW w:w="1442" w:type="dxa"/>
            <w:tcBorders>
              <w:bottom w:val="single" w:sz="6" w:space="0" w:color="auto"/>
            </w:tcBorders>
            <w:shd w:val="clear" w:color="auto" w:fill="auto"/>
            <w:vAlign w:val="center"/>
          </w:tcPr>
          <w:p w:rsidR="00C6232E" w:rsidRPr="00C6232E" w:rsidP="005E709B" w14:paraId="42B654F1" w14:textId="77777777">
            <w:pPr>
              <w:pStyle w:val="NoSpacing"/>
              <w:jc w:val="center"/>
            </w:pPr>
            <w:r w:rsidRPr="00C6232E">
              <w:t>$ per wastewater sample</w:t>
            </w:r>
          </w:p>
        </w:tc>
        <w:tc>
          <w:tcPr>
            <w:tcW w:w="2225" w:type="dxa"/>
            <w:tcBorders>
              <w:bottom w:val="single" w:sz="6" w:space="0" w:color="auto"/>
            </w:tcBorders>
            <w:shd w:val="clear" w:color="auto" w:fill="auto"/>
            <w:vAlign w:val="center"/>
          </w:tcPr>
          <w:p w:rsidR="00C6232E" w:rsidRPr="00C6232E" w:rsidP="005E709B" w14:paraId="67E577F1" w14:textId="77777777">
            <w:pPr>
              <w:pStyle w:val="NoSpacing"/>
              <w:jc w:val="center"/>
            </w:pPr>
            <w:r w:rsidRPr="00C6232E">
              <w:t>3 wastewater samples per facility</w:t>
            </w:r>
          </w:p>
        </w:tc>
        <w:tc>
          <w:tcPr>
            <w:tcW w:w="1733" w:type="dxa"/>
            <w:tcBorders>
              <w:bottom w:val="single" w:sz="6" w:space="0" w:color="auto"/>
            </w:tcBorders>
            <w:shd w:val="clear" w:color="auto" w:fill="auto"/>
            <w:vAlign w:val="center"/>
          </w:tcPr>
          <w:p w:rsidR="00C6232E" w:rsidRPr="00C6232E" w:rsidP="005E709B" w14:paraId="693742F2" w14:textId="77777777">
            <w:pPr>
              <w:pStyle w:val="NoSpacing"/>
              <w:jc w:val="center"/>
            </w:pPr>
            <w:r w:rsidRPr="00C6232E">
              <w:t>$30.00</w:t>
            </w:r>
          </w:p>
        </w:tc>
      </w:tr>
      <w:tr w14:paraId="53049AF6" w14:textId="77777777" w:rsidTr="009B0250">
        <w:tblPrEx>
          <w:tblW w:w="0" w:type="auto"/>
          <w:tblInd w:w="108" w:type="dxa"/>
          <w:tblLook w:val="04A0"/>
        </w:tblPrEx>
        <w:tc>
          <w:tcPr>
            <w:tcW w:w="7519" w:type="dxa"/>
            <w:gridSpan w:val="4"/>
            <w:tcBorders>
              <w:top w:val="single" w:sz="6" w:space="0" w:color="auto"/>
              <w:bottom w:val="single" w:sz="6" w:space="0" w:color="auto"/>
            </w:tcBorders>
            <w:shd w:val="clear" w:color="auto" w:fill="auto"/>
            <w:vAlign w:val="bottom"/>
          </w:tcPr>
          <w:p w:rsidR="00C6232E" w:rsidRPr="00C6232E" w:rsidP="00C6232E" w14:paraId="71C45B39" w14:textId="77777777">
            <w:pPr>
              <w:keepNext/>
              <w:spacing w:before="100" w:beforeAutospacing="1" w:after="100" w:afterAutospacing="1" w:line="240" w:lineRule="auto"/>
              <w:jc w:val="right"/>
              <w:rPr>
                <w:rFonts w:ascii="Calibri" w:eastAsia="Times New Roman" w:hAnsi="Calibri" w:cs="Calibri"/>
                <w:sz w:val="20"/>
                <w:szCs w:val="20"/>
              </w:rPr>
            </w:pPr>
            <w:r w:rsidRPr="00C6232E">
              <w:rPr>
                <w:rFonts w:ascii="Calibri" w:eastAsia="Times New Roman" w:hAnsi="Calibri" w:cs="Calibri"/>
                <w:sz w:val="20"/>
                <w:szCs w:val="20"/>
              </w:rPr>
              <w:t>Total Cost per Facility</w:t>
            </w:r>
          </w:p>
        </w:tc>
        <w:tc>
          <w:tcPr>
            <w:tcW w:w="1733" w:type="dxa"/>
            <w:tcBorders>
              <w:top w:val="single" w:sz="6" w:space="0" w:color="auto"/>
              <w:bottom w:val="single" w:sz="6" w:space="0" w:color="auto"/>
            </w:tcBorders>
            <w:shd w:val="clear" w:color="auto" w:fill="auto"/>
            <w:vAlign w:val="center"/>
          </w:tcPr>
          <w:p w:rsidR="00C6232E" w:rsidRPr="00C6232E" w:rsidP="00C6232E" w14:paraId="14EC945E" w14:textId="77777777">
            <w:pPr>
              <w:keepNext/>
              <w:spacing w:before="100" w:beforeAutospacing="1" w:after="100" w:afterAutospacing="1" w:line="240" w:lineRule="auto"/>
              <w:jc w:val="right"/>
              <w:rPr>
                <w:rFonts w:ascii="Calibri" w:eastAsia="Times New Roman" w:hAnsi="Calibri" w:cs="Calibri"/>
                <w:sz w:val="20"/>
                <w:szCs w:val="20"/>
              </w:rPr>
            </w:pPr>
            <w:r w:rsidRPr="00C6232E">
              <w:rPr>
                <w:rFonts w:ascii="Calibri" w:eastAsia="Times New Roman" w:hAnsi="Calibri" w:cs="Calibri"/>
                <w:sz w:val="20"/>
                <w:szCs w:val="20"/>
              </w:rPr>
              <w:t>$36.00</w:t>
            </w:r>
          </w:p>
        </w:tc>
      </w:tr>
      <w:tr w14:paraId="09D8C3E5" w14:textId="77777777" w:rsidTr="009B0250">
        <w:tblPrEx>
          <w:tblW w:w="0" w:type="auto"/>
          <w:tblInd w:w="108" w:type="dxa"/>
          <w:tblLook w:val="04A0"/>
        </w:tblPrEx>
        <w:tc>
          <w:tcPr>
            <w:tcW w:w="7519" w:type="dxa"/>
            <w:gridSpan w:val="4"/>
            <w:tcBorders>
              <w:top w:val="single" w:sz="6" w:space="0" w:color="auto"/>
              <w:bottom w:val="double" w:sz="4" w:space="0" w:color="auto"/>
            </w:tcBorders>
            <w:shd w:val="clear" w:color="auto" w:fill="auto"/>
            <w:vAlign w:val="bottom"/>
          </w:tcPr>
          <w:p w:rsidR="00C6232E" w:rsidRPr="00C6232E" w:rsidP="00C6232E" w14:paraId="72B9ADC6" w14:textId="77777777">
            <w:pPr>
              <w:keepNext/>
              <w:spacing w:before="100" w:beforeAutospacing="1" w:after="100" w:afterAutospacing="1" w:line="240" w:lineRule="auto"/>
              <w:jc w:val="right"/>
              <w:rPr>
                <w:rFonts w:ascii="Calibri" w:eastAsia="Times New Roman" w:hAnsi="Calibri" w:cs="Calibri"/>
                <w:b/>
                <w:sz w:val="20"/>
                <w:szCs w:val="20"/>
              </w:rPr>
            </w:pPr>
            <w:r w:rsidRPr="00C6232E">
              <w:rPr>
                <w:rFonts w:ascii="Calibri" w:eastAsia="Times New Roman" w:hAnsi="Calibri" w:cs="Calibri"/>
                <w:b/>
                <w:sz w:val="20"/>
                <w:szCs w:val="20"/>
              </w:rPr>
              <w:t>Total Cost for Sampling at 20 Facilities</w:t>
            </w:r>
          </w:p>
        </w:tc>
        <w:tc>
          <w:tcPr>
            <w:tcW w:w="1733" w:type="dxa"/>
            <w:tcBorders>
              <w:top w:val="single" w:sz="6" w:space="0" w:color="auto"/>
              <w:bottom w:val="double" w:sz="4" w:space="0" w:color="auto"/>
            </w:tcBorders>
            <w:shd w:val="clear" w:color="auto" w:fill="auto"/>
            <w:vAlign w:val="center"/>
          </w:tcPr>
          <w:p w:rsidR="00C6232E" w:rsidRPr="00C6232E" w:rsidP="00C6232E" w14:paraId="584C8009" w14:textId="77777777">
            <w:pPr>
              <w:keepNext/>
              <w:spacing w:before="100" w:beforeAutospacing="1" w:after="100" w:afterAutospacing="1" w:line="240" w:lineRule="auto"/>
              <w:jc w:val="right"/>
              <w:rPr>
                <w:rFonts w:ascii="Calibri" w:eastAsia="Times New Roman" w:hAnsi="Calibri" w:cs="Calibri"/>
                <w:b/>
                <w:sz w:val="20"/>
                <w:szCs w:val="20"/>
              </w:rPr>
            </w:pPr>
            <w:r w:rsidRPr="00C6232E">
              <w:rPr>
                <w:rFonts w:ascii="Calibri" w:eastAsia="Times New Roman" w:hAnsi="Calibri" w:cs="Calibri"/>
                <w:b/>
                <w:color w:val="000000"/>
                <w:sz w:val="20"/>
                <w:szCs w:val="20"/>
              </w:rPr>
              <w:t>$720.00</w:t>
            </w:r>
          </w:p>
        </w:tc>
      </w:tr>
    </w:tbl>
    <w:p w:rsidR="00C6232E" w:rsidRPr="00C6232E" w:rsidP="00C6232E" w14:paraId="5BDFEDE0" w14:textId="77777777">
      <w:pPr>
        <w:spacing w:after="0" w:line="240" w:lineRule="auto"/>
        <w:rPr>
          <w:rFonts w:ascii="Calibri" w:eastAsia="Times New Roman" w:hAnsi="Calibri" w:cs="Calibri"/>
          <w:sz w:val="24"/>
          <w:szCs w:val="24"/>
        </w:rPr>
      </w:pPr>
    </w:p>
    <w:p w:rsidR="00C6232E" w:rsidRPr="00D30FD8" w:rsidP="00D30FD8" w14:paraId="2630C892" w14:textId="1997FEBD">
      <w:pPr>
        <w:pStyle w:val="Heading2"/>
      </w:pPr>
      <w:bookmarkStart w:id="68" w:name="_Toc85724574"/>
      <w:bookmarkStart w:id="69" w:name="_Toc129949087"/>
      <w:r w:rsidRPr="00D30FD8">
        <w:t xml:space="preserve">13b. </w:t>
      </w:r>
      <w:r w:rsidRPr="00D30FD8">
        <w:t>Annualizing Capital Costs</w:t>
      </w:r>
      <w:bookmarkEnd w:id="68"/>
      <w:bookmarkEnd w:id="69"/>
      <w:r w:rsidRPr="00D30FD8">
        <w:t xml:space="preserve"> </w:t>
      </w:r>
    </w:p>
    <w:p w:rsidR="00C6232E" w:rsidRPr="00C6232E" w:rsidP="002351C3" w14:paraId="388B3F37" w14:textId="46F6948F">
      <w:r w:rsidRPr="00C6232E">
        <w:t xml:space="preserve">EPA estimates that there will be no recuring capital costs associated with responding to the questionnaire or wastewater sampling. The one-time burden to respondents includes labor costs described in </w:t>
      </w:r>
      <w:r w:rsidR="002351C3">
        <w:t>section 13a</w:t>
      </w:r>
      <w:r w:rsidRPr="00C6232E">
        <w:t xml:space="preserve"> and other direct costs described in Section</w:t>
      </w:r>
      <w:r w:rsidR="002351C3">
        <w:t xml:space="preserve"> 13b</w:t>
      </w:r>
      <w:r w:rsidRPr="00C6232E">
        <w:t xml:space="preserve">. </w:t>
      </w:r>
      <w:r w:rsidRPr="00C6232E">
        <w:fldChar w:fldCharType="begin"/>
      </w:r>
      <w:r w:rsidRPr="00C6232E">
        <w:instrText xml:space="preserve"> REF _Ref461114083 \h  \* MERGEFORMAT </w:instrText>
      </w:r>
      <w:r w:rsidRPr="00C6232E">
        <w:fldChar w:fldCharType="separate"/>
      </w:r>
      <w:r w:rsidRPr="006C3D95" w:rsidR="006C3D95">
        <w:t xml:space="preserve">Table </w:t>
      </w:r>
      <w:r w:rsidRPr="006C3D95" w:rsidR="006C3D95">
        <w:rPr>
          <w:noProof/>
        </w:rPr>
        <w:t>13</w:t>
      </w:r>
      <w:r w:rsidRPr="006C3D95" w:rsidR="006C3D95">
        <w:rPr>
          <w:noProof/>
        </w:rPr>
        <w:noBreakHyphen/>
        <w:t>3</w:t>
      </w:r>
      <w:r w:rsidRPr="00C6232E">
        <w:fldChar w:fldCharType="end"/>
      </w:r>
      <w:r w:rsidRPr="00C6232E">
        <w:t xml:space="preserve"> presents the total burden to the industry for the questionnaire and wastewater sampling.</w:t>
      </w:r>
    </w:p>
    <w:tbl>
      <w:tblPr>
        <w:tblW w:w="4904"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2293"/>
        <w:gridCol w:w="1304"/>
        <w:gridCol w:w="1212"/>
        <w:gridCol w:w="1555"/>
        <w:gridCol w:w="1259"/>
        <w:gridCol w:w="1557"/>
      </w:tblGrid>
      <w:tr w14:paraId="43376894" w14:textId="77777777" w:rsidTr="005E709B">
        <w:tblPrEx>
          <w:tblW w:w="4904"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6"/>
            <w:tcBorders>
              <w:top w:val="nil"/>
              <w:left w:val="nil"/>
              <w:bottom w:val="double" w:sz="6" w:space="0" w:color="auto"/>
              <w:right w:val="nil"/>
            </w:tcBorders>
            <w:shd w:val="clear" w:color="auto" w:fill="auto"/>
          </w:tcPr>
          <w:p w:rsidR="00C6232E" w:rsidRPr="00C6232E" w:rsidP="00B81701" w14:paraId="5104E0F8" w14:textId="2E51AF1D">
            <w:pPr>
              <w:pStyle w:val="Caption"/>
              <w:rPr>
                <w:sz w:val="20"/>
                <w:szCs w:val="20"/>
              </w:rPr>
            </w:pPr>
            <w:bookmarkStart w:id="70" w:name="_Ref461114083"/>
            <w:bookmarkStart w:id="71" w:name="_Toc97891783"/>
            <w:bookmarkStart w:id="72" w:name="_Toc129949124"/>
            <w:r w:rsidRPr="00C6232E">
              <w:t xml:space="preserve">Table </w:t>
            </w:r>
            <w:r w:rsidR="002351C3">
              <w:fldChar w:fldCharType="begin"/>
            </w:r>
            <w:r w:rsidR="002351C3">
              <w:instrText xml:space="preserve"> STYLEREF 1 \s </w:instrText>
            </w:r>
            <w:r w:rsidR="002351C3">
              <w:fldChar w:fldCharType="separate"/>
            </w:r>
            <w:r w:rsidR="002351C3">
              <w:rPr>
                <w:noProof/>
              </w:rPr>
              <w:t>13</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3</w:t>
            </w:r>
            <w:r w:rsidR="002351C3">
              <w:fldChar w:fldCharType="end"/>
            </w:r>
            <w:bookmarkEnd w:id="70"/>
            <w:r w:rsidRPr="00C6232E">
              <w:t>. Total Estimated Respondent Burden and Cost Summary</w:t>
            </w:r>
            <w:bookmarkEnd w:id="71"/>
            <w:bookmarkEnd w:id="72"/>
          </w:p>
        </w:tc>
      </w:tr>
      <w:tr w14:paraId="6836A2A6" w14:textId="77777777" w:rsidTr="005E709B">
        <w:tblPrEx>
          <w:tblW w:w="4904" w:type="pct"/>
          <w:jc w:val="center"/>
          <w:tblCellMar>
            <w:top w:w="29" w:type="dxa"/>
            <w:left w:w="58" w:type="dxa"/>
            <w:bottom w:w="29" w:type="dxa"/>
            <w:right w:w="58" w:type="dxa"/>
          </w:tblCellMar>
          <w:tblLook w:val="0000"/>
        </w:tblPrEx>
        <w:trPr>
          <w:cantSplit/>
          <w:tblHeader/>
          <w:jc w:val="center"/>
        </w:trPr>
        <w:tc>
          <w:tcPr>
            <w:tcW w:w="1249" w:type="pct"/>
            <w:tcBorders>
              <w:top w:val="double" w:sz="6" w:space="0" w:color="auto"/>
              <w:bottom w:val="single" w:sz="6" w:space="0" w:color="auto"/>
            </w:tcBorders>
            <w:shd w:val="clear" w:color="auto" w:fill="D9D9D9"/>
            <w:vAlign w:val="center"/>
          </w:tcPr>
          <w:p w:rsidR="00C6232E" w:rsidRPr="00C6232E" w:rsidP="00C6232E" w14:paraId="3FB3D17A" w14:textId="77777777">
            <w:pPr>
              <w:spacing w:after="0"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Information Collection Activity</w:t>
            </w:r>
          </w:p>
        </w:tc>
        <w:tc>
          <w:tcPr>
            <w:tcW w:w="710" w:type="pct"/>
            <w:tcBorders>
              <w:top w:val="double" w:sz="6" w:space="0" w:color="auto"/>
              <w:bottom w:val="single" w:sz="6" w:space="0" w:color="auto"/>
            </w:tcBorders>
            <w:shd w:val="clear" w:color="auto" w:fill="D9D9D9"/>
            <w:vAlign w:val="center"/>
          </w:tcPr>
          <w:p w:rsidR="00C6232E" w:rsidRPr="00C6232E" w:rsidP="00C6232E" w14:paraId="70781BBF" w14:textId="77777777">
            <w:pPr>
              <w:spacing w:after="0"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Number of Participating Facilities</w:t>
            </w:r>
          </w:p>
        </w:tc>
        <w:tc>
          <w:tcPr>
            <w:tcW w:w="660" w:type="pct"/>
            <w:tcBorders>
              <w:top w:val="double" w:sz="6" w:space="0" w:color="auto"/>
              <w:bottom w:val="single" w:sz="6" w:space="0" w:color="auto"/>
            </w:tcBorders>
            <w:shd w:val="clear" w:color="auto" w:fill="D9D9D9"/>
            <w:vAlign w:val="center"/>
          </w:tcPr>
          <w:p w:rsidR="00C6232E" w:rsidRPr="00C6232E" w:rsidP="00C6232E" w14:paraId="4ACD53D7" w14:textId="77777777">
            <w:pPr>
              <w:spacing w:after="0"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Total Burden (Hours)</w:t>
            </w:r>
          </w:p>
        </w:tc>
        <w:tc>
          <w:tcPr>
            <w:tcW w:w="847" w:type="pct"/>
            <w:tcBorders>
              <w:top w:val="double" w:sz="6" w:space="0" w:color="auto"/>
              <w:bottom w:val="single" w:sz="6" w:space="0" w:color="auto"/>
            </w:tcBorders>
            <w:shd w:val="clear" w:color="auto" w:fill="D9D9D9"/>
            <w:vAlign w:val="center"/>
          </w:tcPr>
          <w:p w:rsidR="00C6232E" w:rsidRPr="00C6232E" w:rsidP="00C6232E" w14:paraId="421636D9" w14:textId="77777777">
            <w:pPr>
              <w:spacing w:after="0"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Total Labor Cost ($)</w:t>
            </w:r>
          </w:p>
        </w:tc>
        <w:tc>
          <w:tcPr>
            <w:tcW w:w="686" w:type="pct"/>
            <w:tcBorders>
              <w:top w:val="double" w:sz="6" w:space="0" w:color="auto"/>
              <w:bottom w:val="single" w:sz="6" w:space="0" w:color="auto"/>
            </w:tcBorders>
            <w:shd w:val="clear" w:color="auto" w:fill="D9D9D9"/>
            <w:vAlign w:val="center"/>
          </w:tcPr>
          <w:p w:rsidR="00C6232E" w:rsidRPr="00C6232E" w:rsidP="00C6232E" w14:paraId="6942F134" w14:textId="77777777">
            <w:pPr>
              <w:spacing w:after="0"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Total Other Direct Cost ($)</w:t>
            </w:r>
          </w:p>
        </w:tc>
        <w:tc>
          <w:tcPr>
            <w:tcW w:w="847" w:type="pct"/>
            <w:tcBorders>
              <w:top w:val="double" w:sz="6" w:space="0" w:color="auto"/>
              <w:bottom w:val="single" w:sz="6" w:space="0" w:color="auto"/>
            </w:tcBorders>
            <w:shd w:val="clear" w:color="auto" w:fill="D9D9D9"/>
            <w:vAlign w:val="center"/>
          </w:tcPr>
          <w:p w:rsidR="00C6232E" w:rsidRPr="00C6232E" w:rsidP="00C6232E" w14:paraId="482C57F1" w14:textId="77777777">
            <w:pPr>
              <w:spacing w:after="0" w:line="240" w:lineRule="auto"/>
              <w:jc w:val="center"/>
              <w:rPr>
                <w:rFonts w:ascii="Calibri" w:eastAsia="Times New Roman" w:hAnsi="Calibri" w:cs="Calibri"/>
                <w:b/>
                <w:bCs/>
                <w:sz w:val="20"/>
                <w:szCs w:val="20"/>
              </w:rPr>
            </w:pPr>
            <w:r w:rsidRPr="00C6232E">
              <w:rPr>
                <w:rFonts w:ascii="Calibri" w:eastAsia="Times New Roman" w:hAnsi="Calibri" w:cs="Calibri"/>
                <w:b/>
                <w:bCs/>
                <w:sz w:val="20"/>
                <w:szCs w:val="20"/>
              </w:rPr>
              <w:t>Total Cost ($)</w:t>
            </w:r>
          </w:p>
        </w:tc>
      </w:tr>
      <w:tr w14:paraId="13E09FED" w14:textId="77777777" w:rsidTr="005E709B">
        <w:tblPrEx>
          <w:tblW w:w="4904" w:type="pct"/>
          <w:jc w:val="center"/>
          <w:tblCellMar>
            <w:top w:w="29" w:type="dxa"/>
            <w:left w:w="58" w:type="dxa"/>
            <w:bottom w:w="29" w:type="dxa"/>
            <w:right w:w="58" w:type="dxa"/>
          </w:tblCellMar>
          <w:tblLook w:val="0000"/>
        </w:tblPrEx>
        <w:trPr>
          <w:cantSplit/>
          <w:tblHeader/>
          <w:jc w:val="center"/>
        </w:trPr>
        <w:tc>
          <w:tcPr>
            <w:tcW w:w="1249" w:type="pct"/>
            <w:tcBorders>
              <w:top w:val="single" w:sz="6" w:space="0" w:color="auto"/>
            </w:tcBorders>
            <w:vAlign w:val="center"/>
          </w:tcPr>
          <w:p w:rsidR="00C6232E" w:rsidRPr="00C6232E" w:rsidP="00C6232E" w14:paraId="130A9BF0" w14:textId="77777777">
            <w:pPr>
              <w:spacing w:after="0" w:line="240" w:lineRule="auto"/>
              <w:rPr>
                <w:rFonts w:ascii="Calibri" w:eastAsia="Times New Roman" w:hAnsi="Calibri" w:cs="Calibri"/>
                <w:sz w:val="20"/>
                <w:szCs w:val="20"/>
              </w:rPr>
            </w:pPr>
            <w:r w:rsidRPr="00C6232E">
              <w:rPr>
                <w:rFonts w:ascii="Calibri" w:eastAsia="Times New Roman" w:hAnsi="Calibri" w:cs="Calibri"/>
                <w:sz w:val="20"/>
                <w:szCs w:val="20"/>
              </w:rPr>
              <w:t>Questionnaire</w:t>
            </w:r>
          </w:p>
        </w:tc>
        <w:tc>
          <w:tcPr>
            <w:tcW w:w="710" w:type="pct"/>
            <w:tcBorders>
              <w:top w:val="single" w:sz="6" w:space="0" w:color="auto"/>
            </w:tcBorders>
            <w:shd w:val="clear" w:color="auto" w:fill="auto"/>
            <w:noWrap/>
            <w:vAlign w:val="center"/>
          </w:tcPr>
          <w:p w:rsidR="00C6232E" w:rsidRPr="00C6232E" w:rsidP="005E709B" w14:paraId="190D13AB" w14:textId="77777777">
            <w:pPr>
              <w:spacing w:after="0" w:line="240" w:lineRule="auto"/>
              <w:jc w:val="center"/>
              <w:rPr>
                <w:rFonts w:ascii="Calibri" w:eastAsia="Times New Roman" w:hAnsi="Calibri" w:cs="Calibri"/>
                <w:sz w:val="20"/>
                <w:szCs w:val="20"/>
              </w:rPr>
            </w:pPr>
            <w:r w:rsidRPr="00C6232E">
              <w:rPr>
                <w:rFonts w:ascii="Calibri" w:eastAsia="Times New Roman" w:hAnsi="Calibri" w:cs="Calibri"/>
                <w:sz w:val="20"/>
                <w:szCs w:val="20"/>
              </w:rPr>
              <w:t>2,200</w:t>
            </w:r>
          </w:p>
        </w:tc>
        <w:tc>
          <w:tcPr>
            <w:tcW w:w="660" w:type="pct"/>
            <w:tcBorders>
              <w:top w:val="single" w:sz="6" w:space="0" w:color="auto"/>
            </w:tcBorders>
            <w:shd w:val="clear" w:color="auto" w:fill="auto"/>
            <w:noWrap/>
            <w:vAlign w:val="center"/>
          </w:tcPr>
          <w:p w:rsidR="00C6232E" w:rsidRPr="00C6232E" w:rsidP="005E709B" w14:paraId="25B8338E" w14:textId="77777777">
            <w:pPr>
              <w:spacing w:after="0" w:line="240" w:lineRule="auto"/>
              <w:jc w:val="center"/>
              <w:rPr>
                <w:rFonts w:ascii="Calibri" w:eastAsia="Times New Roman" w:hAnsi="Calibri" w:cs="Calibri"/>
                <w:sz w:val="20"/>
                <w:szCs w:val="20"/>
              </w:rPr>
            </w:pPr>
            <w:r w:rsidRPr="00C6232E">
              <w:rPr>
                <w:rFonts w:ascii="Calibri" w:eastAsia="Times New Roman" w:hAnsi="Calibri" w:cs="Calibri"/>
                <w:sz w:val="20"/>
                <w:szCs w:val="20"/>
              </w:rPr>
              <w:t>22,143</w:t>
            </w:r>
          </w:p>
        </w:tc>
        <w:tc>
          <w:tcPr>
            <w:tcW w:w="847" w:type="pct"/>
            <w:tcBorders>
              <w:top w:val="single" w:sz="6" w:space="0" w:color="auto"/>
            </w:tcBorders>
            <w:shd w:val="clear" w:color="auto" w:fill="auto"/>
            <w:noWrap/>
            <w:vAlign w:val="center"/>
          </w:tcPr>
          <w:p w:rsidR="00C6232E" w:rsidRPr="00C6232E" w:rsidP="005E709B" w14:paraId="269E9D6A" w14:textId="77777777">
            <w:pPr>
              <w:spacing w:after="0" w:line="240" w:lineRule="auto"/>
              <w:jc w:val="center"/>
              <w:rPr>
                <w:rFonts w:ascii="Calibri" w:eastAsia="Times New Roman" w:hAnsi="Calibri" w:cs="Calibri"/>
                <w:sz w:val="20"/>
                <w:szCs w:val="20"/>
              </w:rPr>
            </w:pPr>
            <w:r w:rsidRPr="00C6232E">
              <w:rPr>
                <w:rFonts w:ascii="Calibri" w:eastAsia="Times New Roman" w:hAnsi="Calibri" w:cs="Calibri"/>
                <w:sz w:val="20"/>
                <w:szCs w:val="20"/>
              </w:rPr>
              <w:t>$1,557,783</w:t>
            </w:r>
          </w:p>
        </w:tc>
        <w:tc>
          <w:tcPr>
            <w:tcW w:w="686" w:type="pct"/>
            <w:tcBorders>
              <w:top w:val="single" w:sz="6" w:space="0" w:color="auto"/>
            </w:tcBorders>
            <w:shd w:val="clear" w:color="auto" w:fill="auto"/>
            <w:noWrap/>
            <w:vAlign w:val="center"/>
          </w:tcPr>
          <w:p w:rsidR="00C6232E" w:rsidRPr="00C6232E" w:rsidP="005E709B" w14:paraId="2E09A248" w14:textId="77777777">
            <w:pPr>
              <w:spacing w:after="0" w:line="240" w:lineRule="auto"/>
              <w:jc w:val="center"/>
              <w:rPr>
                <w:rFonts w:ascii="Calibri" w:eastAsia="Times New Roman" w:hAnsi="Calibri" w:cs="Calibri"/>
                <w:sz w:val="20"/>
                <w:szCs w:val="20"/>
              </w:rPr>
            </w:pPr>
            <w:r w:rsidRPr="00C6232E">
              <w:rPr>
                <w:rFonts w:ascii="Calibri" w:eastAsia="Times New Roman" w:hAnsi="Calibri" w:cs="Calibri"/>
                <w:sz w:val="20"/>
                <w:szCs w:val="20"/>
              </w:rPr>
              <w:t>$9,856</w:t>
            </w:r>
          </w:p>
        </w:tc>
        <w:tc>
          <w:tcPr>
            <w:tcW w:w="847" w:type="pct"/>
            <w:tcBorders>
              <w:top w:val="single" w:sz="6" w:space="0" w:color="auto"/>
            </w:tcBorders>
            <w:shd w:val="clear" w:color="auto" w:fill="auto"/>
            <w:noWrap/>
            <w:vAlign w:val="center"/>
          </w:tcPr>
          <w:p w:rsidR="00C6232E" w:rsidRPr="00C6232E" w:rsidP="005E709B" w14:paraId="42A37587" w14:textId="77777777">
            <w:pPr>
              <w:spacing w:after="0" w:line="240" w:lineRule="auto"/>
              <w:jc w:val="center"/>
              <w:rPr>
                <w:rFonts w:ascii="Calibri" w:eastAsia="Times New Roman" w:hAnsi="Calibri" w:cs="Calibri"/>
                <w:sz w:val="20"/>
                <w:szCs w:val="20"/>
              </w:rPr>
            </w:pPr>
            <w:r w:rsidRPr="00C6232E">
              <w:rPr>
                <w:rFonts w:ascii="Calibri" w:eastAsia="Times New Roman" w:hAnsi="Calibri" w:cs="Calibri"/>
                <w:sz w:val="20"/>
                <w:szCs w:val="20"/>
              </w:rPr>
              <w:t>$1,567,639</w:t>
            </w:r>
          </w:p>
        </w:tc>
      </w:tr>
      <w:tr w14:paraId="36D1BAA4" w14:textId="77777777" w:rsidTr="005E709B">
        <w:tblPrEx>
          <w:tblW w:w="4904" w:type="pct"/>
          <w:jc w:val="center"/>
          <w:tblCellMar>
            <w:top w:w="29" w:type="dxa"/>
            <w:left w:w="58" w:type="dxa"/>
            <w:bottom w:w="29" w:type="dxa"/>
            <w:right w:w="58" w:type="dxa"/>
          </w:tblCellMar>
          <w:tblLook w:val="0000"/>
        </w:tblPrEx>
        <w:trPr>
          <w:cantSplit/>
          <w:tblHeader/>
          <w:jc w:val="center"/>
        </w:trPr>
        <w:tc>
          <w:tcPr>
            <w:tcW w:w="1249" w:type="pct"/>
            <w:tcBorders>
              <w:top w:val="single" w:sz="6" w:space="0" w:color="auto"/>
            </w:tcBorders>
            <w:shd w:val="clear" w:color="auto" w:fill="auto"/>
            <w:vAlign w:val="center"/>
          </w:tcPr>
          <w:p w:rsidR="00C6232E" w:rsidRPr="00C6232E" w:rsidP="00C6232E" w14:paraId="2B63FF72" w14:textId="77777777">
            <w:pPr>
              <w:spacing w:after="0" w:line="240" w:lineRule="auto"/>
              <w:rPr>
                <w:rFonts w:ascii="Calibri" w:eastAsia="Times New Roman" w:hAnsi="Calibri" w:cs="Calibri"/>
                <w:sz w:val="20"/>
                <w:szCs w:val="20"/>
              </w:rPr>
            </w:pPr>
            <w:r w:rsidRPr="00C6232E">
              <w:rPr>
                <w:rFonts w:ascii="Calibri" w:eastAsia="Times New Roman" w:hAnsi="Calibri" w:cs="Calibri"/>
                <w:sz w:val="20"/>
                <w:szCs w:val="20"/>
              </w:rPr>
              <w:t>Wastewater Sampling</w:t>
            </w:r>
          </w:p>
        </w:tc>
        <w:tc>
          <w:tcPr>
            <w:tcW w:w="710" w:type="pct"/>
            <w:tcBorders>
              <w:top w:val="single" w:sz="6" w:space="0" w:color="auto"/>
            </w:tcBorders>
            <w:shd w:val="clear" w:color="auto" w:fill="auto"/>
            <w:noWrap/>
            <w:vAlign w:val="center"/>
          </w:tcPr>
          <w:p w:rsidR="00C6232E" w:rsidRPr="00C6232E" w:rsidP="005E709B" w14:paraId="364B82AB" w14:textId="77777777">
            <w:pPr>
              <w:spacing w:after="0" w:line="240" w:lineRule="auto"/>
              <w:jc w:val="center"/>
              <w:rPr>
                <w:rFonts w:ascii="Calibri" w:eastAsia="Times New Roman" w:hAnsi="Calibri" w:cs="Calibri"/>
                <w:sz w:val="20"/>
                <w:szCs w:val="20"/>
              </w:rPr>
            </w:pPr>
            <w:r w:rsidRPr="00C6232E">
              <w:rPr>
                <w:rFonts w:ascii="Calibri" w:eastAsia="Times New Roman" w:hAnsi="Calibri" w:cs="Calibri"/>
                <w:sz w:val="20"/>
                <w:szCs w:val="20"/>
              </w:rPr>
              <w:t>20</w:t>
            </w:r>
          </w:p>
        </w:tc>
        <w:tc>
          <w:tcPr>
            <w:tcW w:w="660" w:type="pct"/>
            <w:tcBorders>
              <w:top w:val="single" w:sz="6" w:space="0" w:color="auto"/>
            </w:tcBorders>
            <w:shd w:val="clear" w:color="auto" w:fill="auto"/>
            <w:noWrap/>
            <w:vAlign w:val="center"/>
          </w:tcPr>
          <w:p w:rsidR="00C6232E" w:rsidRPr="00C6232E" w:rsidP="005E709B" w14:paraId="09E0B430" w14:textId="77777777">
            <w:pPr>
              <w:spacing w:after="0" w:line="240" w:lineRule="auto"/>
              <w:jc w:val="center"/>
              <w:rPr>
                <w:rFonts w:ascii="Calibri" w:eastAsia="Times New Roman" w:hAnsi="Calibri" w:cs="Calibri"/>
                <w:color w:val="000000"/>
                <w:sz w:val="20"/>
                <w:szCs w:val="20"/>
              </w:rPr>
            </w:pPr>
            <w:r w:rsidRPr="00C6232E">
              <w:rPr>
                <w:rFonts w:ascii="Calibri" w:eastAsia="Times New Roman" w:hAnsi="Calibri" w:cs="Calibri"/>
                <w:color w:val="000000"/>
                <w:sz w:val="20"/>
                <w:szCs w:val="20"/>
              </w:rPr>
              <w:t>720</w:t>
            </w:r>
          </w:p>
        </w:tc>
        <w:tc>
          <w:tcPr>
            <w:tcW w:w="847" w:type="pct"/>
            <w:tcBorders>
              <w:top w:val="single" w:sz="6" w:space="0" w:color="auto"/>
            </w:tcBorders>
            <w:shd w:val="clear" w:color="auto" w:fill="auto"/>
            <w:noWrap/>
            <w:vAlign w:val="center"/>
          </w:tcPr>
          <w:p w:rsidR="00C6232E" w:rsidRPr="00C6232E" w:rsidP="005E709B" w14:paraId="0C6D55A8" w14:textId="77777777">
            <w:pPr>
              <w:spacing w:after="0" w:line="240" w:lineRule="auto"/>
              <w:jc w:val="center"/>
              <w:rPr>
                <w:rFonts w:ascii="Calibri" w:eastAsia="Times New Roman" w:hAnsi="Calibri" w:cs="Calibri"/>
                <w:sz w:val="20"/>
                <w:szCs w:val="20"/>
              </w:rPr>
            </w:pPr>
            <w:r w:rsidRPr="00C6232E">
              <w:rPr>
                <w:rFonts w:ascii="Calibri" w:eastAsia="Times New Roman" w:hAnsi="Calibri" w:cs="Calibri"/>
                <w:sz w:val="20"/>
                <w:szCs w:val="20"/>
              </w:rPr>
              <w:t>$47,429</w:t>
            </w:r>
          </w:p>
        </w:tc>
        <w:tc>
          <w:tcPr>
            <w:tcW w:w="686" w:type="pct"/>
            <w:tcBorders>
              <w:top w:val="single" w:sz="6" w:space="0" w:color="auto"/>
            </w:tcBorders>
            <w:shd w:val="clear" w:color="auto" w:fill="auto"/>
            <w:noWrap/>
            <w:vAlign w:val="center"/>
          </w:tcPr>
          <w:p w:rsidR="00C6232E" w:rsidRPr="00C6232E" w:rsidP="005E709B" w14:paraId="597BB4B1" w14:textId="77777777">
            <w:pPr>
              <w:spacing w:after="0" w:line="240" w:lineRule="auto"/>
              <w:jc w:val="center"/>
              <w:rPr>
                <w:rFonts w:ascii="Calibri" w:eastAsia="Times New Roman" w:hAnsi="Calibri" w:cs="Arial"/>
                <w:sz w:val="20"/>
                <w:szCs w:val="20"/>
              </w:rPr>
            </w:pPr>
            <w:r w:rsidRPr="00C6232E">
              <w:rPr>
                <w:rFonts w:ascii="Calibri" w:eastAsia="Times New Roman" w:hAnsi="Calibri" w:cs="Arial"/>
                <w:sz w:val="20"/>
                <w:szCs w:val="20"/>
              </w:rPr>
              <w:t>$720</w:t>
            </w:r>
          </w:p>
        </w:tc>
        <w:tc>
          <w:tcPr>
            <w:tcW w:w="847" w:type="pct"/>
            <w:tcBorders>
              <w:top w:val="single" w:sz="6" w:space="0" w:color="auto"/>
            </w:tcBorders>
            <w:shd w:val="clear" w:color="auto" w:fill="auto"/>
            <w:noWrap/>
            <w:vAlign w:val="center"/>
          </w:tcPr>
          <w:p w:rsidR="00C6232E" w:rsidRPr="00C6232E" w:rsidP="005E709B" w14:paraId="79CFE003" w14:textId="77777777">
            <w:pPr>
              <w:spacing w:after="0" w:line="240" w:lineRule="auto"/>
              <w:jc w:val="center"/>
              <w:rPr>
                <w:rFonts w:ascii="Calibri" w:eastAsia="Times New Roman" w:hAnsi="Calibri" w:cs="Calibri"/>
                <w:sz w:val="20"/>
                <w:szCs w:val="20"/>
              </w:rPr>
            </w:pPr>
            <w:r w:rsidRPr="00C6232E">
              <w:rPr>
                <w:rFonts w:ascii="Calibri" w:eastAsia="Times New Roman" w:hAnsi="Calibri" w:cs="Calibri"/>
                <w:sz w:val="20"/>
                <w:szCs w:val="20"/>
              </w:rPr>
              <w:t>$48,149</w:t>
            </w:r>
          </w:p>
        </w:tc>
      </w:tr>
      <w:tr w14:paraId="6F162D90" w14:textId="77777777" w:rsidTr="005E709B">
        <w:tblPrEx>
          <w:tblW w:w="4904" w:type="pct"/>
          <w:jc w:val="center"/>
          <w:tblCellMar>
            <w:top w:w="29" w:type="dxa"/>
            <w:left w:w="58" w:type="dxa"/>
            <w:bottom w:w="29" w:type="dxa"/>
            <w:right w:w="58" w:type="dxa"/>
          </w:tblCellMar>
          <w:tblLook w:val="0000"/>
        </w:tblPrEx>
        <w:trPr>
          <w:cantSplit/>
          <w:tblHeader/>
          <w:jc w:val="center"/>
        </w:trPr>
        <w:tc>
          <w:tcPr>
            <w:tcW w:w="1959" w:type="pct"/>
            <w:gridSpan w:val="2"/>
            <w:tcBorders>
              <w:top w:val="single" w:sz="4" w:space="0" w:color="auto"/>
              <w:bottom w:val="double" w:sz="6" w:space="0" w:color="auto"/>
            </w:tcBorders>
            <w:shd w:val="clear" w:color="auto" w:fill="auto"/>
          </w:tcPr>
          <w:p w:rsidR="00C6232E" w:rsidRPr="00C6232E" w:rsidP="00C6232E" w14:paraId="26F2009E" w14:textId="77777777">
            <w:pPr>
              <w:spacing w:after="0" w:line="240" w:lineRule="auto"/>
              <w:jc w:val="right"/>
              <w:rPr>
                <w:rFonts w:ascii="Calibri" w:eastAsia="Times New Roman" w:hAnsi="Calibri" w:cs="Calibri"/>
                <w:sz w:val="20"/>
                <w:szCs w:val="20"/>
              </w:rPr>
            </w:pPr>
            <w:r w:rsidRPr="00C6232E">
              <w:rPr>
                <w:rFonts w:ascii="Calibri" w:eastAsia="Times New Roman" w:hAnsi="Calibri" w:cs="Calibri"/>
                <w:b/>
                <w:bCs/>
                <w:sz w:val="20"/>
                <w:szCs w:val="20"/>
              </w:rPr>
              <w:t>Total</w:t>
            </w:r>
          </w:p>
        </w:tc>
        <w:tc>
          <w:tcPr>
            <w:tcW w:w="660" w:type="pct"/>
            <w:tcBorders>
              <w:top w:val="single" w:sz="4" w:space="0" w:color="auto"/>
              <w:bottom w:val="double" w:sz="6" w:space="0" w:color="auto"/>
            </w:tcBorders>
            <w:shd w:val="clear" w:color="auto" w:fill="auto"/>
            <w:noWrap/>
            <w:vAlign w:val="center"/>
          </w:tcPr>
          <w:p w:rsidR="00C6232E" w:rsidRPr="00C6232E" w:rsidP="00C6232E" w14:paraId="2D0E7B7A" w14:textId="77777777">
            <w:pPr>
              <w:spacing w:after="0" w:line="240" w:lineRule="auto"/>
              <w:jc w:val="right"/>
              <w:rPr>
                <w:rFonts w:ascii="Calibri" w:eastAsia="Times New Roman" w:hAnsi="Calibri" w:cs="Calibri"/>
                <w:b/>
                <w:bCs/>
                <w:color w:val="000000"/>
                <w:sz w:val="20"/>
                <w:szCs w:val="20"/>
              </w:rPr>
            </w:pPr>
            <w:r w:rsidRPr="00C6232E">
              <w:rPr>
                <w:rFonts w:ascii="Calibri" w:eastAsia="Times New Roman" w:hAnsi="Calibri" w:cs="Calibri"/>
                <w:b/>
                <w:bCs/>
                <w:color w:val="000000"/>
                <w:sz w:val="20"/>
                <w:szCs w:val="20"/>
              </w:rPr>
              <w:t>22,863</w:t>
            </w:r>
          </w:p>
        </w:tc>
        <w:tc>
          <w:tcPr>
            <w:tcW w:w="847" w:type="pct"/>
            <w:tcBorders>
              <w:top w:val="single" w:sz="4" w:space="0" w:color="auto"/>
              <w:bottom w:val="double" w:sz="6" w:space="0" w:color="auto"/>
            </w:tcBorders>
            <w:shd w:val="clear" w:color="auto" w:fill="auto"/>
            <w:noWrap/>
            <w:vAlign w:val="center"/>
          </w:tcPr>
          <w:p w:rsidR="00C6232E" w:rsidRPr="00C6232E" w:rsidP="00C6232E" w14:paraId="1FA3B523" w14:textId="77777777">
            <w:pPr>
              <w:spacing w:after="0" w:line="240" w:lineRule="auto"/>
              <w:jc w:val="right"/>
              <w:rPr>
                <w:rFonts w:ascii="Calibri" w:eastAsia="Times New Roman" w:hAnsi="Calibri" w:cs="Calibri"/>
                <w:b/>
                <w:bCs/>
                <w:sz w:val="20"/>
                <w:szCs w:val="20"/>
              </w:rPr>
            </w:pPr>
            <w:r w:rsidRPr="00C6232E">
              <w:rPr>
                <w:rFonts w:ascii="Calibri" w:eastAsia="Times New Roman" w:hAnsi="Calibri" w:cs="Calibri"/>
                <w:b/>
                <w:bCs/>
                <w:sz w:val="20"/>
                <w:szCs w:val="20"/>
              </w:rPr>
              <w:t>$1,605,212</w:t>
            </w:r>
          </w:p>
        </w:tc>
        <w:tc>
          <w:tcPr>
            <w:tcW w:w="686" w:type="pct"/>
            <w:tcBorders>
              <w:top w:val="single" w:sz="4" w:space="0" w:color="auto"/>
              <w:bottom w:val="double" w:sz="6" w:space="0" w:color="auto"/>
            </w:tcBorders>
            <w:shd w:val="clear" w:color="auto" w:fill="auto"/>
            <w:noWrap/>
            <w:vAlign w:val="center"/>
          </w:tcPr>
          <w:p w:rsidR="00C6232E" w:rsidRPr="00C6232E" w:rsidP="00C6232E" w14:paraId="6668D3EF" w14:textId="77777777">
            <w:pPr>
              <w:spacing w:after="0" w:line="240" w:lineRule="auto"/>
              <w:jc w:val="right"/>
              <w:rPr>
                <w:rFonts w:ascii="Calibri" w:eastAsia="Times New Roman" w:hAnsi="Calibri" w:cs="Calibri"/>
                <w:b/>
                <w:bCs/>
                <w:sz w:val="20"/>
                <w:szCs w:val="20"/>
              </w:rPr>
            </w:pPr>
            <w:r w:rsidRPr="00C6232E">
              <w:rPr>
                <w:rFonts w:ascii="Calibri" w:eastAsia="Times New Roman" w:hAnsi="Calibri" w:cs="Calibri"/>
                <w:b/>
                <w:bCs/>
                <w:sz w:val="20"/>
                <w:szCs w:val="20"/>
              </w:rPr>
              <w:t>$10,576</w:t>
            </w:r>
          </w:p>
        </w:tc>
        <w:tc>
          <w:tcPr>
            <w:tcW w:w="847" w:type="pct"/>
            <w:tcBorders>
              <w:top w:val="single" w:sz="4" w:space="0" w:color="auto"/>
              <w:bottom w:val="double" w:sz="6" w:space="0" w:color="auto"/>
            </w:tcBorders>
            <w:shd w:val="clear" w:color="auto" w:fill="auto"/>
            <w:noWrap/>
            <w:vAlign w:val="center"/>
          </w:tcPr>
          <w:p w:rsidR="00C6232E" w:rsidRPr="00C6232E" w:rsidP="00C6232E" w14:paraId="5E9757F5" w14:textId="77777777">
            <w:pPr>
              <w:spacing w:after="0" w:line="240" w:lineRule="auto"/>
              <w:jc w:val="right"/>
              <w:rPr>
                <w:rFonts w:ascii="Calibri" w:eastAsia="Times New Roman" w:hAnsi="Calibri" w:cs="Calibri"/>
                <w:b/>
                <w:bCs/>
                <w:sz w:val="20"/>
                <w:szCs w:val="20"/>
              </w:rPr>
            </w:pPr>
            <w:r w:rsidRPr="00C6232E">
              <w:rPr>
                <w:rFonts w:ascii="Calibri" w:eastAsia="Times New Roman" w:hAnsi="Calibri" w:cs="Calibri"/>
                <w:b/>
                <w:bCs/>
                <w:sz w:val="20"/>
                <w:szCs w:val="20"/>
              </w:rPr>
              <w:t>$1,615,788</w:t>
            </w:r>
          </w:p>
        </w:tc>
      </w:tr>
    </w:tbl>
    <w:p w:rsidR="00C6232E" w:rsidRPr="00C6232E" w:rsidP="00C6232E" w14:paraId="40DEEC2B" w14:textId="77777777">
      <w:pPr>
        <w:tabs>
          <w:tab w:val="left" w:pos="720"/>
        </w:tabs>
        <w:spacing w:after="0" w:line="240" w:lineRule="auto"/>
        <w:ind w:firstLine="720"/>
        <w:rPr>
          <w:rFonts w:ascii="Calibri" w:eastAsia="Times New Roman" w:hAnsi="Calibri" w:cs="Calibri"/>
          <w:sz w:val="24"/>
          <w:szCs w:val="20"/>
        </w:rPr>
      </w:pPr>
    </w:p>
    <w:p w:rsidR="00C6232E" w:rsidRPr="00C6232E" w:rsidP="002351C3" w14:paraId="4316F507" w14:textId="77777777">
      <w:r w:rsidRPr="00C6232E">
        <w:t xml:space="preserve">EPA estimates that the total burden to the industry for responding to the questionnaire and wastewater sampling will be </w:t>
      </w:r>
      <w:r w:rsidRPr="006337E5">
        <w:t>approximately 22,863 hours, or $1.62 million, including</w:t>
      </w:r>
      <w:r w:rsidRPr="00C6232E">
        <w:t xml:space="preserve"> labor and other direct costs. </w:t>
      </w:r>
    </w:p>
    <w:p w:rsidR="00023EFE" w:rsidRPr="00163C69" w:rsidP="004529CA" w14:paraId="7D2BF7DE" w14:textId="77777777">
      <w:pPr>
        <w:pStyle w:val="Heading1"/>
        <w:rPr>
          <w:rFonts w:hint="eastAsia"/>
        </w:rPr>
      </w:pPr>
      <w:bookmarkStart w:id="73" w:name="_Toc156593387"/>
      <w:r w:rsidRPr="4BDBF0A0">
        <w:t xml:space="preserve">AGENCY </w:t>
      </w:r>
      <w:bookmarkStart w:id="74" w:name="_Toc156593388"/>
      <w:bookmarkEnd w:id="73"/>
      <w:r w:rsidRPr="4BDBF0A0" w:rsidR="00BB2B15">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D30FD8" w:rsidP="00D30FD8" w14:paraId="1D8BBDEC" w14:textId="7D3333D9">
      <w:pPr>
        <w:pStyle w:val="Heading2"/>
      </w:pPr>
      <w:r w:rsidRPr="00D30FD8">
        <w:t xml:space="preserve">14a. </w:t>
      </w:r>
      <w:r w:rsidRPr="00D30FD8" w:rsidR="00BB2B15">
        <w:t>Agency Activities</w:t>
      </w:r>
    </w:p>
    <w:p w:rsidR="005D585B" w:rsidP="002351C3" w14:paraId="6A843B35" w14:textId="160555F2">
      <w:r>
        <w:t>Table 14-1 p</w:t>
      </w:r>
      <w:r w:rsidRPr="005629D2">
        <w:t>resents the collection administration tasks to be performed by EPA employees and contractors, with the associated hours required for each grouping of related tasks.</w:t>
      </w:r>
    </w:p>
    <w:tbl>
      <w:tblPr>
        <w:tblpPr w:leftFromText="180" w:rightFromText="180" w:vertAnchor="text" w:tblpXSpec="center" w:tblpY="1"/>
        <w:tblOverlap w:val="never"/>
        <w:tblW w:w="5000" w:type="pct"/>
        <w:tblLayout w:type="fixed"/>
        <w:tblCellMar>
          <w:top w:w="29" w:type="dxa"/>
          <w:left w:w="58" w:type="dxa"/>
          <w:bottom w:w="29" w:type="dxa"/>
          <w:right w:w="58" w:type="dxa"/>
        </w:tblCellMar>
        <w:tblLook w:val="0000"/>
      </w:tblPr>
      <w:tblGrid>
        <w:gridCol w:w="4410"/>
        <w:gridCol w:w="1620"/>
        <w:gridCol w:w="1530"/>
        <w:gridCol w:w="1711"/>
        <w:gridCol w:w="89"/>
      </w:tblGrid>
      <w:tr w14:paraId="1DD0D3B9" w14:textId="77777777" w:rsidTr="0020265D">
        <w:tblPrEx>
          <w:tblW w:w="5000" w:type="pct"/>
          <w:tblLayout w:type="fixed"/>
          <w:tblCellMar>
            <w:top w:w="29" w:type="dxa"/>
            <w:left w:w="58" w:type="dxa"/>
            <w:bottom w:w="29" w:type="dxa"/>
            <w:right w:w="58" w:type="dxa"/>
          </w:tblCellMar>
          <w:tblLook w:val="0000"/>
        </w:tblPrEx>
        <w:trPr>
          <w:gridAfter w:val="1"/>
          <w:wAfter w:w="89" w:type="dxa"/>
          <w:cantSplit/>
          <w:tblHeader/>
        </w:trPr>
        <w:tc>
          <w:tcPr>
            <w:tcW w:w="9271" w:type="dxa"/>
            <w:gridSpan w:val="4"/>
            <w:tcBorders>
              <w:bottom w:val="double" w:sz="4" w:space="0" w:color="auto"/>
            </w:tcBorders>
            <w:shd w:val="clear" w:color="auto" w:fill="auto"/>
            <w:noWrap/>
            <w:vAlign w:val="bottom"/>
          </w:tcPr>
          <w:p w:rsidR="00C6232E" w:rsidRPr="005629D2" w:rsidP="005D585B" w14:paraId="13F0F417" w14:textId="6AD08D83">
            <w:pPr>
              <w:pStyle w:val="Caption"/>
              <w:rPr>
                <w:rFonts w:eastAsia="MS Mincho"/>
                <w:sz w:val="20"/>
                <w:szCs w:val="20"/>
                <w:lang w:eastAsia="ja-JP"/>
              </w:rPr>
            </w:pPr>
            <w:bookmarkStart w:id="75" w:name="_Toc129949125"/>
            <w:r>
              <w:t xml:space="preserve">Table </w:t>
            </w:r>
            <w:r w:rsidR="002351C3">
              <w:fldChar w:fldCharType="begin"/>
            </w:r>
            <w:r w:rsidR="002351C3">
              <w:instrText xml:space="preserve"> STYLEREF 1 \s </w:instrText>
            </w:r>
            <w:r w:rsidR="002351C3">
              <w:fldChar w:fldCharType="separate"/>
            </w:r>
            <w:r w:rsidR="002351C3">
              <w:rPr>
                <w:noProof/>
              </w:rPr>
              <w:t>14</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1</w:t>
            </w:r>
            <w:r w:rsidR="002351C3">
              <w:fldChar w:fldCharType="end"/>
            </w:r>
            <w:r>
              <w:t>.</w:t>
            </w:r>
            <w:r w:rsidRPr="005629D2">
              <w:t xml:space="preserve"> Estimated Agency Burden and Labor Costs for the Questionnaire</w:t>
            </w:r>
            <w:bookmarkEnd w:id="75"/>
          </w:p>
        </w:tc>
      </w:tr>
      <w:tr w14:paraId="010FB540" w14:textId="77777777" w:rsidTr="0020265D">
        <w:tblPrEx>
          <w:tblW w:w="5000" w:type="pct"/>
          <w:tblLayout w:type="fixed"/>
          <w:tblCellMar>
            <w:top w:w="29" w:type="dxa"/>
            <w:left w:w="58" w:type="dxa"/>
            <w:bottom w:w="29" w:type="dxa"/>
            <w:right w:w="58" w:type="dxa"/>
          </w:tblCellMar>
          <w:tblLook w:val="0000"/>
        </w:tblPrEx>
        <w:trPr>
          <w:cantSplit/>
          <w:tblHeader/>
        </w:trPr>
        <w:tc>
          <w:tcPr>
            <w:tcW w:w="4410" w:type="dxa"/>
            <w:vMerge w:val="restart"/>
            <w:tcBorders>
              <w:top w:val="double" w:sz="4" w:space="0" w:color="auto"/>
              <w:left w:val="double" w:sz="4" w:space="0" w:color="auto"/>
              <w:bottom w:val="single" w:sz="4" w:space="0" w:color="auto"/>
              <w:right w:val="single" w:sz="4" w:space="0" w:color="auto"/>
            </w:tcBorders>
            <w:shd w:val="clear" w:color="auto" w:fill="D9D9D9" w:themeFill="background1" w:themeFillShade="D9"/>
            <w:noWrap/>
            <w:vAlign w:val="center"/>
          </w:tcPr>
          <w:p w:rsidR="00C6232E" w:rsidRPr="005629D2" w:rsidP="0020265D" w14:paraId="6F5730FA"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Activity</w:t>
            </w:r>
          </w:p>
        </w:tc>
        <w:tc>
          <w:tcPr>
            <w:tcW w:w="4950" w:type="dxa"/>
            <w:gridSpan w:val="4"/>
            <w:tcBorders>
              <w:top w:val="double" w:sz="4" w:space="0" w:color="auto"/>
              <w:left w:val="nil"/>
              <w:bottom w:val="single" w:sz="4" w:space="0" w:color="auto"/>
              <w:right w:val="single" w:sz="4" w:space="0" w:color="auto"/>
            </w:tcBorders>
            <w:shd w:val="clear" w:color="auto" w:fill="D9D9D9" w:themeFill="background1" w:themeFillShade="D9"/>
            <w:noWrap/>
            <w:vAlign w:val="center"/>
          </w:tcPr>
          <w:p w:rsidR="00C6232E" w:rsidRPr="005629D2" w:rsidP="0020265D" w14:paraId="7EFEDFAD"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Burden (hours)</w:t>
            </w:r>
          </w:p>
        </w:tc>
      </w:tr>
      <w:tr w14:paraId="6451FB0F" w14:textId="77777777" w:rsidTr="0020265D">
        <w:tblPrEx>
          <w:tblW w:w="5000" w:type="pct"/>
          <w:tblLayout w:type="fixed"/>
          <w:tblCellMar>
            <w:top w:w="29" w:type="dxa"/>
            <w:left w:w="58" w:type="dxa"/>
            <w:bottom w:w="29" w:type="dxa"/>
            <w:right w:w="58" w:type="dxa"/>
          </w:tblCellMar>
          <w:tblLook w:val="0000"/>
        </w:tblPrEx>
        <w:trPr>
          <w:cantSplit/>
          <w:trHeight w:val="299"/>
          <w:tblHeader/>
        </w:trPr>
        <w:tc>
          <w:tcPr>
            <w:tcW w:w="4410" w:type="dxa"/>
            <w:vMerge/>
            <w:tcBorders>
              <w:top w:val="single" w:sz="4" w:space="0" w:color="auto"/>
              <w:left w:val="double" w:sz="4" w:space="0" w:color="auto"/>
              <w:bottom w:val="single" w:sz="4" w:space="0" w:color="auto"/>
              <w:right w:val="single" w:sz="4" w:space="0" w:color="auto"/>
            </w:tcBorders>
            <w:noWrap/>
            <w:vAlign w:val="center"/>
          </w:tcPr>
          <w:p w:rsidR="00C6232E" w:rsidRPr="005629D2" w:rsidP="0020265D" w14:paraId="52A9049B" w14:textId="77777777">
            <w:pPr>
              <w:spacing w:after="0" w:line="240" w:lineRule="auto"/>
              <w:jc w:val="center"/>
              <w:rPr>
                <w:rFonts w:eastAsia="MS Mincho" w:cstheme="minorHAnsi"/>
                <w:b/>
                <w:bCs/>
                <w:sz w:val="20"/>
                <w:szCs w:val="20"/>
                <w:lang w:eastAsia="ja-JP"/>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32E" w:rsidRPr="005629D2" w:rsidP="0020265D" w14:paraId="39229C88"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Agency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32E" w:rsidRPr="005629D2" w:rsidP="0020265D" w14:paraId="7FDBD3C3"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Contractor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32E" w:rsidRPr="005629D2" w:rsidP="0020265D" w14:paraId="2F57CF2F"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Total Hours</w:t>
            </w:r>
          </w:p>
        </w:tc>
      </w:tr>
      <w:tr w14:paraId="7DDF517A" w14:textId="77777777" w:rsidTr="0020265D">
        <w:tblPrEx>
          <w:tblW w:w="5000" w:type="pct"/>
          <w:tblLayout w:type="fixed"/>
          <w:tblCellMar>
            <w:top w:w="29" w:type="dxa"/>
            <w:left w:w="58" w:type="dxa"/>
            <w:bottom w:w="29" w:type="dxa"/>
            <w:right w:w="58" w:type="dxa"/>
          </w:tblCellMar>
          <w:tblLook w:val="0000"/>
        </w:tblPrEx>
        <w:trPr>
          <w:cantSplit/>
          <w:trHeight w:val="186"/>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381953FA" w14:textId="77777777">
            <w:pPr>
              <w:pStyle w:val="NoSpacing"/>
              <w:rPr>
                <w:rFonts w:eastAsia="MS Mincho"/>
              </w:rPr>
            </w:pPr>
            <w:r w:rsidRPr="005629D2">
              <w:t>Develop questionnaire instrument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3EB77C61" w14:textId="77777777">
            <w:pPr>
              <w:pStyle w:val="NoSpacing"/>
              <w:jc w:val="center"/>
            </w:pPr>
            <w:r w:rsidRPr="005629D2">
              <w:t>200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202B77EC" w14:textId="77777777">
            <w:pPr>
              <w:pStyle w:val="NoSpacing"/>
              <w:jc w:val="center"/>
            </w:pPr>
            <w:r>
              <w:t>800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3EA454AD" w14:textId="77777777">
            <w:pPr>
              <w:pStyle w:val="NoSpacing"/>
              <w:jc w:val="center"/>
            </w:pPr>
            <w:r w:rsidRPr="005629D2">
              <w:t>1,</w:t>
            </w:r>
            <w:r>
              <w:t>0</w:t>
            </w:r>
            <w:r w:rsidRPr="005629D2">
              <w:t>00</w:t>
            </w:r>
          </w:p>
        </w:tc>
      </w:tr>
      <w:tr w14:paraId="4070849D" w14:textId="77777777" w:rsidTr="0020265D">
        <w:tblPrEx>
          <w:tblW w:w="5000" w:type="pct"/>
          <w:tblLayout w:type="fixed"/>
          <w:tblCellMar>
            <w:top w:w="29" w:type="dxa"/>
            <w:left w:w="58" w:type="dxa"/>
            <w:bottom w:w="29" w:type="dxa"/>
            <w:right w:w="58" w:type="dxa"/>
          </w:tblCellMar>
          <w:tblLook w:val="0000"/>
        </w:tblPrEx>
        <w:trPr>
          <w:cantSplit/>
          <w:trHeight w:val="249"/>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7B45B36C" w14:textId="77777777">
            <w:pPr>
              <w:pStyle w:val="NoSpacing"/>
              <w:rPr>
                <w:rFonts w:eastAsia="MS Mincho"/>
              </w:rPr>
            </w:pPr>
            <w:r w:rsidRPr="005629D2">
              <w:t>Meet with trade association representatives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3C012B0C" w14:textId="77777777">
            <w:pPr>
              <w:pStyle w:val="NoSpacing"/>
              <w:jc w:val="center"/>
              <w:rPr>
                <w:rFonts w:eastAsia="MS Mincho"/>
              </w:rPr>
            </w:pPr>
            <w:r w:rsidRPr="005629D2">
              <w:t>100</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13DD4C18" w14:textId="77777777">
            <w:pPr>
              <w:pStyle w:val="NoSpacing"/>
              <w:jc w:val="center"/>
              <w:rPr>
                <w:rFonts w:eastAsia="MS Mincho"/>
              </w:rPr>
            </w:pPr>
            <w:r w:rsidRPr="005629D2">
              <w:t>200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2BBCFB4E" w14:textId="77777777">
            <w:pPr>
              <w:pStyle w:val="NoSpacing"/>
              <w:jc w:val="center"/>
              <w:rPr>
                <w:rFonts w:eastAsia="MS Mincho"/>
              </w:rPr>
            </w:pPr>
            <w:r w:rsidRPr="005629D2">
              <w:t>300</w:t>
            </w:r>
          </w:p>
        </w:tc>
      </w:tr>
      <w:tr w14:paraId="3D2F6E9E"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379C4870" w14:textId="77777777">
            <w:pPr>
              <w:pStyle w:val="NoSpacing"/>
              <w:rPr>
                <w:rFonts w:eastAsia="MS Mincho"/>
              </w:rPr>
            </w:pPr>
            <w:r w:rsidRPr="005629D2">
              <w:t>Publish notice of anticipated ICR in Federal Register</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0193BC85"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1BB3E6E7"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5FADE251" w14:textId="77777777">
            <w:pPr>
              <w:pStyle w:val="NoSpacing"/>
              <w:jc w:val="center"/>
              <w:rPr>
                <w:rFonts w:eastAsia="MS Mincho"/>
              </w:rPr>
            </w:pPr>
          </w:p>
        </w:tc>
      </w:tr>
      <w:tr w14:paraId="31D62004"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5FB36E1A" w14:textId="77777777">
            <w:pPr>
              <w:pStyle w:val="NoSpacing"/>
              <w:rPr>
                <w:rFonts w:eastAsia="MS Mincho"/>
              </w:rPr>
            </w:pPr>
            <w:r w:rsidRPr="005629D2">
              <w:t>Respond to all comments received</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0193B8F6"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1B2B5CDB"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69960CD5" w14:textId="77777777">
            <w:pPr>
              <w:pStyle w:val="NoSpacing"/>
              <w:jc w:val="center"/>
              <w:rPr>
                <w:rFonts w:eastAsia="MS Mincho"/>
              </w:rPr>
            </w:pPr>
          </w:p>
        </w:tc>
      </w:tr>
      <w:tr w14:paraId="2F47ECEE"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7E96F7DD" w14:textId="77777777">
            <w:pPr>
              <w:pStyle w:val="NoSpacing"/>
              <w:rPr>
                <w:rFonts w:eastAsia="MS Mincho"/>
              </w:rPr>
            </w:pPr>
            <w:r w:rsidRPr="005629D2">
              <w:t>Revise questionnaire instrument based on reviewers' comments</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00AFE541"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76FAADC6"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09E989DB" w14:textId="77777777">
            <w:pPr>
              <w:pStyle w:val="NoSpacing"/>
              <w:jc w:val="center"/>
              <w:rPr>
                <w:rFonts w:eastAsia="MS Mincho"/>
              </w:rPr>
            </w:pPr>
          </w:p>
        </w:tc>
      </w:tr>
      <w:tr w14:paraId="297F6522"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75593369" w14:textId="77777777">
            <w:pPr>
              <w:pStyle w:val="NoSpacing"/>
              <w:rPr>
                <w:rFonts w:eastAsia="MS Mincho"/>
              </w:rPr>
            </w:pPr>
            <w:r w:rsidRPr="005629D2">
              <w:t>Design distribution approach</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7A1631E3" w14:textId="77777777">
            <w:pPr>
              <w:pStyle w:val="NoSpacing"/>
              <w:jc w:val="center"/>
              <w:rPr>
                <w:rFonts w:eastAsia="MS Mincho"/>
              </w:rPr>
            </w:pPr>
            <w:r w:rsidRPr="005629D2">
              <w:t>200</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4084BD49" w14:textId="77777777">
            <w:pPr>
              <w:pStyle w:val="NoSpacing"/>
              <w:jc w:val="center"/>
              <w:rPr>
                <w:rFonts w:eastAsia="MS Mincho"/>
              </w:rPr>
            </w:pPr>
            <w:r w:rsidRPr="005629D2">
              <w:t>300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3F5E820B" w14:textId="77777777">
            <w:pPr>
              <w:pStyle w:val="NoSpacing"/>
              <w:jc w:val="center"/>
              <w:rPr>
                <w:rFonts w:ascii="Calibri" w:eastAsia="Calibri" w:hAnsi="Calibri" w:cs="Calibri"/>
              </w:rPr>
            </w:pPr>
            <w:r w:rsidRPr="005629D2">
              <w:t>500</w:t>
            </w:r>
          </w:p>
        </w:tc>
      </w:tr>
      <w:tr w14:paraId="7616276A"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17578AD7" w14:textId="77777777">
            <w:pPr>
              <w:pStyle w:val="NoSpacing"/>
              <w:rPr>
                <w:rFonts w:eastAsia="MS Mincho"/>
              </w:rPr>
            </w:pPr>
            <w:r w:rsidRPr="005629D2">
              <w:t>Develop a mailing list database</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14762A82"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14496CE2"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5FE2E1A8" w14:textId="77777777">
            <w:pPr>
              <w:pStyle w:val="NoSpacing"/>
              <w:jc w:val="center"/>
              <w:rPr>
                <w:rFonts w:eastAsia="MS Mincho"/>
              </w:rPr>
            </w:pPr>
          </w:p>
        </w:tc>
      </w:tr>
      <w:tr w14:paraId="6FA7EADD"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4AF301F2" w14:textId="77777777">
            <w:pPr>
              <w:pStyle w:val="NoSpacing"/>
              <w:rPr>
                <w:rFonts w:eastAsia="MS Mincho"/>
              </w:rPr>
            </w:pPr>
            <w:r w:rsidRPr="005629D2">
              <w:t>Develop a system to track mailing and receipt activities to improve mailing list</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679E853E"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476A7DAE"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5B64541A" w14:textId="77777777">
            <w:pPr>
              <w:pStyle w:val="NoSpacing"/>
              <w:jc w:val="center"/>
              <w:rPr>
                <w:rFonts w:eastAsia="MS Mincho"/>
              </w:rPr>
            </w:pPr>
          </w:p>
        </w:tc>
      </w:tr>
      <w:tr w14:paraId="4DCD4F26"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17EA1F37" w14:textId="77777777">
            <w:pPr>
              <w:pStyle w:val="NoSpacing"/>
              <w:rPr>
                <w:rFonts w:eastAsia="MS Mincho"/>
              </w:rPr>
            </w:pPr>
            <w:r w:rsidRPr="005629D2">
              <w:t>Develop notification letters</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0BBC4F6F"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52400F9E"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7EA4065F" w14:textId="77777777">
            <w:pPr>
              <w:pStyle w:val="NoSpacing"/>
              <w:jc w:val="center"/>
              <w:rPr>
                <w:rFonts w:eastAsia="MS Mincho"/>
              </w:rPr>
            </w:pPr>
          </w:p>
        </w:tc>
      </w:tr>
      <w:tr w14:paraId="777B0A85"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tcPr>
          <w:p w:rsidR="00C6232E" w:rsidRPr="005629D2" w:rsidP="005E709B" w14:paraId="586237B6" w14:textId="77777777">
            <w:pPr>
              <w:pStyle w:val="NoSpacing"/>
            </w:pPr>
            <w:r w:rsidRPr="005629D2">
              <w:t>Mail questionnaire notification letters</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4B002D9D"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60E2BA79"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75189702" w14:textId="77777777">
            <w:pPr>
              <w:pStyle w:val="NoSpacing"/>
              <w:jc w:val="center"/>
              <w:rPr>
                <w:rFonts w:eastAsia="MS Mincho"/>
              </w:rPr>
            </w:pPr>
          </w:p>
        </w:tc>
      </w:tr>
      <w:tr w14:paraId="4E3CB1F2"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464F808F" w14:textId="77777777">
            <w:pPr>
              <w:pStyle w:val="NoSpacing"/>
              <w:rPr>
                <w:rFonts w:eastAsia="MS Mincho"/>
              </w:rPr>
            </w:pPr>
            <w:r w:rsidRPr="005629D2">
              <w:t>Develop and maintain email and phone helplines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7303CBAF" w14:textId="77777777">
            <w:pPr>
              <w:pStyle w:val="NoSpacing"/>
              <w:jc w:val="center"/>
              <w:rPr>
                <w:rFonts w:eastAsia="MS Mincho"/>
              </w:rPr>
            </w:pPr>
            <w:r>
              <w:t>10</w:t>
            </w:r>
            <w:r w:rsidRPr="005629D2">
              <w:t>0</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73A9DB54" w14:textId="77777777">
            <w:pPr>
              <w:pStyle w:val="NoSpacing"/>
              <w:jc w:val="center"/>
            </w:pPr>
            <w:r>
              <w:t>40</w:t>
            </w:r>
            <w:r w:rsidRPr="005629D2">
              <w:t>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56500EF0" w14:textId="77777777">
            <w:pPr>
              <w:pStyle w:val="NoSpacing"/>
              <w:jc w:val="center"/>
              <w:rPr>
                <w:rFonts w:eastAsia="MS Mincho"/>
              </w:rPr>
            </w:pPr>
            <w:r>
              <w:rPr>
                <w:rFonts w:eastAsia="MS Mincho"/>
              </w:rPr>
              <w:t>50</w:t>
            </w:r>
            <w:r w:rsidRPr="005629D2">
              <w:rPr>
                <w:rFonts w:eastAsia="MS Mincho"/>
              </w:rPr>
              <w:t>0</w:t>
            </w:r>
          </w:p>
        </w:tc>
      </w:tr>
      <w:tr w14:paraId="2BC60D02"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0983642A" w14:textId="77777777">
            <w:pPr>
              <w:pStyle w:val="NoSpacing"/>
              <w:rPr>
                <w:rFonts w:eastAsia="MS Mincho"/>
              </w:rPr>
            </w:pPr>
            <w:r w:rsidRPr="005629D2">
              <w:t>Maintain helpline database and develop documentation</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10A64B2B"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569E7508"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17FC8787" w14:textId="77777777">
            <w:pPr>
              <w:pStyle w:val="NoSpacing"/>
              <w:jc w:val="center"/>
              <w:rPr>
                <w:rFonts w:eastAsia="MS Mincho"/>
              </w:rPr>
            </w:pPr>
          </w:p>
        </w:tc>
      </w:tr>
      <w:tr w14:paraId="01731210"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67EDC198" w14:textId="77777777">
            <w:pPr>
              <w:pStyle w:val="NoSpacing"/>
              <w:rPr>
                <w:rFonts w:eastAsia="MS Mincho"/>
              </w:rPr>
            </w:pPr>
            <w:r w:rsidRPr="005629D2">
              <w:t>Track survey responses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2728C314" w14:textId="77777777">
            <w:pPr>
              <w:pStyle w:val="NoSpacing"/>
              <w:jc w:val="center"/>
              <w:rPr>
                <w:rFonts w:eastAsia="MS Mincho"/>
              </w:rPr>
            </w:pPr>
            <w:r>
              <w:t>1</w:t>
            </w:r>
            <w:r w:rsidRPr="005629D2">
              <w:t>00</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61D0AE74" w14:textId="77777777">
            <w:pPr>
              <w:pStyle w:val="NoSpacing"/>
              <w:jc w:val="center"/>
              <w:rPr>
                <w:rFonts w:eastAsia="MS Mincho"/>
              </w:rPr>
            </w:pPr>
            <w:r>
              <w:t>200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1DC19054" w14:textId="77777777">
            <w:pPr>
              <w:pStyle w:val="NoSpacing"/>
              <w:jc w:val="center"/>
              <w:rPr>
                <w:rFonts w:eastAsia="MS Mincho"/>
              </w:rPr>
            </w:pPr>
            <w:r>
              <w:rPr>
                <w:rFonts w:eastAsia="MS Mincho"/>
              </w:rPr>
              <w:t>300</w:t>
            </w:r>
          </w:p>
        </w:tc>
      </w:tr>
      <w:tr w14:paraId="1EAAD2D2"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3688A77C" w14:textId="77777777">
            <w:pPr>
              <w:pStyle w:val="NoSpacing"/>
              <w:rPr>
                <w:rFonts w:eastAsia="MS Mincho"/>
              </w:rPr>
            </w:pPr>
            <w:r w:rsidRPr="005629D2">
              <w:t>Review responses and assess potential for bias due to missing data</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338E1851"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6D479950"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6ED1939C" w14:textId="77777777">
            <w:pPr>
              <w:pStyle w:val="NoSpacing"/>
              <w:jc w:val="center"/>
              <w:rPr>
                <w:rFonts w:eastAsia="MS Mincho"/>
              </w:rPr>
            </w:pPr>
          </w:p>
        </w:tc>
      </w:tr>
      <w:tr w14:paraId="37CE5B18" w14:textId="77777777" w:rsidTr="0020265D">
        <w:tblPrEx>
          <w:tblW w:w="5000" w:type="pct"/>
          <w:tblLayout w:type="fixed"/>
          <w:tblCellMar>
            <w:top w:w="29" w:type="dxa"/>
            <w:left w:w="58" w:type="dxa"/>
            <w:bottom w:w="29" w:type="dxa"/>
            <w:right w:w="58" w:type="dxa"/>
          </w:tblCellMar>
          <w:tblLook w:val="0000"/>
        </w:tblPrEx>
        <w:trPr>
          <w:cantSplit/>
          <w:trHeight w:val="29"/>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1A6693BD" w14:textId="77777777">
            <w:pPr>
              <w:pStyle w:val="NoSpacing"/>
              <w:rPr>
                <w:rFonts w:eastAsia="MS Mincho"/>
              </w:rPr>
            </w:pPr>
            <w:r w:rsidRPr="005629D2">
              <w:t>Engineering follow-up to clarify responses</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6C3E7E24"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347A2C08"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4DF7F99C" w14:textId="77777777">
            <w:pPr>
              <w:pStyle w:val="NoSpacing"/>
              <w:jc w:val="center"/>
              <w:rPr>
                <w:rFonts w:eastAsia="MS Mincho"/>
              </w:rPr>
            </w:pPr>
          </w:p>
        </w:tc>
      </w:tr>
      <w:tr w14:paraId="616FA87B"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028986BB" w14:textId="77777777">
            <w:pPr>
              <w:pStyle w:val="NoSpacing"/>
              <w:rPr>
                <w:rFonts w:eastAsia="MS Mincho"/>
              </w:rPr>
            </w:pPr>
            <w:r w:rsidRPr="005629D2">
              <w:t>Develop questionnaire database</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710273B2" w14:textId="77777777">
            <w:pPr>
              <w:pStyle w:val="NoSpacing"/>
              <w:jc w:val="center"/>
              <w:rPr>
                <w:rFonts w:eastAsia="MS Mincho"/>
              </w:rPr>
            </w:pPr>
            <w:r w:rsidRPr="005629D2">
              <w:t>40</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061D639D" w14:textId="77777777">
            <w:pPr>
              <w:pStyle w:val="NoSpacing"/>
              <w:jc w:val="center"/>
              <w:rPr>
                <w:rFonts w:eastAsia="MS Mincho"/>
              </w:rPr>
            </w:pPr>
            <w:r w:rsidRPr="005629D2">
              <w:t>400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30833077" w14:textId="77777777">
            <w:pPr>
              <w:pStyle w:val="NoSpacing"/>
              <w:jc w:val="center"/>
              <w:rPr>
                <w:rFonts w:eastAsia="MS Mincho"/>
              </w:rPr>
            </w:pPr>
            <w:r w:rsidRPr="005629D2">
              <w:t>440</w:t>
            </w:r>
          </w:p>
        </w:tc>
      </w:tr>
      <w:tr w14:paraId="1C1D2960"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139F5698" w14:textId="77777777">
            <w:pPr>
              <w:pStyle w:val="NoSpacing"/>
              <w:rPr>
                <w:rFonts w:eastAsia="MS Mincho"/>
              </w:rPr>
            </w:pPr>
            <w:r w:rsidRPr="005629D2">
              <w:t>Upload and verify data</w:t>
            </w:r>
          </w:p>
        </w:tc>
        <w:tc>
          <w:tcPr>
            <w:tcW w:w="162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62C9CBE0"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729F353A"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C6232E" w:rsidRPr="005629D2" w:rsidP="005E709B" w14:paraId="60C9DEA4" w14:textId="77777777">
            <w:pPr>
              <w:pStyle w:val="NoSpacing"/>
              <w:jc w:val="center"/>
              <w:rPr>
                <w:rFonts w:eastAsia="MS Mincho"/>
              </w:rPr>
            </w:pPr>
          </w:p>
        </w:tc>
      </w:tr>
      <w:tr w14:paraId="0670C92E" w14:textId="77777777" w:rsidTr="0020265D">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C6232E" w:rsidRPr="005629D2" w:rsidP="005E709B" w14:paraId="25C905B1" w14:textId="77777777">
            <w:pPr>
              <w:pStyle w:val="NoSpacing"/>
              <w:rPr>
                <w:rFonts w:eastAsia="MS Mincho"/>
              </w:rPr>
            </w:pPr>
            <w:r w:rsidRPr="005629D2">
              <w:t>Enter hardcopy survey responses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2BEC2B86" w14:textId="77777777">
            <w:pPr>
              <w:pStyle w:val="NoSpacing"/>
              <w:jc w:val="center"/>
              <w:rPr>
                <w:rFonts w:eastAsia="MS Mincho"/>
              </w:rPr>
            </w:pPr>
            <w:r w:rsidRPr="005629D2">
              <w:t>40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1E4E6D74" w14:textId="77777777">
            <w:pPr>
              <w:pStyle w:val="NoSpacing"/>
              <w:jc w:val="center"/>
              <w:rPr>
                <w:rFonts w:eastAsia="MS Mincho"/>
              </w:rPr>
            </w:pPr>
            <w:r>
              <w:t>141</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232E" w:rsidRPr="005629D2" w:rsidP="005E709B" w14:paraId="41C9B057" w14:textId="77777777">
            <w:pPr>
              <w:pStyle w:val="NoSpacing"/>
              <w:jc w:val="center"/>
              <w:rPr>
                <w:rFonts w:eastAsia="MS Mincho"/>
              </w:rPr>
            </w:pPr>
            <w:r>
              <w:t>181</w:t>
            </w:r>
          </w:p>
        </w:tc>
      </w:tr>
      <w:tr w14:paraId="4EB42D46" w14:textId="77777777" w:rsidTr="0020265D">
        <w:tblPrEx>
          <w:tblW w:w="5000" w:type="pct"/>
          <w:tblLayout w:type="fixed"/>
          <w:tblCellMar>
            <w:top w:w="29" w:type="dxa"/>
            <w:left w:w="58" w:type="dxa"/>
            <w:bottom w:w="29" w:type="dxa"/>
            <w:right w:w="58" w:type="dxa"/>
          </w:tblCellMar>
          <w:tblLook w:val="0000"/>
        </w:tblPrEx>
        <w:trPr>
          <w:cantSplit/>
          <w:trHeight w:val="274"/>
        </w:trPr>
        <w:tc>
          <w:tcPr>
            <w:tcW w:w="4410" w:type="dxa"/>
            <w:tcBorders>
              <w:top w:val="single" w:sz="4" w:space="0" w:color="auto"/>
              <w:left w:val="double" w:sz="4" w:space="0" w:color="auto"/>
              <w:bottom w:val="double" w:sz="4" w:space="0" w:color="auto"/>
              <w:right w:val="single" w:sz="4" w:space="0" w:color="auto"/>
            </w:tcBorders>
            <w:shd w:val="clear" w:color="auto" w:fill="auto"/>
            <w:vAlign w:val="center"/>
          </w:tcPr>
          <w:p w:rsidR="00C6232E" w:rsidRPr="005629D2" w:rsidP="0020265D" w14:paraId="2FE2A821" w14:textId="77777777">
            <w:pPr>
              <w:spacing w:after="0" w:line="240" w:lineRule="auto"/>
              <w:jc w:val="right"/>
              <w:rPr>
                <w:rFonts w:eastAsia="MS Mincho" w:cstheme="minorHAnsi"/>
                <w:b/>
                <w:bCs/>
                <w:sz w:val="20"/>
                <w:szCs w:val="20"/>
                <w:lang w:eastAsia="ja-JP"/>
              </w:rPr>
            </w:pPr>
            <w:r w:rsidRPr="005629D2">
              <w:rPr>
                <w:rFonts w:eastAsia="MS Mincho" w:cstheme="minorHAnsi"/>
                <w:b/>
                <w:bCs/>
                <w:sz w:val="20"/>
                <w:szCs w:val="20"/>
                <w:lang w:eastAsia="ja-JP"/>
              </w:rPr>
              <w:t>Total</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rsidR="00C6232E" w:rsidRPr="005629D2" w:rsidP="0020265D" w14:paraId="2558B93B" w14:textId="77777777">
            <w:pPr>
              <w:spacing w:after="0" w:line="240" w:lineRule="auto"/>
              <w:jc w:val="center"/>
              <w:rPr>
                <w:rFonts w:eastAsia="MS Mincho" w:cstheme="minorHAnsi"/>
                <w:sz w:val="20"/>
                <w:szCs w:val="20"/>
                <w:lang w:eastAsia="ja-JP"/>
              </w:rPr>
            </w:pPr>
            <w:r>
              <w:rPr>
                <w:rFonts w:cstheme="minorHAnsi"/>
                <w:b/>
                <w:bCs/>
                <w:color w:val="000000"/>
                <w:sz w:val="20"/>
                <w:szCs w:val="20"/>
              </w:rPr>
              <w:t>78</w:t>
            </w:r>
            <w:r w:rsidRPr="005629D2">
              <w:rPr>
                <w:rFonts w:cstheme="minorHAnsi"/>
                <w:b/>
                <w:bCs/>
                <w:color w:val="000000"/>
                <w:sz w:val="20"/>
                <w:szCs w:val="20"/>
              </w:rPr>
              <w:t>0</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rsidR="00C6232E" w:rsidRPr="005629D2" w:rsidP="0020265D" w14:paraId="57C6CB99" w14:textId="77777777">
            <w:pPr>
              <w:spacing w:after="0" w:line="240" w:lineRule="auto"/>
              <w:jc w:val="center"/>
              <w:rPr>
                <w:rFonts w:eastAsia="MS Mincho" w:cstheme="minorHAnsi"/>
                <w:sz w:val="20"/>
                <w:szCs w:val="20"/>
                <w:lang w:eastAsia="ja-JP"/>
              </w:rPr>
            </w:pPr>
            <w:r>
              <w:rPr>
                <w:rFonts w:cstheme="minorHAnsi"/>
                <w:b/>
                <w:bCs/>
                <w:color w:val="000000"/>
                <w:sz w:val="20"/>
                <w:szCs w:val="20"/>
              </w:rPr>
              <w:t>2,441</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C6232E" w:rsidRPr="005629D2" w:rsidP="0020265D" w14:paraId="007D8B25" w14:textId="77777777">
            <w:pPr>
              <w:spacing w:after="0" w:line="240" w:lineRule="auto"/>
              <w:jc w:val="center"/>
              <w:rPr>
                <w:rFonts w:eastAsia="MS Mincho" w:cstheme="minorHAnsi"/>
                <w:sz w:val="20"/>
                <w:szCs w:val="20"/>
                <w:lang w:eastAsia="ja-JP"/>
              </w:rPr>
            </w:pPr>
            <w:r w:rsidRPr="005629D2">
              <w:rPr>
                <w:rFonts w:cstheme="minorHAnsi"/>
                <w:b/>
                <w:bCs/>
                <w:color w:val="000000"/>
                <w:sz w:val="20"/>
                <w:szCs w:val="20"/>
              </w:rPr>
              <w:t>3,</w:t>
            </w:r>
            <w:r>
              <w:rPr>
                <w:rFonts w:cstheme="minorHAnsi"/>
                <w:b/>
                <w:bCs/>
                <w:color w:val="000000"/>
                <w:sz w:val="20"/>
                <w:szCs w:val="20"/>
              </w:rPr>
              <w:t>221</w:t>
            </w:r>
          </w:p>
        </w:tc>
      </w:tr>
    </w:tbl>
    <w:p w:rsidR="00C6232E" w:rsidP="002351C3" w14:paraId="6F81403B" w14:textId="5A6CF174">
      <w:r>
        <w:br w:type="textWrapping" w:clear="all"/>
      </w:r>
      <w:r w:rsidR="0020265D">
        <w:t xml:space="preserve">Table 14-2 </w:t>
      </w:r>
      <w:r w:rsidRPr="005629D2">
        <w:t xml:space="preserve">presents a list of the tasks </w:t>
      </w:r>
      <w:r w:rsidR="0020265D">
        <w:t xml:space="preserve">the </w:t>
      </w:r>
      <w:r w:rsidRPr="005629D2">
        <w:t>EPA and its contractors will perform associated with the wastewater sampling program</w:t>
      </w:r>
      <w:r w:rsidR="00E507FC">
        <w:t xml:space="preserve"> </w:t>
      </w:r>
      <w:r w:rsidRPr="005629D2" w:rsidR="00E507FC">
        <w:t>with the associated hours required for each task</w:t>
      </w:r>
      <w:r w:rsidRPr="005629D2">
        <w:t xml:space="preserve">. </w:t>
      </w:r>
    </w:p>
    <w:p w:rsidR="0020265D" w:rsidRPr="005629D2" w:rsidP="005D585B" w14:paraId="498E15FD" w14:textId="725AEF94">
      <w:pPr>
        <w:pStyle w:val="Caption"/>
      </w:pPr>
      <w:bookmarkStart w:id="76" w:name="_Ref117849516"/>
      <w:bookmarkStart w:id="77" w:name="_Toc129949127"/>
      <w:r w:rsidRPr="005629D2">
        <w:t xml:space="preserve">Table </w:t>
      </w:r>
      <w:r w:rsidRPr="005629D2">
        <w:fldChar w:fldCharType="begin"/>
      </w:r>
      <w:r w:rsidRPr="005629D2">
        <w:instrText xml:space="preserve"> STYLEREF 1 \s </w:instrText>
      </w:r>
      <w:r w:rsidRPr="005629D2">
        <w:fldChar w:fldCharType="separate"/>
      </w:r>
      <w:r w:rsidR="006C3D95">
        <w:rPr>
          <w:noProof/>
        </w:rPr>
        <w:t>14</w:t>
      </w:r>
      <w:r w:rsidRPr="005629D2">
        <w:fldChar w:fldCharType="end"/>
      </w:r>
      <w:r w:rsidRPr="005629D2">
        <w:noBreakHyphen/>
      </w:r>
      <w:bookmarkEnd w:id="76"/>
      <w:r>
        <w:t>2</w:t>
      </w:r>
      <w:r w:rsidRPr="005629D2">
        <w:t>. Estimated Agency Burden for Wastewater Sampling</w:t>
      </w:r>
      <w:bookmarkEnd w:id="77"/>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9" w:type="dxa"/>
          <w:left w:w="58" w:type="dxa"/>
          <w:bottom w:w="29" w:type="dxa"/>
          <w:right w:w="58" w:type="dxa"/>
        </w:tblCellMar>
        <w:tblLook w:val="0000"/>
      </w:tblPr>
      <w:tblGrid>
        <w:gridCol w:w="5797"/>
        <w:gridCol w:w="1177"/>
        <w:gridCol w:w="1178"/>
        <w:gridCol w:w="1178"/>
      </w:tblGrid>
      <w:tr w14:paraId="18BE6CD9" w14:textId="77777777" w:rsidTr="0020265D">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9" w:type="dxa"/>
            <w:left w:w="58" w:type="dxa"/>
            <w:bottom w:w="29" w:type="dxa"/>
            <w:right w:w="58" w:type="dxa"/>
          </w:tblCellMar>
          <w:tblLook w:val="0000"/>
        </w:tblPrEx>
        <w:trPr>
          <w:cantSplit/>
          <w:jc w:val="center"/>
        </w:trPr>
        <w:tc>
          <w:tcPr>
            <w:tcW w:w="5797" w:type="dxa"/>
            <w:vMerge w:val="restart"/>
            <w:shd w:val="clear" w:color="auto" w:fill="D9D9D9" w:themeFill="background1" w:themeFillShade="D9"/>
            <w:noWrap/>
            <w:vAlign w:val="center"/>
          </w:tcPr>
          <w:p w:rsidR="0020265D" w:rsidRPr="005629D2" w:rsidP="0020265D" w14:paraId="2E2EB6B6"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Activity</w:t>
            </w:r>
          </w:p>
        </w:tc>
        <w:tc>
          <w:tcPr>
            <w:tcW w:w="3533" w:type="dxa"/>
            <w:gridSpan w:val="3"/>
            <w:shd w:val="clear" w:color="auto" w:fill="D9D9D9" w:themeFill="background1" w:themeFillShade="D9"/>
            <w:noWrap/>
            <w:vAlign w:val="center"/>
          </w:tcPr>
          <w:p w:rsidR="0020265D" w:rsidRPr="005629D2" w:rsidP="0020265D" w14:paraId="51243B7C"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Burden (hours)</w:t>
            </w:r>
          </w:p>
        </w:tc>
      </w:tr>
      <w:tr w14:paraId="6A29CA1F" w14:textId="77777777" w:rsidTr="0020265D">
        <w:tblPrEx>
          <w:tblW w:w="5000" w:type="pct"/>
          <w:jc w:val="center"/>
          <w:tblLayout w:type="fixed"/>
          <w:tblCellMar>
            <w:top w:w="29" w:type="dxa"/>
            <w:left w:w="58" w:type="dxa"/>
            <w:bottom w:w="29" w:type="dxa"/>
            <w:right w:w="58" w:type="dxa"/>
          </w:tblCellMar>
          <w:tblLook w:val="0000"/>
        </w:tblPrEx>
        <w:trPr>
          <w:cantSplit/>
          <w:jc w:val="center"/>
        </w:trPr>
        <w:tc>
          <w:tcPr>
            <w:tcW w:w="5797" w:type="dxa"/>
            <w:vMerge/>
            <w:noWrap/>
            <w:vAlign w:val="center"/>
          </w:tcPr>
          <w:p w:rsidR="0020265D" w:rsidRPr="005629D2" w:rsidP="0020265D" w14:paraId="5C6282B1" w14:textId="77777777">
            <w:pPr>
              <w:spacing w:after="0" w:line="240" w:lineRule="auto"/>
              <w:jc w:val="center"/>
              <w:rPr>
                <w:rFonts w:eastAsia="MS Mincho" w:cstheme="minorHAnsi"/>
                <w:b/>
                <w:bCs/>
                <w:sz w:val="20"/>
                <w:szCs w:val="20"/>
                <w:lang w:eastAsia="ja-JP"/>
              </w:rPr>
            </w:pPr>
          </w:p>
        </w:tc>
        <w:tc>
          <w:tcPr>
            <w:tcW w:w="1177" w:type="dxa"/>
            <w:shd w:val="clear" w:color="auto" w:fill="D9D9D9" w:themeFill="background1" w:themeFillShade="D9"/>
            <w:vAlign w:val="center"/>
          </w:tcPr>
          <w:p w:rsidR="0020265D" w:rsidRPr="005629D2" w:rsidP="0020265D" w14:paraId="4A3CB38A"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Agency</w:t>
            </w:r>
          </w:p>
        </w:tc>
        <w:tc>
          <w:tcPr>
            <w:tcW w:w="1178" w:type="dxa"/>
            <w:shd w:val="clear" w:color="auto" w:fill="D9D9D9" w:themeFill="background1" w:themeFillShade="D9"/>
            <w:vAlign w:val="center"/>
          </w:tcPr>
          <w:p w:rsidR="0020265D" w:rsidRPr="005629D2" w:rsidP="0020265D" w14:paraId="15C09CE9"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Contractor</w:t>
            </w:r>
          </w:p>
        </w:tc>
        <w:tc>
          <w:tcPr>
            <w:tcW w:w="1178" w:type="dxa"/>
            <w:shd w:val="clear" w:color="auto" w:fill="D9D9D9" w:themeFill="background1" w:themeFillShade="D9"/>
            <w:vAlign w:val="center"/>
          </w:tcPr>
          <w:p w:rsidR="0020265D" w:rsidRPr="005629D2" w:rsidP="0020265D" w14:paraId="19506014"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Total Hours</w:t>
            </w:r>
          </w:p>
        </w:tc>
      </w:tr>
      <w:tr w14:paraId="59702690" w14:textId="77777777" w:rsidTr="0020265D">
        <w:tblPrEx>
          <w:tblW w:w="5000" w:type="pct"/>
          <w:jc w:val="center"/>
          <w:tblLayout w:type="fixed"/>
          <w:tblCellMar>
            <w:top w:w="29" w:type="dxa"/>
            <w:left w:w="58" w:type="dxa"/>
            <w:bottom w:w="29" w:type="dxa"/>
            <w:right w:w="58" w:type="dxa"/>
          </w:tblCellMar>
          <w:tblLook w:val="0000"/>
        </w:tblPrEx>
        <w:trPr>
          <w:cantSplit/>
          <w:trHeight w:val="259"/>
          <w:jc w:val="center"/>
        </w:trPr>
        <w:tc>
          <w:tcPr>
            <w:tcW w:w="5797" w:type="dxa"/>
            <w:shd w:val="clear" w:color="auto" w:fill="auto"/>
            <w:vAlign w:val="center"/>
          </w:tcPr>
          <w:p w:rsidR="0020265D" w:rsidRPr="005629D2" w:rsidP="005E709B" w14:paraId="603BEB4A" w14:textId="77777777">
            <w:pPr>
              <w:pStyle w:val="NoSpacing"/>
              <w:rPr>
                <w:rFonts w:eastAsia="MS Mincho"/>
              </w:rPr>
            </w:pPr>
            <w:r w:rsidRPr="005629D2">
              <w:t>Select facilities</w:t>
            </w:r>
          </w:p>
        </w:tc>
        <w:tc>
          <w:tcPr>
            <w:tcW w:w="1177" w:type="dxa"/>
            <w:shd w:val="clear" w:color="auto" w:fill="auto"/>
            <w:vAlign w:val="center"/>
          </w:tcPr>
          <w:p w:rsidR="0020265D" w:rsidRPr="005629D2" w:rsidP="005E709B" w14:paraId="75BE6287" w14:textId="77777777">
            <w:pPr>
              <w:pStyle w:val="NoSpacing"/>
              <w:rPr>
                <w:rFonts w:eastAsia="MS Mincho"/>
              </w:rPr>
            </w:pPr>
            <w:r w:rsidRPr="005629D2">
              <w:rPr>
                <w:rFonts w:eastAsia="MS Mincho"/>
              </w:rPr>
              <w:t>40</w:t>
            </w:r>
          </w:p>
        </w:tc>
        <w:tc>
          <w:tcPr>
            <w:tcW w:w="1178" w:type="dxa"/>
            <w:shd w:val="clear" w:color="auto" w:fill="auto"/>
            <w:vAlign w:val="center"/>
          </w:tcPr>
          <w:p w:rsidR="0020265D" w:rsidRPr="005629D2" w:rsidP="005E709B" w14:paraId="23D6BD6C" w14:textId="77777777">
            <w:pPr>
              <w:pStyle w:val="NoSpacing"/>
              <w:rPr>
                <w:rFonts w:eastAsia="MS Mincho"/>
              </w:rPr>
            </w:pPr>
            <w:r w:rsidRPr="005629D2">
              <w:t>40</w:t>
            </w:r>
          </w:p>
        </w:tc>
        <w:tc>
          <w:tcPr>
            <w:tcW w:w="1178" w:type="dxa"/>
            <w:shd w:val="clear" w:color="auto" w:fill="auto"/>
            <w:vAlign w:val="center"/>
          </w:tcPr>
          <w:p w:rsidR="0020265D" w:rsidRPr="005629D2" w:rsidP="005E709B" w14:paraId="002D8CC3" w14:textId="77777777">
            <w:pPr>
              <w:pStyle w:val="NoSpacing"/>
              <w:rPr>
                <w:rFonts w:eastAsia="MS Mincho"/>
              </w:rPr>
            </w:pPr>
            <w:r w:rsidRPr="005629D2">
              <w:t>80</w:t>
            </w:r>
          </w:p>
        </w:tc>
      </w:tr>
      <w:tr w14:paraId="6EAAB63A" w14:textId="77777777" w:rsidTr="0020265D">
        <w:tblPrEx>
          <w:tblW w:w="5000" w:type="pct"/>
          <w:jc w:val="center"/>
          <w:tblLayout w:type="fixed"/>
          <w:tblCellMar>
            <w:top w:w="29" w:type="dxa"/>
            <w:left w:w="58" w:type="dxa"/>
            <w:bottom w:w="29" w:type="dxa"/>
            <w:right w:w="58" w:type="dxa"/>
          </w:tblCellMar>
          <w:tblLook w:val="0000"/>
        </w:tblPrEx>
        <w:trPr>
          <w:cantSplit/>
          <w:trHeight w:val="241"/>
          <w:jc w:val="center"/>
        </w:trPr>
        <w:tc>
          <w:tcPr>
            <w:tcW w:w="5797" w:type="dxa"/>
            <w:shd w:val="clear" w:color="auto" w:fill="auto"/>
            <w:vAlign w:val="center"/>
          </w:tcPr>
          <w:p w:rsidR="0020265D" w:rsidRPr="005629D2" w:rsidP="005E709B" w14:paraId="3E8451F5" w14:textId="77777777">
            <w:pPr>
              <w:pStyle w:val="NoSpacing"/>
              <w:rPr>
                <w:rFonts w:eastAsia="MS Mincho"/>
              </w:rPr>
            </w:pPr>
            <w:r w:rsidRPr="005629D2">
              <w:t>Develop site-specific sampling plans (e.g., pre-sampling calls with facilities, developing site-specific sampling and analysis plans)</w:t>
            </w:r>
          </w:p>
        </w:tc>
        <w:tc>
          <w:tcPr>
            <w:tcW w:w="1177" w:type="dxa"/>
            <w:shd w:val="clear" w:color="auto" w:fill="auto"/>
            <w:vAlign w:val="center"/>
          </w:tcPr>
          <w:p w:rsidR="0020265D" w:rsidRPr="005629D2" w:rsidP="005E709B" w14:paraId="7548F034" w14:textId="77777777">
            <w:pPr>
              <w:pStyle w:val="NoSpacing"/>
              <w:rPr>
                <w:rFonts w:eastAsia="MS Mincho"/>
              </w:rPr>
            </w:pPr>
            <w:r w:rsidRPr="005629D2">
              <w:t>100</w:t>
            </w:r>
          </w:p>
        </w:tc>
        <w:tc>
          <w:tcPr>
            <w:tcW w:w="1178" w:type="dxa"/>
            <w:shd w:val="clear" w:color="auto" w:fill="auto"/>
            <w:vAlign w:val="center"/>
          </w:tcPr>
          <w:p w:rsidR="0020265D" w:rsidRPr="005629D2" w:rsidP="005E709B" w14:paraId="0A33F0AE" w14:textId="77777777">
            <w:pPr>
              <w:pStyle w:val="NoSpacing"/>
              <w:rPr>
                <w:rFonts w:eastAsia="MS Mincho"/>
              </w:rPr>
            </w:pPr>
            <w:r w:rsidRPr="005629D2">
              <w:t>340</w:t>
            </w:r>
          </w:p>
        </w:tc>
        <w:tc>
          <w:tcPr>
            <w:tcW w:w="1178" w:type="dxa"/>
            <w:shd w:val="clear" w:color="auto" w:fill="auto"/>
            <w:vAlign w:val="center"/>
          </w:tcPr>
          <w:p w:rsidR="0020265D" w:rsidRPr="005629D2" w:rsidP="005E709B" w14:paraId="05A50B5F" w14:textId="77777777">
            <w:pPr>
              <w:pStyle w:val="NoSpacing"/>
              <w:rPr>
                <w:rFonts w:eastAsia="MS Mincho"/>
              </w:rPr>
            </w:pPr>
            <w:r w:rsidRPr="005629D2">
              <w:t>440</w:t>
            </w:r>
          </w:p>
        </w:tc>
      </w:tr>
      <w:tr w14:paraId="259E9CB1" w14:textId="77777777" w:rsidTr="0020265D">
        <w:tblPrEx>
          <w:tblW w:w="5000" w:type="pct"/>
          <w:jc w:val="center"/>
          <w:tblLayout w:type="fixed"/>
          <w:tblCellMar>
            <w:top w:w="29" w:type="dxa"/>
            <w:left w:w="58" w:type="dxa"/>
            <w:bottom w:w="29" w:type="dxa"/>
            <w:right w:w="58" w:type="dxa"/>
          </w:tblCellMar>
          <w:tblLook w:val="0000"/>
        </w:tblPrEx>
        <w:trPr>
          <w:cantSplit/>
          <w:trHeight w:val="304"/>
          <w:jc w:val="center"/>
        </w:trPr>
        <w:tc>
          <w:tcPr>
            <w:tcW w:w="5797" w:type="dxa"/>
            <w:shd w:val="clear" w:color="auto" w:fill="auto"/>
            <w:vAlign w:val="center"/>
          </w:tcPr>
          <w:p w:rsidR="0020265D" w:rsidRPr="005629D2" w:rsidP="005E709B" w14:paraId="124E62A5" w14:textId="77777777">
            <w:pPr>
              <w:pStyle w:val="NoSpacing"/>
            </w:pPr>
            <w:r w:rsidRPr="005629D2">
              <w:t>Prepare sample collection kits</w:t>
            </w:r>
          </w:p>
        </w:tc>
        <w:tc>
          <w:tcPr>
            <w:tcW w:w="1177" w:type="dxa"/>
            <w:shd w:val="clear" w:color="auto" w:fill="auto"/>
            <w:vAlign w:val="center"/>
          </w:tcPr>
          <w:p w:rsidR="0020265D" w:rsidRPr="005629D2" w:rsidP="005E709B" w14:paraId="642AFD3A" w14:textId="77777777">
            <w:pPr>
              <w:pStyle w:val="NoSpacing"/>
            </w:pPr>
            <w:r w:rsidRPr="005629D2">
              <w:t>--</w:t>
            </w:r>
          </w:p>
        </w:tc>
        <w:tc>
          <w:tcPr>
            <w:tcW w:w="1178" w:type="dxa"/>
            <w:shd w:val="clear" w:color="auto" w:fill="auto"/>
            <w:vAlign w:val="center"/>
          </w:tcPr>
          <w:p w:rsidR="0020265D" w:rsidRPr="005629D2" w:rsidP="005E709B" w14:paraId="60417721" w14:textId="77777777">
            <w:pPr>
              <w:pStyle w:val="NoSpacing"/>
            </w:pPr>
            <w:r w:rsidRPr="005629D2">
              <w:t>150</w:t>
            </w:r>
          </w:p>
        </w:tc>
        <w:tc>
          <w:tcPr>
            <w:tcW w:w="1178" w:type="dxa"/>
            <w:shd w:val="clear" w:color="auto" w:fill="auto"/>
            <w:vAlign w:val="center"/>
          </w:tcPr>
          <w:p w:rsidR="0020265D" w:rsidRPr="005629D2" w:rsidP="005E709B" w14:paraId="4A841DC1" w14:textId="77777777">
            <w:pPr>
              <w:pStyle w:val="NoSpacing"/>
            </w:pPr>
            <w:r w:rsidRPr="005629D2">
              <w:t>150</w:t>
            </w:r>
          </w:p>
        </w:tc>
      </w:tr>
      <w:tr w14:paraId="78CD0E93" w14:textId="77777777" w:rsidTr="0020265D">
        <w:tblPrEx>
          <w:tblW w:w="5000" w:type="pct"/>
          <w:jc w:val="center"/>
          <w:tblLayout w:type="fixed"/>
          <w:tblCellMar>
            <w:top w:w="29" w:type="dxa"/>
            <w:left w:w="58" w:type="dxa"/>
            <w:bottom w:w="29" w:type="dxa"/>
            <w:right w:w="58" w:type="dxa"/>
          </w:tblCellMar>
          <w:tblLook w:val="0000"/>
        </w:tblPrEx>
        <w:trPr>
          <w:cantSplit/>
          <w:trHeight w:val="304"/>
          <w:jc w:val="center"/>
        </w:trPr>
        <w:tc>
          <w:tcPr>
            <w:tcW w:w="5797" w:type="dxa"/>
            <w:shd w:val="clear" w:color="auto" w:fill="auto"/>
            <w:vAlign w:val="center"/>
          </w:tcPr>
          <w:p w:rsidR="0020265D" w:rsidRPr="005629D2" w:rsidP="005E709B" w14:paraId="50EDF0B7" w14:textId="77777777">
            <w:pPr>
              <w:pStyle w:val="NoSpacing"/>
            </w:pPr>
            <w:r w:rsidRPr="005629D2">
              <w:t>Laboratory analysis and data review</w:t>
            </w:r>
          </w:p>
        </w:tc>
        <w:tc>
          <w:tcPr>
            <w:tcW w:w="1177" w:type="dxa"/>
            <w:shd w:val="clear" w:color="auto" w:fill="auto"/>
            <w:vAlign w:val="center"/>
          </w:tcPr>
          <w:p w:rsidR="0020265D" w:rsidRPr="005629D2" w:rsidP="005E709B" w14:paraId="53388215" w14:textId="591C54C0">
            <w:pPr>
              <w:pStyle w:val="NoSpacing"/>
            </w:pPr>
            <w:r w:rsidRPr="005629D2">
              <w:t>80</w:t>
            </w:r>
          </w:p>
        </w:tc>
        <w:tc>
          <w:tcPr>
            <w:tcW w:w="1178" w:type="dxa"/>
            <w:shd w:val="clear" w:color="auto" w:fill="auto"/>
            <w:vAlign w:val="center"/>
          </w:tcPr>
          <w:p w:rsidR="0020265D" w:rsidRPr="005629D2" w:rsidP="005E709B" w14:paraId="39E34528" w14:textId="2EEC2504">
            <w:pPr>
              <w:pStyle w:val="NoSpacing"/>
            </w:pPr>
            <w:r w:rsidRPr="005629D2">
              <w:t>500</w:t>
            </w:r>
          </w:p>
        </w:tc>
        <w:tc>
          <w:tcPr>
            <w:tcW w:w="1178" w:type="dxa"/>
            <w:shd w:val="clear" w:color="auto" w:fill="auto"/>
            <w:vAlign w:val="center"/>
          </w:tcPr>
          <w:p w:rsidR="0020265D" w:rsidRPr="005629D2" w:rsidP="005E709B" w14:paraId="5EE0EE17" w14:textId="3454C712">
            <w:pPr>
              <w:pStyle w:val="NoSpacing"/>
            </w:pPr>
            <w:r w:rsidRPr="005629D2">
              <w:t>580</w:t>
            </w:r>
          </w:p>
        </w:tc>
      </w:tr>
      <w:tr w14:paraId="0009BF83" w14:textId="77777777" w:rsidTr="0020265D">
        <w:tblPrEx>
          <w:tblW w:w="5000" w:type="pct"/>
          <w:jc w:val="center"/>
          <w:tblLayout w:type="fixed"/>
          <w:tblCellMar>
            <w:top w:w="29" w:type="dxa"/>
            <w:left w:w="58" w:type="dxa"/>
            <w:bottom w:w="29" w:type="dxa"/>
            <w:right w:w="58" w:type="dxa"/>
          </w:tblCellMar>
          <w:tblLook w:val="0000"/>
        </w:tblPrEx>
        <w:trPr>
          <w:cantSplit/>
          <w:jc w:val="center"/>
        </w:trPr>
        <w:tc>
          <w:tcPr>
            <w:tcW w:w="5797" w:type="dxa"/>
            <w:shd w:val="clear" w:color="auto" w:fill="auto"/>
            <w:vAlign w:val="center"/>
          </w:tcPr>
          <w:p w:rsidR="0020265D" w:rsidRPr="005629D2" w:rsidP="005E709B" w14:paraId="6DB51CEE" w14:textId="77777777">
            <w:pPr>
              <w:pStyle w:val="NoSpacing"/>
              <w:rPr>
                <w:rFonts w:eastAsia="MS Mincho"/>
              </w:rPr>
            </w:pPr>
            <w:r w:rsidRPr="005629D2">
              <w:t>Process sampling data results, enter data into database, analyze data, document results for the record in sampling episode reports</w:t>
            </w:r>
          </w:p>
        </w:tc>
        <w:tc>
          <w:tcPr>
            <w:tcW w:w="1177" w:type="dxa"/>
            <w:shd w:val="clear" w:color="auto" w:fill="auto"/>
            <w:vAlign w:val="center"/>
          </w:tcPr>
          <w:p w:rsidR="0020265D" w:rsidRPr="005629D2" w:rsidP="005E709B" w14:paraId="5823B64B" w14:textId="77777777">
            <w:pPr>
              <w:pStyle w:val="NoSpacing"/>
              <w:rPr>
                <w:rFonts w:eastAsia="MS Mincho"/>
              </w:rPr>
            </w:pPr>
            <w:r w:rsidRPr="005629D2">
              <w:t>80</w:t>
            </w:r>
          </w:p>
        </w:tc>
        <w:tc>
          <w:tcPr>
            <w:tcW w:w="1178" w:type="dxa"/>
            <w:shd w:val="clear" w:color="auto" w:fill="auto"/>
            <w:vAlign w:val="center"/>
          </w:tcPr>
          <w:p w:rsidR="0020265D" w:rsidRPr="005629D2" w:rsidP="005E709B" w14:paraId="6D15415F" w14:textId="77777777">
            <w:pPr>
              <w:pStyle w:val="NoSpacing"/>
              <w:rPr>
                <w:rFonts w:eastAsia="MS Mincho"/>
              </w:rPr>
            </w:pPr>
            <w:r w:rsidRPr="005629D2">
              <w:t>4</w:t>
            </w:r>
            <w:r>
              <w:t>6</w:t>
            </w:r>
            <w:r w:rsidRPr="005629D2">
              <w:t>0</w:t>
            </w:r>
          </w:p>
        </w:tc>
        <w:tc>
          <w:tcPr>
            <w:tcW w:w="1178" w:type="dxa"/>
            <w:shd w:val="clear" w:color="auto" w:fill="auto"/>
            <w:vAlign w:val="center"/>
          </w:tcPr>
          <w:p w:rsidR="0020265D" w:rsidRPr="005629D2" w:rsidP="005E709B" w14:paraId="6379C974" w14:textId="77777777">
            <w:pPr>
              <w:pStyle w:val="NoSpacing"/>
              <w:rPr>
                <w:rFonts w:eastAsia="MS Mincho"/>
              </w:rPr>
            </w:pPr>
            <w:r w:rsidRPr="005629D2">
              <w:t>5</w:t>
            </w:r>
            <w:r>
              <w:t>40</w:t>
            </w:r>
          </w:p>
        </w:tc>
      </w:tr>
      <w:tr w14:paraId="7656CE90" w14:textId="77777777" w:rsidTr="0020265D">
        <w:tblPrEx>
          <w:tblW w:w="5000" w:type="pct"/>
          <w:jc w:val="center"/>
          <w:tblLayout w:type="fixed"/>
          <w:tblCellMar>
            <w:top w:w="29" w:type="dxa"/>
            <w:left w:w="58" w:type="dxa"/>
            <w:bottom w:w="29" w:type="dxa"/>
            <w:right w:w="58" w:type="dxa"/>
          </w:tblCellMar>
          <w:tblLook w:val="0000"/>
        </w:tblPrEx>
        <w:trPr>
          <w:cantSplit/>
          <w:trHeight w:val="157"/>
          <w:jc w:val="center"/>
        </w:trPr>
        <w:tc>
          <w:tcPr>
            <w:tcW w:w="5797" w:type="dxa"/>
            <w:shd w:val="clear" w:color="auto" w:fill="auto"/>
            <w:vAlign w:val="center"/>
          </w:tcPr>
          <w:p w:rsidR="0020265D" w:rsidRPr="005629D2" w:rsidP="005E709B" w14:paraId="1104BF56" w14:textId="77777777">
            <w:pPr>
              <w:pStyle w:val="NoSpacing"/>
              <w:jc w:val="right"/>
              <w:rPr>
                <w:rFonts w:eastAsia="MS Mincho"/>
                <w:b/>
                <w:bCs/>
              </w:rPr>
            </w:pPr>
            <w:r w:rsidRPr="005629D2">
              <w:rPr>
                <w:b/>
                <w:bCs/>
              </w:rPr>
              <w:t>Total for All Facilities</w:t>
            </w:r>
          </w:p>
        </w:tc>
        <w:tc>
          <w:tcPr>
            <w:tcW w:w="1177" w:type="dxa"/>
            <w:shd w:val="clear" w:color="auto" w:fill="auto"/>
            <w:vAlign w:val="center"/>
          </w:tcPr>
          <w:p w:rsidR="0020265D" w:rsidRPr="005629D2" w:rsidP="005E709B" w14:paraId="7E2D094D" w14:textId="77777777">
            <w:pPr>
              <w:pStyle w:val="NoSpacing"/>
              <w:rPr>
                <w:rFonts w:eastAsia="MS Mincho"/>
              </w:rPr>
            </w:pPr>
            <w:r w:rsidRPr="005629D2">
              <w:rPr>
                <w:b/>
                <w:bCs/>
              </w:rPr>
              <w:t>3</w:t>
            </w:r>
            <w:r>
              <w:rPr>
                <w:b/>
                <w:bCs/>
              </w:rPr>
              <w:t>00</w:t>
            </w:r>
          </w:p>
        </w:tc>
        <w:tc>
          <w:tcPr>
            <w:tcW w:w="1178" w:type="dxa"/>
            <w:shd w:val="clear" w:color="auto" w:fill="auto"/>
            <w:vAlign w:val="center"/>
          </w:tcPr>
          <w:p w:rsidR="0020265D" w:rsidRPr="005629D2" w:rsidP="005E709B" w14:paraId="20CACC46" w14:textId="77777777">
            <w:pPr>
              <w:pStyle w:val="NoSpacing"/>
              <w:rPr>
                <w:rFonts w:eastAsia="MS Mincho"/>
              </w:rPr>
            </w:pPr>
            <w:r w:rsidRPr="005629D2">
              <w:rPr>
                <w:b/>
                <w:bCs/>
              </w:rPr>
              <w:t>1,</w:t>
            </w:r>
            <w:r>
              <w:rPr>
                <w:b/>
                <w:bCs/>
              </w:rPr>
              <w:t>4</w:t>
            </w:r>
            <w:r w:rsidRPr="005629D2">
              <w:rPr>
                <w:b/>
                <w:bCs/>
              </w:rPr>
              <w:t>90</w:t>
            </w:r>
          </w:p>
        </w:tc>
        <w:tc>
          <w:tcPr>
            <w:tcW w:w="1178" w:type="dxa"/>
            <w:shd w:val="clear" w:color="auto" w:fill="auto"/>
            <w:vAlign w:val="center"/>
          </w:tcPr>
          <w:p w:rsidR="0020265D" w:rsidRPr="005629D2" w:rsidP="005E709B" w14:paraId="1F0B6017" w14:textId="77777777">
            <w:pPr>
              <w:pStyle w:val="NoSpacing"/>
              <w:rPr>
                <w:rFonts w:eastAsia="MS Mincho"/>
              </w:rPr>
            </w:pPr>
            <w:r w:rsidRPr="005629D2">
              <w:rPr>
                <w:b/>
                <w:bCs/>
              </w:rPr>
              <w:t>1,</w:t>
            </w:r>
            <w:r>
              <w:rPr>
                <w:b/>
                <w:bCs/>
              </w:rPr>
              <w:t>790</w:t>
            </w:r>
          </w:p>
        </w:tc>
      </w:tr>
    </w:tbl>
    <w:p w:rsidR="0020265D" w:rsidRPr="005629D2" w:rsidP="00C6232E" w14:paraId="68876B5D" w14:textId="77777777">
      <w:pPr>
        <w:pStyle w:val="BodyText"/>
        <w:ind w:firstLine="0"/>
        <w:rPr>
          <w:rFonts w:asciiTheme="minorHAnsi" w:hAnsiTheme="minorHAnsi" w:cstheme="minorHAnsi"/>
        </w:rPr>
      </w:pPr>
    </w:p>
    <w:p w:rsidR="00023EFE" w:rsidRPr="00163C69" w:rsidP="00D30FD8" w14:paraId="30F74537" w14:textId="3975E491">
      <w:pPr>
        <w:pStyle w:val="Heading2"/>
      </w:pPr>
      <w:r w:rsidRPr="00163C69">
        <w:t xml:space="preserve">14b. </w:t>
      </w:r>
      <w:r w:rsidRPr="00163C69" w:rsidR="00BB2B15">
        <w:t>Agency Labor Cost</w:t>
      </w:r>
    </w:p>
    <w:p w:rsidR="00BB3410" w:rsidP="002351C3" w14:paraId="5BA12778" w14:textId="6B692875">
      <w:r>
        <w:t xml:space="preserve">EPA </w:t>
      </w:r>
      <w:r w:rsidRPr="005629D2">
        <w:t xml:space="preserve">estimate of the burden and labor costs that EPA will incur to administer the questionnaire. EPA determined Agency labor costs by multiplying Agency burden figures by an average hourly Agency labor rate ($48.41/hour) for technical and managerial support using the Salary Table 2023-GS from the United States Office of Personal Management. This table can be found at the website </w:t>
      </w:r>
      <w:hyperlink r:id="rId13" w:history="1">
        <w:r w:rsidRPr="005629D2">
          <w:rPr>
            <w:rStyle w:val="Hyperlink"/>
            <w:rFonts w:cstheme="minorHAnsi"/>
          </w:rPr>
          <w:t>https://www.opm.gov/policy-data-oversight/pay-leave/salaries-wages/salary-tables/23Tables/html/GS_h.aspx</w:t>
        </w:r>
      </w:hyperlink>
      <w:r w:rsidRPr="005629D2">
        <w:t xml:space="preserve">. The government employee labor rates are $40.51 per hour for </w:t>
      </w:r>
      <w:r w:rsidRPr="005629D2">
        <w:t>technical (GS-13, Step1) and $56.31 per hour for managerial (GS</w:t>
      </w:r>
      <w:r w:rsidRPr="005629D2">
        <w:noBreakHyphen/>
        <w:t>15, Step 1). EPA determined contractor labor costs by multiplying contractor burden figures by an average contract labor rate of $130 per hour. This rate is consistent with current Agency contracts.</w:t>
      </w:r>
    </w:p>
    <w:tbl>
      <w:tblPr>
        <w:tblpPr w:leftFromText="180" w:rightFromText="180" w:vertAnchor="text" w:tblpXSpec="center" w:tblpY="1"/>
        <w:tblOverlap w:val="never"/>
        <w:tblW w:w="5000" w:type="pct"/>
        <w:tblLayout w:type="fixed"/>
        <w:tblCellMar>
          <w:top w:w="29" w:type="dxa"/>
          <w:left w:w="58" w:type="dxa"/>
          <w:bottom w:w="29" w:type="dxa"/>
          <w:right w:w="58" w:type="dxa"/>
        </w:tblCellMar>
        <w:tblLook w:val="0000"/>
      </w:tblPr>
      <w:tblGrid>
        <w:gridCol w:w="4410"/>
        <w:gridCol w:w="1620"/>
        <w:gridCol w:w="1530"/>
        <w:gridCol w:w="1711"/>
        <w:gridCol w:w="89"/>
      </w:tblGrid>
      <w:tr w14:paraId="525CF989" w14:textId="77777777" w:rsidTr="009B0250">
        <w:tblPrEx>
          <w:tblW w:w="5000" w:type="pct"/>
          <w:tblLayout w:type="fixed"/>
          <w:tblCellMar>
            <w:top w:w="29" w:type="dxa"/>
            <w:left w:w="58" w:type="dxa"/>
            <w:bottom w:w="29" w:type="dxa"/>
            <w:right w:w="58" w:type="dxa"/>
          </w:tblCellMar>
          <w:tblLook w:val="0000"/>
        </w:tblPrEx>
        <w:trPr>
          <w:gridAfter w:val="1"/>
          <w:wAfter w:w="89" w:type="dxa"/>
          <w:cantSplit/>
          <w:tblHeader/>
        </w:trPr>
        <w:tc>
          <w:tcPr>
            <w:tcW w:w="9271" w:type="dxa"/>
            <w:gridSpan w:val="4"/>
            <w:tcBorders>
              <w:bottom w:val="double" w:sz="4" w:space="0" w:color="auto"/>
            </w:tcBorders>
            <w:shd w:val="clear" w:color="auto" w:fill="auto"/>
            <w:noWrap/>
            <w:vAlign w:val="bottom"/>
          </w:tcPr>
          <w:p w:rsidR="0020265D" w:rsidRPr="005629D2" w:rsidP="005D585B" w14:paraId="03B859E3" w14:textId="1A2B1BEB">
            <w:pPr>
              <w:pStyle w:val="Caption"/>
              <w:rPr>
                <w:rFonts w:eastAsia="MS Mincho"/>
                <w:sz w:val="20"/>
                <w:szCs w:val="20"/>
                <w:lang w:eastAsia="ja-JP"/>
              </w:rPr>
            </w:pPr>
            <w:r w:rsidRPr="005629D2">
              <w:t xml:space="preserve">Table </w:t>
            </w:r>
            <w:r w:rsidR="002351C3">
              <w:fldChar w:fldCharType="begin"/>
            </w:r>
            <w:r w:rsidR="002351C3">
              <w:instrText xml:space="preserve"> STYLEREF 1 \s </w:instrText>
            </w:r>
            <w:r w:rsidR="002351C3">
              <w:fldChar w:fldCharType="separate"/>
            </w:r>
            <w:r w:rsidR="002351C3">
              <w:rPr>
                <w:noProof/>
              </w:rPr>
              <w:t>14</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2</w:t>
            </w:r>
            <w:r w:rsidR="002351C3">
              <w:fldChar w:fldCharType="end"/>
            </w:r>
            <w:r w:rsidRPr="005629D2">
              <w:t>. Estimated Agency Labor Costs for the Questionnaire</w:t>
            </w:r>
          </w:p>
        </w:tc>
      </w:tr>
      <w:tr w14:paraId="44889FCA" w14:textId="77777777" w:rsidTr="009B0250">
        <w:tblPrEx>
          <w:tblW w:w="5000" w:type="pct"/>
          <w:tblLayout w:type="fixed"/>
          <w:tblCellMar>
            <w:top w:w="29" w:type="dxa"/>
            <w:left w:w="58" w:type="dxa"/>
            <w:bottom w:w="29" w:type="dxa"/>
            <w:right w:w="58" w:type="dxa"/>
          </w:tblCellMar>
          <w:tblLook w:val="0000"/>
        </w:tblPrEx>
        <w:trPr>
          <w:cantSplit/>
          <w:tblHeader/>
        </w:trPr>
        <w:tc>
          <w:tcPr>
            <w:tcW w:w="4410" w:type="dxa"/>
            <w:vMerge w:val="restart"/>
            <w:tcBorders>
              <w:top w:val="double" w:sz="4" w:space="0" w:color="auto"/>
              <w:left w:val="double" w:sz="4" w:space="0" w:color="auto"/>
              <w:bottom w:val="single" w:sz="4" w:space="0" w:color="auto"/>
              <w:right w:val="single" w:sz="4" w:space="0" w:color="auto"/>
            </w:tcBorders>
            <w:shd w:val="clear" w:color="auto" w:fill="D9D9D9" w:themeFill="background1" w:themeFillShade="D9"/>
            <w:noWrap/>
            <w:vAlign w:val="center"/>
          </w:tcPr>
          <w:p w:rsidR="0020265D" w:rsidRPr="005629D2" w:rsidP="0020265D" w14:paraId="53DDCCB8"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Activity</w:t>
            </w:r>
          </w:p>
        </w:tc>
        <w:tc>
          <w:tcPr>
            <w:tcW w:w="4950" w:type="dxa"/>
            <w:gridSpan w:val="4"/>
            <w:tcBorders>
              <w:top w:val="double" w:sz="4" w:space="0" w:color="auto"/>
              <w:left w:val="nil"/>
              <w:bottom w:val="single" w:sz="4" w:space="0" w:color="auto"/>
              <w:right w:val="single" w:sz="4" w:space="0" w:color="auto"/>
            </w:tcBorders>
            <w:shd w:val="clear" w:color="auto" w:fill="D9D9D9" w:themeFill="background1" w:themeFillShade="D9"/>
            <w:noWrap/>
            <w:vAlign w:val="center"/>
          </w:tcPr>
          <w:p w:rsidR="0020265D" w:rsidRPr="005629D2" w:rsidP="0020265D" w14:paraId="7F038169" w14:textId="43AC19A0">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Labor Cost</w:t>
            </w:r>
          </w:p>
        </w:tc>
      </w:tr>
      <w:tr w14:paraId="4CE899DF" w14:textId="77777777" w:rsidTr="009B0250">
        <w:tblPrEx>
          <w:tblW w:w="5000" w:type="pct"/>
          <w:tblLayout w:type="fixed"/>
          <w:tblCellMar>
            <w:top w:w="29" w:type="dxa"/>
            <w:left w:w="58" w:type="dxa"/>
            <w:bottom w:w="29" w:type="dxa"/>
            <w:right w:w="58" w:type="dxa"/>
          </w:tblCellMar>
          <w:tblLook w:val="0000"/>
        </w:tblPrEx>
        <w:trPr>
          <w:cantSplit/>
          <w:trHeight w:val="299"/>
          <w:tblHeader/>
        </w:trPr>
        <w:tc>
          <w:tcPr>
            <w:tcW w:w="4410" w:type="dxa"/>
            <w:vMerge/>
            <w:tcBorders>
              <w:top w:val="single" w:sz="4" w:space="0" w:color="auto"/>
              <w:left w:val="double" w:sz="4" w:space="0" w:color="auto"/>
              <w:bottom w:val="single" w:sz="4" w:space="0" w:color="auto"/>
              <w:right w:val="single" w:sz="4" w:space="0" w:color="auto"/>
            </w:tcBorders>
            <w:noWrap/>
            <w:vAlign w:val="center"/>
          </w:tcPr>
          <w:p w:rsidR="0020265D" w:rsidRPr="005629D2" w:rsidP="0020265D" w14:paraId="4866F1F5" w14:textId="77777777">
            <w:pPr>
              <w:spacing w:after="0" w:line="240" w:lineRule="auto"/>
              <w:jc w:val="center"/>
              <w:rPr>
                <w:rFonts w:eastAsia="MS Mincho" w:cstheme="minorHAnsi"/>
                <w:b/>
                <w:bCs/>
                <w:sz w:val="20"/>
                <w:szCs w:val="20"/>
                <w:lang w:eastAsia="ja-JP"/>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265D" w:rsidRPr="005629D2" w:rsidP="0020265D" w14:paraId="305D1B39" w14:textId="45DDE463">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Agency ($48.41/hour)</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265D" w:rsidRPr="005629D2" w:rsidP="0020265D" w14:paraId="7EEA1DAA" w14:textId="56FC4336">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Contractor ($130/hour)</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265D" w:rsidRPr="005629D2" w:rsidP="0020265D" w14:paraId="7680F94B" w14:textId="66BF82F8">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Total Cost</w:t>
            </w:r>
          </w:p>
        </w:tc>
      </w:tr>
      <w:tr w14:paraId="349ABB87" w14:textId="77777777" w:rsidTr="009B0250">
        <w:tblPrEx>
          <w:tblW w:w="5000" w:type="pct"/>
          <w:tblLayout w:type="fixed"/>
          <w:tblCellMar>
            <w:top w:w="29" w:type="dxa"/>
            <w:left w:w="58" w:type="dxa"/>
            <w:bottom w:w="29" w:type="dxa"/>
            <w:right w:w="58" w:type="dxa"/>
          </w:tblCellMar>
          <w:tblLook w:val="0000"/>
        </w:tblPrEx>
        <w:trPr>
          <w:cantSplit/>
          <w:trHeight w:val="186"/>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1263E1F2" w14:textId="77777777">
            <w:pPr>
              <w:pStyle w:val="NoSpacing"/>
              <w:rPr>
                <w:rFonts w:eastAsia="MS Mincho"/>
              </w:rPr>
            </w:pPr>
            <w:r w:rsidRPr="005629D2">
              <w:t>Develop questionnaire instrument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1CDFC3E7" w14:textId="5789D579">
            <w:pPr>
              <w:pStyle w:val="NoSpacing"/>
            </w:pPr>
            <w:r w:rsidRPr="005629D2">
              <w:t>$9,682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4F6B373B" w14:textId="1765DB61">
            <w:pPr>
              <w:pStyle w:val="NoSpacing"/>
            </w:pPr>
            <w:r w:rsidRPr="005629D2">
              <w:t>$10</w:t>
            </w:r>
            <w:r>
              <w:t>4</w:t>
            </w:r>
            <w:r w:rsidRPr="005629D2">
              <w:t>,000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5F32A2C1" w14:textId="76D4239B">
            <w:pPr>
              <w:pStyle w:val="NoSpacing"/>
            </w:pPr>
            <w:r w:rsidRPr="005629D2">
              <w:t>$1</w:t>
            </w:r>
            <w:r>
              <w:t>13</w:t>
            </w:r>
            <w:r w:rsidRPr="005629D2">
              <w:t>,682</w:t>
            </w:r>
          </w:p>
        </w:tc>
      </w:tr>
      <w:tr w14:paraId="5CD16777" w14:textId="77777777" w:rsidTr="009B0250">
        <w:tblPrEx>
          <w:tblW w:w="5000" w:type="pct"/>
          <w:tblLayout w:type="fixed"/>
          <w:tblCellMar>
            <w:top w:w="29" w:type="dxa"/>
            <w:left w:w="58" w:type="dxa"/>
            <w:bottom w:w="29" w:type="dxa"/>
            <w:right w:w="58" w:type="dxa"/>
          </w:tblCellMar>
          <w:tblLook w:val="0000"/>
        </w:tblPrEx>
        <w:trPr>
          <w:cantSplit/>
          <w:trHeight w:val="249"/>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2F18F5B9" w14:textId="77777777">
            <w:pPr>
              <w:pStyle w:val="NoSpacing"/>
              <w:rPr>
                <w:rFonts w:eastAsia="MS Mincho"/>
              </w:rPr>
            </w:pPr>
            <w:r w:rsidRPr="005629D2">
              <w:t>Meet with trade association representatives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6B977F37" w14:textId="7A91A877">
            <w:pPr>
              <w:pStyle w:val="NoSpacing"/>
              <w:rPr>
                <w:rFonts w:eastAsia="MS Mincho"/>
              </w:rPr>
            </w:pPr>
            <w:r w:rsidRPr="005629D2">
              <w:t>$4,841</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2DF845FC" w14:textId="79FE0AB6">
            <w:pPr>
              <w:pStyle w:val="NoSpacing"/>
              <w:rPr>
                <w:rFonts w:eastAsia="MS Mincho"/>
              </w:rPr>
            </w:pPr>
            <w:r w:rsidRPr="005629D2">
              <w:t>$26,000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28A1A8B1" w14:textId="5C0D45C9">
            <w:pPr>
              <w:pStyle w:val="NoSpacing"/>
              <w:rPr>
                <w:rFonts w:eastAsia="MS Mincho"/>
              </w:rPr>
            </w:pPr>
            <w:r w:rsidRPr="005629D2">
              <w:t>$30,841</w:t>
            </w:r>
          </w:p>
        </w:tc>
      </w:tr>
      <w:tr w14:paraId="7493742C"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687B1FE9" w14:textId="77777777">
            <w:pPr>
              <w:pStyle w:val="NoSpacing"/>
              <w:rPr>
                <w:rFonts w:eastAsia="MS Mincho"/>
              </w:rPr>
            </w:pPr>
            <w:r w:rsidRPr="005629D2">
              <w:t>Publish notice of anticipated ICR in Federal Register</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56842C1F" w14:textId="77777777">
            <w:pPr>
              <w:pStyle w:val="NoSpacing"/>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279D927B" w14:textId="77777777">
            <w:pPr>
              <w:pStyle w:val="NoSpacing"/>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63093DC4" w14:textId="77777777">
            <w:pPr>
              <w:pStyle w:val="NoSpacing"/>
              <w:rPr>
                <w:rFonts w:eastAsia="MS Mincho"/>
              </w:rPr>
            </w:pPr>
          </w:p>
        </w:tc>
      </w:tr>
      <w:tr w14:paraId="64F30C8C"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57DCB25F" w14:textId="77777777">
            <w:pPr>
              <w:pStyle w:val="NoSpacing"/>
              <w:rPr>
                <w:rFonts w:eastAsia="MS Mincho"/>
              </w:rPr>
            </w:pPr>
            <w:r w:rsidRPr="005629D2">
              <w:t>Respond to all comments received</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48B3C00D" w14:textId="77777777">
            <w:pPr>
              <w:pStyle w:val="NoSpacing"/>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32DB8EE3" w14:textId="77777777">
            <w:pPr>
              <w:pStyle w:val="NoSpacing"/>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2C055DFA" w14:textId="77777777">
            <w:pPr>
              <w:pStyle w:val="NoSpacing"/>
              <w:rPr>
                <w:rFonts w:eastAsia="MS Mincho"/>
              </w:rPr>
            </w:pPr>
          </w:p>
        </w:tc>
      </w:tr>
      <w:tr w14:paraId="353915D6"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5B3530B2" w14:textId="77777777">
            <w:pPr>
              <w:pStyle w:val="NoSpacing"/>
              <w:rPr>
                <w:rFonts w:eastAsia="MS Mincho"/>
              </w:rPr>
            </w:pPr>
            <w:r w:rsidRPr="005629D2">
              <w:t>Revise questionnaire instrument based on reviewers' comments</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229A14B4" w14:textId="77777777">
            <w:pPr>
              <w:pStyle w:val="NoSpacing"/>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0C18F06C" w14:textId="77777777">
            <w:pPr>
              <w:pStyle w:val="NoSpacing"/>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33CC0719" w14:textId="77777777">
            <w:pPr>
              <w:pStyle w:val="NoSpacing"/>
              <w:rPr>
                <w:rFonts w:eastAsia="MS Mincho"/>
              </w:rPr>
            </w:pPr>
          </w:p>
        </w:tc>
      </w:tr>
      <w:tr w14:paraId="44F26414" w14:textId="77777777" w:rsidTr="009B0250">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6A077EB8" w14:textId="77777777">
            <w:pPr>
              <w:pStyle w:val="NoSpacing"/>
              <w:rPr>
                <w:rFonts w:eastAsia="MS Mincho"/>
              </w:rPr>
            </w:pPr>
            <w:r w:rsidRPr="005629D2">
              <w:t>Design distribution approach</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3C9539BA" w14:textId="227CA94D">
            <w:pPr>
              <w:pStyle w:val="NoSpacing"/>
              <w:rPr>
                <w:rFonts w:eastAsia="MS Mincho"/>
              </w:rPr>
            </w:pPr>
            <w:r w:rsidRPr="005629D2">
              <w:t>$9,682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43D46917" w14:textId="3F805D54">
            <w:pPr>
              <w:pStyle w:val="NoSpacing"/>
              <w:rPr>
                <w:rFonts w:eastAsia="MS Mincho"/>
              </w:rPr>
            </w:pPr>
            <w:r w:rsidRPr="005629D2">
              <w:t>$39,000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46D06D00" w14:textId="6A3D9457">
            <w:pPr>
              <w:pStyle w:val="NoSpacing"/>
              <w:rPr>
                <w:rFonts w:ascii="Calibri" w:eastAsia="Calibri" w:hAnsi="Calibri" w:cs="Calibri"/>
              </w:rPr>
            </w:pPr>
            <w:r w:rsidRPr="005629D2">
              <w:t>$48,682</w:t>
            </w:r>
          </w:p>
        </w:tc>
      </w:tr>
      <w:tr w14:paraId="2C998D5A"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21F62D42" w14:textId="77777777">
            <w:pPr>
              <w:pStyle w:val="NoSpacing"/>
              <w:rPr>
                <w:rFonts w:eastAsia="MS Mincho"/>
              </w:rPr>
            </w:pPr>
            <w:r w:rsidRPr="005629D2">
              <w:t>Develop a mailing list database</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7C32F638" w14:textId="77777777">
            <w:pPr>
              <w:pStyle w:val="NoSpacing"/>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4A1CB9DB" w14:textId="77777777">
            <w:pPr>
              <w:pStyle w:val="NoSpacing"/>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4B12D59C" w14:textId="77777777">
            <w:pPr>
              <w:pStyle w:val="NoSpacing"/>
              <w:rPr>
                <w:rFonts w:eastAsia="MS Mincho"/>
              </w:rPr>
            </w:pPr>
          </w:p>
        </w:tc>
      </w:tr>
      <w:tr w14:paraId="78529BD5"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19D07AB5" w14:textId="77777777">
            <w:pPr>
              <w:pStyle w:val="NoSpacing"/>
              <w:rPr>
                <w:rFonts w:eastAsia="MS Mincho"/>
              </w:rPr>
            </w:pPr>
            <w:r w:rsidRPr="005629D2">
              <w:t>Develop a system to track mailing and receipt activities to improve mailing list</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6E003064" w14:textId="77777777">
            <w:pPr>
              <w:pStyle w:val="NoSpacing"/>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184D66D7" w14:textId="77777777">
            <w:pPr>
              <w:pStyle w:val="NoSpacing"/>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6C6EF8FB" w14:textId="77777777">
            <w:pPr>
              <w:pStyle w:val="NoSpacing"/>
              <w:rPr>
                <w:rFonts w:eastAsia="MS Mincho"/>
              </w:rPr>
            </w:pPr>
          </w:p>
        </w:tc>
      </w:tr>
      <w:tr w14:paraId="0BC37581"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143134E4" w14:textId="77777777">
            <w:pPr>
              <w:pStyle w:val="NoSpacing"/>
              <w:rPr>
                <w:rFonts w:eastAsia="MS Mincho"/>
              </w:rPr>
            </w:pPr>
            <w:r w:rsidRPr="005629D2">
              <w:t>Develop notification letters</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3EC6C1B4" w14:textId="77777777">
            <w:pPr>
              <w:pStyle w:val="NoSpacing"/>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6A01FD0A" w14:textId="77777777">
            <w:pPr>
              <w:pStyle w:val="NoSpacing"/>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695562FD" w14:textId="77777777">
            <w:pPr>
              <w:pStyle w:val="NoSpacing"/>
              <w:rPr>
                <w:rFonts w:eastAsia="MS Mincho"/>
              </w:rPr>
            </w:pPr>
          </w:p>
        </w:tc>
      </w:tr>
      <w:tr w14:paraId="59339918"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tcPr>
          <w:p w:rsidR="0020265D" w:rsidRPr="005629D2" w:rsidP="005E709B" w14:paraId="647F976C" w14:textId="77777777">
            <w:pPr>
              <w:pStyle w:val="NoSpacing"/>
            </w:pPr>
            <w:r w:rsidRPr="005629D2">
              <w:t>Mail questionnaire notification letters</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0DE107F8" w14:textId="77777777">
            <w:pPr>
              <w:pStyle w:val="NoSpacing"/>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0CFB60A1" w14:textId="77777777">
            <w:pPr>
              <w:pStyle w:val="NoSpacing"/>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22B6C86C" w14:textId="77777777">
            <w:pPr>
              <w:pStyle w:val="NoSpacing"/>
              <w:rPr>
                <w:rFonts w:eastAsia="MS Mincho"/>
              </w:rPr>
            </w:pPr>
          </w:p>
        </w:tc>
      </w:tr>
      <w:tr w14:paraId="16573589" w14:textId="77777777" w:rsidTr="009B0250">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2B8520F6" w14:textId="77777777">
            <w:pPr>
              <w:pStyle w:val="NoSpacing"/>
              <w:rPr>
                <w:rFonts w:eastAsia="MS Mincho"/>
              </w:rPr>
            </w:pPr>
            <w:r w:rsidRPr="005629D2">
              <w:t>Develop and maintain email and phone helplines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2D4E3EC8" w14:textId="44D88B50">
            <w:pPr>
              <w:pStyle w:val="NoSpacing"/>
              <w:rPr>
                <w:rFonts w:eastAsia="MS Mincho"/>
              </w:rPr>
            </w:pPr>
            <w:r w:rsidRPr="005629D2">
              <w:t>$</w:t>
            </w:r>
            <w:r>
              <w:t>4,841</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2DCB4816" w14:textId="3D7E48D3">
            <w:pPr>
              <w:pStyle w:val="NoSpacing"/>
            </w:pPr>
            <w:r w:rsidRPr="005629D2">
              <w:t>$</w:t>
            </w:r>
            <w:r>
              <w:t>52,000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6A994E21" w14:textId="18DFE610">
            <w:pPr>
              <w:pStyle w:val="NoSpacing"/>
              <w:rPr>
                <w:rFonts w:eastAsia="MS Mincho"/>
              </w:rPr>
            </w:pPr>
            <w:r w:rsidRPr="005629D2">
              <w:t>$</w:t>
            </w:r>
            <w:r>
              <w:t>56,841</w:t>
            </w:r>
          </w:p>
        </w:tc>
      </w:tr>
      <w:tr w14:paraId="3C04B2AA"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2AAD91AD" w14:textId="77777777">
            <w:pPr>
              <w:pStyle w:val="NoSpacing"/>
              <w:rPr>
                <w:rFonts w:eastAsia="MS Mincho"/>
              </w:rPr>
            </w:pPr>
            <w:r w:rsidRPr="005629D2">
              <w:t>Maintain helpline database and develop documentation</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5FBA6992" w14:textId="77777777">
            <w:pPr>
              <w:pStyle w:val="NoSpacing"/>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0D70EA12" w14:textId="77777777">
            <w:pPr>
              <w:pStyle w:val="NoSpacing"/>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3FD07AD2" w14:textId="77777777">
            <w:pPr>
              <w:pStyle w:val="NoSpacing"/>
              <w:rPr>
                <w:rFonts w:eastAsia="MS Mincho"/>
              </w:rPr>
            </w:pPr>
          </w:p>
        </w:tc>
      </w:tr>
      <w:tr w14:paraId="231CD77B" w14:textId="77777777" w:rsidTr="009B0250">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1B46FE93" w14:textId="77777777">
            <w:pPr>
              <w:pStyle w:val="NoSpacing"/>
              <w:rPr>
                <w:rFonts w:eastAsia="MS Mincho"/>
              </w:rPr>
            </w:pPr>
            <w:r w:rsidRPr="005629D2">
              <w:t>Track survey responses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0DA10693" w14:textId="44D3EE22">
            <w:pPr>
              <w:pStyle w:val="NoSpacing"/>
              <w:jc w:val="center"/>
              <w:rPr>
                <w:rFonts w:eastAsia="MS Mincho"/>
              </w:rPr>
            </w:pPr>
            <w:r w:rsidRPr="005629D2">
              <w:t>$</w:t>
            </w:r>
            <w:r>
              <w:t>4,841</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7585FF94" w14:textId="50C1A3CC">
            <w:pPr>
              <w:pStyle w:val="NoSpacing"/>
              <w:jc w:val="center"/>
              <w:rPr>
                <w:rFonts w:eastAsia="MS Mincho"/>
              </w:rPr>
            </w:pPr>
            <w:r w:rsidRPr="005629D2">
              <w:t>$</w:t>
            </w:r>
            <w:r>
              <w:t>26,000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30AACA3A" w14:textId="1BE0B3B0">
            <w:pPr>
              <w:pStyle w:val="NoSpacing"/>
              <w:jc w:val="center"/>
              <w:rPr>
                <w:rFonts w:eastAsia="MS Mincho"/>
              </w:rPr>
            </w:pPr>
            <w:r w:rsidRPr="005629D2">
              <w:t>$</w:t>
            </w:r>
            <w:r>
              <w:t>30,841</w:t>
            </w:r>
          </w:p>
        </w:tc>
      </w:tr>
      <w:tr w14:paraId="6A3DA578"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24835D4E" w14:textId="77777777">
            <w:pPr>
              <w:pStyle w:val="NoSpacing"/>
              <w:rPr>
                <w:rFonts w:eastAsia="MS Mincho"/>
              </w:rPr>
            </w:pPr>
            <w:r w:rsidRPr="005629D2">
              <w:t>Review responses and assess potential for bias due to missing data</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5E9F4816"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1F9D4A29"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7032DC63" w14:textId="77777777">
            <w:pPr>
              <w:pStyle w:val="NoSpacing"/>
              <w:jc w:val="center"/>
              <w:rPr>
                <w:rFonts w:eastAsia="MS Mincho"/>
              </w:rPr>
            </w:pPr>
          </w:p>
        </w:tc>
      </w:tr>
      <w:tr w14:paraId="265C31A6" w14:textId="77777777" w:rsidTr="006A4B68">
        <w:tblPrEx>
          <w:tblW w:w="5000" w:type="pct"/>
          <w:tblLayout w:type="fixed"/>
          <w:tblCellMar>
            <w:top w:w="29" w:type="dxa"/>
            <w:left w:w="58" w:type="dxa"/>
            <w:bottom w:w="29" w:type="dxa"/>
            <w:right w:w="58" w:type="dxa"/>
          </w:tblCellMar>
          <w:tblLook w:val="0000"/>
        </w:tblPrEx>
        <w:trPr>
          <w:cantSplit/>
          <w:trHeight w:val="29"/>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5A01CED3" w14:textId="77777777">
            <w:pPr>
              <w:pStyle w:val="NoSpacing"/>
              <w:rPr>
                <w:rFonts w:eastAsia="MS Mincho"/>
              </w:rPr>
            </w:pPr>
            <w:r w:rsidRPr="005629D2">
              <w:t>Engineering follow-up to clarify responses</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12685384"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4758A0C8"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2E1CEA7B" w14:textId="77777777">
            <w:pPr>
              <w:pStyle w:val="NoSpacing"/>
              <w:jc w:val="center"/>
              <w:rPr>
                <w:rFonts w:eastAsia="MS Mincho"/>
              </w:rPr>
            </w:pPr>
          </w:p>
        </w:tc>
      </w:tr>
      <w:tr w14:paraId="6FFC961E" w14:textId="77777777" w:rsidTr="009B0250">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39E9734A" w14:textId="77777777">
            <w:pPr>
              <w:pStyle w:val="NoSpacing"/>
              <w:rPr>
                <w:rFonts w:eastAsia="MS Mincho"/>
              </w:rPr>
            </w:pPr>
            <w:r w:rsidRPr="005629D2">
              <w:t>Develop questionnaire database</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4BF8AA62" w14:textId="2D5354F7">
            <w:pPr>
              <w:pStyle w:val="NoSpacing"/>
              <w:jc w:val="center"/>
              <w:rPr>
                <w:rFonts w:eastAsia="MS Mincho"/>
              </w:rPr>
            </w:pPr>
            <w:r w:rsidRPr="005629D2">
              <w:t>$1,936</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1DAD5CE7" w14:textId="662AB698">
            <w:pPr>
              <w:pStyle w:val="NoSpacing"/>
              <w:jc w:val="center"/>
              <w:rPr>
                <w:rFonts w:eastAsia="MS Mincho"/>
              </w:rPr>
            </w:pPr>
            <w:r w:rsidRPr="005629D2">
              <w:t>$52,000</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1ED1C198" w14:textId="1A40FFD8">
            <w:pPr>
              <w:pStyle w:val="NoSpacing"/>
              <w:jc w:val="center"/>
              <w:rPr>
                <w:rFonts w:eastAsia="MS Mincho"/>
              </w:rPr>
            </w:pPr>
            <w:r w:rsidRPr="005629D2">
              <w:t>$53,936</w:t>
            </w:r>
          </w:p>
        </w:tc>
      </w:tr>
      <w:tr w14:paraId="697FF009" w14:textId="77777777" w:rsidTr="006A4B68">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4817FC0D" w14:textId="77777777">
            <w:pPr>
              <w:pStyle w:val="NoSpacing"/>
              <w:rPr>
                <w:rFonts w:eastAsia="MS Mincho"/>
              </w:rPr>
            </w:pPr>
            <w:r w:rsidRPr="005629D2">
              <w:t>Upload and verify data</w:t>
            </w:r>
          </w:p>
        </w:tc>
        <w:tc>
          <w:tcPr>
            <w:tcW w:w="1620" w:type="dxa"/>
            <w:vMerge/>
            <w:tcBorders>
              <w:top w:val="single" w:sz="4" w:space="0" w:color="auto"/>
              <w:left w:val="single" w:sz="4" w:space="0" w:color="auto"/>
              <w:bottom w:val="single" w:sz="4" w:space="0" w:color="auto"/>
              <w:right w:val="single" w:sz="4" w:space="0" w:color="auto"/>
            </w:tcBorders>
          </w:tcPr>
          <w:p w:rsidR="0020265D" w:rsidRPr="005629D2" w:rsidP="005E709B" w14:paraId="5B2D6200" w14:textId="77777777">
            <w:pPr>
              <w:pStyle w:val="NoSpacing"/>
              <w:jc w:val="center"/>
              <w:rPr>
                <w:rFonts w:eastAsia="MS Mincho"/>
              </w:rPr>
            </w:pPr>
          </w:p>
        </w:tc>
        <w:tc>
          <w:tcPr>
            <w:tcW w:w="1530" w:type="dxa"/>
            <w:vMerge/>
            <w:tcBorders>
              <w:top w:val="single" w:sz="4" w:space="0" w:color="auto"/>
              <w:left w:val="single" w:sz="4" w:space="0" w:color="auto"/>
              <w:bottom w:val="single" w:sz="4" w:space="0" w:color="auto"/>
              <w:right w:val="single" w:sz="4" w:space="0" w:color="auto"/>
            </w:tcBorders>
          </w:tcPr>
          <w:p w:rsidR="0020265D" w:rsidRPr="005629D2" w:rsidP="005E709B" w14:paraId="77158DB0" w14:textId="77777777">
            <w:pPr>
              <w:pStyle w:val="NoSpacing"/>
              <w:jc w:val="center"/>
              <w:rPr>
                <w:rFonts w:eastAsia="MS Mincho"/>
              </w:rPr>
            </w:pPr>
          </w:p>
        </w:tc>
        <w:tc>
          <w:tcPr>
            <w:tcW w:w="1800" w:type="dxa"/>
            <w:gridSpan w:val="2"/>
            <w:vMerge/>
            <w:tcBorders>
              <w:top w:val="single" w:sz="4" w:space="0" w:color="auto"/>
              <w:left w:val="single" w:sz="4" w:space="0" w:color="auto"/>
              <w:bottom w:val="single" w:sz="4" w:space="0" w:color="auto"/>
              <w:right w:val="single" w:sz="4" w:space="0" w:color="auto"/>
            </w:tcBorders>
          </w:tcPr>
          <w:p w:rsidR="0020265D" w:rsidRPr="005629D2" w:rsidP="005E709B" w14:paraId="10E9842A" w14:textId="77777777">
            <w:pPr>
              <w:pStyle w:val="NoSpacing"/>
              <w:jc w:val="center"/>
              <w:rPr>
                <w:rFonts w:eastAsia="MS Mincho"/>
              </w:rPr>
            </w:pPr>
          </w:p>
        </w:tc>
      </w:tr>
      <w:tr w14:paraId="76BEBE4F" w14:textId="77777777" w:rsidTr="009B0250">
        <w:tblPrEx>
          <w:tblW w:w="5000" w:type="pct"/>
          <w:tblLayout w:type="fixed"/>
          <w:tblCellMar>
            <w:top w:w="29" w:type="dxa"/>
            <w:left w:w="58" w:type="dxa"/>
            <w:bottom w:w="29" w:type="dxa"/>
            <w:right w:w="58" w:type="dxa"/>
          </w:tblCellMar>
          <w:tblLook w:val="0000"/>
        </w:tblPrEx>
        <w:trPr>
          <w:cantSplit/>
          <w:trHeight w:val="60"/>
        </w:trPr>
        <w:tc>
          <w:tcPr>
            <w:tcW w:w="4410" w:type="dxa"/>
            <w:tcBorders>
              <w:top w:val="single" w:sz="4" w:space="0" w:color="auto"/>
              <w:left w:val="double" w:sz="4" w:space="0" w:color="auto"/>
              <w:bottom w:val="single" w:sz="4" w:space="0" w:color="auto"/>
              <w:right w:val="single" w:sz="4" w:space="0" w:color="auto"/>
            </w:tcBorders>
            <w:shd w:val="clear" w:color="auto" w:fill="auto"/>
            <w:vAlign w:val="center"/>
          </w:tcPr>
          <w:p w:rsidR="0020265D" w:rsidRPr="005629D2" w:rsidP="005E709B" w14:paraId="6C286C9F" w14:textId="77777777">
            <w:pPr>
              <w:pStyle w:val="NoSpacing"/>
              <w:rPr>
                <w:rFonts w:eastAsia="MS Mincho"/>
              </w:rPr>
            </w:pPr>
            <w:r w:rsidRPr="005629D2">
              <w:t>Enter hardcopy survey responses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65DC0A6B" w14:textId="29DB1716">
            <w:pPr>
              <w:pStyle w:val="NoSpacing"/>
              <w:jc w:val="center"/>
              <w:rPr>
                <w:rFonts w:eastAsia="MS Mincho"/>
              </w:rPr>
            </w:pPr>
            <w:r w:rsidRPr="005629D2">
              <w:t>$1,936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4588920C" w14:textId="4DD2B155">
            <w:pPr>
              <w:pStyle w:val="NoSpacing"/>
              <w:jc w:val="center"/>
              <w:rPr>
                <w:rFonts w:eastAsia="MS Mincho"/>
              </w:rPr>
            </w:pPr>
            <w:r w:rsidRPr="005629D2">
              <w:t>$</w:t>
            </w:r>
            <w:r>
              <w:t>18,330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265D" w:rsidRPr="005629D2" w:rsidP="005E709B" w14:paraId="2357B4C5" w14:textId="098BE99C">
            <w:pPr>
              <w:pStyle w:val="NoSpacing"/>
              <w:jc w:val="center"/>
              <w:rPr>
                <w:rFonts w:eastAsia="MS Mincho"/>
              </w:rPr>
            </w:pPr>
            <w:r w:rsidRPr="005629D2">
              <w:t>$</w:t>
            </w:r>
            <w:r>
              <w:t>20,266</w:t>
            </w:r>
          </w:p>
        </w:tc>
      </w:tr>
      <w:tr w14:paraId="679BD6CB" w14:textId="77777777" w:rsidTr="009B0250">
        <w:tblPrEx>
          <w:tblW w:w="5000" w:type="pct"/>
          <w:tblLayout w:type="fixed"/>
          <w:tblCellMar>
            <w:top w:w="29" w:type="dxa"/>
            <w:left w:w="58" w:type="dxa"/>
            <w:bottom w:w="29" w:type="dxa"/>
            <w:right w:w="58" w:type="dxa"/>
          </w:tblCellMar>
          <w:tblLook w:val="0000"/>
        </w:tblPrEx>
        <w:trPr>
          <w:cantSplit/>
          <w:trHeight w:val="274"/>
        </w:trPr>
        <w:tc>
          <w:tcPr>
            <w:tcW w:w="4410" w:type="dxa"/>
            <w:tcBorders>
              <w:top w:val="single" w:sz="4" w:space="0" w:color="auto"/>
              <w:left w:val="double" w:sz="4" w:space="0" w:color="auto"/>
              <w:bottom w:val="double" w:sz="4" w:space="0" w:color="auto"/>
              <w:right w:val="single" w:sz="4" w:space="0" w:color="auto"/>
            </w:tcBorders>
            <w:shd w:val="clear" w:color="auto" w:fill="auto"/>
            <w:vAlign w:val="center"/>
          </w:tcPr>
          <w:p w:rsidR="0020265D" w:rsidRPr="005629D2" w:rsidP="005E709B" w14:paraId="0E97C740" w14:textId="77777777">
            <w:pPr>
              <w:pStyle w:val="NoSpacing"/>
              <w:jc w:val="right"/>
              <w:rPr>
                <w:rFonts w:eastAsia="MS Mincho"/>
                <w:b/>
                <w:bCs/>
              </w:rPr>
            </w:pPr>
            <w:r w:rsidRPr="005629D2">
              <w:rPr>
                <w:rFonts w:eastAsia="MS Mincho"/>
                <w:b/>
                <w:bCs/>
              </w:rPr>
              <w:t>Total</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rsidR="0020265D" w:rsidRPr="005629D2" w:rsidP="005E709B" w14:paraId="6FC3A11D" w14:textId="166F37C4">
            <w:pPr>
              <w:pStyle w:val="NoSpacing"/>
              <w:jc w:val="center"/>
              <w:rPr>
                <w:rFonts w:eastAsia="MS Mincho"/>
              </w:rPr>
            </w:pPr>
            <w:r w:rsidRPr="005629D2">
              <w:rPr>
                <w:b/>
                <w:bCs/>
              </w:rPr>
              <w:t>$</w:t>
            </w:r>
            <w:r>
              <w:rPr>
                <w:b/>
                <w:bCs/>
              </w:rPr>
              <w:t>37,760</w:t>
            </w:r>
          </w:p>
        </w:tc>
        <w:tc>
          <w:tcPr>
            <w:tcW w:w="1530" w:type="dxa"/>
            <w:tcBorders>
              <w:top w:val="single" w:sz="4" w:space="0" w:color="auto"/>
              <w:left w:val="single" w:sz="4" w:space="0" w:color="auto"/>
              <w:bottom w:val="double" w:sz="4" w:space="0" w:color="auto"/>
              <w:right w:val="single" w:sz="4" w:space="0" w:color="auto"/>
            </w:tcBorders>
            <w:shd w:val="clear" w:color="auto" w:fill="auto"/>
            <w:vAlign w:val="center"/>
          </w:tcPr>
          <w:p w:rsidR="0020265D" w:rsidRPr="005629D2" w:rsidP="005E709B" w14:paraId="3F08BE96" w14:textId="7658F56F">
            <w:pPr>
              <w:pStyle w:val="NoSpacing"/>
              <w:jc w:val="center"/>
              <w:rPr>
                <w:rFonts w:eastAsia="MS Mincho"/>
              </w:rPr>
            </w:pPr>
            <w:r w:rsidRPr="005629D2">
              <w:rPr>
                <w:b/>
                <w:bCs/>
              </w:rPr>
              <w:t>$3</w:t>
            </w:r>
            <w:r>
              <w:rPr>
                <w:b/>
                <w:bCs/>
              </w:rPr>
              <w:t>17,330</w:t>
            </w:r>
          </w:p>
        </w:tc>
        <w:tc>
          <w:tcPr>
            <w:tcW w:w="1800"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20265D" w:rsidRPr="005629D2" w:rsidP="005E709B" w14:paraId="4D844D71" w14:textId="73CB0F8D">
            <w:pPr>
              <w:pStyle w:val="NoSpacing"/>
              <w:jc w:val="center"/>
              <w:rPr>
                <w:rFonts w:eastAsia="MS Mincho"/>
              </w:rPr>
            </w:pPr>
            <w:r w:rsidRPr="005629D2">
              <w:rPr>
                <w:b/>
                <w:bCs/>
                <w:color w:val="000000" w:themeColor="text1"/>
              </w:rPr>
              <w:t>$</w:t>
            </w:r>
            <w:r>
              <w:rPr>
                <w:b/>
                <w:bCs/>
                <w:color w:val="000000" w:themeColor="text1"/>
              </w:rPr>
              <w:t>355,090</w:t>
            </w:r>
          </w:p>
        </w:tc>
      </w:tr>
    </w:tbl>
    <w:p w:rsidR="0020265D" w:rsidP="00854AAE" w14:paraId="13A54406" w14:textId="77777777">
      <w:pPr>
        <w:pBdr>
          <w:top w:val="single" w:sz="6" w:space="0" w:color="FFFFFF"/>
          <w:left w:val="single" w:sz="6" w:space="0" w:color="FFFFFF"/>
          <w:bottom w:val="single" w:sz="6" w:space="0" w:color="FFFFFF"/>
          <w:right w:val="single" w:sz="6" w:space="0" w:color="FFFFFF"/>
        </w:pBdr>
        <w:spacing w:before="60"/>
        <w:rPr>
          <w:rFonts w:cstheme="minorHAnsi"/>
        </w:rPr>
      </w:pPr>
    </w:p>
    <w:p w:rsidR="0020265D" w:rsidP="00854AAE" w14:paraId="05D32E19" w14:textId="64A2EA51">
      <w:pPr>
        <w:pBdr>
          <w:top w:val="single" w:sz="6" w:space="0" w:color="FFFFFF"/>
          <w:left w:val="single" w:sz="6" w:space="0" w:color="FFFFFF"/>
          <w:bottom w:val="single" w:sz="6" w:space="0" w:color="FFFFFF"/>
          <w:right w:val="single" w:sz="6" w:space="0" w:color="FFFFFF"/>
        </w:pBdr>
        <w:spacing w:before="60"/>
        <w:rPr>
          <w:rFonts w:cstheme="minorHAnsi"/>
        </w:rPr>
      </w:pPr>
      <w:r w:rsidRPr="00E507FC">
        <w:rPr>
          <w:rFonts w:cstheme="minorHAnsi"/>
        </w:rPr>
        <w:t>Table 14-3 includes an estimate of the burden and labor costs for each task and the total labor cost.</w:t>
      </w:r>
    </w:p>
    <w:p w:rsidR="0020265D" w:rsidP="00450875" w14:paraId="24C6B4C2" w14:textId="587EDD15">
      <w:pPr>
        <w:pStyle w:val="Caption"/>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9" w:type="dxa"/>
          <w:left w:w="58" w:type="dxa"/>
          <w:bottom w:w="29" w:type="dxa"/>
          <w:right w:w="58" w:type="dxa"/>
        </w:tblCellMar>
        <w:tblLook w:val="0000"/>
      </w:tblPr>
      <w:tblGrid>
        <w:gridCol w:w="5493"/>
        <w:gridCol w:w="1289"/>
        <w:gridCol w:w="1289"/>
        <w:gridCol w:w="1289"/>
      </w:tblGrid>
      <w:tr w14:paraId="515032F7" w14:textId="77777777" w:rsidTr="0020265D">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9" w:type="dxa"/>
            <w:left w:w="58" w:type="dxa"/>
            <w:bottom w:w="29" w:type="dxa"/>
            <w:right w:w="58" w:type="dxa"/>
          </w:tblCellMar>
          <w:tblLook w:val="0000"/>
        </w:tblPrEx>
        <w:trPr>
          <w:cantSplit/>
          <w:tblHeader/>
          <w:jc w:val="center"/>
        </w:trPr>
        <w:tc>
          <w:tcPr>
            <w:tcW w:w="9360" w:type="dxa"/>
            <w:gridSpan w:val="4"/>
            <w:tcBorders>
              <w:top w:val="nil"/>
              <w:left w:val="nil"/>
              <w:bottom w:val="single" w:sz="4" w:space="0" w:color="auto"/>
              <w:right w:val="nil"/>
            </w:tcBorders>
            <w:shd w:val="clear" w:color="auto" w:fill="auto"/>
            <w:noWrap/>
            <w:vAlign w:val="center"/>
          </w:tcPr>
          <w:p w:rsidR="0020265D" w:rsidRPr="005629D2" w:rsidP="005D585B" w14:paraId="4442CA1A" w14:textId="1B35D9FA">
            <w:pPr>
              <w:pStyle w:val="Caption"/>
              <w:rPr>
                <w:rFonts w:eastAsia="MS Mincho"/>
                <w:sz w:val="20"/>
                <w:szCs w:val="20"/>
                <w:lang w:eastAsia="ja-JP"/>
              </w:rPr>
            </w:pPr>
            <w:r w:rsidRPr="005629D2">
              <w:t xml:space="preserve">Table </w:t>
            </w:r>
            <w:r w:rsidR="002351C3">
              <w:fldChar w:fldCharType="begin"/>
            </w:r>
            <w:r w:rsidR="002351C3">
              <w:instrText xml:space="preserve"> STYLEREF 1 \s </w:instrText>
            </w:r>
            <w:r w:rsidR="002351C3">
              <w:fldChar w:fldCharType="separate"/>
            </w:r>
            <w:r w:rsidR="002351C3">
              <w:rPr>
                <w:noProof/>
              </w:rPr>
              <w:t>14</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3</w:t>
            </w:r>
            <w:r w:rsidR="002351C3">
              <w:fldChar w:fldCharType="end"/>
            </w:r>
            <w:r w:rsidRPr="005629D2">
              <w:t>. Estimated Agency Labor Costs for the</w:t>
            </w:r>
            <w:r>
              <w:t xml:space="preserve"> Wastewater</w:t>
            </w:r>
            <w:r w:rsidRPr="005629D2">
              <w:t xml:space="preserve"> </w:t>
            </w:r>
            <w:r>
              <w:t>Sampling</w:t>
            </w:r>
          </w:p>
        </w:tc>
      </w:tr>
      <w:tr w14:paraId="5065AF30" w14:textId="77777777" w:rsidTr="0020265D">
        <w:tblPrEx>
          <w:tblW w:w="5000" w:type="pct"/>
          <w:jc w:val="center"/>
          <w:tblLayout w:type="fixed"/>
          <w:tblCellMar>
            <w:top w:w="29" w:type="dxa"/>
            <w:left w:w="58" w:type="dxa"/>
            <w:bottom w:w="29" w:type="dxa"/>
            <w:right w:w="58" w:type="dxa"/>
          </w:tblCellMar>
          <w:tblLook w:val="0000"/>
        </w:tblPrEx>
        <w:trPr>
          <w:cantSplit/>
          <w:tblHeader/>
          <w:jc w:val="center"/>
        </w:trPr>
        <w:tc>
          <w:tcPr>
            <w:tcW w:w="5493" w:type="dxa"/>
            <w:vMerge w:val="restart"/>
            <w:tcBorders>
              <w:top w:val="single" w:sz="4" w:space="0" w:color="auto"/>
            </w:tcBorders>
            <w:shd w:val="clear" w:color="auto" w:fill="D9D9D9" w:themeFill="background1" w:themeFillShade="D9"/>
            <w:noWrap/>
            <w:vAlign w:val="center"/>
          </w:tcPr>
          <w:p w:rsidR="0020265D" w:rsidRPr="005629D2" w:rsidP="005E709B" w14:paraId="78227D98" w14:textId="77777777">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Activity</w:t>
            </w:r>
          </w:p>
        </w:tc>
        <w:tc>
          <w:tcPr>
            <w:tcW w:w="3867" w:type="dxa"/>
            <w:gridSpan w:val="3"/>
            <w:tcBorders>
              <w:top w:val="single" w:sz="4" w:space="0" w:color="auto"/>
            </w:tcBorders>
            <w:shd w:val="clear" w:color="auto" w:fill="D9D9D9" w:themeFill="background1" w:themeFillShade="D9"/>
            <w:noWrap/>
            <w:vAlign w:val="center"/>
          </w:tcPr>
          <w:p w:rsidR="0020265D" w:rsidRPr="005629D2" w:rsidP="0020265D" w14:paraId="5E391EF6" w14:textId="287F099E">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Labor Cost</w:t>
            </w:r>
          </w:p>
        </w:tc>
      </w:tr>
      <w:tr w14:paraId="19C624B2" w14:textId="77777777" w:rsidTr="0020265D">
        <w:tblPrEx>
          <w:tblW w:w="5000" w:type="pct"/>
          <w:jc w:val="center"/>
          <w:tblLayout w:type="fixed"/>
          <w:tblCellMar>
            <w:top w:w="29" w:type="dxa"/>
            <w:left w:w="58" w:type="dxa"/>
            <w:bottom w:w="29" w:type="dxa"/>
            <w:right w:w="58" w:type="dxa"/>
          </w:tblCellMar>
          <w:tblLook w:val="0000"/>
        </w:tblPrEx>
        <w:trPr>
          <w:cantSplit/>
          <w:tblHeader/>
          <w:jc w:val="center"/>
        </w:trPr>
        <w:tc>
          <w:tcPr>
            <w:tcW w:w="5493" w:type="dxa"/>
            <w:vMerge/>
            <w:noWrap/>
            <w:vAlign w:val="center"/>
          </w:tcPr>
          <w:p w:rsidR="0020265D" w:rsidRPr="005629D2" w:rsidP="0020265D" w14:paraId="67FEACE3" w14:textId="77777777">
            <w:pPr>
              <w:spacing w:after="0" w:line="240" w:lineRule="auto"/>
              <w:jc w:val="center"/>
              <w:rPr>
                <w:rFonts w:eastAsia="MS Mincho" w:cstheme="minorHAnsi"/>
                <w:b/>
                <w:bCs/>
                <w:sz w:val="20"/>
                <w:szCs w:val="20"/>
                <w:lang w:eastAsia="ja-JP"/>
              </w:rPr>
            </w:pPr>
          </w:p>
        </w:tc>
        <w:tc>
          <w:tcPr>
            <w:tcW w:w="1289" w:type="dxa"/>
            <w:shd w:val="clear" w:color="auto" w:fill="D9D9D9" w:themeFill="background1" w:themeFillShade="D9"/>
            <w:vAlign w:val="center"/>
          </w:tcPr>
          <w:p w:rsidR="0020265D" w:rsidRPr="005629D2" w:rsidP="0020265D" w14:paraId="303B623F" w14:textId="2E834072">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Agency ($4</w:t>
            </w:r>
            <w:r>
              <w:rPr>
                <w:rFonts w:eastAsia="MS Mincho" w:cstheme="minorHAnsi"/>
                <w:b/>
                <w:bCs/>
                <w:sz w:val="20"/>
                <w:szCs w:val="20"/>
                <w:lang w:eastAsia="ja-JP"/>
              </w:rPr>
              <w:t>8.4</w:t>
            </w:r>
            <w:r w:rsidRPr="005629D2">
              <w:rPr>
                <w:rFonts w:eastAsia="MS Mincho" w:cstheme="minorHAnsi"/>
                <w:b/>
                <w:bCs/>
                <w:sz w:val="20"/>
                <w:szCs w:val="20"/>
                <w:lang w:eastAsia="ja-JP"/>
              </w:rPr>
              <w:t>1/hour)</w:t>
            </w:r>
          </w:p>
        </w:tc>
        <w:tc>
          <w:tcPr>
            <w:tcW w:w="1289" w:type="dxa"/>
            <w:shd w:val="clear" w:color="auto" w:fill="D9D9D9" w:themeFill="background1" w:themeFillShade="D9"/>
            <w:vAlign w:val="center"/>
          </w:tcPr>
          <w:p w:rsidR="0020265D" w:rsidRPr="005629D2" w:rsidP="0020265D" w14:paraId="7134E64C" w14:textId="73516224">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Contractor ($130/hour)</w:t>
            </w:r>
          </w:p>
        </w:tc>
        <w:tc>
          <w:tcPr>
            <w:tcW w:w="1289" w:type="dxa"/>
            <w:shd w:val="clear" w:color="auto" w:fill="D9D9D9" w:themeFill="background1" w:themeFillShade="D9"/>
            <w:vAlign w:val="center"/>
          </w:tcPr>
          <w:p w:rsidR="0020265D" w:rsidRPr="005629D2" w:rsidP="0020265D" w14:paraId="1573E287" w14:textId="39009586">
            <w:pPr>
              <w:spacing w:after="0" w:line="240" w:lineRule="auto"/>
              <w:jc w:val="center"/>
              <w:rPr>
                <w:rFonts w:eastAsia="MS Mincho" w:cstheme="minorHAnsi"/>
                <w:b/>
                <w:bCs/>
                <w:sz w:val="20"/>
                <w:szCs w:val="20"/>
                <w:lang w:eastAsia="ja-JP"/>
              </w:rPr>
            </w:pPr>
            <w:r w:rsidRPr="005629D2">
              <w:rPr>
                <w:rFonts w:eastAsia="MS Mincho" w:cstheme="minorHAnsi"/>
                <w:b/>
                <w:bCs/>
                <w:sz w:val="20"/>
                <w:szCs w:val="20"/>
                <w:lang w:eastAsia="ja-JP"/>
              </w:rPr>
              <w:t>Total Cost</w:t>
            </w:r>
          </w:p>
        </w:tc>
      </w:tr>
      <w:tr w14:paraId="0D8BC8F5" w14:textId="77777777" w:rsidTr="0020265D">
        <w:tblPrEx>
          <w:tblW w:w="5000" w:type="pct"/>
          <w:jc w:val="center"/>
          <w:tblLayout w:type="fixed"/>
          <w:tblCellMar>
            <w:top w:w="29" w:type="dxa"/>
            <w:left w:w="58" w:type="dxa"/>
            <w:bottom w:w="29" w:type="dxa"/>
            <w:right w:w="58" w:type="dxa"/>
          </w:tblCellMar>
          <w:tblLook w:val="0000"/>
        </w:tblPrEx>
        <w:trPr>
          <w:cantSplit/>
          <w:trHeight w:val="259"/>
          <w:tblHeader/>
          <w:jc w:val="center"/>
        </w:trPr>
        <w:tc>
          <w:tcPr>
            <w:tcW w:w="5493" w:type="dxa"/>
            <w:shd w:val="clear" w:color="auto" w:fill="auto"/>
            <w:vAlign w:val="center"/>
          </w:tcPr>
          <w:p w:rsidR="0020265D" w:rsidRPr="005629D2" w:rsidP="0020265D" w14:paraId="617A775C" w14:textId="77777777">
            <w:pPr>
              <w:spacing w:after="0" w:line="240" w:lineRule="auto"/>
              <w:rPr>
                <w:rFonts w:eastAsia="MS Mincho" w:cstheme="minorHAnsi"/>
                <w:sz w:val="20"/>
                <w:szCs w:val="20"/>
                <w:lang w:eastAsia="ja-JP"/>
              </w:rPr>
            </w:pPr>
            <w:r w:rsidRPr="005629D2">
              <w:rPr>
                <w:rFonts w:cstheme="minorHAnsi"/>
                <w:sz w:val="20"/>
                <w:szCs w:val="20"/>
              </w:rPr>
              <w:t>Select facilities</w:t>
            </w:r>
          </w:p>
        </w:tc>
        <w:tc>
          <w:tcPr>
            <w:tcW w:w="1289" w:type="dxa"/>
            <w:shd w:val="clear" w:color="auto" w:fill="auto"/>
            <w:vAlign w:val="center"/>
          </w:tcPr>
          <w:p w:rsidR="0020265D" w:rsidRPr="005629D2" w:rsidP="0020265D" w14:paraId="3241F531" w14:textId="127879E2">
            <w:pPr>
              <w:spacing w:after="0" w:line="240" w:lineRule="auto"/>
              <w:jc w:val="center"/>
              <w:rPr>
                <w:rFonts w:eastAsia="MS Mincho" w:cstheme="minorHAnsi"/>
                <w:sz w:val="20"/>
                <w:szCs w:val="20"/>
                <w:lang w:eastAsia="ja-JP"/>
              </w:rPr>
            </w:pPr>
            <w:r w:rsidRPr="005629D2">
              <w:rPr>
                <w:rFonts w:cstheme="minorHAnsi"/>
                <w:sz w:val="20"/>
                <w:szCs w:val="20"/>
              </w:rPr>
              <w:t>$1,936</w:t>
            </w:r>
          </w:p>
        </w:tc>
        <w:tc>
          <w:tcPr>
            <w:tcW w:w="1289" w:type="dxa"/>
            <w:shd w:val="clear" w:color="auto" w:fill="auto"/>
            <w:vAlign w:val="center"/>
          </w:tcPr>
          <w:p w:rsidR="0020265D" w:rsidRPr="005629D2" w:rsidP="0020265D" w14:paraId="27681A71" w14:textId="660AACAF">
            <w:pPr>
              <w:spacing w:after="0" w:line="240" w:lineRule="auto"/>
              <w:jc w:val="center"/>
              <w:rPr>
                <w:rFonts w:eastAsia="MS Mincho" w:cstheme="minorHAnsi"/>
                <w:sz w:val="20"/>
                <w:szCs w:val="20"/>
                <w:lang w:eastAsia="ja-JP"/>
              </w:rPr>
            </w:pPr>
            <w:r w:rsidRPr="005629D2">
              <w:rPr>
                <w:rFonts w:cstheme="minorHAnsi"/>
                <w:sz w:val="20"/>
                <w:szCs w:val="20"/>
              </w:rPr>
              <w:t>$5,200</w:t>
            </w:r>
          </w:p>
        </w:tc>
        <w:tc>
          <w:tcPr>
            <w:tcW w:w="1289" w:type="dxa"/>
            <w:shd w:val="clear" w:color="auto" w:fill="auto"/>
            <w:vAlign w:val="center"/>
          </w:tcPr>
          <w:p w:rsidR="0020265D" w:rsidRPr="005629D2" w:rsidP="0020265D" w14:paraId="5FCB1905" w14:textId="333A7A7E">
            <w:pPr>
              <w:spacing w:after="0" w:line="240" w:lineRule="auto"/>
              <w:jc w:val="center"/>
              <w:rPr>
                <w:rFonts w:eastAsia="MS Mincho" w:cstheme="minorHAnsi"/>
                <w:sz w:val="20"/>
                <w:szCs w:val="20"/>
                <w:lang w:eastAsia="ja-JP"/>
              </w:rPr>
            </w:pPr>
            <w:r w:rsidRPr="005629D2">
              <w:rPr>
                <w:rFonts w:cstheme="minorHAnsi"/>
                <w:sz w:val="20"/>
                <w:szCs w:val="20"/>
              </w:rPr>
              <w:t>$7,136</w:t>
            </w:r>
          </w:p>
        </w:tc>
      </w:tr>
      <w:tr w14:paraId="1E55C2B3" w14:textId="77777777" w:rsidTr="0020265D">
        <w:tblPrEx>
          <w:tblW w:w="5000" w:type="pct"/>
          <w:jc w:val="center"/>
          <w:tblLayout w:type="fixed"/>
          <w:tblCellMar>
            <w:top w:w="29" w:type="dxa"/>
            <w:left w:w="58" w:type="dxa"/>
            <w:bottom w:w="29" w:type="dxa"/>
            <w:right w:w="58" w:type="dxa"/>
          </w:tblCellMar>
          <w:tblLook w:val="0000"/>
        </w:tblPrEx>
        <w:trPr>
          <w:cantSplit/>
          <w:trHeight w:val="241"/>
          <w:tblHeader/>
          <w:jc w:val="center"/>
        </w:trPr>
        <w:tc>
          <w:tcPr>
            <w:tcW w:w="5493" w:type="dxa"/>
            <w:shd w:val="clear" w:color="auto" w:fill="auto"/>
            <w:vAlign w:val="center"/>
          </w:tcPr>
          <w:p w:rsidR="0020265D" w:rsidRPr="005629D2" w:rsidP="0020265D" w14:paraId="46A9274F" w14:textId="77777777">
            <w:pPr>
              <w:spacing w:after="0" w:line="240" w:lineRule="auto"/>
              <w:rPr>
                <w:rFonts w:eastAsia="MS Mincho" w:cstheme="minorHAnsi"/>
                <w:sz w:val="20"/>
                <w:szCs w:val="20"/>
                <w:lang w:eastAsia="ja-JP"/>
              </w:rPr>
            </w:pPr>
            <w:r w:rsidRPr="005629D2">
              <w:rPr>
                <w:rFonts w:cstheme="minorHAnsi"/>
                <w:sz w:val="20"/>
                <w:szCs w:val="20"/>
              </w:rPr>
              <w:t>Develop site-specific sampling plans (e.g., pre-sampling calls with facilities, developing site-specific sampling and analysis plans)</w:t>
            </w:r>
          </w:p>
        </w:tc>
        <w:tc>
          <w:tcPr>
            <w:tcW w:w="1289" w:type="dxa"/>
            <w:shd w:val="clear" w:color="auto" w:fill="auto"/>
            <w:vAlign w:val="center"/>
          </w:tcPr>
          <w:p w:rsidR="0020265D" w:rsidRPr="005629D2" w:rsidP="0020265D" w14:paraId="6255E667" w14:textId="1D8B2CEC">
            <w:pPr>
              <w:spacing w:after="0" w:line="240" w:lineRule="auto"/>
              <w:jc w:val="center"/>
              <w:rPr>
                <w:rFonts w:eastAsia="MS Mincho" w:cstheme="minorHAnsi"/>
                <w:sz w:val="20"/>
                <w:szCs w:val="20"/>
                <w:lang w:eastAsia="ja-JP"/>
              </w:rPr>
            </w:pPr>
            <w:r w:rsidRPr="005629D2">
              <w:rPr>
                <w:rFonts w:cstheme="minorHAnsi"/>
                <w:sz w:val="20"/>
                <w:szCs w:val="20"/>
              </w:rPr>
              <w:t>$4,841</w:t>
            </w:r>
          </w:p>
        </w:tc>
        <w:tc>
          <w:tcPr>
            <w:tcW w:w="1289" w:type="dxa"/>
            <w:shd w:val="clear" w:color="auto" w:fill="auto"/>
            <w:vAlign w:val="center"/>
          </w:tcPr>
          <w:p w:rsidR="0020265D" w:rsidRPr="005629D2" w:rsidP="0020265D" w14:paraId="1474DC0E" w14:textId="199FFA1F">
            <w:pPr>
              <w:spacing w:after="0" w:line="240" w:lineRule="auto"/>
              <w:jc w:val="center"/>
              <w:rPr>
                <w:rFonts w:eastAsia="MS Mincho" w:cstheme="minorHAnsi"/>
                <w:sz w:val="20"/>
                <w:szCs w:val="20"/>
                <w:lang w:eastAsia="ja-JP"/>
              </w:rPr>
            </w:pPr>
            <w:r w:rsidRPr="005629D2">
              <w:rPr>
                <w:rFonts w:cstheme="minorHAnsi"/>
                <w:sz w:val="20"/>
                <w:szCs w:val="20"/>
              </w:rPr>
              <w:t>$44,200</w:t>
            </w:r>
          </w:p>
        </w:tc>
        <w:tc>
          <w:tcPr>
            <w:tcW w:w="1289" w:type="dxa"/>
            <w:shd w:val="clear" w:color="auto" w:fill="auto"/>
            <w:vAlign w:val="center"/>
          </w:tcPr>
          <w:p w:rsidR="0020265D" w:rsidRPr="005629D2" w:rsidP="0020265D" w14:paraId="622AC85F" w14:textId="11EB4571">
            <w:pPr>
              <w:spacing w:after="0" w:line="240" w:lineRule="auto"/>
              <w:jc w:val="center"/>
              <w:rPr>
                <w:rFonts w:eastAsia="MS Mincho" w:cstheme="minorHAnsi"/>
                <w:sz w:val="20"/>
                <w:szCs w:val="20"/>
                <w:lang w:eastAsia="ja-JP"/>
              </w:rPr>
            </w:pPr>
            <w:r w:rsidRPr="005629D2">
              <w:rPr>
                <w:rFonts w:cstheme="minorHAnsi"/>
                <w:sz w:val="20"/>
                <w:szCs w:val="20"/>
              </w:rPr>
              <w:t>$49,041</w:t>
            </w:r>
          </w:p>
        </w:tc>
      </w:tr>
      <w:tr w14:paraId="6E8FF61B" w14:textId="77777777" w:rsidTr="0020265D">
        <w:tblPrEx>
          <w:tblW w:w="5000" w:type="pct"/>
          <w:jc w:val="center"/>
          <w:tblLayout w:type="fixed"/>
          <w:tblCellMar>
            <w:top w:w="29" w:type="dxa"/>
            <w:left w:w="58" w:type="dxa"/>
            <w:bottom w:w="29" w:type="dxa"/>
            <w:right w:w="58" w:type="dxa"/>
          </w:tblCellMar>
          <w:tblLook w:val="0000"/>
        </w:tblPrEx>
        <w:trPr>
          <w:cantSplit/>
          <w:trHeight w:val="304"/>
          <w:tblHeader/>
          <w:jc w:val="center"/>
        </w:trPr>
        <w:tc>
          <w:tcPr>
            <w:tcW w:w="5493" w:type="dxa"/>
            <w:shd w:val="clear" w:color="auto" w:fill="auto"/>
            <w:vAlign w:val="center"/>
          </w:tcPr>
          <w:p w:rsidR="0020265D" w:rsidRPr="005629D2" w:rsidP="0020265D" w14:paraId="4C5147FE" w14:textId="77777777">
            <w:pPr>
              <w:spacing w:after="0" w:line="240" w:lineRule="auto"/>
              <w:rPr>
                <w:rFonts w:cstheme="minorHAnsi"/>
                <w:sz w:val="20"/>
                <w:szCs w:val="20"/>
              </w:rPr>
            </w:pPr>
            <w:r w:rsidRPr="005629D2">
              <w:rPr>
                <w:rFonts w:cstheme="minorHAnsi"/>
                <w:sz w:val="20"/>
                <w:szCs w:val="20"/>
              </w:rPr>
              <w:t>Prepare sample collection kits</w:t>
            </w:r>
          </w:p>
        </w:tc>
        <w:tc>
          <w:tcPr>
            <w:tcW w:w="1289" w:type="dxa"/>
            <w:shd w:val="clear" w:color="auto" w:fill="auto"/>
            <w:vAlign w:val="center"/>
          </w:tcPr>
          <w:p w:rsidR="0020265D" w:rsidRPr="005629D2" w:rsidP="0020265D" w14:paraId="6543BE54" w14:textId="6708BD4D">
            <w:pPr>
              <w:spacing w:after="0" w:line="240" w:lineRule="auto"/>
              <w:jc w:val="center"/>
              <w:rPr>
                <w:rFonts w:cstheme="minorHAnsi"/>
                <w:sz w:val="20"/>
                <w:szCs w:val="20"/>
              </w:rPr>
            </w:pPr>
            <w:r w:rsidRPr="005629D2">
              <w:rPr>
                <w:rFonts w:cstheme="minorHAnsi"/>
                <w:sz w:val="20"/>
                <w:szCs w:val="20"/>
              </w:rPr>
              <w:t>$--</w:t>
            </w:r>
          </w:p>
        </w:tc>
        <w:tc>
          <w:tcPr>
            <w:tcW w:w="1289" w:type="dxa"/>
            <w:shd w:val="clear" w:color="auto" w:fill="auto"/>
            <w:vAlign w:val="center"/>
          </w:tcPr>
          <w:p w:rsidR="0020265D" w:rsidRPr="005629D2" w:rsidP="0020265D" w14:paraId="72E97B4C" w14:textId="447F7D26">
            <w:pPr>
              <w:spacing w:after="0" w:line="240" w:lineRule="auto"/>
              <w:jc w:val="center"/>
              <w:rPr>
                <w:rFonts w:cstheme="minorHAnsi"/>
                <w:sz w:val="20"/>
                <w:szCs w:val="20"/>
              </w:rPr>
            </w:pPr>
            <w:r w:rsidRPr="005629D2">
              <w:rPr>
                <w:rFonts w:cstheme="minorHAnsi"/>
                <w:sz w:val="20"/>
                <w:szCs w:val="20"/>
              </w:rPr>
              <w:t>$19,500</w:t>
            </w:r>
          </w:p>
        </w:tc>
        <w:tc>
          <w:tcPr>
            <w:tcW w:w="1289" w:type="dxa"/>
            <w:shd w:val="clear" w:color="auto" w:fill="auto"/>
            <w:vAlign w:val="center"/>
          </w:tcPr>
          <w:p w:rsidR="0020265D" w:rsidRPr="005629D2" w:rsidP="0020265D" w14:paraId="022C0A33" w14:textId="195BD690">
            <w:pPr>
              <w:spacing w:after="0" w:line="240" w:lineRule="auto"/>
              <w:jc w:val="center"/>
              <w:rPr>
                <w:rFonts w:cstheme="minorHAnsi"/>
                <w:sz w:val="20"/>
                <w:szCs w:val="20"/>
              </w:rPr>
            </w:pPr>
            <w:r w:rsidRPr="005629D2">
              <w:rPr>
                <w:rFonts w:cstheme="minorHAnsi"/>
                <w:sz w:val="20"/>
                <w:szCs w:val="20"/>
              </w:rPr>
              <w:t>$19,500</w:t>
            </w:r>
          </w:p>
        </w:tc>
      </w:tr>
      <w:tr w14:paraId="64F80B52" w14:textId="77777777" w:rsidTr="0020265D">
        <w:tblPrEx>
          <w:tblW w:w="5000" w:type="pct"/>
          <w:jc w:val="center"/>
          <w:tblLayout w:type="fixed"/>
          <w:tblCellMar>
            <w:top w:w="29" w:type="dxa"/>
            <w:left w:w="58" w:type="dxa"/>
            <w:bottom w:w="29" w:type="dxa"/>
            <w:right w:w="58" w:type="dxa"/>
          </w:tblCellMar>
          <w:tblLook w:val="0000"/>
        </w:tblPrEx>
        <w:trPr>
          <w:cantSplit/>
          <w:trHeight w:val="304"/>
          <w:tblHeader/>
          <w:jc w:val="center"/>
        </w:trPr>
        <w:tc>
          <w:tcPr>
            <w:tcW w:w="5493" w:type="dxa"/>
            <w:shd w:val="clear" w:color="auto" w:fill="auto"/>
            <w:vAlign w:val="center"/>
          </w:tcPr>
          <w:p w:rsidR="0020265D" w:rsidRPr="005629D2" w:rsidP="0020265D" w14:paraId="23E150C4" w14:textId="77777777">
            <w:pPr>
              <w:spacing w:after="0" w:line="240" w:lineRule="auto"/>
              <w:rPr>
                <w:rFonts w:cstheme="minorHAnsi"/>
                <w:sz w:val="20"/>
                <w:szCs w:val="20"/>
              </w:rPr>
            </w:pPr>
            <w:r w:rsidRPr="005629D2">
              <w:rPr>
                <w:rFonts w:cstheme="minorHAnsi"/>
                <w:sz w:val="20"/>
                <w:szCs w:val="20"/>
              </w:rPr>
              <w:t>Laboratory analysis and data review</w:t>
            </w:r>
          </w:p>
        </w:tc>
        <w:tc>
          <w:tcPr>
            <w:tcW w:w="1289" w:type="dxa"/>
            <w:shd w:val="clear" w:color="auto" w:fill="auto"/>
            <w:vAlign w:val="center"/>
          </w:tcPr>
          <w:p w:rsidR="0020265D" w:rsidRPr="005629D2" w:rsidP="0020265D" w14:paraId="15E4296D" w14:textId="6FA647A5">
            <w:pPr>
              <w:spacing w:after="0" w:line="240" w:lineRule="auto"/>
              <w:jc w:val="center"/>
              <w:rPr>
                <w:rFonts w:cstheme="minorHAnsi"/>
                <w:sz w:val="20"/>
                <w:szCs w:val="20"/>
              </w:rPr>
            </w:pPr>
            <w:r w:rsidRPr="005629D2">
              <w:rPr>
                <w:rFonts w:cstheme="minorHAnsi"/>
                <w:sz w:val="20"/>
                <w:szCs w:val="20"/>
              </w:rPr>
              <w:t xml:space="preserve">$3,873 </w:t>
            </w:r>
          </w:p>
        </w:tc>
        <w:tc>
          <w:tcPr>
            <w:tcW w:w="1289" w:type="dxa"/>
            <w:shd w:val="clear" w:color="auto" w:fill="auto"/>
            <w:vAlign w:val="center"/>
          </w:tcPr>
          <w:p w:rsidR="0020265D" w:rsidRPr="005629D2" w:rsidP="0020265D" w14:paraId="6D15F33E" w14:textId="5DF9F7B0">
            <w:pPr>
              <w:spacing w:after="0" w:line="240" w:lineRule="auto"/>
              <w:jc w:val="center"/>
              <w:rPr>
                <w:rFonts w:cstheme="minorHAnsi"/>
                <w:sz w:val="20"/>
                <w:szCs w:val="20"/>
              </w:rPr>
            </w:pPr>
            <w:r w:rsidRPr="005629D2">
              <w:rPr>
                <w:rFonts w:cstheme="minorHAnsi"/>
                <w:sz w:val="20"/>
                <w:szCs w:val="20"/>
              </w:rPr>
              <w:t xml:space="preserve">$65,000 </w:t>
            </w:r>
          </w:p>
        </w:tc>
        <w:tc>
          <w:tcPr>
            <w:tcW w:w="1289" w:type="dxa"/>
            <w:shd w:val="clear" w:color="auto" w:fill="auto"/>
            <w:vAlign w:val="center"/>
          </w:tcPr>
          <w:p w:rsidR="0020265D" w:rsidRPr="005629D2" w:rsidP="0020265D" w14:paraId="7E2177A6" w14:textId="6F4750C6">
            <w:pPr>
              <w:spacing w:after="0" w:line="240" w:lineRule="auto"/>
              <w:jc w:val="center"/>
              <w:rPr>
                <w:rFonts w:cstheme="minorHAnsi"/>
                <w:sz w:val="20"/>
                <w:szCs w:val="20"/>
              </w:rPr>
            </w:pPr>
            <w:r w:rsidRPr="005629D2">
              <w:rPr>
                <w:rFonts w:cstheme="minorHAnsi"/>
                <w:sz w:val="20"/>
                <w:szCs w:val="20"/>
              </w:rPr>
              <w:t xml:space="preserve">$68,873 </w:t>
            </w:r>
          </w:p>
        </w:tc>
      </w:tr>
      <w:tr w14:paraId="2FF547EF" w14:textId="77777777" w:rsidTr="0020265D">
        <w:tblPrEx>
          <w:tblW w:w="5000" w:type="pct"/>
          <w:jc w:val="center"/>
          <w:tblLayout w:type="fixed"/>
          <w:tblCellMar>
            <w:top w:w="29" w:type="dxa"/>
            <w:left w:w="58" w:type="dxa"/>
            <w:bottom w:w="29" w:type="dxa"/>
            <w:right w:w="58" w:type="dxa"/>
          </w:tblCellMar>
          <w:tblLook w:val="0000"/>
        </w:tblPrEx>
        <w:trPr>
          <w:cantSplit/>
          <w:tblHeader/>
          <w:jc w:val="center"/>
        </w:trPr>
        <w:tc>
          <w:tcPr>
            <w:tcW w:w="5493" w:type="dxa"/>
            <w:shd w:val="clear" w:color="auto" w:fill="auto"/>
            <w:vAlign w:val="center"/>
          </w:tcPr>
          <w:p w:rsidR="0020265D" w:rsidRPr="005629D2" w:rsidP="0020265D" w14:paraId="1AD737E9" w14:textId="77777777">
            <w:pPr>
              <w:spacing w:after="0" w:line="240" w:lineRule="auto"/>
              <w:rPr>
                <w:rFonts w:eastAsia="MS Mincho" w:cstheme="minorHAnsi"/>
                <w:sz w:val="20"/>
                <w:szCs w:val="20"/>
                <w:lang w:eastAsia="ja-JP"/>
              </w:rPr>
            </w:pPr>
            <w:r w:rsidRPr="005629D2">
              <w:rPr>
                <w:rFonts w:cstheme="minorHAnsi"/>
                <w:sz w:val="20"/>
                <w:szCs w:val="20"/>
              </w:rPr>
              <w:t>Process sampling data results, enter data into database, analyze data, document results for the record in sampling episode reports</w:t>
            </w:r>
          </w:p>
        </w:tc>
        <w:tc>
          <w:tcPr>
            <w:tcW w:w="1289" w:type="dxa"/>
            <w:shd w:val="clear" w:color="auto" w:fill="auto"/>
            <w:vAlign w:val="center"/>
          </w:tcPr>
          <w:p w:rsidR="0020265D" w:rsidRPr="005629D2" w:rsidP="0020265D" w14:paraId="4D88A76E" w14:textId="72C99750">
            <w:pPr>
              <w:spacing w:after="0" w:line="240" w:lineRule="auto"/>
              <w:jc w:val="center"/>
              <w:rPr>
                <w:rFonts w:eastAsia="MS Mincho" w:cstheme="minorHAnsi"/>
                <w:sz w:val="20"/>
                <w:szCs w:val="20"/>
                <w:lang w:eastAsia="ja-JP"/>
              </w:rPr>
            </w:pPr>
            <w:r w:rsidRPr="005629D2">
              <w:rPr>
                <w:rFonts w:cstheme="minorHAnsi"/>
                <w:sz w:val="20"/>
                <w:szCs w:val="20"/>
              </w:rPr>
              <w:t>$3,873</w:t>
            </w:r>
          </w:p>
        </w:tc>
        <w:tc>
          <w:tcPr>
            <w:tcW w:w="1289" w:type="dxa"/>
            <w:shd w:val="clear" w:color="auto" w:fill="auto"/>
            <w:vAlign w:val="center"/>
          </w:tcPr>
          <w:p w:rsidR="0020265D" w:rsidRPr="005629D2" w:rsidP="0020265D" w14:paraId="0E8C133C" w14:textId="6927E055">
            <w:pPr>
              <w:spacing w:after="0" w:line="240" w:lineRule="auto"/>
              <w:jc w:val="center"/>
              <w:rPr>
                <w:rFonts w:eastAsia="MS Mincho" w:cstheme="minorHAnsi"/>
                <w:sz w:val="20"/>
                <w:szCs w:val="20"/>
                <w:lang w:eastAsia="ja-JP"/>
              </w:rPr>
            </w:pPr>
            <w:r w:rsidRPr="005629D2">
              <w:rPr>
                <w:rFonts w:cstheme="minorHAnsi"/>
                <w:sz w:val="20"/>
                <w:szCs w:val="20"/>
              </w:rPr>
              <w:t>$</w:t>
            </w:r>
            <w:r>
              <w:rPr>
                <w:rFonts w:cstheme="minorHAnsi"/>
                <w:sz w:val="20"/>
                <w:szCs w:val="20"/>
              </w:rPr>
              <w:t>59,800</w:t>
            </w:r>
          </w:p>
        </w:tc>
        <w:tc>
          <w:tcPr>
            <w:tcW w:w="1289" w:type="dxa"/>
            <w:shd w:val="clear" w:color="auto" w:fill="auto"/>
            <w:vAlign w:val="center"/>
          </w:tcPr>
          <w:p w:rsidR="0020265D" w:rsidRPr="005629D2" w:rsidP="0020265D" w14:paraId="2ECAAA55" w14:textId="022E4CDD">
            <w:pPr>
              <w:spacing w:after="0" w:line="240" w:lineRule="auto"/>
              <w:jc w:val="center"/>
              <w:rPr>
                <w:rFonts w:eastAsia="MS Mincho" w:cstheme="minorHAnsi"/>
                <w:sz w:val="20"/>
                <w:szCs w:val="20"/>
                <w:lang w:eastAsia="ja-JP"/>
              </w:rPr>
            </w:pPr>
            <w:r w:rsidRPr="005629D2">
              <w:rPr>
                <w:sz w:val="20"/>
                <w:szCs w:val="20"/>
              </w:rPr>
              <w:t>$</w:t>
            </w:r>
            <w:r>
              <w:rPr>
                <w:sz w:val="20"/>
                <w:szCs w:val="20"/>
              </w:rPr>
              <w:t>63,673</w:t>
            </w:r>
          </w:p>
        </w:tc>
      </w:tr>
      <w:tr w14:paraId="0A84F612" w14:textId="77777777" w:rsidTr="0020265D">
        <w:tblPrEx>
          <w:tblW w:w="5000" w:type="pct"/>
          <w:jc w:val="center"/>
          <w:tblLayout w:type="fixed"/>
          <w:tblCellMar>
            <w:top w:w="29" w:type="dxa"/>
            <w:left w:w="58" w:type="dxa"/>
            <w:bottom w:w="29" w:type="dxa"/>
            <w:right w:w="58" w:type="dxa"/>
          </w:tblCellMar>
          <w:tblLook w:val="0000"/>
        </w:tblPrEx>
        <w:trPr>
          <w:cantSplit/>
          <w:trHeight w:val="157"/>
          <w:tblHeader/>
          <w:jc w:val="center"/>
        </w:trPr>
        <w:tc>
          <w:tcPr>
            <w:tcW w:w="5493" w:type="dxa"/>
            <w:shd w:val="clear" w:color="auto" w:fill="auto"/>
            <w:vAlign w:val="center"/>
          </w:tcPr>
          <w:p w:rsidR="0020265D" w:rsidRPr="005629D2" w:rsidP="0020265D" w14:paraId="6FD5797B" w14:textId="77777777">
            <w:pPr>
              <w:spacing w:after="0" w:line="240" w:lineRule="auto"/>
              <w:jc w:val="right"/>
              <w:rPr>
                <w:rFonts w:eastAsia="MS Mincho" w:cstheme="minorHAnsi"/>
                <w:b/>
                <w:bCs/>
                <w:sz w:val="20"/>
                <w:szCs w:val="20"/>
                <w:lang w:eastAsia="ja-JP"/>
              </w:rPr>
            </w:pPr>
            <w:r w:rsidRPr="005629D2">
              <w:rPr>
                <w:rFonts w:cstheme="minorHAnsi"/>
                <w:b/>
                <w:bCs/>
                <w:sz w:val="20"/>
                <w:szCs w:val="20"/>
              </w:rPr>
              <w:t>Total for All Facilities</w:t>
            </w:r>
          </w:p>
        </w:tc>
        <w:tc>
          <w:tcPr>
            <w:tcW w:w="1289" w:type="dxa"/>
            <w:shd w:val="clear" w:color="auto" w:fill="auto"/>
            <w:vAlign w:val="center"/>
          </w:tcPr>
          <w:p w:rsidR="0020265D" w:rsidRPr="005629D2" w:rsidP="0020265D" w14:paraId="6BA265D5" w14:textId="42A186BC">
            <w:pPr>
              <w:spacing w:after="0" w:line="240" w:lineRule="auto"/>
              <w:jc w:val="center"/>
              <w:rPr>
                <w:rFonts w:eastAsia="MS Mincho" w:cstheme="minorHAnsi"/>
                <w:sz w:val="20"/>
                <w:szCs w:val="20"/>
                <w:lang w:eastAsia="ja-JP"/>
              </w:rPr>
            </w:pPr>
            <w:r w:rsidRPr="005629D2">
              <w:rPr>
                <w:rFonts w:cstheme="minorHAnsi"/>
                <w:b/>
                <w:bCs/>
                <w:sz w:val="20"/>
                <w:szCs w:val="20"/>
              </w:rPr>
              <w:t>$1</w:t>
            </w:r>
            <w:r>
              <w:rPr>
                <w:rFonts w:cstheme="minorHAnsi"/>
                <w:b/>
                <w:bCs/>
                <w:sz w:val="20"/>
                <w:szCs w:val="20"/>
              </w:rPr>
              <w:t>4,523</w:t>
            </w:r>
          </w:p>
        </w:tc>
        <w:tc>
          <w:tcPr>
            <w:tcW w:w="1289" w:type="dxa"/>
            <w:shd w:val="clear" w:color="auto" w:fill="auto"/>
            <w:vAlign w:val="center"/>
          </w:tcPr>
          <w:p w:rsidR="0020265D" w:rsidRPr="005629D2" w:rsidP="0020265D" w14:paraId="502989D9" w14:textId="6423F773">
            <w:pPr>
              <w:spacing w:after="0" w:line="240" w:lineRule="auto"/>
              <w:jc w:val="center"/>
              <w:rPr>
                <w:rFonts w:eastAsia="MS Mincho" w:cstheme="minorHAnsi"/>
                <w:sz w:val="20"/>
                <w:szCs w:val="20"/>
                <w:lang w:eastAsia="ja-JP"/>
              </w:rPr>
            </w:pPr>
            <w:r w:rsidRPr="005629D2">
              <w:rPr>
                <w:b/>
                <w:bCs/>
                <w:sz w:val="20"/>
                <w:szCs w:val="20"/>
              </w:rPr>
              <w:t>$</w:t>
            </w:r>
            <w:r>
              <w:rPr>
                <w:b/>
                <w:bCs/>
                <w:sz w:val="20"/>
                <w:szCs w:val="20"/>
              </w:rPr>
              <w:t>193,700</w:t>
            </w:r>
          </w:p>
        </w:tc>
        <w:tc>
          <w:tcPr>
            <w:tcW w:w="1289" w:type="dxa"/>
            <w:shd w:val="clear" w:color="auto" w:fill="auto"/>
            <w:vAlign w:val="center"/>
          </w:tcPr>
          <w:p w:rsidR="0020265D" w:rsidRPr="005629D2" w:rsidP="0020265D" w14:paraId="649A3235" w14:textId="60BABE78">
            <w:pPr>
              <w:spacing w:after="0" w:line="240" w:lineRule="auto"/>
              <w:jc w:val="center"/>
              <w:rPr>
                <w:rFonts w:eastAsia="MS Mincho" w:cstheme="minorHAnsi"/>
                <w:sz w:val="20"/>
                <w:szCs w:val="20"/>
                <w:lang w:eastAsia="ja-JP"/>
              </w:rPr>
            </w:pPr>
            <w:r w:rsidRPr="005629D2">
              <w:rPr>
                <w:rFonts w:cstheme="minorHAnsi"/>
                <w:b/>
                <w:bCs/>
                <w:sz w:val="20"/>
                <w:szCs w:val="20"/>
              </w:rPr>
              <w:t>$</w:t>
            </w:r>
            <w:r>
              <w:rPr>
                <w:rFonts w:cstheme="minorHAnsi"/>
                <w:b/>
                <w:bCs/>
                <w:sz w:val="20"/>
                <w:szCs w:val="20"/>
              </w:rPr>
              <w:t>208,223</w:t>
            </w:r>
          </w:p>
        </w:tc>
      </w:tr>
    </w:tbl>
    <w:p w:rsidR="0020265D" w:rsidRPr="00BB3410" w:rsidP="00854AAE" w14:paraId="4624868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17BB9" w:rsidRPr="00163C69" w:rsidP="00D30FD8" w14:paraId="164B7E2B" w14:textId="2BCAACF4">
      <w:pPr>
        <w:pStyle w:val="Heading2"/>
      </w:pPr>
      <w:r w:rsidRPr="00163C69">
        <w:t xml:space="preserve">14c. </w:t>
      </w:r>
      <w:r w:rsidRPr="00163C69">
        <w:t>Agency Non-Labor Costs</w:t>
      </w:r>
    </w:p>
    <w:p w:rsidR="005D585B" w:rsidP="002351C3" w14:paraId="58EE2BD5" w14:textId="2123B19D">
      <w:r>
        <w:fldChar w:fldCharType="begin"/>
      </w:r>
      <w:r>
        <w:instrText xml:space="preserve"> REF _Ref162619454 \h </w:instrText>
      </w:r>
      <w:r>
        <w:fldChar w:fldCharType="separate"/>
      </w:r>
      <w:r>
        <w:t xml:space="preserve">Table </w:t>
      </w:r>
      <w:r>
        <w:rPr>
          <w:noProof/>
        </w:rPr>
        <w:t>14</w:t>
      </w:r>
      <w:r>
        <w:noBreakHyphen/>
      </w:r>
      <w:r>
        <w:rPr>
          <w:noProof/>
        </w:rPr>
        <w:t>4</w:t>
      </w:r>
      <w:r>
        <w:fldChar w:fldCharType="end"/>
      </w:r>
      <w:r>
        <w:t xml:space="preserve"> </w:t>
      </w:r>
      <w:r w:rsidRPr="005629D2" w:rsidR="00E507FC">
        <w:t>presents the other direct costs associated with administering the questionnaire that will be incurred by EPA. For EPA and contractor other direct costs, EPA assumed mailing a cover letter announcing the questionnaire effort to all facilities and mailing hardcopy questionnaires to 2 percent of all respondents as described in Section 13</w:t>
      </w:r>
      <w:r>
        <w:t>b</w:t>
      </w:r>
      <w:r w:rsidRPr="005629D2" w:rsidR="00E507FC">
        <w:t>.</w:t>
      </w:r>
    </w:p>
    <w:tbl>
      <w:tblPr>
        <w:tblW w:w="5012" w:type="pct"/>
        <w:jc w:val="center"/>
        <w:tblCellMar>
          <w:top w:w="29" w:type="dxa"/>
          <w:left w:w="58" w:type="dxa"/>
          <w:bottom w:w="29" w:type="dxa"/>
          <w:right w:w="58" w:type="dxa"/>
        </w:tblCellMar>
        <w:tblLook w:val="0000"/>
      </w:tblPr>
      <w:tblGrid>
        <w:gridCol w:w="2234"/>
        <w:gridCol w:w="1135"/>
        <w:gridCol w:w="321"/>
        <w:gridCol w:w="578"/>
        <w:gridCol w:w="272"/>
        <w:gridCol w:w="951"/>
        <w:gridCol w:w="638"/>
        <w:gridCol w:w="28"/>
        <w:gridCol w:w="906"/>
        <w:gridCol w:w="948"/>
        <w:gridCol w:w="1360"/>
        <w:gridCol w:w="11"/>
      </w:tblGrid>
      <w:tr w14:paraId="0048CEDE" w14:textId="77777777" w:rsidTr="005E709B">
        <w:tblPrEx>
          <w:tblW w:w="5012" w:type="pct"/>
          <w:jc w:val="center"/>
          <w:tblCellMar>
            <w:top w:w="29" w:type="dxa"/>
            <w:left w:w="58" w:type="dxa"/>
            <w:bottom w:w="29" w:type="dxa"/>
            <w:right w:w="58" w:type="dxa"/>
          </w:tblCellMar>
          <w:tblLook w:val="0000"/>
        </w:tblPrEx>
        <w:trPr>
          <w:gridAfter w:val="1"/>
          <w:wAfter w:w="6" w:type="dxa"/>
          <w:cantSplit/>
          <w:jc w:val="center"/>
        </w:trPr>
        <w:tc>
          <w:tcPr>
            <w:tcW w:w="4994" w:type="pct"/>
            <w:gridSpan w:val="11"/>
            <w:tcBorders>
              <w:bottom w:val="single" w:sz="4" w:space="0" w:color="auto"/>
            </w:tcBorders>
            <w:shd w:val="clear" w:color="auto" w:fill="auto"/>
            <w:noWrap/>
            <w:vAlign w:val="bottom"/>
          </w:tcPr>
          <w:p w:rsidR="005D585B" w:rsidRPr="005629D2" w:rsidP="005D585B" w14:paraId="01CF1442" w14:textId="53C118EB">
            <w:pPr>
              <w:pStyle w:val="Caption"/>
              <w:rPr>
                <w:rFonts w:eastAsia="MS Mincho" w:cstheme="minorHAnsi"/>
                <w:sz w:val="20"/>
                <w:szCs w:val="20"/>
                <w:lang w:eastAsia="ja-JP"/>
              </w:rPr>
            </w:pPr>
            <w:bookmarkStart w:id="78" w:name="_Ref162619454"/>
            <w:r>
              <w:t xml:space="preserve">Table </w:t>
            </w:r>
            <w:r w:rsidR="002351C3">
              <w:fldChar w:fldCharType="begin"/>
            </w:r>
            <w:r w:rsidR="002351C3">
              <w:instrText xml:space="preserve"> STYLEREF 1 \s </w:instrText>
            </w:r>
            <w:r w:rsidR="002351C3">
              <w:fldChar w:fldCharType="separate"/>
            </w:r>
            <w:r w:rsidR="002351C3">
              <w:rPr>
                <w:noProof/>
              </w:rPr>
              <w:t>14</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4</w:t>
            </w:r>
            <w:r w:rsidR="002351C3">
              <w:fldChar w:fldCharType="end"/>
            </w:r>
            <w:bookmarkEnd w:id="78"/>
            <w:r>
              <w:t>. Estimated Other Direct Costs to the Agency to Administer the Questionnaire</w:t>
            </w:r>
          </w:p>
        </w:tc>
      </w:tr>
      <w:tr w14:paraId="7EE9FC06" w14:textId="77777777" w:rsidTr="005E709B">
        <w:tblPrEx>
          <w:tblW w:w="5012" w:type="pct"/>
          <w:jc w:val="center"/>
          <w:tblCellMar>
            <w:top w:w="29" w:type="dxa"/>
            <w:left w:w="58" w:type="dxa"/>
            <w:bottom w:w="29" w:type="dxa"/>
            <w:right w:w="58" w:type="dxa"/>
          </w:tblCellMar>
          <w:tblLook w:val="0000"/>
        </w:tblPrEx>
        <w:trPr>
          <w:gridAfter w:val="1"/>
          <w:wAfter w:w="6" w:type="dxa"/>
          <w:cantSplit/>
          <w:jc w:val="center"/>
        </w:trPr>
        <w:tc>
          <w:tcPr>
            <w:tcW w:w="1190" w:type="pct"/>
            <w:tcBorders>
              <w:top w:val="double" w:sz="6" w:space="0" w:color="auto"/>
              <w:left w:val="double" w:sz="6" w:space="0" w:color="auto"/>
              <w:bottom w:val="single" w:sz="4" w:space="0" w:color="auto"/>
              <w:right w:val="single" w:sz="4" w:space="0" w:color="auto"/>
            </w:tcBorders>
            <w:shd w:val="clear" w:color="auto" w:fill="D9D9D9" w:themeFill="background1" w:themeFillShade="D9"/>
            <w:noWrap/>
            <w:vAlign w:val="bottom"/>
          </w:tcPr>
          <w:p w:rsidR="00E507FC" w:rsidRPr="005E709B" w:rsidP="005E709B" w14:paraId="44891674" w14:textId="77777777">
            <w:pPr>
              <w:pStyle w:val="NoSpacing"/>
              <w:jc w:val="center"/>
              <w:rPr>
                <w:b/>
                <w:bCs/>
              </w:rPr>
            </w:pPr>
            <w:r w:rsidRPr="005E709B">
              <w:rPr>
                <w:b/>
                <w:bCs/>
              </w:rPr>
              <w:t>Activity</w:t>
            </w:r>
          </w:p>
        </w:tc>
        <w:tc>
          <w:tcPr>
            <w:tcW w:w="1229" w:type="pct"/>
            <w:gridSpan w:val="4"/>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507FC" w:rsidRPr="005E709B" w:rsidP="005E709B" w14:paraId="5A2F4837" w14:textId="77777777">
            <w:pPr>
              <w:pStyle w:val="NoSpacing"/>
              <w:jc w:val="center"/>
              <w:rPr>
                <w:b/>
                <w:bCs/>
                <w:vertAlign w:val="superscript"/>
              </w:rPr>
            </w:pPr>
            <w:r w:rsidRPr="005E709B">
              <w:rPr>
                <w:b/>
                <w:bCs/>
              </w:rPr>
              <w:t>Unit Costs</w:t>
            </w:r>
            <w:r w:rsidRPr="005E709B">
              <w:rPr>
                <w:b/>
                <w:bCs/>
                <w:vertAlign w:val="superscript"/>
              </w:rPr>
              <w:t xml:space="preserve"> a</w:t>
            </w:r>
          </w:p>
        </w:tc>
        <w:tc>
          <w:tcPr>
            <w:tcW w:w="1345" w:type="pct"/>
            <w:gridSpan w:val="4"/>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507FC" w:rsidRPr="005E709B" w:rsidP="005E709B" w14:paraId="62F24B48" w14:textId="77777777">
            <w:pPr>
              <w:pStyle w:val="NoSpacing"/>
              <w:jc w:val="center"/>
              <w:rPr>
                <w:b/>
                <w:bCs/>
              </w:rPr>
            </w:pPr>
            <w:r w:rsidRPr="005E709B">
              <w:rPr>
                <w:b/>
                <w:bCs/>
              </w:rPr>
              <w:t>Number of Units</w:t>
            </w:r>
            <w:r w:rsidRPr="005E709B">
              <w:rPr>
                <w:b/>
                <w:bCs/>
                <w:vertAlign w:val="superscript"/>
              </w:rPr>
              <w:t xml:space="preserve"> b</w:t>
            </w:r>
          </w:p>
        </w:tc>
        <w:tc>
          <w:tcPr>
            <w:tcW w:w="1230" w:type="pct"/>
            <w:gridSpan w:val="2"/>
            <w:tcBorders>
              <w:top w:val="double" w:sz="6" w:space="0" w:color="auto"/>
              <w:left w:val="single" w:sz="4" w:space="0" w:color="auto"/>
              <w:bottom w:val="single" w:sz="4" w:space="0" w:color="auto"/>
              <w:right w:val="double" w:sz="6" w:space="0" w:color="auto"/>
            </w:tcBorders>
            <w:shd w:val="clear" w:color="auto" w:fill="D9D9D9" w:themeFill="background1" w:themeFillShade="D9"/>
            <w:vAlign w:val="center"/>
          </w:tcPr>
          <w:p w:rsidR="00E507FC" w:rsidRPr="005E709B" w:rsidP="005E709B" w14:paraId="043EF92E" w14:textId="77777777">
            <w:pPr>
              <w:pStyle w:val="NoSpacing"/>
              <w:jc w:val="center"/>
              <w:rPr>
                <w:b/>
                <w:bCs/>
              </w:rPr>
            </w:pPr>
            <w:r w:rsidRPr="005E709B">
              <w:rPr>
                <w:b/>
                <w:bCs/>
              </w:rPr>
              <w:t>Total Cost ($)</w:t>
            </w:r>
          </w:p>
        </w:tc>
      </w:tr>
      <w:tr w14:paraId="6F367D3A" w14:textId="77777777" w:rsidTr="005E709B">
        <w:tblPrEx>
          <w:tblW w:w="5012" w:type="pct"/>
          <w:jc w:val="center"/>
          <w:tblCellMar>
            <w:top w:w="29" w:type="dxa"/>
            <w:left w:w="58" w:type="dxa"/>
            <w:bottom w:w="29" w:type="dxa"/>
            <w:right w:w="58" w:type="dxa"/>
          </w:tblCellMar>
          <w:tblLook w:val="0000"/>
        </w:tblPrEx>
        <w:trPr>
          <w:gridAfter w:val="1"/>
          <w:wAfter w:w="6" w:type="dxa"/>
          <w:cantSplit/>
          <w:trHeight w:val="259"/>
          <w:jc w:val="center"/>
        </w:trPr>
        <w:tc>
          <w:tcPr>
            <w:tcW w:w="1190" w:type="pct"/>
            <w:tcBorders>
              <w:top w:val="single" w:sz="4" w:space="0" w:color="auto"/>
              <w:left w:val="double" w:sz="6" w:space="0" w:color="auto"/>
              <w:bottom w:val="single" w:sz="4" w:space="0" w:color="auto"/>
              <w:right w:val="single" w:sz="4" w:space="0" w:color="auto"/>
            </w:tcBorders>
            <w:shd w:val="clear" w:color="auto" w:fill="auto"/>
          </w:tcPr>
          <w:p w:rsidR="00E507FC" w:rsidRPr="005E709B" w:rsidP="005E709B" w14:paraId="717679B9" w14:textId="77777777">
            <w:pPr>
              <w:pStyle w:val="NoSpacing"/>
            </w:pPr>
            <w:r w:rsidRPr="005E709B">
              <w:t>Questionnaire Notification Mailout</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07FC" w:rsidRPr="005E709B" w:rsidP="005E709B" w14:paraId="69289EAC" w14:textId="77777777">
            <w:pPr>
              <w:pStyle w:val="NoSpacing"/>
              <w:jc w:val="center"/>
            </w:pPr>
            <w:r w:rsidRPr="005E709B">
              <w:t>$4.00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07FC" w:rsidRPr="005E709B" w:rsidP="005E709B" w14:paraId="565C1F0C" w14:textId="77777777">
            <w:pPr>
              <w:pStyle w:val="NoSpacing"/>
              <w:jc w:val="center"/>
            </w:pPr>
            <w:r w:rsidRPr="005E709B">
              <w:t>per package</w:t>
            </w:r>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07FC" w:rsidRPr="005E709B" w:rsidP="005E709B" w14:paraId="27200526" w14:textId="77777777">
            <w:pPr>
              <w:pStyle w:val="NoSpacing"/>
              <w:jc w:val="center"/>
            </w:pPr>
            <w:r w:rsidRPr="005E709B">
              <w:t>2,220</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07FC" w:rsidRPr="005E709B" w:rsidP="005E709B" w14:paraId="12724AF7" w14:textId="77777777">
            <w:pPr>
              <w:pStyle w:val="NoSpacing"/>
              <w:jc w:val="center"/>
            </w:pPr>
            <w:r w:rsidRPr="005E709B">
              <w:t>letters</w:t>
            </w:r>
          </w:p>
        </w:tc>
        <w:tc>
          <w:tcPr>
            <w:tcW w:w="1230" w:type="pct"/>
            <w:gridSpan w:val="2"/>
            <w:tcBorders>
              <w:top w:val="single" w:sz="4" w:space="0" w:color="auto"/>
              <w:left w:val="single" w:sz="4" w:space="0" w:color="auto"/>
              <w:bottom w:val="single" w:sz="4" w:space="0" w:color="auto"/>
              <w:right w:val="double" w:sz="6" w:space="0" w:color="auto"/>
            </w:tcBorders>
            <w:vAlign w:val="center"/>
          </w:tcPr>
          <w:p w:rsidR="00E507FC" w:rsidRPr="005E709B" w:rsidP="005E709B" w14:paraId="45B29622" w14:textId="77777777">
            <w:pPr>
              <w:pStyle w:val="NoSpacing"/>
              <w:jc w:val="center"/>
            </w:pPr>
            <w:r w:rsidRPr="005E709B">
              <w:t>$8,800</w:t>
            </w:r>
          </w:p>
        </w:tc>
      </w:tr>
      <w:tr w14:paraId="42C6A973" w14:textId="77777777" w:rsidTr="005E709B">
        <w:tblPrEx>
          <w:tblW w:w="5012" w:type="pct"/>
          <w:jc w:val="center"/>
          <w:tblCellMar>
            <w:top w:w="29" w:type="dxa"/>
            <w:left w:w="58" w:type="dxa"/>
            <w:bottom w:w="29" w:type="dxa"/>
            <w:right w:w="58" w:type="dxa"/>
          </w:tblCellMar>
          <w:tblLook w:val="0000"/>
        </w:tblPrEx>
        <w:trPr>
          <w:gridAfter w:val="1"/>
          <w:wAfter w:w="6" w:type="dxa"/>
          <w:cantSplit/>
          <w:trHeight w:val="241"/>
          <w:jc w:val="center"/>
        </w:trPr>
        <w:tc>
          <w:tcPr>
            <w:tcW w:w="1190" w:type="pct"/>
            <w:tcBorders>
              <w:top w:val="single" w:sz="4" w:space="0" w:color="auto"/>
              <w:left w:val="double" w:sz="6" w:space="0" w:color="auto"/>
              <w:bottom w:val="single" w:sz="4" w:space="0" w:color="auto"/>
              <w:right w:val="single" w:sz="4" w:space="0" w:color="auto"/>
            </w:tcBorders>
            <w:shd w:val="clear" w:color="auto" w:fill="auto"/>
          </w:tcPr>
          <w:p w:rsidR="00E507FC" w:rsidRPr="005E709B" w:rsidP="005E709B" w14:paraId="186F02F9" w14:textId="77777777">
            <w:pPr>
              <w:pStyle w:val="NoSpacing"/>
            </w:pPr>
            <w:r w:rsidRPr="005E709B">
              <w:t>Hardcopy Questionnaires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07FC" w:rsidRPr="005E709B" w:rsidP="005E709B" w14:paraId="75D1C952" w14:textId="77777777">
            <w:pPr>
              <w:pStyle w:val="NoSpacing"/>
              <w:jc w:val="center"/>
            </w:pPr>
            <w:r w:rsidRPr="005E709B">
              <w:t>$8.90</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07FC" w:rsidRPr="005E709B" w:rsidP="005E709B" w14:paraId="0C2537D8" w14:textId="77777777">
            <w:pPr>
              <w:pStyle w:val="NoSpacing"/>
              <w:jc w:val="center"/>
            </w:pPr>
            <w:r w:rsidRPr="005E709B">
              <w:t>per package</w:t>
            </w:r>
          </w:p>
        </w:tc>
        <w:tc>
          <w:tcPr>
            <w:tcW w:w="8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07FC" w:rsidRPr="005E709B" w:rsidP="005E709B" w14:paraId="0ADC000F" w14:textId="77777777">
            <w:pPr>
              <w:pStyle w:val="NoSpacing"/>
              <w:jc w:val="center"/>
            </w:pPr>
            <w:r w:rsidRPr="005E709B">
              <w:t>44</w:t>
            </w:r>
          </w:p>
        </w:tc>
        <w:tc>
          <w:tcPr>
            <w:tcW w:w="4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07FC" w:rsidRPr="005E709B" w:rsidP="005E709B" w14:paraId="34FB07D5" w14:textId="77777777">
            <w:pPr>
              <w:pStyle w:val="NoSpacing"/>
              <w:jc w:val="center"/>
            </w:pPr>
            <w:r w:rsidRPr="005E709B">
              <w:t>packages</w:t>
            </w:r>
          </w:p>
        </w:tc>
        <w:tc>
          <w:tcPr>
            <w:tcW w:w="1230" w:type="pct"/>
            <w:gridSpan w:val="2"/>
            <w:tcBorders>
              <w:top w:val="single" w:sz="4" w:space="0" w:color="auto"/>
              <w:left w:val="single" w:sz="4" w:space="0" w:color="auto"/>
              <w:bottom w:val="single" w:sz="4" w:space="0" w:color="auto"/>
              <w:right w:val="double" w:sz="6" w:space="0" w:color="auto"/>
            </w:tcBorders>
            <w:vAlign w:val="center"/>
          </w:tcPr>
          <w:p w:rsidR="00E507FC" w:rsidRPr="005E709B" w:rsidP="005E709B" w14:paraId="1D683BB1" w14:textId="77777777">
            <w:pPr>
              <w:pStyle w:val="NoSpacing"/>
              <w:jc w:val="center"/>
            </w:pPr>
            <w:r w:rsidRPr="005E709B">
              <w:t>$392</w:t>
            </w:r>
          </w:p>
        </w:tc>
      </w:tr>
      <w:tr w14:paraId="659DD14F" w14:textId="77777777" w:rsidTr="005E709B">
        <w:tblPrEx>
          <w:tblW w:w="5012" w:type="pct"/>
          <w:jc w:val="center"/>
          <w:tblCellMar>
            <w:top w:w="29" w:type="dxa"/>
            <w:left w:w="58" w:type="dxa"/>
            <w:bottom w:w="29" w:type="dxa"/>
            <w:right w:w="58" w:type="dxa"/>
          </w:tblCellMar>
          <w:tblLook w:val="0000"/>
        </w:tblPrEx>
        <w:trPr>
          <w:gridAfter w:val="1"/>
          <w:wAfter w:w="6" w:type="dxa"/>
          <w:cantSplit/>
          <w:trHeight w:val="229"/>
          <w:jc w:val="center"/>
        </w:trPr>
        <w:tc>
          <w:tcPr>
            <w:tcW w:w="3764" w:type="pct"/>
            <w:gridSpan w:val="9"/>
            <w:tcBorders>
              <w:top w:val="single" w:sz="4" w:space="0" w:color="auto"/>
              <w:left w:val="double" w:sz="6" w:space="0" w:color="auto"/>
              <w:bottom w:val="double" w:sz="4" w:space="0" w:color="auto"/>
              <w:right w:val="single" w:sz="4" w:space="0" w:color="auto"/>
            </w:tcBorders>
            <w:shd w:val="clear" w:color="auto" w:fill="auto"/>
            <w:vAlign w:val="center"/>
          </w:tcPr>
          <w:p w:rsidR="00E507FC" w:rsidRPr="005E709B" w:rsidP="005E709B" w14:paraId="5A5F8ACD" w14:textId="77777777">
            <w:pPr>
              <w:pStyle w:val="NoSpacing"/>
              <w:jc w:val="right"/>
              <w:rPr>
                <w:b/>
                <w:bCs/>
              </w:rPr>
            </w:pPr>
            <w:r w:rsidRPr="005E709B">
              <w:rPr>
                <w:b/>
                <w:bCs/>
              </w:rPr>
              <w:t>Total</w:t>
            </w:r>
          </w:p>
        </w:tc>
        <w:tc>
          <w:tcPr>
            <w:tcW w:w="1230" w:type="pct"/>
            <w:gridSpan w:val="2"/>
            <w:tcBorders>
              <w:top w:val="single" w:sz="4" w:space="0" w:color="auto"/>
              <w:left w:val="single" w:sz="4" w:space="0" w:color="auto"/>
              <w:bottom w:val="double" w:sz="4" w:space="0" w:color="auto"/>
              <w:right w:val="double" w:sz="6" w:space="0" w:color="auto"/>
            </w:tcBorders>
            <w:shd w:val="clear" w:color="auto" w:fill="auto"/>
          </w:tcPr>
          <w:p w:rsidR="00E507FC" w:rsidRPr="005E709B" w:rsidP="005E709B" w14:paraId="1E5CB523" w14:textId="77777777">
            <w:pPr>
              <w:pStyle w:val="NoSpacing"/>
            </w:pPr>
            <w:r w:rsidRPr="005E709B">
              <w:t>$9,192</w:t>
            </w:r>
          </w:p>
        </w:tc>
      </w:tr>
      <w:tr w14:paraId="086162EA" w14:textId="77777777" w:rsidTr="005E709B">
        <w:tblPrEx>
          <w:tblW w:w="5012" w:type="pct"/>
          <w:jc w:val="center"/>
          <w:tblCellMar>
            <w:top w:w="29" w:type="dxa"/>
            <w:left w:w="58" w:type="dxa"/>
            <w:bottom w:w="29" w:type="dxa"/>
            <w:right w:w="58" w:type="dxa"/>
          </w:tblCellMar>
          <w:tblLook w:val="0000"/>
        </w:tblPrEx>
        <w:trPr>
          <w:gridAfter w:val="1"/>
          <w:wAfter w:w="6" w:type="dxa"/>
          <w:cantSplit/>
          <w:trHeight w:val="229"/>
          <w:jc w:val="center"/>
        </w:trPr>
        <w:tc>
          <w:tcPr>
            <w:tcW w:w="4994" w:type="pct"/>
            <w:gridSpan w:val="11"/>
            <w:tcBorders>
              <w:top w:val="double" w:sz="4" w:space="0" w:color="auto"/>
            </w:tcBorders>
            <w:shd w:val="clear" w:color="auto" w:fill="auto"/>
            <w:vAlign w:val="center"/>
          </w:tcPr>
          <w:p w:rsidR="00E507FC" w:rsidRPr="005629D2" w:rsidP="009B0250" w14:paraId="7273BC7B" w14:textId="77777777">
            <w:pPr>
              <w:pStyle w:val="TableNotes"/>
              <w:rPr>
                <w:rFonts w:asciiTheme="minorHAnsi" w:hAnsiTheme="minorHAnsi" w:cstheme="minorHAnsi"/>
              </w:rPr>
            </w:pPr>
            <w:r w:rsidRPr="005629D2">
              <w:rPr>
                <w:rFonts w:asciiTheme="minorHAnsi" w:hAnsiTheme="minorHAnsi" w:cstheme="minorHAnsi"/>
              </w:rPr>
              <w:t xml:space="preserve">a – Questionnaire notifications will be sent out via </w:t>
            </w:r>
            <w:r>
              <w:rPr>
                <w:rFonts w:asciiTheme="minorHAnsi" w:hAnsiTheme="minorHAnsi" w:cstheme="minorHAnsi"/>
              </w:rPr>
              <w:t>Federal Express at $4 shipping fee/package.</w:t>
            </w:r>
            <w:r w:rsidRPr="005629D2">
              <w:rPr>
                <w:rFonts w:asciiTheme="minorHAnsi" w:hAnsiTheme="minorHAnsi" w:cstheme="minorHAnsi"/>
              </w:rPr>
              <w:t xml:space="preserve"> Hardcopy questionnaires will be sent via Federal Express (or another shipper with tracking) at $8.90 shipping fee/package. </w:t>
            </w:r>
          </w:p>
          <w:p w:rsidR="00E507FC" w:rsidRPr="005629D2" w:rsidP="009B0250" w14:paraId="5D12B364" w14:textId="77777777">
            <w:pPr>
              <w:pStyle w:val="TableNotes"/>
              <w:rPr>
                <w:rFonts w:asciiTheme="minorHAnsi" w:hAnsiTheme="minorHAnsi" w:cstheme="minorHAnsi"/>
              </w:rPr>
            </w:pPr>
            <w:r w:rsidRPr="005629D2">
              <w:rPr>
                <w:rFonts w:asciiTheme="minorHAnsi" w:hAnsiTheme="minorHAnsi" w:cstheme="minorHAnsi"/>
              </w:rPr>
              <w:t>b – Assumes 2 percent of questionnaire respondents will not have access to the internet and request a</w:t>
            </w:r>
            <w:r w:rsidRPr="005629D2">
              <w:t xml:space="preserve"> </w:t>
            </w:r>
            <w:r w:rsidRPr="005629D2">
              <w:rPr>
                <w:rFonts w:asciiTheme="minorHAnsi" w:hAnsiTheme="minorHAnsi" w:cstheme="minorHAnsi"/>
              </w:rPr>
              <w:t>hardcopy questionnaire.</w:t>
            </w:r>
          </w:p>
          <w:p w:rsidR="00E507FC" w:rsidP="009B0250" w14:paraId="32B1CA01" w14:textId="77777777">
            <w:pPr>
              <w:rPr>
                <w:rFonts w:cstheme="minorHAnsi"/>
                <w:color w:val="000000"/>
                <w:sz w:val="20"/>
                <w:szCs w:val="20"/>
              </w:rPr>
            </w:pPr>
          </w:p>
          <w:p w:rsidR="00E507FC" w:rsidRPr="005629D2" w:rsidP="002351C3" w14:paraId="3178F525" w14:textId="2A0884FB">
            <w:pPr>
              <w:rPr>
                <w:color w:val="000000"/>
                <w:sz w:val="20"/>
                <w:szCs w:val="20"/>
              </w:rPr>
            </w:pPr>
            <w:r w:rsidRPr="005629D2">
              <w:t>Other direct costs associated with wastewater sampling include</w:t>
            </w:r>
            <w:r>
              <w:t xml:space="preserve"> </w:t>
            </w:r>
            <w:r w:rsidRPr="005629D2">
              <w:t xml:space="preserve">costs associated with planning calls, costs for sample collection supplies, shipping costs to get sampling kits to facilities, shipping costs to transfer collected samples to analytical laboratories, and sample analysis costs. </w:t>
            </w:r>
            <w:r w:rsidR="002351C3">
              <w:fldChar w:fldCharType="begin"/>
            </w:r>
            <w:r w:rsidR="002351C3">
              <w:instrText xml:space="preserve"> REF _Ref162619501 \h </w:instrText>
            </w:r>
            <w:r w:rsidR="002351C3">
              <w:fldChar w:fldCharType="separate"/>
            </w:r>
            <w:r w:rsidR="002351C3">
              <w:t xml:space="preserve">Table </w:t>
            </w:r>
            <w:r w:rsidR="002351C3">
              <w:rPr>
                <w:noProof/>
              </w:rPr>
              <w:t>14</w:t>
            </w:r>
            <w:r w:rsidR="002351C3">
              <w:noBreakHyphen/>
            </w:r>
            <w:r w:rsidR="002351C3">
              <w:rPr>
                <w:noProof/>
              </w:rPr>
              <w:t>5</w:t>
            </w:r>
            <w:r w:rsidR="002351C3">
              <w:fldChar w:fldCharType="end"/>
            </w:r>
            <w:r w:rsidR="002351C3">
              <w:t xml:space="preserve"> </w:t>
            </w:r>
            <w:r w:rsidRPr="005629D2">
              <w:t>shows the other direct costs incurred by EPA per sampled facility and the total cost for all 20 sampled facilities</w:t>
            </w:r>
            <w:r>
              <w:t>.</w:t>
            </w:r>
          </w:p>
        </w:tc>
      </w:tr>
      <w:tr w14:paraId="77E32F6F" w14:textId="77777777" w:rsidTr="005D585B">
        <w:tblPrEx>
          <w:tblW w:w="5012" w:type="pct"/>
          <w:jc w:val="center"/>
          <w:tblCellMar>
            <w:top w:w="29" w:type="dxa"/>
            <w:left w:w="58" w:type="dxa"/>
            <w:bottom w:w="29" w:type="dxa"/>
            <w:right w:w="58" w:type="dxa"/>
          </w:tblCellMar>
          <w:tblLook w:val="0000"/>
        </w:tblPrEx>
        <w:trPr>
          <w:cantSplit/>
          <w:jc w:val="center"/>
        </w:trPr>
        <w:tc>
          <w:tcPr>
            <w:tcW w:w="5000" w:type="pct"/>
            <w:gridSpan w:val="12"/>
            <w:tcBorders>
              <w:bottom w:val="single" w:sz="4" w:space="0" w:color="auto"/>
            </w:tcBorders>
            <w:shd w:val="clear" w:color="auto" w:fill="auto"/>
            <w:noWrap/>
            <w:vAlign w:val="center"/>
          </w:tcPr>
          <w:p w:rsidR="005D585B" w:rsidRPr="005629D2" w:rsidP="005D585B" w14:paraId="6FE679FF" w14:textId="22A71DC6">
            <w:pPr>
              <w:pStyle w:val="Caption"/>
              <w:rPr>
                <w:rFonts w:eastAsia="MS Mincho" w:cstheme="minorHAnsi"/>
                <w:sz w:val="20"/>
                <w:szCs w:val="20"/>
                <w:lang w:eastAsia="ja-JP"/>
              </w:rPr>
            </w:pPr>
            <w:bookmarkStart w:id="79" w:name="_Ref162619501"/>
            <w:r>
              <w:t xml:space="preserve">Table </w:t>
            </w:r>
            <w:r w:rsidR="002351C3">
              <w:fldChar w:fldCharType="begin"/>
            </w:r>
            <w:r w:rsidR="002351C3">
              <w:instrText xml:space="preserve"> STYLEREF 1 \s </w:instrText>
            </w:r>
            <w:r w:rsidR="002351C3">
              <w:fldChar w:fldCharType="separate"/>
            </w:r>
            <w:r w:rsidR="002351C3">
              <w:rPr>
                <w:noProof/>
              </w:rPr>
              <w:t>14</w:t>
            </w:r>
            <w:r w:rsidR="002351C3">
              <w:fldChar w:fldCharType="end"/>
            </w:r>
            <w:r w:rsidR="002351C3">
              <w:noBreakHyphen/>
            </w:r>
            <w:r w:rsidR="002351C3">
              <w:fldChar w:fldCharType="begin"/>
            </w:r>
            <w:r w:rsidR="002351C3">
              <w:instrText xml:space="preserve"> SEQ Table \* ARABIC \s 1 </w:instrText>
            </w:r>
            <w:r w:rsidR="002351C3">
              <w:fldChar w:fldCharType="separate"/>
            </w:r>
            <w:r w:rsidR="002351C3">
              <w:rPr>
                <w:noProof/>
              </w:rPr>
              <w:t>5</w:t>
            </w:r>
            <w:r w:rsidR="002351C3">
              <w:fldChar w:fldCharType="end"/>
            </w:r>
            <w:bookmarkEnd w:id="79"/>
            <w:r>
              <w:t>. Estimated Other Direct Costs to the Agency for Wastewater Sampling</w:t>
            </w:r>
          </w:p>
        </w:tc>
      </w:tr>
      <w:tr w14:paraId="164B94D4" w14:textId="77777777" w:rsidTr="005E709B">
        <w:tblPrEx>
          <w:tblW w:w="5012" w:type="pct"/>
          <w:jc w:val="center"/>
          <w:tblCellMar>
            <w:top w:w="29" w:type="dxa"/>
            <w:left w:w="58" w:type="dxa"/>
            <w:bottom w:w="29" w:type="dxa"/>
            <w:right w:w="58" w:type="dxa"/>
          </w:tblCellMar>
          <w:tblLook w:val="0000"/>
        </w:tblPrEx>
        <w:trPr>
          <w:cantSplit/>
          <w:jc w:val="center"/>
        </w:trPr>
        <w:tc>
          <w:tcPr>
            <w:tcW w:w="1795" w:type="pct"/>
            <w:gridSpan w:val="2"/>
            <w:tcBorders>
              <w:top w:val="double" w:sz="4" w:space="0" w:color="auto"/>
              <w:left w:val="double" w:sz="4" w:space="0" w:color="auto"/>
              <w:bottom w:val="single" w:sz="4" w:space="0" w:color="auto"/>
              <w:right w:val="single" w:sz="4" w:space="0" w:color="auto"/>
            </w:tcBorders>
            <w:shd w:val="clear" w:color="auto" w:fill="D9D9D9" w:themeFill="background1" w:themeFillShade="D9"/>
            <w:noWrap/>
            <w:vAlign w:val="center"/>
          </w:tcPr>
          <w:p w:rsidR="00E507FC" w:rsidRPr="005E709B" w:rsidP="005E709B" w14:paraId="6EEAD17B" w14:textId="77777777">
            <w:pPr>
              <w:pStyle w:val="NoSpacing"/>
              <w:jc w:val="center"/>
              <w:rPr>
                <w:b/>
                <w:bCs/>
              </w:rPr>
            </w:pPr>
            <w:r w:rsidRPr="005E709B">
              <w:rPr>
                <w:b/>
                <w:bCs/>
              </w:rPr>
              <w:t>Activity</w:t>
            </w:r>
          </w:p>
        </w:tc>
        <w:tc>
          <w:tcPr>
            <w:tcW w:w="1131" w:type="pct"/>
            <w:gridSpan w:val="4"/>
            <w:tcBorders>
              <w:top w:val="doub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507FC" w:rsidRPr="005E709B" w:rsidP="005E709B" w14:paraId="417356B7" w14:textId="77777777">
            <w:pPr>
              <w:pStyle w:val="NoSpacing"/>
              <w:jc w:val="center"/>
              <w:rPr>
                <w:b/>
                <w:bCs/>
                <w:vertAlign w:val="superscript"/>
              </w:rPr>
            </w:pPr>
            <w:r w:rsidRPr="005E709B">
              <w:rPr>
                <w:b/>
                <w:bCs/>
              </w:rPr>
              <w:t>Unit Costs</w:t>
            </w:r>
          </w:p>
        </w:tc>
        <w:tc>
          <w:tcPr>
            <w:tcW w:w="1343" w:type="pct"/>
            <w:gridSpan w:val="4"/>
            <w:tcBorders>
              <w:top w:val="doub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E507FC" w:rsidRPr="005E709B" w:rsidP="005E709B" w14:paraId="00D28E37" w14:textId="77777777">
            <w:pPr>
              <w:pStyle w:val="NoSpacing"/>
              <w:jc w:val="center"/>
              <w:rPr>
                <w:b/>
                <w:bCs/>
              </w:rPr>
            </w:pPr>
            <w:r w:rsidRPr="005E709B">
              <w:rPr>
                <w:b/>
                <w:bCs/>
              </w:rPr>
              <w:t>Number of Units</w:t>
            </w:r>
          </w:p>
        </w:tc>
        <w:tc>
          <w:tcPr>
            <w:tcW w:w="731" w:type="pct"/>
            <w:gridSpan w:val="2"/>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rsidR="00E507FC" w:rsidRPr="005E709B" w:rsidP="005E709B" w14:paraId="28A67E64" w14:textId="77777777">
            <w:pPr>
              <w:pStyle w:val="NoSpacing"/>
              <w:jc w:val="center"/>
              <w:rPr>
                <w:b/>
                <w:bCs/>
              </w:rPr>
            </w:pPr>
            <w:r w:rsidRPr="005E709B">
              <w:rPr>
                <w:b/>
                <w:bCs/>
              </w:rPr>
              <w:t>Total Cost ($)</w:t>
            </w:r>
          </w:p>
        </w:tc>
      </w:tr>
      <w:tr w14:paraId="16B78A62" w14:textId="77777777" w:rsidTr="005E709B">
        <w:tblPrEx>
          <w:tblW w:w="5012" w:type="pct"/>
          <w:jc w:val="center"/>
          <w:tblCellMar>
            <w:top w:w="29" w:type="dxa"/>
            <w:left w:w="58" w:type="dxa"/>
            <w:bottom w:w="29" w:type="dxa"/>
            <w:right w:w="58" w:type="dxa"/>
          </w:tblCellMar>
          <w:tblLook w:val="0000"/>
        </w:tblPrEx>
        <w:trPr>
          <w:cantSplit/>
          <w:trHeight w:val="259"/>
          <w:jc w:val="center"/>
        </w:trPr>
        <w:tc>
          <w:tcPr>
            <w:tcW w:w="1795"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E507FC" w:rsidRPr="005629D2" w:rsidP="005E709B" w14:paraId="6C994777" w14:textId="77777777">
            <w:pPr>
              <w:pStyle w:val="NoSpacing"/>
            </w:pPr>
            <w:r w:rsidRPr="005629D2">
              <w:t>Planning Calls (phone charges)</w:t>
            </w:r>
          </w:p>
        </w:tc>
        <w:tc>
          <w:tcPr>
            <w:tcW w:w="479"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4F579C80" w14:textId="77777777">
            <w:pPr>
              <w:pStyle w:val="NoSpacing"/>
              <w:jc w:val="center"/>
            </w:pPr>
            <w:r w:rsidRPr="005629D2">
              <w:t>$3.00</w:t>
            </w:r>
          </w:p>
        </w:tc>
        <w:tc>
          <w:tcPr>
            <w:tcW w:w="652"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6F1BAAE5" w14:textId="77777777">
            <w:pPr>
              <w:pStyle w:val="NoSpacing"/>
              <w:jc w:val="center"/>
            </w:pPr>
            <w:r w:rsidRPr="005629D2">
              <w:t>per hour</w:t>
            </w:r>
          </w:p>
        </w:tc>
        <w:tc>
          <w:tcPr>
            <w:tcW w:w="355"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13780F93" w14:textId="77777777">
            <w:pPr>
              <w:pStyle w:val="NoSpacing"/>
              <w:jc w:val="center"/>
            </w:pPr>
            <w:r w:rsidRPr="005629D2">
              <w:t>2</w:t>
            </w:r>
          </w:p>
        </w:tc>
        <w:tc>
          <w:tcPr>
            <w:tcW w:w="988"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7FFA41F5" w14:textId="77777777">
            <w:pPr>
              <w:pStyle w:val="NoSpacing"/>
              <w:jc w:val="center"/>
            </w:pPr>
            <w:r w:rsidRPr="005629D2">
              <w:t>hours per facility</w:t>
            </w:r>
          </w:p>
        </w:tc>
        <w:tc>
          <w:tcPr>
            <w:tcW w:w="731" w:type="pct"/>
            <w:gridSpan w:val="2"/>
            <w:tcBorders>
              <w:top w:val="single" w:sz="4" w:space="0" w:color="auto"/>
              <w:left w:val="nil"/>
              <w:bottom w:val="single" w:sz="4" w:space="0" w:color="auto"/>
              <w:right w:val="double" w:sz="4" w:space="0" w:color="auto"/>
            </w:tcBorders>
            <w:shd w:val="clear" w:color="auto" w:fill="auto"/>
            <w:vAlign w:val="center"/>
          </w:tcPr>
          <w:p w:rsidR="00E507FC" w:rsidRPr="005629D2" w:rsidP="005E709B" w14:paraId="3EC13FC0" w14:textId="76FF9D2A">
            <w:pPr>
              <w:pStyle w:val="NoSpacing"/>
              <w:jc w:val="center"/>
            </w:pPr>
            <w:r w:rsidRPr="005629D2">
              <w:t>$6.00</w:t>
            </w:r>
          </w:p>
        </w:tc>
      </w:tr>
      <w:tr w14:paraId="512E7C89" w14:textId="77777777" w:rsidTr="005E709B">
        <w:tblPrEx>
          <w:tblW w:w="5012" w:type="pct"/>
          <w:jc w:val="center"/>
          <w:tblCellMar>
            <w:top w:w="29" w:type="dxa"/>
            <w:left w:w="58" w:type="dxa"/>
            <w:bottom w:w="29" w:type="dxa"/>
            <w:right w:w="58" w:type="dxa"/>
          </w:tblCellMar>
          <w:tblLook w:val="0000"/>
        </w:tblPrEx>
        <w:trPr>
          <w:cantSplit/>
          <w:trHeight w:val="304"/>
          <w:jc w:val="center"/>
        </w:trPr>
        <w:tc>
          <w:tcPr>
            <w:tcW w:w="1795"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E507FC" w:rsidRPr="005629D2" w:rsidP="005E709B" w14:paraId="1A449F14" w14:textId="77777777">
            <w:pPr>
              <w:pStyle w:val="NoSpacing"/>
            </w:pPr>
            <w:r w:rsidRPr="005629D2">
              <w:t>Sample Collection Supplies (bottles, labels, preservation supplies, sampling equipment)</w:t>
            </w:r>
          </w:p>
        </w:tc>
        <w:tc>
          <w:tcPr>
            <w:tcW w:w="479"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5597950F" w14:textId="77777777">
            <w:pPr>
              <w:pStyle w:val="NoSpacing"/>
              <w:jc w:val="center"/>
            </w:pPr>
            <w:r w:rsidRPr="005629D2">
              <w:t>$250</w:t>
            </w:r>
          </w:p>
        </w:tc>
        <w:tc>
          <w:tcPr>
            <w:tcW w:w="652"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333E55A3" w14:textId="77777777">
            <w:pPr>
              <w:pStyle w:val="NoSpacing"/>
              <w:jc w:val="center"/>
            </w:pPr>
            <w:r w:rsidRPr="005629D2">
              <w:t>per set of supplies</w:t>
            </w:r>
          </w:p>
        </w:tc>
        <w:tc>
          <w:tcPr>
            <w:tcW w:w="355"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79682B59" w14:textId="77777777">
            <w:pPr>
              <w:pStyle w:val="NoSpacing"/>
              <w:jc w:val="center"/>
            </w:pPr>
            <w:r w:rsidRPr="005629D2">
              <w:t>1</w:t>
            </w:r>
          </w:p>
        </w:tc>
        <w:tc>
          <w:tcPr>
            <w:tcW w:w="988"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2C53ED12" w14:textId="77777777">
            <w:pPr>
              <w:pStyle w:val="NoSpacing"/>
              <w:jc w:val="center"/>
            </w:pPr>
            <w:r w:rsidRPr="005629D2">
              <w:t>set of supplies per facility</w:t>
            </w:r>
          </w:p>
        </w:tc>
        <w:tc>
          <w:tcPr>
            <w:tcW w:w="731" w:type="pct"/>
            <w:gridSpan w:val="2"/>
            <w:tcBorders>
              <w:top w:val="single" w:sz="4" w:space="0" w:color="auto"/>
              <w:left w:val="nil"/>
              <w:bottom w:val="single" w:sz="4" w:space="0" w:color="auto"/>
              <w:right w:val="double" w:sz="4" w:space="0" w:color="auto"/>
            </w:tcBorders>
            <w:shd w:val="clear" w:color="auto" w:fill="auto"/>
            <w:vAlign w:val="center"/>
          </w:tcPr>
          <w:p w:rsidR="00E507FC" w:rsidRPr="005629D2" w:rsidP="005E709B" w14:paraId="2ABA8935" w14:textId="77777777">
            <w:pPr>
              <w:pStyle w:val="NoSpacing"/>
              <w:jc w:val="center"/>
            </w:pPr>
            <w:r w:rsidRPr="005629D2">
              <w:t>$250</w:t>
            </w:r>
          </w:p>
        </w:tc>
      </w:tr>
      <w:tr w14:paraId="418A6AB9" w14:textId="77777777" w:rsidTr="005E709B">
        <w:tblPrEx>
          <w:tblW w:w="5012" w:type="pct"/>
          <w:jc w:val="center"/>
          <w:tblCellMar>
            <w:top w:w="29" w:type="dxa"/>
            <w:left w:w="58" w:type="dxa"/>
            <w:bottom w:w="29" w:type="dxa"/>
            <w:right w:w="58" w:type="dxa"/>
          </w:tblCellMar>
          <w:tblLook w:val="0000"/>
        </w:tblPrEx>
        <w:trPr>
          <w:cantSplit/>
          <w:trHeight w:val="304"/>
          <w:jc w:val="center"/>
        </w:trPr>
        <w:tc>
          <w:tcPr>
            <w:tcW w:w="1795"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E507FC" w:rsidRPr="005629D2" w:rsidP="005E709B" w14:paraId="7F6C7C24" w14:textId="77777777">
            <w:pPr>
              <w:pStyle w:val="NoSpacing"/>
            </w:pPr>
            <w:r w:rsidRPr="005629D2">
              <w:t>Sample Analysis</w:t>
            </w:r>
          </w:p>
        </w:tc>
        <w:tc>
          <w:tcPr>
            <w:tcW w:w="479"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7FE37240" w14:textId="77777777">
            <w:pPr>
              <w:pStyle w:val="NoSpacing"/>
              <w:jc w:val="center"/>
            </w:pPr>
            <w:r>
              <w:t>$1,000</w:t>
            </w:r>
          </w:p>
        </w:tc>
        <w:tc>
          <w:tcPr>
            <w:tcW w:w="652"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53A30725" w14:textId="77777777">
            <w:pPr>
              <w:pStyle w:val="NoSpacing"/>
              <w:jc w:val="center"/>
            </w:pPr>
            <w:r w:rsidRPr="005629D2">
              <w:t>per sample</w:t>
            </w:r>
          </w:p>
        </w:tc>
        <w:tc>
          <w:tcPr>
            <w:tcW w:w="355"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3056070F" w14:textId="77777777">
            <w:pPr>
              <w:pStyle w:val="NoSpacing"/>
              <w:jc w:val="center"/>
            </w:pPr>
            <w:r w:rsidRPr="005629D2">
              <w:t>3</w:t>
            </w:r>
          </w:p>
        </w:tc>
        <w:tc>
          <w:tcPr>
            <w:tcW w:w="988"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6F59A483" w14:textId="77777777">
            <w:pPr>
              <w:pStyle w:val="NoSpacing"/>
              <w:jc w:val="center"/>
            </w:pPr>
            <w:r w:rsidRPr="005629D2">
              <w:t>wastewater and QA samples per facility</w:t>
            </w:r>
          </w:p>
        </w:tc>
        <w:tc>
          <w:tcPr>
            <w:tcW w:w="731" w:type="pct"/>
            <w:gridSpan w:val="2"/>
            <w:tcBorders>
              <w:top w:val="single" w:sz="4" w:space="0" w:color="auto"/>
              <w:left w:val="nil"/>
              <w:bottom w:val="single" w:sz="4" w:space="0" w:color="auto"/>
              <w:right w:val="double" w:sz="4" w:space="0" w:color="auto"/>
            </w:tcBorders>
            <w:shd w:val="clear" w:color="auto" w:fill="auto"/>
            <w:vAlign w:val="center"/>
          </w:tcPr>
          <w:p w:rsidR="00E507FC" w:rsidRPr="005629D2" w:rsidP="005E709B" w14:paraId="5D091C2A" w14:textId="473D4028">
            <w:pPr>
              <w:pStyle w:val="NoSpacing"/>
              <w:jc w:val="center"/>
            </w:pPr>
            <w:r w:rsidRPr="005629D2">
              <w:t>$</w:t>
            </w:r>
            <w:r>
              <w:t>3</w:t>
            </w:r>
            <w:r w:rsidRPr="005629D2">
              <w:t>,</w:t>
            </w:r>
            <w:r>
              <w:t>0</w:t>
            </w:r>
            <w:r w:rsidRPr="005629D2">
              <w:t>00</w:t>
            </w:r>
          </w:p>
        </w:tc>
      </w:tr>
      <w:tr w14:paraId="44616687" w14:textId="77777777" w:rsidTr="005E709B">
        <w:tblPrEx>
          <w:tblW w:w="5012" w:type="pct"/>
          <w:jc w:val="center"/>
          <w:tblCellMar>
            <w:top w:w="29" w:type="dxa"/>
            <w:left w:w="58" w:type="dxa"/>
            <w:bottom w:w="29" w:type="dxa"/>
            <w:right w:w="58" w:type="dxa"/>
          </w:tblCellMar>
          <w:tblLook w:val="0000"/>
        </w:tblPrEx>
        <w:trPr>
          <w:cantSplit/>
          <w:trHeight w:val="304"/>
          <w:jc w:val="center"/>
        </w:trPr>
        <w:tc>
          <w:tcPr>
            <w:tcW w:w="1795"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E507FC" w:rsidRPr="005629D2" w:rsidP="005E709B" w14:paraId="762D1185" w14:textId="77777777">
            <w:pPr>
              <w:pStyle w:val="NoSpacing"/>
            </w:pPr>
            <w:r w:rsidRPr="005629D2">
              <w:t>Shipping Costs (postage)</w:t>
            </w:r>
          </w:p>
        </w:tc>
        <w:tc>
          <w:tcPr>
            <w:tcW w:w="479"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3A06251C" w14:textId="77777777">
            <w:pPr>
              <w:pStyle w:val="NoSpacing"/>
              <w:jc w:val="center"/>
            </w:pPr>
            <w:r w:rsidRPr="005629D2">
              <w:t>$</w:t>
            </w:r>
            <w:r>
              <w:t>65</w:t>
            </w:r>
          </w:p>
        </w:tc>
        <w:tc>
          <w:tcPr>
            <w:tcW w:w="652"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18CA7E83" w14:textId="77777777">
            <w:pPr>
              <w:pStyle w:val="NoSpacing"/>
              <w:jc w:val="center"/>
            </w:pPr>
            <w:r w:rsidRPr="005629D2">
              <w:t>per cooler</w:t>
            </w:r>
          </w:p>
        </w:tc>
        <w:tc>
          <w:tcPr>
            <w:tcW w:w="355"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2B642B2D" w14:textId="77777777">
            <w:pPr>
              <w:pStyle w:val="NoSpacing"/>
              <w:jc w:val="center"/>
            </w:pPr>
            <w:r>
              <w:t>3</w:t>
            </w:r>
          </w:p>
        </w:tc>
        <w:tc>
          <w:tcPr>
            <w:tcW w:w="988" w:type="pct"/>
            <w:gridSpan w:val="2"/>
            <w:tcBorders>
              <w:top w:val="single" w:sz="4" w:space="0" w:color="auto"/>
              <w:left w:val="nil"/>
              <w:bottom w:val="single" w:sz="4" w:space="0" w:color="auto"/>
              <w:right w:val="single" w:sz="4" w:space="0" w:color="auto"/>
            </w:tcBorders>
            <w:shd w:val="clear" w:color="auto" w:fill="auto"/>
            <w:vAlign w:val="center"/>
          </w:tcPr>
          <w:p w:rsidR="00E507FC" w:rsidRPr="005629D2" w:rsidP="005E709B" w14:paraId="3CD9310B" w14:textId="13D30797">
            <w:pPr>
              <w:pStyle w:val="NoSpacing"/>
              <w:jc w:val="center"/>
            </w:pPr>
            <w:r w:rsidRPr="005629D2">
              <w:t>number of coolers per facility</w:t>
            </w:r>
          </w:p>
        </w:tc>
        <w:tc>
          <w:tcPr>
            <w:tcW w:w="731" w:type="pct"/>
            <w:gridSpan w:val="2"/>
            <w:tcBorders>
              <w:top w:val="single" w:sz="4" w:space="0" w:color="auto"/>
              <w:left w:val="nil"/>
              <w:bottom w:val="single" w:sz="4" w:space="0" w:color="auto"/>
              <w:right w:val="double" w:sz="4" w:space="0" w:color="auto"/>
            </w:tcBorders>
            <w:shd w:val="clear" w:color="auto" w:fill="auto"/>
            <w:vAlign w:val="center"/>
          </w:tcPr>
          <w:p w:rsidR="00E507FC" w:rsidRPr="005629D2" w:rsidP="005E709B" w14:paraId="733B48B6" w14:textId="77777777">
            <w:pPr>
              <w:pStyle w:val="NoSpacing"/>
              <w:jc w:val="center"/>
            </w:pPr>
            <w:r w:rsidRPr="005629D2">
              <w:t>$</w:t>
            </w:r>
            <w:r>
              <w:t>195</w:t>
            </w:r>
          </w:p>
        </w:tc>
      </w:tr>
      <w:tr w14:paraId="27204802" w14:textId="77777777" w:rsidTr="005E709B">
        <w:tblPrEx>
          <w:tblW w:w="5012" w:type="pct"/>
          <w:jc w:val="center"/>
          <w:tblCellMar>
            <w:top w:w="29" w:type="dxa"/>
            <w:left w:w="58" w:type="dxa"/>
            <w:bottom w:w="29" w:type="dxa"/>
            <w:right w:w="58" w:type="dxa"/>
          </w:tblCellMar>
          <w:tblLook w:val="0000"/>
        </w:tblPrEx>
        <w:trPr>
          <w:cantSplit/>
          <w:trHeight w:val="229"/>
          <w:jc w:val="center"/>
        </w:trPr>
        <w:tc>
          <w:tcPr>
            <w:tcW w:w="4269" w:type="pct"/>
            <w:gridSpan w:val="10"/>
            <w:tcBorders>
              <w:top w:val="single" w:sz="4" w:space="0" w:color="auto"/>
              <w:left w:val="double" w:sz="4" w:space="0" w:color="auto"/>
              <w:bottom w:val="single" w:sz="4" w:space="0" w:color="auto"/>
              <w:right w:val="single" w:sz="4" w:space="0" w:color="auto"/>
            </w:tcBorders>
            <w:shd w:val="clear" w:color="auto" w:fill="auto"/>
            <w:vAlign w:val="center"/>
          </w:tcPr>
          <w:p w:rsidR="00E507FC" w:rsidRPr="005E709B" w:rsidP="005E709B" w14:paraId="67A71EFC" w14:textId="77777777">
            <w:pPr>
              <w:pStyle w:val="NoSpacing"/>
              <w:jc w:val="right"/>
              <w:rPr>
                <w:b/>
                <w:bCs/>
              </w:rPr>
            </w:pPr>
            <w:r w:rsidRPr="005E709B">
              <w:rPr>
                <w:b/>
                <w:bCs/>
              </w:rPr>
              <w:t>Total Cost per Facility</w:t>
            </w:r>
          </w:p>
        </w:tc>
        <w:tc>
          <w:tcPr>
            <w:tcW w:w="731" w:type="pct"/>
            <w:gridSpan w:val="2"/>
            <w:tcBorders>
              <w:top w:val="single" w:sz="4" w:space="0" w:color="auto"/>
              <w:left w:val="single" w:sz="4" w:space="0" w:color="auto"/>
              <w:bottom w:val="single" w:sz="4" w:space="0" w:color="auto"/>
              <w:right w:val="double" w:sz="4" w:space="0" w:color="auto"/>
            </w:tcBorders>
            <w:shd w:val="clear" w:color="auto" w:fill="auto"/>
            <w:vAlign w:val="bottom"/>
          </w:tcPr>
          <w:p w:rsidR="00E507FC" w:rsidRPr="005629D2" w:rsidP="005E709B" w14:paraId="115C9080" w14:textId="77777777">
            <w:pPr>
              <w:pStyle w:val="NoSpacing"/>
              <w:rPr>
                <w:color w:val="000000"/>
              </w:rPr>
            </w:pPr>
            <w:r w:rsidRPr="005629D2">
              <w:t>$</w:t>
            </w:r>
            <w:r>
              <w:t>3,451</w:t>
            </w:r>
          </w:p>
        </w:tc>
      </w:tr>
      <w:tr w14:paraId="738BA118" w14:textId="77777777" w:rsidTr="005E709B">
        <w:tblPrEx>
          <w:tblW w:w="5012" w:type="pct"/>
          <w:jc w:val="center"/>
          <w:tblCellMar>
            <w:top w:w="29" w:type="dxa"/>
            <w:left w:w="58" w:type="dxa"/>
            <w:bottom w:w="29" w:type="dxa"/>
            <w:right w:w="58" w:type="dxa"/>
          </w:tblCellMar>
          <w:tblLook w:val="0000"/>
        </w:tblPrEx>
        <w:trPr>
          <w:cantSplit/>
          <w:trHeight w:val="229"/>
          <w:jc w:val="center"/>
        </w:trPr>
        <w:tc>
          <w:tcPr>
            <w:tcW w:w="4269" w:type="pct"/>
            <w:gridSpan w:val="10"/>
            <w:tcBorders>
              <w:top w:val="single" w:sz="4" w:space="0" w:color="auto"/>
              <w:left w:val="double" w:sz="4" w:space="0" w:color="auto"/>
              <w:bottom w:val="double" w:sz="4" w:space="0" w:color="auto"/>
              <w:right w:val="single" w:sz="4" w:space="0" w:color="auto"/>
            </w:tcBorders>
            <w:shd w:val="clear" w:color="auto" w:fill="auto"/>
            <w:vAlign w:val="center"/>
          </w:tcPr>
          <w:p w:rsidR="00E507FC" w:rsidRPr="005E709B" w:rsidP="005E709B" w14:paraId="1C772F79" w14:textId="77777777">
            <w:pPr>
              <w:pStyle w:val="NoSpacing"/>
              <w:jc w:val="right"/>
              <w:rPr>
                <w:b/>
                <w:bCs/>
              </w:rPr>
            </w:pPr>
            <w:r w:rsidRPr="005E709B">
              <w:rPr>
                <w:b/>
                <w:bCs/>
              </w:rPr>
              <w:t>Total Cost for 20 Facilities</w:t>
            </w:r>
          </w:p>
        </w:tc>
        <w:tc>
          <w:tcPr>
            <w:tcW w:w="731" w:type="pct"/>
            <w:gridSpan w:val="2"/>
            <w:tcBorders>
              <w:top w:val="single" w:sz="4" w:space="0" w:color="auto"/>
              <w:left w:val="single" w:sz="4" w:space="0" w:color="auto"/>
              <w:bottom w:val="double" w:sz="4" w:space="0" w:color="auto"/>
              <w:right w:val="double" w:sz="4" w:space="0" w:color="auto"/>
            </w:tcBorders>
            <w:shd w:val="clear" w:color="auto" w:fill="auto"/>
            <w:vAlign w:val="bottom"/>
          </w:tcPr>
          <w:p w:rsidR="00E507FC" w:rsidRPr="005629D2" w:rsidP="005E709B" w14:paraId="2364F805" w14:textId="77777777">
            <w:pPr>
              <w:pStyle w:val="NoSpacing"/>
              <w:rPr>
                <w:color w:val="000000"/>
              </w:rPr>
            </w:pPr>
            <w:r w:rsidRPr="005629D2">
              <w:t>$</w:t>
            </w:r>
            <w:r>
              <w:t>69,020</w:t>
            </w:r>
          </w:p>
        </w:tc>
      </w:tr>
    </w:tbl>
    <w:p w:rsidR="00E507FC" w:rsidP="00E507FC" w14:paraId="1323D502" w14:textId="77777777">
      <w:pPr>
        <w:pStyle w:val="BodyText"/>
        <w:ind w:firstLine="0"/>
        <w:rPr>
          <w:rFonts w:asciiTheme="minorHAnsi" w:hAnsiTheme="minorHAnsi" w:cstheme="minorHAnsi"/>
        </w:rPr>
      </w:pPr>
    </w:p>
    <w:p w:rsidR="002351C3" w:rsidP="002351C3" w14:paraId="23C4A436" w14:textId="1B15BA72">
      <w:r w:rsidRPr="002351C3">
        <w:t>Table 14-</w:t>
      </w:r>
      <w:r>
        <w:t>6</w:t>
      </w:r>
      <w:r w:rsidRPr="002351C3">
        <w:t xml:space="preserve"> summarize the total costs that the Agency will incur </w:t>
      </w:r>
      <w:r w:rsidRPr="002351C3">
        <w:t>as a result of</w:t>
      </w:r>
      <w:r w:rsidRPr="002351C3">
        <w:t xml:space="preserve"> the ICR.</w:t>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
      <w:tblGrid>
        <w:gridCol w:w="2160"/>
        <w:gridCol w:w="2520"/>
        <w:gridCol w:w="2340"/>
        <w:gridCol w:w="2340"/>
      </w:tblGrid>
      <w:tr w14:paraId="39DFA6CB" w14:textId="77777777" w:rsidTr="00F9128A">
        <w:tblPrEx>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9360" w:type="dxa"/>
            <w:gridSpan w:val="4"/>
            <w:tcBorders>
              <w:top w:val="nil"/>
              <w:left w:val="nil"/>
              <w:bottom w:val="double" w:sz="6" w:space="0" w:color="auto"/>
              <w:right w:val="nil"/>
            </w:tcBorders>
            <w:shd w:val="clear" w:color="auto" w:fill="auto"/>
            <w:vAlign w:val="bottom"/>
          </w:tcPr>
          <w:p w:rsidR="002351C3" w:rsidRPr="005629D2" w:rsidP="002351C3" w14:paraId="41CEE979" w14:textId="672F6A66">
            <w:pPr>
              <w:pStyle w:val="Caption"/>
              <w:rPr>
                <w:sz w:val="20"/>
                <w:szCs w:val="20"/>
              </w:rPr>
            </w:pPr>
            <w:r>
              <w:t xml:space="preserve">Table </w:t>
            </w:r>
            <w:r>
              <w:fldChar w:fldCharType="begin"/>
            </w:r>
            <w:r>
              <w:instrText xml:space="preserve"> STYLEREF 1 \s </w:instrText>
            </w:r>
            <w:r>
              <w:fldChar w:fldCharType="separate"/>
            </w:r>
            <w:r>
              <w:rPr>
                <w:noProof/>
              </w:rPr>
              <w:t>14</w:t>
            </w:r>
            <w:r>
              <w:fldChar w:fldCharType="end"/>
            </w:r>
            <w:r>
              <w:noBreakHyphen/>
            </w:r>
            <w:r>
              <w:fldChar w:fldCharType="begin"/>
            </w:r>
            <w:r>
              <w:instrText xml:space="preserve"> SEQ Table \* ARABIC \s 1 </w:instrText>
            </w:r>
            <w:r>
              <w:fldChar w:fldCharType="separate"/>
            </w:r>
            <w:r>
              <w:rPr>
                <w:noProof/>
              </w:rPr>
              <w:t>6</w:t>
            </w:r>
            <w:r>
              <w:fldChar w:fldCharType="end"/>
            </w:r>
            <w:bookmarkStart w:id="80" w:name="_Toc129949129"/>
            <w:r w:rsidRPr="005629D2">
              <w:t>. Total Estimated Agency Burden and Cost Summary</w:t>
            </w:r>
            <w:bookmarkEnd w:id="80"/>
          </w:p>
        </w:tc>
      </w:tr>
      <w:tr w14:paraId="62168A61" w14:textId="77777777" w:rsidTr="00F9128A">
        <w:tblPrEx>
          <w:tblW w:w="9360" w:type="dxa"/>
          <w:jc w:val="center"/>
          <w:tblLayout w:type="fixed"/>
          <w:tblCellMar>
            <w:top w:w="29" w:type="dxa"/>
            <w:left w:w="58" w:type="dxa"/>
            <w:bottom w:w="29" w:type="dxa"/>
            <w:right w:w="58" w:type="dxa"/>
          </w:tblCellMar>
          <w:tblLook w:val="0000"/>
        </w:tblPrEx>
        <w:trPr>
          <w:cantSplit/>
          <w:tblHeader/>
          <w:jc w:val="center"/>
        </w:trPr>
        <w:tc>
          <w:tcPr>
            <w:tcW w:w="2160" w:type="dxa"/>
            <w:tcBorders>
              <w:top w:val="double" w:sz="6" w:space="0" w:color="auto"/>
              <w:bottom w:val="single" w:sz="6" w:space="0" w:color="auto"/>
            </w:tcBorders>
            <w:shd w:val="clear" w:color="auto" w:fill="E6E6E6"/>
            <w:vAlign w:val="bottom"/>
          </w:tcPr>
          <w:p w:rsidR="002351C3" w:rsidRPr="005629D2" w:rsidP="00F9128A" w14:paraId="540E796F" w14:textId="77777777">
            <w:pPr>
              <w:jc w:val="center"/>
              <w:rPr>
                <w:rFonts w:cstheme="minorHAnsi"/>
                <w:b/>
                <w:bCs/>
                <w:sz w:val="20"/>
                <w:szCs w:val="20"/>
              </w:rPr>
            </w:pPr>
            <w:r w:rsidRPr="005629D2">
              <w:rPr>
                <w:rFonts w:cstheme="minorHAnsi"/>
                <w:b/>
                <w:bCs/>
                <w:sz w:val="20"/>
                <w:szCs w:val="20"/>
              </w:rPr>
              <w:t>Total Burden (hours)</w:t>
            </w:r>
          </w:p>
        </w:tc>
        <w:tc>
          <w:tcPr>
            <w:tcW w:w="2520" w:type="dxa"/>
            <w:tcBorders>
              <w:top w:val="double" w:sz="6" w:space="0" w:color="auto"/>
              <w:bottom w:val="single" w:sz="6" w:space="0" w:color="auto"/>
            </w:tcBorders>
            <w:shd w:val="clear" w:color="auto" w:fill="E6E6E6"/>
            <w:vAlign w:val="bottom"/>
          </w:tcPr>
          <w:p w:rsidR="002351C3" w:rsidRPr="005629D2" w:rsidP="00F9128A" w14:paraId="4A55804C" w14:textId="77777777">
            <w:pPr>
              <w:jc w:val="center"/>
              <w:rPr>
                <w:rFonts w:cstheme="minorHAnsi"/>
                <w:b/>
                <w:bCs/>
                <w:sz w:val="20"/>
                <w:szCs w:val="20"/>
              </w:rPr>
            </w:pPr>
            <w:r w:rsidRPr="005629D2">
              <w:rPr>
                <w:rFonts w:cstheme="minorHAnsi"/>
                <w:b/>
                <w:bCs/>
                <w:sz w:val="20"/>
                <w:szCs w:val="20"/>
              </w:rPr>
              <w:t>Total Labor Cost ($)</w:t>
            </w:r>
          </w:p>
        </w:tc>
        <w:tc>
          <w:tcPr>
            <w:tcW w:w="2340" w:type="dxa"/>
            <w:tcBorders>
              <w:top w:val="double" w:sz="6" w:space="0" w:color="auto"/>
              <w:bottom w:val="single" w:sz="6" w:space="0" w:color="auto"/>
            </w:tcBorders>
            <w:shd w:val="clear" w:color="auto" w:fill="E6E6E6"/>
            <w:vAlign w:val="bottom"/>
          </w:tcPr>
          <w:p w:rsidR="002351C3" w:rsidRPr="005629D2" w:rsidP="00F9128A" w14:paraId="4D27CFCE" w14:textId="77777777">
            <w:pPr>
              <w:jc w:val="center"/>
              <w:rPr>
                <w:rFonts w:cstheme="minorHAnsi"/>
                <w:b/>
                <w:bCs/>
                <w:sz w:val="20"/>
                <w:szCs w:val="20"/>
              </w:rPr>
            </w:pPr>
            <w:r w:rsidRPr="005629D2">
              <w:rPr>
                <w:rFonts w:cstheme="minorHAnsi"/>
                <w:b/>
                <w:bCs/>
                <w:sz w:val="20"/>
                <w:szCs w:val="20"/>
              </w:rPr>
              <w:t>Total Other Direct Cost ($)</w:t>
            </w:r>
          </w:p>
        </w:tc>
        <w:tc>
          <w:tcPr>
            <w:tcW w:w="2340" w:type="dxa"/>
            <w:tcBorders>
              <w:top w:val="double" w:sz="6" w:space="0" w:color="auto"/>
              <w:bottom w:val="single" w:sz="6" w:space="0" w:color="auto"/>
            </w:tcBorders>
            <w:shd w:val="clear" w:color="auto" w:fill="E6E6E6"/>
            <w:vAlign w:val="bottom"/>
          </w:tcPr>
          <w:p w:rsidR="002351C3" w:rsidRPr="005629D2" w:rsidP="00F9128A" w14:paraId="0B5BF6C5" w14:textId="77777777">
            <w:pPr>
              <w:jc w:val="center"/>
              <w:rPr>
                <w:rFonts w:cstheme="minorHAnsi"/>
                <w:b/>
                <w:bCs/>
                <w:sz w:val="20"/>
                <w:szCs w:val="20"/>
              </w:rPr>
            </w:pPr>
            <w:r w:rsidRPr="005629D2">
              <w:rPr>
                <w:rFonts w:cstheme="minorHAnsi"/>
                <w:b/>
                <w:bCs/>
                <w:sz w:val="20"/>
                <w:szCs w:val="20"/>
              </w:rPr>
              <w:t>Total Cost ($)</w:t>
            </w:r>
          </w:p>
        </w:tc>
      </w:tr>
      <w:tr w14:paraId="6C29B2FF" w14:textId="77777777" w:rsidTr="00F9128A">
        <w:tblPrEx>
          <w:tblW w:w="9360" w:type="dxa"/>
          <w:jc w:val="center"/>
          <w:tblLayout w:type="fixed"/>
          <w:tblCellMar>
            <w:top w:w="29" w:type="dxa"/>
            <w:left w:w="58" w:type="dxa"/>
            <w:bottom w:w="29" w:type="dxa"/>
            <w:right w:w="58" w:type="dxa"/>
          </w:tblCellMar>
          <w:tblLook w:val="0000"/>
        </w:tblPrEx>
        <w:trPr>
          <w:cantSplit/>
          <w:trHeight w:val="24"/>
          <w:jc w:val="center"/>
        </w:trPr>
        <w:tc>
          <w:tcPr>
            <w:tcW w:w="2160" w:type="dxa"/>
            <w:tcBorders>
              <w:top w:val="single" w:sz="6" w:space="0" w:color="auto"/>
              <w:bottom w:val="double" w:sz="6" w:space="0" w:color="auto"/>
            </w:tcBorders>
            <w:shd w:val="clear" w:color="auto" w:fill="auto"/>
            <w:noWrap/>
            <w:vAlign w:val="center"/>
          </w:tcPr>
          <w:p w:rsidR="002351C3" w:rsidRPr="005629D2" w:rsidP="00F9128A" w14:paraId="15C78887" w14:textId="77777777">
            <w:pPr>
              <w:jc w:val="right"/>
              <w:rPr>
                <w:rFonts w:cstheme="minorHAnsi"/>
                <w:sz w:val="20"/>
                <w:szCs w:val="20"/>
              </w:rPr>
            </w:pPr>
            <w:r w:rsidRPr="005629D2">
              <w:rPr>
                <w:rFonts w:cstheme="minorHAnsi"/>
                <w:color w:val="000000"/>
                <w:sz w:val="20"/>
                <w:szCs w:val="20"/>
              </w:rPr>
              <w:t>5,</w:t>
            </w:r>
            <w:r>
              <w:rPr>
                <w:rFonts w:cstheme="minorHAnsi"/>
                <w:color w:val="000000"/>
                <w:sz w:val="20"/>
                <w:szCs w:val="20"/>
              </w:rPr>
              <w:t>011</w:t>
            </w:r>
          </w:p>
        </w:tc>
        <w:tc>
          <w:tcPr>
            <w:tcW w:w="2520" w:type="dxa"/>
            <w:tcBorders>
              <w:top w:val="single" w:sz="6" w:space="0" w:color="auto"/>
              <w:bottom w:val="double" w:sz="6" w:space="0" w:color="auto"/>
            </w:tcBorders>
            <w:shd w:val="clear" w:color="auto" w:fill="auto"/>
            <w:noWrap/>
            <w:vAlign w:val="center"/>
          </w:tcPr>
          <w:p w:rsidR="002351C3" w:rsidRPr="005629D2" w:rsidP="00F9128A" w14:paraId="22CD5BFE" w14:textId="77777777">
            <w:pPr>
              <w:jc w:val="right"/>
              <w:rPr>
                <w:rFonts w:cstheme="minorHAnsi"/>
                <w:sz w:val="20"/>
                <w:szCs w:val="20"/>
              </w:rPr>
            </w:pPr>
            <w:r w:rsidRPr="005629D2">
              <w:rPr>
                <w:rFonts w:cstheme="minorHAnsi"/>
                <w:color w:val="000000"/>
                <w:sz w:val="20"/>
                <w:szCs w:val="20"/>
              </w:rPr>
              <w:t>$</w:t>
            </w:r>
            <w:r>
              <w:rPr>
                <w:rFonts w:cstheme="minorHAnsi"/>
                <w:color w:val="000000"/>
                <w:sz w:val="20"/>
                <w:szCs w:val="20"/>
              </w:rPr>
              <w:t>563,313</w:t>
            </w:r>
          </w:p>
        </w:tc>
        <w:tc>
          <w:tcPr>
            <w:tcW w:w="2340" w:type="dxa"/>
            <w:tcBorders>
              <w:top w:val="single" w:sz="6" w:space="0" w:color="auto"/>
              <w:bottom w:val="double" w:sz="6" w:space="0" w:color="auto"/>
            </w:tcBorders>
            <w:shd w:val="clear" w:color="auto" w:fill="auto"/>
            <w:noWrap/>
            <w:vAlign w:val="center"/>
          </w:tcPr>
          <w:p w:rsidR="002351C3" w:rsidRPr="005629D2" w:rsidP="00F9128A" w14:paraId="3B4ED48C" w14:textId="77777777">
            <w:pPr>
              <w:jc w:val="right"/>
              <w:rPr>
                <w:rFonts w:cstheme="minorHAnsi"/>
                <w:sz w:val="20"/>
                <w:szCs w:val="20"/>
              </w:rPr>
            </w:pPr>
            <w:r w:rsidRPr="005629D2">
              <w:rPr>
                <w:rFonts w:cstheme="minorHAnsi"/>
                <w:color w:val="000000"/>
                <w:sz w:val="20"/>
                <w:szCs w:val="20"/>
              </w:rPr>
              <w:t>$</w:t>
            </w:r>
            <w:r>
              <w:rPr>
                <w:rFonts w:cstheme="minorHAnsi"/>
                <w:color w:val="000000"/>
                <w:sz w:val="20"/>
                <w:szCs w:val="20"/>
              </w:rPr>
              <w:t>78,212</w:t>
            </w:r>
          </w:p>
        </w:tc>
        <w:tc>
          <w:tcPr>
            <w:tcW w:w="2340" w:type="dxa"/>
            <w:tcBorders>
              <w:top w:val="single" w:sz="6" w:space="0" w:color="auto"/>
              <w:bottom w:val="double" w:sz="6" w:space="0" w:color="auto"/>
            </w:tcBorders>
            <w:shd w:val="clear" w:color="auto" w:fill="auto"/>
            <w:noWrap/>
            <w:vAlign w:val="center"/>
          </w:tcPr>
          <w:p w:rsidR="002351C3" w:rsidRPr="005629D2" w:rsidP="00F9128A" w14:paraId="5A3CDE51" w14:textId="77777777">
            <w:pPr>
              <w:jc w:val="right"/>
              <w:rPr>
                <w:rFonts w:cstheme="minorHAnsi"/>
                <w:b/>
                <w:bCs/>
                <w:sz w:val="20"/>
                <w:szCs w:val="20"/>
              </w:rPr>
            </w:pPr>
            <w:r w:rsidRPr="005629D2">
              <w:rPr>
                <w:rFonts w:cstheme="minorHAnsi"/>
                <w:b/>
                <w:bCs/>
                <w:color w:val="000000"/>
                <w:sz w:val="20"/>
                <w:szCs w:val="20"/>
              </w:rPr>
              <w:t>$</w:t>
            </w:r>
            <w:r>
              <w:rPr>
                <w:rFonts w:cstheme="minorHAnsi"/>
                <w:b/>
                <w:bCs/>
                <w:color w:val="000000"/>
                <w:sz w:val="20"/>
                <w:szCs w:val="20"/>
              </w:rPr>
              <w:t>641,524</w:t>
            </w:r>
          </w:p>
        </w:tc>
      </w:tr>
    </w:tbl>
    <w:p w:rsidR="002351C3" w:rsidRPr="005629D2" w:rsidP="002351C3" w14:paraId="16C4DE38" w14:textId="77777777">
      <w:pPr>
        <w:pStyle w:val="BodyText"/>
        <w:spacing w:after="0"/>
        <w:rPr>
          <w:rFonts w:asciiTheme="minorHAnsi" w:hAnsiTheme="minorHAnsi" w:cstheme="minorHAnsi"/>
        </w:rPr>
      </w:pPr>
    </w:p>
    <w:p w:rsidR="002351C3" w:rsidRPr="005629D2" w:rsidP="002351C3" w14:paraId="5890B079" w14:textId="58D546C7">
      <w:r w:rsidRPr="005629D2">
        <w:t xml:space="preserve">EPA estimates that the total burden to the Agency for the questionnaire and wastewater sampling will </w:t>
      </w:r>
      <w:r w:rsidRPr="00C509B3">
        <w:t xml:space="preserve">be </w:t>
      </w:r>
      <w:r w:rsidRPr="006337E5">
        <w:t>approximately 5,011 hours, or $641,524, including</w:t>
      </w:r>
      <w:r w:rsidRPr="00C509B3">
        <w:t xml:space="preserve"> labor</w:t>
      </w:r>
      <w:r w:rsidRPr="005629D2">
        <w:t xml:space="preserve"> costs and other direct costs. EPA estimates that there will be no start-up or capital costs associated with completing the questionnaire.</w:t>
      </w:r>
    </w:p>
    <w:p w:rsidR="004620CA" w:rsidRPr="00163C69" w:rsidP="004529CA" w14:paraId="3144CC9D" w14:textId="72F4E703">
      <w:pPr>
        <w:pStyle w:val="Heading1"/>
        <w:rPr>
          <w:rFonts w:hint="eastAsia"/>
        </w:rPr>
      </w:pPr>
      <w:r w:rsidRPr="4BDBF0A0">
        <w:t xml:space="preserve">REASONS FOR </w:t>
      </w:r>
      <w:r w:rsidRPr="4BDBF0A0" w:rsidR="00AD46F7">
        <w:t>CHANGE IN BURDEN</w:t>
      </w:r>
      <w:bookmarkEnd w:id="74"/>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18F76AB6" w14:textId="0F4E515A">
      <w:pPr>
        <w:pBdr>
          <w:top w:val="single" w:sz="6" w:space="0" w:color="FFFFFF"/>
          <w:left w:val="single" w:sz="6" w:space="0" w:color="FFFFFF"/>
          <w:bottom w:val="single" w:sz="6" w:space="0" w:color="FFFFFF"/>
          <w:right w:val="single" w:sz="6" w:space="0" w:color="FFFFFF"/>
        </w:pBdr>
        <w:rPr>
          <w:rFonts w:cstheme="minorHAnsi"/>
          <w:color w:val="FF0000"/>
        </w:rPr>
      </w:pPr>
      <w:r w:rsidRPr="00E507FC">
        <w:rPr>
          <w:rFonts w:cstheme="minorHAnsi"/>
        </w:rPr>
        <w:t>Since this is a one-time information collection, there are no changes to the information collection since the last OMB approval</w:t>
      </w:r>
      <w:r w:rsidR="00040AF5">
        <w:rPr>
          <w:rFonts w:cstheme="minorHAnsi"/>
        </w:rPr>
        <w:t>.</w:t>
      </w:r>
    </w:p>
    <w:p w:rsidR="005D140B" w:rsidRPr="00163C69" w:rsidP="004529CA" w14:paraId="3604F417" w14:textId="5D0F3160">
      <w:pPr>
        <w:pStyle w:val="Heading1"/>
        <w:rPr>
          <w:rFonts w:hint="eastAsia"/>
        </w:rPr>
      </w:pPr>
      <w:bookmarkStart w:id="81" w:name="_Toc156593389"/>
      <w:r w:rsidRPr="4BDBF0A0">
        <w:t xml:space="preserve">PUBLICATION OF </w:t>
      </w:r>
      <w:bookmarkStart w:id="82" w:name="_Toc156593390"/>
      <w:bookmarkEnd w:id="81"/>
      <w:r w:rsidR="00E73E81">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40AF5" w:rsidRPr="00040AF5" w:rsidP="00040AF5" w14:paraId="55C92300" w14:textId="77777777">
      <w:pPr>
        <w:pBdr>
          <w:top w:val="single" w:sz="6" w:space="0" w:color="FFFFFF"/>
          <w:left w:val="single" w:sz="6" w:space="0" w:color="FFFFFF"/>
          <w:bottom w:val="single" w:sz="6" w:space="0" w:color="FFFFFF"/>
          <w:right w:val="single" w:sz="6" w:space="0" w:color="FFFFFF"/>
        </w:pBdr>
      </w:pPr>
      <w:r w:rsidRPr="00040AF5">
        <w:t>Current ELGs do not contain requirements for PFAS; however, PFAS has been found in wastewater discharges from facilities in the Textile Mills point source category, particularly in those that manufacture performance apparel, carpets, outdoor gear, or other textiles meant to provide water, oil, or stain resistance. EPA will use the data collected through the questionnaire and wastewater sampling program to determine if revisions to the Textile Mills ELGs are warranted. If EPA determines revisions are warranted, EPA anticipates also using data in support of future rulemaking efforts. EPA will use the data collected through the questionnaire to support the following types of analyses:</w:t>
      </w:r>
    </w:p>
    <w:p w:rsidR="00040AF5" w:rsidRPr="00040AF5" w:rsidP="00040AF5" w14:paraId="412A9B95" w14:textId="77777777">
      <w:pPr>
        <w:pStyle w:val="ListBulletSingle"/>
        <w:spacing w:after="80"/>
        <w:ind w:left="720" w:hanging="360"/>
        <w:rPr>
          <w:rFonts w:asciiTheme="minorHAnsi" w:hAnsiTheme="minorHAnsi" w:cstheme="minorHAnsi"/>
          <w:sz w:val="22"/>
          <w:szCs w:val="22"/>
        </w:rPr>
      </w:pPr>
      <w:r w:rsidRPr="00040AF5">
        <w:rPr>
          <w:rFonts w:asciiTheme="minorHAnsi" w:hAnsiTheme="minorHAnsi" w:cstheme="minorHAnsi"/>
          <w:b/>
          <w:bCs/>
          <w:sz w:val="22"/>
          <w:szCs w:val="22"/>
        </w:rPr>
        <w:t>Subcategorization.</w:t>
      </w:r>
      <w:r w:rsidRPr="00040AF5">
        <w:rPr>
          <w:rFonts w:asciiTheme="minorHAnsi" w:hAnsiTheme="minorHAnsi" w:cstheme="minorHAnsi"/>
          <w:sz w:val="22"/>
          <w:szCs w:val="22"/>
        </w:rPr>
        <w:t xml:space="preserve"> EPA will survey all textile manufacturing facilities to fully capture the range of textile manufacture processes, PFAS use, wastewater types, and pollution control practices and technologies for the sector. Data from the respondents will help EPA determine whether the existing subcategorization of the industry is appropriate or additional/revised subcategorization is necessary for the Textile Mills ELGs.  </w:t>
      </w:r>
    </w:p>
    <w:p w:rsidR="00040AF5" w:rsidRPr="00040AF5" w:rsidP="00040AF5" w14:paraId="1A9F89A2" w14:textId="77777777">
      <w:pPr>
        <w:pStyle w:val="ListBulletSingle"/>
        <w:spacing w:after="80"/>
        <w:ind w:left="720" w:hanging="360"/>
        <w:rPr>
          <w:rFonts w:asciiTheme="minorHAnsi" w:hAnsiTheme="minorHAnsi" w:cstheme="minorHAnsi"/>
          <w:sz w:val="22"/>
          <w:szCs w:val="22"/>
        </w:rPr>
      </w:pPr>
      <w:r w:rsidRPr="00040AF5">
        <w:rPr>
          <w:rFonts w:asciiTheme="minorHAnsi" w:hAnsiTheme="minorHAnsi" w:cstheme="minorHAnsi"/>
          <w:b/>
          <w:bCs/>
          <w:sz w:val="22"/>
          <w:szCs w:val="22"/>
        </w:rPr>
        <w:t>Evaluation of Textile Manufacture Processes and Wastewaters.</w:t>
      </w:r>
      <w:r w:rsidRPr="00040AF5">
        <w:rPr>
          <w:rFonts w:asciiTheme="minorHAnsi" w:hAnsiTheme="minorHAnsi" w:cstheme="minorHAnsi"/>
          <w:sz w:val="22"/>
          <w:szCs w:val="22"/>
        </w:rPr>
        <w:t xml:space="preserve"> EPA will use data collected to analyze textile manufacturing processes; PFAS use and potential transfer to wastewater; wastewater generation and characteristics (including PFAS concentrations and flow rates); and available and demonstrated pollution control technologies and practices. EPA will also analyze facility-wide pollution prevention practices and wastewater treatment systems to determine the wastewaters that contain PFAS, the treatment technologies that are applicable to those wastewaters, the effectiveness of these treatment units, and the final discharge characteristics from chromium finishing facilities.</w:t>
      </w:r>
    </w:p>
    <w:p w:rsidR="00040AF5" w:rsidRPr="00040AF5" w:rsidP="00040AF5" w14:paraId="756FD1E8" w14:textId="77777777">
      <w:pPr>
        <w:pStyle w:val="ListBulletSingle"/>
        <w:spacing w:after="80"/>
        <w:ind w:left="720" w:hanging="360"/>
        <w:rPr>
          <w:rFonts w:asciiTheme="minorHAnsi" w:hAnsiTheme="minorHAnsi" w:cstheme="minorHAnsi"/>
          <w:sz w:val="22"/>
          <w:szCs w:val="22"/>
        </w:rPr>
      </w:pPr>
      <w:r w:rsidRPr="00040AF5">
        <w:rPr>
          <w:rFonts w:asciiTheme="minorHAnsi" w:hAnsiTheme="minorHAnsi" w:cstheme="minorHAnsi"/>
          <w:b/>
          <w:bCs/>
          <w:sz w:val="22"/>
          <w:szCs w:val="22"/>
        </w:rPr>
        <w:t>Technical Feasibility Analysis.</w:t>
      </w:r>
      <w:r w:rsidRPr="00040AF5">
        <w:rPr>
          <w:rFonts w:asciiTheme="minorHAnsi" w:hAnsiTheme="minorHAnsi" w:cstheme="minorHAnsi"/>
          <w:sz w:val="22"/>
          <w:szCs w:val="22"/>
        </w:rPr>
        <w:t xml:space="preserve"> EPA will evaluate technically feasible technology options, including control technologies and pollution prevention and recycle practices, for the spectrum of textile manufacturing operations and facility characteristics. EPA will assess the technical feasibility of each technology option by determining its availability within the industry as well as the degree to which it effectively eliminates the generation of pollutants and/or removes or destroys PFAS.</w:t>
      </w:r>
    </w:p>
    <w:p w:rsidR="00040AF5" w:rsidRPr="00040AF5" w:rsidP="00040AF5" w14:paraId="5DD4AB1D" w14:textId="77777777">
      <w:pPr>
        <w:pStyle w:val="ListBulletSingle"/>
        <w:spacing w:after="80"/>
        <w:ind w:left="720" w:hanging="360"/>
        <w:rPr>
          <w:rFonts w:asciiTheme="minorHAnsi" w:hAnsiTheme="minorHAnsi" w:cstheme="minorHAnsi"/>
          <w:sz w:val="22"/>
          <w:szCs w:val="22"/>
        </w:rPr>
      </w:pPr>
      <w:r w:rsidRPr="00040AF5">
        <w:rPr>
          <w:rFonts w:asciiTheme="minorHAnsi" w:hAnsiTheme="minorHAnsi" w:cstheme="minorHAnsi"/>
          <w:b/>
          <w:bCs/>
          <w:sz w:val="22"/>
          <w:szCs w:val="22"/>
        </w:rPr>
        <w:t>Assessment of Technology Costs.</w:t>
      </w:r>
      <w:r w:rsidRPr="00040AF5">
        <w:rPr>
          <w:rFonts w:asciiTheme="minorHAnsi" w:hAnsiTheme="minorHAnsi" w:cstheme="minorHAnsi"/>
          <w:sz w:val="22"/>
          <w:szCs w:val="22"/>
        </w:rPr>
        <w:t xml:space="preserve"> EPA will use data collected to estimate the industry-specific direct capital costs, operating and maintenance costs, and recurring costs (e.g., waste disposal) of the pollution control technologies and practices, with a focus of identifying technologies that can effectively reduce or eliminate PFAS. EPA will develop methodologies for estimating potential compliance costs associated with installing additional technologies.</w:t>
      </w:r>
    </w:p>
    <w:p w:rsidR="00040AF5" w:rsidRPr="00040AF5" w:rsidP="00040AF5" w14:paraId="42B55EDD" w14:textId="77777777">
      <w:pPr>
        <w:pStyle w:val="ListBulletSingle"/>
        <w:spacing w:after="80"/>
        <w:ind w:left="720" w:hanging="360"/>
        <w:rPr>
          <w:rFonts w:asciiTheme="minorHAnsi" w:hAnsiTheme="minorHAnsi" w:cstheme="minorHAnsi"/>
          <w:sz w:val="22"/>
          <w:szCs w:val="22"/>
        </w:rPr>
      </w:pPr>
      <w:r w:rsidRPr="00040AF5">
        <w:rPr>
          <w:rFonts w:asciiTheme="minorHAnsi" w:hAnsiTheme="minorHAnsi" w:cstheme="minorHAnsi"/>
          <w:b/>
          <w:bCs/>
          <w:sz w:val="22"/>
          <w:szCs w:val="22"/>
        </w:rPr>
        <w:t>Revision to Effluent Limitations and Pretreatment Standards.</w:t>
      </w:r>
      <w:r w:rsidRPr="00040AF5">
        <w:rPr>
          <w:rFonts w:asciiTheme="minorHAnsi" w:hAnsiTheme="minorHAnsi" w:cstheme="minorHAnsi"/>
          <w:sz w:val="22"/>
          <w:szCs w:val="22"/>
        </w:rPr>
        <w:t xml:space="preserve"> EPA may determine that revised ELGs are necessary for the Textile Mills point source category to address PFAS discharges. If so, EPA will use data collected to support statistical analysis of wastewater discharge data from textile manufacturing facilities which have implemented PFAS pollution control technologies and management practices</w:t>
      </w:r>
    </w:p>
    <w:p w:rsidR="00040AF5" w:rsidP="00040AF5" w14:paraId="43050A45" w14:textId="77777777">
      <w:pPr>
        <w:pStyle w:val="ListBulletSingle"/>
        <w:spacing w:after="80"/>
        <w:ind w:left="720" w:hanging="360"/>
        <w:rPr>
          <w:rFonts w:asciiTheme="minorHAnsi" w:hAnsiTheme="minorHAnsi" w:cstheme="minorHAnsi"/>
          <w:sz w:val="22"/>
          <w:szCs w:val="22"/>
        </w:rPr>
      </w:pPr>
      <w:r w:rsidRPr="00040AF5">
        <w:rPr>
          <w:rFonts w:asciiTheme="minorHAnsi" w:hAnsiTheme="minorHAnsi" w:cstheme="minorHAnsi"/>
          <w:b/>
          <w:bCs/>
          <w:sz w:val="22"/>
          <w:szCs w:val="22"/>
        </w:rPr>
        <w:t>Environmental Assessment and Environmental Justice.</w:t>
      </w:r>
      <w:r w:rsidRPr="00040AF5">
        <w:rPr>
          <w:rFonts w:asciiTheme="minorHAnsi" w:hAnsiTheme="minorHAnsi" w:cstheme="minorHAnsi"/>
          <w:sz w:val="22"/>
          <w:szCs w:val="22"/>
        </w:rPr>
        <w:t xml:space="preserve"> EPA may perform an environmental assessment to determine the potential impacts of textile manufacturing discharges on aquatic life and human health, as well as on the proper operation of POTWs and other treatment works. </w:t>
      </w:r>
      <w:r w:rsidRPr="00040AF5">
        <w:rPr>
          <w:rFonts w:asciiTheme="minorHAnsi" w:hAnsiTheme="minorHAnsi" w:cstheme="minorHAnsi"/>
          <w:sz w:val="22"/>
          <w:szCs w:val="22"/>
        </w:rPr>
        <w:t>EPA will also evaluate the potential impact of textile manufacturing discharges of small, disadvantaged, or minority communities. These assessments will characterize the potential risk posed by the discharges and will assist EPA in projecting the environmental and economic benefits of potential revisions to the regulation.</w:t>
      </w:r>
    </w:p>
    <w:p w:rsidR="00040AF5" w:rsidRPr="00040AF5" w:rsidP="00040AF5" w14:paraId="1C243557" w14:textId="77777777"/>
    <w:p w:rsidR="0073767D" w:rsidP="00854AAE" w14:paraId="5CBE5491" w14:textId="3B1C6230">
      <w:pPr>
        <w:pBdr>
          <w:top w:val="single" w:sz="6" w:space="0" w:color="FFFFFF"/>
          <w:left w:val="single" w:sz="6" w:space="0" w:color="FFFFFF"/>
          <w:bottom w:val="single" w:sz="6" w:space="0" w:color="FFFFFF"/>
          <w:right w:val="single" w:sz="6" w:space="0" w:color="FFFFFF"/>
        </w:pBdr>
      </w:pPr>
      <w:r w:rsidRPr="00040AF5">
        <w:t>The specific dates for distribution, response receipt, and data collection activities for the questionnaire have not yet been established but will include the activities in</w:t>
      </w:r>
      <w:r w:rsidR="002351C3">
        <w:t xml:space="preserve"> </w:t>
      </w:r>
      <w:r w:rsidR="002351C3">
        <w:fldChar w:fldCharType="begin"/>
      </w:r>
      <w:r w:rsidR="002351C3">
        <w:instrText xml:space="preserve"> REF _Ref461114112 \h </w:instrText>
      </w:r>
      <w:r w:rsidR="002351C3">
        <w:fldChar w:fldCharType="separate"/>
      </w:r>
      <w:r w:rsidRPr="002351C3" w:rsidR="002351C3">
        <w:t xml:space="preserve">Table </w:t>
      </w:r>
      <w:r w:rsidRPr="002351C3" w:rsidR="002351C3">
        <w:rPr>
          <w:noProof/>
        </w:rPr>
        <w:t>16</w:t>
      </w:r>
      <w:r w:rsidRPr="002351C3" w:rsidR="002351C3">
        <w:noBreakHyphen/>
      </w:r>
      <w:r w:rsidRPr="002351C3" w:rsidR="002351C3">
        <w:rPr>
          <w:noProof/>
        </w:rPr>
        <w:t>1</w:t>
      </w:r>
      <w:r w:rsidR="002351C3">
        <w:fldChar w:fldCharType="end"/>
      </w:r>
      <w:r w:rsidR="002351C3">
        <w:t>.</w:t>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tblPr>
      <w:tblGrid>
        <w:gridCol w:w="6030"/>
        <w:gridCol w:w="3330"/>
      </w:tblGrid>
      <w:tr w14:paraId="54EAA452" w14:textId="77777777" w:rsidTr="002351C3">
        <w:tblPrEx>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tblPrEx>
        <w:trPr>
          <w:cantSplit/>
          <w:tblHeader/>
          <w:jc w:val="center"/>
        </w:trPr>
        <w:tc>
          <w:tcPr>
            <w:tcW w:w="9360" w:type="dxa"/>
            <w:gridSpan w:val="2"/>
            <w:tcBorders>
              <w:top w:val="nil"/>
              <w:left w:val="nil"/>
              <w:bottom w:val="double" w:sz="6" w:space="0" w:color="auto"/>
              <w:right w:val="nil"/>
            </w:tcBorders>
            <w:shd w:val="clear" w:color="auto" w:fill="auto"/>
            <w:vAlign w:val="center"/>
          </w:tcPr>
          <w:p w:rsidR="00040AF5" w:rsidRPr="005629D2" w:rsidP="002351C3" w14:paraId="42265DD6" w14:textId="34D332C0">
            <w:pPr>
              <w:pStyle w:val="Caption"/>
            </w:pPr>
            <w:bookmarkStart w:id="83" w:name="_Ref461114112"/>
            <w:bookmarkStart w:id="84" w:name="_Toc129949130"/>
            <w:r w:rsidRPr="002351C3">
              <w:t xml:space="preserve">Table </w:t>
            </w:r>
            <w:r w:rsidRPr="002351C3" w:rsidR="002351C3">
              <w:fldChar w:fldCharType="begin"/>
            </w:r>
            <w:r w:rsidRPr="002351C3" w:rsidR="002351C3">
              <w:instrText xml:space="preserve"> STYLEREF 1 \s </w:instrText>
            </w:r>
            <w:r w:rsidRPr="002351C3" w:rsidR="002351C3">
              <w:fldChar w:fldCharType="separate"/>
            </w:r>
            <w:r w:rsidRPr="002351C3" w:rsidR="002351C3">
              <w:rPr>
                <w:noProof/>
              </w:rPr>
              <w:t>16</w:t>
            </w:r>
            <w:r w:rsidRPr="002351C3" w:rsidR="002351C3">
              <w:fldChar w:fldCharType="end"/>
            </w:r>
            <w:r w:rsidRPr="002351C3" w:rsidR="002351C3">
              <w:noBreakHyphen/>
            </w:r>
            <w:r w:rsidRPr="002351C3" w:rsidR="002351C3">
              <w:fldChar w:fldCharType="begin"/>
            </w:r>
            <w:r w:rsidRPr="002351C3" w:rsidR="002351C3">
              <w:instrText xml:space="preserve"> SEQ Table \* ARABIC \s 1 </w:instrText>
            </w:r>
            <w:r w:rsidRPr="002351C3" w:rsidR="002351C3">
              <w:fldChar w:fldCharType="separate"/>
            </w:r>
            <w:r w:rsidRPr="002351C3" w:rsidR="002351C3">
              <w:rPr>
                <w:noProof/>
              </w:rPr>
              <w:t>1</w:t>
            </w:r>
            <w:r w:rsidRPr="002351C3" w:rsidR="002351C3">
              <w:fldChar w:fldCharType="end"/>
            </w:r>
            <w:bookmarkEnd w:id="83"/>
            <w:r w:rsidRPr="002351C3">
              <w:t>. Collection Schedule</w:t>
            </w:r>
            <w:bookmarkEnd w:id="84"/>
          </w:p>
        </w:tc>
      </w:tr>
      <w:tr w14:paraId="62F62E82"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Borders>
              <w:top w:val="double" w:sz="6" w:space="0" w:color="auto"/>
              <w:bottom w:val="single" w:sz="6" w:space="0" w:color="auto"/>
            </w:tcBorders>
            <w:shd w:val="clear" w:color="auto" w:fill="D9D9D9" w:themeFill="background1" w:themeFillShade="D9"/>
          </w:tcPr>
          <w:p w:rsidR="00040AF5" w:rsidRPr="005629D2" w:rsidP="002351C3" w14:paraId="48AEC5DD" w14:textId="77777777">
            <w:pPr>
              <w:pStyle w:val="NoSpacing"/>
              <w:jc w:val="center"/>
              <w:rPr>
                <w:rFonts w:cstheme="minorHAnsi"/>
                <w:b/>
              </w:rPr>
            </w:pPr>
            <w:r w:rsidRPr="005629D2">
              <w:rPr>
                <w:rFonts w:cstheme="minorHAnsi"/>
                <w:b/>
              </w:rPr>
              <w:t>Activity</w:t>
            </w:r>
          </w:p>
        </w:tc>
        <w:tc>
          <w:tcPr>
            <w:tcW w:w="3330" w:type="dxa"/>
            <w:tcBorders>
              <w:top w:val="double" w:sz="6" w:space="0" w:color="auto"/>
              <w:bottom w:val="single" w:sz="6" w:space="0" w:color="auto"/>
            </w:tcBorders>
            <w:shd w:val="clear" w:color="auto" w:fill="D9D9D9" w:themeFill="background1" w:themeFillShade="D9"/>
          </w:tcPr>
          <w:p w:rsidR="00040AF5" w:rsidRPr="005629D2" w:rsidP="002351C3" w14:paraId="73E99496" w14:textId="77777777">
            <w:pPr>
              <w:pStyle w:val="NoSpacing"/>
              <w:rPr>
                <w:rFonts w:cstheme="minorHAnsi"/>
                <w:b/>
              </w:rPr>
            </w:pPr>
            <w:r w:rsidRPr="005629D2">
              <w:rPr>
                <w:rFonts w:cstheme="minorHAnsi"/>
                <w:b/>
              </w:rPr>
              <w:t>Estimate of Schedule</w:t>
            </w:r>
          </w:p>
        </w:tc>
      </w:tr>
      <w:tr w14:paraId="5090432B"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Borders>
              <w:top w:val="single" w:sz="6" w:space="0" w:color="auto"/>
            </w:tcBorders>
          </w:tcPr>
          <w:p w:rsidR="00040AF5" w:rsidRPr="005629D2" w:rsidP="002351C3" w14:paraId="19632059" w14:textId="77777777">
            <w:pPr>
              <w:pStyle w:val="NoSpacing"/>
              <w:rPr>
                <w:rFonts w:cstheme="minorHAnsi"/>
              </w:rPr>
            </w:pPr>
            <w:r w:rsidRPr="005629D2">
              <w:rPr>
                <w:rFonts w:cstheme="minorHAnsi"/>
              </w:rPr>
              <w:t>EPA notification to questionnaire recipients</w:t>
            </w:r>
          </w:p>
        </w:tc>
        <w:tc>
          <w:tcPr>
            <w:tcW w:w="3330" w:type="dxa"/>
            <w:tcBorders>
              <w:top w:val="single" w:sz="6" w:space="0" w:color="auto"/>
            </w:tcBorders>
            <w:vAlign w:val="center"/>
          </w:tcPr>
          <w:p w:rsidR="00040AF5" w:rsidRPr="005629D2" w:rsidP="002351C3" w14:paraId="0ADCB81F" w14:textId="77777777">
            <w:pPr>
              <w:pStyle w:val="NoSpacing"/>
              <w:rPr>
                <w:rFonts w:cstheme="minorHAnsi"/>
              </w:rPr>
            </w:pPr>
            <w:r w:rsidRPr="005629D2">
              <w:rPr>
                <w:rFonts w:cstheme="minorHAnsi"/>
              </w:rPr>
              <w:t>15 days after OMB Approval</w:t>
            </w:r>
          </w:p>
        </w:tc>
      </w:tr>
      <w:tr w14:paraId="422DE92C"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Pr>
          <w:p w:rsidR="00040AF5" w:rsidRPr="005629D2" w:rsidP="002351C3" w14:paraId="496DB485" w14:textId="77777777">
            <w:pPr>
              <w:pStyle w:val="NoSpacing"/>
              <w:rPr>
                <w:rFonts w:cstheme="minorHAnsi"/>
              </w:rPr>
            </w:pPr>
            <w:r w:rsidRPr="005629D2">
              <w:rPr>
                <w:rFonts w:cstheme="minorHAnsi"/>
              </w:rPr>
              <w:t>Facilities submit responses</w:t>
            </w:r>
          </w:p>
        </w:tc>
        <w:tc>
          <w:tcPr>
            <w:tcW w:w="3330" w:type="dxa"/>
            <w:vAlign w:val="center"/>
          </w:tcPr>
          <w:p w:rsidR="00040AF5" w:rsidRPr="005629D2" w:rsidP="002351C3" w14:paraId="10B31B60" w14:textId="77777777">
            <w:pPr>
              <w:pStyle w:val="NoSpacing"/>
              <w:rPr>
                <w:rFonts w:cstheme="minorHAnsi"/>
              </w:rPr>
            </w:pPr>
            <w:r w:rsidRPr="005629D2">
              <w:rPr>
                <w:rFonts w:cstheme="minorHAnsi"/>
              </w:rPr>
              <w:t>60 days following receipt</w:t>
            </w:r>
          </w:p>
        </w:tc>
      </w:tr>
      <w:tr w14:paraId="65A300B2"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Pr>
          <w:p w:rsidR="00040AF5" w:rsidRPr="005629D2" w:rsidP="002351C3" w14:paraId="765718C5" w14:textId="77777777">
            <w:pPr>
              <w:pStyle w:val="NoSpacing"/>
              <w:rPr>
                <w:rFonts w:cstheme="minorHAnsi"/>
              </w:rPr>
            </w:pPr>
            <w:r w:rsidRPr="005629D2">
              <w:rPr>
                <w:rFonts w:cstheme="minorHAnsi"/>
              </w:rPr>
              <w:t>EPA reviews responses and evaluates need for follow-up</w:t>
            </w:r>
          </w:p>
        </w:tc>
        <w:tc>
          <w:tcPr>
            <w:tcW w:w="3330" w:type="dxa"/>
            <w:vAlign w:val="center"/>
          </w:tcPr>
          <w:p w:rsidR="00040AF5" w:rsidRPr="005629D2" w:rsidP="002351C3" w14:paraId="065E2AF7" w14:textId="77777777">
            <w:pPr>
              <w:pStyle w:val="NoSpacing"/>
              <w:rPr>
                <w:rFonts w:cstheme="minorHAnsi"/>
              </w:rPr>
            </w:pPr>
            <w:r w:rsidRPr="005629D2">
              <w:rPr>
                <w:rFonts w:cstheme="minorHAnsi"/>
              </w:rPr>
              <w:t>3 months following questionnaire completion</w:t>
            </w:r>
          </w:p>
        </w:tc>
      </w:tr>
      <w:tr w14:paraId="518BD5E9"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Pr>
          <w:p w:rsidR="00040AF5" w:rsidRPr="005629D2" w:rsidP="002351C3" w14:paraId="395EAAFE" w14:textId="77777777">
            <w:pPr>
              <w:pStyle w:val="NoSpacing"/>
              <w:rPr>
                <w:rFonts w:cstheme="minorHAnsi"/>
              </w:rPr>
            </w:pPr>
            <w:r w:rsidRPr="005629D2">
              <w:rPr>
                <w:rFonts w:cstheme="minorHAnsi"/>
              </w:rPr>
              <w:t>EPA conducts follow-up to collect all missing or incomplete information</w:t>
            </w:r>
          </w:p>
        </w:tc>
        <w:tc>
          <w:tcPr>
            <w:tcW w:w="3330" w:type="dxa"/>
            <w:vAlign w:val="center"/>
          </w:tcPr>
          <w:p w:rsidR="00040AF5" w:rsidRPr="005629D2" w:rsidP="002351C3" w14:paraId="7FD2B58D" w14:textId="77777777">
            <w:pPr>
              <w:pStyle w:val="NoSpacing"/>
              <w:rPr>
                <w:rFonts w:cstheme="minorHAnsi"/>
              </w:rPr>
            </w:pPr>
            <w:r w:rsidRPr="005629D2">
              <w:rPr>
                <w:rFonts w:cstheme="minorHAnsi"/>
              </w:rPr>
              <w:t>2 months following initial response review</w:t>
            </w:r>
          </w:p>
        </w:tc>
      </w:tr>
      <w:tr w14:paraId="4BDC7E04"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Pr>
          <w:p w:rsidR="00040AF5" w:rsidRPr="005629D2" w:rsidP="002351C3" w14:paraId="7C9A36DD" w14:textId="77777777">
            <w:pPr>
              <w:pStyle w:val="NoSpacing"/>
              <w:rPr>
                <w:rFonts w:cstheme="minorHAnsi"/>
              </w:rPr>
            </w:pPr>
            <w:r w:rsidRPr="005629D2">
              <w:rPr>
                <w:rFonts w:cstheme="minorHAnsi"/>
              </w:rPr>
              <w:t>EPA completes questionnaire database</w:t>
            </w:r>
          </w:p>
        </w:tc>
        <w:tc>
          <w:tcPr>
            <w:tcW w:w="3330" w:type="dxa"/>
            <w:vAlign w:val="center"/>
          </w:tcPr>
          <w:p w:rsidR="00040AF5" w:rsidRPr="005629D2" w:rsidP="002351C3" w14:paraId="4337B9B7" w14:textId="77777777">
            <w:pPr>
              <w:pStyle w:val="NoSpacing"/>
              <w:rPr>
                <w:rFonts w:cstheme="minorHAnsi"/>
              </w:rPr>
            </w:pPr>
            <w:r w:rsidRPr="005629D2">
              <w:rPr>
                <w:rFonts w:cstheme="minorHAnsi"/>
              </w:rPr>
              <w:t>4 weeks after receiving follow-up information</w:t>
            </w:r>
          </w:p>
        </w:tc>
      </w:tr>
      <w:tr w14:paraId="0524FB81"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Pr>
          <w:p w:rsidR="00040AF5" w:rsidRPr="005629D2" w:rsidP="002351C3" w14:paraId="64DB45CE" w14:textId="77777777">
            <w:pPr>
              <w:pStyle w:val="NoSpacing"/>
              <w:rPr>
                <w:rFonts w:cstheme="minorHAnsi"/>
              </w:rPr>
            </w:pPr>
            <w:r w:rsidRPr="005629D2">
              <w:rPr>
                <w:rFonts w:cstheme="minorHAnsi"/>
              </w:rPr>
              <w:t>EPA selects and notifies facilities for wastewater sampling</w:t>
            </w:r>
          </w:p>
        </w:tc>
        <w:tc>
          <w:tcPr>
            <w:tcW w:w="3330" w:type="dxa"/>
            <w:vAlign w:val="center"/>
          </w:tcPr>
          <w:p w:rsidR="00040AF5" w:rsidRPr="005629D2" w:rsidP="002351C3" w14:paraId="4B11CE52" w14:textId="77777777">
            <w:pPr>
              <w:pStyle w:val="NoSpacing"/>
              <w:rPr>
                <w:rFonts w:cstheme="minorHAnsi"/>
              </w:rPr>
            </w:pPr>
            <w:r w:rsidRPr="005629D2">
              <w:rPr>
                <w:rFonts w:cstheme="minorHAnsi"/>
              </w:rPr>
              <w:t>3 months following questionnaire completion</w:t>
            </w:r>
          </w:p>
        </w:tc>
      </w:tr>
      <w:tr w14:paraId="7112B8F6"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Pr>
          <w:p w:rsidR="00040AF5" w:rsidRPr="005629D2" w:rsidP="002351C3" w14:paraId="76D143ED" w14:textId="77777777">
            <w:pPr>
              <w:pStyle w:val="NoSpacing"/>
              <w:rPr>
                <w:rFonts w:cstheme="minorHAnsi"/>
              </w:rPr>
            </w:pPr>
            <w:r w:rsidRPr="005629D2">
              <w:rPr>
                <w:rFonts w:cstheme="minorHAnsi"/>
              </w:rPr>
              <w:t>Wastewater sampling data collection occurs</w:t>
            </w:r>
          </w:p>
        </w:tc>
        <w:tc>
          <w:tcPr>
            <w:tcW w:w="3330" w:type="dxa"/>
            <w:vAlign w:val="center"/>
          </w:tcPr>
          <w:p w:rsidR="00040AF5" w:rsidRPr="005629D2" w:rsidP="002351C3" w14:paraId="5527C08D" w14:textId="77777777">
            <w:pPr>
              <w:pStyle w:val="NoSpacing"/>
              <w:rPr>
                <w:rFonts w:cstheme="minorHAnsi"/>
              </w:rPr>
            </w:pPr>
            <w:r w:rsidRPr="005629D2">
              <w:rPr>
                <w:rFonts w:cstheme="minorHAnsi"/>
              </w:rPr>
              <w:t>2 months following notification</w:t>
            </w:r>
          </w:p>
        </w:tc>
      </w:tr>
      <w:tr w14:paraId="3F8C5D0D" w14:textId="77777777" w:rsidTr="002351C3">
        <w:tblPrEx>
          <w:tblW w:w="9360" w:type="dxa"/>
          <w:jc w:val="center"/>
          <w:tblLayout w:type="fixed"/>
          <w:tblCellMar>
            <w:top w:w="29" w:type="dxa"/>
            <w:left w:w="58" w:type="dxa"/>
            <w:bottom w:w="29" w:type="dxa"/>
            <w:right w:w="58" w:type="dxa"/>
          </w:tblCellMar>
          <w:tblLook w:val="01E0"/>
        </w:tblPrEx>
        <w:trPr>
          <w:cantSplit/>
          <w:tblHeader/>
          <w:jc w:val="center"/>
        </w:trPr>
        <w:tc>
          <w:tcPr>
            <w:tcW w:w="6030" w:type="dxa"/>
          </w:tcPr>
          <w:p w:rsidR="00040AF5" w:rsidRPr="005629D2" w:rsidP="002351C3" w14:paraId="764EAA1A" w14:textId="77777777">
            <w:pPr>
              <w:pStyle w:val="NoSpacing"/>
              <w:rPr>
                <w:rFonts w:cstheme="minorHAnsi"/>
              </w:rPr>
            </w:pPr>
            <w:r w:rsidRPr="005629D2">
              <w:rPr>
                <w:rFonts w:cstheme="minorHAnsi"/>
              </w:rPr>
              <w:t xml:space="preserve">Wastewater sampling data </w:t>
            </w:r>
            <w:r w:rsidRPr="005629D2">
              <w:rPr>
                <w:rFonts w:cstheme="minorHAnsi"/>
              </w:rPr>
              <w:t>reviewed</w:t>
            </w:r>
            <w:r w:rsidRPr="005629D2">
              <w:rPr>
                <w:rFonts w:cstheme="minorHAnsi"/>
              </w:rPr>
              <w:t xml:space="preserve"> and analytical database populated</w:t>
            </w:r>
          </w:p>
        </w:tc>
        <w:tc>
          <w:tcPr>
            <w:tcW w:w="3330" w:type="dxa"/>
            <w:vAlign w:val="center"/>
          </w:tcPr>
          <w:p w:rsidR="00040AF5" w:rsidRPr="005629D2" w:rsidP="002351C3" w14:paraId="42E0A7A6" w14:textId="77777777">
            <w:pPr>
              <w:pStyle w:val="NoSpacing"/>
              <w:rPr>
                <w:rFonts w:cstheme="minorHAnsi"/>
              </w:rPr>
            </w:pPr>
            <w:r w:rsidRPr="005629D2">
              <w:rPr>
                <w:rFonts w:cstheme="minorHAnsi"/>
              </w:rPr>
              <w:t>4 months following sampling analytical data receipt</w:t>
            </w:r>
          </w:p>
        </w:tc>
      </w:tr>
    </w:tbl>
    <w:p w:rsidR="00040AF5" w:rsidP="00040AF5" w14:paraId="06DA9C16" w14:textId="77777777">
      <w:pPr>
        <w:rPr>
          <w:rFonts w:cstheme="minorHAnsi"/>
        </w:rPr>
      </w:pPr>
    </w:p>
    <w:p w:rsidR="0089191B" w:rsidRPr="0089191B" w:rsidP="002351C3" w14:paraId="0F9946B0" w14:textId="77777777">
      <w:r w:rsidRPr="0089191B">
        <w:t>All responses containing or consisting of information claimed as CBI will be so identified in the questionnaire database. EPA regulations governing CBI appear at 40 CFR Part 2, Subpart B.</w:t>
      </w:r>
    </w:p>
    <w:p w:rsidR="00040AF5" w:rsidRPr="0089191B" w:rsidP="002351C3" w14:paraId="25CBA9C5" w14:textId="0FEFDFFE">
      <w:r w:rsidRPr="0089191B">
        <w:t xml:space="preserve">Information that has not been claimed as CBI may be shared with any interested parties.  Nonexempt information is not protected from disclosure under the Freedom of Information Act (FOIA). Results of EPA's analyses become publicly available most often in three ways: (1) within materials placed in the public docket supporting the rulemaking, (2) within development and supporting documents otherwise published in support of the rulemaking, and (3) within any proposed and final rules published in the </w:t>
      </w:r>
      <w:r w:rsidRPr="0089191B">
        <w:rPr>
          <w:i/>
          <w:iCs/>
        </w:rPr>
        <w:t>Federal Register</w:t>
      </w:r>
      <w:r w:rsidRPr="0089191B">
        <w:t xml:space="preserve"> if the data is to be used in any rulemaking effort. These documents are available through EPA’s website and on regulations.gov. </w:t>
      </w:r>
    </w:p>
    <w:p w:rsidR="00627768" w:rsidRPr="00D30FD8" w:rsidP="004529CA" w14:paraId="54E9D2D0" w14:textId="67124984">
      <w:pPr>
        <w:pStyle w:val="Heading1"/>
        <w:rPr>
          <w:rFonts w:hint="eastAsia"/>
        </w:rPr>
      </w:pPr>
      <w:r w:rsidRPr="00D30FD8">
        <w:t xml:space="preserve">DISPLAY </w:t>
      </w:r>
      <w:r w:rsidRPr="00D30FD8" w:rsidR="00644EBE">
        <w:t xml:space="preserve">OF </w:t>
      </w:r>
      <w:r w:rsidRPr="00D30FD8" w:rsidR="000D5863">
        <w:t>EXPIRATION DATE</w:t>
      </w:r>
      <w:bookmarkEnd w:id="82"/>
      <w:r w:rsidRPr="00D30FD8" w:rsidR="00644EBE">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2351C3" w14:paraId="38543EA2" w14:textId="76456B96">
      <w:r w:rsidRPr="0089191B">
        <w:t xml:space="preserve">The Agency plans to display the expiration date for OMB approval of the information collection on all instruments. </w:t>
      </w:r>
    </w:p>
    <w:p w:rsidR="00691828" w:rsidRPr="00163C69" w:rsidP="004529CA" w14:paraId="7CCB26DD" w14:textId="4CB12282">
      <w:pPr>
        <w:pStyle w:val="Heading1"/>
        <w:rPr>
          <w:rFonts w:hint="eastAsia"/>
        </w:rPr>
      </w:pPr>
      <w:bookmarkStart w:id="85" w:name="_Toc156593391"/>
      <w:r w:rsidRPr="00163C69">
        <w:t>CERTIFICATION STATEMENT</w:t>
      </w:r>
      <w:bookmarkEnd w:id="8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2351C3" w14:paraId="02BFB1B4" w14:textId="430753C9">
      <w:pPr>
        <w:rPr>
          <w:rFonts w:cstheme="minorHAnsi"/>
          <w:sz w:val="24"/>
          <w:szCs w:val="24"/>
        </w:rPr>
      </w:pPr>
      <w:r w:rsidRPr="0089191B">
        <w:t>EPA can comply with all provisions of the Certification for Paperwork Reduction Act Submissio</w:t>
      </w:r>
      <w:r w:rsidR="002351C3">
        <w:t>ns.</w:t>
      </w:r>
    </w:p>
    <w:sectPr w:rsidSect="00235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32E" w14:paraId="4486A33E" w14:textId="3E93C9F7">
    <w:pPr>
      <w:framePr w:wrap="notBeside" w:hAnchor="text" w:xAlign="center"/>
    </w:pPr>
    <w:r>
      <w:fldChar w:fldCharType="begin"/>
    </w:r>
    <w:r>
      <w:instrText xml:space="preserve"> PAGE  </w:instrText>
    </w:r>
    <w:r>
      <w:fldChar w:fldCharType="separate"/>
    </w:r>
    <w:r>
      <w:rPr>
        <w:noProof/>
      </w:rPr>
      <w:t>2</w:t>
    </w:r>
    <w:r>
      <w:fldChar w:fldCharType="end"/>
    </w:r>
  </w:p>
  <w:p w:rsidR="00C6232E" w14:paraId="7C314F09" w14:textId="77777777"/>
  <w:p w:rsidR="005C1089" w14:paraId="2E29A6AB" w14:textId="77777777"/>
  <w:p w:rsidR="005C1089" w14:paraId="39295544" w14:textId="77777777"/>
  <w:p w:rsidR="005C1089" w14:paraId="5C5E51B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952E43"/>
    <w:multiLevelType w:val="hybridMultilevel"/>
    <w:tmpl w:val="F80CA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433D46"/>
    <w:multiLevelType w:val="hybridMultilevel"/>
    <w:tmpl w:val="1FDA690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72F2B15"/>
    <w:multiLevelType w:val="hybridMultilevel"/>
    <w:tmpl w:val="97BA488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hybridMultilevel"/>
    <w:tmpl w:val="5D700658"/>
    <w:lvl w:ilvl="0">
      <w:start w:val="1"/>
      <w:numFmt w:val="decimal"/>
      <w:pStyle w:val="SSSection"/>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B44AE6"/>
    <w:multiLevelType w:val="hybridMultilevel"/>
    <w:tmpl w:val="60B0CDC4"/>
    <w:lvl w:ilvl="0">
      <w:start w:val="1"/>
      <w:numFmt w:val="bullet"/>
      <w:pStyle w:val="ListBullet"/>
      <w:lvlText w:val=""/>
      <w:lvlJc w:val="left"/>
      <w:pPr>
        <w:tabs>
          <w:tab w:val="num" w:pos="720"/>
        </w:tabs>
        <w:ind w:left="1440" w:hanging="720"/>
      </w:pPr>
      <w:rPr>
        <w:rFonts w:ascii="Symbol" w:hAnsi="Symbol" w:cs="Times New Roman" w:hint="default"/>
        <w:sz w:val="22"/>
        <w:szCs w:val="24"/>
      </w:rPr>
    </w:lvl>
    <w:lvl w:ilvl="1">
      <w:start w:val="1"/>
      <w:numFmt w:val="decimal"/>
      <w:lvlText w:val="%2."/>
      <w:lvlJc w:val="left"/>
      <w:pPr>
        <w:tabs>
          <w:tab w:val="num" w:pos="1440"/>
        </w:tabs>
        <w:ind w:left="1440" w:hanging="360"/>
      </w:pPr>
      <w:rPr>
        <w:rFonts w:hint="default"/>
      </w:rPr>
    </w:lvl>
    <w:lvl w:ilvl="2">
      <w:start w:val="0"/>
      <w:numFmt w:val="bullet"/>
      <w:lvlText w:val="•"/>
      <w:lvlJc w:val="left"/>
      <w:pPr>
        <w:ind w:left="2180" w:hanging="38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E724218"/>
    <w:multiLevelType w:val="hybridMultilevel"/>
    <w:tmpl w:val="C68EA76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4E4077"/>
    <w:multiLevelType w:val="hybridMultilevel"/>
    <w:tmpl w:val="D610B78A"/>
    <w:lvl w:ilvl="0">
      <w:start w:val="1"/>
      <w:numFmt w:val="decimal"/>
      <w:pStyle w:val="Heading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BD261E"/>
    <w:multiLevelType w:val="hybridMultilevel"/>
    <w:tmpl w:val="75C2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705985"/>
    <w:multiLevelType w:val="hybridMultilevel"/>
    <w:tmpl w:val="0750D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9">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33"/>
  </w:num>
  <w:num w:numId="5" w16cid:durableId="2055687918">
    <w:abstractNumId w:val="21"/>
  </w:num>
  <w:num w:numId="6" w16cid:durableId="1603025219">
    <w:abstractNumId w:val="31"/>
  </w:num>
  <w:num w:numId="7" w16cid:durableId="423957196">
    <w:abstractNumId w:val="17"/>
  </w:num>
  <w:num w:numId="8" w16cid:durableId="2031829208">
    <w:abstractNumId w:val="27"/>
  </w:num>
  <w:num w:numId="9" w16cid:durableId="218439549">
    <w:abstractNumId w:val="9"/>
  </w:num>
  <w:num w:numId="10" w16cid:durableId="1285231924">
    <w:abstractNumId w:val="4"/>
  </w:num>
  <w:num w:numId="11" w16cid:durableId="327370686">
    <w:abstractNumId w:val="8"/>
  </w:num>
  <w:num w:numId="12" w16cid:durableId="1802993385">
    <w:abstractNumId w:val="11"/>
  </w:num>
  <w:num w:numId="13" w16cid:durableId="1792938267">
    <w:abstractNumId w:val="34"/>
  </w:num>
  <w:num w:numId="14" w16cid:durableId="239490726">
    <w:abstractNumId w:val="7"/>
  </w:num>
  <w:num w:numId="15" w16cid:durableId="1395350314">
    <w:abstractNumId w:val="10"/>
  </w:num>
  <w:num w:numId="16" w16cid:durableId="441535906">
    <w:abstractNumId w:val="14"/>
  </w:num>
  <w:num w:numId="17" w16cid:durableId="2008243381">
    <w:abstractNumId w:val="28"/>
  </w:num>
  <w:num w:numId="18" w16cid:durableId="840463183">
    <w:abstractNumId w:val="26"/>
  </w:num>
  <w:num w:numId="19" w16cid:durableId="469980091">
    <w:abstractNumId w:val="30"/>
  </w:num>
  <w:num w:numId="20" w16cid:durableId="2126730031">
    <w:abstractNumId w:val="12"/>
  </w:num>
  <w:num w:numId="21" w16cid:durableId="106124704">
    <w:abstractNumId w:val="1"/>
  </w:num>
  <w:num w:numId="22" w16cid:durableId="1552418013">
    <w:abstractNumId w:val="15"/>
  </w:num>
  <w:num w:numId="23" w16cid:durableId="1598828334">
    <w:abstractNumId w:val="32"/>
  </w:num>
  <w:num w:numId="24" w16cid:durableId="2051031068">
    <w:abstractNumId w:val="0"/>
  </w:num>
  <w:num w:numId="25" w16cid:durableId="258569098">
    <w:abstractNumId w:val="18"/>
  </w:num>
  <w:num w:numId="26" w16cid:durableId="331181582">
    <w:abstractNumId w:val="24"/>
  </w:num>
  <w:num w:numId="27" w16cid:durableId="1015961391">
    <w:abstractNumId w:val="29"/>
  </w:num>
  <w:num w:numId="28" w16cid:durableId="610743830">
    <w:abstractNumId w:val="19"/>
  </w:num>
  <w:num w:numId="29" w16cid:durableId="90971663">
    <w:abstractNumId w:val="16"/>
  </w:num>
  <w:num w:numId="30" w16cid:durableId="1218736608">
    <w:abstractNumId w:val="20"/>
  </w:num>
  <w:num w:numId="31" w16cid:durableId="230626504">
    <w:abstractNumId w:val="25"/>
  </w:num>
  <w:num w:numId="32" w16cid:durableId="1923445176">
    <w:abstractNumId w:val="19"/>
  </w:num>
  <w:num w:numId="33" w16cid:durableId="2039350432">
    <w:abstractNumId w:val="5"/>
  </w:num>
  <w:num w:numId="34" w16cid:durableId="845829015">
    <w:abstractNumId w:val="19"/>
  </w:num>
  <w:num w:numId="35" w16cid:durableId="1423648475">
    <w:abstractNumId w:val="23"/>
  </w:num>
  <w:num w:numId="36" w16cid:durableId="854077815">
    <w:abstractNumId w:val="19"/>
  </w:num>
  <w:num w:numId="37" w16cid:durableId="388961410">
    <w:abstractNumId w:val="22"/>
  </w:num>
  <w:num w:numId="38" w16cid:durableId="210692183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26F61"/>
    <w:rsid w:val="00030670"/>
    <w:rsid w:val="0003166C"/>
    <w:rsid w:val="00032552"/>
    <w:rsid w:val="00033219"/>
    <w:rsid w:val="00036CF2"/>
    <w:rsid w:val="00037107"/>
    <w:rsid w:val="00040AF5"/>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660"/>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4ED3"/>
    <w:rsid w:val="00176BA8"/>
    <w:rsid w:val="001775F3"/>
    <w:rsid w:val="00180511"/>
    <w:rsid w:val="00183F3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F99"/>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265D"/>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1C3"/>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547"/>
    <w:rsid w:val="002648CF"/>
    <w:rsid w:val="00265FE7"/>
    <w:rsid w:val="0026776D"/>
    <w:rsid w:val="00270940"/>
    <w:rsid w:val="002723DE"/>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6D07"/>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93B97"/>
    <w:rsid w:val="003948B7"/>
    <w:rsid w:val="003A1CAC"/>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43"/>
    <w:rsid w:val="00414BB8"/>
    <w:rsid w:val="00415248"/>
    <w:rsid w:val="00415988"/>
    <w:rsid w:val="004173EE"/>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4744A"/>
    <w:rsid w:val="00450875"/>
    <w:rsid w:val="00450C44"/>
    <w:rsid w:val="004529CA"/>
    <w:rsid w:val="004562B0"/>
    <w:rsid w:val="00456E33"/>
    <w:rsid w:val="004600ED"/>
    <w:rsid w:val="004620CA"/>
    <w:rsid w:val="00463285"/>
    <w:rsid w:val="00465846"/>
    <w:rsid w:val="00466349"/>
    <w:rsid w:val="00466B43"/>
    <w:rsid w:val="004679BE"/>
    <w:rsid w:val="00470E22"/>
    <w:rsid w:val="0047172D"/>
    <w:rsid w:val="00472D33"/>
    <w:rsid w:val="00475BA6"/>
    <w:rsid w:val="00477D70"/>
    <w:rsid w:val="004831CC"/>
    <w:rsid w:val="00485567"/>
    <w:rsid w:val="004855BE"/>
    <w:rsid w:val="00486860"/>
    <w:rsid w:val="00490472"/>
    <w:rsid w:val="00491CC3"/>
    <w:rsid w:val="00491ED9"/>
    <w:rsid w:val="00495623"/>
    <w:rsid w:val="00496F19"/>
    <w:rsid w:val="0049718B"/>
    <w:rsid w:val="004A0096"/>
    <w:rsid w:val="004A0C7A"/>
    <w:rsid w:val="004A206E"/>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2D65"/>
    <w:rsid w:val="005346D7"/>
    <w:rsid w:val="00535D3D"/>
    <w:rsid w:val="00536768"/>
    <w:rsid w:val="005372F7"/>
    <w:rsid w:val="00537322"/>
    <w:rsid w:val="00542227"/>
    <w:rsid w:val="005424B5"/>
    <w:rsid w:val="00542CEE"/>
    <w:rsid w:val="005430EE"/>
    <w:rsid w:val="00546097"/>
    <w:rsid w:val="00546B65"/>
    <w:rsid w:val="00546FB4"/>
    <w:rsid w:val="005519F6"/>
    <w:rsid w:val="00552A7B"/>
    <w:rsid w:val="00552BE0"/>
    <w:rsid w:val="005544CE"/>
    <w:rsid w:val="00554865"/>
    <w:rsid w:val="0055616B"/>
    <w:rsid w:val="00556D62"/>
    <w:rsid w:val="00557E8F"/>
    <w:rsid w:val="005609B4"/>
    <w:rsid w:val="00560A26"/>
    <w:rsid w:val="005629D2"/>
    <w:rsid w:val="005636FA"/>
    <w:rsid w:val="0056373A"/>
    <w:rsid w:val="00564A1B"/>
    <w:rsid w:val="00564BF4"/>
    <w:rsid w:val="00565A5E"/>
    <w:rsid w:val="00566F71"/>
    <w:rsid w:val="00571C92"/>
    <w:rsid w:val="00571D24"/>
    <w:rsid w:val="005723B9"/>
    <w:rsid w:val="005726BA"/>
    <w:rsid w:val="0057299B"/>
    <w:rsid w:val="00574C83"/>
    <w:rsid w:val="00574CA4"/>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089"/>
    <w:rsid w:val="005C195D"/>
    <w:rsid w:val="005C2031"/>
    <w:rsid w:val="005D0ACB"/>
    <w:rsid w:val="005D140B"/>
    <w:rsid w:val="005D1C36"/>
    <w:rsid w:val="005D1F2E"/>
    <w:rsid w:val="005D2654"/>
    <w:rsid w:val="005D2E6F"/>
    <w:rsid w:val="005D5624"/>
    <w:rsid w:val="005D585B"/>
    <w:rsid w:val="005D5865"/>
    <w:rsid w:val="005D5F1D"/>
    <w:rsid w:val="005E03A2"/>
    <w:rsid w:val="005E35C4"/>
    <w:rsid w:val="005E4A7B"/>
    <w:rsid w:val="005E588F"/>
    <w:rsid w:val="005E5BEC"/>
    <w:rsid w:val="005E5D2D"/>
    <w:rsid w:val="005E6FAB"/>
    <w:rsid w:val="005E709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37E5"/>
    <w:rsid w:val="00635E63"/>
    <w:rsid w:val="006364B9"/>
    <w:rsid w:val="00637244"/>
    <w:rsid w:val="00640646"/>
    <w:rsid w:val="006406C5"/>
    <w:rsid w:val="00640DB6"/>
    <w:rsid w:val="00642467"/>
    <w:rsid w:val="00642D76"/>
    <w:rsid w:val="00643FF8"/>
    <w:rsid w:val="00644EBE"/>
    <w:rsid w:val="00645B0D"/>
    <w:rsid w:val="00651172"/>
    <w:rsid w:val="00651606"/>
    <w:rsid w:val="0065161C"/>
    <w:rsid w:val="00652B35"/>
    <w:rsid w:val="00652EE5"/>
    <w:rsid w:val="006531F0"/>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3D95"/>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00B5"/>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4C94"/>
    <w:rsid w:val="00745A5F"/>
    <w:rsid w:val="00746F8F"/>
    <w:rsid w:val="00747678"/>
    <w:rsid w:val="00750796"/>
    <w:rsid w:val="007534F8"/>
    <w:rsid w:val="0075404F"/>
    <w:rsid w:val="007558ED"/>
    <w:rsid w:val="007560F1"/>
    <w:rsid w:val="00762228"/>
    <w:rsid w:val="00763401"/>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0FC"/>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507"/>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D42"/>
    <w:rsid w:val="007F1FD4"/>
    <w:rsid w:val="007F246C"/>
    <w:rsid w:val="007F26E7"/>
    <w:rsid w:val="007F2A90"/>
    <w:rsid w:val="007F5265"/>
    <w:rsid w:val="007F60B7"/>
    <w:rsid w:val="007F7757"/>
    <w:rsid w:val="0080187D"/>
    <w:rsid w:val="00802495"/>
    <w:rsid w:val="008024F6"/>
    <w:rsid w:val="0080293D"/>
    <w:rsid w:val="00803457"/>
    <w:rsid w:val="008042DB"/>
    <w:rsid w:val="008060E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4CED"/>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86703"/>
    <w:rsid w:val="00890C3A"/>
    <w:rsid w:val="0089191B"/>
    <w:rsid w:val="0089326A"/>
    <w:rsid w:val="0089358E"/>
    <w:rsid w:val="00893F67"/>
    <w:rsid w:val="00895E6F"/>
    <w:rsid w:val="008A0297"/>
    <w:rsid w:val="008A034D"/>
    <w:rsid w:val="008A1004"/>
    <w:rsid w:val="008A15C2"/>
    <w:rsid w:val="008A2192"/>
    <w:rsid w:val="008A2F96"/>
    <w:rsid w:val="008A34CB"/>
    <w:rsid w:val="008A474D"/>
    <w:rsid w:val="008A6835"/>
    <w:rsid w:val="008B0300"/>
    <w:rsid w:val="008B170E"/>
    <w:rsid w:val="008B37A1"/>
    <w:rsid w:val="008B4625"/>
    <w:rsid w:val="008B467F"/>
    <w:rsid w:val="008B57B0"/>
    <w:rsid w:val="008C06CB"/>
    <w:rsid w:val="008C0C83"/>
    <w:rsid w:val="008C1525"/>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0A"/>
    <w:rsid w:val="008F74C2"/>
    <w:rsid w:val="008F7CEE"/>
    <w:rsid w:val="00900E6F"/>
    <w:rsid w:val="00901C53"/>
    <w:rsid w:val="00902767"/>
    <w:rsid w:val="00902BB7"/>
    <w:rsid w:val="0090320D"/>
    <w:rsid w:val="009048BF"/>
    <w:rsid w:val="00911E06"/>
    <w:rsid w:val="009124E7"/>
    <w:rsid w:val="00912F15"/>
    <w:rsid w:val="00916534"/>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3B4"/>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025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4E0F"/>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112F"/>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701"/>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96289"/>
    <w:rsid w:val="00BA1A18"/>
    <w:rsid w:val="00BA45E6"/>
    <w:rsid w:val="00BA5E6F"/>
    <w:rsid w:val="00BB0D04"/>
    <w:rsid w:val="00BB180A"/>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739A"/>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09B3"/>
    <w:rsid w:val="00C51D4B"/>
    <w:rsid w:val="00C538F7"/>
    <w:rsid w:val="00C541C4"/>
    <w:rsid w:val="00C54E17"/>
    <w:rsid w:val="00C54FDB"/>
    <w:rsid w:val="00C573BC"/>
    <w:rsid w:val="00C60DDA"/>
    <w:rsid w:val="00C6228D"/>
    <w:rsid w:val="00C6232E"/>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57E"/>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1DA6"/>
    <w:rsid w:val="00D12D20"/>
    <w:rsid w:val="00D14A68"/>
    <w:rsid w:val="00D163B0"/>
    <w:rsid w:val="00D17BB9"/>
    <w:rsid w:val="00D210DB"/>
    <w:rsid w:val="00D225E2"/>
    <w:rsid w:val="00D234AD"/>
    <w:rsid w:val="00D24AC0"/>
    <w:rsid w:val="00D26124"/>
    <w:rsid w:val="00D30FD8"/>
    <w:rsid w:val="00D31DCE"/>
    <w:rsid w:val="00D33817"/>
    <w:rsid w:val="00D34FFB"/>
    <w:rsid w:val="00D36464"/>
    <w:rsid w:val="00D37D03"/>
    <w:rsid w:val="00D37D3F"/>
    <w:rsid w:val="00D414EB"/>
    <w:rsid w:val="00D4260C"/>
    <w:rsid w:val="00D42846"/>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24D"/>
    <w:rsid w:val="00D87764"/>
    <w:rsid w:val="00D9032A"/>
    <w:rsid w:val="00D90653"/>
    <w:rsid w:val="00D92ED6"/>
    <w:rsid w:val="00D9599C"/>
    <w:rsid w:val="00DA4019"/>
    <w:rsid w:val="00DA4E0C"/>
    <w:rsid w:val="00DA53F8"/>
    <w:rsid w:val="00DA6720"/>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134"/>
    <w:rsid w:val="00E30F8E"/>
    <w:rsid w:val="00E3122D"/>
    <w:rsid w:val="00E33FC1"/>
    <w:rsid w:val="00E3518D"/>
    <w:rsid w:val="00E35BF8"/>
    <w:rsid w:val="00E37A2B"/>
    <w:rsid w:val="00E40D81"/>
    <w:rsid w:val="00E42EA6"/>
    <w:rsid w:val="00E439D8"/>
    <w:rsid w:val="00E463E4"/>
    <w:rsid w:val="00E47562"/>
    <w:rsid w:val="00E507FC"/>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5382"/>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6FDF"/>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1F98"/>
    <w:rsid w:val="00F02003"/>
    <w:rsid w:val="00F0705E"/>
    <w:rsid w:val="00F071BE"/>
    <w:rsid w:val="00F10CF0"/>
    <w:rsid w:val="00F11D0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B4C"/>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0FFE"/>
    <w:rsid w:val="00F823FF"/>
    <w:rsid w:val="00F84AF9"/>
    <w:rsid w:val="00F85BB1"/>
    <w:rsid w:val="00F8697C"/>
    <w:rsid w:val="00F904F9"/>
    <w:rsid w:val="00F90ACE"/>
    <w:rsid w:val="00F9128A"/>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4716"/>
    <w:rsid w:val="00FB4FA4"/>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4529CA"/>
    <w:pPr>
      <w:keepNext/>
      <w:keepLines/>
      <w:numPr>
        <w:numId w:val="37"/>
      </w:numPr>
      <w:spacing w:before="320" w:after="120" w:line="240" w:lineRule="auto"/>
      <w:ind w:left="360"/>
      <w:outlineLvl w:val="0"/>
    </w:pPr>
    <w:rPr>
      <w:rFonts w:ascii="Calibri bold" w:hAnsi="Calibri bold" w:eastAsiaTheme="majorEastAsia" w:cs="Calibri"/>
      <w:b/>
      <w:bCs/>
      <w:caps/>
      <w:sz w:val="24"/>
      <w:szCs w:val="24"/>
    </w:rPr>
  </w:style>
  <w:style w:type="paragraph" w:styleId="Heading2">
    <w:name w:val="heading 2"/>
    <w:basedOn w:val="Normal"/>
    <w:next w:val="Normal"/>
    <w:link w:val="Heading2Char"/>
    <w:uiPriority w:val="9"/>
    <w:unhideWhenUsed/>
    <w:qFormat/>
    <w:rsid w:val="00D30FD8"/>
    <w:pPr>
      <w:keepNext/>
      <w:keepLines/>
      <w:spacing w:before="40" w:after="200" w:line="240" w:lineRule="auto"/>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4529CA"/>
    <w:rPr>
      <w:rFonts w:ascii="Calibri bold" w:hAnsi="Calibri bold" w:eastAsiaTheme="majorEastAsia" w:cs="Calibri"/>
      <w:b/>
      <w:bCs/>
      <w:caps/>
      <w:sz w:val="24"/>
      <w:szCs w:val="24"/>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nhideWhenUsed/>
    <w:qFormat/>
    <w:rsid w:val="00450875"/>
    <w:pPr>
      <w:spacing w:after="0" w:line="240" w:lineRule="auto"/>
      <w:jc w:val="center"/>
    </w:pPr>
    <w:rPr>
      <w:rFonts w:ascii="Calibri" w:hAnsi="Calibri" w:cs="Calibri"/>
      <w:b/>
      <w:bCs/>
      <w:smallCaps/>
      <w:spacing w:val="6"/>
      <w:sz w:val="24"/>
      <w:szCs w:val="18"/>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D30FD8"/>
    <w:rPr>
      <w:rFonts w:eastAsiaTheme="majorEastAsia" w:cstheme="minorHAnsi"/>
      <w:b/>
      <w:bCs/>
      <w:sz w:val="24"/>
      <w:szCs w:val="24"/>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709B"/>
    <w:pPr>
      <w:spacing w:after="0" w:line="240" w:lineRule="auto"/>
    </w:pPr>
    <w:rPr>
      <w:sz w:val="20"/>
      <w:szCs w:val="20"/>
      <w:lang w:eastAsia="ja-JP"/>
    </w:r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link w:val="BodyTextChar"/>
    <w:rsid w:val="00EB5382"/>
    <w:pPr>
      <w:tabs>
        <w:tab w:val="left" w:pos="720"/>
      </w:tabs>
      <w:spacing w:after="24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B5382"/>
    <w:rPr>
      <w:rFonts w:ascii="Times New Roman" w:eastAsia="Times New Roman" w:hAnsi="Times New Roman" w:cs="Times New Roman"/>
      <w:sz w:val="24"/>
      <w:szCs w:val="20"/>
    </w:rPr>
  </w:style>
  <w:style w:type="paragraph" w:styleId="ListBullet">
    <w:name w:val="List Bullet"/>
    <w:rsid w:val="00BB180A"/>
    <w:pPr>
      <w:numPr>
        <w:numId w:val="28"/>
      </w:numPr>
      <w:spacing w:after="120" w:line="240" w:lineRule="auto"/>
    </w:pPr>
    <w:rPr>
      <w:rFonts w:ascii="Times New Roman" w:eastAsia="Times New Roman" w:hAnsi="Times New Roman" w:cs="Times New Roman"/>
      <w:sz w:val="24"/>
      <w:szCs w:val="20"/>
    </w:rPr>
  </w:style>
  <w:style w:type="paragraph" w:customStyle="1" w:styleId="ListBulletSingle">
    <w:name w:val="List Bullet_Single"/>
    <w:basedOn w:val="ListBullet"/>
    <w:qFormat/>
    <w:rsid w:val="00BB180A"/>
    <w:pPr>
      <w:spacing w:after="60"/>
    </w:pPr>
  </w:style>
  <w:style w:type="paragraph" w:customStyle="1" w:styleId="TableTitle">
    <w:name w:val="Table Title"/>
    <w:qFormat/>
    <w:rsid w:val="00BB180A"/>
    <w:pPr>
      <w:keepNext/>
      <w:spacing w:before="120" w:after="120" w:line="240" w:lineRule="auto"/>
      <w:jc w:val="center"/>
    </w:pPr>
    <w:rPr>
      <w:rFonts w:ascii="Times New Roman" w:eastAsia="Times New Roman" w:hAnsi="Times New Roman" w:cs="Times New Roman"/>
      <w:b/>
      <w:sz w:val="24"/>
      <w:szCs w:val="24"/>
    </w:rPr>
  </w:style>
  <w:style w:type="paragraph" w:customStyle="1" w:styleId="TableNotes">
    <w:name w:val="Table Notes"/>
    <w:qFormat/>
    <w:rsid w:val="00C6232E"/>
    <w:pPr>
      <w:autoSpaceDE w:val="0"/>
      <w:autoSpaceDN w:val="0"/>
      <w:adjustRightInd w:val="0"/>
      <w:spacing w:before="40" w:after="0" w:line="240" w:lineRule="auto"/>
    </w:pPr>
    <w:rPr>
      <w:rFonts w:ascii="Times New Roman" w:eastAsia="Times New Roman" w:hAnsi="Times New Roman" w:cs="Times New Roman"/>
      <w:sz w:val="20"/>
      <w:szCs w:val="20"/>
    </w:rPr>
  </w:style>
  <w:style w:type="paragraph" w:customStyle="1" w:styleId="SSSection">
    <w:name w:val="SS Section"/>
    <w:basedOn w:val="Heading1"/>
    <w:next w:val="BodyText"/>
    <w:link w:val="SSSectionChar"/>
    <w:autoRedefine/>
    <w:rsid w:val="00651172"/>
    <w:pPr>
      <w:numPr>
        <w:numId w:val="25"/>
      </w:numPr>
      <w:pBdr>
        <w:bottom w:val="single" w:sz="4" w:space="1" w:color="auto"/>
      </w:pBdr>
      <w:spacing w:before="240" w:after="0"/>
    </w:pPr>
    <w:rPr>
      <w:rFonts w:cstheme="minorHAnsi"/>
      <w:b w:val="0"/>
      <w:bCs w:val="0"/>
    </w:rPr>
  </w:style>
  <w:style w:type="character" w:customStyle="1" w:styleId="ListParagraphChar">
    <w:name w:val="List Paragraph Char"/>
    <w:basedOn w:val="DefaultParagraphFont"/>
    <w:link w:val="ListParagraph"/>
    <w:uiPriority w:val="34"/>
    <w:rsid w:val="00651172"/>
  </w:style>
  <w:style w:type="character" w:customStyle="1" w:styleId="SSSectionChar">
    <w:name w:val="SS Section Char"/>
    <w:basedOn w:val="ListParagraphChar"/>
    <w:link w:val="SSSection"/>
    <w:rsid w:val="00651172"/>
    <w:rPr>
      <w:rFonts w:asciiTheme="majorHAnsi" w:eastAsiaTheme="majorEastAsia" w:hAnsiTheme="majorHAnsi" w:cstheme="minorHAnsi"/>
      <w:b/>
      <w:bCs/>
      <w:sz w:val="24"/>
      <w:szCs w:val="30"/>
    </w:rPr>
  </w:style>
  <w:style w:type="paragraph" w:customStyle="1" w:styleId="Default">
    <w:name w:val="Default"/>
    <w:rsid w:val="006337E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system/files/documents/2021-09/multi-industry-pfas-study_preliminary-2021-report_508_2021.09.08.pdf" TargetMode="External" /><Relationship Id="rId11" Type="http://schemas.openxmlformats.org/officeDocument/2006/relationships/footer" Target="footer1.xml" /><Relationship Id="rId12" Type="http://schemas.openxmlformats.org/officeDocument/2006/relationships/hyperlink" Target="https://www.bls.gov/oes/current/naics3_313000.htm#17-0000" TargetMode="External" /><Relationship Id="rId13" Type="http://schemas.openxmlformats.org/officeDocument/2006/relationships/hyperlink" Target="https://www.opm.gov/policy-data-oversight/pay-leave/salaries-wages/salary-tables/23Tables/html/GS_h.aspx"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g/preliminary-effluent-guidelines-program-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F12B790A5674189CCBA0CA55387D9" ma:contentTypeVersion="13" ma:contentTypeDescription="Create a new document." ma:contentTypeScope="" ma:versionID="90af68e8c5995396dc8f4bb18069b4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c2e75d5-fb53-4307-89e7-2ef1208a846d" xmlns:ns6="bccb62ca-47fc-4d1d-bbfb-07693cfa5fca" targetNamespace="http://schemas.microsoft.com/office/2006/metadata/properties" ma:root="true" ma:fieldsID="bc31598b277cb5b16810481c115c4147" ns1:_="" ns2:_="" ns3:_="" ns4:_="" ns5:_="" ns6:_="">
    <xsd:import namespace="http://schemas.microsoft.com/sharepoint/v3"/>
    <xsd:import namespace="4ffa91fb-a0ff-4ac5-b2db-65c790d184a4"/>
    <xsd:import namespace="http://schemas.microsoft.com/sharepoint.v3"/>
    <xsd:import namespace="http://schemas.microsoft.com/sharepoint/v3/fields"/>
    <xsd:import namespace="6c2e75d5-fb53-4307-89e7-2ef1208a846d"/>
    <xsd:import namespace="bccb62ca-47fc-4d1d-bbfb-07693cfa5fc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5621624-844a-4da7-beec-6e1e2acfd509}" ma:internalName="TaxCatchAllLabel" ma:readOnly="true" ma:showField="CatchAllDataLabel" ma:web="bccb62ca-47fc-4d1d-bbfb-07693cfa5f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5621624-844a-4da7-beec-6e1e2acfd509}" ma:internalName="TaxCatchAll" ma:showField="CatchAllData" ma:web="bccb62ca-47fc-4d1d-bbfb-07693cfa5f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e75d5-fb53-4307-89e7-2ef1208a846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b62ca-47fc-4d1d-bbfb-07693cfa5fc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lcf76f155ced4ddcb4097134ff3c332f xmlns="6c2e75d5-fb53-4307-89e7-2ef1208a846d">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38CA1-1999-4E8B-A963-2B323DDAB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c2e75d5-fb53-4307-89e7-2ef1208a846d"/>
    <ds:schemaRef ds:uri="bccb62ca-47fc-4d1d-bbfb-07693cfa5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c2e75d5-fb53-4307-89e7-2ef1208a846d"/>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39</Pages>
  <Words>13982</Words>
  <Characters>85805</Characters>
  <Application>Microsoft Office Word</Application>
  <DocSecurity>0</DocSecurity>
  <Lines>715</Lines>
  <Paragraphs>199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99588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54</cp:revision>
  <dcterms:created xsi:type="dcterms:W3CDTF">2024-03-28T13:46:00Z</dcterms:created>
  <dcterms:modified xsi:type="dcterms:W3CDTF">2024-09-24T13:59:00Z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0x01010053EF12B790A5674189CCBA0CA55387D9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