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4F0" w:rsidRPr="00667DDF" w:rsidP="009C54F0" w14:paraId="74898296" w14:textId="77777777">
      <w:pPr>
        <w:widowControl w:val="0"/>
        <w:tabs>
          <w:tab w:val="center" w:pos="4680"/>
        </w:tabs>
        <w:jc w:val="center"/>
        <w:rPr>
          <w:b/>
          <w:szCs w:val="24"/>
        </w:rPr>
      </w:pPr>
      <w:bookmarkStart w:id="0" w:name="_Hlk133483938"/>
      <w:r w:rsidRPr="00667DDF">
        <w:rPr>
          <w:b/>
          <w:szCs w:val="24"/>
        </w:rPr>
        <w:t>FEDERAL RAILROAD ADMINISTRATION</w:t>
      </w:r>
    </w:p>
    <w:p w:rsidR="009C54F0" w:rsidRPr="00667DDF" w:rsidP="009C54F0" w14:paraId="5A63B571" w14:textId="1DE7253C">
      <w:pPr>
        <w:widowControl w:val="0"/>
        <w:tabs>
          <w:tab w:val="center" w:pos="4680"/>
        </w:tabs>
        <w:jc w:val="center"/>
        <w:rPr>
          <w:b/>
          <w:szCs w:val="24"/>
        </w:rPr>
      </w:pPr>
      <w:r w:rsidRPr="00667DDF">
        <w:rPr>
          <w:b/>
          <w:szCs w:val="24"/>
        </w:rPr>
        <w:t>Track Safety Standards</w:t>
      </w:r>
      <w:r w:rsidRPr="00667DDF">
        <w:rPr>
          <w:b/>
          <w:szCs w:val="24"/>
        </w:rPr>
        <w:t xml:space="preserve"> </w:t>
      </w:r>
      <w:r w:rsidRPr="00667DDF">
        <w:rPr>
          <w:b/>
          <w:szCs w:val="24"/>
        </w:rPr>
        <w:br/>
      </w:r>
      <w:r w:rsidRPr="00667DDF">
        <w:rPr>
          <w:b/>
          <w:szCs w:val="24"/>
        </w:rPr>
        <w:t>(</w:t>
      </w:r>
      <w:r w:rsidRPr="00667DDF" w:rsidR="00514B5C">
        <w:rPr>
          <w:b/>
          <w:szCs w:val="24"/>
        </w:rPr>
        <w:t xml:space="preserve">Title 49 Code of Federal Regulations </w:t>
      </w:r>
      <w:r w:rsidRPr="00667DDF" w:rsidR="00992B8A">
        <w:rPr>
          <w:b/>
          <w:szCs w:val="24"/>
        </w:rPr>
        <w:t>P</w:t>
      </w:r>
      <w:r w:rsidRPr="00667DDF" w:rsidR="006A5DB3">
        <w:rPr>
          <w:b/>
          <w:szCs w:val="24"/>
        </w:rPr>
        <w:t xml:space="preserve">art </w:t>
      </w:r>
      <w:r w:rsidRPr="00667DDF">
        <w:rPr>
          <w:b/>
          <w:szCs w:val="24"/>
        </w:rPr>
        <w:t>213</w:t>
      </w:r>
      <w:r w:rsidRPr="00667DDF">
        <w:rPr>
          <w:b/>
          <w:szCs w:val="24"/>
        </w:rPr>
        <w:t>)</w:t>
      </w:r>
    </w:p>
    <w:p w:rsidR="009C54F0" w:rsidRPr="00667DDF" w:rsidP="00845B19" w14:paraId="3E34A11E" w14:textId="0D4C1DE6">
      <w:pPr>
        <w:widowControl w:val="0"/>
        <w:tabs>
          <w:tab w:val="center" w:pos="4680"/>
        </w:tabs>
        <w:jc w:val="center"/>
        <w:rPr>
          <w:b/>
        </w:rPr>
      </w:pPr>
      <w:r w:rsidRPr="34CF4D24">
        <w:rPr>
          <w:b/>
        </w:rPr>
        <w:t>SUPPORTING JUSTIFICATION</w:t>
      </w:r>
    </w:p>
    <w:p w:rsidR="00CC1EA7" w:rsidRPr="00667DDF" w:rsidP="00845B19" w14:paraId="0415D96A" w14:textId="3C23CBC9">
      <w:pPr>
        <w:widowControl w:val="0"/>
        <w:tabs>
          <w:tab w:val="center" w:pos="4680"/>
        </w:tabs>
        <w:jc w:val="center"/>
        <w:rPr>
          <w:b/>
        </w:rPr>
      </w:pPr>
      <w:r>
        <w:rPr>
          <w:b/>
        </w:rPr>
        <w:t>RIN 2130-AC</w:t>
      </w:r>
      <w:r w:rsidR="00E670B0">
        <w:rPr>
          <w:b/>
        </w:rPr>
        <w:t>96</w:t>
      </w:r>
      <w:r>
        <w:rPr>
          <w:b/>
        </w:rPr>
        <w:t>;</w:t>
      </w:r>
      <w:r w:rsidR="00E670B0">
        <w:rPr>
          <w:b/>
        </w:rPr>
        <w:t xml:space="preserve"> </w:t>
      </w:r>
      <w:r w:rsidRPr="34CF4D24" w:rsidR="00992B8A">
        <w:rPr>
          <w:b/>
        </w:rPr>
        <w:t>OMB Control No.</w:t>
      </w:r>
      <w:r w:rsidRPr="34CF4D24" w:rsidR="009C54F0">
        <w:rPr>
          <w:b/>
        </w:rPr>
        <w:t xml:space="preserve"> 2130</w:t>
      </w:r>
      <w:r w:rsidRPr="34CF4D24" w:rsidR="003C2359">
        <w:rPr>
          <w:b/>
        </w:rPr>
        <w:t>–</w:t>
      </w:r>
      <w:r w:rsidRPr="34CF4D24" w:rsidR="00E359C1">
        <w:rPr>
          <w:b/>
        </w:rPr>
        <w:t>0010</w:t>
      </w:r>
    </w:p>
    <w:bookmarkEnd w:id="0"/>
    <w:p w:rsidR="00CC1EA7" w:rsidRPr="00667DDF" w14:paraId="55425EFE" w14:textId="77777777">
      <w:pPr>
        <w:widowControl w:val="0"/>
        <w:rPr>
          <w:b/>
        </w:rPr>
      </w:pPr>
    </w:p>
    <w:p w:rsidR="00DC4A0B" w:rsidRPr="00667DDF" w:rsidP="00DC4A0B" w14:paraId="04463C2E" w14:textId="74285CD6">
      <w:pPr>
        <w:widowControl w:val="0"/>
        <w:ind w:left="720"/>
        <w:rPr>
          <w:u w:val="single"/>
        </w:rPr>
      </w:pPr>
      <w:r w:rsidRPr="00667DDF">
        <w:rPr>
          <w:u w:val="single"/>
        </w:rPr>
        <w:t>Summary</w:t>
      </w:r>
      <w:r w:rsidR="00AE61C1">
        <w:rPr>
          <w:u w:val="single"/>
        </w:rPr>
        <w:t xml:space="preserve"> of Submission</w:t>
      </w:r>
      <w:r w:rsidRPr="00667DDF">
        <w:t xml:space="preserve"> </w:t>
      </w:r>
    </w:p>
    <w:p w:rsidR="00DC4A0B" w:rsidRPr="00667DDF" w:rsidP="00DC4A0B" w14:paraId="486BA38F" w14:textId="77777777">
      <w:pPr>
        <w:widowControl w:val="0"/>
        <w:ind w:left="1080"/>
      </w:pPr>
    </w:p>
    <w:p w:rsidR="00800231" w:rsidRPr="00667DDF" w:rsidP="00800231" w14:paraId="2D632A9E" w14:textId="047E612B">
      <w:pPr>
        <w:widowControl w:val="0"/>
        <w:numPr>
          <w:ilvl w:val="1"/>
          <w:numId w:val="24"/>
        </w:numPr>
      </w:pPr>
      <w:r w:rsidRPr="00667DDF">
        <w:t xml:space="preserve">This submission is </w:t>
      </w:r>
      <w:r w:rsidR="00840642">
        <w:t>a</w:t>
      </w:r>
      <w:r w:rsidR="00945805">
        <w:t xml:space="preserve"> revision </w:t>
      </w:r>
      <w:r w:rsidR="00064D75">
        <w:t>to</w:t>
      </w:r>
      <w:r w:rsidR="00840642">
        <w:t xml:space="preserve"> the last </w:t>
      </w:r>
      <w:r w:rsidR="00064D75">
        <w:t>approved submission pertaining to Title 49 Code of Federal Regulations</w:t>
      </w:r>
      <w:r w:rsidR="00E670B0">
        <w:t xml:space="preserve"> (CFR)</w:t>
      </w:r>
      <w:r w:rsidR="00064D75">
        <w:t xml:space="preserve"> Part 213 (Track Safety Standards)</w:t>
      </w:r>
      <w:r w:rsidR="00840642">
        <w:t xml:space="preserve"> approv</w:t>
      </w:r>
      <w:r w:rsidR="00064D75">
        <w:t>ed</w:t>
      </w:r>
      <w:r w:rsidR="00840642">
        <w:t xml:space="preserve"> </w:t>
      </w:r>
      <w:r w:rsidRPr="00667DDF">
        <w:t xml:space="preserve">by the Office of Management and Budget (OMB) on </w:t>
      </w:r>
      <w:r w:rsidR="00064D75">
        <w:t>February</w:t>
      </w:r>
      <w:r w:rsidRPr="00667DDF">
        <w:t xml:space="preserve"> </w:t>
      </w:r>
      <w:r w:rsidR="00064D75">
        <w:t>7</w:t>
      </w:r>
      <w:r w:rsidRPr="00667DDF">
        <w:t>, 202</w:t>
      </w:r>
      <w:r w:rsidR="00064D75">
        <w:t>4</w:t>
      </w:r>
      <w:r w:rsidRPr="00667DDF">
        <w:t xml:space="preserve">, which expires on </w:t>
      </w:r>
      <w:r w:rsidR="00064D75">
        <w:t>February</w:t>
      </w:r>
      <w:r w:rsidR="00840642">
        <w:t xml:space="preserve"> </w:t>
      </w:r>
      <w:r w:rsidR="00064D75">
        <w:t>28</w:t>
      </w:r>
      <w:r w:rsidRPr="00667DDF">
        <w:t>, 202</w:t>
      </w:r>
      <w:r w:rsidR="00064D75">
        <w:t>7</w:t>
      </w:r>
      <w:r w:rsidRPr="00667DDF">
        <w:t xml:space="preserve">.   </w:t>
      </w:r>
    </w:p>
    <w:p w:rsidR="00992B8A" w:rsidRPr="00667DDF" w:rsidP="00992B8A" w14:paraId="4D954F43" w14:textId="77777777">
      <w:pPr>
        <w:widowControl w:val="0"/>
        <w:ind w:left="1080"/>
      </w:pPr>
    </w:p>
    <w:p w:rsidR="00DC4A0B" w:rsidRPr="00667DDF" w:rsidP="0034489C" w14:paraId="22DD223C" w14:textId="277331A9">
      <w:pPr>
        <w:widowControl w:val="0"/>
        <w:numPr>
          <w:ilvl w:val="1"/>
          <w:numId w:val="24"/>
        </w:numPr>
      </w:pPr>
      <w:r w:rsidRPr="00667DDF">
        <w:t>The Federal Railroad Administration (</w:t>
      </w:r>
      <w:r w:rsidR="00804B0B">
        <w:t>hereafter “</w:t>
      </w:r>
      <w:r w:rsidRPr="00667DDF">
        <w:t>FRA</w:t>
      </w:r>
      <w:r w:rsidR="00804B0B">
        <w:t>” or “the Agency”</w:t>
      </w:r>
      <w:r w:rsidRPr="00667DDF">
        <w:t>)</w:t>
      </w:r>
      <w:r w:rsidRPr="00667DDF">
        <w:t xml:space="preserve"> </w:t>
      </w:r>
      <w:r w:rsidR="00804B0B">
        <w:t xml:space="preserve">published a </w:t>
      </w:r>
      <w:r w:rsidR="00E670B0">
        <w:t xml:space="preserve">Notice of Proposed rulemaking (NPRM) revising Part 213 </w:t>
      </w:r>
      <w:r w:rsidRPr="00E670B0" w:rsidR="00E670B0">
        <w:rPr>
          <w:u w:val="single"/>
        </w:rPr>
        <w:t xml:space="preserve">titled Track </w:t>
      </w:r>
      <w:r w:rsidR="00B72C4B">
        <w:rPr>
          <w:u w:val="single"/>
        </w:rPr>
        <w:t xml:space="preserve">Geometry Measurement System (TGMS) </w:t>
      </w:r>
      <w:r w:rsidRPr="00E670B0" w:rsidR="00E670B0">
        <w:rPr>
          <w:u w:val="single"/>
        </w:rPr>
        <w:t>Inspection</w:t>
      </w:r>
      <w:r w:rsidR="00B72C4B">
        <w:rPr>
          <w:u w:val="single"/>
        </w:rPr>
        <w:t>s</w:t>
      </w:r>
      <w:r w:rsidR="00E670B0">
        <w:t xml:space="preserve"> in the</w:t>
      </w:r>
      <w:r w:rsidR="00804B0B">
        <w:t xml:space="preserve"> </w:t>
      </w:r>
      <w:r w:rsidRPr="00E670B0" w:rsidR="00804B0B">
        <w:t>Federal Register</w:t>
      </w:r>
      <w:r w:rsidR="00804B0B">
        <w:t xml:space="preserve"> </w:t>
      </w:r>
      <w:r w:rsidR="009A6205">
        <w:t>on</w:t>
      </w:r>
      <w:r w:rsidR="00804B0B">
        <w:t xml:space="preserve"> </w:t>
      </w:r>
      <w:r w:rsidR="00445A63">
        <w:t>Oct 24, 2024</w:t>
      </w:r>
      <w:r w:rsidR="00804B0B">
        <w:t xml:space="preserve">. </w:t>
      </w:r>
      <w:r w:rsidRPr="00804B0B" w:rsidR="00804B0B">
        <w:rPr>
          <w:u w:val="single"/>
        </w:rPr>
        <w:t>See</w:t>
      </w:r>
      <w:r w:rsidR="00804B0B">
        <w:t xml:space="preserve"> 8</w:t>
      </w:r>
      <w:r w:rsidR="00E670B0">
        <w:t>9</w:t>
      </w:r>
      <w:r w:rsidR="00804B0B">
        <w:t xml:space="preserve"> FR</w:t>
      </w:r>
      <w:r w:rsidR="009A6205">
        <w:t xml:space="preserve"> </w:t>
      </w:r>
      <w:r w:rsidR="00445A63">
        <w:t>84845.</w:t>
      </w:r>
      <w:r w:rsidRPr="00667DDF">
        <w:t xml:space="preserve">  </w:t>
      </w:r>
      <w:r w:rsidRPr="00667DDF">
        <w:t xml:space="preserve">FRA </w:t>
      </w:r>
      <w:r w:rsidR="00E670B0">
        <w:t>plans to respond to any comments received in response to the NPRM</w:t>
      </w:r>
      <w:r w:rsidR="001D6DF3">
        <w:t xml:space="preserve"> in the final rule.</w:t>
      </w:r>
      <w:r w:rsidR="00840642">
        <w:t xml:space="preserve"> </w:t>
      </w:r>
    </w:p>
    <w:p w:rsidR="00836F08" w:rsidP="00335C78" w14:paraId="717C7258" w14:textId="77777777"/>
    <w:p w:rsidR="000929F3" w:rsidP="000929F3" w14:paraId="044276A7" w14:textId="77777777">
      <w:pPr>
        <w:widowControl w:val="0"/>
        <w:numPr>
          <w:ilvl w:val="1"/>
          <w:numId w:val="24"/>
        </w:numPr>
        <w:rPr>
          <w:szCs w:val="24"/>
        </w:rPr>
      </w:pPr>
      <w:r>
        <w:rPr>
          <w:szCs w:val="24"/>
        </w:rPr>
        <w:t>The total number of burden hours previously approved by OMB for this collection is 234,294, and the total number of responses previously approved is 1,432,181.</w:t>
      </w:r>
    </w:p>
    <w:p w:rsidR="000929F3" w:rsidP="000929F3" w14:paraId="04CE8497" w14:textId="77777777">
      <w:pPr>
        <w:pStyle w:val="ListParagraph"/>
        <w:rPr>
          <w:szCs w:val="24"/>
        </w:rPr>
      </w:pPr>
    </w:p>
    <w:p w:rsidR="000929F3" w:rsidP="000929F3" w14:paraId="712E5D75" w14:textId="0966245B">
      <w:pPr>
        <w:widowControl w:val="0"/>
        <w:numPr>
          <w:ilvl w:val="1"/>
          <w:numId w:val="24"/>
        </w:numPr>
        <w:rPr>
          <w:szCs w:val="24"/>
        </w:rPr>
      </w:pPr>
      <w:r>
        <w:rPr>
          <w:szCs w:val="24"/>
        </w:rPr>
        <w:t>The total number of burden hours requested is 244,78</w:t>
      </w:r>
      <w:r w:rsidR="007515A2">
        <w:rPr>
          <w:szCs w:val="24"/>
        </w:rPr>
        <w:t>2</w:t>
      </w:r>
      <w:r>
        <w:rPr>
          <w:szCs w:val="24"/>
        </w:rPr>
        <w:t xml:space="preserve"> hours and the total number of responses requested is 1,468,401.</w:t>
      </w:r>
    </w:p>
    <w:p w:rsidR="000929F3" w:rsidP="00335C78" w14:paraId="0988EA7D" w14:textId="77777777"/>
    <w:p w:rsidR="006236E9" w:rsidP="006C581D" w14:paraId="029CE0C6" w14:textId="2E8D6B23">
      <w:pPr>
        <w:widowControl w:val="0"/>
        <w:numPr>
          <w:ilvl w:val="1"/>
          <w:numId w:val="24"/>
        </w:numPr>
        <w:rPr>
          <w:szCs w:val="24"/>
        </w:rPr>
      </w:pPr>
      <w:r w:rsidRPr="001D6DF3">
        <w:rPr>
          <w:szCs w:val="24"/>
        </w:rPr>
        <w:t xml:space="preserve">Program change increased the burden by </w:t>
      </w:r>
      <w:r>
        <w:rPr>
          <w:szCs w:val="24"/>
        </w:rPr>
        <w:t>10,48</w:t>
      </w:r>
      <w:r w:rsidR="007515A2">
        <w:rPr>
          <w:szCs w:val="24"/>
        </w:rPr>
        <w:t>8</w:t>
      </w:r>
      <w:r>
        <w:rPr>
          <w:szCs w:val="24"/>
        </w:rPr>
        <w:t xml:space="preserve"> hours and responses by 36,220.</w:t>
      </w:r>
    </w:p>
    <w:p w:rsidR="001D6DF3" w:rsidRPr="001D6DF3" w:rsidP="001D6DF3" w14:paraId="530A20FA" w14:textId="77777777">
      <w:pPr>
        <w:widowControl w:val="0"/>
        <w:ind w:left="1080"/>
        <w:rPr>
          <w:szCs w:val="24"/>
        </w:rPr>
      </w:pPr>
    </w:p>
    <w:p w:rsidR="00804B0B" w:rsidP="00667DDF" w14:paraId="2BDE469F" w14:textId="3E97A0A9">
      <w:pPr>
        <w:widowControl w:val="0"/>
        <w:numPr>
          <w:ilvl w:val="1"/>
          <w:numId w:val="24"/>
        </w:numPr>
        <w:rPr>
          <w:szCs w:val="24"/>
        </w:rPr>
      </w:pPr>
      <w:r>
        <w:rPr>
          <w:szCs w:val="24"/>
        </w:rPr>
        <w:t>The answer to question 12 itemizes all information collection requirements.</w:t>
      </w:r>
    </w:p>
    <w:p w:rsidR="00804B0B" w:rsidP="00804B0B" w14:paraId="6B193FC7" w14:textId="77777777">
      <w:pPr>
        <w:widowControl w:val="0"/>
        <w:ind w:left="1080"/>
        <w:rPr>
          <w:szCs w:val="24"/>
        </w:rPr>
      </w:pPr>
    </w:p>
    <w:p w:rsidR="00804B0B" w:rsidP="00667DDF" w14:paraId="51A4A37F" w14:textId="3123A354">
      <w:pPr>
        <w:widowControl w:val="0"/>
        <w:numPr>
          <w:ilvl w:val="1"/>
          <w:numId w:val="24"/>
        </w:numPr>
        <w:rPr>
          <w:szCs w:val="24"/>
        </w:rPr>
      </w:pPr>
      <w:r>
        <w:rPr>
          <w:szCs w:val="24"/>
        </w:rPr>
        <w:t>The answer to question</w:t>
      </w:r>
      <w:r w:rsidR="00B466D1">
        <w:rPr>
          <w:szCs w:val="24"/>
        </w:rPr>
        <w:t xml:space="preserve"> </w:t>
      </w:r>
      <w:r>
        <w:rPr>
          <w:szCs w:val="24"/>
        </w:rPr>
        <w:t>15 itemizes all adjustments.</w:t>
      </w:r>
    </w:p>
    <w:p w:rsidR="00C82977" w:rsidRPr="00667DDF" w:rsidP="00C82977" w14:paraId="0A9DDC71" w14:textId="77777777">
      <w:pPr>
        <w:widowControl w:val="0"/>
        <w:rPr>
          <w:szCs w:val="24"/>
        </w:rPr>
      </w:pPr>
      <w:bookmarkStart w:id="1" w:name="_Hlk171514856"/>
    </w:p>
    <w:p w:rsidR="00587ED5" w:rsidRPr="00667DDF" w:rsidP="001D1FEC" w14:paraId="1195EE54" w14:textId="76D924C8">
      <w:pPr>
        <w:pStyle w:val="ListParagraph"/>
        <w:widowControl w:val="0"/>
        <w:numPr>
          <w:ilvl w:val="0"/>
          <w:numId w:val="32"/>
        </w:numPr>
        <w:rPr>
          <w:b/>
        </w:rPr>
      </w:pPr>
      <w:r w:rsidRPr="00667DDF">
        <w:rPr>
          <w:b/>
          <w:u w:val="single"/>
        </w:rPr>
        <w:t>Circumstances that make collection of the information necessary</w:t>
      </w:r>
      <w:r w:rsidRPr="00667DDF">
        <w:rPr>
          <w:b/>
        </w:rPr>
        <w:t>.</w:t>
      </w:r>
    </w:p>
    <w:bookmarkEnd w:id="1"/>
    <w:p w:rsidR="00587ED5" w:rsidRPr="00667DDF" w14:paraId="1A3F5F38" w14:textId="77777777">
      <w:pPr>
        <w:widowControl w:val="0"/>
        <w:rPr>
          <w:b/>
        </w:rPr>
      </w:pPr>
    </w:p>
    <w:p w:rsidR="00BF11AE" w:rsidP="00BF11AE" w14:paraId="7F4645B0" w14:textId="17B36147">
      <w:pPr>
        <w:autoSpaceDE w:val="0"/>
        <w:autoSpaceDN w:val="0"/>
        <w:adjustRightInd w:val="0"/>
        <w:ind w:left="720"/>
      </w:pPr>
      <w:r>
        <w:t>Section 20103 of title 49 of the United States Code (U.S.C.) provides that, “[t]he Secretary of Transportation,</w:t>
      </w:r>
      <w:r w:rsidR="0009247C">
        <w:t xml:space="preserve"> as necessary,</w:t>
      </w:r>
      <w:r>
        <w:t xml:space="preserve"> shall prescribe regulations and issue orders for every area of railroad safety.</w:t>
      </w:r>
      <w:r w:rsidR="10521526">
        <w:t>”</w:t>
      </w:r>
      <w:r>
        <w:t xml:space="preserve">  This statutory section codifies the authority granted to the Secretary of</w:t>
      </w:r>
      <w:r w:rsidRPr="34CF4D24" w:rsidR="6FA487BE">
        <w:t xml:space="preserve"> </w:t>
      </w:r>
      <w:r w:rsidRPr="34CF4D24">
        <w:t>Transportation under the Federal</w:t>
      </w:r>
      <w:r>
        <w:rPr>
          <w:szCs w:val="24"/>
        </w:rPr>
        <w:t xml:space="preserve"> </w:t>
      </w:r>
      <w:r w:rsidRPr="34CF4D24">
        <w:t xml:space="preserve">Railroad Safety Act of 1970. </w:t>
      </w:r>
      <w:r w:rsidRPr="34CF4D24" w:rsidR="2CA93EED">
        <w:t xml:space="preserve"> </w:t>
      </w:r>
      <w:r w:rsidRPr="34CF4D24">
        <w:t>The</w:t>
      </w:r>
      <w:r>
        <w:rPr>
          <w:szCs w:val="24"/>
        </w:rPr>
        <w:t xml:space="preserve"> </w:t>
      </w:r>
      <w:r w:rsidRPr="34CF4D24">
        <w:t>Secretary’s authority to act under</w:t>
      </w:r>
      <w:r>
        <w:rPr>
          <w:szCs w:val="24"/>
        </w:rPr>
        <w:t xml:space="preserve"> </w:t>
      </w:r>
      <w:r w:rsidRPr="34CF4D24">
        <w:t>section 20103 is delegated to the Federal</w:t>
      </w:r>
      <w:r>
        <w:rPr>
          <w:szCs w:val="24"/>
        </w:rPr>
        <w:t xml:space="preserve"> </w:t>
      </w:r>
      <w:r w:rsidRPr="34CF4D24">
        <w:t>Railroad Administrator.</w:t>
      </w:r>
      <w:r>
        <w:rPr>
          <w:rStyle w:val="FootnoteReference"/>
        </w:rPr>
        <w:footnoteReference w:id="3"/>
      </w:r>
      <w:r w:rsidRPr="00BF11AE">
        <w:rPr>
          <w:szCs w:val="24"/>
        </w:rPr>
        <w:t xml:space="preserve"> </w:t>
      </w:r>
    </w:p>
    <w:p w:rsidR="00EE4026" w:rsidP="00BF11AE" w14:paraId="7162F01E" w14:textId="77777777">
      <w:pPr>
        <w:autoSpaceDE w:val="0"/>
        <w:autoSpaceDN w:val="0"/>
        <w:adjustRightInd w:val="0"/>
        <w:ind w:left="720"/>
      </w:pPr>
    </w:p>
    <w:p w:rsidR="00BF11AE" w:rsidP="00BF11AE" w14:paraId="088887EA" w14:textId="1D00C5AC">
      <w:pPr>
        <w:autoSpaceDE w:val="0"/>
        <w:autoSpaceDN w:val="0"/>
        <w:adjustRightInd w:val="0"/>
        <w:ind w:left="720"/>
      </w:pPr>
      <w:r w:rsidRPr="34CF4D24">
        <w:t xml:space="preserve">FRA </w:t>
      </w:r>
      <w:r w:rsidR="007F18C3">
        <w:t xml:space="preserve">first </w:t>
      </w:r>
      <w:r w:rsidRPr="34CF4D24">
        <w:t xml:space="preserve">published </w:t>
      </w:r>
      <w:r w:rsidR="007F18C3">
        <w:t>track safety</w:t>
      </w:r>
      <w:r w:rsidRPr="00BF11AE">
        <w:rPr>
          <w:szCs w:val="24"/>
        </w:rPr>
        <w:t xml:space="preserve"> </w:t>
      </w:r>
      <w:r w:rsidR="007F18C3">
        <w:t>s</w:t>
      </w:r>
      <w:r w:rsidRPr="34CF4D24">
        <w:t>tandards</w:t>
      </w:r>
      <w:r w:rsidR="007F18C3">
        <w:t xml:space="preserve"> (Standards)</w:t>
      </w:r>
      <w:r w:rsidRPr="34CF4D24">
        <w:t xml:space="preserve"> on</w:t>
      </w:r>
      <w:r>
        <w:rPr>
          <w:szCs w:val="24"/>
        </w:rPr>
        <w:t xml:space="preserve"> </w:t>
      </w:r>
      <w:r w:rsidRPr="34CF4D24">
        <w:t>October 20, 1971.  The most</w:t>
      </w:r>
      <w:r>
        <w:rPr>
          <w:szCs w:val="24"/>
        </w:rPr>
        <w:t xml:space="preserve"> </w:t>
      </w:r>
      <w:r w:rsidRPr="34CF4D24">
        <w:t>comprehensive revision of the</w:t>
      </w:r>
      <w:r>
        <w:rPr>
          <w:szCs w:val="24"/>
        </w:rPr>
        <w:t xml:space="preserve"> </w:t>
      </w:r>
      <w:r w:rsidRPr="34CF4D24">
        <w:t>Standards resulted from the Rail Safety</w:t>
      </w:r>
      <w:r>
        <w:rPr>
          <w:szCs w:val="24"/>
        </w:rPr>
        <w:t xml:space="preserve"> </w:t>
      </w:r>
      <w:r w:rsidRPr="34CF4D24">
        <w:t xml:space="preserve">Enforcement and </w:t>
      </w:r>
      <w:r w:rsidRPr="34CF4D24">
        <w:t>Review Act of 1992</w:t>
      </w:r>
      <w:r w:rsidRPr="34CF4D24" w:rsidR="009A6205">
        <w:t xml:space="preserve"> (RSERA)</w:t>
      </w:r>
      <w:r w:rsidR="0009247C">
        <w:t>,</w:t>
      </w:r>
      <w:r>
        <w:rPr>
          <w:rStyle w:val="FootnoteReference"/>
        </w:rPr>
        <w:footnoteReference w:id="4"/>
      </w:r>
      <w:r>
        <w:rPr>
          <w:szCs w:val="24"/>
        </w:rPr>
        <w:t xml:space="preserve"> </w:t>
      </w:r>
      <w:r w:rsidRPr="34CF4D24">
        <w:t>later amended by the</w:t>
      </w:r>
      <w:r>
        <w:rPr>
          <w:szCs w:val="24"/>
        </w:rPr>
        <w:t xml:space="preserve"> </w:t>
      </w:r>
      <w:r w:rsidRPr="34CF4D24">
        <w:t>Federal Railroad Safety Authorization</w:t>
      </w:r>
      <w:r>
        <w:rPr>
          <w:szCs w:val="24"/>
        </w:rPr>
        <w:t xml:space="preserve"> </w:t>
      </w:r>
      <w:r w:rsidRPr="34CF4D24">
        <w:t>Act of 1994</w:t>
      </w:r>
      <w:r w:rsidR="007F18C3">
        <w:t>,</w:t>
      </w:r>
      <w:r>
        <w:rPr>
          <w:rStyle w:val="FootnoteReference"/>
        </w:rPr>
        <w:footnoteReference w:id="5"/>
      </w:r>
      <w:r w:rsidRPr="34CF4D24">
        <w:t xml:space="preserve"> which led to</w:t>
      </w:r>
      <w:r>
        <w:rPr>
          <w:szCs w:val="24"/>
        </w:rPr>
        <w:t xml:space="preserve"> </w:t>
      </w:r>
      <w:r w:rsidRPr="34CF4D24">
        <w:t xml:space="preserve">FRA issuing a final rule </w:t>
      </w:r>
      <w:r w:rsidRPr="34CF4D24" w:rsidR="00462D20">
        <w:t>titled Track Safety Standards</w:t>
      </w:r>
      <w:r w:rsidRPr="34CF4D24" w:rsidR="5C9092BE">
        <w:t>,</w:t>
      </w:r>
      <w:r w:rsidRPr="34CF4D24" w:rsidR="00462D20">
        <w:t xml:space="preserve"> </w:t>
      </w:r>
      <w:r w:rsidRPr="34CF4D24">
        <w:t>amending the</w:t>
      </w:r>
      <w:r>
        <w:rPr>
          <w:szCs w:val="24"/>
        </w:rPr>
        <w:t xml:space="preserve"> </w:t>
      </w:r>
      <w:r w:rsidRPr="34CF4D24">
        <w:t>Standards</w:t>
      </w:r>
      <w:r w:rsidRPr="34CF4D24" w:rsidR="7E855FBD">
        <w:t>.</w:t>
      </w:r>
      <w:r>
        <w:rPr>
          <w:rStyle w:val="FootnoteReference"/>
        </w:rPr>
        <w:footnoteReference w:id="6"/>
      </w:r>
      <w:r w:rsidRPr="00BF11AE">
        <w:rPr>
          <w:szCs w:val="24"/>
        </w:rPr>
        <w:t xml:space="preserve"> </w:t>
      </w:r>
    </w:p>
    <w:p w:rsidR="00BF11AE" w:rsidP="00320330" w14:paraId="6AA8FDAC" w14:textId="77777777">
      <w:pPr>
        <w:autoSpaceDE w:val="0"/>
        <w:autoSpaceDN w:val="0"/>
        <w:adjustRightInd w:val="0"/>
        <w:ind w:left="720"/>
        <w:rPr>
          <w:szCs w:val="24"/>
        </w:rPr>
      </w:pPr>
    </w:p>
    <w:p w:rsidR="00346E73" w14:paraId="68BAF9D1" w14:textId="49C73632">
      <w:pPr>
        <w:spacing w:line="259" w:lineRule="auto"/>
        <w:ind w:left="720"/>
      </w:pPr>
      <w:r>
        <w:t xml:space="preserve">Following </w:t>
      </w:r>
      <w:r w:rsidR="002A54C8">
        <w:t>the 1998</w:t>
      </w:r>
      <w:r w:rsidR="0814F562">
        <w:t xml:space="preserve"> </w:t>
      </w:r>
      <w:r w:rsidR="31F1DE92">
        <w:t>revisions</w:t>
      </w:r>
      <w:r w:rsidR="00F7763C">
        <w:t xml:space="preserve">, </w:t>
      </w:r>
      <w:r w:rsidR="006603F2">
        <w:t>FRA amended the Track Safety Standards as noted below.</w:t>
      </w:r>
    </w:p>
    <w:p w:rsidR="00DE2BC8" w14:paraId="334B8E3D" w14:textId="77777777">
      <w:pPr>
        <w:spacing w:line="259" w:lineRule="auto"/>
        <w:ind w:left="720"/>
      </w:pPr>
    </w:p>
    <w:p w:rsidR="00DE2BC8" w14:paraId="2A358BFB" w14:textId="073826AB">
      <w:pPr>
        <w:spacing w:line="259" w:lineRule="auto"/>
        <w:ind w:left="720"/>
      </w:pPr>
      <w:r>
        <w:t>In 2009, FRA amended the Track Safety Standards to promote the safety of railroad operations over continuous welded rail (CWR).</w:t>
      </w:r>
      <w:r>
        <w:rPr>
          <w:rStyle w:val="FootnoteReference"/>
        </w:rPr>
        <w:footnoteReference w:id="7"/>
      </w:r>
    </w:p>
    <w:p w:rsidR="00346E73" w14:paraId="4C14B1C2" w14:textId="77777777">
      <w:pPr>
        <w:spacing w:line="259" w:lineRule="auto"/>
        <w:ind w:left="720"/>
      </w:pPr>
    </w:p>
    <w:p w:rsidR="00B97A5B" w:rsidP="006A1B7F" w14:paraId="74E30379" w14:textId="4DC94C2A">
      <w:pPr>
        <w:spacing w:line="259" w:lineRule="auto"/>
        <w:ind w:left="720"/>
      </w:pPr>
      <w:r>
        <w:t xml:space="preserve">In 2011, FRA </w:t>
      </w:r>
      <w:r w:rsidR="00346E73">
        <w:t>amended the</w:t>
      </w:r>
      <w:r w:rsidRPr="00667DDF" w:rsidR="0C9902B3">
        <w:rPr>
          <w:szCs w:val="24"/>
        </w:rPr>
        <w:t xml:space="preserve"> </w:t>
      </w:r>
      <w:r w:rsidRPr="34CF4D24" w:rsidR="00012AAA">
        <w:t xml:space="preserve">Track Safety </w:t>
      </w:r>
      <w:r w:rsidRPr="34CF4D24">
        <w:t>Standards</w:t>
      </w:r>
      <w:r w:rsidR="00AA263D">
        <w:t>, adding</w:t>
      </w:r>
      <w:r w:rsidRPr="34CF4D24">
        <w:t xml:space="preserve"> </w:t>
      </w:r>
      <w:r w:rsidR="00917B17">
        <w:t xml:space="preserve">minimum safety standards </w:t>
      </w:r>
      <w:r>
        <w:t>for track built with</w:t>
      </w:r>
      <w:r w:rsidRPr="34CF4D24" w:rsidR="00545EBC">
        <w:t xml:space="preserve"> concrete crossties, and </w:t>
      </w:r>
      <w:r w:rsidR="44D75180">
        <w:t>requir</w:t>
      </w:r>
      <w:r w:rsidR="00FF1C29">
        <w:t>ing</w:t>
      </w:r>
      <w:r w:rsidR="44D75180">
        <w:t xml:space="preserve"> </w:t>
      </w:r>
      <w:r w:rsidRPr="34CF4D24" w:rsidR="00545EBC">
        <w:t>automated inspections</w:t>
      </w:r>
      <w:r w:rsidR="00917B17">
        <w:t xml:space="preserve"> at certain frequencies</w:t>
      </w:r>
      <w:r w:rsidRPr="34CF4D24" w:rsidR="00545EBC">
        <w:t>.</w:t>
      </w:r>
      <w:r>
        <w:rPr>
          <w:rStyle w:val="FootnoteReference"/>
        </w:rPr>
        <w:footnoteReference w:id="8"/>
      </w:r>
    </w:p>
    <w:p w:rsidR="00B97A5B" w:rsidP="00B97A5B" w14:paraId="2D11579D" w14:textId="77777777">
      <w:pPr>
        <w:ind w:left="720"/>
        <w:rPr>
          <w:szCs w:val="24"/>
        </w:rPr>
      </w:pPr>
    </w:p>
    <w:p w:rsidR="00B97A5B" w:rsidP="00B97A5B" w14:paraId="4126E711" w14:textId="69A9B91F">
      <w:pPr>
        <w:ind w:left="720"/>
      </w:pPr>
      <w:r w:rsidRPr="00B97A5B">
        <w:t xml:space="preserve">In 2013, FRA amended the Track Safety Standards </w:t>
      </w:r>
      <w:r w:rsidR="00346E73">
        <w:t xml:space="preserve">to </w:t>
      </w:r>
      <w:r w:rsidR="009F0C41">
        <w:t xml:space="preserve">require additional </w:t>
      </w:r>
      <w:r w:rsidR="00DB2B69">
        <w:t xml:space="preserve">automated inspections and </w:t>
      </w:r>
      <w:r w:rsidR="00346E73">
        <w:t xml:space="preserve">new </w:t>
      </w:r>
      <w:r w:rsidR="00DB2B69">
        <w:t>minimum safety thresholds</w:t>
      </w:r>
      <w:r w:rsidR="007A2B46">
        <w:t xml:space="preserve"> on high</w:t>
      </w:r>
      <w:r w:rsidR="28D51291">
        <w:t>-</w:t>
      </w:r>
      <w:r w:rsidR="007A2B46">
        <w:t>speed</w:t>
      </w:r>
      <w:r w:rsidR="00346E73">
        <w:t xml:space="preserve"> track.</w:t>
      </w:r>
      <w:r>
        <w:rPr>
          <w:rStyle w:val="FootnoteReference"/>
        </w:rPr>
        <w:footnoteReference w:id="9"/>
      </w:r>
    </w:p>
    <w:p w:rsidR="00643AB6" w:rsidP="00B97A5B" w14:paraId="4012ACD3" w14:textId="77777777">
      <w:pPr>
        <w:ind w:left="720"/>
      </w:pPr>
    </w:p>
    <w:p w:rsidR="00643AB6" w:rsidRPr="00B97A5B" w:rsidP="00B97A5B" w14:paraId="397E3C0C" w14:textId="2F2FCEC7">
      <w:pPr>
        <w:ind w:left="720"/>
      </w:pPr>
      <w:r>
        <w:t>In 2014, FRA amended the Track Safety Standards to</w:t>
      </w:r>
      <w:r w:rsidR="008E4BCE">
        <w:t xml:space="preserve"> establish minimum qualification requirements for rail flaw detection equipment operators, as well as revising requirements for rail inspection frequencies, rail flaw remedial actions, and rail inspection records.</w:t>
      </w:r>
      <w:r>
        <w:rPr>
          <w:rStyle w:val="FootnoteReference"/>
        </w:rPr>
        <w:footnoteReference w:id="10"/>
      </w:r>
    </w:p>
    <w:p w:rsidR="00545EBC" w:rsidRPr="00667DDF" w:rsidP="00E16A49" w14:paraId="43EC0979" w14:textId="77777777">
      <w:pPr>
        <w:ind w:left="720"/>
        <w:rPr>
          <w:bCs/>
          <w:color w:val="000000"/>
        </w:rPr>
      </w:pPr>
    </w:p>
    <w:p w:rsidR="00C33E47" w:rsidP="0F0ABF32" w14:paraId="5472BD3B" w14:textId="4D383D10">
      <w:pPr>
        <w:ind w:left="720"/>
      </w:pPr>
      <w:r w:rsidRPr="00B97A5B">
        <w:t xml:space="preserve">In 2020, FRA </w:t>
      </w:r>
      <w:r w:rsidR="00346E73">
        <w:t>amended the Track Safety Standards</w:t>
      </w:r>
      <w:r w:rsidRPr="00B97A5B">
        <w:t xml:space="preserve"> to allow for what is commonly referred to as “continuous rail testing</w:t>
      </w:r>
      <w:r w:rsidR="003936AE">
        <w:t>,</w:t>
      </w:r>
      <w:r w:rsidRPr="00B97A5B">
        <w:t xml:space="preserve">” </w:t>
      </w:r>
      <w:r w:rsidR="00DC0932">
        <w:t>as</w:t>
      </w:r>
      <w:r w:rsidRPr="00B97A5B">
        <w:t xml:space="preserve"> </w:t>
      </w:r>
      <w:r w:rsidR="00667B72">
        <w:t xml:space="preserve">an alternative </w:t>
      </w:r>
      <w:r w:rsidR="00BF5EB9">
        <w:t>to traditional stop and verify ult</w:t>
      </w:r>
      <w:r w:rsidR="00667B72">
        <w:t>rasonic rail testing</w:t>
      </w:r>
      <w:r w:rsidR="00BF5EB9">
        <w:t>.</w:t>
      </w:r>
      <w:r>
        <w:rPr>
          <w:rStyle w:val="FootnoteReference"/>
        </w:rPr>
        <w:footnoteReference w:id="11"/>
      </w:r>
      <w:r w:rsidR="009F559A">
        <w:t xml:space="preserve"> </w:t>
      </w:r>
      <w:r w:rsidR="00BF5EB9">
        <w:t>R</w:t>
      </w:r>
      <w:r w:rsidR="00DC0932">
        <w:t>ailroads</w:t>
      </w:r>
      <w:r w:rsidRPr="00B97A5B">
        <w:t xml:space="preserve"> </w:t>
      </w:r>
      <w:r w:rsidR="56AF4CE3">
        <w:t xml:space="preserve">that </w:t>
      </w:r>
      <w:r w:rsidR="00DC0932">
        <w:t>elect to use</w:t>
      </w:r>
      <w:r w:rsidR="00BF5EB9">
        <w:t xml:space="preserve"> continuous testing </w:t>
      </w:r>
      <w:r w:rsidR="5BDD86A7">
        <w:t xml:space="preserve">must </w:t>
      </w:r>
      <w:r w:rsidRPr="00B97A5B">
        <w:t xml:space="preserve">provide an annual report to FRA. </w:t>
      </w:r>
    </w:p>
    <w:p w:rsidR="00500951" w:rsidP="0F0ABF32" w14:paraId="4FDC6DE6" w14:textId="77777777">
      <w:pPr>
        <w:ind w:left="720"/>
      </w:pPr>
    </w:p>
    <w:p w:rsidR="00B80BA3" w:rsidRPr="00B80BA3" w:rsidP="00B80BA3" w14:paraId="51960614" w14:textId="158E5EAD">
      <w:pPr>
        <w:spacing w:after="160" w:line="259" w:lineRule="auto"/>
        <w:ind w:left="720"/>
        <w:rPr>
          <w:rFonts w:eastAsiaTheme="minorHAnsi"/>
          <w:kern w:val="2"/>
          <w:szCs w:val="24"/>
          <w14:ligatures w14:val="standardContextual"/>
        </w:rPr>
      </w:pPr>
      <w:r w:rsidRPr="00B80BA3">
        <w:rPr>
          <w:rFonts w:eastAsiaTheme="minorHAnsi"/>
          <w:kern w:val="2"/>
          <w:szCs w:val="24"/>
          <w14:ligatures w14:val="standardContextual"/>
        </w:rPr>
        <w:t xml:space="preserve">FRA is proposing to publish a Notice of Proposed Rulemaking (NPRM) to revise its regulations governing the minimum safety requirements for railroad track that would require all Class I and II railroads, as well as intercity passenger railroads and commuter railroads to operate a qualifying Track Geometry Measurement System (TGMS, a type of ATI technology, at specified frequencies on Class </w:t>
      </w:r>
      <w:r w:rsidR="006823AF">
        <w:rPr>
          <w:rFonts w:eastAsiaTheme="minorHAnsi"/>
          <w:kern w:val="2"/>
          <w:szCs w:val="24"/>
          <w14:ligatures w14:val="standardContextual"/>
        </w:rPr>
        <w:t>1</w:t>
      </w:r>
      <w:r w:rsidRPr="00B80BA3">
        <w:rPr>
          <w:rFonts w:eastAsiaTheme="minorHAnsi"/>
          <w:kern w:val="2"/>
          <w:szCs w:val="24"/>
          <w14:ligatures w14:val="standardContextual"/>
        </w:rPr>
        <w:t xml:space="preserve"> through 5 mainline and controlled siding track that transport annual tonnage greater than 10 </w:t>
      </w:r>
      <w:r w:rsidR="001062BE">
        <w:rPr>
          <w:rFonts w:eastAsiaTheme="minorHAnsi"/>
          <w:kern w:val="2"/>
          <w:szCs w:val="24"/>
          <w14:ligatures w14:val="standardContextual"/>
        </w:rPr>
        <w:t>million</w:t>
      </w:r>
      <w:r w:rsidRPr="00B80BA3">
        <w:rPr>
          <w:rFonts w:eastAsiaTheme="minorHAnsi"/>
          <w:kern w:val="2"/>
          <w:szCs w:val="24"/>
          <w14:ligatures w14:val="standardContextual"/>
        </w:rPr>
        <w:t xml:space="preserve"> gross tons (MGT), regularly scheduled passenger rail service, or trains containing  hazardous materials.  In addition, FRA also propose</w:t>
      </w:r>
      <w:r w:rsidR="001062BE">
        <w:rPr>
          <w:rFonts w:eastAsiaTheme="minorHAnsi"/>
          <w:kern w:val="2"/>
          <w:szCs w:val="24"/>
          <w14:ligatures w14:val="standardContextual"/>
        </w:rPr>
        <w:t>s</w:t>
      </w:r>
      <w:r w:rsidRPr="00B80BA3">
        <w:rPr>
          <w:rFonts w:eastAsiaTheme="minorHAnsi"/>
          <w:kern w:val="2"/>
          <w:szCs w:val="24"/>
          <w14:ligatures w14:val="standardContextual"/>
        </w:rPr>
        <w:t xml:space="preserve"> increasing the required frequency of TGMS inspections on Class 6 track.  </w:t>
      </w:r>
    </w:p>
    <w:p w:rsidR="00C33E47" w:rsidP="00591387" w14:paraId="327BEE7B" w14:textId="40DDC969">
      <w:pPr>
        <w:pStyle w:val="ListParagraph"/>
        <w:widowControl w:val="0"/>
        <w:numPr>
          <w:ilvl w:val="0"/>
          <w:numId w:val="32"/>
        </w:numPr>
      </w:pPr>
      <w:r w:rsidRPr="00591387">
        <w:rPr>
          <w:b/>
          <w:u w:val="single"/>
        </w:rPr>
        <w:t>How, by who, and for what purpose the information is to be used.</w:t>
      </w:r>
    </w:p>
    <w:p w:rsidR="009F65CF" w:rsidP="009F65CF" w14:paraId="794A8C51" w14:textId="3BF5EB19">
      <w:pPr>
        <w:ind w:left="720"/>
      </w:pPr>
    </w:p>
    <w:p w:rsidR="009F65CF" w:rsidP="009F65CF" w14:paraId="1F83D38E" w14:textId="26691A9E">
      <w:pPr>
        <w:widowControl w:val="0"/>
        <w:tabs>
          <w:tab w:val="left" w:pos="720"/>
          <w:tab w:val="left" w:pos="1440"/>
        </w:tabs>
        <w:ind w:left="720"/>
      </w:pPr>
      <w:r>
        <w:t xml:space="preserve">The information collected under Part 213 is used by FRA to ensure and enhance rail safety.  Railroads initially use inspection reports/records to see that tracks are inspected periodically, to confirm that the inspectors are properly qualified in carrying out their duties, and to ensure that tracks are in safe condition for train operations.  </w:t>
      </w:r>
    </w:p>
    <w:p w:rsidR="006A2385" w:rsidP="009F65CF" w14:paraId="0D4425CB" w14:textId="77777777">
      <w:pPr>
        <w:widowControl w:val="0"/>
        <w:tabs>
          <w:tab w:val="left" w:pos="720"/>
          <w:tab w:val="left" w:pos="1440"/>
        </w:tabs>
        <w:ind w:left="720"/>
      </w:pPr>
    </w:p>
    <w:p w:rsidR="009F65CF" w:rsidRPr="004736D1" w:rsidP="009F65CF" w14:paraId="021618CA" w14:textId="77777777">
      <w:pPr>
        <w:widowControl w:val="0"/>
        <w:tabs>
          <w:tab w:val="left" w:pos="720"/>
          <w:tab w:val="left" w:pos="1440"/>
        </w:tabs>
        <w:ind w:left="720"/>
        <w:rPr>
          <w:rFonts w:eastAsia="Calibri"/>
        </w:rPr>
      </w:pPr>
      <w:r>
        <w:t xml:space="preserve">Railroads also use these reports/records for maintenance planning, particularly where defective track is discovered and where repetitive unsafe conditions occur.  </w:t>
      </w:r>
      <w:r w:rsidRPr="0F0ABF32">
        <w:rPr>
          <w:rFonts w:eastAsia="Calibri"/>
        </w:rPr>
        <w:t xml:space="preserve">This information helps railroads address and correct track problems and provides invaluable information in the event of a train derailment, collision, or other train accident/incident. </w:t>
      </w:r>
    </w:p>
    <w:p w:rsidR="00A70B89" w:rsidP="009F65CF" w14:paraId="7C75C204" w14:textId="77777777">
      <w:pPr>
        <w:widowControl w:val="0"/>
        <w:tabs>
          <w:tab w:val="left" w:pos="720"/>
          <w:tab w:val="left" w:pos="1440"/>
        </w:tabs>
        <w:ind w:left="720"/>
        <w:rPr>
          <w:rFonts w:eastAsia="Calibri"/>
        </w:rPr>
      </w:pPr>
    </w:p>
    <w:p w:rsidR="00A70B89" w:rsidP="00A70B89" w14:paraId="25F2DB64" w14:textId="32D08B09">
      <w:pPr>
        <w:widowControl w:val="0"/>
        <w:tabs>
          <w:tab w:val="left" w:pos="0"/>
          <w:tab w:val="left" w:pos="720"/>
          <w:tab w:val="left" w:pos="1440"/>
        </w:tabs>
        <w:ind w:left="720"/>
      </w:pPr>
      <w:r w:rsidRPr="00B72F4D">
        <w:t>Under § 213.4, FRA uses the information collected to ensure that railroads properly identify a segment(s) of track as excepted either in their timetables, special instructions, general orders, or other appropriate records.  When a piece of track is designated excepted</w:t>
      </w:r>
      <w:r>
        <w:t>,</w:t>
      </w:r>
      <w:r w:rsidRPr="00B72F4D">
        <w:t xml:space="preserve"> that is not listed in its timetables, a railroad will issue special instructions or a general order identifying the excepted track so that its employees know what procedures or practices to follow.  Also, FRA uses the information collected to verify that the FRA has been notified by the railroad, at least 10 days in advance, when a segment of track is removed from excepted status.  Ensuring the safety of railroad employees and the traveling public is FRA’s paramount concern.</w:t>
      </w:r>
      <w:r>
        <w:t xml:space="preserve"> </w:t>
      </w:r>
    </w:p>
    <w:p w:rsidR="00A70B89" w:rsidP="00A70B89" w14:paraId="147AD993" w14:textId="77777777">
      <w:pPr>
        <w:widowControl w:val="0"/>
        <w:tabs>
          <w:tab w:val="left" w:pos="0"/>
          <w:tab w:val="left" w:pos="720"/>
          <w:tab w:val="left" w:pos="1440"/>
        </w:tabs>
        <w:ind w:left="720"/>
      </w:pPr>
    </w:p>
    <w:p w:rsidR="00A70B89" w:rsidRPr="00B72F4D" w:rsidP="00A70B89" w14:paraId="7F073463" w14:textId="77777777">
      <w:pPr>
        <w:widowControl w:val="0"/>
        <w:tabs>
          <w:tab w:val="left" w:pos="720"/>
          <w:tab w:val="left" w:pos="1440"/>
        </w:tabs>
        <w:spacing w:line="259" w:lineRule="auto"/>
        <w:ind w:left="720"/>
      </w:pPr>
      <w:r>
        <w:t xml:space="preserve">The information collected under § 213.7 and § 213.305 is used by FRA to ensure that individuals designated by railroads/track owners as properly qualified to perform their assigned tasks.  </w:t>
      </w:r>
    </w:p>
    <w:p w:rsidR="00A70B89" w:rsidRPr="00B72F4D" w:rsidP="00A70B89" w14:paraId="5271B346" w14:textId="77777777">
      <w:pPr>
        <w:widowControl w:val="0"/>
        <w:tabs>
          <w:tab w:val="left" w:pos="0"/>
          <w:tab w:val="left" w:pos="720"/>
          <w:tab w:val="left" w:pos="1440"/>
        </w:tabs>
        <w:ind w:left="720"/>
      </w:pPr>
    </w:p>
    <w:p w:rsidR="00A70B89" w:rsidP="00A70B89" w14:paraId="6EF76143" w14:textId="77777777">
      <w:pPr>
        <w:widowControl w:val="0"/>
        <w:tabs>
          <w:tab w:val="left" w:pos="0"/>
          <w:tab w:val="left" w:pos="720"/>
          <w:tab w:val="left" w:pos="1440"/>
        </w:tabs>
        <w:ind w:left="720"/>
      </w:pPr>
      <w:r w:rsidRPr="00B72F4D">
        <w:t>The information collected under § 213.118</w:t>
      </w:r>
      <w:r>
        <w:t>,</w:t>
      </w:r>
      <w:r w:rsidRPr="00B72F4D">
        <w:t xml:space="preserve"> § 213.119</w:t>
      </w:r>
      <w:r>
        <w:t xml:space="preserve">, </w:t>
      </w:r>
      <w:r w:rsidRPr="00B72F4D">
        <w:t>§ 213.</w:t>
      </w:r>
      <w:r>
        <w:t xml:space="preserve">341, and </w:t>
      </w:r>
      <w:r w:rsidRPr="00B72F4D">
        <w:t>§ 213.</w:t>
      </w:r>
      <w:r>
        <w:t>343</w:t>
      </w:r>
      <w:r w:rsidRPr="00B72F4D">
        <w:t xml:space="preserve"> is used by FRA to ensure that railroads/track owners develop and implement plans containing written procedures which address the installation, adjustment, maintenance, and inspection of CWR, inspection of CWR joints, and a training program for the application of those procedures.  </w:t>
      </w:r>
    </w:p>
    <w:p w:rsidR="00A70B89" w:rsidRPr="00B72F4D" w:rsidP="00A70B89" w14:paraId="235B4991" w14:textId="77777777">
      <w:pPr>
        <w:widowControl w:val="0"/>
        <w:tabs>
          <w:tab w:val="left" w:pos="0"/>
          <w:tab w:val="left" w:pos="720"/>
          <w:tab w:val="left" w:pos="1440"/>
        </w:tabs>
        <w:ind w:left="720"/>
      </w:pPr>
    </w:p>
    <w:p w:rsidR="00A70B89" w:rsidP="00A70B89" w14:paraId="00220DD5" w14:textId="77777777">
      <w:pPr>
        <w:widowControl w:val="0"/>
        <w:tabs>
          <w:tab w:val="left" w:pos="720"/>
          <w:tab w:val="left" w:pos="1440"/>
        </w:tabs>
        <w:ind w:left="720"/>
      </w:pPr>
      <w:r>
        <w:t>The information collected under § 213.110 is used to ascertain those line segments on which Gage Restraint Measurement Systems (GRMS) technology—supplemented by the use of Portable Track Loading Fixtures (PTLF)—needs to be implemented by track owners.  Specifically, FRA reviews the information to ensure that certain minimal data are provided by railroads, including the segment’s timetable designation milepost limits, track class, million gross tons of traffic per year, and any other identifying characteristics of the segment.  FRA uses the information provided to evaluate the appropriateness of implementing GRMS technology on a given segment of track.  FRA uses the technical data provided to ensure that minimum GRMS design requirements have been met and that GRMS vehicles have been properly calibrated in order to maintain the integrity of the data they provide.</w:t>
      </w:r>
    </w:p>
    <w:p w:rsidR="00A70B89" w:rsidRPr="00B72F4D" w:rsidP="00A70B89" w14:paraId="357942CD" w14:textId="77777777">
      <w:pPr>
        <w:widowControl w:val="0"/>
        <w:tabs>
          <w:tab w:val="left" w:pos="0"/>
          <w:tab w:val="left" w:pos="720"/>
          <w:tab w:val="left" w:pos="1440"/>
        </w:tabs>
      </w:pPr>
    </w:p>
    <w:p w:rsidR="00A70B89" w:rsidRPr="00B72F4D" w:rsidP="00A70B89" w14:paraId="08048294" w14:textId="77777777">
      <w:pPr>
        <w:widowControl w:val="0"/>
        <w:tabs>
          <w:tab w:val="left" w:pos="0"/>
          <w:tab w:val="left" w:pos="720"/>
          <w:tab w:val="left" w:pos="1440"/>
        </w:tabs>
        <w:ind w:left="720"/>
      </w:pPr>
      <w:r w:rsidRPr="00B72F4D">
        <w:t>Under § 213.5</w:t>
      </w:r>
      <w:r>
        <w:t xml:space="preserve"> and </w:t>
      </w:r>
      <w:r w:rsidRPr="00B72F4D">
        <w:t>§ 213.</w:t>
      </w:r>
      <w:r>
        <w:t>303,</w:t>
      </w:r>
      <w:r w:rsidRPr="00B72F4D">
        <w:t xml:space="preserve"> FRA uses the information collected to verify that the agency is properly informed in writing, at least 30 days in advance, when a track owner assigns responsibility for the track to another person by lease or otherwise.  FRA reviews the notifications provided by railroads to make sure essential information is transmitted to the agency.  </w:t>
      </w:r>
    </w:p>
    <w:p w:rsidR="00A70B89" w:rsidRPr="00B72F4D" w:rsidP="00A70B89" w14:paraId="301209EF" w14:textId="77777777">
      <w:pPr>
        <w:widowControl w:val="0"/>
        <w:tabs>
          <w:tab w:val="left" w:pos="0"/>
          <w:tab w:val="left" w:pos="720"/>
          <w:tab w:val="left" w:pos="1440"/>
        </w:tabs>
      </w:pPr>
    </w:p>
    <w:p w:rsidR="00A70B89" w:rsidP="00A70B89" w14:paraId="3F13E912" w14:textId="77777777">
      <w:pPr>
        <w:widowControl w:val="0"/>
        <w:tabs>
          <w:tab w:val="left" w:pos="720"/>
          <w:tab w:val="left" w:pos="1440"/>
        </w:tabs>
        <w:ind w:left="720"/>
      </w:pPr>
      <w:r>
        <w:t xml:space="preserve">Under § 213.17 and § 213.317, FRA reviews waiver petitions to see if it is safe and in the public interest to grant exemptions from any or all requirements prescribed in this Part to a railroad.  </w:t>
      </w:r>
    </w:p>
    <w:p w:rsidR="00A70B89" w:rsidRPr="00B72F4D" w:rsidP="00A70B89" w14:paraId="79E129CF" w14:textId="77777777">
      <w:pPr>
        <w:widowControl w:val="0"/>
        <w:tabs>
          <w:tab w:val="left" w:pos="720"/>
          <w:tab w:val="left" w:pos="1440"/>
        </w:tabs>
        <w:ind w:left="720"/>
      </w:pPr>
    </w:p>
    <w:p w:rsidR="00A70B89" w:rsidP="00A70B89" w14:paraId="4E0DD4F9" w14:textId="77777777">
      <w:pPr>
        <w:widowControl w:val="0"/>
        <w:tabs>
          <w:tab w:val="left" w:pos="0"/>
          <w:tab w:val="left" w:pos="720"/>
          <w:tab w:val="left" w:pos="1440"/>
        </w:tabs>
        <w:ind w:left="720"/>
      </w:pPr>
      <w:r w:rsidRPr="00B72F4D">
        <w:t>Under § 213.57</w:t>
      </w:r>
      <w:r>
        <w:t xml:space="preserve"> and </w:t>
      </w:r>
      <w:r w:rsidRPr="00B72F4D">
        <w:t>§ 213.</w:t>
      </w:r>
      <w:r>
        <w:t>329</w:t>
      </w:r>
      <w:r w:rsidRPr="00B72F4D">
        <w:t xml:space="preserve">, FRA uses the information collected to ensure that the track owner notifies the agency at least 30 calendar days in advance before a proposed implementation of the higher curving speeds allowed under the formula specified in paragraph (c) of this section.  </w:t>
      </w:r>
    </w:p>
    <w:p w:rsidR="00A70B89" w:rsidP="00A70B89" w14:paraId="2D7481D7" w14:textId="77777777">
      <w:pPr>
        <w:widowControl w:val="0"/>
        <w:tabs>
          <w:tab w:val="left" w:pos="0"/>
          <w:tab w:val="left" w:pos="720"/>
          <w:tab w:val="left" w:pos="1440"/>
        </w:tabs>
        <w:ind w:left="720"/>
      </w:pPr>
    </w:p>
    <w:p w:rsidR="00A70B89" w:rsidP="00A70B89" w14:paraId="24031FEA" w14:textId="77777777">
      <w:pPr>
        <w:spacing w:line="259" w:lineRule="auto"/>
        <w:ind w:left="720"/>
      </w:pPr>
      <w:r>
        <w:t>Under § 213.234 and § 213.333, railroads are required to conduct automated inspections at certain frequencies on track constructed with concrete crossties and highspeed track and maintain inspections records.</w:t>
      </w:r>
    </w:p>
    <w:p w:rsidR="00A70B89" w:rsidRPr="00B72F4D" w:rsidP="00A70B89" w14:paraId="03B02828" w14:textId="77777777">
      <w:pPr>
        <w:widowControl w:val="0"/>
        <w:tabs>
          <w:tab w:val="left" w:pos="0"/>
          <w:tab w:val="left" w:pos="720"/>
          <w:tab w:val="left" w:pos="1440"/>
        </w:tabs>
        <w:ind w:left="720"/>
      </w:pPr>
    </w:p>
    <w:p w:rsidR="00A70B89" w:rsidRPr="00B72F4D" w:rsidP="00A70B89" w14:paraId="15BC06BA" w14:textId="5027A83A">
      <w:pPr>
        <w:widowControl w:val="0"/>
        <w:tabs>
          <w:tab w:val="left" w:pos="0"/>
          <w:tab w:val="left" w:pos="720"/>
          <w:tab w:val="left" w:pos="1440"/>
        </w:tabs>
        <w:ind w:left="720"/>
      </w:pPr>
      <w:r w:rsidRPr="00B72F4D">
        <w:t xml:space="preserve">Under § 213.237, </w:t>
      </w:r>
      <w:r w:rsidRPr="00B72F4D">
        <w:rPr>
          <w:szCs w:val="24"/>
        </w:rPr>
        <w:t xml:space="preserve">Classes 4 and 5 track, as well as Class 3 track over which passenger trains operate, are required to be tested for internal rail defects at least once every accumulation of </w:t>
      </w:r>
      <w:r>
        <w:rPr>
          <w:szCs w:val="24"/>
        </w:rPr>
        <w:t>3</w:t>
      </w:r>
      <w:r w:rsidRPr="00B72F4D">
        <w:rPr>
          <w:szCs w:val="24"/>
        </w:rPr>
        <w:t>0 million gross tons (</w:t>
      </w:r>
      <w:r w:rsidR="00647D3D">
        <w:rPr>
          <w:szCs w:val="24"/>
        </w:rPr>
        <w:t>MGT</w:t>
      </w:r>
      <w:r w:rsidRPr="00B72F4D">
        <w:rPr>
          <w:szCs w:val="24"/>
        </w:rPr>
        <w:t xml:space="preserve">) or once a year (whichever time is shorter), and Class 3 track over which passenger trains do not operate are required to be tested at least once every accumulation of 30 </w:t>
      </w:r>
      <w:r w:rsidR="00647D3D">
        <w:rPr>
          <w:szCs w:val="24"/>
        </w:rPr>
        <w:t>MGT</w:t>
      </w:r>
      <w:r w:rsidRPr="00B72F4D">
        <w:rPr>
          <w:szCs w:val="24"/>
        </w:rPr>
        <w:t xml:space="preserve"> or </w:t>
      </w:r>
      <w:r>
        <w:rPr>
          <w:szCs w:val="24"/>
        </w:rPr>
        <w:t>18 months</w:t>
      </w:r>
      <w:r w:rsidRPr="00B72F4D">
        <w:rPr>
          <w:szCs w:val="24"/>
        </w:rPr>
        <w:t xml:space="preserve"> (whichever time is longer)</w:t>
      </w:r>
      <w:r>
        <w:rPr>
          <w:szCs w:val="24"/>
        </w:rPr>
        <w:t>, but in no instances longer than 5 years</w:t>
      </w:r>
      <w:r w:rsidRPr="00B72F4D">
        <w:rPr>
          <w:szCs w:val="24"/>
        </w:rPr>
        <w:t>.  The railroads then utilize this information to generate and maintain a service failure performance target.</w:t>
      </w:r>
    </w:p>
    <w:p w:rsidR="009F65CF" w:rsidRPr="004736D1" w:rsidP="009F65CF" w14:paraId="24C19C8E" w14:textId="77777777">
      <w:pPr>
        <w:ind w:left="720"/>
      </w:pPr>
    </w:p>
    <w:p w:rsidR="009F65CF" w:rsidRPr="00B72F4D" w:rsidP="009F65CF" w14:paraId="329FBCA5" w14:textId="77777777">
      <w:pPr>
        <w:ind w:left="720"/>
        <w:rPr>
          <w:szCs w:val="24"/>
        </w:rPr>
      </w:pPr>
      <w:r w:rsidRPr="00B72F4D">
        <w:t>The information collected under § 213.237</w:t>
      </w:r>
      <w:r>
        <w:t xml:space="preserve">, </w:t>
      </w:r>
      <w:r w:rsidRPr="00B72F4D">
        <w:t>§ 213.</w:t>
      </w:r>
      <w:r>
        <w:t xml:space="preserve">339, and </w:t>
      </w:r>
      <w:r w:rsidRPr="00B72F4D">
        <w:t>§ 213.</w:t>
      </w:r>
      <w:r>
        <w:t>341,</w:t>
      </w:r>
      <w:r w:rsidRPr="00B72F4D">
        <w:t xml:space="preserve"> is used by FRA to ensure and enhance rail safety.  Specifically, railroads are required to send a detailed request to FRA to change the designation of a rail inspection segment or establish a new segment.  C</w:t>
      </w:r>
      <w:r w:rsidRPr="00B72F4D">
        <w:rPr>
          <w:szCs w:val="24"/>
        </w:rPr>
        <w:t>ollecting service failure rates that are averaged over excessively large segments of track (such as segments longer than a subdivision length) might fail to identify discrete areas of weakness with chronically high concentrations of service failures.  At the same time, if a segment size is too small, one random failure could trigger a service failure rate in excess of the railroad’s/track owner’s performance target under th</w:t>
      </w:r>
      <w:r>
        <w:rPr>
          <w:szCs w:val="24"/>
        </w:rPr>
        <w:t>ese</w:t>
      </w:r>
      <w:r w:rsidRPr="00B72F4D">
        <w:rPr>
          <w:szCs w:val="24"/>
        </w:rPr>
        <w:t xml:space="preserve"> section</w:t>
      </w:r>
      <w:r>
        <w:rPr>
          <w:szCs w:val="24"/>
        </w:rPr>
        <w:t>s</w:t>
      </w:r>
      <w:r w:rsidRPr="00B72F4D">
        <w:rPr>
          <w:szCs w:val="24"/>
        </w:rPr>
        <w:t xml:space="preserve">.  In order to maintain consistency and uniformity, FRA requires that if a railroad wishes to change or deviate from its segment lengths, the railroad must receive FRA approval to make that change.  </w:t>
      </w:r>
    </w:p>
    <w:p w:rsidR="009F65CF" w:rsidRPr="00B72F4D" w:rsidP="009F65CF" w14:paraId="3514D43E" w14:textId="77777777">
      <w:pPr>
        <w:ind w:left="720"/>
        <w:rPr>
          <w:szCs w:val="24"/>
        </w:rPr>
      </w:pPr>
      <w:r w:rsidRPr="00B72F4D">
        <w:rPr>
          <w:szCs w:val="24"/>
        </w:rPr>
        <w:t xml:space="preserve"> </w:t>
      </w:r>
    </w:p>
    <w:p w:rsidR="009F65CF" w:rsidP="009F65CF" w14:paraId="7B1F213E" w14:textId="77777777">
      <w:pPr>
        <w:ind w:left="720"/>
        <w:contextualSpacing/>
        <w:rPr>
          <w:szCs w:val="24"/>
        </w:rPr>
      </w:pPr>
      <w:r w:rsidRPr="00B72F4D">
        <w:rPr>
          <w:szCs w:val="24"/>
        </w:rPr>
        <w:t xml:space="preserve">Also, under </w:t>
      </w:r>
      <w:r w:rsidRPr="00B72F4D">
        <w:t>§ 213.237</w:t>
      </w:r>
      <w:r w:rsidRPr="00B72F4D">
        <w:rPr>
          <w:szCs w:val="24"/>
        </w:rPr>
        <w:t>,</w:t>
      </w:r>
      <w:r>
        <w:rPr>
          <w:szCs w:val="24"/>
        </w:rPr>
        <w:t xml:space="preserve"> </w:t>
      </w:r>
      <w:r w:rsidRPr="00B72F4D">
        <w:rPr>
          <w:szCs w:val="24"/>
        </w:rPr>
        <w:t xml:space="preserve">railroads/track owners must notify FRA and all affected employees of the designation’s effective date after FRA’s approval or conditional approval.  FRA inspectors use this notification to ensure that railroads conduct necessary internal rail inspections over these specified segments as appropriate.  Further, this </w:t>
      </w:r>
      <w:r w:rsidRPr="00B72F4D">
        <w:rPr>
          <w:szCs w:val="24"/>
        </w:rPr>
        <w:t xml:space="preserve">information is used by railroad employees to understand any changes to their duties, particularly pertaining to maintenance activities and conducting internal rail inspections over these designated segments.    </w:t>
      </w:r>
    </w:p>
    <w:p w:rsidR="00920B75" w:rsidRPr="00B72F4D" w:rsidP="009F65CF" w14:paraId="1E9ED03E" w14:textId="77777777">
      <w:pPr>
        <w:ind w:left="720"/>
        <w:contextualSpacing/>
        <w:rPr>
          <w:szCs w:val="24"/>
        </w:rPr>
      </w:pPr>
    </w:p>
    <w:p w:rsidR="009F65CF" w:rsidRPr="00B72F4D" w:rsidP="009F65CF" w14:paraId="04599B5C" w14:textId="77777777">
      <w:pPr>
        <w:ind w:left="720"/>
        <w:contextualSpacing/>
        <w:rPr>
          <w:szCs w:val="24"/>
          <w:u w:val="single"/>
        </w:rPr>
      </w:pPr>
      <w:r w:rsidRPr="00B72F4D">
        <w:rPr>
          <w:szCs w:val="24"/>
        </w:rPr>
        <w:t xml:space="preserve">Additionally, under </w:t>
      </w:r>
      <w:r w:rsidRPr="00B72F4D">
        <w:t>§ 213.237</w:t>
      </w:r>
      <w:r w:rsidRPr="00B72F4D">
        <w:rPr>
          <w:szCs w:val="24"/>
        </w:rPr>
        <w:t>, if the service failure rate identified in paragraph (a) of this section is not achieved, railroads/track owners must inform FRA of this fact within 45 days of the end of the defined 12</w:t>
      </w:r>
      <w:r>
        <w:rPr>
          <w:szCs w:val="24"/>
        </w:rPr>
        <w:t>-m</w:t>
      </w:r>
      <w:r w:rsidRPr="00B72F4D">
        <w:rPr>
          <w:szCs w:val="24"/>
        </w:rPr>
        <w:t>onth period in which the performance target is exceeded</w:t>
      </w:r>
      <w:r>
        <w:rPr>
          <w:szCs w:val="24"/>
        </w:rPr>
        <w:t>,</w:t>
      </w:r>
      <w:r w:rsidRPr="00B72F4D">
        <w:rPr>
          <w:szCs w:val="24"/>
        </w:rPr>
        <w:t xml:space="preserve"> and </w:t>
      </w:r>
      <w:r>
        <w:rPr>
          <w:szCs w:val="24"/>
        </w:rPr>
        <w:t xml:space="preserve">they </w:t>
      </w:r>
      <w:r w:rsidRPr="00B72F4D">
        <w:rPr>
          <w:szCs w:val="24"/>
        </w:rPr>
        <w:t xml:space="preserve">must provide an explanation as to why the performance target was not achieved.  FRA uses this information to determine whether railroads are properly carrying out their internal rail inspections and whether they need to take additional measures to meet their performance targets, reduce rail defects, and maintain rail safety.    </w:t>
      </w:r>
    </w:p>
    <w:p w:rsidR="009F65CF" w:rsidRPr="00B72F4D" w:rsidP="009F65CF" w14:paraId="7D01E488" w14:textId="500EC554">
      <w:pPr>
        <w:autoSpaceDE w:val="0"/>
        <w:autoSpaceDN w:val="0"/>
        <w:adjustRightInd w:val="0"/>
        <w:ind w:left="720"/>
      </w:pPr>
      <w:r w:rsidRPr="00B72F4D">
        <w:rPr>
          <w:szCs w:val="24"/>
        </w:rPr>
        <w:t xml:space="preserve"> </w:t>
      </w:r>
    </w:p>
    <w:p w:rsidR="009F65CF" w:rsidP="009F65CF" w14:paraId="4CA922F3" w14:textId="61B50087">
      <w:pPr>
        <w:autoSpaceDE w:val="0"/>
        <w:autoSpaceDN w:val="0"/>
        <w:adjustRightInd w:val="0"/>
        <w:ind w:left="720"/>
      </w:pPr>
      <w:r>
        <w:t xml:space="preserve">Under § 213.238, each provider of rail flaw detection must have a documented training program to ensure that a flaw detection equipment operator is qualified to operate each of the various types of equipment currently utilized in the industry for which </w:t>
      </w:r>
      <w:r w:rsidR="0028056C">
        <w:t>they are</w:t>
      </w:r>
      <w:r>
        <w:t xml:space="preserve"> assigned.  </w:t>
      </w:r>
    </w:p>
    <w:p w:rsidR="009F65CF" w:rsidRPr="008375F5" w:rsidP="009F65CF" w14:paraId="0FAEB3B3" w14:textId="77777777">
      <w:pPr>
        <w:autoSpaceDE w:val="0"/>
        <w:autoSpaceDN w:val="0"/>
        <w:adjustRightInd w:val="0"/>
        <w:ind w:left="720"/>
        <w:rPr>
          <w:szCs w:val="24"/>
        </w:rPr>
      </w:pPr>
    </w:p>
    <w:p w:rsidR="009F65CF" w:rsidP="009F65CF" w14:paraId="3C309153" w14:textId="77777777">
      <w:pPr>
        <w:widowControl w:val="0"/>
        <w:tabs>
          <w:tab w:val="left" w:pos="720"/>
          <w:tab w:val="left" w:pos="1440"/>
        </w:tabs>
        <w:ind w:left="720"/>
      </w:pPr>
      <w:r>
        <w:t xml:space="preserve">Under § 213.241 and § 213.369, track owners to which this Part applies must keep a record of each inspection required to be performed on its track under this subpart.  FRA reviews this information to ensure that inspections are completed as required and to ensure that essential records are maintained and available to railroad inspectors so they can carry out their duties.  Federal and State investigators examine these inspection records to determine a railroad's compliance with the inspection frequency requirement of the Track Safety Standards and to verify that persons assigned to inspect tracks have been properly designated.  In the event of an accident/incident, these records provide extremely valuable information, particularly if a problem with track caused the unfortunate event.  The absence of these inspection records would substantially harm the Federal Government's railroad safety program. </w:t>
      </w:r>
    </w:p>
    <w:p w:rsidR="009F65CF" w:rsidP="009F65CF" w14:paraId="2E43F8F1" w14:textId="77777777">
      <w:pPr>
        <w:widowControl w:val="0"/>
        <w:tabs>
          <w:tab w:val="left" w:pos="0"/>
          <w:tab w:val="left" w:pos="720"/>
          <w:tab w:val="left" w:pos="1440"/>
        </w:tabs>
        <w:ind w:left="720" w:hanging="720"/>
      </w:pPr>
    </w:p>
    <w:p w:rsidR="009F65CF" w:rsidP="009F65CF" w14:paraId="2791A3D6" w14:textId="77777777">
      <w:pPr>
        <w:ind w:left="720"/>
        <w:rPr>
          <w:color w:val="000000"/>
          <w:szCs w:val="24"/>
        </w:rPr>
      </w:pPr>
      <w:r w:rsidRPr="006A1B7F">
        <w:rPr>
          <w:color w:val="000000"/>
          <w:szCs w:val="24"/>
        </w:rPr>
        <w:t xml:space="preserve">Under </w:t>
      </w:r>
      <w:r w:rsidRPr="00D16288">
        <w:rPr>
          <w:szCs w:val="24"/>
        </w:rPr>
        <w:t xml:space="preserve">§ 213.345, </w:t>
      </w:r>
      <w:r>
        <w:rPr>
          <w:szCs w:val="24"/>
        </w:rPr>
        <w:t>railroads operating highspeed trains are required to qualify vehicles</w:t>
      </w:r>
      <w:r w:rsidRPr="006A1B7F">
        <w:rPr>
          <w:color w:val="000000"/>
          <w:szCs w:val="24"/>
        </w:rPr>
        <w:t xml:space="preserve"> to ensure that the vehicle/track system will not exceed the wheel/rail force safety limits and the car body and truck acceleration criteria specified in</w:t>
      </w:r>
      <w:r>
        <w:rPr>
          <w:color w:val="000000"/>
          <w:szCs w:val="24"/>
        </w:rPr>
        <w:t xml:space="preserve"> </w:t>
      </w:r>
      <w:r w:rsidRPr="006A1B7F">
        <w:rPr>
          <w:color w:val="000000"/>
          <w:szCs w:val="24"/>
        </w:rPr>
        <w:t>§ 213.333.</w:t>
      </w:r>
    </w:p>
    <w:p w:rsidR="006F649F" w:rsidP="009F65CF" w14:paraId="31AF9E90" w14:textId="77777777">
      <w:pPr>
        <w:ind w:left="720"/>
        <w:rPr>
          <w:color w:val="000000"/>
          <w:sz w:val="20"/>
        </w:rPr>
      </w:pPr>
    </w:p>
    <w:p w:rsidR="009F65CF" w:rsidRPr="00B72F4D" w:rsidP="009F65CF" w14:paraId="5668BDEF" w14:textId="77777777">
      <w:pPr>
        <w:widowControl w:val="0"/>
        <w:tabs>
          <w:tab w:val="left" w:pos="720"/>
          <w:tab w:val="left" w:pos="1440"/>
        </w:tabs>
        <w:ind w:left="720"/>
      </w:pPr>
      <w:r>
        <w:t>Moreover, railroads use the information mentioned above.  Railroad companies initially use inspection reports/records to see that tracks are inspected periodically, to confirm that the inspectors are properly qualified in carrying out their duties, and to ensure that tracks are in safe condition for train operations.  Railroad companies also use these reports/records for maintenance planning, particularly where defective track is discovered and where repetitive unsafe conditions occur.</w:t>
      </w:r>
    </w:p>
    <w:p w:rsidR="00FB4FF2" w:rsidP="009F65CF" w14:paraId="42A35D5B" w14:textId="077B7DB1">
      <w:pPr>
        <w:ind w:firstLine="720"/>
      </w:pPr>
      <w:bookmarkStart w:id="2" w:name="_Hlk29538918"/>
      <w:bookmarkStart w:id="3" w:name="_Hlk36467308"/>
      <w:bookmarkStart w:id="4" w:name="_Hlk145515485"/>
      <w:r w:rsidRPr="00667DDF">
        <w:rPr>
          <w:szCs w:val="24"/>
        </w:rPr>
        <w:t xml:space="preserve"> </w:t>
      </w:r>
    </w:p>
    <w:p w:rsidR="00FB4FF2" w:rsidP="00FB4FF2" w14:paraId="448F66A1" w14:textId="35AB9AA7">
      <w:pPr>
        <w:widowControl w:val="0"/>
        <w:tabs>
          <w:tab w:val="left" w:pos="720"/>
          <w:tab w:val="left" w:pos="1440"/>
        </w:tabs>
        <w:ind w:left="720"/>
      </w:pPr>
      <w:r>
        <w:t>With this</w:t>
      </w:r>
      <w:r w:rsidRPr="00FB4FF2">
        <w:t xml:space="preserve"> NPRM</w:t>
      </w:r>
      <w:r w:rsidR="0057417A">
        <w:t>, FRA</w:t>
      </w:r>
      <w:r w:rsidRPr="00FB4FF2" w:rsidR="0057417A">
        <w:t xml:space="preserve"> proposes</w:t>
      </w:r>
      <w:r w:rsidRPr="00FB4FF2">
        <w:t xml:space="preserve"> </w:t>
      </w:r>
      <w:r w:rsidR="0057417A">
        <w:t xml:space="preserve">to </w:t>
      </w:r>
      <w:r w:rsidRPr="00FB4FF2">
        <w:t xml:space="preserve">add </w:t>
      </w:r>
      <w:r w:rsidR="007E7BAC">
        <w:t>§</w:t>
      </w:r>
      <w:r w:rsidRPr="00FB4FF2">
        <w:t>213.236</w:t>
      </w:r>
      <w:r w:rsidR="007E7BAC">
        <w:t>, Automated vehicle-based inspection system</w:t>
      </w:r>
      <w:r w:rsidR="00BF0C9F">
        <w:t>s</w:t>
      </w:r>
      <w:r w:rsidR="007E7BAC">
        <w:t>,</w:t>
      </w:r>
      <w:r w:rsidRPr="00FB4FF2">
        <w:t xml:space="preserve"> to 49 CFR part 213, subpart F, making conforming changes to </w:t>
      </w:r>
      <w:bookmarkStart w:id="5" w:name="_Hlk171607064"/>
      <w:r w:rsidRPr="00FB4FF2">
        <w:t xml:space="preserve">§ 213.333 </w:t>
      </w:r>
      <w:bookmarkEnd w:id="5"/>
      <w:r w:rsidRPr="00FB4FF2">
        <w:t xml:space="preserve">requiring TGMS inspections at least three times within a 365-day period </w:t>
      </w:r>
      <w:r w:rsidR="00DC0825">
        <w:t>by  all Class I and II railroads, as well as intercity passenger railroads and commuter railroads</w:t>
      </w:r>
      <w:r w:rsidRPr="33939FAE" w:rsidR="00DC0825">
        <w:t>,</w:t>
      </w:r>
      <w:r w:rsidR="00DC0825">
        <w:t xml:space="preserve"> </w:t>
      </w:r>
      <w:r w:rsidRPr="00FB4FF2">
        <w:t>on all Class 1 through 6 mainline and siding tracks</w:t>
      </w:r>
      <w:r w:rsidR="00164CD6">
        <w:t xml:space="preserve"> </w:t>
      </w:r>
      <w:r w:rsidR="00DC0825">
        <w:t xml:space="preserve">that transports: (1) annual tonnage greater </w:t>
      </w:r>
      <w:r w:rsidR="00DC0825">
        <w:t>than 10 MGT; (2) regularly scheduled passenger rail service; or (3) trains containing hazardous materials</w:t>
      </w:r>
      <w:r w:rsidRPr="00FB4FF2">
        <w:t xml:space="preserve">. </w:t>
      </w:r>
      <w:r w:rsidR="00524FE3">
        <w:t xml:space="preserve"> The proposed §213.236(d) would require that track owners maintain a copy of the inspection reports for a period of two years.</w:t>
      </w:r>
      <w:r w:rsidR="00270A54">
        <w:t xml:space="preserve">  Additionally, under the new proposed </w:t>
      </w:r>
      <w:r w:rsidRPr="00270A54" w:rsidR="00270A54">
        <w:t>§213.236</w:t>
      </w:r>
      <w:r w:rsidR="00270A54">
        <w:t xml:space="preserve">(i), specific training related to TGMS inspections would be required. </w:t>
      </w:r>
      <w:r w:rsidRPr="00BE07F5" w:rsidR="00BE07F5">
        <w:rPr>
          <w:szCs w:val="24"/>
        </w:rPr>
        <w:t>The track owners must make available to FRA sufficient records to show compliance with the requirements of proposed paragraph (i).</w:t>
      </w:r>
    </w:p>
    <w:p w:rsidR="007E7BAC" w:rsidP="00FB4FF2" w14:paraId="05368274" w14:textId="77777777">
      <w:pPr>
        <w:widowControl w:val="0"/>
        <w:tabs>
          <w:tab w:val="left" w:pos="720"/>
          <w:tab w:val="left" w:pos="1440"/>
        </w:tabs>
        <w:ind w:left="720"/>
      </w:pPr>
    </w:p>
    <w:p w:rsidR="00270A54" w:rsidRPr="00270A54" w:rsidP="00270A54" w14:paraId="248F88F3" w14:textId="1D9D17A0">
      <w:pPr>
        <w:widowControl w:val="0"/>
        <w:tabs>
          <w:tab w:val="left" w:pos="720"/>
          <w:tab w:val="left" w:pos="1440"/>
        </w:tabs>
        <w:ind w:left="720"/>
      </w:pPr>
      <w:r>
        <w:t xml:space="preserve">Sections </w:t>
      </w:r>
      <w:r w:rsidR="007E7BAC">
        <w:t>213.241</w:t>
      </w:r>
      <w:r w:rsidR="00BE07F5">
        <w:t xml:space="preserve"> and 213.369</w:t>
      </w:r>
      <w:r>
        <w:t>, Inspection records,</w:t>
      </w:r>
      <w:r w:rsidR="007E7BAC">
        <w:t xml:space="preserve"> proposes adding §</w:t>
      </w:r>
      <w:r w:rsidR="00BE07F5">
        <w:t>§</w:t>
      </w:r>
      <w:r w:rsidR="007E7BAC">
        <w:t>213.239</w:t>
      </w:r>
      <w:r w:rsidR="00BE07F5">
        <w:t xml:space="preserve"> and 213.367,</w:t>
      </w:r>
      <w:r w:rsidR="0057417A">
        <w:t xml:space="preserve"> </w:t>
      </w:r>
      <w:r w:rsidR="007E7BAC">
        <w:t xml:space="preserve">special inspections, to the list of inspections that track owners are required to keep a record of. </w:t>
      </w:r>
      <w:r>
        <w:t xml:space="preserve"> </w:t>
      </w:r>
      <w:r w:rsidRPr="00270A54">
        <w:t>These special inspections are conducted after fire, flood, severe storms, or other events that might have damaged track, and a record of them is vitally important both to document their findings as well as oversight to ensure track owners are completing such inspections when required.</w:t>
      </w:r>
    </w:p>
    <w:p w:rsidR="007E7BAC" w:rsidRPr="00FB4FF2" w:rsidP="00FB4FF2" w14:paraId="014B3958" w14:textId="31858CB9">
      <w:pPr>
        <w:widowControl w:val="0"/>
        <w:tabs>
          <w:tab w:val="left" w:pos="720"/>
          <w:tab w:val="left" w:pos="1440"/>
        </w:tabs>
        <w:ind w:left="720"/>
      </w:pPr>
    </w:p>
    <w:p w:rsidR="00FB4FF2" w:rsidP="006D62AC" w14:paraId="6B8C5B65" w14:textId="64A84E97">
      <w:pPr>
        <w:widowControl w:val="0"/>
        <w:tabs>
          <w:tab w:val="left" w:pos="720"/>
          <w:tab w:val="left" w:pos="1440"/>
        </w:tabs>
        <w:ind w:left="720"/>
        <w:rPr>
          <w:szCs w:val="24"/>
        </w:rPr>
      </w:pPr>
      <w:r>
        <w:t xml:space="preserve">FRA proposes to revise </w:t>
      </w:r>
      <w:r w:rsidRPr="00FB4FF2">
        <w:t>§ 213.333</w:t>
      </w:r>
      <w:r>
        <w:t xml:space="preserve">, Automated </w:t>
      </w:r>
      <w:r w:rsidR="00B80140">
        <w:t>v</w:t>
      </w:r>
      <w:r>
        <w:t>ehicle</w:t>
      </w:r>
      <w:r w:rsidR="00B80140">
        <w:t>-b</w:t>
      </w:r>
      <w:r>
        <w:t xml:space="preserve">ased </w:t>
      </w:r>
      <w:r w:rsidR="00B80140">
        <w:t>i</w:t>
      </w:r>
      <w:r>
        <w:t xml:space="preserve">nspection </w:t>
      </w:r>
      <w:r w:rsidR="00B80140">
        <w:t>s</w:t>
      </w:r>
      <w:r>
        <w:t xml:space="preserve">ystems. The proposed revision will increase the number of required TGMS inspections on track Class 6 from once per calendar year to three times within any 365-day period, with not less than 90 days between inspections.  </w:t>
      </w:r>
      <w:r w:rsidRPr="00FB4FF2" w:rsidR="0057417A">
        <w:t>§</w:t>
      </w:r>
      <w:r w:rsidR="0057417A">
        <w:t xml:space="preserve"> </w:t>
      </w:r>
      <w:r w:rsidRPr="00FB4FF2" w:rsidR="00BE07F5">
        <w:t>213.333</w:t>
      </w:r>
      <w:r w:rsidR="00BE07F5">
        <w:t xml:space="preserve">(i) will also require specific training related to TGMS inspections.  </w:t>
      </w:r>
      <w:r w:rsidRPr="00BE07F5" w:rsidR="00BE07F5">
        <w:rPr>
          <w:szCs w:val="24"/>
        </w:rPr>
        <w:t>The track owners must make available to FRA sufficient records to show compliance with the requirements of proposed paragraph (i).</w:t>
      </w:r>
    </w:p>
    <w:p w:rsidR="009F65CF" w:rsidP="006D62AC" w14:paraId="37F39565" w14:textId="77777777">
      <w:pPr>
        <w:widowControl w:val="0"/>
        <w:tabs>
          <w:tab w:val="left" w:pos="720"/>
          <w:tab w:val="left" w:pos="1440"/>
        </w:tabs>
        <w:ind w:left="720"/>
        <w:rPr>
          <w:szCs w:val="24"/>
        </w:rPr>
      </w:pPr>
    </w:p>
    <w:p w:rsidR="00D16362" w:rsidRPr="00667DDF" w:rsidP="009F65CF" w14:paraId="6256BB8F" w14:textId="16BD4DB1">
      <w:pPr>
        <w:widowControl w:val="0"/>
        <w:tabs>
          <w:tab w:val="left" w:pos="1440"/>
        </w:tabs>
        <w:ind w:left="720" w:hanging="720"/>
        <w:rPr>
          <w:b/>
        </w:rPr>
      </w:pPr>
      <w:r w:rsidRPr="00667DDF">
        <w:tab/>
      </w:r>
      <w:bookmarkEnd w:id="2"/>
      <w:bookmarkEnd w:id="3"/>
      <w:bookmarkEnd w:id="4"/>
    </w:p>
    <w:p w:rsidR="009F65CF" w:rsidRPr="009F65CF" w:rsidP="009F65CF" w14:paraId="072F520C" w14:textId="46AA1FC4">
      <w:pPr>
        <w:pStyle w:val="ListParagraph"/>
        <w:widowControl w:val="0"/>
        <w:numPr>
          <w:ilvl w:val="0"/>
          <w:numId w:val="32"/>
        </w:numPr>
        <w:rPr>
          <w:b/>
        </w:rPr>
      </w:pPr>
      <w:r w:rsidRPr="009F65CF">
        <w:rPr>
          <w:b/>
          <w:u w:val="single"/>
        </w:rPr>
        <w:t>Extent of automated information collection</w:t>
      </w:r>
      <w:r w:rsidRPr="009F65CF">
        <w:rPr>
          <w:b/>
        </w:rPr>
        <w:t>.</w:t>
      </w:r>
    </w:p>
    <w:p w:rsidR="00CC1EA7" w:rsidRPr="00667DDF" w:rsidP="00420F09" w14:paraId="346658BB" w14:textId="3D6B3B4D">
      <w:pPr>
        <w:widowControl w:val="0"/>
        <w:tabs>
          <w:tab w:val="left" w:pos="0"/>
          <w:tab w:val="left" w:pos="720"/>
          <w:tab w:val="left" w:pos="1440"/>
        </w:tabs>
        <w:ind w:left="360"/>
        <w:rPr>
          <w:b/>
        </w:rPr>
      </w:pPr>
    </w:p>
    <w:p w:rsidR="007F561F" w:rsidRPr="00667DDF" w:rsidP="34CF4D24" w14:paraId="2D820966" w14:textId="4225DD4E">
      <w:pPr>
        <w:widowControl w:val="0"/>
        <w:tabs>
          <w:tab w:val="left" w:pos="720"/>
          <w:tab w:val="left" w:pos="1440"/>
        </w:tabs>
        <w:ind w:left="720"/>
      </w:pPr>
      <w:r w:rsidRPr="00667DDF">
        <w:t xml:space="preserve">FRA strongly encourages the use of advanced information technology, wherever feasible, to reduce </w:t>
      </w:r>
      <w:r w:rsidR="00D56C0B">
        <w:t xml:space="preserve">paperwork </w:t>
      </w:r>
      <w:r w:rsidRPr="00667DDF">
        <w:t>burden</w:t>
      </w:r>
      <w:r w:rsidR="00D56C0B">
        <w:t>s</w:t>
      </w:r>
      <w:r w:rsidRPr="00667DDF">
        <w:t xml:space="preserve"> on respondents</w:t>
      </w:r>
      <w:r w:rsidRPr="00667DDF" w:rsidR="0089604F">
        <w:t xml:space="preserve">.  </w:t>
      </w:r>
      <w:r w:rsidRPr="00667DDF">
        <w:t xml:space="preserve">The Track Safety regulations </w:t>
      </w:r>
      <w:r w:rsidR="2AF07EFF">
        <w:t>allow</w:t>
      </w:r>
      <w:r w:rsidRPr="00667DDF">
        <w:t xml:space="preserve"> flexibility in the methods employed to </w:t>
      </w:r>
      <w:r w:rsidR="03235B6C">
        <w:t>create and store records</w:t>
      </w:r>
      <w:r w:rsidRPr="00667DDF">
        <w:t xml:space="preserve">.  </w:t>
      </w:r>
      <w:r>
        <w:t>Part 213 allows each railroad to design its own electronic system</w:t>
      </w:r>
      <w:r w:rsidR="00631773">
        <w:t>,</w:t>
      </w:r>
      <w:r>
        <w:t xml:space="preserve"> </w:t>
      </w:r>
      <w:r w:rsidR="0A42F198">
        <w:t xml:space="preserve">so long as </w:t>
      </w:r>
      <w:r>
        <w:t xml:space="preserve">the system meets the specified criteria to safeguard the integrity and authenticity of each record.  </w:t>
      </w:r>
      <w:r w:rsidR="004A5D19">
        <w:t xml:space="preserve">Currently, approximately </w:t>
      </w:r>
      <w:r w:rsidR="007D08B1">
        <w:t>8</w:t>
      </w:r>
      <w:r w:rsidR="004A5D19">
        <w:t xml:space="preserve">5% of all responses are submitted/collected electronically by railroads/track owners.  </w:t>
      </w:r>
    </w:p>
    <w:p w:rsidR="001D3F91" w:rsidRPr="00667DDF" w:rsidP="34CF4D24" w14:paraId="66284554" w14:textId="77777777">
      <w:pPr>
        <w:widowControl w:val="0"/>
        <w:tabs>
          <w:tab w:val="left" w:pos="720"/>
          <w:tab w:val="left" w:pos="1440"/>
        </w:tabs>
        <w:ind w:left="720"/>
      </w:pPr>
    </w:p>
    <w:p w:rsidR="00197AA0" w:rsidRPr="00667DDF" w:rsidP="009F65CF" w14:paraId="42FAE003" w14:textId="77777777">
      <w:pPr>
        <w:pStyle w:val="ListParagraph"/>
        <w:widowControl w:val="0"/>
        <w:numPr>
          <w:ilvl w:val="0"/>
          <w:numId w:val="32"/>
        </w:numPr>
        <w:rPr>
          <w:b/>
        </w:rPr>
      </w:pPr>
      <w:r w:rsidRPr="00667DDF">
        <w:rPr>
          <w:b/>
          <w:u w:val="single"/>
        </w:rPr>
        <w:t>Efforts to identify duplication</w:t>
      </w:r>
      <w:r w:rsidRPr="00667DDF">
        <w:rPr>
          <w:b/>
        </w:rPr>
        <w:t>.</w:t>
      </w:r>
    </w:p>
    <w:p w:rsidR="00920B75" w:rsidP="34CF4D24" w14:paraId="20C3DAB6" w14:textId="77777777">
      <w:pPr>
        <w:widowControl w:val="0"/>
        <w:tabs>
          <w:tab w:val="left" w:pos="720"/>
          <w:tab w:val="left" w:pos="1440"/>
        </w:tabs>
        <w:ind w:left="720"/>
      </w:pPr>
    </w:p>
    <w:p w:rsidR="00214323" w:rsidP="34CF4D24" w14:paraId="1807EE91" w14:textId="025C0F4E">
      <w:pPr>
        <w:widowControl w:val="0"/>
        <w:tabs>
          <w:tab w:val="left" w:pos="720"/>
          <w:tab w:val="left" w:pos="1440"/>
        </w:tabs>
        <w:ind w:left="720"/>
      </w:pPr>
      <w:r w:rsidRPr="00214323">
        <w:t xml:space="preserve">To FRA’s knowledge, the information collection requirements are not duplicated </w:t>
      </w:r>
      <w:r w:rsidR="00B83B10">
        <w:t>else</w:t>
      </w:r>
      <w:r w:rsidRPr="00214323">
        <w:t xml:space="preserve">where. </w:t>
      </w:r>
      <w:r>
        <w:t xml:space="preserve"> </w:t>
      </w:r>
      <w:r w:rsidRPr="00214323">
        <w:t>Similar data is not available from other source</w:t>
      </w:r>
      <w:r w:rsidR="00B83B10">
        <w:t>s</w:t>
      </w:r>
      <w:r w:rsidRPr="00214323">
        <w:t xml:space="preserve">. </w:t>
      </w:r>
    </w:p>
    <w:p w:rsidR="00445A63" w:rsidP="34CF4D24" w14:paraId="64D8A8E6" w14:textId="77777777">
      <w:pPr>
        <w:widowControl w:val="0"/>
        <w:tabs>
          <w:tab w:val="left" w:pos="720"/>
          <w:tab w:val="left" w:pos="1440"/>
        </w:tabs>
        <w:ind w:left="720"/>
      </w:pPr>
    </w:p>
    <w:p w:rsidR="00445A63" w:rsidP="34CF4D24" w14:paraId="3028CE64" w14:textId="77777777">
      <w:pPr>
        <w:widowControl w:val="0"/>
        <w:tabs>
          <w:tab w:val="left" w:pos="720"/>
          <w:tab w:val="left" w:pos="1440"/>
        </w:tabs>
        <w:ind w:left="720"/>
      </w:pPr>
    </w:p>
    <w:p w:rsidR="00920B75" w:rsidRPr="00214323" w:rsidP="34CF4D24" w14:paraId="3AEE6205" w14:textId="77777777">
      <w:pPr>
        <w:widowControl w:val="0"/>
        <w:tabs>
          <w:tab w:val="left" w:pos="720"/>
          <w:tab w:val="left" w:pos="1440"/>
        </w:tabs>
        <w:ind w:left="720"/>
      </w:pPr>
    </w:p>
    <w:p w:rsidR="005E2E13" w:rsidRPr="00667DDF" w:rsidP="009F65CF" w14:paraId="01C8848C" w14:textId="3DCE31D8">
      <w:pPr>
        <w:pStyle w:val="ListParagraph"/>
        <w:widowControl w:val="0"/>
        <w:numPr>
          <w:ilvl w:val="0"/>
          <w:numId w:val="32"/>
        </w:numPr>
      </w:pPr>
      <w:r w:rsidRPr="00667DDF">
        <w:rPr>
          <w:b/>
          <w:u w:val="single"/>
        </w:rPr>
        <w:t>Efforts to minimize the burden on small businesses</w:t>
      </w:r>
      <w:r w:rsidRPr="00667DDF">
        <w:rPr>
          <w:b/>
        </w:rPr>
        <w:t>.</w:t>
      </w:r>
      <w:r w:rsidRPr="00667DDF">
        <w:tab/>
      </w:r>
    </w:p>
    <w:p w:rsidR="006226CF" w:rsidRPr="00667DDF" w:rsidP="006226CF" w14:paraId="0491AC61" w14:textId="77777777">
      <w:pPr>
        <w:widowControl w:val="0"/>
        <w:tabs>
          <w:tab w:val="left" w:pos="0"/>
          <w:tab w:val="left" w:pos="720"/>
          <w:tab w:val="left" w:pos="1440"/>
        </w:tabs>
        <w:ind w:left="360"/>
      </w:pPr>
    </w:p>
    <w:p w:rsidR="00BC0EF4" w:rsidRPr="00667DDF" w:rsidP="006A1B7F" w14:paraId="222247AD" w14:textId="6A5939D4">
      <w:pPr>
        <w:widowControl w:val="0"/>
        <w:ind w:left="720"/>
      </w:pPr>
      <w:bookmarkStart w:id="6" w:name="_Toc280169323"/>
      <w:bookmarkStart w:id="7" w:name="_Toc279596898"/>
      <w:bookmarkStart w:id="8" w:name="_Toc280186924"/>
      <w:bookmarkStart w:id="9" w:name="_Toc280347702"/>
      <w:bookmarkStart w:id="10" w:name="_Toc282003048"/>
      <w:bookmarkStart w:id="11" w:name="_Toc282009067"/>
      <w:bookmarkStart w:id="12" w:name="_Toc282095397"/>
      <w:bookmarkStart w:id="13" w:name="_Toc299113567"/>
      <w:r w:rsidRPr="00A81CFA">
        <w:t xml:space="preserve">FRA believes that this collection of information </w:t>
      </w:r>
      <w:r w:rsidR="004E532C">
        <w:t>has</w:t>
      </w:r>
      <w:r w:rsidRPr="00A81CFA">
        <w:t xml:space="preserve"> no </w:t>
      </w:r>
      <w:r w:rsidR="008529EA">
        <w:t xml:space="preserve">new </w:t>
      </w:r>
      <w:r w:rsidRPr="00A81CFA">
        <w:t xml:space="preserve">significant economic impact </w:t>
      </w:r>
      <w:r w:rsidRPr="00A81CFA">
        <w:t>on a substantial number of small entities</w:t>
      </w:r>
      <w:r w:rsidR="004E532C">
        <w:t>.</w:t>
      </w:r>
      <w:r>
        <w:rPr>
          <w:rStyle w:val="FootnoteReference"/>
        </w:rPr>
        <w:footnoteReference w:id="12"/>
      </w:r>
      <w:r w:rsidRPr="00A81CFA">
        <w:t xml:space="preserve">   </w:t>
      </w:r>
    </w:p>
    <w:p w:rsidR="00BC0EF4" w:rsidRPr="00667DDF" w:rsidP="00CE04C2" w14:paraId="4C944E84" w14:textId="75C3ED74">
      <w:pPr>
        <w:widowControl w:val="0"/>
        <w:ind w:left="720"/>
      </w:pPr>
      <w:r>
        <w:t xml:space="preserve"> </w:t>
      </w:r>
    </w:p>
    <w:p w:rsidR="00866BE0" w:rsidP="00D50CEB" w14:paraId="67879868" w14:textId="0760BE54">
      <w:pPr>
        <w:ind w:left="720"/>
      </w:pPr>
      <w:r>
        <w:t>While</w:t>
      </w:r>
      <w:r w:rsidR="00E94B8F">
        <w:t xml:space="preserve"> requirements of this </w:t>
      </w:r>
      <w:r w:rsidR="005A32D9">
        <w:t>P</w:t>
      </w:r>
      <w:r w:rsidR="00E94B8F">
        <w:t>art are</w:t>
      </w:r>
      <w:r w:rsidR="00BC0EF4">
        <w:t xml:space="preserve"> applicable to all railroads, not all </w:t>
      </w:r>
      <w:r w:rsidR="00E94B8F">
        <w:t xml:space="preserve">requirements </w:t>
      </w:r>
      <w:r w:rsidR="006D5558">
        <w:t>will</w:t>
      </w:r>
      <w:r w:rsidR="00BC0EF4">
        <w:t xml:space="preserve"> be relevant to all railroads.  </w:t>
      </w:r>
      <w:r>
        <w:t xml:space="preserve">The Track Safety Standards </w:t>
      </w:r>
      <w:r w:rsidR="00D70CF9">
        <w:t xml:space="preserve">are primarily based around </w:t>
      </w:r>
      <w:r w:rsidR="007458B0">
        <w:t xml:space="preserve">reducing </w:t>
      </w:r>
      <w:r w:rsidR="00D70CF9">
        <w:t>risk</w:t>
      </w:r>
      <w:r w:rsidR="00D86EA9">
        <w:t xml:space="preserve"> based on maximum authorized train speed</w:t>
      </w:r>
      <w:r w:rsidR="00D32C7B">
        <w:t>.  To accomplish this</w:t>
      </w:r>
      <w:r w:rsidR="00460C9E">
        <w:t>,</w:t>
      </w:r>
      <w:r w:rsidR="00D70CF9">
        <w:t xml:space="preserve"> </w:t>
      </w:r>
      <w:r w:rsidR="003B2DFC">
        <w:t xml:space="preserve">the </w:t>
      </w:r>
      <w:r w:rsidR="00615AE6">
        <w:t>minimum standards are</w:t>
      </w:r>
      <w:r w:rsidR="00C65020">
        <w:t xml:space="preserve"> often</w:t>
      </w:r>
      <w:r w:rsidR="00615AE6">
        <w:t xml:space="preserve"> </w:t>
      </w:r>
      <w:r w:rsidR="00960CEB">
        <w:t>tiered</w:t>
      </w:r>
      <w:r w:rsidR="000D3577">
        <w:t xml:space="preserve"> based on risk factors such as train speed, tonnage, passenger service, </w:t>
      </w:r>
      <w:r w:rsidR="007F18C7">
        <w:t xml:space="preserve">location, </w:t>
      </w:r>
      <w:r w:rsidR="002E2C69">
        <w:t>hazmat, etc</w:t>
      </w:r>
      <w:r w:rsidR="00D70CF9">
        <w:t xml:space="preserve">.  </w:t>
      </w:r>
      <w:r w:rsidR="00002BE1">
        <w:t xml:space="preserve">Likewise, reporting requirements increase as </w:t>
      </w:r>
      <w:r w:rsidR="00AB1BA7">
        <w:t>risk increase</w:t>
      </w:r>
      <w:r w:rsidR="00960CEB">
        <w:t>s</w:t>
      </w:r>
      <w:r w:rsidR="00492F66">
        <w:t xml:space="preserve">, so small entities, generally </w:t>
      </w:r>
      <w:r w:rsidR="003B2DFC">
        <w:t>operating at</w:t>
      </w:r>
      <w:r w:rsidR="00492F66">
        <w:t xml:space="preserve"> lower speed</w:t>
      </w:r>
      <w:r w:rsidR="00CB7144">
        <w:t xml:space="preserve"> </w:t>
      </w:r>
      <w:r>
        <w:t>a</w:t>
      </w:r>
      <w:r w:rsidR="00492F66">
        <w:t xml:space="preserve">re not </w:t>
      </w:r>
      <w:r w:rsidR="000600CD">
        <w:t xml:space="preserve">subjected to the same burden as higher speed, higher tonnage railroads shipping hazmat or </w:t>
      </w:r>
      <w:r w:rsidR="16F83CD2">
        <w:t xml:space="preserve">conducting </w:t>
      </w:r>
      <w:r w:rsidR="000600CD">
        <w:t>pass</w:t>
      </w:r>
      <w:r w:rsidR="00B34788">
        <w:t xml:space="preserve">enger service.  </w:t>
      </w:r>
      <w:r w:rsidR="00960CEB">
        <w:t>Many of the requirements discussed in this document will not apply to small entities</w:t>
      </w:r>
      <w:r w:rsidR="0017515B">
        <w:t xml:space="preserve">. </w:t>
      </w:r>
    </w:p>
    <w:p w:rsidR="0022154D" w:rsidP="00D50CEB" w14:paraId="40EE9E79" w14:textId="77777777">
      <w:pPr>
        <w:ind w:left="720"/>
      </w:pPr>
    </w:p>
    <w:p w:rsidR="0022154D" w:rsidRPr="0022154D" w:rsidP="0022154D" w14:paraId="74AA9B4F" w14:textId="00AC1DE8">
      <w:pPr>
        <w:ind w:left="720"/>
      </w:pPr>
      <w:r w:rsidRPr="0022154D">
        <w:t>FRA does not expect projected reporting, recordkeeping, and other costs of compliance with this NPRM to effect small entities</w:t>
      </w:r>
      <w:r w:rsidR="00EB766E">
        <w:t xml:space="preserve"> because the proposed requirements only affect Class I and II railroads, as well as intercity passenger railroads and commuter railroads.</w:t>
      </w:r>
    </w:p>
    <w:p w:rsidR="0022154D" w:rsidP="00D50CEB" w14:paraId="1425519D" w14:textId="77777777">
      <w:pPr>
        <w:ind w:left="720"/>
      </w:pPr>
    </w:p>
    <w:bookmarkEnd w:id="6"/>
    <w:bookmarkEnd w:id="7"/>
    <w:bookmarkEnd w:id="8"/>
    <w:bookmarkEnd w:id="9"/>
    <w:bookmarkEnd w:id="10"/>
    <w:bookmarkEnd w:id="11"/>
    <w:bookmarkEnd w:id="12"/>
    <w:bookmarkEnd w:id="13"/>
    <w:p w:rsidR="00A35829" w:rsidRPr="00667DDF" w:rsidP="009F65CF" w14:paraId="75279D9D" w14:textId="1CB75E80">
      <w:pPr>
        <w:pStyle w:val="ListParagraph"/>
        <w:widowControl w:val="0"/>
        <w:numPr>
          <w:ilvl w:val="0"/>
          <w:numId w:val="32"/>
        </w:numPr>
        <w:rPr>
          <w:b/>
        </w:rPr>
      </w:pPr>
      <w:r w:rsidRPr="00667DDF">
        <w:rPr>
          <w:b/>
          <w:u w:val="single"/>
        </w:rPr>
        <w:t>Impact of less frequent collection of information</w:t>
      </w:r>
      <w:r w:rsidRPr="00667DDF">
        <w:rPr>
          <w:b/>
        </w:rPr>
        <w:t>.</w:t>
      </w:r>
    </w:p>
    <w:p w:rsidR="00667DDF" w:rsidRPr="00667DDF" w:rsidP="00667DDF" w14:paraId="640068F8" w14:textId="77777777">
      <w:pPr>
        <w:pStyle w:val="ListParagraph"/>
        <w:widowControl w:val="0"/>
      </w:pPr>
    </w:p>
    <w:p w:rsidR="00372555" w:rsidP="007F0504" w14:paraId="322B360C" w14:textId="41B11876">
      <w:pPr>
        <w:widowControl w:val="0"/>
        <w:tabs>
          <w:tab w:val="left" w:pos="0"/>
          <w:tab w:val="left" w:pos="720"/>
          <w:tab w:val="left" w:pos="1440"/>
        </w:tabs>
        <w:ind w:left="720"/>
      </w:pPr>
      <w:r w:rsidRPr="00667DDF">
        <w:t>If the information were not collected</w:t>
      </w:r>
      <w:r w:rsidRPr="00667DDF" w:rsidR="005A32D9">
        <w:t>,</w:t>
      </w:r>
      <w:r w:rsidRPr="00667DDF">
        <w:t xml:space="preserve"> or </w:t>
      </w:r>
      <w:r w:rsidRPr="00667DDF" w:rsidR="005A32D9">
        <w:t xml:space="preserve">were </w:t>
      </w:r>
      <w:r w:rsidRPr="00667DDF">
        <w:t xml:space="preserve">collected less frequently, rail safety in the United States would be seriously jeopardized.  </w:t>
      </w:r>
      <w:r w:rsidRPr="00667DDF" w:rsidR="000834A3">
        <w:t xml:space="preserve">The data collected under </w:t>
      </w:r>
      <w:r w:rsidRPr="00667DDF" w:rsidR="005A32D9">
        <w:t>P</w:t>
      </w:r>
      <w:r w:rsidRPr="00667DDF" w:rsidR="000834A3">
        <w:t>art 213 allows</w:t>
      </w:r>
      <w:r w:rsidR="00194335">
        <w:t xml:space="preserve"> railroads to better understand their safety critical infrastructure assets</w:t>
      </w:r>
      <w:r w:rsidR="00846592">
        <w:t xml:space="preserve">, plan maintenance, and ensure safe train operations, as well as allowing </w:t>
      </w:r>
      <w:r w:rsidRPr="00667DDF" w:rsidR="000834A3">
        <w:t>FRA to verify that track inspections are being done in accordance with the regulation.</w:t>
      </w:r>
      <w:r w:rsidR="007F0504">
        <w:t xml:space="preserve">  </w:t>
      </w:r>
    </w:p>
    <w:p w:rsidR="00372555" w:rsidP="007F0504" w14:paraId="7FE686D8" w14:textId="77777777">
      <w:pPr>
        <w:widowControl w:val="0"/>
        <w:tabs>
          <w:tab w:val="left" w:pos="0"/>
          <w:tab w:val="left" w:pos="720"/>
          <w:tab w:val="left" w:pos="1440"/>
        </w:tabs>
        <w:ind w:left="720"/>
      </w:pPr>
    </w:p>
    <w:p w:rsidR="00372555" w:rsidP="0F0ABF32" w14:paraId="6BA69A14" w14:textId="0F4F11A5">
      <w:pPr>
        <w:widowControl w:val="0"/>
        <w:tabs>
          <w:tab w:val="left" w:pos="720"/>
          <w:tab w:val="left" w:pos="1440"/>
        </w:tabs>
        <w:ind w:left="720"/>
      </w:pPr>
      <w:r>
        <w:t xml:space="preserve">Due to the </w:t>
      </w:r>
      <w:r w:rsidR="00503E49">
        <w:t xml:space="preserve">unique </w:t>
      </w:r>
      <w:r>
        <w:t>nature of railroad</w:t>
      </w:r>
      <w:r w:rsidR="00572588">
        <w:t xml:space="preserve"> operations,</w:t>
      </w:r>
      <w:r w:rsidR="00503E49">
        <w:t xml:space="preserve"> 24 hours per day, 365 days per year, across vast geographic areas,</w:t>
      </w:r>
      <w:r w:rsidR="00572588">
        <w:t xml:space="preserve"> </w:t>
      </w:r>
      <w:r>
        <w:t xml:space="preserve">record requirements </w:t>
      </w:r>
      <w:r w:rsidR="00E37B23">
        <w:t>of the Track Safety Standards</w:t>
      </w:r>
      <w:r w:rsidR="00673BC4">
        <w:t xml:space="preserve"> require</w:t>
      </w:r>
      <w:r w:rsidR="00E37B23">
        <w:t xml:space="preserve"> railroads to document safety critical inspections, maintenance, </w:t>
      </w:r>
      <w:r w:rsidR="00645039">
        <w:t xml:space="preserve">testing, qualifications, </w:t>
      </w:r>
      <w:r w:rsidR="00673BC4">
        <w:t>to ensure safety</w:t>
      </w:r>
      <w:r w:rsidR="00503E49">
        <w:t xml:space="preserve">.  Without these requirements, </w:t>
      </w:r>
      <w:r w:rsidR="00A649E9">
        <w:t>railroad safety</w:t>
      </w:r>
      <w:r w:rsidR="6BC11520">
        <w:t xml:space="preserve"> would be significantly </w:t>
      </w:r>
      <w:r w:rsidR="6032FE2F">
        <w:t>compromised</w:t>
      </w:r>
      <w:r w:rsidR="00DB2A22">
        <w:t>.</w:t>
      </w:r>
    </w:p>
    <w:p w:rsidR="00920B75" w:rsidP="0F0ABF32" w14:paraId="79C9B9F5" w14:textId="77777777">
      <w:pPr>
        <w:widowControl w:val="0"/>
        <w:tabs>
          <w:tab w:val="left" w:pos="720"/>
          <w:tab w:val="left" w:pos="1440"/>
        </w:tabs>
        <w:ind w:left="720"/>
      </w:pPr>
    </w:p>
    <w:p w:rsidR="007F0504" w:rsidRPr="00667DDF" w:rsidP="0F0ABF32" w14:paraId="645DBAB4" w14:textId="04317E5F">
      <w:pPr>
        <w:widowControl w:val="0"/>
        <w:tabs>
          <w:tab w:val="left" w:pos="720"/>
          <w:tab w:val="left" w:pos="1440"/>
        </w:tabs>
        <w:ind w:left="720"/>
      </w:pPr>
      <w:r>
        <w:t xml:space="preserve">Inspection records are extremely important and are used by Federal and State investigators in the enforcement of the Track Safety Standards and, thus, help promote </w:t>
      </w:r>
      <w:r>
        <w:t>rail safety.  In the event of a train accident/incident, particularly one implicating track structure, these inspection records provide invaluable investigatory assistance in determining the exact cause(s) of the accident/incident and keen insight into designing appropriate remedial measures.</w:t>
      </w:r>
    </w:p>
    <w:p w:rsidR="00B8387E" w:rsidRPr="00667DDF" w:rsidP="00B8387E" w14:paraId="7DCD53C9" w14:textId="77777777">
      <w:pPr>
        <w:widowControl w:val="0"/>
        <w:tabs>
          <w:tab w:val="left" w:pos="0"/>
          <w:tab w:val="left" w:pos="720"/>
          <w:tab w:val="left" w:pos="1440"/>
        </w:tabs>
      </w:pPr>
    </w:p>
    <w:p w:rsidR="001163C2" w:rsidRPr="00667DDF" w:rsidP="009F65CF" w14:paraId="0C4D1237" w14:textId="77777777">
      <w:pPr>
        <w:pStyle w:val="ListParagraph"/>
        <w:widowControl w:val="0"/>
        <w:numPr>
          <w:ilvl w:val="0"/>
          <w:numId w:val="32"/>
        </w:numPr>
        <w:rPr>
          <w:b/>
        </w:rPr>
      </w:pPr>
      <w:r w:rsidRPr="00667DDF">
        <w:rPr>
          <w:b/>
          <w:u w:val="single"/>
        </w:rPr>
        <w:t>Special circumstances</w:t>
      </w:r>
      <w:r w:rsidRPr="00667DDF">
        <w:rPr>
          <w:b/>
        </w:rPr>
        <w:t>.</w:t>
      </w:r>
    </w:p>
    <w:p w:rsidR="000374DF" w:rsidP="000374DF" w14:paraId="26CCE93B" w14:textId="7C6B7246">
      <w:pPr>
        <w:widowControl w:val="0"/>
        <w:tabs>
          <w:tab w:val="left" w:pos="0"/>
          <w:tab w:val="left" w:pos="720"/>
          <w:tab w:val="left" w:pos="1440"/>
        </w:tabs>
        <w:ind w:left="720"/>
      </w:pPr>
    </w:p>
    <w:p w:rsidR="00AE61C1" w14:paraId="2A5DC04A" w14:textId="0C150FC5">
      <w:pPr>
        <w:widowControl w:val="0"/>
        <w:tabs>
          <w:tab w:val="left" w:pos="0"/>
          <w:tab w:val="left" w:pos="720"/>
          <w:tab w:val="left" w:pos="1440"/>
        </w:tabs>
      </w:pPr>
      <w:r>
        <w:tab/>
      </w:r>
      <w:r w:rsidRPr="00A81CFA" w:rsidR="00A81CFA">
        <w:t>This information collection does not have any special circumstances.</w:t>
      </w:r>
    </w:p>
    <w:p w:rsidR="00D856D0" w14:paraId="1F0AA59A" w14:textId="767FBEC9">
      <w:pPr>
        <w:widowControl w:val="0"/>
        <w:tabs>
          <w:tab w:val="left" w:pos="0"/>
          <w:tab w:val="left" w:pos="720"/>
          <w:tab w:val="left" w:pos="1440"/>
        </w:tabs>
      </w:pPr>
    </w:p>
    <w:p w:rsidR="00C561CF" w:rsidRPr="00667DDF" w:rsidP="009F65CF" w14:paraId="6B03E2C8" w14:textId="287ADA4A">
      <w:pPr>
        <w:pStyle w:val="ListParagraph"/>
        <w:widowControl w:val="0"/>
        <w:numPr>
          <w:ilvl w:val="0"/>
          <w:numId w:val="32"/>
        </w:numPr>
        <w:rPr>
          <w:b/>
        </w:rPr>
      </w:pPr>
      <w:r w:rsidRPr="00667DDF">
        <w:rPr>
          <w:b/>
          <w:u w:val="single"/>
        </w:rPr>
        <w:t>Compliance with 5 CFR 1320.8</w:t>
      </w:r>
      <w:r w:rsidRPr="00667DDF">
        <w:rPr>
          <w:b/>
        </w:rPr>
        <w:t>.</w:t>
      </w:r>
    </w:p>
    <w:p w:rsidR="00A97539" w:rsidRPr="00667DDF" w:rsidP="00C561CF" w14:paraId="0F200812" w14:textId="77777777">
      <w:pPr>
        <w:widowControl w:val="0"/>
        <w:ind w:left="720" w:hanging="720"/>
        <w:rPr>
          <w:b/>
        </w:rPr>
      </w:pPr>
    </w:p>
    <w:p w:rsidR="005E692D" w:rsidRPr="005E692D" w:rsidP="00DE53C2" w14:paraId="22D51C3A" w14:textId="17A4F7E2">
      <w:pPr>
        <w:ind w:left="720"/>
      </w:pPr>
      <w:r>
        <w:t xml:space="preserve">FRA published a NPRM in the Federal Register on </w:t>
      </w:r>
      <w:r w:rsidR="00DA4833">
        <w:t>October 24, 2024</w:t>
      </w:r>
      <w:r>
        <w:t>,</w:t>
      </w:r>
      <w:r>
        <w:rPr>
          <w:rStyle w:val="FootnoteReference"/>
        </w:rPr>
        <w:footnoteReference w:id="13"/>
      </w:r>
      <w:r>
        <w:t xml:space="preserve"> titled </w:t>
      </w:r>
      <w:r w:rsidR="00075A59">
        <w:t>Track Geometry Measurement System (TGMS) Inspections</w:t>
      </w:r>
      <w:r w:rsidR="00C8625B">
        <w:t>,</w:t>
      </w:r>
      <w:r>
        <w:t xml:space="preserve"> soliciting comments on the proposed rule and its accompanying information collection requirements.  FRA will respond to any comments received concerning the proposed rule and its associated collection of information at the final rule stage.  </w:t>
      </w:r>
    </w:p>
    <w:p w:rsidR="005E692D" w:rsidRPr="005E692D" w:rsidP="005E692D" w14:paraId="64A8A9CC" w14:textId="77777777">
      <w:pPr>
        <w:ind w:left="720"/>
        <w:rPr>
          <w:szCs w:val="24"/>
        </w:rPr>
      </w:pPr>
    </w:p>
    <w:p w:rsidR="005E692D" w:rsidRPr="005E692D" w:rsidP="005E692D" w14:paraId="3586D0F3" w14:textId="77777777">
      <w:pPr>
        <w:ind w:left="720"/>
        <w:rPr>
          <w:i/>
          <w:iCs/>
          <w:color w:val="000000"/>
          <w:szCs w:val="24"/>
          <w:u w:val="single"/>
        </w:rPr>
      </w:pPr>
      <w:r w:rsidRPr="005E692D">
        <w:rPr>
          <w:i/>
          <w:iCs/>
          <w:color w:val="000000"/>
          <w:szCs w:val="24"/>
          <w:u w:val="single"/>
        </w:rPr>
        <w:t>Consultations with representatives of the affected population:</w:t>
      </w:r>
    </w:p>
    <w:p w:rsidR="005E692D" w:rsidRPr="005E692D" w:rsidP="005E692D" w14:paraId="100ACBF4" w14:textId="77777777">
      <w:pPr>
        <w:widowControl w:val="0"/>
        <w:ind w:left="720"/>
        <w:rPr>
          <w:szCs w:val="24"/>
        </w:rPr>
      </w:pPr>
    </w:p>
    <w:p w:rsidR="005E692D" w:rsidRPr="005E692D" w:rsidP="00721821" w14:paraId="093F02AC" w14:textId="165258C3">
      <w:pPr>
        <w:ind w:left="720"/>
        <w:rPr>
          <w:szCs w:val="24"/>
        </w:rPr>
      </w:pPr>
      <w:r w:rsidRPr="005E692D">
        <w:rPr>
          <w:szCs w:val="24"/>
        </w:rPr>
        <w:t xml:space="preserve">As a part of FRA’s oversight and enforcement, individuals from the railroad industry are generally in direct contact with FRA’s inspectors at the time of </w:t>
      </w:r>
      <w:r w:rsidR="00A81CFA">
        <w:rPr>
          <w:szCs w:val="24"/>
        </w:rPr>
        <w:t>on-</w:t>
      </w:r>
      <w:r w:rsidRPr="005E692D">
        <w:rPr>
          <w:szCs w:val="24"/>
        </w:rPr>
        <w:t>site inspections and can provide any comments or concerns to them.</w:t>
      </w:r>
    </w:p>
    <w:p w:rsidR="005E692D" w:rsidP="00667DDF" w14:paraId="68491E6C" w14:textId="77777777">
      <w:pPr>
        <w:widowControl w:val="0"/>
        <w:ind w:left="720"/>
      </w:pPr>
    </w:p>
    <w:p w:rsidR="00BD0A1E" w:rsidRPr="00667DDF" w:rsidP="009F65CF" w14:paraId="1F36C697" w14:textId="77777777">
      <w:pPr>
        <w:pStyle w:val="ListParagraph"/>
        <w:widowControl w:val="0"/>
        <w:numPr>
          <w:ilvl w:val="0"/>
          <w:numId w:val="32"/>
        </w:numPr>
        <w:rPr>
          <w:b/>
        </w:rPr>
      </w:pPr>
      <w:r w:rsidRPr="00667DDF">
        <w:rPr>
          <w:b/>
          <w:u w:val="single"/>
        </w:rPr>
        <w:t>Payments or gifts to respondents</w:t>
      </w:r>
      <w:r w:rsidRPr="00667DDF">
        <w:rPr>
          <w:b/>
        </w:rPr>
        <w:t>.</w:t>
      </w:r>
    </w:p>
    <w:p w:rsidR="00A210D2" w:rsidRPr="00667DDF" w14:paraId="136D6361" w14:textId="77777777">
      <w:pPr>
        <w:widowControl w:val="0"/>
        <w:tabs>
          <w:tab w:val="left" w:pos="0"/>
          <w:tab w:val="left" w:pos="720"/>
          <w:tab w:val="left" w:pos="1440"/>
        </w:tabs>
        <w:ind w:left="720" w:hanging="720"/>
        <w:rPr>
          <w:b/>
        </w:rPr>
      </w:pPr>
    </w:p>
    <w:p w:rsidR="00AE61C1" w:rsidP="00AE61C1" w14:paraId="22E7B5FB" w14:textId="735CEECC">
      <w:pPr>
        <w:widowControl w:val="0"/>
        <w:ind w:left="720"/>
      </w:pPr>
      <w:r>
        <w:t xml:space="preserve">There are no monetary payments provided or gifts made to respondents </w:t>
      </w:r>
      <w:r w:rsidR="00C4229D">
        <w:t xml:space="preserve">associated </w:t>
      </w:r>
      <w:r>
        <w:t xml:space="preserve">with </w:t>
      </w:r>
      <w:r w:rsidR="00AF3C37">
        <w:t>the information</w:t>
      </w:r>
      <w:r>
        <w:t xml:space="preserve"> collection</w:t>
      </w:r>
      <w:r w:rsidR="00CE6D69">
        <w:t xml:space="preserve"> requirements contained in this regulation</w:t>
      </w:r>
      <w:r>
        <w:t>.</w:t>
      </w:r>
    </w:p>
    <w:p w:rsidR="00B466D1" w:rsidP="00AE61C1" w14:paraId="40369954" w14:textId="77777777">
      <w:pPr>
        <w:widowControl w:val="0"/>
        <w:ind w:left="720"/>
      </w:pPr>
    </w:p>
    <w:p w:rsidR="00D64939" w:rsidP="009F65CF" w14:paraId="69A718AE" w14:textId="14FA787B">
      <w:pPr>
        <w:pStyle w:val="ListParagraph"/>
        <w:widowControl w:val="0"/>
        <w:numPr>
          <w:ilvl w:val="0"/>
          <w:numId w:val="32"/>
        </w:numPr>
        <w:rPr>
          <w:b/>
        </w:rPr>
      </w:pPr>
      <w:r>
        <w:rPr>
          <w:b/>
        </w:rPr>
        <w:t xml:space="preserve"> </w:t>
      </w:r>
      <w:r w:rsidRPr="00667DDF">
        <w:rPr>
          <w:b/>
          <w:u w:val="single"/>
        </w:rPr>
        <w:t>Assurance of confidentiality</w:t>
      </w:r>
      <w:r w:rsidRPr="00667DDF">
        <w:rPr>
          <w:b/>
        </w:rPr>
        <w:t>.</w:t>
      </w:r>
    </w:p>
    <w:p w:rsidR="00F74FFC" w:rsidP="00F74FFC" w14:paraId="2AB6EB84" w14:textId="77777777">
      <w:pPr>
        <w:pStyle w:val="ListParagraph"/>
        <w:widowControl w:val="0"/>
        <w:rPr>
          <w:b/>
        </w:rPr>
      </w:pPr>
    </w:p>
    <w:p w:rsidR="001427CC" w:rsidRPr="00F74FFC" w:rsidP="001427CC" w14:paraId="50F0865D" w14:textId="53112A73">
      <w:pPr>
        <w:pStyle w:val="ListParagraph"/>
        <w:widowControl w:val="0"/>
        <w:rPr>
          <w:bCs/>
        </w:rPr>
      </w:pPr>
      <w:r w:rsidRPr="00F74FFC">
        <w:rPr>
          <w:bCs/>
        </w:rPr>
        <w:t>No assurances of confidentiality were made by FRA.  Information collected is not of a private nature.</w:t>
      </w:r>
      <w:r w:rsidRPr="00F74FFC">
        <w:rPr>
          <w:bCs/>
        </w:rPr>
        <w:tab/>
      </w:r>
    </w:p>
    <w:p w:rsidR="00CC1EA7" w:rsidRPr="00667DDF" w14:paraId="4A6AAAD2" w14:textId="77777777">
      <w:pPr>
        <w:widowControl w:val="0"/>
        <w:tabs>
          <w:tab w:val="left" w:pos="0"/>
          <w:tab w:val="left" w:pos="720"/>
          <w:tab w:val="left" w:pos="1440"/>
        </w:tabs>
        <w:rPr>
          <w:b/>
        </w:rPr>
      </w:pPr>
    </w:p>
    <w:p w:rsidR="00E420E7" w:rsidRPr="00667DDF" w:rsidP="009F65CF" w14:paraId="3EDFBC9E" w14:textId="5B2F5224">
      <w:pPr>
        <w:pStyle w:val="ListParagraph"/>
        <w:widowControl w:val="0"/>
        <w:numPr>
          <w:ilvl w:val="0"/>
          <w:numId w:val="32"/>
        </w:numPr>
        <w:rPr>
          <w:b/>
        </w:rPr>
      </w:pPr>
      <w:r w:rsidRPr="00667DDF">
        <w:rPr>
          <w:b/>
          <w:u w:val="single"/>
        </w:rPr>
        <w:t>Justification for any questions of a sensitive nature</w:t>
      </w:r>
      <w:r w:rsidRPr="00667DDF">
        <w:rPr>
          <w:b/>
        </w:rPr>
        <w:t>.</w:t>
      </w:r>
    </w:p>
    <w:p w:rsidR="00CC1EA7" w:rsidRPr="00667DDF" w14:paraId="2853D078" w14:textId="77777777">
      <w:pPr>
        <w:widowControl w:val="0"/>
        <w:tabs>
          <w:tab w:val="center" w:pos="4680"/>
        </w:tabs>
        <w:ind w:left="720" w:hanging="720"/>
        <w:rPr>
          <w:b/>
        </w:rPr>
      </w:pPr>
      <w:r w:rsidRPr="00667DDF">
        <w:rPr>
          <w:b/>
        </w:rPr>
        <w:tab/>
      </w:r>
    </w:p>
    <w:p w:rsidR="00E02F1F" w:rsidP="00144D65" w14:paraId="2ECBA0E6" w14:textId="77777777">
      <w:pPr>
        <w:widowControl w:val="0"/>
        <w:ind w:left="720"/>
        <w:rPr>
          <w:szCs w:val="24"/>
        </w:rPr>
      </w:pPr>
      <w:r w:rsidRPr="00144D65">
        <w:rPr>
          <w:szCs w:val="24"/>
        </w:rPr>
        <w:t>The information collection does not contain any data of a personal or sensitive nature.</w:t>
      </w:r>
    </w:p>
    <w:p w:rsidR="00E7516A" w:rsidP="00144D65" w14:paraId="033708DD" w14:textId="77777777">
      <w:pPr>
        <w:widowControl w:val="0"/>
        <w:ind w:left="720"/>
        <w:rPr>
          <w:szCs w:val="24"/>
        </w:rPr>
        <w:sectPr w:rsidSect="00FD2B01">
          <w:headerReference w:type="even" r:id="rId9"/>
          <w:footerReference w:type="even" r:id="rId10"/>
          <w:footerReference w:type="default" r:id="rId11"/>
          <w:pgSz w:w="12240" w:h="15840"/>
          <w:pgMar w:top="1440" w:right="1440" w:bottom="1440" w:left="1440" w:header="1440" w:footer="1440" w:gutter="0"/>
          <w:cols w:space="720"/>
          <w:docGrid w:linePitch="326"/>
        </w:sectPr>
      </w:pPr>
      <w:r w:rsidRPr="00144D65">
        <w:rPr>
          <w:szCs w:val="24"/>
        </w:rPr>
        <w:t xml:space="preserve">  </w:t>
      </w:r>
    </w:p>
    <w:p w:rsidR="00144D65" w:rsidRPr="00144D65" w:rsidP="00144D65" w14:paraId="5434B21F" w14:textId="0BDCC058">
      <w:pPr>
        <w:widowControl w:val="0"/>
        <w:ind w:left="720"/>
        <w:rPr>
          <w:b/>
          <w:szCs w:val="24"/>
        </w:rPr>
      </w:pPr>
    </w:p>
    <w:p w:rsidR="007A3703" w:rsidRPr="00667DDF" w:rsidP="009F65CF" w14:paraId="1A176C4B" w14:textId="77721004">
      <w:pPr>
        <w:pStyle w:val="ListParagraph"/>
        <w:numPr>
          <w:ilvl w:val="0"/>
          <w:numId w:val="32"/>
        </w:numPr>
        <w:rPr>
          <w:b/>
          <w:bCs/>
        </w:rPr>
      </w:pPr>
      <w:r w:rsidRPr="00667DDF">
        <w:rPr>
          <w:b/>
          <w:bCs/>
          <w:u w:val="single"/>
        </w:rPr>
        <w:t>Estimate of burden hours for information collected</w:t>
      </w:r>
      <w:r w:rsidRPr="00667DDF">
        <w:rPr>
          <w:b/>
          <w:bCs/>
        </w:rPr>
        <w:t>.</w:t>
      </w:r>
    </w:p>
    <w:p w:rsidR="00C51B64" w:rsidRPr="00667DDF" w:rsidP="00C51B64" w14:paraId="6DDD61A3" w14:textId="77777777">
      <w:pPr>
        <w:pStyle w:val="ListParagraph"/>
        <w:rPr>
          <w:b/>
          <w:bCs/>
        </w:rPr>
      </w:pPr>
    </w:p>
    <w:p w:rsidR="003A7363" w:rsidP="003A7363" w14:paraId="0CB7CDD5" w14:textId="77777777">
      <w:pPr>
        <w:widowControl w:val="0"/>
        <w:ind w:left="720"/>
        <w:rPr>
          <w:szCs w:val="24"/>
        </w:rPr>
      </w:pPr>
      <w:r>
        <w:rPr>
          <w:szCs w:val="24"/>
        </w:rPr>
        <w:t>The estimates for the respondent universe, annual responses, and average time per response are based on the experience and expertise of FRA’s Office of Railroad Safety.</w:t>
      </w:r>
    </w:p>
    <w:p w:rsidR="002B53A9" w:rsidP="003A7363" w14:paraId="08AC88CF" w14:textId="77777777">
      <w:pPr>
        <w:widowControl w:val="0"/>
        <w:ind w:left="720"/>
        <w:rPr>
          <w:szCs w:val="24"/>
        </w:rPr>
      </w:pPr>
    </w:p>
    <w:tbl>
      <w:tblPr>
        <w:tblW w:w="130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3"/>
        <w:gridCol w:w="1207"/>
        <w:gridCol w:w="1260"/>
        <w:gridCol w:w="990"/>
        <w:gridCol w:w="1154"/>
        <w:gridCol w:w="889"/>
        <w:gridCol w:w="1508"/>
        <w:gridCol w:w="3642"/>
        <w:gridCol w:w="7"/>
      </w:tblGrid>
      <w:tr w14:paraId="24241AD2" w14:textId="7000768D" w:rsidTr="00892FF3">
        <w:tblPrEx>
          <w:tblW w:w="130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0"/>
        </w:trPr>
        <w:tc>
          <w:tcPr>
            <w:tcW w:w="2393" w:type="dxa"/>
            <w:shd w:val="clear" w:color="auto" w:fill="auto"/>
            <w:hideMark/>
          </w:tcPr>
          <w:p w:rsidR="002B53A9" w:rsidRPr="00445A63" w:rsidP="002B53A9" w14:paraId="55031C80" w14:textId="77777777">
            <w:pPr>
              <w:jc w:val="center"/>
              <w:rPr>
                <w:sz w:val="20"/>
              </w:rPr>
            </w:pPr>
            <w:r w:rsidRPr="00445A63">
              <w:rPr>
                <w:sz w:val="20"/>
              </w:rPr>
              <w:t>CFR Section</w:t>
            </w:r>
          </w:p>
        </w:tc>
        <w:tc>
          <w:tcPr>
            <w:tcW w:w="1207" w:type="dxa"/>
            <w:shd w:val="clear" w:color="auto" w:fill="auto"/>
            <w:hideMark/>
          </w:tcPr>
          <w:p w:rsidR="002B53A9" w:rsidRPr="00445A63" w:rsidP="002B53A9" w14:paraId="73694D10" w14:textId="77777777">
            <w:pPr>
              <w:jc w:val="center"/>
              <w:rPr>
                <w:sz w:val="20"/>
              </w:rPr>
            </w:pPr>
            <w:r w:rsidRPr="00445A63">
              <w:rPr>
                <w:sz w:val="20"/>
              </w:rPr>
              <w:t>Respondent universe</w:t>
            </w:r>
          </w:p>
        </w:tc>
        <w:tc>
          <w:tcPr>
            <w:tcW w:w="1260" w:type="dxa"/>
            <w:shd w:val="clear" w:color="auto" w:fill="auto"/>
            <w:hideMark/>
          </w:tcPr>
          <w:p w:rsidR="002B53A9" w:rsidRPr="00445A63" w:rsidP="002B53A9" w14:paraId="29BE549A" w14:textId="77777777">
            <w:pPr>
              <w:jc w:val="center"/>
              <w:rPr>
                <w:sz w:val="20"/>
              </w:rPr>
            </w:pPr>
            <w:r w:rsidRPr="00445A63">
              <w:rPr>
                <w:sz w:val="20"/>
              </w:rPr>
              <w:t xml:space="preserve">Total Annual Responses </w:t>
            </w:r>
          </w:p>
          <w:p w:rsidR="002B53A9" w:rsidRPr="00445A63" w:rsidP="002B53A9" w14:paraId="05C0601B" w14:textId="77777777">
            <w:pPr>
              <w:jc w:val="center"/>
              <w:rPr>
                <w:sz w:val="20"/>
              </w:rPr>
            </w:pPr>
            <w:r w:rsidRPr="00445A63">
              <w:rPr>
                <w:sz w:val="20"/>
              </w:rPr>
              <w:t>(A)</w:t>
            </w:r>
          </w:p>
        </w:tc>
        <w:tc>
          <w:tcPr>
            <w:tcW w:w="990" w:type="dxa"/>
            <w:shd w:val="clear" w:color="auto" w:fill="auto"/>
            <w:hideMark/>
          </w:tcPr>
          <w:p w:rsidR="002B53A9" w:rsidRPr="00445A63" w:rsidP="002B53A9" w14:paraId="40339C36" w14:textId="77777777">
            <w:pPr>
              <w:jc w:val="center"/>
              <w:rPr>
                <w:sz w:val="20"/>
              </w:rPr>
            </w:pPr>
            <w:r w:rsidRPr="00445A63">
              <w:rPr>
                <w:sz w:val="20"/>
              </w:rPr>
              <w:t xml:space="preserve">Average Time </w:t>
            </w:r>
          </w:p>
          <w:p w:rsidR="002B53A9" w:rsidRPr="00445A63" w:rsidP="002B53A9" w14:paraId="16FCAA7F" w14:textId="77777777">
            <w:pPr>
              <w:jc w:val="center"/>
              <w:rPr>
                <w:sz w:val="20"/>
              </w:rPr>
            </w:pPr>
            <w:r w:rsidRPr="00445A63">
              <w:rPr>
                <w:sz w:val="20"/>
              </w:rPr>
              <w:t xml:space="preserve">per </w:t>
            </w:r>
          </w:p>
          <w:p w:rsidR="002B53A9" w:rsidRPr="00445A63" w:rsidP="002B53A9" w14:paraId="76258CAC" w14:textId="77777777">
            <w:pPr>
              <w:jc w:val="center"/>
              <w:rPr>
                <w:sz w:val="20"/>
              </w:rPr>
            </w:pPr>
            <w:r w:rsidRPr="00445A63">
              <w:rPr>
                <w:sz w:val="20"/>
              </w:rPr>
              <w:t xml:space="preserve">Response </w:t>
            </w:r>
          </w:p>
          <w:p w:rsidR="002B53A9" w:rsidRPr="00445A63" w:rsidP="002B53A9" w14:paraId="199287B7" w14:textId="77777777">
            <w:pPr>
              <w:jc w:val="center"/>
              <w:rPr>
                <w:sz w:val="20"/>
              </w:rPr>
            </w:pPr>
            <w:r w:rsidRPr="00445A63">
              <w:rPr>
                <w:sz w:val="20"/>
              </w:rPr>
              <w:t>(B)</w:t>
            </w:r>
          </w:p>
        </w:tc>
        <w:tc>
          <w:tcPr>
            <w:tcW w:w="1154" w:type="dxa"/>
            <w:shd w:val="clear" w:color="auto" w:fill="auto"/>
            <w:hideMark/>
          </w:tcPr>
          <w:p w:rsidR="002B53A9" w:rsidRPr="00445A63" w:rsidP="002B53A9" w14:paraId="256D3A3E" w14:textId="77777777">
            <w:pPr>
              <w:jc w:val="center"/>
              <w:rPr>
                <w:sz w:val="20"/>
              </w:rPr>
            </w:pPr>
            <w:r w:rsidRPr="00445A63">
              <w:rPr>
                <w:sz w:val="20"/>
              </w:rPr>
              <w:t>Total</w:t>
            </w:r>
          </w:p>
          <w:p w:rsidR="002B53A9" w:rsidRPr="00445A63" w:rsidP="002B53A9" w14:paraId="6A60304A" w14:textId="77777777">
            <w:pPr>
              <w:jc w:val="center"/>
              <w:rPr>
                <w:sz w:val="20"/>
              </w:rPr>
            </w:pPr>
            <w:r w:rsidRPr="00445A63">
              <w:rPr>
                <w:sz w:val="20"/>
              </w:rPr>
              <w:t xml:space="preserve"> Annual Burden</w:t>
            </w:r>
          </w:p>
          <w:p w:rsidR="002B53A9" w:rsidRPr="00445A63" w:rsidP="002B53A9" w14:paraId="072989F0" w14:textId="77777777">
            <w:pPr>
              <w:jc w:val="center"/>
              <w:rPr>
                <w:sz w:val="20"/>
              </w:rPr>
            </w:pPr>
            <w:r w:rsidRPr="00445A63">
              <w:rPr>
                <w:sz w:val="20"/>
              </w:rPr>
              <w:t xml:space="preserve"> Hours (C=A*B)</w:t>
            </w:r>
          </w:p>
        </w:tc>
        <w:tc>
          <w:tcPr>
            <w:tcW w:w="889" w:type="dxa"/>
            <w:shd w:val="clear" w:color="auto" w:fill="auto"/>
          </w:tcPr>
          <w:p w:rsidR="002B53A9" w:rsidRPr="00445A63" w:rsidP="002B53A9" w14:paraId="5F9D63BF" w14:textId="77777777">
            <w:pPr>
              <w:jc w:val="center"/>
              <w:rPr>
                <w:sz w:val="20"/>
              </w:rPr>
            </w:pPr>
            <w:r w:rsidRPr="00445A63">
              <w:rPr>
                <w:sz w:val="20"/>
              </w:rPr>
              <w:t xml:space="preserve">Wage </w:t>
            </w:r>
          </w:p>
          <w:p w:rsidR="002B53A9" w:rsidRPr="00445A63" w:rsidP="002B53A9" w14:paraId="340892FE" w14:textId="77777777">
            <w:pPr>
              <w:jc w:val="center"/>
              <w:rPr>
                <w:sz w:val="20"/>
              </w:rPr>
            </w:pPr>
            <w:r w:rsidRPr="00445A63">
              <w:rPr>
                <w:sz w:val="20"/>
              </w:rPr>
              <w:t>Rate</w:t>
            </w:r>
          </w:p>
        </w:tc>
        <w:tc>
          <w:tcPr>
            <w:tcW w:w="1508" w:type="dxa"/>
            <w:shd w:val="clear" w:color="auto" w:fill="auto"/>
            <w:hideMark/>
          </w:tcPr>
          <w:p w:rsidR="002B53A9" w:rsidRPr="00445A63" w:rsidP="002B53A9" w14:paraId="47FBF6BC" w14:textId="77777777">
            <w:pPr>
              <w:jc w:val="center"/>
              <w:rPr>
                <w:sz w:val="20"/>
              </w:rPr>
            </w:pPr>
            <w:r w:rsidRPr="00445A63">
              <w:rPr>
                <w:sz w:val="20"/>
              </w:rPr>
              <w:t xml:space="preserve">Total Cost Equivalent in U.S. dollar </w:t>
            </w:r>
            <w:r w:rsidRPr="00445A63">
              <w:rPr>
                <w:sz w:val="20"/>
              </w:rPr>
              <w:br/>
              <w:t xml:space="preserve">(D = C * </w:t>
            </w:r>
          </w:p>
          <w:p w:rsidR="002B53A9" w:rsidRPr="00445A63" w:rsidP="002B53A9" w14:paraId="283569AF" w14:textId="77777777">
            <w:pPr>
              <w:jc w:val="center"/>
              <w:rPr>
                <w:sz w:val="20"/>
              </w:rPr>
            </w:pPr>
            <w:r w:rsidRPr="00445A63">
              <w:rPr>
                <w:sz w:val="20"/>
              </w:rPr>
              <w:t>wage rates)</w:t>
            </w:r>
            <w:r>
              <w:rPr>
                <w:sz w:val="20"/>
                <w:vertAlign w:val="superscript"/>
              </w:rPr>
              <w:footnoteReference w:id="14"/>
            </w:r>
            <w:r w:rsidRPr="00445A63">
              <w:rPr>
                <w:sz w:val="20"/>
              </w:rPr>
              <w:t xml:space="preserve"> </w:t>
            </w:r>
          </w:p>
        </w:tc>
        <w:tc>
          <w:tcPr>
            <w:tcW w:w="3649" w:type="dxa"/>
            <w:gridSpan w:val="2"/>
          </w:tcPr>
          <w:p w:rsidR="002B53A9" w:rsidRPr="00445A63" w:rsidP="002B53A9" w14:paraId="0C21F377" w14:textId="77777777">
            <w:pPr>
              <w:jc w:val="center"/>
              <w:rPr>
                <w:b/>
                <w:bCs/>
                <w:sz w:val="20"/>
              </w:rPr>
            </w:pPr>
            <w:r w:rsidRPr="00445A63">
              <w:rPr>
                <w:b/>
                <w:bCs/>
                <w:sz w:val="20"/>
              </w:rPr>
              <w:t>Section Analyses</w:t>
            </w:r>
          </w:p>
          <w:p w:rsidR="002B53A9" w:rsidRPr="00445A63" w:rsidP="002B53A9" w14:paraId="5CD0EE44" w14:textId="56540F61">
            <w:pPr>
              <w:jc w:val="center"/>
              <w:rPr>
                <w:sz w:val="20"/>
              </w:rPr>
            </w:pPr>
            <w:r w:rsidRPr="00445A63">
              <w:rPr>
                <w:b/>
                <w:bCs/>
                <w:sz w:val="20"/>
              </w:rPr>
              <w:t>and Estimates</w:t>
            </w:r>
          </w:p>
        </w:tc>
      </w:tr>
      <w:tr w14:paraId="0DE5DD51" w14:textId="56518809" w:rsidTr="00892FF3">
        <w:tblPrEx>
          <w:tblW w:w="13050" w:type="dxa"/>
          <w:tblInd w:w="-95" w:type="dxa"/>
          <w:tblLayout w:type="fixed"/>
          <w:tblLook w:val="04A0"/>
        </w:tblPrEx>
        <w:trPr>
          <w:trHeight w:val="520"/>
        </w:trPr>
        <w:tc>
          <w:tcPr>
            <w:tcW w:w="2393" w:type="dxa"/>
            <w:shd w:val="clear" w:color="auto" w:fill="auto"/>
            <w:hideMark/>
          </w:tcPr>
          <w:p w:rsidR="002B53A9" w:rsidRPr="00445A63" w:rsidP="002B53A9" w14:paraId="18259F44" w14:textId="77777777">
            <w:pPr>
              <w:rPr>
                <w:sz w:val="20"/>
              </w:rPr>
            </w:pPr>
            <w:r w:rsidRPr="00445A63">
              <w:rPr>
                <w:sz w:val="20"/>
              </w:rPr>
              <w:t>213.4(f)—Excepted track</w:t>
            </w:r>
          </w:p>
          <w:p w:rsidR="002B53A9" w:rsidRPr="00445A63" w:rsidP="002B53A9" w14:paraId="765BB749" w14:textId="77777777">
            <w:pPr>
              <w:rPr>
                <w:sz w:val="20"/>
              </w:rPr>
            </w:pPr>
            <w:r w:rsidRPr="00445A63">
              <w:rPr>
                <w:sz w:val="20"/>
              </w:rPr>
              <w:t>––Notification to FRA about removal of excepted track</w:t>
            </w:r>
          </w:p>
        </w:tc>
        <w:tc>
          <w:tcPr>
            <w:tcW w:w="1207" w:type="dxa"/>
            <w:shd w:val="clear" w:color="auto" w:fill="auto"/>
            <w:hideMark/>
          </w:tcPr>
          <w:p w:rsidR="002B53A9" w:rsidRPr="00445A63" w:rsidP="002B53A9" w14:paraId="37936594"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2CACB48F" w14:textId="77777777">
            <w:pPr>
              <w:jc w:val="center"/>
              <w:rPr>
                <w:sz w:val="20"/>
              </w:rPr>
            </w:pPr>
            <w:r w:rsidRPr="00445A63">
              <w:rPr>
                <w:sz w:val="20"/>
              </w:rPr>
              <w:t>15</w:t>
            </w:r>
            <w:r w:rsidRPr="00445A63">
              <w:rPr>
                <w:sz w:val="20"/>
              </w:rPr>
              <w:br/>
              <w:t xml:space="preserve"> notices</w:t>
            </w:r>
          </w:p>
        </w:tc>
        <w:tc>
          <w:tcPr>
            <w:tcW w:w="990" w:type="dxa"/>
            <w:shd w:val="clear" w:color="auto" w:fill="auto"/>
            <w:noWrap/>
            <w:hideMark/>
          </w:tcPr>
          <w:p w:rsidR="002B53A9" w:rsidRPr="00445A63" w:rsidP="002B53A9" w14:paraId="7897AAF6" w14:textId="77777777">
            <w:pPr>
              <w:jc w:val="center"/>
              <w:rPr>
                <w:sz w:val="20"/>
              </w:rPr>
            </w:pPr>
            <w:r w:rsidRPr="00445A63">
              <w:rPr>
                <w:sz w:val="20"/>
              </w:rPr>
              <w:t>10</w:t>
            </w:r>
            <w:r w:rsidRPr="00445A63">
              <w:rPr>
                <w:sz w:val="20"/>
              </w:rPr>
              <w:br/>
              <w:t xml:space="preserve"> minutes</w:t>
            </w:r>
          </w:p>
        </w:tc>
        <w:tc>
          <w:tcPr>
            <w:tcW w:w="1154" w:type="dxa"/>
            <w:shd w:val="clear" w:color="auto" w:fill="auto"/>
            <w:noWrap/>
            <w:hideMark/>
          </w:tcPr>
          <w:p w:rsidR="002B53A9" w:rsidRPr="00445A63" w:rsidP="002B53A9" w14:paraId="6D86977A" w14:textId="77777777">
            <w:pPr>
              <w:jc w:val="center"/>
              <w:rPr>
                <w:sz w:val="20"/>
              </w:rPr>
            </w:pPr>
            <w:r w:rsidRPr="00445A63">
              <w:rPr>
                <w:sz w:val="20"/>
              </w:rPr>
              <w:t>2.50</w:t>
            </w:r>
            <w:r w:rsidRPr="00445A63">
              <w:rPr>
                <w:sz w:val="20"/>
              </w:rPr>
              <w:br/>
              <w:t xml:space="preserve"> hours</w:t>
            </w:r>
          </w:p>
        </w:tc>
        <w:tc>
          <w:tcPr>
            <w:tcW w:w="889" w:type="dxa"/>
            <w:shd w:val="clear" w:color="auto" w:fill="auto"/>
          </w:tcPr>
          <w:p w:rsidR="002B53A9" w:rsidRPr="00445A63" w:rsidP="002B53A9" w14:paraId="5F6E03C0" w14:textId="77777777">
            <w:pPr>
              <w:jc w:val="center"/>
              <w:rPr>
                <w:sz w:val="20"/>
              </w:rPr>
            </w:pPr>
            <w:r w:rsidRPr="00445A63">
              <w:rPr>
                <w:sz w:val="20"/>
              </w:rPr>
              <w:t>89.13</w:t>
            </w:r>
          </w:p>
        </w:tc>
        <w:tc>
          <w:tcPr>
            <w:tcW w:w="1508" w:type="dxa"/>
            <w:shd w:val="clear" w:color="auto" w:fill="auto"/>
            <w:noWrap/>
          </w:tcPr>
          <w:p w:rsidR="002B53A9" w:rsidRPr="00445A63" w:rsidP="006F649F" w14:paraId="1A92D443" w14:textId="77777777">
            <w:pPr>
              <w:jc w:val="center"/>
              <w:rPr>
                <w:sz w:val="20"/>
              </w:rPr>
            </w:pPr>
            <w:r w:rsidRPr="00445A63">
              <w:rPr>
                <w:sz w:val="20"/>
              </w:rPr>
              <w:t>$222.83</w:t>
            </w:r>
          </w:p>
        </w:tc>
        <w:tc>
          <w:tcPr>
            <w:tcW w:w="3649" w:type="dxa"/>
            <w:gridSpan w:val="2"/>
          </w:tcPr>
          <w:p w:rsidR="002B53A9" w:rsidRPr="00445A63" w:rsidP="00AF3C37" w14:paraId="10DC993D" w14:textId="69817F44">
            <w:pPr>
              <w:rPr>
                <w:sz w:val="20"/>
              </w:rPr>
            </w:pPr>
            <w:r w:rsidRPr="00445A63">
              <w:rPr>
                <w:sz w:val="20"/>
              </w:rPr>
              <w:t>A track owner shall advise FRA at least 10 days prior to removal of a segment of track from excepted status.</w:t>
            </w:r>
          </w:p>
        </w:tc>
      </w:tr>
      <w:tr w14:paraId="04373235" w14:textId="79EF7613" w:rsidTr="00892FF3">
        <w:tblPrEx>
          <w:tblW w:w="13050" w:type="dxa"/>
          <w:tblInd w:w="-95" w:type="dxa"/>
          <w:tblLayout w:type="fixed"/>
          <w:tblLook w:val="04A0"/>
        </w:tblPrEx>
        <w:trPr>
          <w:trHeight w:val="620"/>
        </w:trPr>
        <w:tc>
          <w:tcPr>
            <w:tcW w:w="2393" w:type="dxa"/>
            <w:shd w:val="clear" w:color="auto" w:fill="auto"/>
            <w:hideMark/>
          </w:tcPr>
          <w:p w:rsidR="002B53A9" w:rsidRPr="00445A63" w:rsidP="002B53A9" w14:paraId="46683123" w14:textId="77777777">
            <w:pPr>
              <w:rPr>
                <w:sz w:val="20"/>
              </w:rPr>
            </w:pPr>
            <w:r w:rsidRPr="00445A63">
              <w:rPr>
                <w:sz w:val="20"/>
              </w:rPr>
              <w:t>213.5(c)—   Responsibility for compliance</w:t>
            </w:r>
          </w:p>
          <w:p w:rsidR="002B53A9" w:rsidRPr="00445A63" w:rsidP="002B53A9" w14:paraId="2631D4D9" w14:textId="77777777">
            <w:pPr>
              <w:rPr>
                <w:sz w:val="20"/>
              </w:rPr>
            </w:pPr>
            <w:r w:rsidRPr="00445A63">
              <w:rPr>
                <w:sz w:val="20"/>
              </w:rPr>
              <w:t xml:space="preserve"> —Notification of assignment to FRA</w:t>
            </w:r>
          </w:p>
        </w:tc>
        <w:tc>
          <w:tcPr>
            <w:tcW w:w="1207" w:type="dxa"/>
            <w:shd w:val="clear" w:color="auto" w:fill="auto"/>
            <w:hideMark/>
          </w:tcPr>
          <w:p w:rsidR="002B53A9" w:rsidRPr="00445A63" w:rsidP="002B53A9" w14:paraId="60BF4719"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251761C0" w14:textId="77777777">
            <w:pPr>
              <w:jc w:val="center"/>
              <w:rPr>
                <w:sz w:val="20"/>
              </w:rPr>
            </w:pPr>
            <w:r w:rsidRPr="00445A63">
              <w:rPr>
                <w:sz w:val="20"/>
              </w:rPr>
              <w:t>15</w:t>
            </w:r>
            <w:r w:rsidRPr="00445A63">
              <w:rPr>
                <w:sz w:val="20"/>
              </w:rPr>
              <w:br/>
              <w:t xml:space="preserve"> notices</w:t>
            </w:r>
          </w:p>
        </w:tc>
        <w:tc>
          <w:tcPr>
            <w:tcW w:w="990" w:type="dxa"/>
            <w:shd w:val="clear" w:color="auto" w:fill="auto"/>
            <w:noWrap/>
            <w:hideMark/>
          </w:tcPr>
          <w:p w:rsidR="002B53A9" w:rsidRPr="00445A63" w:rsidP="002B53A9" w14:paraId="0D0DCA29" w14:textId="77777777">
            <w:pPr>
              <w:jc w:val="center"/>
              <w:rPr>
                <w:sz w:val="20"/>
              </w:rPr>
            </w:pPr>
            <w:r w:rsidRPr="00445A63">
              <w:rPr>
                <w:sz w:val="20"/>
              </w:rPr>
              <w:t>1</w:t>
            </w:r>
            <w:r w:rsidRPr="00445A63">
              <w:rPr>
                <w:sz w:val="20"/>
              </w:rPr>
              <w:br/>
              <w:t xml:space="preserve"> hour</w:t>
            </w:r>
          </w:p>
        </w:tc>
        <w:tc>
          <w:tcPr>
            <w:tcW w:w="1154" w:type="dxa"/>
            <w:shd w:val="clear" w:color="auto" w:fill="auto"/>
            <w:noWrap/>
            <w:hideMark/>
          </w:tcPr>
          <w:p w:rsidR="002B53A9" w:rsidRPr="00445A63" w:rsidP="002B53A9" w14:paraId="65113E57" w14:textId="77777777">
            <w:pPr>
              <w:jc w:val="center"/>
              <w:rPr>
                <w:sz w:val="20"/>
              </w:rPr>
            </w:pPr>
            <w:r w:rsidRPr="00445A63">
              <w:rPr>
                <w:sz w:val="20"/>
              </w:rPr>
              <w:t>15.00</w:t>
            </w:r>
            <w:r w:rsidRPr="00445A63">
              <w:rPr>
                <w:sz w:val="20"/>
              </w:rPr>
              <w:br/>
              <w:t xml:space="preserve"> hours</w:t>
            </w:r>
          </w:p>
        </w:tc>
        <w:tc>
          <w:tcPr>
            <w:tcW w:w="889" w:type="dxa"/>
            <w:shd w:val="clear" w:color="auto" w:fill="auto"/>
          </w:tcPr>
          <w:p w:rsidR="002B53A9" w:rsidRPr="00445A63" w:rsidP="002B53A9" w14:paraId="61917954" w14:textId="77777777">
            <w:pPr>
              <w:jc w:val="center"/>
              <w:rPr>
                <w:sz w:val="20"/>
              </w:rPr>
            </w:pPr>
            <w:r w:rsidRPr="00445A63">
              <w:rPr>
                <w:sz w:val="20"/>
              </w:rPr>
              <w:t>89.13</w:t>
            </w:r>
          </w:p>
        </w:tc>
        <w:tc>
          <w:tcPr>
            <w:tcW w:w="1508" w:type="dxa"/>
            <w:shd w:val="clear" w:color="auto" w:fill="auto"/>
            <w:noWrap/>
          </w:tcPr>
          <w:p w:rsidR="002B53A9" w:rsidRPr="00445A63" w:rsidP="006F649F" w14:paraId="24E870AC" w14:textId="77777777">
            <w:pPr>
              <w:jc w:val="center"/>
              <w:rPr>
                <w:sz w:val="20"/>
              </w:rPr>
            </w:pPr>
            <w:r w:rsidRPr="00445A63">
              <w:rPr>
                <w:sz w:val="20"/>
              </w:rPr>
              <w:t>$1,336.95</w:t>
            </w:r>
          </w:p>
        </w:tc>
        <w:tc>
          <w:tcPr>
            <w:tcW w:w="3649" w:type="dxa"/>
            <w:gridSpan w:val="2"/>
          </w:tcPr>
          <w:p w:rsidR="00445A63" w:rsidP="00AF3C37" w14:paraId="0CFA50F2" w14:textId="77777777">
            <w:pPr>
              <w:rPr>
                <w:sz w:val="20"/>
              </w:rPr>
            </w:pPr>
            <w:r w:rsidRPr="00445A63">
              <w:rPr>
                <w:sz w:val="20"/>
              </w:rPr>
              <w:t>If an owner of track to which this part applies assigns responsibility for the track to another person (by lease or otherwise), written notification of the assignment must be provided to FRA at least 30 days in advance of the assignment.  The notification may be made by any party to that assignment, but must be in writing and include:</w:t>
            </w:r>
          </w:p>
          <w:p w:rsidR="00445A63" w:rsidP="00AF3C37" w14:paraId="23017254" w14:textId="6B52EC20">
            <w:pPr>
              <w:rPr>
                <w:sz w:val="20"/>
              </w:rPr>
            </w:pPr>
            <w:r w:rsidRPr="00445A63">
              <w:rPr>
                <w:sz w:val="20"/>
              </w:rPr>
              <w:t>1) The name and address of the track owner or the person to whom responsibility is assigned (assignee);</w:t>
            </w:r>
          </w:p>
          <w:p w:rsidR="002B53A9" w:rsidRPr="00445A63" w:rsidP="00AF3C37" w14:paraId="7291AA97" w14:textId="4AF37ED7">
            <w:pPr>
              <w:rPr>
                <w:sz w:val="20"/>
              </w:rPr>
            </w:pPr>
            <w:r w:rsidRPr="00445A63">
              <w:rPr>
                <w:sz w:val="20"/>
              </w:rPr>
              <w:t xml:space="preserve">2) A statement of the exact relationship between the track owner and the assignee; 4) A precise identification of the track; 5) A statement as to the competence and ability of the assignee to carry out the duties of the track owner under this part; </w:t>
            </w:r>
            <w:r w:rsidRPr="00445A63">
              <w:rPr>
                <w:sz w:val="20"/>
              </w:rPr>
              <w:t>and 6) A statement signed by the assignee acknowledging the assignment to him of responsibility for purposes of compliance with this part.</w:t>
            </w:r>
          </w:p>
        </w:tc>
      </w:tr>
      <w:tr w14:paraId="789475E5" w14:textId="594A4E14" w:rsidTr="00892FF3">
        <w:tblPrEx>
          <w:tblW w:w="13050" w:type="dxa"/>
          <w:tblInd w:w="-95" w:type="dxa"/>
          <w:tblLayout w:type="fixed"/>
          <w:tblLook w:val="04A0"/>
        </w:tblPrEx>
        <w:trPr>
          <w:trHeight w:val="764"/>
        </w:trPr>
        <w:tc>
          <w:tcPr>
            <w:tcW w:w="2393" w:type="dxa"/>
            <w:shd w:val="clear" w:color="auto" w:fill="auto"/>
            <w:hideMark/>
          </w:tcPr>
          <w:p w:rsidR="002B53A9" w:rsidRPr="00445A63" w:rsidP="002B53A9" w14:paraId="548DC5D0" w14:textId="77777777">
            <w:pPr>
              <w:rPr>
                <w:sz w:val="20"/>
              </w:rPr>
            </w:pPr>
            <w:r w:rsidRPr="00445A63">
              <w:rPr>
                <w:sz w:val="20"/>
              </w:rPr>
              <w:t>213.7(a)(b)— Designations: Names on list with written authorizations</w:t>
            </w:r>
          </w:p>
        </w:tc>
        <w:tc>
          <w:tcPr>
            <w:tcW w:w="1207" w:type="dxa"/>
            <w:shd w:val="clear" w:color="auto" w:fill="auto"/>
            <w:hideMark/>
          </w:tcPr>
          <w:p w:rsidR="002B53A9" w:rsidRPr="00445A63" w:rsidP="002B53A9" w14:paraId="5DEA9CFE"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0C95B3B6" w14:textId="77777777">
            <w:pPr>
              <w:jc w:val="center"/>
              <w:rPr>
                <w:sz w:val="20"/>
              </w:rPr>
            </w:pPr>
            <w:r w:rsidRPr="00445A63">
              <w:rPr>
                <w:sz w:val="20"/>
              </w:rPr>
              <w:t>2,500</w:t>
            </w:r>
            <w:r w:rsidRPr="00445A63">
              <w:rPr>
                <w:sz w:val="20"/>
              </w:rPr>
              <w:br/>
              <w:t xml:space="preserve"> names</w:t>
            </w:r>
          </w:p>
        </w:tc>
        <w:tc>
          <w:tcPr>
            <w:tcW w:w="990" w:type="dxa"/>
            <w:shd w:val="clear" w:color="auto" w:fill="auto"/>
            <w:noWrap/>
            <w:hideMark/>
          </w:tcPr>
          <w:p w:rsidR="002B53A9" w:rsidRPr="00445A63" w:rsidP="002B53A9" w14:paraId="661C151F" w14:textId="77777777">
            <w:pPr>
              <w:jc w:val="center"/>
              <w:rPr>
                <w:sz w:val="20"/>
              </w:rPr>
            </w:pPr>
            <w:r w:rsidRPr="00445A63">
              <w:rPr>
                <w:sz w:val="20"/>
              </w:rPr>
              <w:t>10</w:t>
            </w:r>
            <w:r w:rsidRPr="00445A63">
              <w:rPr>
                <w:sz w:val="20"/>
              </w:rPr>
              <w:br/>
              <w:t xml:space="preserve"> minutes</w:t>
            </w:r>
          </w:p>
        </w:tc>
        <w:tc>
          <w:tcPr>
            <w:tcW w:w="1154" w:type="dxa"/>
            <w:shd w:val="clear" w:color="auto" w:fill="auto"/>
            <w:noWrap/>
            <w:hideMark/>
          </w:tcPr>
          <w:p w:rsidR="002B53A9" w:rsidRPr="00445A63" w:rsidP="002B53A9" w14:paraId="5E633574" w14:textId="77777777">
            <w:pPr>
              <w:jc w:val="center"/>
              <w:rPr>
                <w:sz w:val="20"/>
              </w:rPr>
            </w:pPr>
            <w:r w:rsidRPr="00445A63">
              <w:rPr>
                <w:sz w:val="20"/>
              </w:rPr>
              <w:t>416.67</w:t>
            </w:r>
            <w:r w:rsidRPr="00445A63">
              <w:rPr>
                <w:sz w:val="20"/>
              </w:rPr>
              <w:br/>
              <w:t xml:space="preserve"> hours</w:t>
            </w:r>
          </w:p>
        </w:tc>
        <w:tc>
          <w:tcPr>
            <w:tcW w:w="889" w:type="dxa"/>
            <w:shd w:val="clear" w:color="auto" w:fill="auto"/>
          </w:tcPr>
          <w:p w:rsidR="002B53A9" w:rsidRPr="00445A63" w:rsidP="002B53A9" w14:paraId="1F069243" w14:textId="77777777">
            <w:pPr>
              <w:jc w:val="center"/>
              <w:rPr>
                <w:sz w:val="20"/>
              </w:rPr>
            </w:pPr>
            <w:r w:rsidRPr="00445A63">
              <w:rPr>
                <w:sz w:val="20"/>
              </w:rPr>
              <w:t>89.13</w:t>
            </w:r>
          </w:p>
        </w:tc>
        <w:tc>
          <w:tcPr>
            <w:tcW w:w="1508" w:type="dxa"/>
            <w:shd w:val="clear" w:color="auto" w:fill="auto"/>
            <w:noWrap/>
          </w:tcPr>
          <w:p w:rsidR="002B53A9" w:rsidRPr="00445A63" w:rsidP="006F649F" w14:paraId="5A25D620" w14:textId="77777777">
            <w:pPr>
              <w:jc w:val="center"/>
              <w:rPr>
                <w:sz w:val="20"/>
              </w:rPr>
            </w:pPr>
            <w:r w:rsidRPr="00445A63">
              <w:rPr>
                <w:sz w:val="20"/>
              </w:rPr>
              <w:t>$37,137.80</w:t>
            </w:r>
          </w:p>
        </w:tc>
        <w:tc>
          <w:tcPr>
            <w:tcW w:w="3649" w:type="dxa"/>
            <w:gridSpan w:val="2"/>
          </w:tcPr>
          <w:p w:rsidR="002B53A9" w:rsidRPr="00445A63" w:rsidP="00AF3C37" w14:paraId="12A22C69" w14:textId="0A251BFC">
            <w:pPr>
              <w:rPr>
                <w:sz w:val="20"/>
              </w:rPr>
            </w:pPr>
            <w:r w:rsidRPr="00445A63">
              <w:rPr>
                <w:sz w:val="20"/>
              </w:rPr>
              <w:t>Designation of qualified persons to supervise certain renewals and inspect track for defect.</w:t>
            </w:r>
          </w:p>
        </w:tc>
      </w:tr>
      <w:tr w14:paraId="149A3954" w14:textId="728E7522" w:rsidTr="00892FF3">
        <w:tblPrEx>
          <w:tblW w:w="13050" w:type="dxa"/>
          <w:tblInd w:w="-95" w:type="dxa"/>
          <w:tblLayout w:type="fixed"/>
          <w:tblLook w:val="04A0"/>
        </w:tblPrEx>
        <w:trPr>
          <w:trHeight w:val="638"/>
        </w:trPr>
        <w:tc>
          <w:tcPr>
            <w:tcW w:w="2393" w:type="dxa"/>
            <w:shd w:val="clear" w:color="auto" w:fill="auto"/>
            <w:hideMark/>
          </w:tcPr>
          <w:p w:rsidR="002B53A9" w:rsidRPr="00445A63" w:rsidP="002B53A9" w14:paraId="727BBE16" w14:textId="77777777">
            <w:pPr>
              <w:rPr>
                <w:sz w:val="20"/>
              </w:rPr>
            </w:pPr>
            <w:r w:rsidRPr="00445A63">
              <w:rPr>
                <w:sz w:val="20"/>
              </w:rPr>
              <w:t>213.17(a)—Waivers</w:t>
            </w:r>
          </w:p>
        </w:tc>
        <w:tc>
          <w:tcPr>
            <w:tcW w:w="1207" w:type="dxa"/>
            <w:shd w:val="clear" w:color="auto" w:fill="auto"/>
            <w:hideMark/>
          </w:tcPr>
          <w:p w:rsidR="002B53A9" w:rsidRPr="00445A63" w:rsidP="002B53A9" w14:paraId="1038416A"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593236E1" w14:textId="77777777">
            <w:pPr>
              <w:jc w:val="center"/>
              <w:rPr>
                <w:sz w:val="20"/>
              </w:rPr>
            </w:pPr>
            <w:r w:rsidRPr="00445A63">
              <w:rPr>
                <w:sz w:val="20"/>
              </w:rPr>
              <w:t>10</w:t>
            </w:r>
            <w:r w:rsidRPr="00445A63">
              <w:rPr>
                <w:sz w:val="20"/>
              </w:rPr>
              <w:br/>
              <w:t xml:space="preserve"> petitions</w:t>
            </w:r>
          </w:p>
        </w:tc>
        <w:tc>
          <w:tcPr>
            <w:tcW w:w="990" w:type="dxa"/>
            <w:shd w:val="clear" w:color="auto" w:fill="auto"/>
            <w:noWrap/>
            <w:hideMark/>
          </w:tcPr>
          <w:p w:rsidR="002B53A9" w:rsidRPr="00445A63" w:rsidP="002B53A9" w14:paraId="7670387E" w14:textId="77777777">
            <w:pPr>
              <w:jc w:val="center"/>
              <w:rPr>
                <w:sz w:val="20"/>
              </w:rPr>
            </w:pPr>
            <w:r w:rsidRPr="00445A63">
              <w:rPr>
                <w:sz w:val="20"/>
              </w:rPr>
              <w:t>2</w:t>
            </w:r>
            <w:r w:rsidRPr="00445A63">
              <w:rPr>
                <w:sz w:val="20"/>
              </w:rPr>
              <w:br/>
              <w:t xml:space="preserve"> hours</w:t>
            </w:r>
          </w:p>
        </w:tc>
        <w:tc>
          <w:tcPr>
            <w:tcW w:w="1154" w:type="dxa"/>
            <w:shd w:val="clear" w:color="auto" w:fill="auto"/>
            <w:noWrap/>
            <w:hideMark/>
          </w:tcPr>
          <w:p w:rsidR="002B53A9" w:rsidRPr="00445A63" w:rsidP="002B53A9" w14:paraId="4A34230C" w14:textId="77777777">
            <w:pPr>
              <w:jc w:val="center"/>
              <w:rPr>
                <w:sz w:val="20"/>
              </w:rPr>
            </w:pPr>
            <w:r w:rsidRPr="00445A63">
              <w:rPr>
                <w:sz w:val="20"/>
              </w:rPr>
              <w:t>20.00</w:t>
            </w:r>
            <w:r w:rsidRPr="00445A63">
              <w:rPr>
                <w:sz w:val="20"/>
              </w:rPr>
              <w:br/>
              <w:t xml:space="preserve"> hours</w:t>
            </w:r>
          </w:p>
        </w:tc>
        <w:tc>
          <w:tcPr>
            <w:tcW w:w="889" w:type="dxa"/>
            <w:shd w:val="clear" w:color="auto" w:fill="auto"/>
          </w:tcPr>
          <w:p w:rsidR="002B53A9" w:rsidRPr="00445A63" w:rsidP="002B53A9" w14:paraId="4D316524" w14:textId="77777777">
            <w:pPr>
              <w:jc w:val="center"/>
              <w:rPr>
                <w:sz w:val="20"/>
              </w:rPr>
            </w:pPr>
            <w:r w:rsidRPr="00445A63">
              <w:rPr>
                <w:sz w:val="20"/>
              </w:rPr>
              <w:t>89.13</w:t>
            </w:r>
          </w:p>
        </w:tc>
        <w:tc>
          <w:tcPr>
            <w:tcW w:w="1508" w:type="dxa"/>
            <w:shd w:val="clear" w:color="auto" w:fill="auto"/>
            <w:noWrap/>
          </w:tcPr>
          <w:p w:rsidR="002B53A9" w:rsidRPr="00445A63" w:rsidP="006F649F" w14:paraId="7B01F17D" w14:textId="77777777">
            <w:pPr>
              <w:jc w:val="center"/>
              <w:rPr>
                <w:sz w:val="20"/>
              </w:rPr>
            </w:pPr>
            <w:r w:rsidRPr="00445A63">
              <w:rPr>
                <w:sz w:val="20"/>
              </w:rPr>
              <w:t>$1,782.60</w:t>
            </w:r>
          </w:p>
        </w:tc>
        <w:tc>
          <w:tcPr>
            <w:tcW w:w="3649" w:type="dxa"/>
            <w:gridSpan w:val="2"/>
          </w:tcPr>
          <w:p w:rsidR="002B53A9" w:rsidRPr="00445A63" w:rsidP="00AF3C37" w14:paraId="5E309402" w14:textId="7B763749">
            <w:pPr>
              <w:rPr>
                <w:sz w:val="20"/>
              </w:rPr>
            </w:pPr>
            <w:r w:rsidRPr="00445A63">
              <w:rPr>
                <w:sz w:val="20"/>
              </w:rPr>
              <w:t>Any owner of track to which this part applies, or other person subject to this part, may petition the Federal Railroad Administrator for a waiver from any or all requirements prescribed in this Part.  Each petition for waiver must be filed in the manner and contain the information required by Part 211 of this chapter.</w:t>
            </w:r>
          </w:p>
        </w:tc>
      </w:tr>
      <w:tr w14:paraId="5D6F7675" w14:textId="08AAF7E8" w:rsidTr="00892FF3">
        <w:tblPrEx>
          <w:tblW w:w="13050" w:type="dxa"/>
          <w:tblInd w:w="-95" w:type="dxa"/>
          <w:tblLayout w:type="fixed"/>
          <w:tblLook w:val="04A0"/>
        </w:tblPrEx>
        <w:trPr>
          <w:trHeight w:val="2204"/>
        </w:trPr>
        <w:tc>
          <w:tcPr>
            <w:tcW w:w="2393" w:type="dxa"/>
            <w:shd w:val="clear" w:color="auto" w:fill="auto"/>
            <w:hideMark/>
          </w:tcPr>
          <w:p w:rsidR="002B53A9" w:rsidRPr="00445A63" w:rsidP="002B53A9" w14:paraId="7B961B29" w14:textId="77777777">
            <w:pPr>
              <w:rPr>
                <w:sz w:val="20"/>
              </w:rPr>
            </w:pPr>
            <w:r w:rsidRPr="00445A63">
              <w:rPr>
                <w:sz w:val="20"/>
              </w:rPr>
              <w:t xml:space="preserve">213.57(e)—Curves; elevation and speed limitations </w:t>
            </w:r>
          </w:p>
          <w:p w:rsidR="002B53A9" w:rsidRPr="00445A63" w:rsidP="002B53A9" w14:paraId="489CF752" w14:textId="77777777">
            <w:pPr>
              <w:rPr>
                <w:sz w:val="20"/>
              </w:rPr>
            </w:pPr>
            <w:r w:rsidRPr="00445A63">
              <w:rPr>
                <w:sz w:val="20"/>
              </w:rPr>
              <w:t>—Request to FRA for vehicle type approval</w:t>
            </w:r>
          </w:p>
        </w:tc>
        <w:tc>
          <w:tcPr>
            <w:tcW w:w="1207" w:type="dxa"/>
            <w:shd w:val="clear" w:color="auto" w:fill="auto"/>
            <w:hideMark/>
          </w:tcPr>
          <w:p w:rsidR="002B53A9" w:rsidRPr="00445A63" w:rsidP="002B53A9" w14:paraId="48C8CF58"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5AC7328B" w14:textId="77777777">
            <w:pPr>
              <w:jc w:val="center"/>
              <w:rPr>
                <w:sz w:val="20"/>
              </w:rPr>
            </w:pPr>
            <w:r w:rsidRPr="00445A63">
              <w:rPr>
                <w:sz w:val="20"/>
              </w:rPr>
              <w:t>4</w:t>
            </w:r>
            <w:r w:rsidRPr="00445A63">
              <w:rPr>
                <w:sz w:val="20"/>
              </w:rPr>
              <w:br/>
              <w:t xml:space="preserve"> requests</w:t>
            </w:r>
          </w:p>
        </w:tc>
        <w:tc>
          <w:tcPr>
            <w:tcW w:w="990" w:type="dxa"/>
            <w:shd w:val="clear" w:color="auto" w:fill="auto"/>
            <w:noWrap/>
            <w:hideMark/>
          </w:tcPr>
          <w:p w:rsidR="002B53A9" w:rsidRPr="00445A63" w:rsidP="002B53A9" w14:paraId="26EAD497" w14:textId="77777777">
            <w:pPr>
              <w:jc w:val="center"/>
              <w:rPr>
                <w:sz w:val="20"/>
              </w:rPr>
            </w:pPr>
            <w:r w:rsidRPr="00445A63">
              <w:rPr>
                <w:sz w:val="20"/>
              </w:rPr>
              <w:t>8</w:t>
            </w:r>
            <w:r w:rsidRPr="00445A63">
              <w:rPr>
                <w:sz w:val="20"/>
              </w:rPr>
              <w:br/>
              <w:t xml:space="preserve"> hours</w:t>
            </w:r>
          </w:p>
        </w:tc>
        <w:tc>
          <w:tcPr>
            <w:tcW w:w="1154" w:type="dxa"/>
            <w:shd w:val="clear" w:color="auto" w:fill="auto"/>
            <w:noWrap/>
            <w:hideMark/>
          </w:tcPr>
          <w:p w:rsidR="002B53A9" w:rsidRPr="00445A63" w:rsidP="002B53A9" w14:paraId="19EA7362" w14:textId="77777777">
            <w:pPr>
              <w:jc w:val="center"/>
              <w:rPr>
                <w:sz w:val="20"/>
              </w:rPr>
            </w:pPr>
            <w:r w:rsidRPr="00445A63">
              <w:rPr>
                <w:sz w:val="20"/>
              </w:rPr>
              <w:t>32.00</w:t>
            </w:r>
            <w:r w:rsidRPr="00445A63">
              <w:rPr>
                <w:sz w:val="20"/>
              </w:rPr>
              <w:br/>
              <w:t xml:space="preserve"> hours</w:t>
            </w:r>
          </w:p>
        </w:tc>
        <w:tc>
          <w:tcPr>
            <w:tcW w:w="889" w:type="dxa"/>
            <w:shd w:val="clear" w:color="auto" w:fill="auto"/>
          </w:tcPr>
          <w:p w:rsidR="002B53A9" w:rsidRPr="00445A63" w:rsidP="002B53A9" w14:paraId="525937DD" w14:textId="77777777">
            <w:pPr>
              <w:jc w:val="center"/>
              <w:rPr>
                <w:sz w:val="20"/>
              </w:rPr>
            </w:pPr>
            <w:r w:rsidRPr="00445A63">
              <w:rPr>
                <w:sz w:val="20"/>
              </w:rPr>
              <w:t>89.13</w:t>
            </w:r>
          </w:p>
        </w:tc>
        <w:tc>
          <w:tcPr>
            <w:tcW w:w="1508" w:type="dxa"/>
            <w:shd w:val="clear" w:color="auto" w:fill="auto"/>
            <w:noWrap/>
          </w:tcPr>
          <w:p w:rsidR="002B53A9" w:rsidRPr="00445A63" w:rsidP="006F649F" w14:paraId="43C0FB24" w14:textId="77777777">
            <w:pPr>
              <w:jc w:val="center"/>
              <w:rPr>
                <w:sz w:val="20"/>
              </w:rPr>
            </w:pPr>
            <w:r w:rsidRPr="00445A63">
              <w:rPr>
                <w:sz w:val="20"/>
              </w:rPr>
              <w:t>$2,852.16</w:t>
            </w:r>
          </w:p>
        </w:tc>
        <w:tc>
          <w:tcPr>
            <w:tcW w:w="3649" w:type="dxa"/>
            <w:gridSpan w:val="2"/>
          </w:tcPr>
          <w:p w:rsidR="002B53A9" w:rsidRPr="00445A63" w:rsidP="00AF3C37" w14:paraId="21F53754" w14:textId="7B1F671C">
            <w:pPr>
              <w:rPr>
                <w:sz w:val="20"/>
              </w:rPr>
            </w:pPr>
            <w:r w:rsidRPr="00445A63">
              <w:rPr>
                <w:sz w:val="20"/>
              </w:rPr>
              <w:t>The track owner or railroad shall transmit the results of the testing specified in paragraph (d) of this section to FRA’s Associate Administrator for Railroad Safety/Chief Safety Officer requesting approval for the vehicle type to operate at the desired curving speeds allowed under the formula in paragraph (b) of this section.  The request shall be made in writing.</w:t>
            </w:r>
          </w:p>
        </w:tc>
      </w:tr>
      <w:tr w14:paraId="3AEE822C" w14:textId="57586642" w:rsidTr="00892FF3">
        <w:tblPrEx>
          <w:tblW w:w="13050" w:type="dxa"/>
          <w:tblInd w:w="-95" w:type="dxa"/>
          <w:tblLayout w:type="fixed"/>
          <w:tblLook w:val="04A0"/>
        </w:tblPrEx>
        <w:trPr>
          <w:trHeight w:val="825"/>
        </w:trPr>
        <w:tc>
          <w:tcPr>
            <w:tcW w:w="2393" w:type="dxa"/>
            <w:shd w:val="clear" w:color="auto" w:fill="auto"/>
            <w:hideMark/>
          </w:tcPr>
          <w:p w:rsidR="002B53A9" w:rsidRPr="00445A63" w:rsidP="002B53A9" w14:paraId="1820534D" w14:textId="77777777">
            <w:pPr>
              <w:rPr>
                <w:sz w:val="20"/>
              </w:rPr>
            </w:pPr>
            <w:r w:rsidRPr="00445A63">
              <w:rPr>
                <w:sz w:val="20"/>
              </w:rPr>
              <w:t>—(f) Written notification to FRA prior to implementation of higher curving speeds</w:t>
            </w:r>
          </w:p>
        </w:tc>
        <w:tc>
          <w:tcPr>
            <w:tcW w:w="1207" w:type="dxa"/>
            <w:shd w:val="clear" w:color="auto" w:fill="auto"/>
            <w:hideMark/>
          </w:tcPr>
          <w:p w:rsidR="002B53A9" w:rsidRPr="00445A63" w:rsidP="002B53A9" w14:paraId="2B2880EC"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4BE6B04E" w14:textId="77777777">
            <w:pPr>
              <w:jc w:val="center"/>
              <w:rPr>
                <w:sz w:val="20"/>
              </w:rPr>
            </w:pPr>
            <w:r w:rsidRPr="00445A63">
              <w:rPr>
                <w:sz w:val="20"/>
              </w:rPr>
              <w:t>4</w:t>
            </w:r>
            <w:r w:rsidRPr="00445A63">
              <w:rPr>
                <w:sz w:val="20"/>
              </w:rPr>
              <w:br/>
              <w:t>notifications</w:t>
            </w:r>
          </w:p>
        </w:tc>
        <w:tc>
          <w:tcPr>
            <w:tcW w:w="990" w:type="dxa"/>
            <w:shd w:val="clear" w:color="auto" w:fill="auto"/>
            <w:noWrap/>
            <w:hideMark/>
          </w:tcPr>
          <w:p w:rsidR="002B53A9" w:rsidRPr="00445A63" w:rsidP="002B53A9" w14:paraId="6C06809E" w14:textId="77777777">
            <w:pPr>
              <w:jc w:val="center"/>
              <w:rPr>
                <w:sz w:val="20"/>
              </w:rPr>
            </w:pPr>
            <w:r w:rsidRPr="00445A63">
              <w:rPr>
                <w:sz w:val="20"/>
              </w:rPr>
              <w:t>2</w:t>
            </w:r>
            <w:r w:rsidRPr="00445A63">
              <w:rPr>
                <w:sz w:val="20"/>
              </w:rPr>
              <w:br/>
              <w:t xml:space="preserve"> hours</w:t>
            </w:r>
          </w:p>
        </w:tc>
        <w:tc>
          <w:tcPr>
            <w:tcW w:w="1154" w:type="dxa"/>
            <w:shd w:val="clear" w:color="auto" w:fill="auto"/>
            <w:noWrap/>
            <w:hideMark/>
          </w:tcPr>
          <w:p w:rsidR="002B53A9" w:rsidRPr="00445A63" w:rsidP="002B53A9" w14:paraId="508116E6" w14:textId="77777777">
            <w:pPr>
              <w:jc w:val="center"/>
              <w:rPr>
                <w:sz w:val="20"/>
              </w:rPr>
            </w:pPr>
            <w:r w:rsidRPr="00445A63">
              <w:rPr>
                <w:sz w:val="20"/>
              </w:rPr>
              <w:t>8.00</w:t>
            </w:r>
            <w:r w:rsidRPr="00445A63">
              <w:rPr>
                <w:sz w:val="20"/>
              </w:rPr>
              <w:br/>
              <w:t xml:space="preserve"> hours</w:t>
            </w:r>
          </w:p>
        </w:tc>
        <w:tc>
          <w:tcPr>
            <w:tcW w:w="889" w:type="dxa"/>
            <w:shd w:val="clear" w:color="auto" w:fill="auto"/>
          </w:tcPr>
          <w:p w:rsidR="002B53A9" w:rsidRPr="00445A63" w:rsidP="002B53A9" w14:paraId="035845CF" w14:textId="77777777">
            <w:pPr>
              <w:jc w:val="center"/>
              <w:rPr>
                <w:sz w:val="20"/>
              </w:rPr>
            </w:pPr>
            <w:r w:rsidRPr="00445A63">
              <w:rPr>
                <w:sz w:val="20"/>
              </w:rPr>
              <w:t>89.13</w:t>
            </w:r>
          </w:p>
        </w:tc>
        <w:tc>
          <w:tcPr>
            <w:tcW w:w="1508" w:type="dxa"/>
            <w:shd w:val="clear" w:color="auto" w:fill="auto"/>
            <w:noWrap/>
          </w:tcPr>
          <w:p w:rsidR="002B53A9" w:rsidRPr="00445A63" w:rsidP="006F649F" w14:paraId="6C7AB7EA" w14:textId="77777777">
            <w:pPr>
              <w:jc w:val="center"/>
              <w:rPr>
                <w:sz w:val="20"/>
              </w:rPr>
            </w:pPr>
            <w:r w:rsidRPr="00445A63">
              <w:rPr>
                <w:sz w:val="20"/>
              </w:rPr>
              <w:t>$713.04</w:t>
            </w:r>
          </w:p>
        </w:tc>
        <w:tc>
          <w:tcPr>
            <w:tcW w:w="3649" w:type="dxa"/>
            <w:gridSpan w:val="2"/>
          </w:tcPr>
          <w:p w:rsidR="002B53A9" w:rsidRPr="00445A63" w:rsidP="00AF3C37" w14:paraId="7557DC86" w14:textId="6D6E5AE3">
            <w:pPr>
              <w:rPr>
                <w:sz w:val="20"/>
              </w:rPr>
            </w:pPr>
            <w:r w:rsidRPr="00445A63">
              <w:rPr>
                <w:sz w:val="20"/>
              </w:rPr>
              <w:t xml:space="preserve">In approving the request made pursuant to paragraph (e) of this section, FRA may impose conditions necessary for safely operating at the higher curving speeds.  Upon FRA approval of the request, the track owner or railroad shall notify FRA in writing no less than 30 calendar days prior to the proposed implementation of the approved higher curving speeds allowed under the formula in paragraph </w:t>
            </w:r>
            <w:r w:rsidRPr="00445A63">
              <w:rPr>
                <w:sz w:val="20"/>
              </w:rPr>
              <w:t xml:space="preserve">(b) of this section.  The notification shall contain, at a minimum, identification of the track segment(s) on which the higher curving speeds are to be implemented. </w:t>
            </w:r>
          </w:p>
        </w:tc>
      </w:tr>
      <w:tr w14:paraId="05DA504B" w14:textId="46B3E5C2" w:rsidTr="00892FF3">
        <w:tblPrEx>
          <w:tblW w:w="13050" w:type="dxa"/>
          <w:tblInd w:w="-95" w:type="dxa"/>
          <w:tblLayout w:type="fixed"/>
          <w:tblLook w:val="04A0"/>
        </w:tblPrEx>
        <w:trPr>
          <w:trHeight w:val="780"/>
        </w:trPr>
        <w:tc>
          <w:tcPr>
            <w:tcW w:w="2393" w:type="dxa"/>
            <w:shd w:val="clear" w:color="auto" w:fill="auto"/>
            <w:hideMark/>
          </w:tcPr>
          <w:p w:rsidR="002B53A9" w:rsidRPr="00445A63" w:rsidP="002B53A9" w14:paraId="6B0496B1" w14:textId="77777777">
            <w:pPr>
              <w:rPr>
                <w:sz w:val="20"/>
              </w:rPr>
            </w:pPr>
            <w:r w:rsidRPr="00445A63">
              <w:rPr>
                <w:sz w:val="20"/>
              </w:rPr>
              <w:t>—(g) Written consent of track owners obtained by railroad providing service over that track</w:t>
            </w:r>
          </w:p>
        </w:tc>
        <w:tc>
          <w:tcPr>
            <w:tcW w:w="1207" w:type="dxa"/>
            <w:shd w:val="clear" w:color="auto" w:fill="auto"/>
            <w:hideMark/>
          </w:tcPr>
          <w:p w:rsidR="002B53A9" w:rsidRPr="00445A63" w:rsidP="002B53A9" w14:paraId="2A15F3CC"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27369760" w14:textId="77777777">
            <w:pPr>
              <w:jc w:val="center"/>
              <w:rPr>
                <w:sz w:val="20"/>
              </w:rPr>
            </w:pPr>
            <w:r w:rsidRPr="00445A63">
              <w:rPr>
                <w:sz w:val="20"/>
              </w:rPr>
              <w:t>4</w:t>
            </w:r>
            <w:r w:rsidRPr="00445A63">
              <w:rPr>
                <w:sz w:val="20"/>
              </w:rPr>
              <w:br/>
              <w:t xml:space="preserve"> written consents</w:t>
            </w:r>
          </w:p>
        </w:tc>
        <w:tc>
          <w:tcPr>
            <w:tcW w:w="990" w:type="dxa"/>
            <w:shd w:val="clear" w:color="auto" w:fill="auto"/>
            <w:noWrap/>
            <w:hideMark/>
          </w:tcPr>
          <w:p w:rsidR="002B53A9" w:rsidRPr="00445A63" w:rsidP="002B53A9" w14:paraId="745A158A" w14:textId="77777777">
            <w:pPr>
              <w:jc w:val="center"/>
              <w:rPr>
                <w:sz w:val="20"/>
              </w:rPr>
            </w:pPr>
            <w:r w:rsidRPr="00445A63">
              <w:rPr>
                <w:sz w:val="20"/>
              </w:rPr>
              <w:t>45</w:t>
            </w:r>
            <w:r w:rsidRPr="00445A63">
              <w:rPr>
                <w:sz w:val="20"/>
              </w:rPr>
              <w:br/>
              <w:t xml:space="preserve"> minutes</w:t>
            </w:r>
          </w:p>
        </w:tc>
        <w:tc>
          <w:tcPr>
            <w:tcW w:w="1154" w:type="dxa"/>
            <w:shd w:val="clear" w:color="auto" w:fill="auto"/>
            <w:noWrap/>
            <w:hideMark/>
          </w:tcPr>
          <w:p w:rsidR="002B53A9" w:rsidRPr="00445A63" w:rsidP="002B53A9" w14:paraId="3EF93CE7" w14:textId="77777777">
            <w:pPr>
              <w:jc w:val="center"/>
              <w:rPr>
                <w:sz w:val="20"/>
              </w:rPr>
            </w:pPr>
            <w:r w:rsidRPr="00445A63">
              <w:rPr>
                <w:sz w:val="20"/>
              </w:rPr>
              <w:t>3.00</w:t>
            </w:r>
            <w:r w:rsidRPr="00445A63">
              <w:rPr>
                <w:sz w:val="20"/>
              </w:rPr>
              <w:br/>
              <w:t xml:space="preserve"> hours</w:t>
            </w:r>
          </w:p>
        </w:tc>
        <w:tc>
          <w:tcPr>
            <w:tcW w:w="889" w:type="dxa"/>
            <w:shd w:val="clear" w:color="auto" w:fill="auto"/>
          </w:tcPr>
          <w:p w:rsidR="002B53A9" w:rsidRPr="00445A63" w:rsidP="002B53A9" w14:paraId="7AA247CD" w14:textId="77777777">
            <w:pPr>
              <w:jc w:val="center"/>
              <w:rPr>
                <w:sz w:val="20"/>
              </w:rPr>
            </w:pPr>
            <w:r w:rsidRPr="00445A63">
              <w:rPr>
                <w:sz w:val="20"/>
              </w:rPr>
              <w:t>89.13</w:t>
            </w:r>
          </w:p>
        </w:tc>
        <w:tc>
          <w:tcPr>
            <w:tcW w:w="1508" w:type="dxa"/>
            <w:shd w:val="clear" w:color="auto" w:fill="auto"/>
            <w:noWrap/>
          </w:tcPr>
          <w:p w:rsidR="002B53A9" w:rsidRPr="00445A63" w:rsidP="006F649F" w14:paraId="3EA9742A" w14:textId="77777777">
            <w:pPr>
              <w:jc w:val="center"/>
              <w:rPr>
                <w:sz w:val="20"/>
              </w:rPr>
            </w:pPr>
            <w:r w:rsidRPr="00445A63">
              <w:rPr>
                <w:sz w:val="20"/>
              </w:rPr>
              <w:t>$267.39</w:t>
            </w:r>
          </w:p>
        </w:tc>
        <w:tc>
          <w:tcPr>
            <w:tcW w:w="3649" w:type="dxa"/>
            <w:gridSpan w:val="2"/>
          </w:tcPr>
          <w:p w:rsidR="002B53A9" w:rsidRPr="00445A63" w:rsidP="00AF3C37" w14:paraId="7E821EA9" w14:textId="29457C1D">
            <w:pPr>
              <w:rPr>
                <w:sz w:val="20"/>
              </w:rPr>
            </w:pPr>
            <w:r w:rsidRPr="00445A63">
              <w:rPr>
                <w:sz w:val="20"/>
              </w:rPr>
              <w:t>The documents required by this section must be provided to FRA by the track owner or railroad that provides service over the track.</w:t>
            </w:r>
          </w:p>
        </w:tc>
      </w:tr>
      <w:tr w14:paraId="6FA761AD" w14:textId="60DF3BC5" w:rsidTr="00892FF3">
        <w:tblPrEx>
          <w:tblW w:w="13050" w:type="dxa"/>
          <w:tblInd w:w="-95" w:type="dxa"/>
          <w:tblLayout w:type="fixed"/>
          <w:tblLook w:val="04A0"/>
        </w:tblPrEx>
        <w:trPr>
          <w:trHeight w:val="795"/>
        </w:trPr>
        <w:tc>
          <w:tcPr>
            <w:tcW w:w="2393" w:type="dxa"/>
            <w:shd w:val="clear" w:color="auto" w:fill="auto"/>
            <w:hideMark/>
          </w:tcPr>
          <w:p w:rsidR="002B53A9" w:rsidRPr="00445A63" w:rsidP="002B53A9" w14:paraId="23470957" w14:textId="77777777">
            <w:pPr>
              <w:rPr>
                <w:sz w:val="20"/>
              </w:rPr>
            </w:pPr>
            <w:r w:rsidRPr="00445A63">
              <w:rPr>
                <w:sz w:val="20"/>
              </w:rPr>
              <w:t>213.110(a)—Gage restraint measurement systems (GRMS)</w:t>
            </w:r>
          </w:p>
          <w:p w:rsidR="002B53A9" w:rsidRPr="00445A63" w:rsidP="002B53A9" w14:paraId="773E1C01" w14:textId="77777777">
            <w:pPr>
              <w:rPr>
                <w:sz w:val="20"/>
              </w:rPr>
            </w:pPr>
            <w:r w:rsidRPr="00445A63">
              <w:rPr>
                <w:sz w:val="20"/>
              </w:rPr>
              <w:t xml:space="preserve"> —Implementing GRMS</w:t>
            </w:r>
          </w:p>
          <w:p w:rsidR="002B53A9" w:rsidRPr="00445A63" w:rsidP="002B53A9" w14:paraId="24C5448E" w14:textId="77777777">
            <w:pPr>
              <w:rPr>
                <w:sz w:val="20"/>
              </w:rPr>
            </w:pPr>
            <w:r w:rsidRPr="00445A63">
              <w:rPr>
                <w:sz w:val="20"/>
              </w:rPr>
              <w:t xml:space="preserve"> — notices &amp; reports</w:t>
            </w:r>
          </w:p>
        </w:tc>
        <w:tc>
          <w:tcPr>
            <w:tcW w:w="1207" w:type="dxa"/>
            <w:shd w:val="clear" w:color="auto" w:fill="auto"/>
            <w:hideMark/>
          </w:tcPr>
          <w:p w:rsidR="002B53A9" w:rsidRPr="00445A63" w:rsidP="002B53A9" w14:paraId="3EE3CE88" w14:textId="77777777">
            <w:pPr>
              <w:jc w:val="center"/>
              <w:rPr>
                <w:sz w:val="20"/>
              </w:rPr>
            </w:pPr>
            <w:r w:rsidRPr="00445A63">
              <w:rPr>
                <w:sz w:val="20"/>
              </w:rPr>
              <w:t>784</w:t>
            </w:r>
            <w:r w:rsidRPr="00445A63">
              <w:rPr>
                <w:sz w:val="20"/>
              </w:rPr>
              <w:br/>
              <w:t xml:space="preserve"> railroad</w:t>
            </w:r>
          </w:p>
        </w:tc>
        <w:tc>
          <w:tcPr>
            <w:tcW w:w="1260" w:type="dxa"/>
            <w:shd w:val="clear" w:color="auto" w:fill="auto"/>
            <w:hideMark/>
          </w:tcPr>
          <w:p w:rsidR="002B53A9" w:rsidRPr="00445A63" w:rsidP="002B53A9" w14:paraId="4477142B" w14:textId="77777777">
            <w:pPr>
              <w:jc w:val="center"/>
              <w:rPr>
                <w:sz w:val="20"/>
              </w:rPr>
            </w:pPr>
            <w:r w:rsidRPr="00445A63">
              <w:rPr>
                <w:sz w:val="20"/>
              </w:rPr>
              <w:t>1</w:t>
            </w:r>
            <w:r w:rsidRPr="00445A63">
              <w:rPr>
                <w:sz w:val="20"/>
              </w:rPr>
              <w:br/>
              <w:t xml:space="preserve"> notification</w:t>
            </w:r>
          </w:p>
        </w:tc>
        <w:tc>
          <w:tcPr>
            <w:tcW w:w="990" w:type="dxa"/>
            <w:shd w:val="clear" w:color="auto" w:fill="auto"/>
            <w:noWrap/>
            <w:hideMark/>
          </w:tcPr>
          <w:p w:rsidR="002B53A9" w:rsidRPr="00445A63" w:rsidP="002B53A9" w14:paraId="274D8A84" w14:textId="77777777">
            <w:pPr>
              <w:jc w:val="center"/>
              <w:rPr>
                <w:sz w:val="20"/>
              </w:rPr>
            </w:pPr>
            <w:r w:rsidRPr="00445A63">
              <w:rPr>
                <w:sz w:val="20"/>
              </w:rPr>
              <w:t>45</w:t>
            </w:r>
            <w:r w:rsidRPr="00445A63">
              <w:rPr>
                <w:sz w:val="20"/>
              </w:rPr>
              <w:br/>
              <w:t xml:space="preserve"> minutes</w:t>
            </w:r>
          </w:p>
        </w:tc>
        <w:tc>
          <w:tcPr>
            <w:tcW w:w="1154" w:type="dxa"/>
            <w:shd w:val="clear" w:color="auto" w:fill="auto"/>
            <w:noWrap/>
            <w:hideMark/>
          </w:tcPr>
          <w:p w:rsidR="002B53A9" w:rsidRPr="00445A63" w:rsidP="002B53A9" w14:paraId="64C7BC13" w14:textId="77777777">
            <w:pPr>
              <w:jc w:val="center"/>
              <w:rPr>
                <w:sz w:val="20"/>
              </w:rPr>
            </w:pPr>
            <w:r w:rsidRPr="00445A63">
              <w:rPr>
                <w:sz w:val="20"/>
              </w:rPr>
              <w:t>0.75</w:t>
            </w:r>
            <w:r w:rsidRPr="00445A63">
              <w:rPr>
                <w:sz w:val="20"/>
              </w:rPr>
              <w:br/>
              <w:t xml:space="preserve"> hours</w:t>
            </w:r>
          </w:p>
        </w:tc>
        <w:tc>
          <w:tcPr>
            <w:tcW w:w="889" w:type="dxa"/>
            <w:shd w:val="clear" w:color="auto" w:fill="auto"/>
          </w:tcPr>
          <w:p w:rsidR="002B53A9" w:rsidRPr="00445A63" w:rsidP="002B53A9" w14:paraId="5D8701BD" w14:textId="77777777">
            <w:pPr>
              <w:jc w:val="center"/>
              <w:rPr>
                <w:sz w:val="20"/>
              </w:rPr>
            </w:pPr>
            <w:r w:rsidRPr="00445A63">
              <w:rPr>
                <w:sz w:val="20"/>
              </w:rPr>
              <w:t>89.13</w:t>
            </w:r>
          </w:p>
        </w:tc>
        <w:tc>
          <w:tcPr>
            <w:tcW w:w="1508" w:type="dxa"/>
            <w:shd w:val="clear" w:color="auto" w:fill="auto"/>
            <w:noWrap/>
          </w:tcPr>
          <w:p w:rsidR="002B53A9" w:rsidRPr="00445A63" w:rsidP="006F649F" w14:paraId="1F5A8B86" w14:textId="77777777">
            <w:pPr>
              <w:jc w:val="center"/>
              <w:rPr>
                <w:sz w:val="20"/>
              </w:rPr>
            </w:pPr>
            <w:r w:rsidRPr="00445A63">
              <w:rPr>
                <w:sz w:val="20"/>
              </w:rPr>
              <w:t>$66.85</w:t>
            </w:r>
          </w:p>
        </w:tc>
        <w:tc>
          <w:tcPr>
            <w:tcW w:w="3649" w:type="dxa"/>
            <w:gridSpan w:val="2"/>
          </w:tcPr>
          <w:p w:rsidR="002B53A9" w:rsidRPr="00445A63" w:rsidP="00AF3C37" w14:paraId="6F04D080" w14:textId="42BB9FF1">
            <w:pPr>
              <w:rPr>
                <w:sz w:val="20"/>
              </w:rPr>
            </w:pPr>
            <w:r w:rsidRPr="00445A63">
              <w:rPr>
                <w:sz w:val="20"/>
              </w:rPr>
              <w:t xml:space="preserve">A track owner may elect to implement a Gage Restraint Measurement System (GRMS), supplemented by the use of a Portable Track Loading Fixture (PTLF), to determine compliance with the crosstie and fastener requirements specified in §§213.109 and 213.127 provided that: (1) The track owner notifies FRA at least 30 days prior to the designation of any line segment on which GRMS technology will be implemented; and (2) The track owner notifies FRA at least 10 days prior to the removal of any line segment from GRMS designation. </w:t>
            </w:r>
          </w:p>
        </w:tc>
      </w:tr>
      <w:tr w14:paraId="0FA60904" w14:textId="26BFB9D5" w:rsidTr="00892FF3">
        <w:tblPrEx>
          <w:tblW w:w="13050" w:type="dxa"/>
          <w:tblInd w:w="-95" w:type="dxa"/>
          <w:tblLayout w:type="fixed"/>
          <w:tblLook w:val="04A0"/>
        </w:tblPrEx>
        <w:trPr>
          <w:trHeight w:val="530"/>
        </w:trPr>
        <w:tc>
          <w:tcPr>
            <w:tcW w:w="2393" w:type="dxa"/>
            <w:shd w:val="clear" w:color="auto" w:fill="auto"/>
            <w:hideMark/>
          </w:tcPr>
          <w:p w:rsidR="002B53A9" w:rsidRPr="00445A63" w:rsidP="002B53A9" w14:paraId="035B2D6D" w14:textId="77777777">
            <w:pPr>
              <w:rPr>
                <w:sz w:val="20"/>
              </w:rPr>
            </w:pPr>
            <w:r w:rsidRPr="00445A63">
              <w:rPr>
                <w:sz w:val="20"/>
              </w:rPr>
              <w:t>—(g) GRMS vehicle output reports</w:t>
            </w:r>
          </w:p>
        </w:tc>
        <w:tc>
          <w:tcPr>
            <w:tcW w:w="1207" w:type="dxa"/>
            <w:shd w:val="clear" w:color="auto" w:fill="auto"/>
            <w:hideMark/>
          </w:tcPr>
          <w:p w:rsidR="002B53A9" w:rsidRPr="00445A63" w:rsidP="002B53A9" w14:paraId="5BEA6093" w14:textId="77777777">
            <w:pPr>
              <w:jc w:val="center"/>
              <w:rPr>
                <w:sz w:val="20"/>
              </w:rPr>
            </w:pPr>
            <w:r w:rsidRPr="00445A63">
              <w:rPr>
                <w:sz w:val="20"/>
              </w:rPr>
              <w:t>784</w:t>
            </w:r>
            <w:r w:rsidRPr="00445A63">
              <w:rPr>
                <w:sz w:val="20"/>
              </w:rPr>
              <w:br/>
              <w:t xml:space="preserve"> railroad</w:t>
            </w:r>
          </w:p>
        </w:tc>
        <w:tc>
          <w:tcPr>
            <w:tcW w:w="1260" w:type="dxa"/>
            <w:shd w:val="clear" w:color="auto" w:fill="auto"/>
            <w:hideMark/>
          </w:tcPr>
          <w:p w:rsidR="002B53A9" w:rsidRPr="00445A63" w:rsidP="002B53A9" w14:paraId="4987C729" w14:textId="77777777">
            <w:pPr>
              <w:jc w:val="center"/>
              <w:rPr>
                <w:sz w:val="20"/>
              </w:rPr>
            </w:pPr>
            <w:r w:rsidRPr="00445A63">
              <w:rPr>
                <w:sz w:val="20"/>
              </w:rPr>
              <w:t>1</w:t>
            </w:r>
            <w:r w:rsidRPr="00445A63">
              <w:rPr>
                <w:sz w:val="20"/>
              </w:rPr>
              <w:br/>
              <w:t xml:space="preserve"> report</w:t>
            </w:r>
          </w:p>
        </w:tc>
        <w:tc>
          <w:tcPr>
            <w:tcW w:w="990" w:type="dxa"/>
            <w:shd w:val="clear" w:color="auto" w:fill="auto"/>
            <w:noWrap/>
            <w:hideMark/>
          </w:tcPr>
          <w:p w:rsidR="002B53A9" w:rsidRPr="00445A63" w:rsidP="002B53A9" w14:paraId="78F04EFA" w14:textId="77777777">
            <w:pPr>
              <w:jc w:val="center"/>
              <w:rPr>
                <w:sz w:val="20"/>
              </w:rPr>
            </w:pPr>
            <w:r w:rsidRPr="00445A63">
              <w:rPr>
                <w:sz w:val="20"/>
              </w:rPr>
              <w:t>5</w:t>
            </w:r>
            <w:r w:rsidRPr="00445A63">
              <w:rPr>
                <w:sz w:val="20"/>
              </w:rPr>
              <w:br/>
              <w:t xml:space="preserve"> minutes</w:t>
            </w:r>
          </w:p>
        </w:tc>
        <w:tc>
          <w:tcPr>
            <w:tcW w:w="1154" w:type="dxa"/>
            <w:shd w:val="clear" w:color="auto" w:fill="auto"/>
            <w:noWrap/>
            <w:hideMark/>
          </w:tcPr>
          <w:p w:rsidR="002B53A9" w:rsidRPr="00445A63" w:rsidP="002B53A9" w14:paraId="3612B9EB" w14:textId="77777777">
            <w:pPr>
              <w:jc w:val="center"/>
              <w:rPr>
                <w:sz w:val="20"/>
              </w:rPr>
            </w:pPr>
            <w:r w:rsidRPr="00445A63">
              <w:rPr>
                <w:sz w:val="20"/>
              </w:rPr>
              <w:t>0.08</w:t>
            </w:r>
            <w:r w:rsidRPr="00445A63">
              <w:rPr>
                <w:sz w:val="20"/>
              </w:rPr>
              <w:br/>
              <w:t xml:space="preserve"> hours</w:t>
            </w:r>
          </w:p>
        </w:tc>
        <w:tc>
          <w:tcPr>
            <w:tcW w:w="889" w:type="dxa"/>
            <w:shd w:val="clear" w:color="auto" w:fill="auto"/>
          </w:tcPr>
          <w:p w:rsidR="002B53A9" w:rsidRPr="00445A63" w:rsidP="002B53A9" w14:paraId="077331D5" w14:textId="77777777">
            <w:pPr>
              <w:jc w:val="center"/>
              <w:rPr>
                <w:sz w:val="20"/>
              </w:rPr>
            </w:pPr>
            <w:r w:rsidRPr="00445A63">
              <w:rPr>
                <w:sz w:val="20"/>
              </w:rPr>
              <w:t>89.13</w:t>
            </w:r>
          </w:p>
        </w:tc>
        <w:tc>
          <w:tcPr>
            <w:tcW w:w="1508" w:type="dxa"/>
            <w:shd w:val="clear" w:color="auto" w:fill="auto"/>
            <w:noWrap/>
          </w:tcPr>
          <w:p w:rsidR="002B53A9" w:rsidRPr="00445A63" w:rsidP="006F649F" w14:paraId="694B7A77" w14:textId="77777777">
            <w:pPr>
              <w:jc w:val="center"/>
              <w:rPr>
                <w:sz w:val="20"/>
              </w:rPr>
            </w:pPr>
            <w:r w:rsidRPr="00445A63">
              <w:rPr>
                <w:sz w:val="20"/>
              </w:rPr>
              <w:t>$7.13</w:t>
            </w:r>
          </w:p>
        </w:tc>
        <w:tc>
          <w:tcPr>
            <w:tcW w:w="3649" w:type="dxa"/>
            <w:gridSpan w:val="2"/>
          </w:tcPr>
          <w:p w:rsidR="002B53A9" w:rsidRPr="00445A63" w:rsidP="00AF3C37" w14:paraId="2448F99F" w14:textId="40527A0A">
            <w:pPr>
              <w:rPr>
                <w:sz w:val="20"/>
              </w:rPr>
            </w:pPr>
            <w:r w:rsidRPr="00445A63">
              <w:rPr>
                <w:sz w:val="20"/>
              </w:rPr>
              <w:t>The GRMS vehicle shall be capable of producing output reports that provide a trace, on a constant-distance scale, of all parameters specified in paragraph (l) of this section.</w:t>
            </w:r>
          </w:p>
        </w:tc>
      </w:tr>
      <w:tr w14:paraId="4C6AF189" w14:textId="1E9D090D" w:rsidTr="00892FF3">
        <w:tblPrEx>
          <w:tblW w:w="13050" w:type="dxa"/>
          <w:tblInd w:w="-95" w:type="dxa"/>
          <w:tblLayout w:type="fixed"/>
          <w:tblLook w:val="04A0"/>
        </w:tblPrEx>
        <w:trPr>
          <w:trHeight w:val="530"/>
        </w:trPr>
        <w:tc>
          <w:tcPr>
            <w:tcW w:w="2393" w:type="dxa"/>
            <w:shd w:val="clear" w:color="auto" w:fill="auto"/>
            <w:hideMark/>
          </w:tcPr>
          <w:p w:rsidR="002B53A9" w:rsidRPr="00445A63" w:rsidP="002B53A9" w14:paraId="6FB49380" w14:textId="77777777">
            <w:pPr>
              <w:rPr>
                <w:sz w:val="20"/>
              </w:rPr>
            </w:pPr>
            <w:r w:rsidRPr="00445A63">
              <w:rPr>
                <w:sz w:val="20"/>
              </w:rPr>
              <w:t>—(h) GRMS vehicle exception reports</w:t>
            </w:r>
          </w:p>
        </w:tc>
        <w:tc>
          <w:tcPr>
            <w:tcW w:w="1207" w:type="dxa"/>
            <w:shd w:val="clear" w:color="auto" w:fill="auto"/>
            <w:hideMark/>
          </w:tcPr>
          <w:p w:rsidR="002B53A9" w:rsidRPr="00445A63" w:rsidP="002B53A9" w14:paraId="7D8B866A" w14:textId="77777777">
            <w:pPr>
              <w:jc w:val="center"/>
              <w:rPr>
                <w:sz w:val="20"/>
              </w:rPr>
            </w:pPr>
            <w:r w:rsidRPr="00445A63">
              <w:rPr>
                <w:sz w:val="20"/>
              </w:rPr>
              <w:t>784</w:t>
            </w:r>
            <w:r w:rsidRPr="00445A63">
              <w:rPr>
                <w:sz w:val="20"/>
              </w:rPr>
              <w:br/>
              <w:t xml:space="preserve"> railroad</w:t>
            </w:r>
          </w:p>
        </w:tc>
        <w:tc>
          <w:tcPr>
            <w:tcW w:w="1260" w:type="dxa"/>
            <w:shd w:val="clear" w:color="auto" w:fill="auto"/>
            <w:hideMark/>
          </w:tcPr>
          <w:p w:rsidR="002B53A9" w:rsidRPr="00445A63" w:rsidP="002B53A9" w14:paraId="6CB08684" w14:textId="77777777">
            <w:pPr>
              <w:jc w:val="center"/>
              <w:rPr>
                <w:sz w:val="20"/>
              </w:rPr>
            </w:pPr>
            <w:r w:rsidRPr="00445A63">
              <w:rPr>
                <w:sz w:val="20"/>
              </w:rPr>
              <w:t>1</w:t>
            </w:r>
            <w:r w:rsidRPr="00445A63">
              <w:rPr>
                <w:sz w:val="20"/>
              </w:rPr>
              <w:br/>
              <w:t xml:space="preserve"> report</w:t>
            </w:r>
          </w:p>
        </w:tc>
        <w:tc>
          <w:tcPr>
            <w:tcW w:w="990" w:type="dxa"/>
            <w:shd w:val="clear" w:color="auto" w:fill="auto"/>
            <w:noWrap/>
            <w:hideMark/>
          </w:tcPr>
          <w:p w:rsidR="002B53A9" w:rsidRPr="00445A63" w:rsidP="002B53A9" w14:paraId="4B257974" w14:textId="77777777">
            <w:pPr>
              <w:jc w:val="center"/>
              <w:rPr>
                <w:sz w:val="20"/>
              </w:rPr>
            </w:pPr>
            <w:r w:rsidRPr="00445A63">
              <w:rPr>
                <w:sz w:val="20"/>
              </w:rPr>
              <w:t>5</w:t>
            </w:r>
            <w:r w:rsidRPr="00445A63">
              <w:rPr>
                <w:sz w:val="20"/>
              </w:rPr>
              <w:br/>
              <w:t xml:space="preserve"> minutes</w:t>
            </w:r>
          </w:p>
        </w:tc>
        <w:tc>
          <w:tcPr>
            <w:tcW w:w="1154" w:type="dxa"/>
            <w:shd w:val="clear" w:color="auto" w:fill="auto"/>
            <w:noWrap/>
            <w:hideMark/>
          </w:tcPr>
          <w:p w:rsidR="002B53A9" w:rsidRPr="00445A63" w:rsidP="002B53A9" w14:paraId="77B12896" w14:textId="77777777">
            <w:pPr>
              <w:jc w:val="center"/>
              <w:rPr>
                <w:sz w:val="20"/>
              </w:rPr>
            </w:pPr>
            <w:r w:rsidRPr="00445A63">
              <w:rPr>
                <w:sz w:val="20"/>
              </w:rPr>
              <w:t>0.08</w:t>
            </w:r>
            <w:r w:rsidRPr="00445A63">
              <w:rPr>
                <w:sz w:val="20"/>
              </w:rPr>
              <w:br/>
              <w:t xml:space="preserve"> hours</w:t>
            </w:r>
          </w:p>
        </w:tc>
        <w:tc>
          <w:tcPr>
            <w:tcW w:w="889" w:type="dxa"/>
            <w:shd w:val="clear" w:color="auto" w:fill="auto"/>
          </w:tcPr>
          <w:p w:rsidR="002B53A9" w:rsidRPr="00445A63" w:rsidP="002B53A9" w14:paraId="626EED57" w14:textId="77777777">
            <w:pPr>
              <w:jc w:val="center"/>
              <w:rPr>
                <w:sz w:val="20"/>
              </w:rPr>
            </w:pPr>
            <w:r w:rsidRPr="00445A63">
              <w:rPr>
                <w:sz w:val="20"/>
              </w:rPr>
              <w:t>89.13</w:t>
            </w:r>
          </w:p>
        </w:tc>
        <w:tc>
          <w:tcPr>
            <w:tcW w:w="1508" w:type="dxa"/>
            <w:shd w:val="clear" w:color="auto" w:fill="auto"/>
            <w:noWrap/>
          </w:tcPr>
          <w:p w:rsidR="002B53A9" w:rsidRPr="00445A63" w:rsidP="006F649F" w14:paraId="5493FD58" w14:textId="77777777">
            <w:pPr>
              <w:jc w:val="center"/>
              <w:rPr>
                <w:sz w:val="20"/>
              </w:rPr>
            </w:pPr>
            <w:r w:rsidRPr="00445A63">
              <w:rPr>
                <w:sz w:val="20"/>
              </w:rPr>
              <w:t>$7.13</w:t>
            </w:r>
          </w:p>
        </w:tc>
        <w:tc>
          <w:tcPr>
            <w:tcW w:w="3649" w:type="dxa"/>
            <w:gridSpan w:val="2"/>
          </w:tcPr>
          <w:p w:rsidR="002B53A9" w:rsidRPr="00445A63" w:rsidP="00AF3C37" w14:paraId="09710BB9" w14:textId="02ACB8AC">
            <w:pPr>
              <w:rPr>
                <w:sz w:val="20"/>
              </w:rPr>
            </w:pPr>
            <w:r w:rsidRPr="00445A63">
              <w:rPr>
                <w:sz w:val="20"/>
              </w:rPr>
              <w:t>The GRMS vehicle shall be capable of providing an exception report containing a systematic listing of all exceptions, by magnitude and location, to all the parameters specified in paragraph (l) of this section.  The exception reports required by this section shall be provided to the appropriate person designated as fully qualified under §213.7 prior to the next inspection required under §213.233 of this part.</w:t>
            </w:r>
          </w:p>
        </w:tc>
      </w:tr>
      <w:tr w14:paraId="1D963E45" w14:textId="50DB5D12" w:rsidTr="00892FF3">
        <w:tblPrEx>
          <w:tblW w:w="13050" w:type="dxa"/>
          <w:tblInd w:w="-95" w:type="dxa"/>
          <w:tblLayout w:type="fixed"/>
          <w:tblLook w:val="04A0"/>
        </w:tblPrEx>
        <w:trPr>
          <w:trHeight w:val="750"/>
        </w:trPr>
        <w:tc>
          <w:tcPr>
            <w:tcW w:w="2393" w:type="dxa"/>
            <w:shd w:val="clear" w:color="auto" w:fill="auto"/>
            <w:hideMark/>
          </w:tcPr>
          <w:p w:rsidR="002B53A9" w:rsidRPr="00445A63" w:rsidP="002B53A9" w14:paraId="3DC0E312" w14:textId="77777777">
            <w:pPr>
              <w:rPr>
                <w:sz w:val="20"/>
              </w:rPr>
            </w:pPr>
            <w:r w:rsidRPr="00445A63">
              <w:rPr>
                <w:sz w:val="20"/>
              </w:rPr>
              <w:t>—(j) GRMS/PTLF— procedures for data integrity</w:t>
            </w:r>
          </w:p>
        </w:tc>
        <w:tc>
          <w:tcPr>
            <w:tcW w:w="1207" w:type="dxa"/>
            <w:shd w:val="clear" w:color="auto" w:fill="auto"/>
            <w:hideMark/>
          </w:tcPr>
          <w:p w:rsidR="002B53A9" w:rsidRPr="00445A63" w:rsidP="002B53A9" w14:paraId="2BD3FC43" w14:textId="77777777">
            <w:pPr>
              <w:jc w:val="center"/>
              <w:rPr>
                <w:sz w:val="20"/>
              </w:rPr>
            </w:pPr>
            <w:r w:rsidRPr="00445A63">
              <w:rPr>
                <w:sz w:val="20"/>
              </w:rPr>
              <w:t>784</w:t>
            </w:r>
            <w:r w:rsidRPr="00445A63">
              <w:rPr>
                <w:sz w:val="20"/>
              </w:rPr>
              <w:br/>
              <w:t xml:space="preserve"> railroad</w:t>
            </w:r>
          </w:p>
        </w:tc>
        <w:tc>
          <w:tcPr>
            <w:tcW w:w="1260" w:type="dxa"/>
            <w:shd w:val="clear" w:color="auto" w:fill="auto"/>
            <w:hideMark/>
          </w:tcPr>
          <w:p w:rsidR="00962E3F" w:rsidRPr="00445A63" w:rsidP="002B53A9" w14:paraId="6B2E16DA" w14:textId="04FA91B3">
            <w:pPr>
              <w:jc w:val="center"/>
              <w:rPr>
                <w:sz w:val="20"/>
              </w:rPr>
            </w:pPr>
            <w:r w:rsidRPr="00445A63">
              <w:rPr>
                <w:sz w:val="20"/>
              </w:rPr>
              <w:t>1</w:t>
            </w:r>
            <w:r w:rsidRPr="00445A63">
              <w:rPr>
                <w:sz w:val="20"/>
              </w:rPr>
              <w:br/>
            </w:r>
            <w:r w:rsidRPr="00445A63">
              <w:rPr>
                <w:sz w:val="20"/>
              </w:rPr>
              <w:t>data</w:t>
            </w:r>
          </w:p>
          <w:p w:rsidR="002B53A9" w:rsidRPr="00445A63" w:rsidP="002B53A9" w14:paraId="7E815E31" w14:textId="07DAAD11">
            <w:pPr>
              <w:jc w:val="center"/>
              <w:rPr>
                <w:sz w:val="20"/>
              </w:rPr>
            </w:pPr>
            <w:r w:rsidRPr="00445A63">
              <w:rPr>
                <w:sz w:val="20"/>
              </w:rPr>
              <w:t>procedure</w:t>
            </w:r>
          </w:p>
        </w:tc>
        <w:tc>
          <w:tcPr>
            <w:tcW w:w="990" w:type="dxa"/>
            <w:shd w:val="clear" w:color="auto" w:fill="auto"/>
            <w:noWrap/>
            <w:hideMark/>
          </w:tcPr>
          <w:p w:rsidR="002B53A9" w:rsidRPr="00445A63" w:rsidP="002B53A9" w14:paraId="4407856C" w14:textId="77777777">
            <w:pPr>
              <w:jc w:val="center"/>
              <w:rPr>
                <w:sz w:val="20"/>
              </w:rPr>
            </w:pPr>
            <w:r w:rsidRPr="00445A63">
              <w:rPr>
                <w:sz w:val="20"/>
              </w:rPr>
              <w:t>1</w:t>
            </w:r>
            <w:r w:rsidRPr="00445A63">
              <w:rPr>
                <w:sz w:val="20"/>
              </w:rPr>
              <w:br/>
              <w:t xml:space="preserve"> hour</w:t>
            </w:r>
          </w:p>
        </w:tc>
        <w:tc>
          <w:tcPr>
            <w:tcW w:w="1154" w:type="dxa"/>
            <w:shd w:val="clear" w:color="auto" w:fill="auto"/>
            <w:noWrap/>
            <w:hideMark/>
          </w:tcPr>
          <w:p w:rsidR="002B53A9" w:rsidRPr="00445A63" w:rsidP="002B53A9" w14:paraId="6F965161" w14:textId="77777777">
            <w:pPr>
              <w:jc w:val="center"/>
              <w:rPr>
                <w:sz w:val="20"/>
              </w:rPr>
            </w:pPr>
            <w:r w:rsidRPr="00445A63">
              <w:rPr>
                <w:sz w:val="20"/>
              </w:rPr>
              <w:t>1.00</w:t>
            </w:r>
            <w:r w:rsidRPr="00445A63">
              <w:rPr>
                <w:sz w:val="20"/>
              </w:rPr>
              <w:br/>
              <w:t xml:space="preserve"> hour</w:t>
            </w:r>
          </w:p>
        </w:tc>
        <w:tc>
          <w:tcPr>
            <w:tcW w:w="889" w:type="dxa"/>
            <w:shd w:val="clear" w:color="auto" w:fill="auto"/>
          </w:tcPr>
          <w:p w:rsidR="002B53A9" w:rsidRPr="00445A63" w:rsidP="002B53A9" w14:paraId="74BCEB93" w14:textId="77777777">
            <w:pPr>
              <w:jc w:val="center"/>
              <w:rPr>
                <w:sz w:val="20"/>
              </w:rPr>
            </w:pPr>
            <w:r w:rsidRPr="00445A63">
              <w:rPr>
                <w:sz w:val="20"/>
              </w:rPr>
              <w:t>89.13</w:t>
            </w:r>
          </w:p>
        </w:tc>
        <w:tc>
          <w:tcPr>
            <w:tcW w:w="1508" w:type="dxa"/>
            <w:shd w:val="clear" w:color="auto" w:fill="auto"/>
            <w:noWrap/>
          </w:tcPr>
          <w:p w:rsidR="002B53A9" w:rsidRPr="00445A63" w:rsidP="006F649F" w14:paraId="0EA651A1" w14:textId="77777777">
            <w:pPr>
              <w:jc w:val="center"/>
              <w:rPr>
                <w:sz w:val="20"/>
              </w:rPr>
            </w:pPr>
            <w:r w:rsidRPr="00445A63">
              <w:rPr>
                <w:sz w:val="20"/>
              </w:rPr>
              <w:t>$89.13</w:t>
            </w:r>
          </w:p>
        </w:tc>
        <w:tc>
          <w:tcPr>
            <w:tcW w:w="3649" w:type="dxa"/>
            <w:gridSpan w:val="2"/>
          </w:tcPr>
          <w:p w:rsidR="002B53A9" w:rsidRPr="00445A63" w:rsidP="00AF3C37" w14:paraId="0A8E6378" w14:textId="52A88796">
            <w:pPr>
              <w:rPr>
                <w:sz w:val="20"/>
              </w:rPr>
            </w:pPr>
            <w:r w:rsidRPr="00445A63">
              <w:rPr>
                <w:sz w:val="20"/>
              </w:rPr>
              <w:t xml:space="preserve">The track owner shall institute the necessary procedures for maintaining the integrity of the data collected by the GRMS and PTLF systems. </w:t>
            </w:r>
          </w:p>
        </w:tc>
      </w:tr>
      <w:tr w14:paraId="6575073E" w14:textId="138AA39A" w:rsidTr="00892FF3">
        <w:tblPrEx>
          <w:tblW w:w="13050" w:type="dxa"/>
          <w:tblInd w:w="-95" w:type="dxa"/>
          <w:tblLayout w:type="fixed"/>
          <w:tblLook w:val="04A0"/>
        </w:tblPrEx>
        <w:trPr>
          <w:trHeight w:val="458"/>
        </w:trPr>
        <w:tc>
          <w:tcPr>
            <w:tcW w:w="2393" w:type="dxa"/>
            <w:shd w:val="clear" w:color="auto" w:fill="auto"/>
            <w:hideMark/>
          </w:tcPr>
          <w:p w:rsidR="002B53A9" w:rsidRPr="00445A63" w:rsidP="002B53A9" w14:paraId="27DF9A0F" w14:textId="77777777">
            <w:pPr>
              <w:rPr>
                <w:sz w:val="20"/>
              </w:rPr>
            </w:pPr>
            <w:r w:rsidRPr="00445A63">
              <w:rPr>
                <w:sz w:val="20"/>
              </w:rPr>
              <w:t>—(n) GRMS inspection records</w:t>
            </w:r>
          </w:p>
        </w:tc>
        <w:tc>
          <w:tcPr>
            <w:tcW w:w="1207" w:type="dxa"/>
            <w:shd w:val="clear" w:color="auto" w:fill="auto"/>
            <w:hideMark/>
          </w:tcPr>
          <w:p w:rsidR="002B53A9" w:rsidRPr="00445A63" w:rsidP="002B53A9" w14:paraId="482605BE" w14:textId="77777777">
            <w:pPr>
              <w:jc w:val="center"/>
              <w:rPr>
                <w:sz w:val="20"/>
              </w:rPr>
            </w:pPr>
            <w:r w:rsidRPr="00445A63">
              <w:rPr>
                <w:sz w:val="20"/>
              </w:rPr>
              <w:t>784</w:t>
            </w:r>
            <w:r w:rsidRPr="00445A63">
              <w:rPr>
                <w:sz w:val="20"/>
              </w:rPr>
              <w:br/>
              <w:t xml:space="preserve"> railroad</w:t>
            </w:r>
          </w:p>
        </w:tc>
        <w:tc>
          <w:tcPr>
            <w:tcW w:w="1260" w:type="dxa"/>
            <w:shd w:val="clear" w:color="auto" w:fill="auto"/>
            <w:hideMark/>
          </w:tcPr>
          <w:p w:rsidR="002B53A9" w:rsidRPr="00445A63" w:rsidP="002B53A9" w14:paraId="75B7311F" w14:textId="77777777">
            <w:pPr>
              <w:jc w:val="center"/>
              <w:rPr>
                <w:sz w:val="20"/>
              </w:rPr>
            </w:pPr>
            <w:r w:rsidRPr="00445A63">
              <w:rPr>
                <w:sz w:val="20"/>
              </w:rPr>
              <w:t>2</w:t>
            </w:r>
            <w:r w:rsidRPr="00445A63">
              <w:rPr>
                <w:sz w:val="20"/>
              </w:rPr>
              <w:br/>
              <w:t xml:space="preserve"> records</w:t>
            </w:r>
          </w:p>
        </w:tc>
        <w:tc>
          <w:tcPr>
            <w:tcW w:w="990" w:type="dxa"/>
            <w:shd w:val="clear" w:color="auto" w:fill="auto"/>
            <w:noWrap/>
            <w:hideMark/>
          </w:tcPr>
          <w:p w:rsidR="002B53A9" w:rsidRPr="00445A63" w:rsidP="002B53A9" w14:paraId="0FE47012" w14:textId="77777777">
            <w:pPr>
              <w:jc w:val="center"/>
              <w:rPr>
                <w:sz w:val="20"/>
              </w:rPr>
            </w:pPr>
            <w:r w:rsidRPr="00445A63">
              <w:rPr>
                <w:sz w:val="20"/>
              </w:rPr>
              <w:t>30</w:t>
            </w:r>
            <w:r w:rsidRPr="00445A63">
              <w:rPr>
                <w:sz w:val="20"/>
              </w:rPr>
              <w:br/>
              <w:t xml:space="preserve"> minutes</w:t>
            </w:r>
          </w:p>
        </w:tc>
        <w:tc>
          <w:tcPr>
            <w:tcW w:w="1154" w:type="dxa"/>
            <w:shd w:val="clear" w:color="auto" w:fill="auto"/>
            <w:noWrap/>
            <w:hideMark/>
          </w:tcPr>
          <w:p w:rsidR="002B53A9" w:rsidRPr="00445A63" w:rsidP="002B53A9" w14:paraId="49AC151E" w14:textId="77777777">
            <w:pPr>
              <w:jc w:val="center"/>
              <w:rPr>
                <w:sz w:val="20"/>
              </w:rPr>
            </w:pPr>
            <w:r w:rsidRPr="00445A63">
              <w:rPr>
                <w:sz w:val="20"/>
              </w:rPr>
              <w:t>1.00</w:t>
            </w:r>
            <w:r w:rsidRPr="00445A63">
              <w:rPr>
                <w:sz w:val="20"/>
              </w:rPr>
              <w:br/>
              <w:t xml:space="preserve"> hour</w:t>
            </w:r>
          </w:p>
        </w:tc>
        <w:tc>
          <w:tcPr>
            <w:tcW w:w="889" w:type="dxa"/>
            <w:shd w:val="clear" w:color="auto" w:fill="auto"/>
          </w:tcPr>
          <w:p w:rsidR="002B53A9" w:rsidRPr="00445A63" w:rsidP="002B53A9" w14:paraId="69B2EAAD" w14:textId="77777777">
            <w:pPr>
              <w:jc w:val="center"/>
              <w:rPr>
                <w:sz w:val="20"/>
              </w:rPr>
            </w:pPr>
            <w:r w:rsidRPr="00445A63">
              <w:rPr>
                <w:sz w:val="20"/>
              </w:rPr>
              <w:t>89.13</w:t>
            </w:r>
          </w:p>
        </w:tc>
        <w:tc>
          <w:tcPr>
            <w:tcW w:w="1508" w:type="dxa"/>
            <w:shd w:val="clear" w:color="auto" w:fill="auto"/>
            <w:noWrap/>
          </w:tcPr>
          <w:p w:rsidR="002B53A9" w:rsidRPr="00445A63" w:rsidP="006F649F" w14:paraId="0FE1D354" w14:textId="77777777">
            <w:pPr>
              <w:jc w:val="center"/>
              <w:rPr>
                <w:sz w:val="20"/>
              </w:rPr>
            </w:pPr>
            <w:r w:rsidRPr="00445A63">
              <w:rPr>
                <w:sz w:val="20"/>
              </w:rPr>
              <w:t>$89.13</w:t>
            </w:r>
          </w:p>
        </w:tc>
        <w:tc>
          <w:tcPr>
            <w:tcW w:w="3649" w:type="dxa"/>
            <w:gridSpan w:val="2"/>
          </w:tcPr>
          <w:p w:rsidR="002B53A9" w:rsidRPr="00445A63" w:rsidP="002B53A9" w14:paraId="439C754B" w14:textId="77777777">
            <w:pPr>
              <w:rPr>
                <w:sz w:val="20"/>
              </w:rPr>
            </w:pPr>
            <w:r w:rsidRPr="00445A63">
              <w:rPr>
                <w:sz w:val="20"/>
              </w:rPr>
              <w:t xml:space="preserve">The track owner shall maintain a record of the two most recent GRMS inspections at locations which meet the requirements specified in §213.241(b) of this part.  </w:t>
            </w:r>
          </w:p>
          <w:p w:rsidR="002B53A9" w:rsidRPr="00445A63" w:rsidP="002B53A9" w14:paraId="644C8461" w14:textId="77777777">
            <w:pPr>
              <w:rPr>
                <w:sz w:val="20"/>
              </w:rPr>
            </w:pPr>
          </w:p>
          <w:p w:rsidR="002B53A9" w:rsidRPr="00445A63" w:rsidP="00AF3C37" w14:paraId="48B2F67A" w14:textId="667F57AD">
            <w:pPr>
              <w:rPr>
                <w:sz w:val="20"/>
              </w:rPr>
            </w:pPr>
            <w:r w:rsidRPr="00445A63">
              <w:rPr>
                <w:sz w:val="20"/>
              </w:rPr>
              <w:t>FRA estimates, after careful review, that it will take approximately 30 minutes to document and store each record.</w:t>
            </w:r>
          </w:p>
        </w:tc>
      </w:tr>
      <w:tr w14:paraId="4548BD8C" w14:textId="14A6949E" w:rsidTr="00892FF3">
        <w:tblPrEx>
          <w:tblW w:w="13050" w:type="dxa"/>
          <w:tblInd w:w="-95" w:type="dxa"/>
          <w:tblLayout w:type="fixed"/>
          <w:tblLook w:val="04A0"/>
        </w:tblPrEx>
        <w:trPr>
          <w:trHeight w:val="440"/>
        </w:trPr>
        <w:tc>
          <w:tcPr>
            <w:tcW w:w="2393" w:type="dxa"/>
            <w:shd w:val="clear" w:color="auto" w:fill="auto"/>
            <w:hideMark/>
          </w:tcPr>
          <w:p w:rsidR="002B53A9" w:rsidRPr="00445A63" w:rsidP="002B53A9" w14:paraId="55A3CB89" w14:textId="77777777">
            <w:pPr>
              <w:rPr>
                <w:sz w:val="20"/>
              </w:rPr>
            </w:pPr>
            <w:r w:rsidRPr="00445A63">
              <w:rPr>
                <w:sz w:val="20"/>
              </w:rPr>
              <w:t>213.118(a)-(c)— Continuous welded rail (CWR)</w:t>
            </w:r>
          </w:p>
          <w:p w:rsidR="002B53A9" w:rsidRPr="00445A63" w:rsidP="002B53A9" w14:paraId="07C423D6" w14:textId="77777777">
            <w:pPr>
              <w:rPr>
                <w:sz w:val="20"/>
              </w:rPr>
            </w:pPr>
            <w:r w:rsidRPr="00445A63">
              <w:rPr>
                <w:sz w:val="20"/>
              </w:rPr>
              <w:t xml:space="preserve"> —Revised plans w/procedures for CWR</w:t>
            </w:r>
          </w:p>
        </w:tc>
        <w:tc>
          <w:tcPr>
            <w:tcW w:w="1207" w:type="dxa"/>
            <w:shd w:val="clear" w:color="auto" w:fill="auto"/>
            <w:hideMark/>
          </w:tcPr>
          <w:p w:rsidR="002B53A9" w:rsidRPr="00445A63" w:rsidP="002B53A9" w14:paraId="0A9F6CC9" w14:textId="77777777">
            <w:pPr>
              <w:jc w:val="center"/>
              <w:rPr>
                <w:sz w:val="20"/>
              </w:rPr>
            </w:pPr>
            <w:r w:rsidRPr="00445A63">
              <w:rPr>
                <w:sz w:val="20"/>
              </w:rPr>
              <w:t>438</w:t>
            </w:r>
            <w:r w:rsidRPr="00445A63">
              <w:rPr>
                <w:sz w:val="20"/>
              </w:rPr>
              <w:br/>
              <w:t xml:space="preserve"> railroads</w:t>
            </w:r>
          </w:p>
        </w:tc>
        <w:tc>
          <w:tcPr>
            <w:tcW w:w="1260" w:type="dxa"/>
            <w:shd w:val="clear" w:color="auto" w:fill="auto"/>
            <w:hideMark/>
          </w:tcPr>
          <w:p w:rsidR="002B53A9" w:rsidRPr="00445A63" w:rsidP="002B53A9" w14:paraId="211D1CA9" w14:textId="77777777">
            <w:pPr>
              <w:jc w:val="center"/>
              <w:rPr>
                <w:sz w:val="20"/>
              </w:rPr>
            </w:pPr>
            <w:r w:rsidRPr="00445A63">
              <w:rPr>
                <w:sz w:val="20"/>
              </w:rPr>
              <w:t>10</w:t>
            </w:r>
            <w:r w:rsidRPr="00445A63">
              <w:rPr>
                <w:sz w:val="20"/>
              </w:rPr>
              <w:br/>
              <w:t xml:space="preserve"> plans</w:t>
            </w:r>
          </w:p>
        </w:tc>
        <w:tc>
          <w:tcPr>
            <w:tcW w:w="990" w:type="dxa"/>
            <w:shd w:val="clear" w:color="auto" w:fill="auto"/>
            <w:noWrap/>
            <w:hideMark/>
          </w:tcPr>
          <w:p w:rsidR="002B53A9" w:rsidRPr="00445A63" w:rsidP="002B53A9" w14:paraId="74E1375D" w14:textId="77777777">
            <w:pPr>
              <w:jc w:val="center"/>
              <w:rPr>
                <w:sz w:val="20"/>
              </w:rPr>
            </w:pPr>
            <w:r w:rsidRPr="00445A63">
              <w:rPr>
                <w:sz w:val="20"/>
              </w:rPr>
              <w:t>4</w:t>
            </w:r>
            <w:r w:rsidRPr="00445A63">
              <w:rPr>
                <w:sz w:val="20"/>
              </w:rPr>
              <w:br/>
              <w:t xml:space="preserve"> hours</w:t>
            </w:r>
          </w:p>
        </w:tc>
        <w:tc>
          <w:tcPr>
            <w:tcW w:w="1154" w:type="dxa"/>
            <w:shd w:val="clear" w:color="auto" w:fill="auto"/>
            <w:noWrap/>
            <w:hideMark/>
          </w:tcPr>
          <w:p w:rsidR="002B53A9" w:rsidRPr="00445A63" w:rsidP="002B53A9" w14:paraId="7F15DEEC" w14:textId="77777777">
            <w:pPr>
              <w:jc w:val="center"/>
              <w:rPr>
                <w:sz w:val="20"/>
              </w:rPr>
            </w:pPr>
            <w:r w:rsidRPr="00445A63">
              <w:rPr>
                <w:sz w:val="20"/>
              </w:rPr>
              <w:t>40.00</w:t>
            </w:r>
            <w:r w:rsidRPr="00445A63">
              <w:rPr>
                <w:sz w:val="20"/>
              </w:rPr>
              <w:br/>
              <w:t xml:space="preserve"> hours</w:t>
            </w:r>
          </w:p>
        </w:tc>
        <w:tc>
          <w:tcPr>
            <w:tcW w:w="889" w:type="dxa"/>
            <w:shd w:val="clear" w:color="auto" w:fill="auto"/>
          </w:tcPr>
          <w:p w:rsidR="002B53A9" w:rsidRPr="00445A63" w:rsidP="002B53A9" w14:paraId="0515F28F" w14:textId="77777777">
            <w:pPr>
              <w:jc w:val="center"/>
              <w:rPr>
                <w:sz w:val="20"/>
              </w:rPr>
            </w:pPr>
            <w:r w:rsidRPr="00445A63">
              <w:rPr>
                <w:sz w:val="20"/>
              </w:rPr>
              <w:t>89.13</w:t>
            </w:r>
          </w:p>
        </w:tc>
        <w:tc>
          <w:tcPr>
            <w:tcW w:w="1508" w:type="dxa"/>
            <w:shd w:val="clear" w:color="auto" w:fill="auto"/>
            <w:noWrap/>
          </w:tcPr>
          <w:p w:rsidR="002B53A9" w:rsidRPr="00445A63" w:rsidP="006F649F" w14:paraId="3606FDF0" w14:textId="77777777">
            <w:pPr>
              <w:jc w:val="center"/>
              <w:rPr>
                <w:sz w:val="20"/>
              </w:rPr>
            </w:pPr>
            <w:r w:rsidRPr="00445A63">
              <w:rPr>
                <w:sz w:val="20"/>
              </w:rPr>
              <w:t>$3,565.20</w:t>
            </w:r>
          </w:p>
        </w:tc>
        <w:tc>
          <w:tcPr>
            <w:tcW w:w="3649" w:type="dxa"/>
            <w:gridSpan w:val="2"/>
          </w:tcPr>
          <w:p w:rsidR="002B53A9" w:rsidRPr="00445A63" w:rsidP="002B53A9" w14:paraId="4333FCF1" w14:textId="77777777">
            <w:pPr>
              <w:rPr>
                <w:sz w:val="20"/>
              </w:rPr>
            </w:pPr>
            <w:r w:rsidRPr="00445A63">
              <w:rPr>
                <w:sz w:val="20"/>
              </w:rPr>
              <w:t xml:space="preserve">Each track owner with track constructed of CWR must have in effect and comply with a plan that contains written procedures which address: the installation, adjustment, maintenance, and inspection of CWR; inspection of CWR joints; and a training program for the application of those procedures. </w:t>
            </w:r>
          </w:p>
          <w:p w:rsidR="002B53A9" w:rsidRPr="00445A63" w:rsidP="002B53A9" w14:paraId="3C7B9526" w14:textId="77777777">
            <w:pPr>
              <w:rPr>
                <w:sz w:val="20"/>
              </w:rPr>
            </w:pPr>
          </w:p>
          <w:p w:rsidR="002B53A9" w:rsidRPr="00445A63" w:rsidP="002B53A9" w14:paraId="6C15A659" w14:textId="77777777">
            <w:pPr>
              <w:rPr>
                <w:sz w:val="20"/>
              </w:rPr>
            </w:pPr>
            <w:r w:rsidRPr="00445A63">
              <w:rPr>
                <w:sz w:val="20"/>
              </w:rPr>
              <w:t xml:space="preserve">The track owner must file its CWR plan with the FRA Associate Administrator for Safety/Chief Safety Officer (Associate Administrator).  Within 30 days of receipt of the submission, FRA will review the plan for compliance with this subpart.  FRA will approve, disapprove, or conditionally approve the submitted plan, and will provide written notice of its determination.   </w:t>
            </w:r>
          </w:p>
          <w:p w:rsidR="002B53A9" w:rsidRPr="00445A63" w:rsidP="00AF3C37" w14:paraId="55A03342" w14:textId="63844CFD">
            <w:pPr>
              <w:rPr>
                <w:sz w:val="20"/>
              </w:rPr>
            </w:pPr>
            <w:r w:rsidRPr="00445A63">
              <w:rPr>
                <w:sz w:val="20"/>
              </w:rPr>
              <w:t>The track owner’s existing plan shall remain in effect until the track owner’s new plan is approved or conditionally approved and is effective pursuant to paragraph (d) of this section.</w:t>
            </w:r>
          </w:p>
        </w:tc>
      </w:tr>
      <w:tr w14:paraId="5C3ADB53" w14:textId="7DDB5E36" w:rsidTr="00892FF3">
        <w:tblPrEx>
          <w:tblW w:w="13050" w:type="dxa"/>
          <w:tblInd w:w="-95" w:type="dxa"/>
          <w:tblLayout w:type="fixed"/>
          <w:tblLook w:val="04A0"/>
        </w:tblPrEx>
        <w:trPr>
          <w:trHeight w:val="780"/>
        </w:trPr>
        <w:tc>
          <w:tcPr>
            <w:tcW w:w="2393" w:type="dxa"/>
            <w:shd w:val="clear" w:color="auto" w:fill="auto"/>
            <w:hideMark/>
          </w:tcPr>
          <w:p w:rsidR="002B53A9" w:rsidRPr="00445A63" w:rsidP="002B53A9" w14:paraId="129C8A24" w14:textId="77777777">
            <w:pPr>
              <w:rPr>
                <w:sz w:val="20"/>
              </w:rPr>
            </w:pPr>
            <w:r w:rsidRPr="00445A63">
              <w:rPr>
                <w:sz w:val="20"/>
              </w:rPr>
              <w:t>—(d) Notification to FRA and RR employees of CWR plan effective date</w:t>
            </w:r>
          </w:p>
        </w:tc>
        <w:tc>
          <w:tcPr>
            <w:tcW w:w="1207" w:type="dxa"/>
            <w:shd w:val="clear" w:color="auto" w:fill="auto"/>
            <w:hideMark/>
          </w:tcPr>
          <w:p w:rsidR="002B53A9" w:rsidRPr="00445A63" w:rsidP="002B53A9" w14:paraId="1A6C383C" w14:textId="77777777">
            <w:pPr>
              <w:jc w:val="center"/>
              <w:rPr>
                <w:sz w:val="20"/>
              </w:rPr>
            </w:pPr>
            <w:r w:rsidRPr="00445A63">
              <w:rPr>
                <w:sz w:val="20"/>
              </w:rPr>
              <w:t>438</w:t>
            </w:r>
            <w:r w:rsidRPr="00445A63">
              <w:rPr>
                <w:sz w:val="20"/>
              </w:rPr>
              <w:br/>
              <w:t xml:space="preserve"> railroads</w:t>
            </w:r>
          </w:p>
        </w:tc>
        <w:tc>
          <w:tcPr>
            <w:tcW w:w="1260" w:type="dxa"/>
            <w:shd w:val="clear" w:color="auto" w:fill="auto"/>
            <w:hideMark/>
          </w:tcPr>
          <w:p w:rsidR="002B53A9" w:rsidRPr="00445A63" w:rsidP="002B53A9" w14:paraId="44B60F44" w14:textId="77777777">
            <w:pPr>
              <w:jc w:val="center"/>
              <w:rPr>
                <w:sz w:val="20"/>
              </w:rPr>
            </w:pPr>
            <w:r w:rsidRPr="00445A63">
              <w:rPr>
                <w:sz w:val="20"/>
              </w:rPr>
              <w:t>750</w:t>
            </w:r>
            <w:r w:rsidRPr="00445A63">
              <w:rPr>
                <w:sz w:val="20"/>
              </w:rPr>
              <w:br/>
              <w:t xml:space="preserve"> notices</w:t>
            </w:r>
          </w:p>
        </w:tc>
        <w:tc>
          <w:tcPr>
            <w:tcW w:w="990" w:type="dxa"/>
            <w:shd w:val="clear" w:color="auto" w:fill="auto"/>
            <w:noWrap/>
            <w:hideMark/>
          </w:tcPr>
          <w:p w:rsidR="002B53A9" w:rsidRPr="00445A63" w:rsidP="002B53A9" w14:paraId="177489C2" w14:textId="77777777">
            <w:pPr>
              <w:jc w:val="center"/>
              <w:rPr>
                <w:sz w:val="20"/>
              </w:rPr>
            </w:pPr>
            <w:r w:rsidRPr="00445A63">
              <w:rPr>
                <w:sz w:val="20"/>
              </w:rPr>
              <w:t>15</w:t>
            </w:r>
            <w:r w:rsidRPr="00445A63">
              <w:rPr>
                <w:sz w:val="20"/>
              </w:rPr>
              <w:br/>
              <w:t xml:space="preserve"> seconds</w:t>
            </w:r>
          </w:p>
        </w:tc>
        <w:tc>
          <w:tcPr>
            <w:tcW w:w="1154" w:type="dxa"/>
            <w:shd w:val="clear" w:color="auto" w:fill="auto"/>
            <w:noWrap/>
            <w:hideMark/>
          </w:tcPr>
          <w:p w:rsidR="002B53A9" w:rsidRPr="00445A63" w:rsidP="002B53A9" w14:paraId="6CD59A16" w14:textId="77777777">
            <w:pPr>
              <w:jc w:val="center"/>
              <w:rPr>
                <w:sz w:val="20"/>
              </w:rPr>
            </w:pPr>
            <w:r w:rsidRPr="00445A63">
              <w:rPr>
                <w:sz w:val="20"/>
              </w:rPr>
              <w:t>3.13</w:t>
            </w:r>
            <w:r w:rsidRPr="00445A63">
              <w:rPr>
                <w:sz w:val="20"/>
              </w:rPr>
              <w:br/>
              <w:t xml:space="preserve"> hours</w:t>
            </w:r>
          </w:p>
        </w:tc>
        <w:tc>
          <w:tcPr>
            <w:tcW w:w="889" w:type="dxa"/>
            <w:shd w:val="clear" w:color="auto" w:fill="auto"/>
          </w:tcPr>
          <w:p w:rsidR="002B53A9" w:rsidRPr="00445A63" w:rsidP="002B53A9" w14:paraId="59852A30" w14:textId="77777777">
            <w:pPr>
              <w:jc w:val="center"/>
              <w:rPr>
                <w:sz w:val="20"/>
              </w:rPr>
            </w:pPr>
            <w:r w:rsidRPr="00445A63">
              <w:rPr>
                <w:sz w:val="20"/>
              </w:rPr>
              <w:t>89.13</w:t>
            </w:r>
          </w:p>
        </w:tc>
        <w:tc>
          <w:tcPr>
            <w:tcW w:w="1508" w:type="dxa"/>
            <w:shd w:val="clear" w:color="auto" w:fill="auto"/>
            <w:noWrap/>
          </w:tcPr>
          <w:p w:rsidR="002B53A9" w:rsidRPr="00445A63" w:rsidP="006F649F" w14:paraId="64B0585D" w14:textId="77777777">
            <w:pPr>
              <w:jc w:val="center"/>
              <w:rPr>
                <w:sz w:val="20"/>
              </w:rPr>
            </w:pPr>
            <w:r w:rsidRPr="00445A63">
              <w:rPr>
                <w:sz w:val="20"/>
              </w:rPr>
              <w:t>$278.98</w:t>
            </w:r>
          </w:p>
        </w:tc>
        <w:tc>
          <w:tcPr>
            <w:tcW w:w="3649" w:type="dxa"/>
            <w:gridSpan w:val="2"/>
          </w:tcPr>
          <w:p w:rsidR="002B53A9" w:rsidRPr="00445A63" w:rsidP="00AF3C37" w14:paraId="63BA4BC1" w14:textId="62A854F0">
            <w:pPr>
              <w:rPr>
                <w:sz w:val="20"/>
              </w:rPr>
            </w:pPr>
            <w:r w:rsidRPr="00445A63">
              <w:rPr>
                <w:sz w:val="20"/>
              </w:rPr>
              <w:t xml:space="preserve">The track owner shall, upon receipt of FRA’s approval or conditional approval establish the plan’s effective date. The track owner shall advise in writing FRA and all affected employees of the effective date.  </w:t>
            </w:r>
          </w:p>
        </w:tc>
      </w:tr>
      <w:tr w14:paraId="3AA319DB" w14:textId="7CF91AFA" w:rsidTr="00892FF3">
        <w:tblPrEx>
          <w:tblW w:w="13050" w:type="dxa"/>
          <w:tblInd w:w="-95" w:type="dxa"/>
          <w:tblLayout w:type="fixed"/>
          <w:tblLook w:val="04A0"/>
        </w:tblPrEx>
        <w:trPr>
          <w:trHeight w:val="570"/>
        </w:trPr>
        <w:tc>
          <w:tcPr>
            <w:tcW w:w="2393" w:type="dxa"/>
            <w:shd w:val="clear" w:color="auto" w:fill="auto"/>
            <w:hideMark/>
          </w:tcPr>
          <w:p w:rsidR="002B53A9" w:rsidRPr="00445A63" w:rsidP="002B53A9" w14:paraId="58FCDC70" w14:textId="77777777">
            <w:pPr>
              <w:rPr>
                <w:sz w:val="20"/>
              </w:rPr>
            </w:pPr>
            <w:r w:rsidRPr="00445A63">
              <w:rPr>
                <w:sz w:val="20"/>
              </w:rPr>
              <w:t>—(e) Written submissions after plan disapproval</w:t>
            </w:r>
          </w:p>
        </w:tc>
        <w:tc>
          <w:tcPr>
            <w:tcW w:w="1207" w:type="dxa"/>
            <w:shd w:val="clear" w:color="auto" w:fill="auto"/>
            <w:hideMark/>
          </w:tcPr>
          <w:p w:rsidR="002B53A9" w:rsidRPr="00445A63" w:rsidP="002B53A9" w14:paraId="77A193FE" w14:textId="77777777">
            <w:pPr>
              <w:jc w:val="center"/>
              <w:rPr>
                <w:sz w:val="20"/>
              </w:rPr>
            </w:pPr>
            <w:r w:rsidRPr="00445A63">
              <w:rPr>
                <w:sz w:val="20"/>
              </w:rPr>
              <w:t>438</w:t>
            </w:r>
            <w:r w:rsidRPr="00445A63">
              <w:rPr>
                <w:sz w:val="20"/>
              </w:rPr>
              <w:br/>
              <w:t xml:space="preserve"> railroads</w:t>
            </w:r>
          </w:p>
        </w:tc>
        <w:tc>
          <w:tcPr>
            <w:tcW w:w="1260" w:type="dxa"/>
            <w:shd w:val="clear" w:color="auto" w:fill="auto"/>
            <w:hideMark/>
          </w:tcPr>
          <w:p w:rsidR="002B53A9" w:rsidRPr="00445A63" w:rsidP="002B53A9" w14:paraId="0CB77947" w14:textId="77777777">
            <w:pPr>
              <w:jc w:val="center"/>
              <w:rPr>
                <w:sz w:val="20"/>
              </w:rPr>
            </w:pPr>
            <w:r w:rsidRPr="00445A63">
              <w:rPr>
                <w:sz w:val="20"/>
              </w:rPr>
              <w:t>5</w:t>
            </w:r>
            <w:r w:rsidRPr="00445A63">
              <w:rPr>
                <w:sz w:val="20"/>
              </w:rPr>
              <w:br/>
              <w:t xml:space="preserve"> written submissions</w:t>
            </w:r>
          </w:p>
        </w:tc>
        <w:tc>
          <w:tcPr>
            <w:tcW w:w="990" w:type="dxa"/>
            <w:shd w:val="clear" w:color="auto" w:fill="auto"/>
            <w:noWrap/>
            <w:hideMark/>
          </w:tcPr>
          <w:p w:rsidR="002B53A9" w:rsidRPr="00445A63" w:rsidP="002B53A9" w14:paraId="75B451F6" w14:textId="77777777">
            <w:pPr>
              <w:jc w:val="center"/>
              <w:rPr>
                <w:sz w:val="20"/>
              </w:rPr>
            </w:pPr>
            <w:r w:rsidRPr="00445A63">
              <w:rPr>
                <w:sz w:val="20"/>
              </w:rPr>
              <w:t>2</w:t>
            </w:r>
            <w:r w:rsidRPr="00445A63">
              <w:rPr>
                <w:sz w:val="20"/>
              </w:rPr>
              <w:br/>
              <w:t xml:space="preserve"> hours</w:t>
            </w:r>
          </w:p>
        </w:tc>
        <w:tc>
          <w:tcPr>
            <w:tcW w:w="1154" w:type="dxa"/>
            <w:shd w:val="clear" w:color="auto" w:fill="auto"/>
            <w:noWrap/>
            <w:hideMark/>
          </w:tcPr>
          <w:p w:rsidR="002B53A9" w:rsidRPr="00445A63" w:rsidP="002B53A9" w14:paraId="21B93AE9" w14:textId="77777777">
            <w:pPr>
              <w:jc w:val="center"/>
              <w:rPr>
                <w:sz w:val="20"/>
              </w:rPr>
            </w:pPr>
            <w:r w:rsidRPr="00445A63">
              <w:rPr>
                <w:sz w:val="20"/>
              </w:rPr>
              <w:t>10.00</w:t>
            </w:r>
            <w:r w:rsidRPr="00445A63">
              <w:rPr>
                <w:sz w:val="20"/>
              </w:rPr>
              <w:br/>
              <w:t xml:space="preserve"> hours</w:t>
            </w:r>
          </w:p>
        </w:tc>
        <w:tc>
          <w:tcPr>
            <w:tcW w:w="889" w:type="dxa"/>
            <w:shd w:val="clear" w:color="auto" w:fill="auto"/>
          </w:tcPr>
          <w:p w:rsidR="002B53A9" w:rsidRPr="00445A63" w:rsidP="002B53A9" w14:paraId="5A15CFE3" w14:textId="77777777">
            <w:pPr>
              <w:jc w:val="center"/>
              <w:rPr>
                <w:sz w:val="20"/>
              </w:rPr>
            </w:pPr>
            <w:r w:rsidRPr="00445A63">
              <w:rPr>
                <w:sz w:val="20"/>
              </w:rPr>
              <w:t>89.13</w:t>
            </w:r>
          </w:p>
        </w:tc>
        <w:tc>
          <w:tcPr>
            <w:tcW w:w="1508" w:type="dxa"/>
            <w:shd w:val="clear" w:color="auto" w:fill="auto"/>
            <w:noWrap/>
          </w:tcPr>
          <w:p w:rsidR="002B53A9" w:rsidRPr="00445A63" w:rsidP="006F649F" w14:paraId="11D5301A" w14:textId="77777777">
            <w:pPr>
              <w:jc w:val="center"/>
              <w:rPr>
                <w:sz w:val="20"/>
              </w:rPr>
            </w:pPr>
            <w:r w:rsidRPr="00445A63">
              <w:rPr>
                <w:sz w:val="20"/>
              </w:rPr>
              <w:t>$891.30</w:t>
            </w:r>
          </w:p>
        </w:tc>
        <w:tc>
          <w:tcPr>
            <w:tcW w:w="3649" w:type="dxa"/>
            <w:gridSpan w:val="2"/>
          </w:tcPr>
          <w:p w:rsidR="002B53A9" w:rsidRPr="00445A63" w:rsidP="00AF3C37" w14:paraId="7B8CF04A" w14:textId="5EA19B90">
            <w:pPr>
              <w:rPr>
                <w:sz w:val="20"/>
              </w:rPr>
            </w:pPr>
            <w:r w:rsidRPr="00445A63">
              <w:rPr>
                <w:sz w:val="20"/>
              </w:rPr>
              <w:t xml:space="preserve">FRA, for cause stated, may, subsequent to plan approval or conditional approval, require revisions to the plan to bring the plan into conformity with this subpart.  Notice of a revision requirement shall be made in writing and specify the basis of FRA’s requirement.  The track owner may, within 30 days of the revision requirement, respond and provide written submissions in support of the plan. </w:t>
            </w:r>
          </w:p>
        </w:tc>
      </w:tr>
      <w:tr w14:paraId="0E295F29" w14:textId="68EB304E" w:rsidTr="00892FF3">
        <w:tblPrEx>
          <w:tblW w:w="13050" w:type="dxa"/>
          <w:tblInd w:w="-95" w:type="dxa"/>
          <w:tblLayout w:type="fixed"/>
          <w:tblLook w:val="04A0"/>
        </w:tblPrEx>
        <w:trPr>
          <w:trHeight w:val="665"/>
        </w:trPr>
        <w:tc>
          <w:tcPr>
            <w:tcW w:w="2393" w:type="dxa"/>
            <w:shd w:val="clear" w:color="auto" w:fill="auto"/>
            <w:hideMark/>
          </w:tcPr>
          <w:p w:rsidR="002B53A9" w:rsidRPr="00445A63" w:rsidP="002B53A9" w14:paraId="1E23BA2E" w14:textId="77777777">
            <w:pPr>
              <w:rPr>
                <w:sz w:val="20"/>
              </w:rPr>
            </w:pPr>
            <w:r w:rsidRPr="00445A63">
              <w:rPr>
                <w:sz w:val="20"/>
              </w:rPr>
              <w:t>—(e) Final FRA disapproval and plan amendment</w:t>
            </w:r>
          </w:p>
        </w:tc>
        <w:tc>
          <w:tcPr>
            <w:tcW w:w="1207" w:type="dxa"/>
            <w:shd w:val="clear" w:color="auto" w:fill="auto"/>
            <w:hideMark/>
          </w:tcPr>
          <w:p w:rsidR="002B53A9" w:rsidRPr="00445A63" w:rsidP="002B53A9" w14:paraId="5BAA4576" w14:textId="77777777">
            <w:pPr>
              <w:jc w:val="center"/>
              <w:rPr>
                <w:sz w:val="20"/>
              </w:rPr>
            </w:pPr>
            <w:r w:rsidRPr="00445A63">
              <w:rPr>
                <w:sz w:val="20"/>
              </w:rPr>
              <w:t>438</w:t>
            </w:r>
            <w:r w:rsidRPr="00445A63">
              <w:rPr>
                <w:sz w:val="20"/>
              </w:rPr>
              <w:br/>
              <w:t xml:space="preserve"> railroads</w:t>
            </w:r>
          </w:p>
        </w:tc>
        <w:tc>
          <w:tcPr>
            <w:tcW w:w="1260" w:type="dxa"/>
            <w:shd w:val="clear" w:color="auto" w:fill="auto"/>
            <w:hideMark/>
          </w:tcPr>
          <w:p w:rsidR="002B53A9" w:rsidRPr="00445A63" w:rsidP="002B53A9" w14:paraId="2E379609" w14:textId="77777777">
            <w:pPr>
              <w:jc w:val="center"/>
              <w:rPr>
                <w:sz w:val="20"/>
              </w:rPr>
            </w:pPr>
            <w:r w:rsidRPr="00445A63">
              <w:rPr>
                <w:sz w:val="20"/>
              </w:rPr>
              <w:t>5</w:t>
            </w:r>
            <w:r w:rsidRPr="00445A63">
              <w:rPr>
                <w:sz w:val="20"/>
              </w:rPr>
              <w:br/>
              <w:t xml:space="preserve"> amended plans</w:t>
            </w:r>
          </w:p>
        </w:tc>
        <w:tc>
          <w:tcPr>
            <w:tcW w:w="990" w:type="dxa"/>
            <w:shd w:val="clear" w:color="auto" w:fill="auto"/>
            <w:noWrap/>
            <w:hideMark/>
          </w:tcPr>
          <w:p w:rsidR="002B53A9" w:rsidRPr="00445A63" w:rsidP="002B53A9" w14:paraId="2583ACC4" w14:textId="77777777">
            <w:pPr>
              <w:jc w:val="center"/>
              <w:rPr>
                <w:sz w:val="20"/>
              </w:rPr>
            </w:pPr>
            <w:r w:rsidRPr="00445A63">
              <w:rPr>
                <w:sz w:val="20"/>
              </w:rPr>
              <w:t>1</w:t>
            </w:r>
            <w:r w:rsidRPr="00445A63">
              <w:rPr>
                <w:sz w:val="20"/>
              </w:rPr>
              <w:br/>
              <w:t xml:space="preserve"> hour</w:t>
            </w:r>
          </w:p>
        </w:tc>
        <w:tc>
          <w:tcPr>
            <w:tcW w:w="1154" w:type="dxa"/>
            <w:shd w:val="clear" w:color="auto" w:fill="auto"/>
            <w:noWrap/>
            <w:hideMark/>
          </w:tcPr>
          <w:p w:rsidR="002B53A9" w:rsidRPr="00445A63" w:rsidP="002B53A9" w14:paraId="47879858" w14:textId="77777777">
            <w:pPr>
              <w:jc w:val="center"/>
              <w:rPr>
                <w:sz w:val="20"/>
              </w:rPr>
            </w:pPr>
            <w:r w:rsidRPr="00445A63">
              <w:rPr>
                <w:sz w:val="20"/>
              </w:rPr>
              <w:t>5.00</w:t>
            </w:r>
            <w:r w:rsidRPr="00445A63">
              <w:rPr>
                <w:sz w:val="20"/>
              </w:rPr>
              <w:br/>
              <w:t xml:space="preserve"> hours</w:t>
            </w:r>
          </w:p>
        </w:tc>
        <w:tc>
          <w:tcPr>
            <w:tcW w:w="889" w:type="dxa"/>
            <w:shd w:val="clear" w:color="auto" w:fill="auto"/>
          </w:tcPr>
          <w:p w:rsidR="002B53A9" w:rsidRPr="00445A63" w:rsidP="002B53A9" w14:paraId="37EC4A33" w14:textId="77777777">
            <w:pPr>
              <w:jc w:val="center"/>
              <w:rPr>
                <w:sz w:val="20"/>
              </w:rPr>
            </w:pPr>
            <w:r w:rsidRPr="00445A63">
              <w:rPr>
                <w:sz w:val="20"/>
              </w:rPr>
              <w:t>89.13</w:t>
            </w:r>
          </w:p>
        </w:tc>
        <w:tc>
          <w:tcPr>
            <w:tcW w:w="1508" w:type="dxa"/>
            <w:shd w:val="clear" w:color="auto" w:fill="auto"/>
            <w:noWrap/>
          </w:tcPr>
          <w:p w:rsidR="002B53A9" w:rsidRPr="00445A63" w:rsidP="006F649F" w14:paraId="7EE76562" w14:textId="77777777">
            <w:pPr>
              <w:jc w:val="center"/>
              <w:rPr>
                <w:sz w:val="20"/>
              </w:rPr>
            </w:pPr>
            <w:r w:rsidRPr="00445A63">
              <w:rPr>
                <w:sz w:val="20"/>
              </w:rPr>
              <w:t>$445.65</w:t>
            </w:r>
          </w:p>
        </w:tc>
        <w:tc>
          <w:tcPr>
            <w:tcW w:w="3649" w:type="dxa"/>
            <w:gridSpan w:val="2"/>
          </w:tcPr>
          <w:p w:rsidR="002B53A9" w:rsidRPr="00445A63" w:rsidP="00AF3C37" w14:paraId="21A9100E" w14:textId="27BF5E7C">
            <w:pPr>
              <w:rPr>
                <w:sz w:val="20"/>
              </w:rPr>
            </w:pPr>
            <w:r w:rsidRPr="00445A63">
              <w:rPr>
                <w:sz w:val="20"/>
              </w:rPr>
              <w:t xml:space="preserve">FRA renders a final decision in writing.  Not more than 30 days following any final decision requiring revisions to a CWR plan, the track owner must amend the plan in accordance with FRA’s decision and resubmit the conforming plan.  The conforming plan becomes effective upon its submission to FRA. </w:t>
            </w:r>
          </w:p>
        </w:tc>
      </w:tr>
      <w:tr w14:paraId="7441AFAB" w14:textId="6DD9BC41" w:rsidTr="00892FF3">
        <w:tblPrEx>
          <w:tblW w:w="13050" w:type="dxa"/>
          <w:tblInd w:w="-95" w:type="dxa"/>
          <w:tblLayout w:type="fixed"/>
          <w:tblLook w:val="04A0"/>
        </w:tblPrEx>
        <w:trPr>
          <w:trHeight w:val="288"/>
        </w:trPr>
        <w:tc>
          <w:tcPr>
            <w:tcW w:w="2393" w:type="dxa"/>
            <w:shd w:val="clear" w:color="auto" w:fill="auto"/>
            <w:hideMark/>
          </w:tcPr>
          <w:p w:rsidR="002B53A9" w:rsidRPr="00445A63" w:rsidP="002B53A9" w14:paraId="6434536D" w14:textId="77777777">
            <w:pPr>
              <w:rPr>
                <w:sz w:val="20"/>
              </w:rPr>
            </w:pPr>
            <w:r w:rsidRPr="00445A63">
              <w:rPr>
                <w:sz w:val="20"/>
              </w:rPr>
              <w:t xml:space="preserve">213.234(e)— Automated inspection of track constructed with concrete crossties </w:t>
            </w:r>
          </w:p>
          <w:p w:rsidR="002B53A9" w:rsidRPr="00445A63" w:rsidP="002B53A9" w14:paraId="46716AE4" w14:textId="77777777">
            <w:pPr>
              <w:rPr>
                <w:sz w:val="20"/>
              </w:rPr>
            </w:pPr>
            <w:r w:rsidRPr="00445A63">
              <w:rPr>
                <w:sz w:val="20"/>
              </w:rPr>
              <w:t>—Exception reports listing all exception to § 213.109(d)(4)</w:t>
            </w:r>
          </w:p>
          <w:p w:rsidR="002B53A9" w:rsidRPr="00445A63" w:rsidP="002B53A9" w14:paraId="081E950F" w14:textId="612EAEDF">
            <w:pPr>
              <w:rPr>
                <w:sz w:val="20"/>
              </w:rPr>
            </w:pPr>
          </w:p>
        </w:tc>
        <w:tc>
          <w:tcPr>
            <w:tcW w:w="1207" w:type="dxa"/>
            <w:shd w:val="clear" w:color="auto" w:fill="auto"/>
            <w:hideMark/>
          </w:tcPr>
          <w:p w:rsidR="002B53A9" w:rsidRPr="00445A63" w:rsidP="002B53A9" w14:paraId="184906F7" w14:textId="77777777">
            <w:pPr>
              <w:jc w:val="center"/>
              <w:rPr>
                <w:sz w:val="20"/>
              </w:rPr>
            </w:pPr>
            <w:r w:rsidRPr="00445A63">
              <w:rPr>
                <w:sz w:val="20"/>
              </w:rPr>
              <w:t>30</w:t>
            </w:r>
            <w:r w:rsidRPr="00445A63">
              <w:rPr>
                <w:sz w:val="20"/>
              </w:rPr>
              <w:br/>
              <w:t xml:space="preserve"> railroads</w:t>
            </w:r>
          </w:p>
        </w:tc>
        <w:tc>
          <w:tcPr>
            <w:tcW w:w="1260" w:type="dxa"/>
            <w:shd w:val="clear" w:color="auto" w:fill="auto"/>
            <w:hideMark/>
          </w:tcPr>
          <w:p w:rsidR="002B53A9" w:rsidRPr="00445A63" w:rsidP="002B53A9" w14:paraId="449CF325" w14:textId="77777777">
            <w:pPr>
              <w:jc w:val="center"/>
              <w:rPr>
                <w:sz w:val="20"/>
              </w:rPr>
            </w:pPr>
            <w:r w:rsidRPr="00445A63">
              <w:rPr>
                <w:sz w:val="20"/>
              </w:rPr>
              <w:t>125</w:t>
            </w:r>
            <w:r w:rsidRPr="00445A63">
              <w:rPr>
                <w:sz w:val="20"/>
              </w:rPr>
              <w:br/>
              <w:t xml:space="preserve"> reports</w:t>
            </w:r>
          </w:p>
        </w:tc>
        <w:tc>
          <w:tcPr>
            <w:tcW w:w="990" w:type="dxa"/>
            <w:shd w:val="clear" w:color="auto" w:fill="auto"/>
            <w:noWrap/>
            <w:hideMark/>
          </w:tcPr>
          <w:p w:rsidR="002B53A9" w:rsidRPr="00445A63" w:rsidP="002B53A9" w14:paraId="54289BDF" w14:textId="77777777">
            <w:pPr>
              <w:jc w:val="center"/>
              <w:rPr>
                <w:sz w:val="20"/>
              </w:rPr>
            </w:pPr>
            <w:r w:rsidRPr="00445A63">
              <w:rPr>
                <w:sz w:val="20"/>
              </w:rPr>
              <w:t>15</w:t>
            </w:r>
            <w:r w:rsidRPr="00445A63">
              <w:rPr>
                <w:sz w:val="20"/>
              </w:rPr>
              <w:br/>
              <w:t xml:space="preserve"> minutes</w:t>
            </w:r>
          </w:p>
        </w:tc>
        <w:tc>
          <w:tcPr>
            <w:tcW w:w="1154" w:type="dxa"/>
            <w:shd w:val="clear" w:color="auto" w:fill="auto"/>
            <w:noWrap/>
            <w:hideMark/>
          </w:tcPr>
          <w:p w:rsidR="002B53A9" w:rsidRPr="00445A63" w:rsidP="002B53A9" w14:paraId="34F09427" w14:textId="77777777">
            <w:pPr>
              <w:jc w:val="center"/>
              <w:rPr>
                <w:sz w:val="20"/>
              </w:rPr>
            </w:pPr>
            <w:r w:rsidRPr="00445A63">
              <w:rPr>
                <w:sz w:val="20"/>
              </w:rPr>
              <w:t>31.25</w:t>
            </w:r>
            <w:r w:rsidRPr="00445A63">
              <w:rPr>
                <w:sz w:val="20"/>
              </w:rPr>
              <w:br/>
              <w:t xml:space="preserve"> hours</w:t>
            </w:r>
          </w:p>
        </w:tc>
        <w:tc>
          <w:tcPr>
            <w:tcW w:w="889" w:type="dxa"/>
            <w:shd w:val="clear" w:color="auto" w:fill="auto"/>
          </w:tcPr>
          <w:p w:rsidR="002B53A9" w:rsidRPr="00445A63" w:rsidP="002B53A9" w14:paraId="0C70635A" w14:textId="77777777">
            <w:pPr>
              <w:jc w:val="center"/>
              <w:rPr>
                <w:sz w:val="20"/>
              </w:rPr>
            </w:pPr>
            <w:r w:rsidRPr="00445A63">
              <w:rPr>
                <w:sz w:val="20"/>
              </w:rPr>
              <w:t>$69.60</w:t>
            </w:r>
          </w:p>
        </w:tc>
        <w:tc>
          <w:tcPr>
            <w:tcW w:w="1508" w:type="dxa"/>
            <w:shd w:val="clear" w:color="auto" w:fill="auto"/>
            <w:noWrap/>
          </w:tcPr>
          <w:p w:rsidR="002B53A9" w:rsidRPr="00445A63" w:rsidP="006F649F" w14:paraId="4EA03C9A" w14:textId="77777777">
            <w:pPr>
              <w:jc w:val="center"/>
              <w:rPr>
                <w:sz w:val="20"/>
              </w:rPr>
            </w:pPr>
            <w:r w:rsidRPr="00445A63">
              <w:rPr>
                <w:sz w:val="20"/>
              </w:rPr>
              <w:t>$2,175.00</w:t>
            </w:r>
          </w:p>
        </w:tc>
        <w:tc>
          <w:tcPr>
            <w:tcW w:w="3649" w:type="dxa"/>
            <w:gridSpan w:val="2"/>
          </w:tcPr>
          <w:p w:rsidR="003B75DC" w:rsidRPr="00445A63" w:rsidP="003B75DC" w14:paraId="59340A09" w14:textId="77777777">
            <w:pPr>
              <w:rPr>
                <w:sz w:val="20"/>
              </w:rPr>
            </w:pPr>
            <w:r w:rsidRPr="00445A63">
              <w:rPr>
                <w:sz w:val="20"/>
              </w:rPr>
              <w:t xml:space="preserve">The automated inspection measurement system shall produce an exception report containing a systematic listing of all exceptions to § 213.109(d)(4), identified so that an appropriate person(s) designated as fully qualified under </w:t>
            </w:r>
          </w:p>
          <w:p w:rsidR="003B75DC" w:rsidRPr="00445A63" w:rsidP="003B75DC" w14:paraId="3C71E4EB" w14:textId="77777777">
            <w:pPr>
              <w:rPr>
                <w:sz w:val="20"/>
              </w:rPr>
            </w:pPr>
            <w:r w:rsidRPr="00445A63">
              <w:rPr>
                <w:sz w:val="20"/>
              </w:rPr>
              <w:t>§ 213.7 can field-verify each exception.</w:t>
            </w:r>
          </w:p>
          <w:p w:rsidR="002B53A9" w:rsidRPr="00445A63" w:rsidP="00AF3C37" w14:paraId="5517FB47" w14:textId="37EAA1A4">
            <w:pPr>
              <w:rPr>
                <w:sz w:val="20"/>
              </w:rPr>
            </w:pPr>
            <w:r w:rsidRPr="00445A63">
              <w:rPr>
                <w:sz w:val="20"/>
              </w:rPr>
              <w:t>The burden hours for this requirement were previously captured in OMB Control No. 2130-0592 Concrete Crossties.</w:t>
            </w:r>
          </w:p>
        </w:tc>
      </w:tr>
      <w:tr w14:paraId="6E0F3CA3" w14:textId="140FC1C4" w:rsidTr="00DA4833">
        <w:tblPrEx>
          <w:tblW w:w="13050" w:type="dxa"/>
          <w:tblInd w:w="-95" w:type="dxa"/>
          <w:tblLayout w:type="fixed"/>
          <w:tblLook w:val="04A0"/>
        </w:tblPrEx>
        <w:trPr>
          <w:trHeight w:val="440"/>
        </w:trPr>
        <w:tc>
          <w:tcPr>
            <w:tcW w:w="2393" w:type="dxa"/>
            <w:shd w:val="clear" w:color="auto" w:fill="auto"/>
            <w:hideMark/>
          </w:tcPr>
          <w:p w:rsidR="002B53A9" w:rsidRPr="00445A63" w:rsidP="002B53A9" w14:paraId="16FD1727" w14:textId="77777777">
            <w:pPr>
              <w:rPr>
                <w:sz w:val="20"/>
              </w:rPr>
            </w:pPr>
            <w:r w:rsidRPr="00445A63">
              <w:rPr>
                <w:sz w:val="20"/>
              </w:rPr>
              <w:t>—(f) Automated inspection of track constructed with concrete crossties</w:t>
            </w:r>
          </w:p>
          <w:p w:rsidR="002B53A9" w:rsidRPr="00445A63" w:rsidP="002B53A9" w14:paraId="066DF988" w14:textId="77777777">
            <w:pPr>
              <w:rPr>
                <w:sz w:val="20"/>
              </w:rPr>
            </w:pPr>
            <w:r w:rsidRPr="00445A63">
              <w:rPr>
                <w:sz w:val="20"/>
              </w:rPr>
              <w:t xml:space="preserve"> —Recordkeeping requirements</w:t>
            </w:r>
          </w:p>
        </w:tc>
        <w:tc>
          <w:tcPr>
            <w:tcW w:w="1207" w:type="dxa"/>
            <w:shd w:val="clear" w:color="auto" w:fill="auto"/>
            <w:hideMark/>
          </w:tcPr>
          <w:p w:rsidR="002B53A9" w:rsidRPr="00445A63" w:rsidP="002B53A9" w14:paraId="440A7906" w14:textId="77777777">
            <w:pPr>
              <w:jc w:val="center"/>
              <w:rPr>
                <w:sz w:val="20"/>
              </w:rPr>
            </w:pPr>
            <w:r w:rsidRPr="00445A63">
              <w:rPr>
                <w:sz w:val="20"/>
              </w:rPr>
              <w:t>30</w:t>
            </w:r>
            <w:r w:rsidRPr="00445A63">
              <w:rPr>
                <w:sz w:val="20"/>
              </w:rPr>
              <w:br/>
              <w:t xml:space="preserve"> railroads</w:t>
            </w:r>
          </w:p>
        </w:tc>
        <w:tc>
          <w:tcPr>
            <w:tcW w:w="1260" w:type="dxa"/>
            <w:shd w:val="clear" w:color="auto" w:fill="auto"/>
            <w:hideMark/>
          </w:tcPr>
          <w:p w:rsidR="002B53A9" w:rsidRPr="00445A63" w:rsidP="002B53A9" w14:paraId="60D1B1DF" w14:textId="77777777">
            <w:pPr>
              <w:jc w:val="center"/>
              <w:rPr>
                <w:sz w:val="20"/>
              </w:rPr>
            </w:pPr>
            <w:r w:rsidRPr="00445A63">
              <w:rPr>
                <w:sz w:val="20"/>
              </w:rPr>
              <w:t>2,000</w:t>
            </w:r>
            <w:r w:rsidRPr="00445A63">
              <w:rPr>
                <w:sz w:val="20"/>
              </w:rPr>
              <w:br/>
              <w:t xml:space="preserve"> records</w:t>
            </w:r>
          </w:p>
        </w:tc>
        <w:tc>
          <w:tcPr>
            <w:tcW w:w="990" w:type="dxa"/>
            <w:shd w:val="clear" w:color="auto" w:fill="auto"/>
            <w:noWrap/>
            <w:hideMark/>
          </w:tcPr>
          <w:p w:rsidR="002B53A9" w:rsidRPr="00445A63" w:rsidP="002B53A9" w14:paraId="67A197EB" w14:textId="77777777">
            <w:pPr>
              <w:jc w:val="center"/>
              <w:rPr>
                <w:sz w:val="20"/>
              </w:rPr>
            </w:pPr>
            <w:r w:rsidRPr="00445A63">
              <w:rPr>
                <w:sz w:val="20"/>
              </w:rPr>
              <w:t>30</w:t>
            </w:r>
            <w:r w:rsidRPr="00445A63">
              <w:rPr>
                <w:sz w:val="20"/>
              </w:rPr>
              <w:br/>
              <w:t xml:space="preserve"> minutes</w:t>
            </w:r>
          </w:p>
        </w:tc>
        <w:tc>
          <w:tcPr>
            <w:tcW w:w="1154" w:type="dxa"/>
            <w:shd w:val="clear" w:color="auto" w:fill="auto"/>
            <w:noWrap/>
            <w:hideMark/>
          </w:tcPr>
          <w:p w:rsidR="002B53A9" w:rsidRPr="00445A63" w:rsidP="002B53A9" w14:paraId="3D4DFF64" w14:textId="77777777">
            <w:pPr>
              <w:jc w:val="center"/>
              <w:rPr>
                <w:sz w:val="20"/>
              </w:rPr>
            </w:pPr>
            <w:r w:rsidRPr="00445A63">
              <w:rPr>
                <w:sz w:val="20"/>
              </w:rPr>
              <w:t>1,000.00</w:t>
            </w:r>
            <w:r w:rsidRPr="00445A63">
              <w:rPr>
                <w:sz w:val="20"/>
              </w:rPr>
              <w:br/>
              <w:t xml:space="preserve"> hours</w:t>
            </w:r>
          </w:p>
        </w:tc>
        <w:tc>
          <w:tcPr>
            <w:tcW w:w="889" w:type="dxa"/>
            <w:shd w:val="clear" w:color="auto" w:fill="auto"/>
          </w:tcPr>
          <w:p w:rsidR="002B53A9" w:rsidRPr="00445A63" w:rsidP="002B53A9" w14:paraId="744B842E" w14:textId="77777777">
            <w:pPr>
              <w:jc w:val="center"/>
              <w:rPr>
                <w:sz w:val="20"/>
              </w:rPr>
            </w:pPr>
            <w:r w:rsidRPr="00445A63">
              <w:rPr>
                <w:sz w:val="20"/>
              </w:rPr>
              <w:t>89.13</w:t>
            </w:r>
          </w:p>
        </w:tc>
        <w:tc>
          <w:tcPr>
            <w:tcW w:w="1508" w:type="dxa"/>
            <w:shd w:val="clear" w:color="auto" w:fill="auto"/>
            <w:noWrap/>
          </w:tcPr>
          <w:p w:rsidR="002B53A9" w:rsidRPr="00445A63" w:rsidP="006F649F" w14:paraId="101AC549" w14:textId="77777777">
            <w:pPr>
              <w:jc w:val="center"/>
              <w:rPr>
                <w:sz w:val="20"/>
              </w:rPr>
            </w:pPr>
            <w:r w:rsidRPr="00445A63">
              <w:rPr>
                <w:sz w:val="20"/>
              </w:rPr>
              <w:t>$89,130.00</w:t>
            </w:r>
          </w:p>
        </w:tc>
        <w:tc>
          <w:tcPr>
            <w:tcW w:w="3649" w:type="dxa"/>
            <w:gridSpan w:val="2"/>
          </w:tcPr>
          <w:p w:rsidR="003B75DC" w:rsidRPr="00445A63" w:rsidP="003B75DC" w14:paraId="1AF7AA36" w14:textId="5260EFD5">
            <w:pPr>
              <w:rPr>
                <w:sz w:val="20"/>
              </w:rPr>
            </w:pPr>
            <w:r w:rsidRPr="00445A63">
              <w:rPr>
                <w:sz w:val="20"/>
              </w:rPr>
              <w:t>The track owner shall institute the necessary procedures for maintaining the integrity of the data collected by the measurement system.</w:t>
            </w:r>
          </w:p>
          <w:p w:rsidR="002B53A9" w:rsidRPr="00445A63" w:rsidP="00AF3C37" w14:paraId="3B89300E" w14:textId="6FFA5E1B">
            <w:pPr>
              <w:rPr>
                <w:sz w:val="20"/>
              </w:rPr>
            </w:pPr>
          </w:p>
        </w:tc>
      </w:tr>
      <w:tr w14:paraId="1A979B7F" w14:textId="1905573D" w:rsidTr="00892FF3">
        <w:tblPrEx>
          <w:tblW w:w="13050" w:type="dxa"/>
          <w:tblInd w:w="-95" w:type="dxa"/>
          <w:tblLayout w:type="fixed"/>
          <w:tblLook w:val="04A0"/>
        </w:tblPrEx>
        <w:trPr>
          <w:trHeight w:val="1584"/>
        </w:trPr>
        <w:tc>
          <w:tcPr>
            <w:tcW w:w="2393" w:type="dxa"/>
            <w:shd w:val="clear" w:color="auto" w:fill="auto"/>
            <w:hideMark/>
          </w:tcPr>
          <w:p w:rsidR="002B53A9" w:rsidRPr="00445A63" w:rsidP="00445A63" w14:paraId="6F349CEF" w14:textId="3EC49870">
            <w:pPr>
              <w:rPr>
                <w:sz w:val="20"/>
              </w:rPr>
            </w:pPr>
            <w:r w:rsidRPr="00445A63">
              <w:rPr>
                <w:sz w:val="20"/>
              </w:rPr>
              <w:t>—(g) Procedure for integrity of data — Track owners to institute procedures for maintaining the integrity of the data collected by the measurement system</w:t>
            </w:r>
          </w:p>
        </w:tc>
        <w:tc>
          <w:tcPr>
            <w:tcW w:w="1207" w:type="dxa"/>
            <w:shd w:val="clear" w:color="auto" w:fill="auto"/>
            <w:hideMark/>
          </w:tcPr>
          <w:p w:rsidR="002B53A9" w:rsidRPr="00445A63" w:rsidP="00445A63" w14:paraId="50757143" w14:textId="77777777">
            <w:pPr>
              <w:jc w:val="center"/>
              <w:rPr>
                <w:sz w:val="20"/>
              </w:rPr>
            </w:pPr>
            <w:r w:rsidRPr="00445A63">
              <w:rPr>
                <w:sz w:val="20"/>
              </w:rPr>
              <w:t>30</w:t>
            </w:r>
            <w:r w:rsidRPr="00445A63">
              <w:rPr>
                <w:sz w:val="20"/>
              </w:rPr>
              <w:br/>
              <w:t xml:space="preserve"> railroads</w:t>
            </w:r>
          </w:p>
        </w:tc>
        <w:tc>
          <w:tcPr>
            <w:tcW w:w="1260" w:type="dxa"/>
            <w:shd w:val="clear" w:color="auto" w:fill="auto"/>
            <w:hideMark/>
          </w:tcPr>
          <w:p w:rsidR="002B53A9" w:rsidRPr="00445A63" w:rsidP="00445A63" w14:paraId="4486FBAB" w14:textId="77777777">
            <w:pPr>
              <w:jc w:val="center"/>
              <w:rPr>
                <w:sz w:val="20"/>
              </w:rPr>
            </w:pPr>
            <w:r w:rsidRPr="00445A63">
              <w:rPr>
                <w:sz w:val="20"/>
              </w:rPr>
              <w:t>30</w:t>
            </w:r>
            <w:r w:rsidRPr="00445A63">
              <w:rPr>
                <w:sz w:val="20"/>
              </w:rPr>
              <w:br/>
              <w:t xml:space="preserve"> revised procedures</w:t>
            </w:r>
          </w:p>
        </w:tc>
        <w:tc>
          <w:tcPr>
            <w:tcW w:w="990" w:type="dxa"/>
            <w:shd w:val="clear" w:color="auto" w:fill="auto"/>
            <w:noWrap/>
            <w:hideMark/>
          </w:tcPr>
          <w:p w:rsidR="002B53A9" w:rsidRPr="00445A63" w:rsidP="00445A63" w14:paraId="0971B148" w14:textId="77777777">
            <w:pPr>
              <w:jc w:val="center"/>
              <w:rPr>
                <w:sz w:val="20"/>
              </w:rPr>
            </w:pPr>
            <w:r w:rsidRPr="00445A63">
              <w:rPr>
                <w:sz w:val="20"/>
              </w:rPr>
              <w:t>2</w:t>
            </w:r>
            <w:r w:rsidRPr="00445A63">
              <w:rPr>
                <w:sz w:val="20"/>
              </w:rPr>
              <w:br/>
              <w:t xml:space="preserve"> hours</w:t>
            </w:r>
          </w:p>
        </w:tc>
        <w:tc>
          <w:tcPr>
            <w:tcW w:w="1154" w:type="dxa"/>
            <w:shd w:val="clear" w:color="auto" w:fill="auto"/>
            <w:noWrap/>
            <w:hideMark/>
          </w:tcPr>
          <w:p w:rsidR="002B53A9" w:rsidRPr="00445A63" w:rsidP="00445A63" w14:paraId="69AAC8AE" w14:textId="77777777">
            <w:pPr>
              <w:jc w:val="center"/>
              <w:rPr>
                <w:sz w:val="20"/>
              </w:rPr>
            </w:pPr>
            <w:r w:rsidRPr="00445A63">
              <w:rPr>
                <w:sz w:val="20"/>
              </w:rPr>
              <w:t>60.00</w:t>
            </w:r>
            <w:r w:rsidRPr="00445A63">
              <w:rPr>
                <w:sz w:val="20"/>
              </w:rPr>
              <w:br/>
              <w:t xml:space="preserve"> hours</w:t>
            </w:r>
          </w:p>
        </w:tc>
        <w:tc>
          <w:tcPr>
            <w:tcW w:w="889" w:type="dxa"/>
            <w:shd w:val="clear" w:color="auto" w:fill="auto"/>
          </w:tcPr>
          <w:p w:rsidR="002B53A9" w:rsidRPr="00445A63" w:rsidP="00445A63" w14:paraId="57E1BDE2" w14:textId="77777777">
            <w:pPr>
              <w:jc w:val="center"/>
              <w:rPr>
                <w:sz w:val="20"/>
              </w:rPr>
            </w:pPr>
            <w:r w:rsidRPr="00445A63">
              <w:rPr>
                <w:sz w:val="20"/>
              </w:rPr>
              <w:t>$118.46</w:t>
            </w:r>
          </w:p>
        </w:tc>
        <w:tc>
          <w:tcPr>
            <w:tcW w:w="1508" w:type="dxa"/>
            <w:shd w:val="clear" w:color="auto" w:fill="auto"/>
            <w:noWrap/>
          </w:tcPr>
          <w:p w:rsidR="002B53A9" w:rsidRPr="00445A63" w:rsidP="00445A63" w14:paraId="0A3E7EEA" w14:textId="77777777">
            <w:pPr>
              <w:jc w:val="center"/>
              <w:rPr>
                <w:sz w:val="20"/>
              </w:rPr>
            </w:pPr>
            <w:r w:rsidRPr="00445A63">
              <w:rPr>
                <w:sz w:val="20"/>
              </w:rPr>
              <w:t>$7,107.60</w:t>
            </w:r>
          </w:p>
        </w:tc>
        <w:tc>
          <w:tcPr>
            <w:tcW w:w="3649" w:type="dxa"/>
            <w:gridSpan w:val="2"/>
          </w:tcPr>
          <w:p w:rsidR="003B75DC" w:rsidRPr="00445A63" w:rsidP="00445A63" w14:paraId="7125A7C9" w14:textId="77777777">
            <w:pPr>
              <w:rPr>
                <w:sz w:val="20"/>
              </w:rPr>
            </w:pPr>
            <w:r w:rsidRPr="00445A63">
              <w:rPr>
                <w:sz w:val="20"/>
              </w:rPr>
              <w:t xml:space="preserve">The track owner shall institute the necessary procedures for maintaining the integrity of the data collected by the measurement system.  </w:t>
            </w:r>
          </w:p>
          <w:p w:rsidR="002B53A9" w:rsidRPr="00445A63" w:rsidP="00445A63" w14:paraId="7CF083F1" w14:textId="2F925296">
            <w:pPr>
              <w:rPr>
                <w:sz w:val="20"/>
              </w:rPr>
            </w:pPr>
            <w:r w:rsidRPr="00445A63">
              <w:rPr>
                <w:sz w:val="20"/>
              </w:rPr>
              <w:t>The burden hours for this requirement were previously captured in OMB Control No. 2130-0592 Concrete Crossties.</w:t>
            </w:r>
          </w:p>
        </w:tc>
      </w:tr>
      <w:tr w14:paraId="5C90E34A" w14:textId="3202AB03" w:rsidTr="00892FF3">
        <w:tblPrEx>
          <w:tblW w:w="13050" w:type="dxa"/>
          <w:tblInd w:w="-95" w:type="dxa"/>
          <w:tblLayout w:type="fixed"/>
          <w:tblLook w:val="04A0"/>
        </w:tblPrEx>
        <w:trPr>
          <w:trHeight w:val="2592"/>
        </w:trPr>
        <w:tc>
          <w:tcPr>
            <w:tcW w:w="2393" w:type="dxa"/>
            <w:shd w:val="clear" w:color="auto" w:fill="auto"/>
            <w:hideMark/>
          </w:tcPr>
          <w:p w:rsidR="002B53A9" w:rsidRPr="00445A63" w:rsidP="002B53A9" w14:paraId="1F01B96B" w14:textId="051FF273">
            <w:pPr>
              <w:rPr>
                <w:sz w:val="20"/>
              </w:rPr>
            </w:pPr>
            <w:r w:rsidRPr="00445A63">
              <w:rPr>
                <w:sz w:val="20"/>
              </w:rPr>
              <w:t>—(h)(3) Training Track owners to provide annual training in handling rail seat deterioration exceptions to all persons designated as fully qualified under § 213.7 and whose territories are subject to the requirements of § 213.234—Recordkeeping</w:t>
            </w:r>
          </w:p>
        </w:tc>
        <w:tc>
          <w:tcPr>
            <w:tcW w:w="1207" w:type="dxa"/>
            <w:shd w:val="clear" w:color="auto" w:fill="auto"/>
            <w:hideMark/>
          </w:tcPr>
          <w:p w:rsidR="002B53A9" w:rsidRPr="00445A63" w:rsidP="002B53A9" w14:paraId="2032EE0D" w14:textId="77777777">
            <w:pPr>
              <w:jc w:val="center"/>
              <w:rPr>
                <w:sz w:val="20"/>
              </w:rPr>
            </w:pPr>
            <w:r w:rsidRPr="00445A63">
              <w:rPr>
                <w:sz w:val="20"/>
              </w:rPr>
              <w:t>30</w:t>
            </w:r>
            <w:r w:rsidRPr="00445A63">
              <w:rPr>
                <w:sz w:val="20"/>
              </w:rPr>
              <w:br/>
              <w:t xml:space="preserve"> railroads</w:t>
            </w:r>
          </w:p>
        </w:tc>
        <w:tc>
          <w:tcPr>
            <w:tcW w:w="1260" w:type="dxa"/>
            <w:shd w:val="clear" w:color="auto" w:fill="auto"/>
            <w:hideMark/>
          </w:tcPr>
          <w:p w:rsidR="002B53A9" w:rsidRPr="00445A63" w:rsidP="002B53A9" w14:paraId="5CE33AB1" w14:textId="77777777">
            <w:pPr>
              <w:jc w:val="center"/>
              <w:rPr>
                <w:sz w:val="20"/>
              </w:rPr>
            </w:pPr>
            <w:r w:rsidRPr="00445A63">
              <w:rPr>
                <w:sz w:val="20"/>
              </w:rPr>
              <w:t>2,250</w:t>
            </w:r>
            <w:r w:rsidRPr="00445A63">
              <w:rPr>
                <w:sz w:val="20"/>
              </w:rPr>
              <w:br/>
              <w:t xml:space="preserve"> records of trained employees</w:t>
            </w:r>
          </w:p>
        </w:tc>
        <w:tc>
          <w:tcPr>
            <w:tcW w:w="990" w:type="dxa"/>
            <w:shd w:val="clear" w:color="auto" w:fill="auto"/>
            <w:noWrap/>
            <w:hideMark/>
          </w:tcPr>
          <w:p w:rsidR="002B53A9" w:rsidRPr="00445A63" w:rsidP="002B53A9" w14:paraId="144F8D91" w14:textId="77777777">
            <w:pPr>
              <w:jc w:val="center"/>
              <w:rPr>
                <w:sz w:val="20"/>
              </w:rPr>
            </w:pPr>
            <w:r w:rsidRPr="00445A63">
              <w:rPr>
                <w:sz w:val="20"/>
              </w:rPr>
              <w:t>5</w:t>
            </w:r>
            <w:r w:rsidRPr="00445A63">
              <w:rPr>
                <w:sz w:val="20"/>
              </w:rPr>
              <w:br/>
              <w:t xml:space="preserve"> minutes</w:t>
            </w:r>
          </w:p>
        </w:tc>
        <w:tc>
          <w:tcPr>
            <w:tcW w:w="1154" w:type="dxa"/>
            <w:shd w:val="clear" w:color="auto" w:fill="auto"/>
            <w:noWrap/>
            <w:hideMark/>
          </w:tcPr>
          <w:p w:rsidR="002B53A9" w:rsidRPr="00445A63" w:rsidP="002B53A9" w14:paraId="4AF6B16B" w14:textId="77777777">
            <w:pPr>
              <w:jc w:val="center"/>
              <w:rPr>
                <w:sz w:val="20"/>
              </w:rPr>
            </w:pPr>
            <w:r w:rsidRPr="00445A63">
              <w:rPr>
                <w:sz w:val="20"/>
              </w:rPr>
              <w:t>187.50</w:t>
            </w:r>
            <w:r w:rsidRPr="00445A63">
              <w:rPr>
                <w:sz w:val="20"/>
              </w:rPr>
              <w:br/>
              <w:t xml:space="preserve"> hours</w:t>
            </w:r>
          </w:p>
        </w:tc>
        <w:tc>
          <w:tcPr>
            <w:tcW w:w="889" w:type="dxa"/>
            <w:shd w:val="clear" w:color="auto" w:fill="auto"/>
          </w:tcPr>
          <w:p w:rsidR="002B53A9" w:rsidRPr="00445A63" w:rsidP="002B53A9" w14:paraId="7501231F" w14:textId="77777777">
            <w:pPr>
              <w:jc w:val="center"/>
              <w:rPr>
                <w:sz w:val="20"/>
              </w:rPr>
            </w:pPr>
            <w:r w:rsidRPr="00445A63">
              <w:rPr>
                <w:sz w:val="20"/>
              </w:rPr>
              <w:t>$69.60</w:t>
            </w:r>
          </w:p>
        </w:tc>
        <w:tc>
          <w:tcPr>
            <w:tcW w:w="1508" w:type="dxa"/>
            <w:shd w:val="clear" w:color="auto" w:fill="auto"/>
            <w:noWrap/>
          </w:tcPr>
          <w:p w:rsidR="002B53A9" w:rsidRPr="00445A63" w:rsidP="006F649F" w14:paraId="47AD4084" w14:textId="77777777">
            <w:pPr>
              <w:jc w:val="center"/>
              <w:rPr>
                <w:sz w:val="20"/>
              </w:rPr>
            </w:pPr>
            <w:r w:rsidRPr="00445A63">
              <w:rPr>
                <w:sz w:val="20"/>
              </w:rPr>
              <w:t>$13,050.00</w:t>
            </w:r>
          </w:p>
        </w:tc>
        <w:tc>
          <w:tcPr>
            <w:tcW w:w="3649" w:type="dxa"/>
            <w:gridSpan w:val="2"/>
          </w:tcPr>
          <w:p w:rsidR="003B75DC" w:rsidRPr="00445A63" w:rsidP="003B75DC" w14:paraId="7033ED05" w14:textId="1172684A">
            <w:pPr>
              <w:rPr>
                <w:sz w:val="20"/>
              </w:rPr>
            </w:pPr>
            <w:r w:rsidRPr="00445A63">
              <w:rPr>
                <w:sz w:val="20"/>
              </w:rPr>
              <w:t xml:space="preserve">The track owner shall provide annual training in handling rail seat deterioration exceptions to all persons designated as fully qualified under § 213.7 and whose territories are subject to the requirements of § 213.234. </w:t>
            </w:r>
          </w:p>
          <w:p w:rsidR="003B75DC" w:rsidRPr="00445A63" w:rsidP="003B75DC" w14:paraId="39701BFA" w14:textId="77777777">
            <w:pPr>
              <w:rPr>
                <w:sz w:val="20"/>
              </w:rPr>
            </w:pPr>
          </w:p>
          <w:p w:rsidR="002B53A9" w:rsidRPr="00445A63" w:rsidP="00AF3C37" w14:paraId="2B6772AD" w14:textId="44BF707B">
            <w:pPr>
              <w:rPr>
                <w:sz w:val="20"/>
              </w:rPr>
            </w:pPr>
          </w:p>
        </w:tc>
      </w:tr>
      <w:tr w14:paraId="2BE7E7C0" w14:textId="3AA70F7E" w:rsidTr="00892FF3">
        <w:tblPrEx>
          <w:tblW w:w="13050" w:type="dxa"/>
          <w:tblInd w:w="-95" w:type="dxa"/>
          <w:tblLayout w:type="fixed"/>
          <w:tblLook w:val="04A0"/>
        </w:tblPrEx>
        <w:trPr>
          <w:gridAfter w:val="1"/>
          <w:wAfter w:w="7" w:type="dxa"/>
          <w:trHeight w:val="530"/>
        </w:trPr>
        <w:tc>
          <w:tcPr>
            <w:tcW w:w="2393" w:type="dxa"/>
            <w:shd w:val="clear" w:color="auto" w:fill="auto"/>
          </w:tcPr>
          <w:p w:rsidR="002B53A9" w:rsidRPr="00445A63" w:rsidP="002B53A9" w14:paraId="3D6C77D5" w14:textId="77777777">
            <w:pPr>
              <w:rPr>
                <w:sz w:val="20"/>
              </w:rPr>
            </w:pPr>
            <w:r w:rsidRPr="00445A63">
              <w:rPr>
                <w:sz w:val="20"/>
              </w:rPr>
              <w:t>*213.236(d)(3)—Automated vehicle-based inspection systems.  TGMS Track classes 1 through 5 report records</w:t>
            </w:r>
          </w:p>
          <w:p w:rsidR="002B53A9" w:rsidRPr="00445A63" w:rsidP="002B53A9" w14:paraId="053DFA14" w14:textId="77777777">
            <w:pPr>
              <w:rPr>
                <w:i/>
                <w:iCs/>
                <w:sz w:val="20"/>
              </w:rPr>
            </w:pPr>
            <w:r w:rsidRPr="00445A63">
              <w:rPr>
                <w:i/>
                <w:iCs/>
                <w:sz w:val="20"/>
              </w:rPr>
              <w:t>(New proposed requirement)</w:t>
            </w:r>
            <w:r w:rsidRPr="00445A63">
              <w:rPr>
                <w:i/>
                <w:iCs/>
                <w:sz w:val="20"/>
              </w:rPr>
              <w:br/>
            </w:r>
          </w:p>
        </w:tc>
        <w:tc>
          <w:tcPr>
            <w:tcW w:w="1207" w:type="dxa"/>
            <w:shd w:val="clear" w:color="auto" w:fill="auto"/>
          </w:tcPr>
          <w:p w:rsidR="002B53A9" w:rsidRPr="00445A63" w:rsidP="006236E9" w14:paraId="28E625CF" w14:textId="6C9792A0">
            <w:pPr>
              <w:jc w:val="center"/>
              <w:rPr>
                <w:sz w:val="20"/>
              </w:rPr>
            </w:pPr>
            <w:r w:rsidRPr="00445A63">
              <w:rPr>
                <w:sz w:val="20"/>
              </w:rPr>
              <w:t>6</w:t>
            </w:r>
            <w:r w:rsidRPr="00445A63" w:rsidR="007F1323">
              <w:rPr>
                <w:sz w:val="20"/>
              </w:rPr>
              <w:t>4</w:t>
            </w:r>
            <w:r w:rsidRPr="00445A63">
              <w:rPr>
                <w:sz w:val="20"/>
              </w:rPr>
              <w:t>railroads</w:t>
            </w:r>
          </w:p>
        </w:tc>
        <w:tc>
          <w:tcPr>
            <w:tcW w:w="1260" w:type="dxa"/>
            <w:shd w:val="clear" w:color="auto" w:fill="auto"/>
          </w:tcPr>
          <w:p w:rsidR="002B53A9" w:rsidRPr="00445A63" w:rsidP="006236E9" w14:paraId="20454C12" w14:textId="77777777">
            <w:pPr>
              <w:jc w:val="center"/>
              <w:rPr>
                <w:sz w:val="20"/>
              </w:rPr>
            </w:pPr>
            <w:r w:rsidRPr="00445A63">
              <w:rPr>
                <w:sz w:val="20"/>
              </w:rPr>
              <w:t>7,500</w:t>
            </w:r>
          </w:p>
          <w:p w:rsidR="002B53A9" w:rsidRPr="00445A63" w:rsidP="006236E9" w14:paraId="1D840829" w14:textId="77777777">
            <w:pPr>
              <w:jc w:val="center"/>
              <w:rPr>
                <w:sz w:val="20"/>
              </w:rPr>
            </w:pPr>
            <w:r w:rsidRPr="00445A63">
              <w:rPr>
                <w:sz w:val="20"/>
              </w:rPr>
              <w:t>report</w:t>
            </w:r>
          </w:p>
          <w:p w:rsidR="002B53A9" w:rsidRPr="00445A63" w:rsidP="006236E9" w14:paraId="6D39DA85" w14:textId="77777777">
            <w:pPr>
              <w:jc w:val="center"/>
              <w:rPr>
                <w:sz w:val="20"/>
              </w:rPr>
            </w:pPr>
            <w:r w:rsidRPr="00445A63">
              <w:rPr>
                <w:sz w:val="20"/>
              </w:rPr>
              <w:t>records</w:t>
            </w:r>
          </w:p>
        </w:tc>
        <w:tc>
          <w:tcPr>
            <w:tcW w:w="990" w:type="dxa"/>
            <w:shd w:val="clear" w:color="auto" w:fill="auto"/>
            <w:noWrap/>
          </w:tcPr>
          <w:p w:rsidR="002B53A9" w:rsidRPr="00445A63" w:rsidP="002B53A9" w14:paraId="5F81010C" w14:textId="77777777">
            <w:pPr>
              <w:jc w:val="center"/>
              <w:rPr>
                <w:sz w:val="20"/>
              </w:rPr>
            </w:pPr>
            <w:r w:rsidRPr="00445A63">
              <w:rPr>
                <w:sz w:val="20"/>
              </w:rPr>
              <w:t>10</w:t>
            </w:r>
          </w:p>
          <w:p w:rsidR="002B53A9" w:rsidRPr="00445A63" w:rsidP="002B53A9" w14:paraId="73121661" w14:textId="77777777">
            <w:pPr>
              <w:jc w:val="center"/>
              <w:rPr>
                <w:sz w:val="20"/>
              </w:rPr>
            </w:pPr>
            <w:r w:rsidRPr="00445A63">
              <w:rPr>
                <w:sz w:val="20"/>
              </w:rPr>
              <w:t>minutes</w:t>
            </w:r>
          </w:p>
        </w:tc>
        <w:tc>
          <w:tcPr>
            <w:tcW w:w="1154" w:type="dxa"/>
            <w:shd w:val="clear" w:color="auto" w:fill="auto"/>
            <w:noWrap/>
          </w:tcPr>
          <w:p w:rsidR="002B53A9" w:rsidRPr="00445A63" w:rsidP="002B53A9" w14:paraId="17F16C18" w14:textId="77777777">
            <w:pPr>
              <w:jc w:val="center"/>
              <w:rPr>
                <w:sz w:val="20"/>
              </w:rPr>
            </w:pPr>
            <w:r w:rsidRPr="00445A63">
              <w:rPr>
                <w:sz w:val="20"/>
              </w:rPr>
              <w:t>1,275</w:t>
            </w:r>
          </w:p>
          <w:p w:rsidR="002B53A9" w:rsidRPr="00445A63" w:rsidP="002B53A9" w14:paraId="23CC9B14" w14:textId="77777777">
            <w:pPr>
              <w:jc w:val="center"/>
              <w:rPr>
                <w:sz w:val="20"/>
              </w:rPr>
            </w:pPr>
            <w:r w:rsidRPr="00445A63">
              <w:rPr>
                <w:sz w:val="20"/>
              </w:rPr>
              <w:t>hours</w:t>
            </w:r>
          </w:p>
        </w:tc>
        <w:tc>
          <w:tcPr>
            <w:tcW w:w="889" w:type="dxa"/>
            <w:shd w:val="clear" w:color="auto" w:fill="auto"/>
          </w:tcPr>
          <w:p w:rsidR="002B53A9" w:rsidRPr="00445A63" w:rsidP="002B53A9" w14:paraId="7B66173E" w14:textId="77777777">
            <w:pPr>
              <w:jc w:val="center"/>
              <w:rPr>
                <w:sz w:val="20"/>
              </w:rPr>
            </w:pPr>
            <w:r w:rsidRPr="00445A63">
              <w:rPr>
                <w:sz w:val="20"/>
              </w:rPr>
              <w:t>89.13</w:t>
            </w:r>
          </w:p>
        </w:tc>
        <w:tc>
          <w:tcPr>
            <w:tcW w:w="1508" w:type="dxa"/>
            <w:shd w:val="clear" w:color="auto" w:fill="auto"/>
            <w:noWrap/>
          </w:tcPr>
          <w:p w:rsidR="002B53A9" w:rsidRPr="00445A63" w:rsidP="006F649F" w14:paraId="1696A295" w14:textId="77777777">
            <w:pPr>
              <w:jc w:val="center"/>
              <w:rPr>
                <w:sz w:val="20"/>
              </w:rPr>
            </w:pPr>
            <w:r w:rsidRPr="00445A63">
              <w:rPr>
                <w:sz w:val="20"/>
              </w:rPr>
              <w:t>$113,640.75</w:t>
            </w:r>
          </w:p>
        </w:tc>
        <w:tc>
          <w:tcPr>
            <w:tcW w:w="3642" w:type="dxa"/>
          </w:tcPr>
          <w:p w:rsidR="002B53A9" w:rsidRPr="00445A63" w:rsidP="00AF3C37" w14:paraId="360A3AE7" w14:textId="6AA6A3E7">
            <w:pPr>
              <w:rPr>
                <w:sz w:val="20"/>
              </w:rPr>
            </w:pPr>
            <w:r w:rsidRPr="00445A63">
              <w:rPr>
                <w:sz w:val="20"/>
              </w:rPr>
              <w:t>A qualifying TGMS shall provide a report containing a comprehensive listing of all track geometry exceptions detected by the TGMS vehicle. Any revision to this information and/or the raw data from the vehicle must be documented, signed, and certified by a § 213.7(b) qualified employee in accordance with paragraph (f) below in a manner that correctly identifies the person who made the revisions, and must show the original information along with the subsequent revision(s) and the basis or reason for the revision. Records of these reports are to be maintained by the railroads.</w:t>
            </w:r>
          </w:p>
        </w:tc>
      </w:tr>
      <w:tr w14:paraId="07C79BEC" w14:textId="4182797F" w:rsidTr="00892FF3">
        <w:tblPrEx>
          <w:tblW w:w="13050" w:type="dxa"/>
          <w:tblInd w:w="-95" w:type="dxa"/>
          <w:tblLayout w:type="fixed"/>
          <w:tblLook w:val="04A0"/>
        </w:tblPrEx>
        <w:trPr>
          <w:trHeight w:val="440"/>
        </w:trPr>
        <w:tc>
          <w:tcPr>
            <w:tcW w:w="2393" w:type="dxa"/>
            <w:shd w:val="clear" w:color="auto" w:fill="auto"/>
          </w:tcPr>
          <w:p w:rsidR="002B53A9" w:rsidRPr="00445A63" w:rsidP="002B53A9" w14:paraId="7AB27E5F" w14:textId="77777777">
            <w:pPr>
              <w:rPr>
                <w:sz w:val="20"/>
              </w:rPr>
            </w:pPr>
            <w:r w:rsidRPr="00445A63">
              <w:rPr>
                <w:sz w:val="20"/>
              </w:rPr>
              <w:t>*—(i) training records</w:t>
            </w:r>
          </w:p>
          <w:p w:rsidR="002B53A9" w:rsidRPr="00445A63" w:rsidP="002B53A9" w14:paraId="2CA7099C" w14:textId="77777777">
            <w:pPr>
              <w:rPr>
                <w:i/>
                <w:iCs/>
                <w:sz w:val="20"/>
              </w:rPr>
            </w:pPr>
            <w:r w:rsidRPr="00445A63">
              <w:rPr>
                <w:i/>
                <w:iCs/>
                <w:sz w:val="20"/>
              </w:rPr>
              <w:t>(New proposed requirement)</w:t>
            </w:r>
          </w:p>
        </w:tc>
        <w:tc>
          <w:tcPr>
            <w:tcW w:w="1207" w:type="dxa"/>
            <w:shd w:val="clear" w:color="auto" w:fill="auto"/>
          </w:tcPr>
          <w:p w:rsidR="002B53A9" w:rsidRPr="00445A63" w:rsidP="002B53A9" w14:paraId="1F286C55" w14:textId="77777777">
            <w:pPr>
              <w:jc w:val="center"/>
              <w:rPr>
                <w:sz w:val="20"/>
              </w:rPr>
            </w:pPr>
            <w:r w:rsidRPr="00445A63">
              <w:rPr>
                <w:sz w:val="20"/>
              </w:rPr>
              <w:t>9,500</w:t>
            </w:r>
          </w:p>
          <w:p w:rsidR="002B53A9" w:rsidRPr="00445A63" w:rsidP="002B53A9" w14:paraId="6CD0B75E" w14:textId="77777777">
            <w:pPr>
              <w:jc w:val="center"/>
              <w:rPr>
                <w:sz w:val="20"/>
              </w:rPr>
            </w:pPr>
            <w:r w:rsidRPr="00445A63">
              <w:rPr>
                <w:sz w:val="20"/>
              </w:rPr>
              <w:t>employees</w:t>
            </w:r>
          </w:p>
        </w:tc>
        <w:tc>
          <w:tcPr>
            <w:tcW w:w="1260" w:type="dxa"/>
            <w:shd w:val="clear" w:color="auto" w:fill="auto"/>
          </w:tcPr>
          <w:p w:rsidR="002B53A9" w:rsidRPr="00445A63" w:rsidP="002B53A9" w14:paraId="1E177DB9" w14:textId="77777777">
            <w:pPr>
              <w:jc w:val="center"/>
              <w:rPr>
                <w:sz w:val="20"/>
              </w:rPr>
            </w:pPr>
            <w:r w:rsidRPr="00445A63">
              <w:rPr>
                <w:sz w:val="20"/>
              </w:rPr>
              <w:t>3,167</w:t>
            </w:r>
          </w:p>
          <w:p w:rsidR="002B53A9" w:rsidRPr="00445A63" w:rsidP="002B53A9" w14:paraId="063EDD54" w14:textId="77777777">
            <w:pPr>
              <w:jc w:val="center"/>
              <w:rPr>
                <w:sz w:val="20"/>
              </w:rPr>
            </w:pPr>
            <w:r w:rsidRPr="00445A63">
              <w:rPr>
                <w:sz w:val="20"/>
              </w:rPr>
              <w:t>training records</w:t>
            </w:r>
          </w:p>
        </w:tc>
        <w:tc>
          <w:tcPr>
            <w:tcW w:w="990" w:type="dxa"/>
            <w:shd w:val="clear" w:color="auto" w:fill="auto"/>
            <w:noWrap/>
          </w:tcPr>
          <w:p w:rsidR="002B53A9" w:rsidRPr="00445A63" w:rsidP="002B53A9" w14:paraId="34BD9F0E" w14:textId="77777777">
            <w:pPr>
              <w:jc w:val="center"/>
              <w:rPr>
                <w:sz w:val="20"/>
              </w:rPr>
            </w:pPr>
            <w:r w:rsidRPr="00445A63">
              <w:rPr>
                <w:sz w:val="20"/>
              </w:rPr>
              <w:t>5</w:t>
            </w:r>
          </w:p>
          <w:p w:rsidR="002B53A9" w:rsidRPr="00445A63" w:rsidP="002B53A9" w14:paraId="698BB71F" w14:textId="77777777">
            <w:pPr>
              <w:jc w:val="center"/>
              <w:rPr>
                <w:sz w:val="20"/>
              </w:rPr>
            </w:pPr>
            <w:r w:rsidRPr="00445A63">
              <w:rPr>
                <w:sz w:val="20"/>
              </w:rPr>
              <w:t>minutes</w:t>
            </w:r>
          </w:p>
        </w:tc>
        <w:tc>
          <w:tcPr>
            <w:tcW w:w="1154" w:type="dxa"/>
            <w:shd w:val="clear" w:color="auto" w:fill="auto"/>
            <w:noWrap/>
          </w:tcPr>
          <w:p w:rsidR="002B53A9" w:rsidRPr="00445A63" w:rsidP="002B53A9" w14:paraId="2FFD14B4" w14:textId="77777777">
            <w:pPr>
              <w:jc w:val="center"/>
              <w:rPr>
                <w:sz w:val="20"/>
              </w:rPr>
            </w:pPr>
            <w:r w:rsidRPr="00445A63">
              <w:rPr>
                <w:sz w:val="20"/>
              </w:rPr>
              <w:t>250.96</w:t>
            </w:r>
          </w:p>
          <w:p w:rsidR="002B53A9" w:rsidRPr="00445A63" w:rsidP="002B53A9" w14:paraId="1B0FFB36" w14:textId="77777777">
            <w:pPr>
              <w:jc w:val="center"/>
              <w:rPr>
                <w:sz w:val="20"/>
              </w:rPr>
            </w:pPr>
            <w:r w:rsidRPr="00445A63">
              <w:rPr>
                <w:sz w:val="20"/>
              </w:rPr>
              <w:t>hours</w:t>
            </w:r>
          </w:p>
        </w:tc>
        <w:tc>
          <w:tcPr>
            <w:tcW w:w="889" w:type="dxa"/>
            <w:shd w:val="clear" w:color="auto" w:fill="auto"/>
          </w:tcPr>
          <w:p w:rsidR="002B53A9" w:rsidRPr="00445A63" w:rsidP="002B53A9" w14:paraId="4F24F479" w14:textId="77777777">
            <w:pPr>
              <w:jc w:val="center"/>
              <w:rPr>
                <w:sz w:val="20"/>
              </w:rPr>
            </w:pPr>
            <w:r w:rsidRPr="00445A63">
              <w:rPr>
                <w:sz w:val="20"/>
              </w:rPr>
              <w:t>89.13</w:t>
            </w:r>
          </w:p>
        </w:tc>
        <w:tc>
          <w:tcPr>
            <w:tcW w:w="1508" w:type="dxa"/>
            <w:shd w:val="clear" w:color="auto" w:fill="auto"/>
            <w:noWrap/>
          </w:tcPr>
          <w:p w:rsidR="002B53A9" w:rsidRPr="00445A63" w:rsidP="006F649F" w14:paraId="57C3A617" w14:textId="77777777">
            <w:pPr>
              <w:jc w:val="center"/>
              <w:rPr>
                <w:sz w:val="20"/>
              </w:rPr>
            </w:pPr>
            <w:r w:rsidRPr="00445A63">
              <w:rPr>
                <w:sz w:val="20"/>
              </w:rPr>
              <w:t>$22,368.06</w:t>
            </w:r>
          </w:p>
        </w:tc>
        <w:tc>
          <w:tcPr>
            <w:tcW w:w="3649" w:type="dxa"/>
            <w:gridSpan w:val="2"/>
          </w:tcPr>
          <w:p w:rsidR="002B53A9" w:rsidRPr="00445A63" w:rsidP="00AF3C37" w14:paraId="457BE536" w14:textId="2CBC1705">
            <w:pPr>
              <w:rPr>
                <w:sz w:val="20"/>
              </w:rPr>
            </w:pPr>
            <w:r w:rsidRPr="00445A63">
              <w:rPr>
                <w:sz w:val="20"/>
              </w:rPr>
              <w:t>The track owner shall ensure 213.7 qualified persons who review and/or interpret reports under this section are properly trained and records of this training are kept and maintained.</w:t>
            </w:r>
          </w:p>
        </w:tc>
      </w:tr>
      <w:tr w14:paraId="5CCFB5B9" w14:textId="3D152DEC" w:rsidTr="00892FF3">
        <w:tblPrEx>
          <w:tblW w:w="13050" w:type="dxa"/>
          <w:tblInd w:w="-95" w:type="dxa"/>
          <w:tblLayout w:type="fixed"/>
          <w:tblLook w:val="04A0"/>
        </w:tblPrEx>
        <w:trPr>
          <w:trHeight w:val="440"/>
        </w:trPr>
        <w:tc>
          <w:tcPr>
            <w:tcW w:w="2393" w:type="dxa"/>
            <w:shd w:val="clear" w:color="auto" w:fill="auto"/>
            <w:hideMark/>
          </w:tcPr>
          <w:p w:rsidR="002B53A9" w:rsidRPr="00445A63" w:rsidP="002B53A9" w14:paraId="0FB55EDD" w14:textId="77777777">
            <w:pPr>
              <w:rPr>
                <w:sz w:val="20"/>
              </w:rPr>
            </w:pPr>
            <w:r w:rsidRPr="00445A63">
              <w:rPr>
                <w:sz w:val="20"/>
              </w:rPr>
              <w:t>213.237(b)(2)— Inspection of Rail</w:t>
            </w:r>
          </w:p>
          <w:p w:rsidR="002B53A9" w:rsidRPr="00445A63" w:rsidP="002B53A9" w14:paraId="3C050B9E" w14:textId="77777777">
            <w:pPr>
              <w:rPr>
                <w:sz w:val="20"/>
              </w:rPr>
            </w:pPr>
            <w:r w:rsidRPr="00445A63">
              <w:rPr>
                <w:sz w:val="20"/>
              </w:rPr>
              <w:t xml:space="preserve"> —Detailed request to FRA to change designation of a rail inspection segment or establish a new segment</w:t>
            </w:r>
          </w:p>
        </w:tc>
        <w:tc>
          <w:tcPr>
            <w:tcW w:w="1207" w:type="dxa"/>
            <w:shd w:val="clear" w:color="auto" w:fill="auto"/>
            <w:hideMark/>
          </w:tcPr>
          <w:p w:rsidR="002B53A9" w:rsidRPr="00445A63" w:rsidP="002B53A9" w14:paraId="289B833E" w14:textId="77777777">
            <w:pPr>
              <w:jc w:val="center"/>
              <w:rPr>
                <w:sz w:val="20"/>
              </w:rPr>
            </w:pPr>
            <w:r w:rsidRPr="00445A63">
              <w:rPr>
                <w:sz w:val="20"/>
              </w:rPr>
              <w:t>65</w:t>
            </w:r>
            <w:r w:rsidRPr="00445A63">
              <w:rPr>
                <w:sz w:val="20"/>
              </w:rPr>
              <w:br/>
              <w:t xml:space="preserve"> railroads</w:t>
            </w:r>
          </w:p>
        </w:tc>
        <w:tc>
          <w:tcPr>
            <w:tcW w:w="1260" w:type="dxa"/>
            <w:shd w:val="clear" w:color="auto" w:fill="auto"/>
            <w:hideMark/>
          </w:tcPr>
          <w:p w:rsidR="002B53A9" w:rsidRPr="00445A63" w:rsidP="002B53A9" w14:paraId="7106A901" w14:textId="77777777">
            <w:pPr>
              <w:jc w:val="center"/>
              <w:rPr>
                <w:sz w:val="20"/>
              </w:rPr>
            </w:pPr>
            <w:r w:rsidRPr="00445A63">
              <w:rPr>
                <w:sz w:val="20"/>
              </w:rPr>
              <w:t>4</w:t>
            </w:r>
            <w:r w:rsidRPr="00445A63">
              <w:rPr>
                <w:sz w:val="20"/>
              </w:rPr>
              <w:br/>
              <w:t xml:space="preserve"> requests</w:t>
            </w:r>
          </w:p>
        </w:tc>
        <w:tc>
          <w:tcPr>
            <w:tcW w:w="990" w:type="dxa"/>
            <w:shd w:val="clear" w:color="auto" w:fill="auto"/>
            <w:noWrap/>
            <w:hideMark/>
          </w:tcPr>
          <w:p w:rsidR="002B53A9" w:rsidRPr="00445A63" w:rsidP="002B53A9" w14:paraId="278E7025" w14:textId="77777777">
            <w:pPr>
              <w:jc w:val="center"/>
              <w:rPr>
                <w:sz w:val="20"/>
              </w:rPr>
            </w:pPr>
            <w:r w:rsidRPr="00445A63">
              <w:rPr>
                <w:sz w:val="20"/>
              </w:rPr>
              <w:t>15</w:t>
            </w:r>
            <w:r w:rsidRPr="00445A63">
              <w:rPr>
                <w:sz w:val="20"/>
              </w:rPr>
              <w:br/>
              <w:t xml:space="preserve"> minutes</w:t>
            </w:r>
          </w:p>
        </w:tc>
        <w:tc>
          <w:tcPr>
            <w:tcW w:w="1154" w:type="dxa"/>
            <w:shd w:val="clear" w:color="auto" w:fill="auto"/>
            <w:noWrap/>
            <w:hideMark/>
          </w:tcPr>
          <w:p w:rsidR="002B53A9" w:rsidRPr="00445A63" w:rsidP="002B53A9" w14:paraId="1E70FAC2" w14:textId="77777777">
            <w:pPr>
              <w:jc w:val="center"/>
              <w:rPr>
                <w:sz w:val="20"/>
              </w:rPr>
            </w:pPr>
            <w:r w:rsidRPr="00445A63">
              <w:rPr>
                <w:sz w:val="20"/>
              </w:rPr>
              <w:t>1.00</w:t>
            </w:r>
            <w:r w:rsidRPr="00445A63">
              <w:rPr>
                <w:sz w:val="20"/>
              </w:rPr>
              <w:br/>
              <w:t xml:space="preserve"> hour</w:t>
            </w:r>
          </w:p>
        </w:tc>
        <w:tc>
          <w:tcPr>
            <w:tcW w:w="889" w:type="dxa"/>
            <w:shd w:val="clear" w:color="auto" w:fill="auto"/>
          </w:tcPr>
          <w:p w:rsidR="002B53A9" w:rsidRPr="00445A63" w:rsidP="002B53A9" w14:paraId="6F50AA9B" w14:textId="77777777">
            <w:pPr>
              <w:jc w:val="center"/>
              <w:rPr>
                <w:sz w:val="20"/>
              </w:rPr>
            </w:pPr>
            <w:r w:rsidRPr="00445A63">
              <w:rPr>
                <w:sz w:val="20"/>
              </w:rPr>
              <w:t>89.13</w:t>
            </w:r>
          </w:p>
        </w:tc>
        <w:tc>
          <w:tcPr>
            <w:tcW w:w="1508" w:type="dxa"/>
            <w:shd w:val="clear" w:color="auto" w:fill="auto"/>
            <w:noWrap/>
          </w:tcPr>
          <w:p w:rsidR="002B53A9" w:rsidRPr="00445A63" w:rsidP="006F649F" w14:paraId="04ADFD1D" w14:textId="77777777">
            <w:pPr>
              <w:jc w:val="center"/>
              <w:rPr>
                <w:sz w:val="20"/>
              </w:rPr>
            </w:pPr>
            <w:r w:rsidRPr="00445A63">
              <w:rPr>
                <w:sz w:val="20"/>
              </w:rPr>
              <w:t>$89.13</w:t>
            </w:r>
          </w:p>
          <w:p w:rsidR="002B53A9" w:rsidRPr="00445A63" w:rsidP="006F649F" w14:paraId="21D3FE4E" w14:textId="77777777">
            <w:pPr>
              <w:jc w:val="center"/>
              <w:rPr>
                <w:sz w:val="20"/>
              </w:rPr>
            </w:pPr>
          </w:p>
        </w:tc>
        <w:tc>
          <w:tcPr>
            <w:tcW w:w="3649" w:type="dxa"/>
            <w:gridSpan w:val="2"/>
          </w:tcPr>
          <w:p w:rsidR="003B75DC" w:rsidRPr="00445A63" w:rsidP="003B75DC" w14:paraId="38CA3612" w14:textId="44F7D3FA">
            <w:pPr>
              <w:rPr>
                <w:sz w:val="20"/>
              </w:rPr>
            </w:pPr>
            <w:r w:rsidRPr="00445A63">
              <w:rPr>
                <w:sz w:val="20"/>
              </w:rPr>
              <w:t>To change the designation of a rail inspection segment or to establish a new segment pursuant to this section, a track owner must submit a detailed request to the FRA</w:t>
            </w:r>
            <w:r w:rsidRPr="00445A63" w:rsidR="00CE6D69">
              <w:rPr>
                <w:sz w:val="20"/>
              </w:rPr>
              <w:t>.</w:t>
            </w:r>
          </w:p>
          <w:p w:rsidR="003B75DC" w:rsidRPr="00445A63" w:rsidP="003B75DC" w14:paraId="40892D86" w14:textId="77777777">
            <w:pPr>
              <w:rPr>
                <w:sz w:val="20"/>
              </w:rPr>
            </w:pPr>
          </w:p>
          <w:p w:rsidR="002B53A9" w:rsidRPr="00445A63" w:rsidP="00AF3C37" w14:paraId="708F8063" w14:textId="425BDC47">
            <w:pPr>
              <w:rPr>
                <w:sz w:val="20"/>
              </w:rPr>
            </w:pPr>
            <w:r w:rsidRPr="00445A63">
              <w:rPr>
                <w:sz w:val="20"/>
              </w:rPr>
              <w:t xml:space="preserve">pursuant to this section, a track owner must submit a detailed request to FRA. </w:t>
            </w:r>
          </w:p>
        </w:tc>
      </w:tr>
      <w:tr w14:paraId="5EEECA17" w14:textId="4C3D4502" w:rsidTr="00892FF3">
        <w:tblPrEx>
          <w:tblW w:w="13050" w:type="dxa"/>
          <w:tblInd w:w="-95" w:type="dxa"/>
          <w:tblLayout w:type="fixed"/>
          <w:tblLook w:val="04A0"/>
        </w:tblPrEx>
        <w:trPr>
          <w:trHeight w:val="576"/>
        </w:trPr>
        <w:tc>
          <w:tcPr>
            <w:tcW w:w="2393" w:type="dxa"/>
            <w:shd w:val="clear" w:color="auto" w:fill="auto"/>
            <w:hideMark/>
          </w:tcPr>
          <w:p w:rsidR="002B53A9" w:rsidRPr="00445A63" w:rsidP="002B53A9" w14:paraId="277B6DAC" w14:textId="77777777">
            <w:pPr>
              <w:rPr>
                <w:sz w:val="20"/>
              </w:rPr>
            </w:pPr>
            <w:r w:rsidRPr="00445A63">
              <w:rPr>
                <w:sz w:val="20"/>
              </w:rPr>
              <w:t>—(b)(3) Notification to FRA and all affected employees of designation’s effective date after FRA’s approval/conditional approval</w:t>
            </w:r>
          </w:p>
        </w:tc>
        <w:tc>
          <w:tcPr>
            <w:tcW w:w="1207" w:type="dxa"/>
            <w:shd w:val="clear" w:color="auto" w:fill="auto"/>
            <w:hideMark/>
          </w:tcPr>
          <w:p w:rsidR="002B53A9" w:rsidRPr="00445A63" w:rsidP="002B53A9" w14:paraId="452B35CD" w14:textId="77777777">
            <w:pPr>
              <w:jc w:val="center"/>
              <w:rPr>
                <w:sz w:val="20"/>
              </w:rPr>
            </w:pPr>
            <w:r w:rsidRPr="00445A63">
              <w:rPr>
                <w:sz w:val="20"/>
              </w:rPr>
              <w:t>65</w:t>
            </w:r>
            <w:r w:rsidRPr="00445A63">
              <w:rPr>
                <w:sz w:val="20"/>
              </w:rPr>
              <w:br/>
              <w:t xml:space="preserve"> railroads</w:t>
            </w:r>
          </w:p>
        </w:tc>
        <w:tc>
          <w:tcPr>
            <w:tcW w:w="1260" w:type="dxa"/>
            <w:shd w:val="clear" w:color="auto" w:fill="auto"/>
            <w:hideMark/>
          </w:tcPr>
          <w:p w:rsidR="002B53A9" w:rsidRPr="00445A63" w:rsidP="002B53A9" w14:paraId="25BBDCE8" w14:textId="77777777">
            <w:pPr>
              <w:jc w:val="center"/>
              <w:rPr>
                <w:sz w:val="20"/>
              </w:rPr>
            </w:pPr>
            <w:r w:rsidRPr="00445A63">
              <w:rPr>
                <w:sz w:val="20"/>
              </w:rPr>
              <w:t xml:space="preserve">1 notice to FRA + </w:t>
            </w:r>
            <w:r w:rsidRPr="00445A63">
              <w:rPr>
                <w:sz w:val="20"/>
              </w:rPr>
              <w:br/>
              <w:t>15 bulletins</w:t>
            </w:r>
            <w:r w:rsidRPr="00445A63">
              <w:rPr>
                <w:sz w:val="20"/>
              </w:rPr>
              <w:br/>
              <w:t xml:space="preserve"> </w:t>
            </w:r>
          </w:p>
        </w:tc>
        <w:tc>
          <w:tcPr>
            <w:tcW w:w="990" w:type="dxa"/>
            <w:shd w:val="clear" w:color="auto" w:fill="auto"/>
            <w:noWrap/>
            <w:hideMark/>
          </w:tcPr>
          <w:p w:rsidR="002B53A9" w:rsidRPr="00445A63" w:rsidP="002B53A9" w14:paraId="3316652F" w14:textId="77777777">
            <w:pPr>
              <w:jc w:val="center"/>
              <w:rPr>
                <w:sz w:val="20"/>
              </w:rPr>
            </w:pPr>
            <w:r w:rsidRPr="00445A63">
              <w:rPr>
                <w:sz w:val="20"/>
              </w:rPr>
              <w:t>15</w:t>
            </w:r>
            <w:r w:rsidRPr="00445A63">
              <w:rPr>
                <w:sz w:val="20"/>
              </w:rPr>
              <w:br/>
              <w:t xml:space="preserve"> minutes</w:t>
            </w:r>
          </w:p>
        </w:tc>
        <w:tc>
          <w:tcPr>
            <w:tcW w:w="1154" w:type="dxa"/>
            <w:shd w:val="clear" w:color="auto" w:fill="auto"/>
            <w:noWrap/>
            <w:hideMark/>
          </w:tcPr>
          <w:p w:rsidR="002B53A9" w:rsidRPr="00445A63" w:rsidP="002B53A9" w14:paraId="7D3478B0" w14:textId="77777777">
            <w:pPr>
              <w:jc w:val="center"/>
              <w:rPr>
                <w:sz w:val="20"/>
              </w:rPr>
            </w:pPr>
            <w:r w:rsidRPr="00445A63">
              <w:rPr>
                <w:sz w:val="20"/>
              </w:rPr>
              <w:t>4.00</w:t>
            </w:r>
            <w:r w:rsidRPr="00445A63">
              <w:rPr>
                <w:sz w:val="20"/>
              </w:rPr>
              <w:br/>
              <w:t xml:space="preserve"> hours</w:t>
            </w:r>
          </w:p>
        </w:tc>
        <w:tc>
          <w:tcPr>
            <w:tcW w:w="889" w:type="dxa"/>
            <w:shd w:val="clear" w:color="auto" w:fill="auto"/>
          </w:tcPr>
          <w:p w:rsidR="002B53A9" w:rsidRPr="00445A63" w:rsidP="002B53A9" w14:paraId="6106F61D" w14:textId="77777777">
            <w:pPr>
              <w:jc w:val="center"/>
              <w:rPr>
                <w:sz w:val="20"/>
              </w:rPr>
            </w:pPr>
            <w:r w:rsidRPr="00445A63">
              <w:rPr>
                <w:sz w:val="20"/>
              </w:rPr>
              <w:t>89.13</w:t>
            </w:r>
          </w:p>
        </w:tc>
        <w:tc>
          <w:tcPr>
            <w:tcW w:w="1508" w:type="dxa"/>
            <w:shd w:val="clear" w:color="auto" w:fill="auto"/>
            <w:noWrap/>
          </w:tcPr>
          <w:p w:rsidR="002B53A9" w:rsidRPr="00445A63" w:rsidP="006F649F" w14:paraId="631CB23D" w14:textId="77777777">
            <w:pPr>
              <w:jc w:val="center"/>
              <w:rPr>
                <w:sz w:val="20"/>
              </w:rPr>
            </w:pPr>
            <w:r w:rsidRPr="00445A63">
              <w:rPr>
                <w:sz w:val="20"/>
              </w:rPr>
              <w:t>$356.52</w:t>
            </w:r>
          </w:p>
        </w:tc>
        <w:tc>
          <w:tcPr>
            <w:tcW w:w="3649" w:type="dxa"/>
            <w:gridSpan w:val="2"/>
          </w:tcPr>
          <w:p w:rsidR="002B53A9" w:rsidRPr="00445A63" w:rsidP="00AF3C37" w14:paraId="658D3F0E" w14:textId="12B23724">
            <w:pPr>
              <w:rPr>
                <w:sz w:val="20"/>
              </w:rPr>
            </w:pPr>
            <w:r w:rsidRPr="00445A63">
              <w:rPr>
                <w:sz w:val="20"/>
              </w:rPr>
              <w:t xml:space="preserve">To change the designation of a rail inspection segment or to establish a new segment pursuant to this section, a track owner must submit a detailed request to FRA. </w:t>
            </w:r>
          </w:p>
        </w:tc>
      </w:tr>
      <w:tr w14:paraId="29DDE4BC" w14:textId="76B8FA69" w:rsidTr="00892FF3">
        <w:tblPrEx>
          <w:tblW w:w="13050" w:type="dxa"/>
          <w:tblInd w:w="-95" w:type="dxa"/>
          <w:tblLayout w:type="fixed"/>
          <w:tblLook w:val="04A0"/>
        </w:tblPrEx>
        <w:trPr>
          <w:trHeight w:val="440"/>
        </w:trPr>
        <w:tc>
          <w:tcPr>
            <w:tcW w:w="2393" w:type="dxa"/>
            <w:shd w:val="clear" w:color="auto" w:fill="auto"/>
            <w:hideMark/>
          </w:tcPr>
          <w:p w:rsidR="002B53A9" w:rsidRPr="00445A63" w:rsidP="002B53A9" w14:paraId="09CBBED5" w14:textId="77777777">
            <w:pPr>
              <w:rPr>
                <w:sz w:val="20"/>
              </w:rPr>
            </w:pPr>
            <w:r w:rsidRPr="00445A63">
              <w:rPr>
                <w:sz w:val="20"/>
              </w:rPr>
              <w:t>—(d) Notice to FRA that service failure rate target in paragraph (a) of this section is not achieved</w:t>
            </w:r>
          </w:p>
        </w:tc>
        <w:tc>
          <w:tcPr>
            <w:tcW w:w="1207" w:type="dxa"/>
            <w:shd w:val="clear" w:color="auto" w:fill="auto"/>
            <w:hideMark/>
          </w:tcPr>
          <w:p w:rsidR="002B53A9" w:rsidRPr="00445A63" w:rsidP="002B53A9" w14:paraId="6864A920" w14:textId="77777777">
            <w:pPr>
              <w:jc w:val="center"/>
              <w:rPr>
                <w:sz w:val="20"/>
              </w:rPr>
            </w:pPr>
            <w:r w:rsidRPr="00445A63">
              <w:rPr>
                <w:sz w:val="20"/>
              </w:rPr>
              <w:t>65</w:t>
            </w:r>
            <w:r w:rsidRPr="00445A63">
              <w:rPr>
                <w:sz w:val="20"/>
              </w:rPr>
              <w:br/>
              <w:t xml:space="preserve"> railroads</w:t>
            </w:r>
          </w:p>
        </w:tc>
        <w:tc>
          <w:tcPr>
            <w:tcW w:w="1260" w:type="dxa"/>
            <w:shd w:val="clear" w:color="auto" w:fill="auto"/>
            <w:hideMark/>
          </w:tcPr>
          <w:p w:rsidR="002B53A9" w:rsidRPr="00445A63" w:rsidP="002B53A9" w14:paraId="78B90FDB" w14:textId="77777777">
            <w:pPr>
              <w:jc w:val="center"/>
              <w:rPr>
                <w:sz w:val="20"/>
              </w:rPr>
            </w:pPr>
            <w:r w:rsidRPr="00445A63">
              <w:rPr>
                <w:sz w:val="20"/>
              </w:rPr>
              <w:t>4</w:t>
            </w:r>
            <w:r w:rsidRPr="00445A63">
              <w:rPr>
                <w:sz w:val="20"/>
              </w:rPr>
              <w:br/>
              <w:t xml:space="preserve"> notices</w:t>
            </w:r>
          </w:p>
        </w:tc>
        <w:tc>
          <w:tcPr>
            <w:tcW w:w="990" w:type="dxa"/>
            <w:shd w:val="clear" w:color="auto" w:fill="auto"/>
            <w:noWrap/>
            <w:hideMark/>
          </w:tcPr>
          <w:p w:rsidR="002B53A9" w:rsidRPr="00445A63" w:rsidP="002B53A9" w14:paraId="6EA23F97" w14:textId="77777777">
            <w:pPr>
              <w:jc w:val="center"/>
              <w:rPr>
                <w:sz w:val="20"/>
              </w:rPr>
            </w:pPr>
            <w:r w:rsidRPr="00445A63">
              <w:rPr>
                <w:sz w:val="20"/>
              </w:rPr>
              <w:t>15</w:t>
            </w:r>
            <w:r w:rsidRPr="00445A63">
              <w:rPr>
                <w:sz w:val="20"/>
              </w:rPr>
              <w:br/>
              <w:t xml:space="preserve"> minutes</w:t>
            </w:r>
          </w:p>
        </w:tc>
        <w:tc>
          <w:tcPr>
            <w:tcW w:w="1154" w:type="dxa"/>
            <w:shd w:val="clear" w:color="auto" w:fill="auto"/>
            <w:noWrap/>
            <w:hideMark/>
          </w:tcPr>
          <w:p w:rsidR="002B53A9" w:rsidRPr="00445A63" w:rsidP="002B53A9" w14:paraId="616E6795" w14:textId="77777777">
            <w:pPr>
              <w:jc w:val="center"/>
              <w:rPr>
                <w:sz w:val="20"/>
              </w:rPr>
            </w:pPr>
            <w:r w:rsidRPr="00445A63">
              <w:rPr>
                <w:sz w:val="20"/>
              </w:rPr>
              <w:t>1.00</w:t>
            </w:r>
            <w:r w:rsidRPr="00445A63">
              <w:rPr>
                <w:sz w:val="20"/>
              </w:rPr>
              <w:br/>
              <w:t xml:space="preserve"> hour</w:t>
            </w:r>
          </w:p>
        </w:tc>
        <w:tc>
          <w:tcPr>
            <w:tcW w:w="889" w:type="dxa"/>
            <w:shd w:val="clear" w:color="auto" w:fill="auto"/>
          </w:tcPr>
          <w:p w:rsidR="002B53A9" w:rsidRPr="00445A63" w:rsidP="002B53A9" w14:paraId="6388B657" w14:textId="77777777">
            <w:pPr>
              <w:jc w:val="center"/>
              <w:rPr>
                <w:sz w:val="20"/>
              </w:rPr>
            </w:pPr>
            <w:r w:rsidRPr="00445A63">
              <w:rPr>
                <w:sz w:val="20"/>
              </w:rPr>
              <w:t>89.13</w:t>
            </w:r>
          </w:p>
        </w:tc>
        <w:tc>
          <w:tcPr>
            <w:tcW w:w="1508" w:type="dxa"/>
            <w:shd w:val="clear" w:color="auto" w:fill="auto"/>
            <w:noWrap/>
          </w:tcPr>
          <w:p w:rsidR="002B53A9" w:rsidRPr="00445A63" w:rsidP="006F649F" w14:paraId="0EC80113" w14:textId="77777777">
            <w:pPr>
              <w:jc w:val="center"/>
              <w:rPr>
                <w:sz w:val="20"/>
              </w:rPr>
            </w:pPr>
            <w:r w:rsidRPr="00445A63">
              <w:rPr>
                <w:sz w:val="20"/>
              </w:rPr>
              <w:t>$89.13</w:t>
            </w:r>
          </w:p>
        </w:tc>
        <w:tc>
          <w:tcPr>
            <w:tcW w:w="3649" w:type="dxa"/>
            <w:gridSpan w:val="2"/>
          </w:tcPr>
          <w:p w:rsidR="002B53A9" w:rsidRPr="00445A63" w:rsidP="00AF3C37" w14:paraId="316B97CA" w14:textId="3D463B59">
            <w:pPr>
              <w:rPr>
                <w:sz w:val="20"/>
              </w:rPr>
            </w:pPr>
            <w:r w:rsidRPr="00445A63">
              <w:rPr>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achieved and provide a remedial action plan. </w:t>
            </w:r>
          </w:p>
        </w:tc>
      </w:tr>
      <w:tr w14:paraId="7ABDBAF6" w14:textId="07AAEDCA" w:rsidTr="00DA4833">
        <w:tblPrEx>
          <w:tblW w:w="13050" w:type="dxa"/>
          <w:tblInd w:w="-95" w:type="dxa"/>
          <w:tblLayout w:type="fixed"/>
          <w:tblLook w:val="04A0"/>
        </w:tblPrEx>
        <w:trPr>
          <w:trHeight w:val="440"/>
        </w:trPr>
        <w:tc>
          <w:tcPr>
            <w:tcW w:w="2393" w:type="dxa"/>
            <w:shd w:val="clear" w:color="auto" w:fill="auto"/>
            <w:hideMark/>
          </w:tcPr>
          <w:p w:rsidR="002B53A9" w:rsidRPr="00445A63" w:rsidP="002B53A9" w14:paraId="409CC7EE" w14:textId="77777777">
            <w:pPr>
              <w:rPr>
                <w:sz w:val="20"/>
              </w:rPr>
            </w:pPr>
            <w:r w:rsidRPr="00445A63">
              <w:rPr>
                <w:sz w:val="20"/>
              </w:rPr>
              <w:t>—(d)—Explanation to FRA as to why performance target was not achieved and provision to FRA of remedial action plan</w:t>
            </w:r>
          </w:p>
        </w:tc>
        <w:tc>
          <w:tcPr>
            <w:tcW w:w="1207" w:type="dxa"/>
            <w:shd w:val="clear" w:color="auto" w:fill="auto"/>
            <w:hideMark/>
          </w:tcPr>
          <w:p w:rsidR="002B53A9" w:rsidRPr="00445A63" w:rsidP="002B53A9" w14:paraId="59AEC1D0" w14:textId="77777777">
            <w:pPr>
              <w:jc w:val="center"/>
              <w:rPr>
                <w:sz w:val="20"/>
              </w:rPr>
            </w:pPr>
            <w:r w:rsidRPr="00445A63">
              <w:rPr>
                <w:sz w:val="20"/>
              </w:rPr>
              <w:t>65</w:t>
            </w:r>
            <w:r w:rsidRPr="00445A63">
              <w:rPr>
                <w:sz w:val="20"/>
              </w:rPr>
              <w:br/>
              <w:t xml:space="preserve"> railroads</w:t>
            </w:r>
          </w:p>
        </w:tc>
        <w:tc>
          <w:tcPr>
            <w:tcW w:w="1260" w:type="dxa"/>
            <w:shd w:val="clear" w:color="auto" w:fill="auto"/>
            <w:hideMark/>
          </w:tcPr>
          <w:p w:rsidR="002B53A9" w:rsidRPr="00445A63" w:rsidP="002B53A9" w14:paraId="204E25ED" w14:textId="77777777">
            <w:pPr>
              <w:jc w:val="center"/>
              <w:rPr>
                <w:sz w:val="20"/>
              </w:rPr>
            </w:pPr>
            <w:r w:rsidRPr="00445A63">
              <w:rPr>
                <w:sz w:val="20"/>
              </w:rPr>
              <w:t>4</w:t>
            </w:r>
            <w:r w:rsidRPr="00445A63">
              <w:rPr>
                <w:sz w:val="20"/>
              </w:rPr>
              <w:br/>
              <w:t xml:space="preserve"> letters of explanation / plans</w:t>
            </w:r>
          </w:p>
        </w:tc>
        <w:tc>
          <w:tcPr>
            <w:tcW w:w="990" w:type="dxa"/>
            <w:shd w:val="clear" w:color="auto" w:fill="auto"/>
            <w:noWrap/>
            <w:hideMark/>
          </w:tcPr>
          <w:p w:rsidR="002B53A9" w:rsidRPr="00445A63" w:rsidP="002B53A9" w14:paraId="7111B502" w14:textId="77777777">
            <w:pPr>
              <w:jc w:val="center"/>
              <w:rPr>
                <w:sz w:val="20"/>
              </w:rPr>
            </w:pPr>
            <w:r w:rsidRPr="00445A63">
              <w:rPr>
                <w:sz w:val="20"/>
              </w:rPr>
              <w:t>15</w:t>
            </w:r>
            <w:r w:rsidRPr="00445A63">
              <w:rPr>
                <w:sz w:val="20"/>
              </w:rPr>
              <w:br/>
              <w:t xml:space="preserve"> minutes</w:t>
            </w:r>
          </w:p>
        </w:tc>
        <w:tc>
          <w:tcPr>
            <w:tcW w:w="1154" w:type="dxa"/>
            <w:shd w:val="clear" w:color="auto" w:fill="auto"/>
            <w:noWrap/>
            <w:hideMark/>
          </w:tcPr>
          <w:p w:rsidR="002B53A9" w:rsidRPr="00445A63" w:rsidP="002B53A9" w14:paraId="4F5A0B9B" w14:textId="77777777">
            <w:pPr>
              <w:jc w:val="center"/>
              <w:rPr>
                <w:sz w:val="20"/>
              </w:rPr>
            </w:pPr>
            <w:r w:rsidRPr="00445A63">
              <w:rPr>
                <w:sz w:val="20"/>
              </w:rPr>
              <w:t>1.00</w:t>
            </w:r>
            <w:r w:rsidRPr="00445A63">
              <w:rPr>
                <w:sz w:val="20"/>
              </w:rPr>
              <w:br/>
              <w:t xml:space="preserve"> hour</w:t>
            </w:r>
          </w:p>
        </w:tc>
        <w:tc>
          <w:tcPr>
            <w:tcW w:w="889" w:type="dxa"/>
            <w:shd w:val="clear" w:color="auto" w:fill="auto"/>
          </w:tcPr>
          <w:p w:rsidR="002B53A9" w:rsidRPr="00445A63" w:rsidP="002B53A9" w14:paraId="4C7C1924" w14:textId="77777777">
            <w:pPr>
              <w:jc w:val="center"/>
              <w:rPr>
                <w:sz w:val="20"/>
              </w:rPr>
            </w:pPr>
            <w:r w:rsidRPr="00445A63">
              <w:rPr>
                <w:sz w:val="20"/>
              </w:rPr>
              <w:t>89.13</w:t>
            </w:r>
          </w:p>
        </w:tc>
        <w:tc>
          <w:tcPr>
            <w:tcW w:w="1508" w:type="dxa"/>
            <w:shd w:val="clear" w:color="auto" w:fill="auto"/>
            <w:noWrap/>
          </w:tcPr>
          <w:p w:rsidR="002B53A9" w:rsidRPr="00445A63" w:rsidP="006F649F" w14:paraId="4FDD6021" w14:textId="77777777">
            <w:pPr>
              <w:jc w:val="center"/>
              <w:rPr>
                <w:sz w:val="20"/>
              </w:rPr>
            </w:pPr>
            <w:r w:rsidRPr="00445A63">
              <w:rPr>
                <w:sz w:val="20"/>
              </w:rPr>
              <w:t>$89.13</w:t>
            </w:r>
          </w:p>
        </w:tc>
        <w:tc>
          <w:tcPr>
            <w:tcW w:w="3649" w:type="dxa"/>
            <w:gridSpan w:val="2"/>
          </w:tcPr>
          <w:p w:rsidR="002B53A9" w:rsidRPr="00445A63" w:rsidP="00AF3C37" w14:paraId="437103D9" w14:textId="1E022D81">
            <w:pPr>
              <w:rPr>
                <w:sz w:val="20"/>
              </w:rPr>
            </w:pPr>
            <w:r w:rsidRPr="00445A63">
              <w:rPr>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w:t>
            </w:r>
            <w:r w:rsidRPr="00445A63">
              <w:rPr>
                <w:sz w:val="20"/>
              </w:rPr>
              <w:t>performance target was not achieved and provide a remedial action plan.  .</w:t>
            </w:r>
          </w:p>
        </w:tc>
      </w:tr>
      <w:tr w14:paraId="7B4C7339" w14:textId="61AD6EC7" w:rsidTr="00892FF3">
        <w:tblPrEx>
          <w:tblW w:w="13050" w:type="dxa"/>
          <w:tblInd w:w="-95" w:type="dxa"/>
          <w:tblLayout w:type="fixed"/>
          <w:tblLook w:val="04A0"/>
        </w:tblPrEx>
        <w:trPr>
          <w:trHeight w:val="1142"/>
        </w:trPr>
        <w:tc>
          <w:tcPr>
            <w:tcW w:w="2393" w:type="dxa"/>
            <w:shd w:val="clear" w:color="auto" w:fill="auto"/>
            <w:hideMark/>
          </w:tcPr>
          <w:p w:rsidR="002B53A9" w:rsidRPr="00445A63" w:rsidP="002B53A9" w14:paraId="5BBA5B90" w14:textId="77777777">
            <w:pPr>
              <w:rPr>
                <w:sz w:val="20"/>
              </w:rPr>
            </w:pPr>
            <w:r w:rsidRPr="00445A63">
              <w:rPr>
                <w:sz w:val="20"/>
              </w:rPr>
              <w:t xml:space="preserve">213.238—Qualified operators </w:t>
            </w:r>
          </w:p>
          <w:p w:rsidR="002B53A9" w:rsidRPr="00445A63" w:rsidP="002B53A9" w14:paraId="1757883E" w14:textId="77777777">
            <w:pPr>
              <w:rPr>
                <w:sz w:val="20"/>
              </w:rPr>
            </w:pPr>
            <w:r w:rsidRPr="00445A63">
              <w:rPr>
                <w:sz w:val="20"/>
              </w:rPr>
              <w:t>—Written or electronic of qualification</w:t>
            </w:r>
          </w:p>
        </w:tc>
        <w:tc>
          <w:tcPr>
            <w:tcW w:w="1207" w:type="dxa"/>
            <w:shd w:val="clear" w:color="auto" w:fill="auto"/>
            <w:hideMark/>
          </w:tcPr>
          <w:p w:rsidR="002B53A9" w:rsidRPr="00445A63" w:rsidP="002B53A9" w14:paraId="14127FB4" w14:textId="77777777">
            <w:pPr>
              <w:jc w:val="center"/>
              <w:rPr>
                <w:sz w:val="20"/>
              </w:rPr>
            </w:pPr>
            <w:r w:rsidRPr="00445A63">
              <w:rPr>
                <w:sz w:val="20"/>
              </w:rPr>
              <w:t>3 railroads +</w:t>
            </w:r>
            <w:r w:rsidRPr="00445A63">
              <w:rPr>
                <w:sz w:val="20"/>
              </w:rPr>
              <w:br/>
              <w:t>5 testing entities</w:t>
            </w:r>
            <w:r w:rsidRPr="00445A63">
              <w:rPr>
                <w:sz w:val="20"/>
              </w:rPr>
              <w:br/>
            </w:r>
          </w:p>
        </w:tc>
        <w:tc>
          <w:tcPr>
            <w:tcW w:w="1260" w:type="dxa"/>
            <w:shd w:val="clear" w:color="auto" w:fill="auto"/>
            <w:hideMark/>
          </w:tcPr>
          <w:p w:rsidR="002B53A9" w:rsidRPr="00445A63" w:rsidP="002B53A9" w14:paraId="24B9D351" w14:textId="77777777">
            <w:pPr>
              <w:jc w:val="center"/>
              <w:rPr>
                <w:sz w:val="20"/>
              </w:rPr>
            </w:pPr>
            <w:r w:rsidRPr="00445A63">
              <w:rPr>
                <w:sz w:val="20"/>
              </w:rPr>
              <w:t>250</w:t>
            </w:r>
            <w:r w:rsidRPr="00445A63">
              <w:rPr>
                <w:sz w:val="20"/>
              </w:rPr>
              <w:br/>
              <w:t xml:space="preserve"> records</w:t>
            </w:r>
          </w:p>
        </w:tc>
        <w:tc>
          <w:tcPr>
            <w:tcW w:w="990" w:type="dxa"/>
            <w:shd w:val="clear" w:color="auto" w:fill="auto"/>
            <w:noWrap/>
            <w:hideMark/>
          </w:tcPr>
          <w:p w:rsidR="002B53A9" w:rsidRPr="00445A63" w:rsidP="002B53A9" w14:paraId="07EC8360" w14:textId="77777777">
            <w:pPr>
              <w:jc w:val="center"/>
              <w:rPr>
                <w:sz w:val="20"/>
              </w:rPr>
            </w:pPr>
            <w:r w:rsidRPr="00445A63">
              <w:rPr>
                <w:sz w:val="20"/>
              </w:rPr>
              <w:t>5</w:t>
            </w:r>
            <w:r w:rsidRPr="00445A63">
              <w:rPr>
                <w:sz w:val="20"/>
              </w:rPr>
              <w:br/>
              <w:t xml:space="preserve"> minutes</w:t>
            </w:r>
          </w:p>
        </w:tc>
        <w:tc>
          <w:tcPr>
            <w:tcW w:w="1154" w:type="dxa"/>
            <w:shd w:val="clear" w:color="auto" w:fill="auto"/>
            <w:noWrap/>
            <w:hideMark/>
          </w:tcPr>
          <w:p w:rsidR="002B53A9" w:rsidRPr="00445A63" w:rsidP="002B53A9" w14:paraId="1778AF27" w14:textId="77777777">
            <w:pPr>
              <w:jc w:val="center"/>
              <w:rPr>
                <w:sz w:val="20"/>
              </w:rPr>
            </w:pPr>
            <w:r w:rsidRPr="00445A63">
              <w:rPr>
                <w:sz w:val="20"/>
              </w:rPr>
              <w:t>20.83</w:t>
            </w:r>
            <w:r w:rsidRPr="00445A63">
              <w:rPr>
                <w:sz w:val="20"/>
              </w:rPr>
              <w:br/>
              <w:t xml:space="preserve"> hour</w:t>
            </w:r>
          </w:p>
        </w:tc>
        <w:tc>
          <w:tcPr>
            <w:tcW w:w="889" w:type="dxa"/>
            <w:shd w:val="clear" w:color="auto" w:fill="auto"/>
          </w:tcPr>
          <w:p w:rsidR="002B53A9" w:rsidRPr="00445A63" w:rsidP="002B53A9" w14:paraId="0BE42444" w14:textId="77777777">
            <w:pPr>
              <w:jc w:val="center"/>
              <w:rPr>
                <w:sz w:val="20"/>
              </w:rPr>
            </w:pPr>
            <w:r w:rsidRPr="00445A63">
              <w:rPr>
                <w:sz w:val="20"/>
              </w:rPr>
              <w:t>89.13</w:t>
            </w:r>
          </w:p>
        </w:tc>
        <w:tc>
          <w:tcPr>
            <w:tcW w:w="1508" w:type="dxa"/>
            <w:shd w:val="clear" w:color="auto" w:fill="auto"/>
            <w:noWrap/>
          </w:tcPr>
          <w:p w:rsidR="002B53A9" w:rsidRPr="00445A63" w:rsidP="006F649F" w14:paraId="4A5007EA" w14:textId="77777777">
            <w:pPr>
              <w:jc w:val="center"/>
              <w:rPr>
                <w:sz w:val="20"/>
              </w:rPr>
            </w:pPr>
            <w:r w:rsidRPr="00445A63">
              <w:rPr>
                <w:sz w:val="20"/>
              </w:rPr>
              <w:t>$1,856.58</w:t>
            </w:r>
          </w:p>
        </w:tc>
        <w:tc>
          <w:tcPr>
            <w:tcW w:w="3649" w:type="dxa"/>
            <w:gridSpan w:val="2"/>
          </w:tcPr>
          <w:p w:rsidR="002B53A9" w:rsidRPr="00445A63" w:rsidP="00AF3C37" w14:paraId="557FA50E" w14:textId="364779FF">
            <w:pPr>
              <w:rPr>
                <w:sz w:val="20"/>
              </w:rPr>
            </w:pPr>
            <w:r w:rsidRPr="00445A63">
              <w:rPr>
                <w:sz w:val="20"/>
              </w:rPr>
              <w:t xml:space="preserve">Each provider of rail flaw detection shall have a documented training program in place and shall identify the types of rail flaw detection equipment for which each equipment operator it employs has received training and is qualified.  A provider of rail flaw detection may be the track owner.  </w:t>
            </w:r>
          </w:p>
        </w:tc>
      </w:tr>
      <w:tr w14:paraId="5EC8D9CE" w14:textId="1CEBDEFB" w:rsidTr="00892FF3">
        <w:tblPrEx>
          <w:tblW w:w="13050" w:type="dxa"/>
          <w:tblInd w:w="-95" w:type="dxa"/>
          <w:tblLayout w:type="fixed"/>
          <w:tblLook w:val="04A0"/>
        </w:tblPrEx>
        <w:trPr>
          <w:trHeight w:val="530"/>
        </w:trPr>
        <w:tc>
          <w:tcPr>
            <w:tcW w:w="2393" w:type="dxa"/>
            <w:shd w:val="clear" w:color="auto" w:fill="auto"/>
            <w:hideMark/>
          </w:tcPr>
          <w:p w:rsidR="002B53A9" w:rsidRPr="00445A63" w:rsidP="002B53A9" w14:paraId="3EED3C08" w14:textId="77777777">
            <w:pPr>
              <w:rPr>
                <w:sz w:val="20"/>
              </w:rPr>
            </w:pPr>
            <w:r w:rsidRPr="00445A63">
              <w:rPr>
                <w:sz w:val="20"/>
              </w:rPr>
              <w:t xml:space="preserve">213.240(b)— Continuous Rail Testing </w:t>
            </w:r>
          </w:p>
          <w:p w:rsidR="002B53A9" w:rsidRPr="00445A63" w:rsidP="002B53A9" w14:paraId="2E24CF28" w14:textId="77777777">
            <w:pPr>
              <w:rPr>
                <w:sz w:val="20"/>
              </w:rPr>
            </w:pPr>
            <w:r w:rsidRPr="00445A63">
              <w:rPr>
                <w:sz w:val="20"/>
              </w:rPr>
              <w:t>—Procedures for conducting continuous testing</w:t>
            </w:r>
          </w:p>
        </w:tc>
        <w:tc>
          <w:tcPr>
            <w:tcW w:w="1207" w:type="dxa"/>
            <w:shd w:val="clear" w:color="auto" w:fill="auto"/>
            <w:hideMark/>
          </w:tcPr>
          <w:p w:rsidR="002B53A9" w:rsidRPr="00445A63" w:rsidP="002B53A9" w14:paraId="552BF99C" w14:textId="77777777">
            <w:pPr>
              <w:jc w:val="center"/>
              <w:rPr>
                <w:sz w:val="20"/>
              </w:rPr>
            </w:pPr>
            <w:r w:rsidRPr="00445A63">
              <w:rPr>
                <w:sz w:val="20"/>
              </w:rPr>
              <w:t>12</w:t>
            </w:r>
            <w:r w:rsidRPr="00445A63">
              <w:rPr>
                <w:sz w:val="20"/>
              </w:rPr>
              <w:br/>
              <w:t xml:space="preserve"> railroads</w:t>
            </w:r>
          </w:p>
        </w:tc>
        <w:tc>
          <w:tcPr>
            <w:tcW w:w="1260" w:type="dxa"/>
            <w:shd w:val="clear" w:color="auto" w:fill="auto"/>
            <w:hideMark/>
          </w:tcPr>
          <w:p w:rsidR="002B53A9" w:rsidRPr="00445A63" w:rsidP="002B53A9" w14:paraId="1313CBD6" w14:textId="77777777">
            <w:pPr>
              <w:jc w:val="center"/>
              <w:rPr>
                <w:sz w:val="20"/>
              </w:rPr>
            </w:pPr>
            <w:r w:rsidRPr="00445A63">
              <w:rPr>
                <w:sz w:val="20"/>
              </w:rPr>
              <w:t>4</w:t>
            </w:r>
            <w:r w:rsidRPr="00445A63">
              <w:rPr>
                <w:sz w:val="20"/>
              </w:rPr>
              <w:br/>
              <w:t xml:space="preserve"> procedures</w:t>
            </w:r>
          </w:p>
        </w:tc>
        <w:tc>
          <w:tcPr>
            <w:tcW w:w="990" w:type="dxa"/>
            <w:shd w:val="clear" w:color="auto" w:fill="auto"/>
            <w:noWrap/>
            <w:hideMark/>
          </w:tcPr>
          <w:p w:rsidR="002B53A9" w:rsidRPr="00445A63" w:rsidP="002B53A9" w14:paraId="797F9560" w14:textId="77777777">
            <w:pPr>
              <w:jc w:val="center"/>
              <w:rPr>
                <w:sz w:val="20"/>
              </w:rPr>
            </w:pPr>
            <w:r w:rsidRPr="00445A63">
              <w:rPr>
                <w:sz w:val="20"/>
              </w:rPr>
              <w:t>8</w:t>
            </w:r>
            <w:r w:rsidRPr="00445A63">
              <w:rPr>
                <w:sz w:val="20"/>
              </w:rPr>
              <w:br/>
              <w:t xml:space="preserve"> hours</w:t>
            </w:r>
          </w:p>
        </w:tc>
        <w:tc>
          <w:tcPr>
            <w:tcW w:w="1154" w:type="dxa"/>
            <w:shd w:val="clear" w:color="auto" w:fill="auto"/>
            <w:noWrap/>
            <w:hideMark/>
          </w:tcPr>
          <w:p w:rsidR="002B53A9" w:rsidRPr="00445A63" w:rsidP="002B53A9" w14:paraId="2E926C67" w14:textId="77777777">
            <w:pPr>
              <w:jc w:val="center"/>
              <w:rPr>
                <w:sz w:val="20"/>
              </w:rPr>
            </w:pPr>
            <w:r w:rsidRPr="00445A63">
              <w:rPr>
                <w:sz w:val="20"/>
              </w:rPr>
              <w:t>32.00</w:t>
            </w:r>
            <w:r w:rsidRPr="00445A63">
              <w:rPr>
                <w:sz w:val="20"/>
              </w:rPr>
              <w:br/>
              <w:t xml:space="preserve"> hour</w:t>
            </w:r>
          </w:p>
        </w:tc>
        <w:tc>
          <w:tcPr>
            <w:tcW w:w="889" w:type="dxa"/>
            <w:shd w:val="clear" w:color="auto" w:fill="auto"/>
          </w:tcPr>
          <w:p w:rsidR="002B53A9" w:rsidRPr="00445A63" w:rsidP="002B53A9" w14:paraId="42556DE1" w14:textId="77777777">
            <w:pPr>
              <w:jc w:val="center"/>
              <w:rPr>
                <w:sz w:val="20"/>
              </w:rPr>
            </w:pPr>
            <w:r w:rsidRPr="00445A63">
              <w:rPr>
                <w:sz w:val="20"/>
              </w:rPr>
              <w:t>89.13</w:t>
            </w:r>
          </w:p>
        </w:tc>
        <w:tc>
          <w:tcPr>
            <w:tcW w:w="1508" w:type="dxa"/>
            <w:shd w:val="clear" w:color="auto" w:fill="auto"/>
            <w:noWrap/>
          </w:tcPr>
          <w:p w:rsidR="002B53A9" w:rsidRPr="00445A63" w:rsidP="006F649F" w14:paraId="62652EFF" w14:textId="77777777">
            <w:pPr>
              <w:jc w:val="center"/>
              <w:rPr>
                <w:sz w:val="20"/>
              </w:rPr>
            </w:pPr>
            <w:r w:rsidRPr="00445A63">
              <w:rPr>
                <w:sz w:val="20"/>
              </w:rPr>
              <w:t>$2,852.16</w:t>
            </w:r>
          </w:p>
        </w:tc>
        <w:tc>
          <w:tcPr>
            <w:tcW w:w="3649" w:type="dxa"/>
            <w:gridSpan w:val="2"/>
          </w:tcPr>
          <w:p w:rsidR="002B53A9" w:rsidRPr="00445A63" w:rsidP="00AF3C37" w14:paraId="1FD6154F" w14:textId="1F55F369">
            <w:pPr>
              <w:rPr>
                <w:sz w:val="20"/>
              </w:rPr>
            </w:pPr>
            <w:r w:rsidRPr="00445A63">
              <w:rPr>
                <w:sz w:val="20"/>
              </w:rPr>
              <w:t xml:space="preserve">The track owners conducting continuous rail testing will be required to adopt procedures addressing how (1) test data will be transmitted and analyzed; (2) suspect locations will be identified for field verification; (3) suspect locations will be categorized and prioritized according to their potential severity; (4) suspect locations will be field verified; and (5) suspect locations will be designated following field verification. </w:t>
            </w:r>
          </w:p>
        </w:tc>
      </w:tr>
      <w:tr w14:paraId="3E1F1F3F" w14:textId="72FC2E2B" w:rsidTr="00892FF3">
        <w:tblPrEx>
          <w:tblW w:w="13050" w:type="dxa"/>
          <w:tblInd w:w="-95" w:type="dxa"/>
          <w:tblLayout w:type="fixed"/>
          <w:tblLook w:val="04A0"/>
        </w:tblPrEx>
        <w:trPr>
          <w:trHeight w:val="780"/>
        </w:trPr>
        <w:tc>
          <w:tcPr>
            <w:tcW w:w="2393" w:type="dxa"/>
            <w:shd w:val="clear" w:color="auto" w:fill="auto"/>
            <w:hideMark/>
          </w:tcPr>
          <w:p w:rsidR="002B53A9" w:rsidRPr="00445A63" w:rsidP="002B53A9" w14:paraId="5A58A6A0" w14:textId="77777777">
            <w:pPr>
              <w:rPr>
                <w:sz w:val="20"/>
              </w:rPr>
            </w:pPr>
            <w:r w:rsidRPr="00445A63">
              <w:rPr>
                <w:sz w:val="20"/>
              </w:rPr>
              <w:t>––(c) Type of rail test (continuous or stop-and-verify)</w:t>
            </w:r>
          </w:p>
          <w:p w:rsidR="002B53A9" w:rsidRPr="00445A63" w:rsidP="002B53A9" w14:paraId="15FD2C75" w14:textId="77777777">
            <w:pPr>
              <w:rPr>
                <w:sz w:val="20"/>
              </w:rPr>
            </w:pPr>
            <w:r w:rsidRPr="00445A63">
              <w:rPr>
                <w:sz w:val="20"/>
              </w:rPr>
              <w:t>—Record</w:t>
            </w:r>
          </w:p>
        </w:tc>
        <w:tc>
          <w:tcPr>
            <w:tcW w:w="1207" w:type="dxa"/>
            <w:shd w:val="clear" w:color="auto" w:fill="auto"/>
            <w:hideMark/>
          </w:tcPr>
          <w:p w:rsidR="002B53A9" w:rsidRPr="00445A63" w:rsidP="002B53A9" w14:paraId="2C9F404C" w14:textId="77777777">
            <w:pPr>
              <w:jc w:val="center"/>
              <w:rPr>
                <w:sz w:val="20"/>
              </w:rPr>
            </w:pPr>
            <w:r w:rsidRPr="00445A63">
              <w:rPr>
                <w:sz w:val="20"/>
              </w:rPr>
              <w:t>12</w:t>
            </w:r>
            <w:r w:rsidRPr="00445A63">
              <w:rPr>
                <w:sz w:val="20"/>
              </w:rPr>
              <w:br/>
              <w:t xml:space="preserve"> railroads</w:t>
            </w:r>
          </w:p>
        </w:tc>
        <w:tc>
          <w:tcPr>
            <w:tcW w:w="1260" w:type="dxa"/>
            <w:shd w:val="clear" w:color="auto" w:fill="auto"/>
            <w:hideMark/>
          </w:tcPr>
          <w:p w:rsidR="002B53A9" w:rsidRPr="00445A63" w:rsidP="00796C98" w14:paraId="66F8B9CF" w14:textId="05463F0F">
            <w:pPr>
              <w:jc w:val="center"/>
              <w:rPr>
                <w:sz w:val="20"/>
              </w:rPr>
            </w:pPr>
            <w:r w:rsidRPr="00445A63">
              <w:rPr>
                <w:sz w:val="20"/>
              </w:rPr>
              <w:t>25,000</w:t>
            </w:r>
            <w:r w:rsidRPr="00445A63">
              <w:rPr>
                <w:sz w:val="20"/>
              </w:rPr>
              <w:br/>
              <w:t xml:space="preserve"> records</w:t>
            </w:r>
          </w:p>
        </w:tc>
        <w:tc>
          <w:tcPr>
            <w:tcW w:w="990" w:type="dxa"/>
            <w:shd w:val="clear" w:color="auto" w:fill="auto"/>
            <w:noWrap/>
            <w:hideMark/>
          </w:tcPr>
          <w:p w:rsidR="002B53A9" w:rsidRPr="00445A63" w:rsidP="002B53A9" w14:paraId="6EFD3202" w14:textId="77777777">
            <w:pPr>
              <w:jc w:val="center"/>
              <w:rPr>
                <w:sz w:val="20"/>
              </w:rPr>
            </w:pPr>
            <w:r w:rsidRPr="00445A63">
              <w:rPr>
                <w:sz w:val="20"/>
              </w:rPr>
              <w:t>2</w:t>
            </w:r>
            <w:r w:rsidRPr="00445A63">
              <w:rPr>
                <w:sz w:val="20"/>
              </w:rPr>
              <w:br/>
              <w:t xml:space="preserve"> seconds</w:t>
            </w:r>
          </w:p>
        </w:tc>
        <w:tc>
          <w:tcPr>
            <w:tcW w:w="1154" w:type="dxa"/>
            <w:shd w:val="clear" w:color="auto" w:fill="auto"/>
            <w:noWrap/>
            <w:hideMark/>
          </w:tcPr>
          <w:p w:rsidR="002B53A9" w:rsidRPr="00445A63" w:rsidP="002B53A9" w14:paraId="02746194" w14:textId="77777777">
            <w:pPr>
              <w:jc w:val="center"/>
              <w:rPr>
                <w:sz w:val="20"/>
              </w:rPr>
            </w:pPr>
            <w:r w:rsidRPr="00445A63">
              <w:rPr>
                <w:sz w:val="20"/>
              </w:rPr>
              <w:t>13.89</w:t>
            </w:r>
            <w:r w:rsidRPr="00445A63">
              <w:rPr>
                <w:sz w:val="20"/>
              </w:rPr>
              <w:br/>
              <w:t xml:space="preserve"> hours</w:t>
            </w:r>
          </w:p>
        </w:tc>
        <w:tc>
          <w:tcPr>
            <w:tcW w:w="889" w:type="dxa"/>
            <w:shd w:val="clear" w:color="auto" w:fill="auto"/>
          </w:tcPr>
          <w:p w:rsidR="002B53A9" w:rsidRPr="00445A63" w:rsidP="002B53A9" w14:paraId="45D01F24" w14:textId="77777777">
            <w:pPr>
              <w:jc w:val="center"/>
              <w:rPr>
                <w:sz w:val="20"/>
              </w:rPr>
            </w:pPr>
            <w:r w:rsidRPr="00445A63">
              <w:rPr>
                <w:sz w:val="20"/>
              </w:rPr>
              <w:t>89.13</w:t>
            </w:r>
          </w:p>
        </w:tc>
        <w:tc>
          <w:tcPr>
            <w:tcW w:w="1508" w:type="dxa"/>
            <w:shd w:val="clear" w:color="auto" w:fill="auto"/>
            <w:noWrap/>
          </w:tcPr>
          <w:p w:rsidR="002B53A9" w:rsidRPr="00445A63" w:rsidP="006F649F" w14:paraId="5C4780A5" w14:textId="77777777">
            <w:pPr>
              <w:jc w:val="center"/>
              <w:rPr>
                <w:sz w:val="20"/>
              </w:rPr>
            </w:pPr>
            <w:r w:rsidRPr="00445A63">
              <w:rPr>
                <w:sz w:val="20"/>
              </w:rPr>
              <w:t>$1,238.02</w:t>
            </w:r>
          </w:p>
        </w:tc>
        <w:tc>
          <w:tcPr>
            <w:tcW w:w="3649" w:type="dxa"/>
            <w:gridSpan w:val="2"/>
          </w:tcPr>
          <w:p w:rsidR="003B75DC" w:rsidRPr="00445A63" w:rsidP="003B75DC" w14:paraId="396CC51C" w14:textId="77777777">
            <w:pPr>
              <w:rPr>
                <w:sz w:val="20"/>
              </w:rPr>
            </w:pPr>
            <w:r w:rsidRPr="00445A63">
              <w:rPr>
                <w:sz w:val="20"/>
              </w:rPr>
              <w:t xml:space="preserve">The track owners will be required to designate and record the type of rail test to be conducted, whether continuous or stop-and-verify, prior to commencing the testing.  </w:t>
            </w:r>
          </w:p>
          <w:p w:rsidR="002B53A9" w:rsidRPr="00445A63" w:rsidP="00AF3C37" w14:paraId="4F8429D9" w14:textId="1CD29452">
            <w:pPr>
              <w:rPr>
                <w:sz w:val="20"/>
              </w:rPr>
            </w:pPr>
            <w:r w:rsidRPr="00445A63">
              <w:rPr>
                <w:sz w:val="20"/>
              </w:rPr>
              <w:t>FRA estimates, after careful review, that it will take 2 seconds to record each rail test.</w:t>
            </w:r>
          </w:p>
        </w:tc>
      </w:tr>
      <w:tr w14:paraId="204B4246" w14:textId="1C4637FC" w:rsidTr="00892FF3">
        <w:tblPrEx>
          <w:tblW w:w="13050" w:type="dxa"/>
          <w:tblInd w:w="-95" w:type="dxa"/>
          <w:tblLayout w:type="fixed"/>
          <w:tblLook w:val="04A0"/>
        </w:tblPrEx>
        <w:trPr>
          <w:trHeight w:val="945"/>
        </w:trPr>
        <w:tc>
          <w:tcPr>
            <w:tcW w:w="2393" w:type="dxa"/>
            <w:shd w:val="clear" w:color="auto" w:fill="auto"/>
            <w:hideMark/>
          </w:tcPr>
          <w:p w:rsidR="002B53A9" w:rsidRPr="00445A63" w:rsidP="002B53A9" w14:paraId="4AFE7D8A" w14:textId="77777777">
            <w:pPr>
              <w:rPr>
                <w:sz w:val="20"/>
              </w:rPr>
            </w:pPr>
            <w:r w:rsidRPr="00445A63">
              <w:rPr>
                <w:sz w:val="20"/>
              </w:rPr>
              <w:t xml:space="preserve">––(c)—Type of rail test (continuous or stop-and-verify) </w:t>
            </w:r>
          </w:p>
          <w:p w:rsidR="002B53A9" w:rsidRPr="00445A63" w:rsidP="002B53A9" w14:paraId="2023062E" w14:textId="77777777">
            <w:pPr>
              <w:rPr>
                <w:sz w:val="20"/>
              </w:rPr>
            </w:pPr>
            <w:r w:rsidRPr="00445A63">
              <w:rPr>
                <w:sz w:val="20"/>
              </w:rPr>
              <w:t>—Documented changes</w:t>
            </w:r>
          </w:p>
        </w:tc>
        <w:tc>
          <w:tcPr>
            <w:tcW w:w="1207" w:type="dxa"/>
            <w:shd w:val="clear" w:color="auto" w:fill="auto"/>
            <w:hideMark/>
          </w:tcPr>
          <w:p w:rsidR="002B53A9" w:rsidRPr="00445A63" w:rsidP="002B53A9" w14:paraId="7AB0CD87" w14:textId="77777777">
            <w:pPr>
              <w:jc w:val="center"/>
              <w:rPr>
                <w:sz w:val="20"/>
              </w:rPr>
            </w:pPr>
            <w:r w:rsidRPr="00445A63">
              <w:rPr>
                <w:sz w:val="20"/>
              </w:rPr>
              <w:t>12</w:t>
            </w:r>
            <w:r w:rsidRPr="00445A63">
              <w:rPr>
                <w:sz w:val="20"/>
              </w:rPr>
              <w:br/>
              <w:t xml:space="preserve"> railroads</w:t>
            </w:r>
          </w:p>
        </w:tc>
        <w:tc>
          <w:tcPr>
            <w:tcW w:w="1260" w:type="dxa"/>
            <w:shd w:val="clear" w:color="auto" w:fill="auto"/>
            <w:hideMark/>
          </w:tcPr>
          <w:p w:rsidR="002B53A9" w:rsidRPr="00445A63" w:rsidP="002B53A9" w14:paraId="6BC9A46F" w14:textId="77777777">
            <w:pPr>
              <w:jc w:val="center"/>
              <w:rPr>
                <w:sz w:val="20"/>
              </w:rPr>
            </w:pPr>
            <w:r w:rsidRPr="00445A63">
              <w:rPr>
                <w:sz w:val="20"/>
              </w:rPr>
              <w:t>100</w:t>
            </w:r>
            <w:r w:rsidRPr="00445A63">
              <w:rPr>
                <w:sz w:val="20"/>
              </w:rPr>
              <w:br/>
              <w:t xml:space="preserve"> documents</w:t>
            </w:r>
          </w:p>
        </w:tc>
        <w:tc>
          <w:tcPr>
            <w:tcW w:w="990" w:type="dxa"/>
            <w:shd w:val="clear" w:color="auto" w:fill="auto"/>
            <w:noWrap/>
            <w:hideMark/>
          </w:tcPr>
          <w:p w:rsidR="002B53A9" w:rsidRPr="00445A63" w:rsidP="002B53A9" w14:paraId="31B621D9" w14:textId="77777777">
            <w:pPr>
              <w:jc w:val="center"/>
              <w:rPr>
                <w:sz w:val="20"/>
              </w:rPr>
            </w:pPr>
            <w:r w:rsidRPr="00445A63">
              <w:rPr>
                <w:sz w:val="20"/>
              </w:rPr>
              <w:t>1</w:t>
            </w:r>
            <w:r w:rsidRPr="00445A63">
              <w:rPr>
                <w:sz w:val="20"/>
              </w:rPr>
              <w:br/>
              <w:t xml:space="preserve"> minute</w:t>
            </w:r>
          </w:p>
        </w:tc>
        <w:tc>
          <w:tcPr>
            <w:tcW w:w="1154" w:type="dxa"/>
            <w:shd w:val="clear" w:color="auto" w:fill="auto"/>
            <w:noWrap/>
            <w:hideMark/>
          </w:tcPr>
          <w:p w:rsidR="002B53A9" w:rsidRPr="00445A63" w:rsidP="002B53A9" w14:paraId="333D4E7C" w14:textId="77777777">
            <w:pPr>
              <w:jc w:val="center"/>
              <w:rPr>
                <w:sz w:val="20"/>
              </w:rPr>
            </w:pPr>
            <w:r w:rsidRPr="00445A63">
              <w:rPr>
                <w:sz w:val="20"/>
              </w:rPr>
              <w:t>1.67</w:t>
            </w:r>
            <w:r w:rsidRPr="00445A63">
              <w:rPr>
                <w:sz w:val="20"/>
              </w:rPr>
              <w:br/>
              <w:t xml:space="preserve"> hour</w:t>
            </w:r>
          </w:p>
        </w:tc>
        <w:tc>
          <w:tcPr>
            <w:tcW w:w="889" w:type="dxa"/>
            <w:shd w:val="clear" w:color="auto" w:fill="auto"/>
          </w:tcPr>
          <w:p w:rsidR="002B53A9" w:rsidRPr="00445A63" w:rsidP="002B53A9" w14:paraId="51F8BDEB" w14:textId="77777777">
            <w:pPr>
              <w:jc w:val="center"/>
              <w:rPr>
                <w:sz w:val="20"/>
              </w:rPr>
            </w:pPr>
            <w:r w:rsidRPr="00445A63">
              <w:rPr>
                <w:sz w:val="20"/>
              </w:rPr>
              <w:t>89.13</w:t>
            </w:r>
          </w:p>
        </w:tc>
        <w:tc>
          <w:tcPr>
            <w:tcW w:w="1508" w:type="dxa"/>
            <w:shd w:val="clear" w:color="auto" w:fill="auto"/>
            <w:noWrap/>
          </w:tcPr>
          <w:p w:rsidR="002B53A9" w:rsidRPr="00445A63" w:rsidP="006F649F" w14:paraId="4E9AB62A" w14:textId="77777777">
            <w:pPr>
              <w:jc w:val="center"/>
              <w:rPr>
                <w:sz w:val="20"/>
              </w:rPr>
            </w:pPr>
            <w:r w:rsidRPr="00445A63">
              <w:rPr>
                <w:sz w:val="20"/>
              </w:rPr>
              <w:t>$148.85</w:t>
            </w:r>
          </w:p>
        </w:tc>
        <w:tc>
          <w:tcPr>
            <w:tcW w:w="3649" w:type="dxa"/>
            <w:gridSpan w:val="2"/>
          </w:tcPr>
          <w:p w:rsidR="002B53A9" w:rsidRPr="00445A63" w:rsidP="00AF3C37" w14:paraId="4CDE8355" w14:textId="0DE0FD2B">
            <w:pPr>
              <w:rPr>
                <w:sz w:val="20"/>
              </w:rPr>
            </w:pPr>
            <w:r w:rsidRPr="00445A63">
              <w:rPr>
                <w:sz w:val="20"/>
              </w:rPr>
              <w:t xml:space="preserve">If the type of rail testing changes after the test has commenced, FRA will then require the track owners to document the changes and include the time the test was started and when it changed, and the milepost where the test started and where it was changed.  </w:t>
            </w:r>
          </w:p>
        </w:tc>
      </w:tr>
      <w:tr w14:paraId="7F9275A6" w14:textId="0F6123FB" w:rsidTr="00892FF3">
        <w:tblPrEx>
          <w:tblW w:w="13050" w:type="dxa"/>
          <w:tblInd w:w="-95" w:type="dxa"/>
          <w:tblLayout w:type="fixed"/>
          <w:tblLook w:val="04A0"/>
        </w:tblPrEx>
        <w:trPr>
          <w:trHeight w:val="440"/>
        </w:trPr>
        <w:tc>
          <w:tcPr>
            <w:tcW w:w="2393" w:type="dxa"/>
            <w:shd w:val="clear" w:color="auto" w:fill="auto"/>
            <w:hideMark/>
          </w:tcPr>
          <w:p w:rsidR="002B53A9" w:rsidRPr="00445A63" w:rsidP="002B53A9" w14:paraId="023A492E" w14:textId="77777777">
            <w:pPr>
              <w:rPr>
                <w:sz w:val="20"/>
              </w:rPr>
            </w:pPr>
            <w:r w:rsidRPr="00445A63">
              <w:rPr>
                <w:sz w:val="20"/>
              </w:rPr>
              <w:t>––(g) Annual reports to FRA</w:t>
            </w:r>
          </w:p>
        </w:tc>
        <w:tc>
          <w:tcPr>
            <w:tcW w:w="1207" w:type="dxa"/>
            <w:shd w:val="clear" w:color="auto" w:fill="auto"/>
            <w:hideMark/>
          </w:tcPr>
          <w:p w:rsidR="002B53A9" w:rsidRPr="00445A63" w:rsidP="002B53A9" w14:paraId="111623B5" w14:textId="77777777">
            <w:pPr>
              <w:jc w:val="center"/>
              <w:rPr>
                <w:sz w:val="20"/>
              </w:rPr>
            </w:pPr>
            <w:r w:rsidRPr="00445A63">
              <w:rPr>
                <w:sz w:val="20"/>
              </w:rPr>
              <w:t>12</w:t>
            </w:r>
            <w:r w:rsidRPr="00445A63">
              <w:rPr>
                <w:sz w:val="20"/>
              </w:rPr>
              <w:br/>
              <w:t xml:space="preserve"> railroads</w:t>
            </w:r>
          </w:p>
        </w:tc>
        <w:tc>
          <w:tcPr>
            <w:tcW w:w="1260" w:type="dxa"/>
            <w:shd w:val="clear" w:color="auto" w:fill="auto"/>
            <w:hideMark/>
          </w:tcPr>
          <w:p w:rsidR="002B53A9" w:rsidRPr="00445A63" w:rsidP="002B53A9" w14:paraId="1964A0DD" w14:textId="77777777">
            <w:pPr>
              <w:jc w:val="center"/>
              <w:rPr>
                <w:sz w:val="20"/>
              </w:rPr>
            </w:pPr>
            <w:r w:rsidRPr="00445A63">
              <w:rPr>
                <w:sz w:val="20"/>
              </w:rPr>
              <w:t>12</w:t>
            </w:r>
            <w:r w:rsidRPr="00445A63">
              <w:rPr>
                <w:sz w:val="20"/>
              </w:rPr>
              <w:br/>
              <w:t xml:space="preserve"> reports</w:t>
            </w:r>
          </w:p>
        </w:tc>
        <w:tc>
          <w:tcPr>
            <w:tcW w:w="990" w:type="dxa"/>
            <w:shd w:val="clear" w:color="auto" w:fill="auto"/>
            <w:noWrap/>
            <w:hideMark/>
          </w:tcPr>
          <w:p w:rsidR="002B53A9" w:rsidRPr="00445A63" w:rsidP="002B53A9" w14:paraId="447BFB0D" w14:textId="77777777">
            <w:pPr>
              <w:jc w:val="center"/>
              <w:rPr>
                <w:sz w:val="20"/>
              </w:rPr>
            </w:pPr>
            <w:r w:rsidRPr="00445A63">
              <w:rPr>
                <w:sz w:val="20"/>
              </w:rPr>
              <w:t>4</w:t>
            </w:r>
            <w:r w:rsidRPr="00445A63">
              <w:rPr>
                <w:sz w:val="20"/>
              </w:rPr>
              <w:br/>
              <w:t xml:space="preserve"> hours</w:t>
            </w:r>
          </w:p>
        </w:tc>
        <w:tc>
          <w:tcPr>
            <w:tcW w:w="1154" w:type="dxa"/>
            <w:shd w:val="clear" w:color="auto" w:fill="auto"/>
            <w:noWrap/>
            <w:hideMark/>
          </w:tcPr>
          <w:p w:rsidR="002B53A9" w:rsidRPr="00445A63" w:rsidP="002B53A9" w14:paraId="635B0779" w14:textId="77777777">
            <w:pPr>
              <w:jc w:val="center"/>
              <w:rPr>
                <w:sz w:val="20"/>
              </w:rPr>
            </w:pPr>
            <w:r w:rsidRPr="00445A63">
              <w:rPr>
                <w:sz w:val="20"/>
              </w:rPr>
              <w:t>48.00</w:t>
            </w:r>
            <w:r w:rsidRPr="00445A63">
              <w:rPr>
                <w:sz w:val="20"/>
              </w:rPr>
              <w:br/>
              <w:t xml:space="preserve"> hour</w:t>
            </w:r>
          </w:p>
        </w:tc>
        <w:tc>
          <w:tcPr>
            <w:tcW w:w="889" w:type="dxa"/>
            <w:shd w:val="clear" w:color="auto" w:fill="auto"/>
          </w:tcPr>
          <w:p w:rsidR="002B53A9" w:rsidRPr="00445A63" w:rsidP="002B53A9" w14:paraId="363AA06C" w14:textId="77777777">
            <w:pPr>
              <w:jc w:val="center"/>
              <w:rPr>
                <w:sz w:val="20"/>
              </w:rPr>
            </w:pPr>
            <w:r w:rsidRPr="00445A63">
              <w:rPr>
                <w:sz w:val="20"/>
              </w:rPr>
              <w:t>89.13</w:t>
            </w:r>
          </w:p>
        </w:tc>
        <w:tc>
          <w:tcPr>
            <w:tcW w:w="1508" w:type="dxa"/>
            <w:shd w:val="clear" w:color="auto" w:fill="auto"/>
            <w:noWrap/>
          </w:tcPr>
          <w:p w:rsidR="002B53A9" w:rsidRPr="00445A63" w:rsidP="006F649F" w14:paraId="0229258E" w14:textId="77777777">
            <w:pPr>
              <w:jc w:val="center"/>
              <w:rPr>
                <w:sz w:val="20"/>
              </w:rPr>
            </w:pPr>
            <w:r w:rsidRPr="00445A63">
              <w:rPr>
                <w:sz w:val="20"/>
              </w:rPr>
              <w:t>$4,278.24</w:t>
            </w:r>
          </w:p>
        </w:tc>
        <w:tc>
          <w:tcPr>
            <w:tcW w:w="3649" w:type="dxa"/>
            <w:gridSpan w:val="2"/>
          </w:tcPr>
          <w:p w:rsidR="003B75DC" w:rsidRPr="00445A63" w:rsidP="003B75DC" w14:paraId="17B1A890" w14:textId="77777777">
            <w:pPr>
              <w:rPr>
                <w:sz w:val="20"/>
              </w:rPr>
            </w:pPr>
            <w:r w:rsidRPr="00445A63">
              <w:rPr>
                <w:sz w:val="20"/>
              </w:rPr>
              <w:t>Track owners utilizing continuous rail testing will be required to submit an annual report to the FRA Associate Administrator for Railroad Safety/Chief Safety Officer no later than 45 days following the end of each calendar year.  This will apply only to track owners that have conducted continuous rail testing under § 213.240 within the previous calendar year.</w:t>
            </w:r>
          </w:p>
          <w:p w:rsidR="003B75DC" w:rsidRPr="00445A63" w:rsidP="003B75DC" w14:paraId="159C51E4" w14:textId="77777777">
            <w:pPr>
              <w:rPr>
                <w:sz w:val="20"/>
              </w:rPr>
            </w:pPr>
          </w:p>
          <w:p w:rsidR="002B53A9" w:rsidRPr="00445A63" w:rsidP="00AF3C37" w14:paraId="1CAE0E55" w14:textId="59C8A57A">
            <w:pPr>
              <w:rPr>
                <w:sz w:val="20"/>
              </w:rPr>
            </w:pPr>
            <w:r w:rsidRPr="00445A63">
              <w:rPr>
                <w:sz w:val="20"/>
              </w:rPr>
              <w:t xml:space="preserve">The annual report must be in a reasonably usable format, or its native electronic format, and contain at least all the information required by paragraphs (g)(1) through (10) for each track segment requiring internal rail inspection under either § 213.237 or § 213.339.  </w:t>
            </w:r>
          </w:p>
        </w:tc>
      </w:tr>
      <w:tr w14:paraId="7948502E" w14:textId="5C68848E" w:rsidTr="00892FF3">
        <w:tblPrEx>
          <w:tblW w:w="13050" w:type="dxa"/>
          <w:tblInd w:w="-95" w:type="dxa"/>
          <w:tblLayout w:type="fixed"/>
          <w:tblLook w:val="04A0"/>
        </w:tblPrEx>
        <w:trPr>
          <w:trHeight w:val="525"/>
        </w:trPr>
        <w:tc>
          <w:tcPr>
            <w:tcW w:w="2393" w:type="dxa"/>
            <w:shd w:val="clear" w:color="auto" w:fill="auto"/>
            <w:hideMark/>
          </w:tcPr>
          <w:p w:rsidR="002B53A9" w:rsidRPr="00445A63" w:rsidP="002B53A9" w14:paraId="30B862EF" w14:textId="77777777">
            <w:pPr>
              <w:rPr>
                <w:sz w:val="20"/>
              </w:rPr>
            </w:pPr>
            <w:r w:rsidRPr="00445A63">
              <w:rPr>
                <w:sz w:val="20"/>
              </w:rPr>
              <w:t xml:space="preserve">*213.241— Inspection records Class I through 5. </w:t>
            </w:r>
            <w:r w:rsidRPr="00445A63">
              <w:rPr>
                <w:i/>
                <w:iCs/>
                <w:sz w:val="20"/>
              </w:rPr>
              <w:t>(Revised requirement)</w:t>
            </w:r>
          </w:p>
        </w:tc>
        <w:tc>
          <w:tcPr>
            <w:tcW w:w="1207" w:type="dxa"/>
            <w:shd w:val="clear" w:color="auto" w:fill="auto"/>
            <w:hideMark/>
          </w:tcPr>
          <w:p w:rsidR="002B53A9" w:rsidRPr="00445A63" w:rsidP="002B53A9" w14:paraId="2CB83E85" w14:textId="77777777">
            <w:pPr>
              <w:jc w:val="center"/>
              <w:rPr>
                <w:sz w:val="20"/>
              </w:rPr>
            </w:pPr>
            <w:r w:rsidRPr="00445A63">
              <w:rPr>
                <w:sz w:val="20"/>
              </w:rPr>
              <w:t>784</w:t>
            </w:r>
            <w:r w:rsidRPr="00445A63">
              <w:rPr>
                <w:sz w:val="20"/>
              </w:rPr>
              <w:br/>
              <w:t xml:space="preserve"> railroads</w:t>
            </w:r>
          </w:p>
        </w:tc>
        <w:tc>
          <w:tcPr>
            <w:tcW w:w="1260" w:type="dxa"/>
            <w:shd w:val="clear" w:color="auto" w:fill="auto"/>
            <w:hideMark/>
          </w:tcPr>
          <w:p w:rsidR="002B53A9" w:rsidRPr="00445A63" w:rsidP="002B53A9" w14:paraId="33434A09" w14:textId="77777777">
            <w:pPr>
              <w:jc w:val="center"/>
              <w:rPr>
                <w:sz w:val="20"/>
              </w:rPr>
            </w:pPr>
            <w:r w:rsidRPr="00445A63">
              <w:rPr>
                <w:sz w:val="20"/>
              </w:rPr>
              <w:t>1,400,000</w:t>
            </w:r>
            <w:r w:rsidRPr="00445A63">
              <w:rPr>
                <w:sz w:val="20"/>
              </w:rPr>
              <w:t xml:space="preserve"> </w:t>
            </w:r>
            <w:r w:rsidRPr="00445A63">
              <w:rPr>
                <w:sz w:val="20"/>
              </w:rPr>
              <w:br/>
              <w:t xml:space="preserve"> records</w:t>
            </w:r>
          </w:p>
        </w:tc>
        <w:tc>
          <w:tcPr>
            <w:tcW w:w="990" w:type="dxa"/>
            <w:shd w:val="clear" w:color="auto" w:fill="auto"/>
            <w:noWrap/>
            <w:hideMark/>
          </w:tcPr>
          <w:p w:rsidR="002B53A9" w:rsidRPr="00445A63" w:rsidP="002B53A9" w14:paraId="377C0D51" w14:textId="77777777">
            <w:pPr>
              <w:jc w:val="center"/>
              <w:rPr>
                <w:sz w:val="20"/>
              </w:rPr>
            </w:pPr>
            <w:r w:rsidRPr="00445A63">
              <w:rPr>
                <w:sz w:val="20"/>
              </w:rPr>
              <w:t>10</w:t>
            </w:r>
            <w:r w:rsidRPr="00445A63">
              <w:rPr>
                <w:sz w:val="20"/>
              </w:rPr>
              <w:br/>
              <w:t xml:space="preserve"> minutes</w:t>
            </w:r>
          </w:p>
        </w:tc>
        <w:tc>
          <w:tcPr>
            <w:tcW w:w="1154" w:type="dxa"/>
            <w:shd w:val="clear" w:color="auto" w:fill="auto"/>
            <w:noWrap/>
            <w:hideMark/>
          </w:tcPr>
          <w:p w:rsidR="002B53A9" w:rsidRPr="00445A63" w:rsidP="002B53A9" w14:paraId="2D17B24C" w14:textId="77777777">
            <w:pPr>
              <w:jc w:val="center"/>
              <w:rPr>
                <w:sz w:val="20"/>
              </w:rPr>
            </w:pPr>
            <w:r w:rsidRPr="00445A63">
              <w:rPr>
                <w:sz w:val="20"/>
              </w:rPr>
              <w:t>238,000.00</w:t>
            </w:r>
            <w:r w:rsidRPr="00445A63">
              <w:rPr>
                <w:sz w:val="20"/>
              </w:rPr>
              <w:br/>
              <w:t xml:space="preserve"> hours</w:t>
            </w:r>
          </w:p>
        </w:tc>
        <w:tc>
          <w:tcPr>
            <w:tcW w:w="889" w:type="dxa"/>
            <w:shd w:val="clear" w:color="auto" w:fill="auto"/>
          </w:tcPr>
          <w:p w:rsidR="002B53A9" w:rsidRPr="00445A63" w:rsidP="002B53A9" w14:paraId="011FC73C" w14:textId="77777777">
            <w:pPr>
              <w:jc w:val="center"/>
              <w:rPr>
                <w:sz w:val="20"/>
              </w:rPr>
            </w:pPr>
            <w:r w:rsidRPr="00445A63">
              <w:rPr>
                <w:sz w:val="20"/>
              </w:rPr>
              <w:t>89.13</w:t>
            </w:r>
          </w:p>
        </w:tc>
        <w:tc>
          <w:tcPr>
            <w:tcW w:w="1508" w:type="dxa"/>
            <w:shd w:val="clear" w:color="auto" w:fill="auto"/>
            <w:noWrap/>
          </w:tcPr>
          <w:p w:rsidR="002B53A9" w:rsidRPr="00445A63" w:rsidP="002B53A9" w14:paraId="3B2AF00F" w14:textId="77777777">
            <w:pPr>
              <w:jc w:val="right"/>
              <w:rPr>
                <w:sz w:val="20"/>
              </w:rPr>
            </w:pPr>
            <w:r w:rsidRPr="00445A63">
              <w:rPr>
                <w:sz w:val="20"/>
              </w:rPr>
              <w:t>$21,212,940.00</w:t>
            </w:r>
          </w:p>
        </w:tc>
        <w:tc>
          <w:tcPr>
            <w:tcW w:w="3649" w:type="dxa"/>
            <w:gridSpan w:val="2"/>
          </w:tcPr>
          <w:p w:rsidR="003B75DC" w:rsidRPr="00445A63" w:rsidP="003B75DC" w14:paraId="3B8726E4" w14:textId="77777777">
            <w:pPr>
              <w:rPr>
                <w:sz w:val="20"/>
              </w:rPr>
            </w:pPr>
            <w:r w:rsidRPr="00445A63">
              <w:rPr>
                <w:sz w:val="20"/>
              </w:rPr>
              <w:t xml:space="preserve">Each owner of track to which this part applies shall keep a record of each inspection required to be performed on that track under this subpart. </w:t>
            </w:r>
          </w:p>
          <w:p w:rsidR="003B75DC" w:rsidRPr="00445A63" w:rsidP="003B75DC" w14:paraId="4AEBDAE9" w14:textId="26D6AB23">
            <w:pPr>
              <w:rPr>
                <w:sz w:val="20"/>
              </w:rPr>
            </w:pPr>
            <w:r w:rsidRPr="00445A63">
              <w:rPr>
                <w:sz w:val="20"/>
              </w:rPr>
              <w:t xml:space="preserve">FRA is amending § 213.241 by </w:t>
            </w:r>
            <w:r w:rsidRPr="00445A63" w:rsidR="00D217D1">
              <w:rPr>
                <w:sz w:val="20"/>
              </w:rPr>
              <w:t xml:space="preserve">adding </w:t>
            </w:r>
            <w:r w:rsidRPr="00445A63" w:rsidR="00A65FB9">
              <w:rPr>
                <w:sz w:val="20"/>
              </w:rPr>
              <w:t xml:space="preserve">§§ 213.239 &amp; 213.367, </w:t>
            </w:r>
            <w:r w:rsidRPr="00445A63" w:rsidR="00D217D1">
              <w:rPr>
                <w:sz w:val="20"/>
              </w:rPr>
              <w:t>special inspection</w:t>
            </w:r>
            <w:r w:rsidRPr="00445A63" w:rsidR="00A65FB9">
              <w:rPr>
                <w:sz w:val="20"/>
              </w:rPr>
              <w:t xml:space="preserve">, to the list of inspections that are required to be documented. </w:t>
            </w:r>
          </w:p>
          <w:p w:rsidR="002B53A9" w:rsidRPr="00445A63" w:rsidP="00AF3C37" w14:paraId="30B225D6" w14:textId="7CA69318">
            <w:pPr>
              <w:rPr>
                <w:sz w:val="20"/>
              </w:rPr>
            </w:pPr>
            <w:r w:rsidRPr="00445A63">
              <w:rPr>
                <w:sz w:val="20"/>
              </w:rPr>
              <w:t xml:space="preserve">The burden associated with track and rail inspections is based on track mileage by type and track class. </w:t>
            </w:r>
          </w:p>
        </w:tc>
      </w:tr>
      <w:tr w14:paraId="272E8D9D" w14:textId="3D624BF3"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6638ED1E" w14:textId="77777777">
            <w:pPr>
              <w:rPr>
                <w:sz w:val="20"/>
              </w:rPr>
            </w:pPr>
            <w:r w:rsidRPr="00445A63">
              <w:rPr>
                <w:sz w:val="20"/>
              </w:rPr>
              <w:t xml:space="preserve">213.303(b)— Responsibility for compliance </w:t>
            </w:r>
          </w:p>
          <w:p w:rsidR="002B53A9" w:rsidRPr="00445A63" w:rsidP="002B53A9" w14:paraId="30ED9435" w14:textId="77777777">
            <w:pPr>
              <w:rPr>
                <w:sz w:val="20"/>
                <w:highlight w:val="yellow"/>
              </w:rPr>
            </w:pPr>
            <w:r w:rsidRPr="00445A63">
              <w:rPr>
                <w:sz w:val="20"/>
              </w:rPr>
              <w:t>—Notification of assignment to FRA</w:t>
            </w:r>
          </w:p>
        </w:tc>
        <w:tc>
          <w:tcPr>
            <w:tcW w:w="1207" w:type="dxa"/>
            <w:shd w:val="clear" w:color="auto" w:fill="auto"/>
          </w:tcPr>
          <w:p w:rsidR="002B53A9" w:rsidRPr="00445A63" w:rsidP="002B53A9" w14:paraId="255B75D8" w14:textId="0DE1066E">
            <w:pPr>
              <w:jc w:val="center"/>
              <w:rPr>
                <w:sz w:val="20"/>
                <w:highlight w:val="yellow"/>
              </w:rPr>
            </w:pPr>
            <w:r w:rsidRPr="00445A63">
              <w:rPr>
                <w:sz w:val="20"/>
              </w:rPr>
              <w:t>2</w:t>
            </w:r>
            <w:r w:rsidRPr="00445A63">
              <w:rPr>
                <w:sz w:val="20"/>
              </w:rPr>
              <w:br/>
              <w:t xml:space="preserve"> railroad</w:t>
            </w:r>
          </w:p>
        </w:tc>
        <w:tc>
          <w:tcPr>
            <w:tcW w:w="1260" w:type="dxa"/>
            <w:shd w:val="clear" w:color="auto" w:fill="auto"/>
          </w:tcPr>
          <w:p w:rsidR="002B53A9" w:rsidRPr="00445A63" w:rsidP="002B53A9" w14:paraId="40C4A8F9" w14:textId="77777777">
            <w:pPr>
              <w:jc w:val="center"/>
              <w:rPr>
                <w:sz w:val="20"/>
                <w:highlight w:val="yellow"/>
              </w:rPr>
            </w:pPr>
            <w:r w:rsidRPr="00445A63">
              <w:rPr>
                <w:sz w:val="20"/>
              </w:rPr>
              <w:t>5</w:t>
            </w:r>
            <w:r w:rsidRPr="00445A63">
              <w:rPr>
                <w:sz w:val="20"/>
              </w:rPr>
              <w:br/>
              <w:t xml:space="preserve"> notices</w:t>
            </w:r>
          </w:p>
        </w:tc>
        <w:tc>
          <w:tcPr>
            <w:tcW w:w="990" w:type="dxa"/>
            <w:shd w:val="clear" w:color="auto" w:fill="auto"/>
            <w:noWrap/>
          </w:tcPr>
          <w:p w:rsidR="002B53A9" w:rsidRPr="00445A63" w:rsidP="002B53A9" w14:paraId="53933990" w14:textId="77777777">
            <w:pPr>
              <w:jc w:val="center"/>
              <w:rPr>
                <w:sz w:val="20"/>
                <w:highlight w:val="yellow"/>
              </w:rPr>
            </w:pPr>
            <w:r w:rsidRPr="00445A63">
              <w:rPr>
                <w:sz w:val="20"/>
              </w:rPr>
              <w:t>30</w:t>
            </w:r>
            <w:r w:rsidRPr="00445A63">
              <w:rPr>
                <w:sz w:val="20"/>
              </w:rPr>
              <w:br/>
              <w:t xml:space="preserve"> minutes</w:t>
            </w:r>
          </w:p>
        </w:tc>
        <w:tc>
          <w:tcPr>
            <w:tcW w:w="1154" w:type="dxa"/>
            <w:shd w:val="clear" w:color="auto" w:fill="auto"/>
            <w:noWrap/>
          </w:tcPr>
          <w:p w:rsidR="002B53A9" w:rsidRPr="00445A63" w:rsidP="002B53A9" w14:paraId="521432BC" w14:textId="77777777">
            <w:pPr>
              <w:jc w:val="center"/>
              <w:rPr>
                <w:sz w:val="20"/>
                <w:highlight w:val="yellow"/>
              </w:rPr>
            </w:pPr>
            <w:r w:rsidRPr="00445A63">
              <w:rPr>
                <w:sz w:val="20"/>
              </w:rPr>
              <w:t>2.50</w:t>
            </w:r>
            <w:r w:rsidRPr="00445A63">
              <w:rPr>
                <w:sz w:val="20"/>
              </w:rPr>
              <w:br/>
              <w:t xml:space="preserve"> hours</w:t>
            </w:r>
          </w:p>
        </w:tc>
        <w:tc>
          <w:tcPr>
            <w:tcW w:w="889" w:type="dxa"/>
            <w:shd w:val="clear" w:color="auto" w:fill="auto"/>
          </w:tcPr>
          <w:p w:rsidR="002B53A9" w:rsidRPr="00445A63" w:rsidP="002B53A9" w14:paraId="6BEB45F0"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3BE6FAC1" w14:textId="77777777">
            <w:pPr>
              <w:jc w:val="center"/>
              <w:rPr>
                <w:sz w:val="20"/>
                <w:highlight w:val="yellow"/>
              </w:rPr>
            </w:pPr>
            <w:r w:rsidRPr="00445A63">
              <w:rPr>
                <w:sz w:val="20"/>
              </w:rPr>
              <w:t>$222.83</w:t>
            </w:r>
          </w:p>
        </w:tc>
        <w:tc>
          <w:tcPr>
            <w:tcW w:w="3649" w:type="dxa"/>
            <w:gridSpan w:val="2"/>
          </w:tcPr>
          <w:p w:rsidR="002B53A9" w:rsidRPr="00445A63" w:rsidP="00AF3C37" w14:paraId="7F086E82" w14:textId="30E75C1E">
            <w:pPr>
              <w:rPr>
                <w:sz w:val="20"/>
              </w:rPr>
            </w:pPr>
            <w:r w:rsidRPr="00445A63">
              <w:rPr>
                <w:sz w:val="20"/>
              </w:rPr>
              <w:t>If an owner of track to which this subpart applies assigns responsibility for the track to another person (by lease or otherwise), notification of the assignment must be provided to FRA at least 30 days in advance of the assignment. The notification may be made by any party to that assignment.</w:t>
            </w:r>
          </w:p>
        </w:tc>
      </w:tr>
      <w:tr w14:paraId="78172D35" w14:textId="01846B24"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3FFB8F29" w14:textId="77777777">
            <w:pPr>
              <w:rPr>
                <w:sz w:val="20"/>
              </w:rPr>
            </w:pPr>
            <w:r w:rsidRPr="00445A63">
              <w:rPr>
                <w:sz w:val="20"/>
              </w:rPr>
              <w:t>213.305(c)(4)— Designation of qualified individuals; general qualifications</w:t>
            </w:r>
          </w:p>
          <w:p w:rsidR="002B53A9" w:rsidRPr="00445A63" w:rsidP="002B53A9" w14:paraId="30AFEA8B" w14:textId="77777777">
            <w:pPr>
              <w:rPr>
                <w:sz w:val="20"/>
                <w:highlight w:val="yellow"/>
              </w:rPr>
            </w:pPr>
            <w:r w:rsidRPr="00445A63">
              <w:rPr>
                <w:sz w:val="20"/>
              </w:rPr>
              <w:t xml:space="preserve"> —Written authorization for remedial actions</w:t>
            </w:r>
          </w:p>
        </w:tc>
        <w:tc>
          <w:tcPr>
            <w:tcW w:w="1207" w:type="dxa"/>
            <w:shd w:val="clear" w:color="auto" w:fill="auto"/>
          </w:tcPr>
          <w:p w:rsidR="002B53A9" w:rsidRPr="00445A63" w:rsidP="002B53A9" w14:paraId="67C59762" w14:textId="0CC058A5">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224D6FFB" w14:textId="77777777">
            <w:pPr>
              <w:jc w:val="center"/>
              <w:rPr>
                <w:sz w:val="20"/>
                <w:highlight w:val="yellow"/>
              </w:rPr>
            </w:pPr>
            <w:r w:rsidRPr="00445A63">
              <w:rPr>
                <w:sz w:val="20"/>
              </w:rPr>
              <w:t>20</w:t>
            </w:r>
            <w:r w:rsidRPr="00445A63">
              <w:rPr>
                <w:sz w:val="20"/>
              </w:rPr>
              <w:br/>
              <w:t xml:space="preserve"> written documents</w:t>
            </w:r>
          </w:p>
        </w:tc>
        <w:tc>
          <w:tcPr>
            <w:tcW w:w="990" w:type="dxa"/>
            <w:shd w:val="clear" w:color="auto" w:fill="auto"/>
            <w:noWrap/>
          </w:tcPr>
          <w:p w:rsidR="002B53A9" w:rsidRPr="00445A63" w:rsidP="002B53A9" w14:paraId="0FCDC0CF" w14:textId="77777777">
            <w:pPr>
              <w:jc w:val="center"/>
              <w:rPr>
                <w:sz w:val="20"/>
                <w:highlight w:val="yellow"/>
              </w:rPr>
            </w:pPr>
            <w:r w:rsidRPr="00445A63">
              <w:rPr>
                <w:sz w:val="20"/>
              </w:rPr>
              <w:t>30</w:t>
            </w:r>
            <w:r w:rsidRPr="00445A63">
              <w:rPr>
                <w:sz w:val="20"/>
              </w:rPr>
              <w:br/>
              <w:t xml:space="preserve"> minutes</w:t>
            </w:r>
          </w:p>
        </w:tc>
        <w:tc>
          <w:tcPr>
            <w:tcW w:w="1154" w:type="dxa"/>
            <w:shd w:val="clear" w:color="auto" w:fill="auto"/>
            <w:noWrap/>
          </w:tcPr>
          <w:p w:rsidR="002B53A9" w:rsidRPr="00445A63" w:rsidP="002B53A9" w14:paraId="636A89C2" w14:textId="77777777">
            <w:pPr>
              <w:jc w:val="center"/>
              <w:rPr>
                <w:sz w:val="20"/>
                <w:highlight w:val="yellow"/>
              </w:rPr>
            </w:pPr>
            <w:r w:rsidRPr="00445A63">
              <w:rPr>
                <w:sz w:val="20"/>
              </w:rPr>
              <w:t>10.00</w:t>
            </w:r>
            <w:r w:rsidRPr="00445A63">
              <w:rPr>
                <w:sz w:val="20"/>
              </w:rPr>
              <w:br/>
              <w:t xml:space="preserve"> hours</w:t>
            </w:r>
          </w:p>
        </w:tc>
        <w:tc>
          <w:tcPr>
            <w:tcW w:w="889" w:type="dxa"/>
            <w:shd w:val="clear" w:color="auto" w:fill="auto"/>
          </w:tcPr>
          <w:p w:rsidR="002B53A9" w:rsidRPr="00445A63" w:rsidP="002B53A9" w14:paraId="0933B909"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204E54C8" w14:textId="77777777">
            <w:pPr>
              <w:jc w:val="center"/>
              <w:rPr>
                <w:sz w:val="20"/>
                <w:highlight w:val="yellow"/>
              </w:rPr>
            </w:pPr>
            <w:r w:rsidRPr="00445A63">
              <w:rPr>
                <w:sz w:val="20"/>
              </w:rPr>
              <w:t>$891.30</w:t>
            </w:r>
          </w:p>
        </w:tc>
        <w:tc>
          <w:tcPr>
            <w:tcW w:w="3649" w:type="dxa"/>
            <w:gridSpan w:val="2"/>
          </w:tcPr>
          <w:p w:rsidR="002B53A9" w:rsidRPr="00445A63" w:rsidP="00AF3C37" w14:paraId="500EE592" w14:textId="607812D3">
            <w:pPr>
              <w:rPr>
                <w:sz w:val="20"/>
              </w:rPr>
            </w:pPr>
            <w:r w:rsidRPr="00445A63">
              <w:rPr>
                <w:sz w:val="20"/>
              </w:rPr>
              <w:t>Each track owner to which this subpart applies shall designate qualified individuals responsible for the maintenance and inspection of track in compliance with the safety requirements prescribed in this subpart. Each designated individual must have written authorization to prescribe remedial actions.</w:t>
            </w:r>
          </w:p>
        </w:tc>
      </w:tr>
      <w:tr w14:paraId="23FC77D9" w14:textId="6689F34C"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2C2E3F12" w14:textId="77777777">
            <w:pPr>
              <w:rPr>
                <w:sz w:val="20"/>
                <w:highlight w:val="yellow"/>
              </w:rPr>
            </w:pPr>
            <w:r w:rsidRPr="00445A63">
              <w:rPr>
                <w:sz w:val="20"/>
              </w:rPr>
              <w:t>—(e) Railroads produced designation record upon FRA request</w:t>
            </w:r>
          </w:p>
        </w:tc>
        <w:tc>
          <w:tcPr>
            <w:tcW w:w="1207" w:type="dxa"/>
            <w:shd w:val="clear" w:color="auto" w:fill="auto"/>
          </w:tcPr>
          <w:p w:rsidR="002B53A9" w:rsidRPr="00445A63" w:rsidP="002B53A9" w14:paraId="05364FEA" w14:textId="4A156BA3">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0FA4643B" w14:textId="77777777">
            <w:pPr>
              <w:jc w:val="center"/>
              <w:rPr>
                <w:sz w:val="20"/>
                <w:highlight w:val="yellow"/>
              </w:rPr>
            </w:pPr>
            <w:r w:rsidRPr="00445A63">
              <w:rPr>
                <w:sz w:val="20"/>
              </w:rPr>
              <w:t>200</w:t>
            </w:r>
            <w:r w:rsidRPr="00445A63">
              <w:rPr>
                <w:sz w:val="20"/>
              </w:rPr>
              <w:br/>
              <w:t xml:space="preserve"> records</w:t>
            </w:r>
          </w:p>
        </w:tc>
        <w:tc>
          <w:tcPr>
            <w:tcW w:w="990" w:type="dxa"/>
            <w:shd w:val="clear" w:color="auto" w:fill="auto"/>
            <w:noWrap/>
          </w:tcPr>
          <w:p w:rsidR="002B53A9" w:rsidRPr="00445A63" w:rsidP="002B53A9" w14:paraId="30A5E2F5" w14:textId="77777777">
            <w:pPr>
              <w:jc w:val="center"/>
              <w:rPr>
                <w:sz w:val="20"/>
                <w:highlight w:val="yellow"/>
              </w:rPr>
            </w:pPr>
            <w:r w:rsidRPr="00445A63">
              <w:rPr>
                <w:sz w:val="20"/>
              </w:rPr>
              <w:t>10</w:t>
            </w:r>
            <w:r w:rsidRPr="00445A63">
              <w:rPr>
                <w:sz w:val="20"/>
              </w:rPr>
              <w:br/>
              <w:t xml:space="preserve"> minutes</w:t>
            </w:r>
          </w:p>
        </w:tc>
        <w:tc>
          <w:tcPr>
            <w:tcW w:w="1154" w:type="dxa"/>
            <w:shd w:val="clear" w:color="auto" w:fill="auto"/>
            <w:noWrap/>
          </w:tcPr>
          <w:p w:rsidR="002B53A9" w:rsidRPr="00445A63" w:rsidP="002B53A9" w14:paraId="67009B55" w14:textId="77777777">
            <w:pPr>
              <w:jc w:val="center"/>
              <w:rPr>
                <w:sz w:val="20"/>
                <w:highlight w:val="yellow"/>
              </w:rPr>
            </w:pPr>
            <w:r w:rsidRPr="00445A63">
              <w:rPr>
                <w:sz w:val="20"/>
              </w:rPr>
              <w:t>33.33</w:t>
            </w:r>
            <w:r w:rsidRPr="00445A63">
              <w:rPr>
                <w:sz w:val="20"/>
              </w:rPr>
              <w:br/>
              <w:t xml:space="preserve"> hours</w:t>
            </w:r>
          </w:p>
        </w:tc>
        <w:tc>
          <w:tcPr>
            <w:tcW w:w="889" w:type="dxa"/>
            <w:shd w:val="clear" w:color="auto" w:fill="auto"/>
          </w:tcPr>
          <w:p w:rsidR="002B53A9" w:rsidRPr="00445A63" w:rsidP="002B53A9" w14:paraId="1D53ECEA"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37B4891A" w14:textId="77777777">
            <w:pPr>
              <w:jc w:val="center"/>
              <w:rPr>
                <w:sz w:val="20"/>
                <w:highlight w:val="yellow"/>
              </w:rPr>
            </w:pPr>
            <w:r w:rsidRPr="00445A63">
              <w:rPr>
                <w:sz w:val="20"/>
              </w:rPr>
              <w:t>$2,970.70</w:t>
            </w:r>
          </w:p>
        </w:tc>
        <w:tc>
          <w:tcPr>
            <w:tcW w:w="3649" w:type="dxa"/>
            <w:gridSpan w:val="2"/>
          </w:tcPr>
          <w:p w:rsidR="002B53A9" w:rsidRPr="00445A63" w:rsidP="00AF3C37" w14:paraId="55478712" w14:textId="73711396">
            <w:pPr>
              <w:rPr>
                <w:sz w:val="20"/>
              </w:rPr>
            </w:pPr>
            <w:r w:rsidRPr="00445A63">
              <w:rPr>
                <w:sz w:val="20"/>
              </w:rPr>
              <w:t xml:space="preserve">With respect to designations under paragraphs (a), (b), (c) and (d) of this section, each track owner shall maintain all designation records. </w:t>
            </w:r>
          </w:p>
        </w:tc>
      </w:tr>
      <w:tr w14:paraId="279B8C0C" w14:textId="34159CED"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278E8BA9" w14:textId="77777777">
            <w:pPr>
              <w:rPr>
                <w:sz w:val="20"/>
                <w:highlight w:val="yellow"/>
              </w:rPr>
            </w:pPr>
            <w:r w:rsidRPr="00445A63">
              <w:rPr>
                <w:sz w:val="20"/>
              </w:rPr>
              <w:t>213.317(a)-(b)— Waivers</w:t>
            </w:r>
          </w:p>
        </w:tc>
        <w:tc>
          <w:tcPr>
            <w:tcW w:w="1207" w:type="dxa"/>
            <w:shd w:val="clear" w:color="auto" w:fill="auto"/>
          </w:tcPr>
          <w:p w:rsidR="002B53A9" w:rsidRPr="00445A63" w:rsidP="002B53A9" w14:paraId="2290A558" w14:textId="32CF20CF">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2223D75E" w14:textId="4F2A81CF">
            <w:pPr>
              <w:jc w:val="center"/>
              <w:rPr>
                <w:sz w:val="20"/>
                <w:highlight w:val="yellow"/>
              </w:rPr>
            </w:pPr>
            <w:r w:rsidRPr="00445A63">
              <w:rPr>
                <w:sz w:val="20"/>
              </w:rPr>
              <w:t>2</w:t>
            </w:r>
            <w:r w:rsidRPr="00445A63">
              <w:rPr>
                <w:sz w:val="20"/>
              </w:rPr>
              <w:br/>
              <w:t xml:space="preserve"> petitions</w:t>
            </w:r>
          </w:p>
        </w:tc>
        <w:tc>
          <w:tcPr>
            <w:tcW w:w="990" w:type="dxa"/>
            <w:shd w:val="clear" w:color="auto" w:fill="auto"/>
            <w:noWrap/>
          </w:tcPr>
          <w:p w:rsidR="002B53A9" w:rsidRPr="00445A63" w:rsidP="002B53A9" w14:paraId="540A060B" w14:textId="77777777">
            <w:pPr>
              <w:jc w:val="center"/>
              <w:rPr>
                <w:sz w:val="20"/>
                <w:highlight w:val="yellow"/>
              </w:rPr>
            </w:pPr>
            <w:r w:rsidRPr="00445A63">
              <w:rPr>
                <w:sz w:val="20"/>
              </w:rPr>
              <w:t>8</w:t>
            </w:r>
            <w:r w:rsidRPr="00445A63">
              <w:rPr>
                <w:sz w:val="20"/>
              </w:rPr>
              <w:br/>
              <w:t xml:space="preserve"> hours</w:t>
            </w:r>
          </w:p>
        </w:tc>
        <w:tc>
          <w:tcPr>
            <w:tcW w:w="1154" w:type="dxa"/>
            <w:shd w:val="clear" w:color="auto" w:fill="auto"/>
            <w:noWrap/>
          </w:tcPr>
          <w:p w:rsidR="002B53A9" w:rsidRPr="00445A63" w:rsidP="002B53A9" w14:paraId="1F96A61F" w14:textId="2CC2CF85">
            <w:pPr>
              <w:jc w:val="center"/>
              <w:rPr>
                <w:sz w:val="20"/>
                <w:highlight w:val="yellow"/>
              </w:rPr>
            </w:pPr>
            <w:r w:rsidRPr="00445A63">
              <w:rPr>
                <w:sz w:val="20"/>
              </w:rPr>
              <w:t>16.00</w:t>
            </w:r>
            <w:r w:rsidRPr="00445A63">
              <w:rPr>
                <w:sz w:val="20"/>
              </w:rPr>
              <w:br/>
              <w:t xml:space="preserve"> hours</w:t>
            </w:r>
          </w:p>
        </w:tc>
        <w:tc>
          <w:tcPr>
            <w:tcW w:w="889" w:type="dxa"/>
            <w:shd w:val="clear" w:color="auto" w:fill="auto"/>
          </w:tcPr>
          <w:p w:rsidR="002B53A9" w:rsidRPr="00445A63" w:rsidP="002B53A9" w14:paraId="716FA9BB"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63CF6D28" w14:textId="489FFBAE">
            <w:pPr>
              <w:jc w:val="center"/>
              <w:rPr>
                <w:sz w:val="20"/>
                <w:highlight w:val="yellow"/>
              </w:rPr>
            </w:pPr>
            <w:r w:rsidRPr="00445A63">
              <w:rPr>
                <w:sz w:val="20"/>
              </w:rPr>
              <w:t>$1,426.08</w:t>
            </w:r>
          </w:p>
        </w:tc>
        <w:tc>
          <w:tcPr>
            <w:tcW w:w="3649" w:type="dxa"/>
            <w:gridSpan w:val="2"/>
          </w:tcPr>
          <w:p w:rsidR="002B53A9" w:rsidRPr="00445A63" w:rsidP="00AF3C37" w14:paraId="3C31EC57" w14:textId="08D4BF28">
            <w:pPr>
              <w:rPr>
                <w:sz w:val="20"/>
              </w:rPr>
            </w:pPr>
            <w:r w:rsidRPr="00445A63">
              <w:rPr>
                <w:sz w:val="20"/>
              </w:rPr>
              <w:t>Any owner of track to which this subpart applies may petition the Federal Railroad Administrator for a waiver from any or all requirements prescribed in this subpart.  Each petition for exemption under this section must be filed in the manner and contain the information required by §§ 211.7 and 211.9.</w:t>
            </w:r>
          </w:p>
        </w:tc>
      </w:tr>
      <w:tr w14:paraId="6E3EEDD7" w14:textId="6244A0F1" w:rsidTr="00892FF3">
        <w:tblPrEx>
          <w:tblW w:w="13050" w:type="dxa"/>
          <w:tblInd w:w="-95" w:type="dxa"/>
          <w:tblLayout w:type="fixed"/>
          <w:tblLook w:val="04A0"/>
        </w:tblPrEx>
        <w:trPr>
          <w:trHeight w:val="288"/>
        </w:trPr>
        <w:tc>
          <w:tcPr>
            <w:tcW w:w="2393" w:type="dxa"/>
            <w:shd w:val="clear" w:color="auto" w:fill="auto"/>
          </w:tcPr>
          <w:p w:rsidR="002B53A9" w:rsidRPr="00445A63" w:rsidP="002B53A9" w14:paraId="15586D25" w14:textId="77777777">
            <w:pPr>
              <w:rPr>
                <w:sz w:val="20"/>
                <w:highlight w:val="yellow"/>
              </w:rPr>
            </w:pPr>
            <w:r w:rsidRPr="00445A63">
              <w:rPr>
                <w:sz w:val="20"/>
              </w:rPr>
              <w:t>213.329(e)—Curves, elevation, and speed limitations—FRA approval of qualified vehicle types based on results of testing</w:t>
            </w:r>
          </w:p>
        </w:tc>
        <w:tc>
          <w:tcPr>
            <w:tcW w:w="1207" w:type="dxa"/>
            <w:shd w:val="clear" w:color="auto" w:fill="auto"/>
          </w:tcPr>
          <w:p w:rsidR="002B53A9" w:rsidRPr="00445A63" w:rsidP="002B53A9" w14:paraId="7C5FF489" w14:textId="3C871E4C">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083532A5" w14:textId="26A22C84">
            <w:pPr>
              <w:jc w:val="center"/>
              <w:rPr>
                <w:sz w:val="20"/>
              </w:rPr>
            </w:pPr>
            <w:r w:rsidRPr="00445A63">
              <w:rPr>
                <w:sz w:val="20"/>
              </w:rPr>
              <w:t xml:space="preserve">2.00 </w:t>
            </w:r>
          </w:p>
          <w:p w:rsidR="002B53A9" w:rsidRPr="00445A63" w:rsidP="002B53A9" w14:paraId="7BE4959E" w14:textId="306355F0">
            <w:pPr>
              <w:jc w:val="center"/>
              <w:rPr>
                <w:sz w:val="20"/>
                <w:highlight w:val="yellow"/>
              </w:rPr>
            </w:pPr>
            <w:r w:rsidRPr="00445A63">
              <w:rPr>
                <w:sz w:val="20"/>
              </w:rPr>
              <w:t>cover letters</w:t>
            </w:r>
            <w:r w:rsidRPr="00445A63">
              <w:rPr>
                <w:sz w:val="20"/>
              </w:rPr>
              <w:br/>
              <w:t>+ 2.00 technical reports</w:t>
            </w:r>
            <w:r w:rsidRPr="00445A63">
              <w:rPr>
                <w:sz w:val="20"/>
              </w:rPr>
              <w:br/>
              <w:t>+ 2.00 diagrams</w:t>
            </w:r>
          </w:p>
        </w:tc>
        <w:tc>
          <w:tcPr>
            <w:tcW w:w="990" w:type="dxa"/>
            <w:shd w:val="clear" w:color="auto" w:fill="auto"/>
            <w:noWrap/>
          </w:tcPr>
          <w:p w:rsidR="002B53A9" w:rsidRPr="00445A63" w:rsidP="002B53A9" w14:paraId="0B4CB8A6" w14:textId="77777777">
            <w:pPr>
              <w:jc w:val="center"/>
              <w:rPr>
                <w:sz w:val="20"/>
              </w:rPr>
            </w:pPr>
            <w:r w:rsidRPr="00445A63">
              <w:rPr>
                <w:sz w:val="20"/>
              </w:rPr>
              <w:t xml:space="preserve">30.00 </w:t>
            </w:r>
          </w:p>
          <w:p w:rsidR="002B53A9" w:rsidRPr="00445A63" w:rsidP="002B53A9" w14:paraId="195481AA" w14:textId="77777777">
            <w:pPr>
              <w:jc w:val="center"/>
              <w:rPr>
                <w:sz w:val="20"/>
              </w:rPr>
            </w:pPr>
            <w:r w:rsidRPr="00445A63">
              <w:rPr>
                <w:sz w:val="20"/>
              </w:rPr>
              <w:t>minutes</w:t>
            </w:r>
            <w:r w:rsidRPr="00445A63">
              <w:rPr>
                <w:sz w:val="20"/>
              </w:rPr>
              <w:br/>
              <w:t xml:space="preserve">+ 16.00 </w:t>
            </w:r>
          </w:p>
          <w:p w:rsidR="002B53A9" w:rsidRPr="00445A63" w:rsidP="002B53A9" w14:paraId="59FF0390" w14:textId="77777777">
            <w:pPr>
              <w:jc w:val="center"/>
              <w:rPr>
                <w:sz w:val="20"/>
                <w:highlight w:val="yellow"/>
              </w:rPr>
            </w:pPr>
            <w:r w:rsidRPr="00445A63">
              <w:rPr>
                <w:sz w:val="20"/>
              </w:rPr>
              <w:t>hours</w:t>
            </w:r>
            <w:r w:rsidRPr="00445A63">
              <w:rPr>
                <w:sz w:val="20"/>
              </w:rPr>
              <w:br/>
              <w:t>+ 15.00 minutes</w:t>
            </w:r>
            <w:r w:rsidRPr="00445A63">
              <w:rPr>
                <w:sz w:val="20"/>
              </w:rPr>
              <w:br/>
            </w:r>
          </w:p>
        </w:tc>
        <w:tc>
          <w:tcPr>
            <w:tcW w:w="1154" w:type="dxa"/>
            <w:shd w:val="clear" w:color="auto" w:fill="auto"/>
            <w:noWrap/>
          </w:tcPr>
          <w:p w:rsidR="002B53A9" w:rsidRPr="00445A63" w:rsidP="002B53A9" w14:paraId="27389CFB" w14:textId="6DE4AD61">
            <w:pPr>
              <w:jc w:val="center"/>
              <w:rPr>
                <w:sz w:val="20"/>
                <w:highlight w:val="yellow"/>
              </w:rPr>
            </w:pPr>
            <w:r w:rsidRPr="00445A63">
              <w:rPr>
                <w:sz w:val="20"/>
              </w:rPr>
              <w:t>33.50</w:t>
            </w:r>
            <w:r w:rsidRPr="00445A63">
              <w:rPr>
                <w:sz w:val="20"/>
              </w:rPr>
              <w:br/>
              <w:t xml:space="preserve"> hours</w:t>
            </w:r>
          </w:p>
        </w:tc>
        <w:tc>
          <w:tcPr>
            <w:tcW w:w="889" w:type="dxa"/>
            <w:shd w:val="clear" w:color="auto" w:fill="auto"/>
          </w:tcPr>
          <w:p w:rsidR="002B53A9" w:rsidRPr="00445A63" w:rsidP="002B53A9" w14:paraId="41EB11B7"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72136CB9" w14:textId="78DC503B">
            <w:pPr>
              <w:jc w:val="center"/>
              <w:rPr>
                <w:sz w:val="20"/>
                <w:highlight w:val="yellow"/>
              </w:rPr>
            </w:pPr>
            <w:r w:rsidRPr="00445A63">
              <w:rPr>
                <w:sz w:val="20"/>
              </w:rPr>
              <w:t>$2,985.86</w:t>
            </w:r>
          </w:p>
        </w:tc>
        <w:tc>
          <w:tcPr>
            <w:tcW w:w="3649" w:type="dxa"/>
            <w:gridSpan w:val="2"/>
          </w:tcPr>
          <w:p w:rsidR="002B53A9" w:rsidRPr="00445A63" w:rsidP="00AF3C37" w14:paraId="7DDF277F" w14:textId="7821BCF1">
            <w:pPr>
              <w:rPr>
                <w:sz w:val="20"/>
              </w:rPr>
            </w:pPr>
            <w:r w:rsidRPr="00445A63">
              <w:rPr>
                <w:sz w:val="20"/>
              </w:rPr>
              <w:t>FRA estimates that approximately 2 documents for vehicle type approval with all the necessary information (including cover letters, technical reports, and diagrams) will be submitted to FRA under the above requirement.</w:t>
            </w:r>
          </w:p>
        </w:tc>
      </w:tr>
      <w:tr w14:paraId="2EC10731" w14:textId="74FB2D31"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7F373C06" w14:textId="77777777">
            <w:pPr>
              <w:rPr>
                <w:sz w:val="20"/>
                <w:highlight w:val="yellow"/>
              </w:rPr>
            </w:pPr>
            <w:r w:rsidRPr="00445A63">
              <w:rPr>
                <w:sz w:val="20"/>
              </w:rPr>
              <w:t>—(f) Written notification to FRA 30 days prior to implementation of higher curving speeds</w:t>
            </w:r>
          </w:p>
        </w:tc>
        <w:tc>
          <w:tcPr>
            <w:tcW w:w="1207" w:type="dxa"/>
            <w:shd w:val="clear" w:color="auto" w:fill="auto"/>
          </w:tcPr>
          <w:p w:rsidR="002B53A9" w:rsidRPr="00445A63" w:rsidP="002B53A9" w14:paraId="0506BA2E" w14:textId="36FEDA26">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6E211DE5" w14:textId="6A03C13D">
            <w:pPr>
              <w:jc w:val="center"/>
              <w:rPr>
                <w:sz w:val="20"/>
                <w:highlight w:val="yellow"/>
              </w:rPr>
            </w:pPr>
            <w:r w:rsidRPr="00445A63">
              <w:rPr>
                <w:sz w:val="20"/>
              </w:rPr>
              <w:t>2</w:t>
            </w:r>
            <w:r w:rsidRPr="00445A63">
              <w:rPr>
                <w:sz w:val="20"/>
              </w:rPr>
              <w:br/>
              <w:t xml:space="preserve"> notices</w:t>
            </w:r>
          </w:p>
        </w:tc>
        <w:tc>
          <w:tcPr>
            <w:tcW w:w="990" w:type="dxa"/>
            <w:shd w:val="clear" w:color="auto" w:fill="auto"/>
            <w:noWrap/>
          </w:tcPr>
          <w:p w:rsidR="002B53A9" w:rsidRPr="00445A63" w:rsidP="002B53A9" w14:paraId="0784DA53" w14:textId="77777777">
            <w:pPr>
              <w:jc w:val="center"/>
              <w:rPr>
                <w:sz w:val="20"/>
                <w:highlight w:val="yellow"/>
              </w:rPr>
            </w:pPr>
            <w:r w:rsidRPr="00445A63">
              <w:rPr>
                <w:sz w:val="20"/>
              </w:rPr>
              <w:t>2</w:t>
            </w:r>
            <w:r w:rsidRPr="00445A63">
              <w:rPr>
                <w:sz w:val="20"/>
              </w:rPr>
              <w:br/>
              <w:t xml:space="preserve"> hours</w:t>
            </w:r>
          </w:p>
        </w:tc>
        <w:tc>
          <w:tcPr>
            <w:tcW w:w="1154" w:type="dxa"/>
            <w:shd w:val="clear" w:color="auto" w:fill="auto"/>
            <w:noWrap/>
          </w:tcPr>
          <w:p w:rsidR="002B53A9" w:rsidRPr="00445A63" w:rsidP="002B53A9" w14:paraId="0EB846A5" w14:textId="2D192E68">
            <w:pPr>
              <w:jc w:val="center"/>
              <w:rPr>
                <w:sz w:val="20"/>
                <w:highlight w:val="yellow"/>
              </w:rPr>
            </w:pPr>
            <w:r w:rsidRPr="00445A63">
              <w:rPr>
                <w:sz w:val="20"/>
              </w:rPr>
              <w:t>4.00</w:t>
            </w:r>
            <w:r w:rsidRPr="00445A63">
              <w:rPr>
                <w:sz w:val="20"/>
              </w:rPr>
              <w:br/>
              <w:t xml:space="preserve"> hours</w:t>
            </w:r>
          </w:p>
        </w:tc>
        <w:tc>
          <w:tcPr>
            <w:tcW w:w="889" w:type="dxa"/>
            <w:shd w:val="clear" w:color="auto" w:fill="auto"/>
          </w:tcPr>
          <w:p w:rsidR="002B53A9" w:rsidRPr="00445A63" w:rsidP="002B53A9" w14:paraId="4E7AED06"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5CE3EB26" w14:textId="3A161F2D">
            <w:pPr>
              <w:jc w:val="center"/>
              <w:rPr>
                <w:sz w:val="20"/>
                <w:highlight w:val="yellow"/>
              </w:rPr>
            </w:pPr>
            <w:r w:rsidRPr="00445A63">
              <w:rPr>
                <w:sz w:val="20"/>
              </w:rPr>
              <w:t>$356.52</w:t>
            </w:r>
          </w:p>
        </w:tc>
        <w:tc>
          <w:tcPr>
            <w:tcW w:w="3649" w:type="dxa"/>
            <w:gridSpan w:val="2"/>
          </w:tcPr>
          <w:p w:rsidR="002B53A9" w:rsidRPr="00445A63" w:rsidP="00AF3C37" w14:paraId="6301ACF5" w14:textId="01C4E7A4">
            <w:pPr>
              <w:rPr>
                <w:sz w:val="20"/>
              </w:rPr>
            </w:pPr>
            <w:r w:rsidRPr="00445A63">
              <w:rPr>
                <w:sz w:val="20"/>
              </w:rPr>
              <w:t>The track owner or railroad shall notify FRA prior to the proposed implementation of the approved higher curving speeds allowed under paragraph (b) of this section.</w:t>
            </w:r>
          </w:p>
        </w:tc>
      </w:tr>
      <w:tr w14:paraId="2A6C6B79" w14:textId="52550C18"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3E3DBC57" w14:textId="77777777">
            <w:pPr>
              <w:rPr>
                <w:sz w:val="20"/>
                <w:highlight w:val="yellow"/>
              </w:rPr>
            </w:pPr>
            <w:r w:rsidRPr="00445A63">
              <w:rPr>
                <w:sz w:val="20"/>
              </w:rPr>
              <w:t>—(g) Written consent of other affected track owners by railroad</w:t>
            </w:r>
          </w:p>
        </w:tc>
        <w:tc>
          <w:tcPr>
            <w:tcW w:w="1207" w:type="dxa"/>
            <w:shd w:val="clear" w:color="auto" w:fill="auto"/>
          </w:tcPr>
          <w:p w:rsidR="002B53A9" w:rsidRPr="00445A63" w:rsidP="002B53A9" w14:paraId="616F31C4" w14:textId="7DB6E18D">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01D51615" w14:textId="6BF7E71D">
            <w:pPr>
              <w:jc w:val="center"/>
              <w:rPr>
                <w:sz w:val="20"/>
                <w:highlight w:val="yellow"/>
              </w:rPr>
            </w:pPr>
            <w:r w:rsidRPr="00445A63">
              <w:rPr>
                <w:sz w:val="20"/>
              </w:rPr>
              <w:t>2</w:t>
            </w:r>
            <w:r w:rsidRPr="00445A63">
              <w:rPr>
                <w:sz w:val="20"/>
              </w:rPr>
              <w:br/>
              <w:t xml:space="preserve"> written consents</w:t>
            </w:r>
          </w:p>
        </w:tc>
        <w:tc>
          <w:tcPr>
            <w:tcW w:w="990" w:type="dxa"/>
            <w:shd w:val="clear" w:color="auto" w:fill="auto"/>
            <w:noWrap/>
          </w:tcPr>
          <w:p w:rsidR="002B53A9" w:rsidRPr="00445A63" w:rsidP="002B53A9" w14:paraId="66BCC9FD" w14:textId="77777777">
            <w:pPr>
              <w:jc w:val="center"/>
              <w:rPr>
                <w:sz w:val="20"/>
                <w:highlight w:val="yellow"/>
              </w:rPr>
            </w:pPr>
            <w:r w:rsidRPr="00445A63">
              <w:rPr>
                <w:sz w:val="20"/>
              </w:rPr>
              <w:t>45</w:t>
            </w:r>
            <w:r w:rsidRPr="00445A63">
              <w:rPr>
                <w:sz w:val="20"/>
              </w:rPr>
              <w:br/>
              <w:t xml:space="preserve"> minutes</w:t>
            </w:r>
          </w:p>
        </w:tc>
        <w:tc>
          <w:tcPr>
            <w:tcW w:w="1154" w:type="dxa"/>
            <w:shd w:val="clear" w:color="auto" w:fill="auto"/>
            <w:noWrap/>
          </w:tcPr>
          <w:p w:rsidR="002B53A9" w:rsidRPr="00445A63" w:rsidP="002B53A9" w14:paraId="739DEF1D" w14:textId="206A3E58">
            <w:pPr>
              <w:jc w:val="center"/>
              <w:rPr>
                <w:sz w:val="20"/>
                <w:highlight w:val="yellow"/>
              </w:rPr>
            </w:pPr>
            <w:r w:rsidRPr="00445A63">
              <w:rPr>
                <w:sz w:val="20"/>
              </w:rPr>
              <w:t>1.50</w:t>
            </w:r>
            <w:r w:rsidRPr="00445A63">
              <w:rPr>
                <w:sz w:val="20"/>
              </w:rPr>
              <w:br/>
              <w:t xml:space="preserve"> hours</w:t>
            </w:r>
          </w:p>
        </w:tc>
        <w:tc>
          <w:tcPr>
            <w:tcW w:w="889" w:type="dxa"/>
            <w:shd w:val="clear" w:color="auto" w:fill="auto"/>
          </w:tcPr>
          <w:p w:rsidR="002B53A9" w:rsidRPr="00445A63" w:rsidP="002B53A9" w14:paraId="0CEB1437"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31732C04" w14:textId="26E684B8">
            <w:pPr>
              <w:jc w:val="center"/>
              <w:rPr>
                <w:sz w:val="20"/>
                <w:highlight w:val="yellow"/>
              </w:rPr>
            </w:pPr>
            <w:r w:rsidRPr="00445A63">
              <w:rPr>
                <w:sz w:val="20"/>
              </w:rPr>
              <w:t>$133.70</w:t>
            </w:r>
          </w:p>
        </w:tc>
        <w:tc>
          <w:tcPr>
            <w:tcW w:w="3649" w:type="dxa"/>
            <w:gridSpan w:val="2"/>
          </w:tcPr>
          <w:p w:rsidR="00796C98" w:rsidRPr="00445A63" w:rsidP="00796C98" w14:paraId="3EA6CAE5" w14:textId="2F9F8DCF">
            <w:pPr>
              <w:rPr>
                <w:sz w:val="20"/>
              </w:rPr>
            </w:pPr>
            <w:r w:rsidRPr="00445A63">
              <w:rPr>
                <w:sz w:val="20"/>
              </w:rPr>
              <w:t>The documents required by this section must be provided to FRA.</w:t>
            </w:r>
          </w:p>
          <w:p w:rsidR="002B53A9" w:rsidRPr="00445A63" w:rsidP="00AF3C37" w14:paraId="23BDCD70" w14:textId="18BFA48E">
            <w:pPr>
              <w:rPr>
                <w:sz w:val="20"/>
              </w:rPr>
            </w:pPr>
          </w:p>
        </w:tc>
      </w:tr>
      <w:tr w14:paraId="31980CDB" w14:textId="437EF790" w:rsidTr="00892FF3">
        <w:tblPrEx>
          <w:tblW w:w="13050" w:type="dxa"/>
          <w:tblInd w:w="-95" w:type="dxa"/>
          <w:tblLayout w:type="fixed"/>
          <w:tblLook w:val="04A0"/>
        </w:tblPrEx>
        <w:trPr>
          <w:trHeight w:val="1268"/>
        </w:trPr>
        <w:tc>
          <w:tcPr>
            <w:tcW w:w="2393" w:type="dxa"/>
            <w:shd w:val="clear" w:color="auto" w:fill="auto"/>
          </w:tcPr>
          <w:p w:rsidR="002B53A9" w:rsidRPr="00445A63" w:rsidP="002B53A9" w14:paraId="1C63C884" w14:textId="77777777">
            <w:pPr>
              <w:rPr>
                <w:sz w:val="20"/>
              </w:rPr>
            </w:pPr>
            <w:r w:rsidRPr="00445A63">
              <w:rPr>
                <w:sz w:val="20"/>
              </w:rPr>
              <w:t>*213.333(d)— Automated vehicle-based inspection systems.  TGMS track classes 6 – 9 report records.</w:t>
            </w:r>
          </w:p>
          <w:p w:rsidR="002B53A9" w:rsidRPr="00445A63" w:rsidP="002B53A9" w14:paraId="3B103556" w14:textId="77777777">
            <w:pPr>
              <w:rPr>
                <w:i/>
                <w:iCs/>
                <w:sz w:val="20"/>
              </w:rPr>
            </w:pPr>
            <w:r w:rsidRPr="00445A63">
              <w:rPr>
                <w:i/>
                <w:iCs/>
                <w:sz w:val="20"/>
              </w:rPr>
              <w:t xml:space="preserve">(Revised requirement) </w:t>
            </w:r>
          </w:p>
        </w:tc>
        <w:tc>
          <w:tcPr>
            <w:tcW w:w="1207" w:type="dxa"/>
            <w:shd w:val="clear" w:color="auto" w:fill="auto"/>
          </w:tcPr>
          <w:p w:rsidR="002B53A9" w:rsidRPr="00445A63" w:rsidP="002B53A9" w14:paraId="23BDE767" w14:textId="77777777">
            <w:pPr>
              <w:jc w:val="center"/>
              <w:rPr>
                <w:sz w:val="20"/>
              </w:rPr>
            </w:pPr>
            <w:r w:rsidRPr="00445A63">
              <w:rPr>
                <w:sz w:val="20"/>
              </w:rPr>
              <w:t>5</w:t>
            </w:r>
          </w:p>
          <w:p w:rsidR="00AD123F" w:rsidRPr="00445A63" w:rsidP="002B53A9" w14:paraId="77DB05B9" w14:textId="7590F201">
            <w:pPr>
              <w:jc w:val="center"/>
              <w:rPr>
                <w:sz w:val="20"/>
              </w:rPr>
            </w:pPr>
            <w:r w:rsidRPr="00445A63">
              <w:rPr>
                <w:sz w:val="20"/>
              </w:rPr>
              <w:t>railroads</w:t>
            </w:r>
          </w:p>
        </w:tc>
        <w:tc>
          <w:tcPr>
            <w:tcW w:w="1260" w:type="dxa"/>
            <w:shd w:val="clear" w:color="auto" w:fill="auto"/>
          </w:tcPr>
          <w:p w:rsidR="002B53A9" w:rsidRPr="00445A63" w:rsidP="002B53A9" w14:paraId="2877701C" w14:textId="77777777">
            <w:pPr>
              <w:jc w:val="center"/>
              <w:rPr>
                <w:sz w:val="20"/>
              </w:rPr>
            </w:pPr>
            <w:r w:rsidRPr="00445A63">
              <w:rPr>
                <w:sz w:val="20"/>
              </w:rPr>
              <w:t>150</w:t>
            </w:r>
          </w:p>
          <w:p w:rsidR="002B53A9" w:rsidRPr="00445A63" w:rsidP="002B53A9" w14:paraId="0914BD37" w14:textId="77777777">
            <w:pPr>
              <w:jc w:val="center"/>
              <w:rPr>
                <w:sz w:val="20"/>
              </w:rPr>
            </w:pPr>
            <w:r w:rsidRPr="00445A63">
              <w:rPr>
                <w:sz w:val="20"/>
              </w:rPr>
              <w:t>reports</w:t>
            </w:r>
          </w:p>
        </w:tc>
        <w:tc>
          <w:tcPr>
            <w:tcW w:w="990" w:type="dxa"/>
            <w:shd w:val="clear" w:color="auto" w:fill="auto"/>
            <w:noWrap/>
          </w:tcPr>
          <w:p w:rsidR="002B53A9" w:rsidRPr="00445A63" w:rsidP="002B53A9" w14:paraId="7BAB8EB0" w14:textId="77777777">
            <w:pPr>
              <w:jc w:val="center"/>
              <w:rPr>
                <w:sz w:val="20"/>
              </w:rPr>
            </w:pPr>
            <w:r w:rsidRPr="00445A63">
              <w:rPr>
                <w:sz w:val="20"/>
              </w:rPr>
              <w:t xml:space="preserve">10 </w:t>
            </w:r>
          </w:p>
          <w:p w:rsidR="002B53A9" w:rsidRPr="00445A63" w:rsidP="002B53A9" w14:paraId="7F8E007A" w14:textId="77777777">
            <w:pPr>
              <w:jc w:val="center"/>
              <w:rPr>
                <w:sz w:val="20"/>
              </w:rPr>
            </w:pPr>
            <w:r w:rsidRPr="00445A63">
              <w:rPr>
                <w:sz w:val="20"/>
              </w:rPr>
              <w:t xml:space="preserve">minutes </w:t>
            </w:r>
          </w:p>
        </w:tc>
        <w:tc>
          <w:tcPr>
            <w:tcW w:w="1154" w:type="dxa"/>
            <w:shd w:val="clear" w:color="auto" w:fill="auto"/>
            <w:noWrap/>
          </w:tcPr>
          <w:p w:rsidR="002B53A9" w:rsidRPr="00445A63" w:rsidP="002B53A9" w14:paraId="05B542FB" w14:textId="77777777">
            <w:pPr>
              <w:jc w:val="center"/>
              <w:rPr>
                <w:sz w:val="20"/>
              </w:rPr>
            </w:pPr>
            <w:r w:rsidRPr="00445A63">
              <w:rPr>
                <w:sz w:val="20"/>
              </w:rPr>
              <w:t>25.50</w:t>
            </w:r>
          </w:p>
          <w:p w:rsidR="002B53A9" w:rsidRPr="00445A63" w:rsidP="002B53A9" w14:paraId="15D75800" w14:textId="77777777">
            <w:pPr>
              <w:jc w:val="center"/>
              <w:rPr>
                <w:sz w:val="20"/>
              </w:rPr>
            </w:pPr>
            <w:r w:rsidRPr="00445A63">
              <w:rPr>
                <w:sz w:val="20"/>
              </w:rPr>
              <w:t>hours</w:t>
            </w:r>
          </w:p>
        </w:tc>
        <w:tc>
          <w:tcPr>
            <w:tcW w:w="889" w:type="dxa"/>
            <w:shd w:val="clear" w:color="auto" w:fill="auto"/>
          </w:tcPr>
          <w:p w:rsidR="002B53A9" w:rsidRPr="00445A63" w:rsidP="002B53A9" w14:paraId="0157B00D" w14:textId="77777777">
            <w:pPr>
              <w:jc w:val="center"/>
              <w:rPr>
                <w:sz w:val="20"/>
              </w:rPr>
            </w:pPr>
            <w:r w:rsidRPr="00445A63">
              <w:rPr>
                <w:sz w:val="20"/>
              </w:rPr>
              <w:t>89.13</w:t>
            </w:r>
          </w:p>
          <w:p w:rsidR="002B53A9" w:rsidRPr="00445A63" w:rsidP="002B53A9" w14:paraId="1C09911B" w14:textId="77777777">
            <w:pPr>
              <w:jc w:val="center"/>
              <w:rPr>
                <w:sz w:val="20"/>
              </w:rPr>
            </w:pPr>
          </w:p>
        </w:tc>
        <w:tc>
          <w:tcPr>
            <w:tcW w:w="1508" w:type="dxa"/>
            <w:shd w:val="clear" w:color="auto" w:fill="auto"/>
            <w:noWrap/>
          </w:tcPr>
          <w:p w:rsidR="002B53A9" w:rsidRPr="00445A63" w:rsidP="006F649F" w14:paraId="36107CFF" w14:textId="77777777">
            <w:pPr>
              <w:jc w:val="center"/>
              <w:rPr>
                <w:sz w:val="20"/>
              </w:rPr>
            </w:pPr>
            <w:r w:rsidRPr="00445A63">
              <w:rPr>
                <w:sz w:val="20"/>
              </w:rPr>
              <w:t>$2,272.82</w:t>
            </w:r>
          </w:p>
        </w:tc>
        <w:tc>
          <w:tcPr>
            <w:tcW w:w="3649" w:type="dxa"/>
            <w:gridSpan w:val="2"/>
          </w:tcPr>
          <w:p w:rsidR="002B53A9" w:rsidRPr="00445A63" w:rsidP="00AF3C37" w14:paraId="78EC19CA" w14:textId="0D4A2248">
            <w:pPr>
              <w:rPr>
                <w:sz w:val="20"/>
              </w:rPr>
            </w:pPr>
            <w:r w:rsidRPr="00445A63">
              <w:rPr>
                <w:sz w:val="20"/>
              </w:rPr>
              <w:t xml:space="preserve">The proposed revision will increase the number of required TGMS inspections on track Class 6 from once per calendar year to three times within any 365-day period, with not less than 90 days between inspections.   </w:t>
            </w:r>
          </w:p>
        </w:tc>
      </w:tr>
      <w:tr w14:paraId="073BAD70" w14:textId="14A6495B"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3131F0FF" w14:textId="77777777">
            <w:pPr>
              <w:rPr>
                <w:sz w:val="20"/>
              </w:rPr>
            </w:pPr>
            <w:r w:rsidRPr="00445A63">
              <w:rPr>
                <w:sz w:val="20"/>
              </w:rPr>
              <w:t>*—(i) training records</w:t>
            </w:r>
          </w:p>
          <w:p w:rsidR="002B53A9" w:rsidRPr="00445A63" w:rsidP="002B53A9" w14:paraId="63F72C65" w14:textId="77777777">
            <w:pPr>
              <w:rPr>
                <w:i/>
                <w:iCs/>
                <w:sz w:val="20"/>
              </w:rPr>
            </w:pPr>
            <w:r w:rsidRPr="00445A63">
              <w:rPr>
                <w:i/>
                <w:iCs/>
                <w:sz w:val="20"/>
              </w:rPr>
              <w:t>(New proposed requirement)</w:t>
            </w:r>
          </w:p>
        </w:tc>
        <w:tc>
          <w:tcPr>
            <w:tcW w:w="1207" w:type="dxa"/>
            <w:shd w:val="clear" w:color="auto" w:fill="auto"/>
          </w:tcPr>
          <w:p w:rsidR="002B53A9" w:rsidRPr="00445A63" w:rsidP="002B53A9" w14:paraId="1C6EFCA7" w14:textId="77777777">
            <w:pPr>
              <w:jc w:val="center"/>
              <w:rPr>
                <w:sz w:val="20"/>
              </w:rPr>
            </w:pPr>
            <w:r w:rsidRPr="00445A63">
              <w:rPr>
                <w:sz w:val="20"/>
              </w:rPr>
              <w:t>500</w:t>
            </w:r>
          </w:p>
          <w:p w:rsidR="002B53A9" w:rsidRPr="00445A63" w:rsidP="002B53A9" w14:paraId="68DF63F7" w14:textId="77777777">
            <w:pPr>
              <w:jc w:val="center"/>
              <w:rPr>
                <w:sz w:val="20"/>
              </w:rPr>
            </w:pPr>
            <w:r w:rsidRPr="00445A63">
              <w:rPr>
                <w:sz w:val="20"/>
              </w:rPr>
              <w:t>employees</w:t>
            </w:r>
          </w:p>
        </w:tc>
        <w:tc>
          <w:tcPr>
            <w:tcW w:w="1260" w:type="dxa"/>
            <w:shd w:val="clear" w:color="auto" w:fill="auto"/>
          </w:tcPr>
          <w:p w:rsidR="002B53A9" w:rsidRPr="00445A63" w:rsidP="002B53A9" w14:paraId="5D0AD7A4" w14:textId="77777777">
            <w:pPr>
              <w:jc w:val="center"/>
              <w:rPr>
                <w:sz w:val="20"/>
              </w:rPr>
            </w:pPr>
            <w:r w:rsidRPr="00445A63">
              <w:rPr>
                <w:sz w:val="20"/>
              </w:rPr>
              <w:t>167</w:t>
            </w:r>
          </w:p>
          <w:p w:rsidR="002B53A9" w:rsidRPr="00445A63" w:rsidP="002B53A9" w14:paraId="03FF916A" w14:textId="77777777">
            <w:pPr>
              <w:jc w:val="center"/>
              <w:rPr>
                <w:sz w:val="20"/>
              </w:rPr>
            </w:pPr>
            <w:r w:rsidRPr="00445A63">
              <w:rPr>
                <w:sz w:val="20"/>
              </w:rPr>
              <w:t>training records</w:t>
            </w:r>
          </w:p>
        </w:tc>
        <w:tc>
          <w:tcPr>
            <w:tcW w:w="990" w:type="dxa"/>
            <w:shd w:val="clear" w:color="auto" w:fill="auto"/>
            <w:noWrap/>
          </w:tcPr>
          <w:p w:rsidR="002B53A9" w:rsidRPr="00445A63" w:rsidP="002B53A9" w14:paraId="7E7A3305" w14:textId="77777777">
            <w:pPr>
              <w:jc w:val="center"/>
              <w:rPr>
                <w:sz w:val="20"/>
              </w:rPr>
            </w:pPr>
            <w:r w:rsidRPr="00445A63">
              <w:rPr>
                <w:sz w:val="20"/>
              </w:rPr>
              <w:t>5 mins</w:t>
            </w:r>
          </w:p>
        </w:tc>
        <w:tc>
          <w:tcPr>
            <w:tcW w:w="1154" w:type="dxa"/>
            <w:shd w:val="clear" w:color="auto" w:fill="auto"/>
            <w:noWrap/>
          </w:tcPr>
          <w:p w:rsidR="002B53A9" w:rsidRPr="00445A63" w:rsidP="002B53A9" w14:paraId="31044AC4" w14:textId="77777777">
            <w:pPr>
              <w:jc w:val="center"/>
              <w:rPr>
                <w:sz w:val="20"/>
              </w:rPr>
            </w:pPr>
            <w:r w:rsidRPr="00445A63">
              <w:rPr>
                <w:sz w:val="20"/>
              </w:rPr>
              <w:t>13.36</w:t>
            </w:r>
          </w:p>
          <w:p w:rsidR="002B53A9" w:rsidRPr="00445A63" w:rsidP="002B53A9" w14:paraId="0CB5161A" w14:textId="77777777">
            <w:pPr>
              <w:jc w:val="center"/>
              <w:rPr>
                <w:sz w:val="20"/>
              </w:rPr>
            </w:pPr>
            <w:r w:rsidRPr="00445A63">
              <w:rPr>
                <w:sz w:val="20"/>
              </w:rPr>
              <w:t>hours</w:t>
            </w:r>
          </w:p>
        </w:tc>
        <w:tc>
          <w:tcPr>
            <w:tcW w:w="889" w:type="dxa"/>
            <w:shd w:val="clear" w:color="auto" w:fill="auto"/>
          </w:tcPr>
          <w:p w:rsidR="002B53A9" w:rsidRPr="00445A63" w:rsidP="002B53A9" w14:paraId="1A1D8F35" w14:textId="77777777">
            <w:pPr>
              <w:jc w:val="center"/>
              <w:rPr>
                <w:sz w:val="20"/>
              </w:rPr>
            </w:pPr>
            <w:r w:rsidRPr="00445A63">
              <w:rPr>
                <w:sz w:val="20"/>
              </w:rPr>
              <w:t> 89.13</w:t>
            </w:r>
          </w:p>
        </w:tc>
        <w:tc>
          <w:tcPr>
            <w:tcW w:w="1508" w:type="dxa"/>
            <w:shd w:val="clear" w:color="auto" w:fill="auto"/>
            <w:noWrap/>
          </w:tcPr>
          <w:p w:rsidR="002B53A9" w:rsidRPr="00445A63" w:rsidP="006F649F" w14:paraId="7B0B9AB9" w14:textId="77777777">
            <w:pPr>
              <w:jc w:val="center"/>
              <w:rPr>
                <w:sz w:val="20"/>
              </w:rPr>
            </w:pPr>
            <w:r w:rsidRPr="00445A63">
              <w:rPr>
                <w:sz w:val="20"/>
              </w:rPr>
              <w:t>$1,190.78</w:t>
            </w:r>
          </w:p>
        </w:tc>
        <w:tc>
          <w:tcPr>
            <w:tcW w:w="3649" w:type="dxa"/>
            <w:gridSpan w:val="2"/>
          </w:tcPr>
          <w:p w:rsidR="00AD123F" w:rsidRPr="00445A63" w:rsidP="00AD123F" w14:paraId="5AC749D3" w14:textId="61EFF52A">
            <w:pPr>
              <w:rPr>
                <w:sz w:val="20"/>
              </w:rPr>
            </w:pPr>
            <w:r w:rsidRPr="00445A63">
              <w:rPr>
                <w:sz w:val="20"/>
              </w:rPr>
              <w:t>Section 213.333(i) will also require specific training related to TGMS inspections.</w:t>
            </w:r>
          </w:p>
          <w:p w:rsidR="002B53A9" w:rsidRPr="00445A63" w:rsidP="00AF3C37" w14:paraId="4A58DBFC" w14:textId="4D9D3814">
            <w:pPr>
              <w:rPr>
                <w:sz w:val="20"/>
              </w:rPr>
            </w:pPr>
            <w:r w:rsidRPr="00445A63">
              <w:rPr>
                <w:sz w:val="20"/>
              </w:rPr>
              <w:t>The track owners must make available to FRA sufficient records to show compliance with the requirements of proposed paragraph (i).</w:t>
            </w:r>
          </w:p>
        </w:tc>
      </w:tr>
      <w:tr w14:paraId="62CEAA66" w14:textId="4DFC27AA" w:rsidTr="00892FF3">
        <w:tblPrEx>
          <w:tblW w:w="13050" w:type="dxa"/>
          <w:tblInd w:w="-95" w:type="dxa"/>
          <w:tblLayout w:type="fixed"/>
          <w:tblLook w:val="04A0"/>
        </w:tblPrEx>
        <w:trPr>
          <w:trHeight w:val="440"/>
        </w:trPr>
        <w:tc>
          <w:tcPr>
            <w:tcW w:w="2393" w:type="dxa"/>
            <w:shd w:val="clear" w:color="auto" w:fill="auto"/>
          </w:tcPr>
          <w:p w:rsidR="002B53A9" w:rsidRPr="00445A63" w:rsidP="002B53A9" w14:paraId="1779497A" w14:textId="77777777">
            <w:pPr>
              <w:rPr>
                <w:sz w:val="20"/>
              </w:rPr>
            </w:pPr>
            <w:r w:rsidRPr="00445A63">
              <w:rPr>
                <w:sz w:val="20"/>
              </w:rPr>
              <w:t>213.341(b)-(d)— Initial inspection of new rail &amp; welds</w:t>
            </w:r>
          </w:p>
          <w:p w:rsidR="002B53A9" w:rsidRPr="00445A63" w:rsidP="002B53A9" w14:paraId="2304921B" w14:textId="77777777">
            <w:pPr>
              <w:rPr>
                <w:sz w:val="20"/>
                <w:highlight w:val="yellow"/>
              </w:rPr>
            </w:pPr>
            <w:r w:rsidRPr="00445A63">
              <w:rPr>
                <w:sz w:val="20"/>
              </w:rPr>
              <w:t xml:space="preserve"> —Inspection records</w:t>
            </w:r>
          </w:p>
        </w:tc>
        <w:tc>
          <w:tcPr>
            <w:tcW w:w="1207" w:type="dxa"/>
            <w:shd w:val="clear" w:color="auto" w:fill="auto"/>
          </w:tcPr>
          <w:p w:rsidR="002B53A9" w:rsidRPr="00445A63" w:rsidP="002B53A9" w14:paraId="0165E5E9" w14:textId="747E5D02">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3D31D5CA" w14:textId="77777777">
            <w:pPr>
              <w:jc w:val="center"/>
              <w:rPr>
                <w:sz w:val="20"/>
                <w:highlight w:val="yellow"/>
              </w:rPr>
            </w:pPr>
            <w:r w:rsidRPr="00445A63">
              <w:rPr>
                <w:sz w:val="20"/>
              </w:rPr>
              <w:t>800</w:t>
            </w:r>
            <w:r w:rsidRPr="00445A63">
              <w:rPr>
                <w:sz w:val="20"/>
              </w:rPr>
              <w:br/>
              <w:t xml:space="preserve"> records</w:t>
            </w:r>
          </w:p>
        </w:tc>
        <w:tc>
          <w:tcPr>
            <w:tcW w:w="990" w:type="dxa"/>
            <w:shd w:val="clear" w:color="auto" w:fill="auto"/>
            <w:noWrap/>
          </w:tcPr>
          <w:p w:rsidR="002B53A9" w:rsidRPr="00445A63" w:rsidP="002B53A9" w14:paraId="3BE37E6D" w14:textId="77777777">
            <w:pPr>
              <w:jc w:val="center"/>
              <w:rPr>
                <w:sz w:val="20"/>
                <w:highlight w:val="yellow"/>
              </w:rPr>
            </w:pPr>
            <w:r w:rsidRPr="00445A63">
              <w:rPr>
                <w:sz w:val="20"/>
              </w:rPr>
              <w:t>2</w:t>
            </w:r>
            <w:r w:rsidRPr="00445A63">
              <w:rPr>
                <w:sz w:val="20"/>
              </w:rPr>
              <w:br/>
              <w:t xml:space="preserve"> minutes</w:t>
            </w:r>
          </w:p>
        </w:tc>
        <w:tc>
          <w:tcPr>
            <w:tcW w:w="1154" w:type="dxa"/>
            <w:shd w:val="clear" w:color="auto" w:fill="auto"/>
            <w:noWrap/>
          </w:tcPr>
          <w:p w:rsidR="002B53A9" w:rsidRPr="00445A63" w:rsidP="002B53A9" w14:paraId="2175EAF3" w14:textId="77777777">
            <w:pPr>
              <w:jc w:val="center"/>
              <w:rPr>
                <w:sz w:val="20"/>
                <w:highlight w:val="yellow"/>
              </w:rPr>
            </w:pPr>
            <w:r w:rsidRPr="00445A63">
              <w:rPr>
                <w:sz w:val="20"/>
              </w:rPr>
              <w:t>26.67</w:t>
            </w:r>
            <w:r w:rsidRPr="00445A63">
              <w:rPr>
                <w:sz w:val="20"/>
              </w:rPr>
              <w:br/>
              <w:t xml:space="preserve"> hours</w:t>
            </w:r>
          </w:p>
        </w:tc>
        <w:tc>
          <w:tcPr>
            <w:tcW w:w="889" w:type="dxa"/>
            <w:shd w:val="clear" w:color="auto" w:fill="auto"/>
          </w:tcPr>
          <w:p w:rsidR="002B53A9" w:rsidRPr="00445A63" w:rsidP="002B53A9" w14:paraId="43C32D77"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31B4091F" w14:textId="77777777">
            <w:pPr>
              <w:jc w:val="center"/>
              <w:rPr>
                <w:sz w:val="20"/>
                <w:highlight w:val="yellow"/>
              </w:rPr>
            </w:pPr>
            <w:r w:rsidRPr="00445A63">
              <w:rPr>
                <w:sz w:val="20"/>
              </w:rPr>
              <w:t>$2,377.10</w:t>
            </w:r>
          </w:p>
        </w:tc>
        <w:tc>
          <w:tcPr>
            <w:tcW w:w="3649" w:type="dxa"/>
            <w:gridSpan w:val="2"/>
          </w:tcPr>
          <w:p w:rsidR="002B53A9" w:rsidRPr="00445A63" w:rsidP="00AF3C37" w14:paraId="5D8A8BC8" w14:textId="237D3FB8">
            <w:pPr>
              <w:rPr>
                <w:sz w:val="20"/>
              </w:rPr>
            </w:pPr>
            <w:r w:rsidRPr="00445A63">
              <w:rPr>
                <w:sz w:val="20"/>
              </w:rPr>
              <w:t xml:space="preserve">The track owner shall obtain a copy of the manufacturer’s report of inspection.  The track owner shall also retain a record of initial CWR inspections under </w:t>
            </w:r>
            <w:r w:rsidRPr="00445A63" w:rsidR="00331BDB">
              <w:rPr>
                <w:sz w:val="20"/>
              </w:rPr>
              <w:t xml:space="preserve"> </w:t>
            </w:r>
            <w:r w:rsidRPr="00445A63">
              <w:rPr>
                <w:sz w:val="20"/>
              </w:rPr>
              <w:t xml:space="preserve"> </w:t>
            </w:r>
            <w:r w:rsidRPr="00445A63" w:rsidR="00331BDB">
              <w:rPr>
                <w:sz w:val="20"/>
              </w:rPr>
              <w:t xml:space="preserve">§ </w:t>
            </w:r>
            <w:r w:rsidRPr="00445A63">
              <w:rPr>
                <w:sz w:val="20"/>
              </w:rPr>
              <w:t>213.339.</w:t>
            </w:r>
          </w:p>
        </w:tc>
      </w:tr>
      <w:tr w14:paraId="70A2A54E" w14:textId="27216E7F"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2D6BF77A" w14:textId="77777777">
            <w:pPr>
              <w:rPr>
                <w:sz w:val="20"/>
              </w:rPr>
            </w:pPr>
            <w:r w:rsidRPr="00445A63">
              <w:rPr>
                <w:sz w:val="20"/>
              </w:rPr>
              <w:t xml:space="preserve">213.343(a)-(e)— CWR </w:t>
            </w:r>
          </w:p>
          <w:p w:rsidR="002B53A9" w:rsidRPr="00445A63" w:rsidP="002B53A9" w14:paraId="2201D6CB" w14:textId="77777777">
            <w:pPr>
              <w:rPr>
                <w:sz w:val="20"/>
                <w:highlight w:val="yellow"/>
              </w:rPr>
            </w:pPr>
            <w:r w:rsidRPr="00445A63">
              <w:rPr>
                <w:sz w:val="20"/>
              </w:rPr>
              <w:t>—Procedures for installations and adjustments of CWR</w:t>
            </w:r>
          </w:p>
        </w:tc>
        <w:tc>
          <w:tcPr>
            <w:tcW w:w="1207" w:type="dxa"/>
            <w:shd w:val="clear" w:color="auto" w:fill="auto"/>
          </w:tcPr>
          <w:p w:rsidR="002B53A9" w:rsidRPr="00445A63" w:rsidP="002B53A9" w14:paraId="3B99EA8F" w14:textId="2EC31196">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1AC84E5D" w14:textId="0C8664B6">
            <w:pPr>
              <w:jc w:val="center"/>
              <w:rPr>
                <w:sz w:val="20"/>
                <w:highlight w:val="yellow"/>
              </w:rPr>
            </w:pPr>
            <w:r w:rsidRPr="00445A63">
              <w:rPr>
                <w:sz w:val="20"/>
              </w:rPr>
              <w:t>2</w:t>
            </w:r>
            <w:r w:rsidRPr="00445A63">
              <w:rPr>
                <w:sz w:val="20"/>
              </w:rPr>
              <w:br/>
              <w:t xml:space="preserve"> plans</w:t>
            </w:r>
          </w:p>
        </w:tc>
        <w:tc>
          <w:tcPr>
            <w:tcW w:w="990" w:type="dxa"/>
            <w:shd w:val="clear" w:color="auto" w:fill="auto"/>
            <w:noWrap/>
          </w:tcPr>
          <w:p w:rsidR="002B53A9" w:rsidRPr="00445A63" w:rsidP="002B53A9" w14:paraId="1172F42B" w14:textId="77777777">
            <w:pPr>
              <w:jc w:val="center"/>
              <w:rPr>
                <w:sz w:val="20"/>
                <w:highlight w:val="yellow"/>
              </w:rPr>
            </w:pPr>
            <w:r w:rsidRPr="00445A63">
              <w:rPr>
                <w:sz w:val="20"/>
              </w:rPr>
              <w:t>4</w:t>
            </w:r>
            <w:r w:rsidRPr="00445A63">
              <w:rPr>
                <w:sz w:val="20"/>
              </w:rPr>
              <w:br/>
              <w:t xml:space="preserve"> hours</w:t>
            </w:r>
          </w:p>
        </w:tc>
        <w:tc>
          <w:tcPr>
            <w:tcW w:w="1154" w:type="dxa"/>
            <w:shd w:val="clear" w:color="auto" w:fill="auto"/>
            <w:noWrap/>
          </w:tcPr>
          <w:p w:rsidR="002B53A9" w:rsidRPr="00445A63" w:rsidP="002B53A9" w14:paraId="020DD9CF" w14:textId="1AD25CF5">
            <w:pPr>
              <w:jc w:val="center"/>
              <w:rPr>
                <w:sz w:val="20"/>
                <w:highlight w:val="yellow"/>
              </w:rPr>
            </w:pPr>
            <w:r w:rsidRPr="00445A63">
              <w:rPr>
                <w:sz w:val="20"/>
              </w:rPr>
              <w:t>8.00</w:t>
            </w:r>
            <w:r w:rsidRPr="00445A63">
              <w:rPr>
                <w:sz w:val="20"/>
              </w:rPr>
              <w:br/>
              <w:t xml:space="preserve"> hours</w:t>
            </w:r>
          </w:p>
        </w:tc>
        <w:tc>
          <w:tcPr>
            <w:tcW w:w="889" w:type="dxa"/>
            <w:shd w:val="clear" w:color="auto" w:fill="auto"/>
          </w:tcPr>
          <w:p w:rsidR="002B53A9" w:rsidRPr="00445A63" w:rsidP="002B53A9" w14:paraId="686998E9"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361C2420" w14:textId="1344D762">
            <w:pPr>
              <w:jc w:val="center"/>
              <w:rPr>
                <w:sz w:val="20"/>
                <w:highlight w:val="yellow"/>
              </w:rPr>
            </w:pPr>
            <w:r w:rsidRPr="00445A63">
              <w:rPr>
                <w:sz w:val="20"/>
              </w:rPr>
              <w:t>$713.04</w:t>
            </w:r>
          </w:p>
        </w:tc>
        <w:tc>
          <w:tcPr>
            <w:tcW w:w="3649" w:type="dxa"/>
            <w:gridSpan w:val="2"/>
          </w:tcPr>
          <w:p w:rsidR="00796C98" w:rsidRPr="00445A63" w:rsidP="00796C98" w14:paraId="2C2C6F70" w14:textId="680FECB7">
            <w:pPr>
              <w:rPr>
                <w:sz w:val="20"/>
              </w:rPr>
            </w:pPr>
            <w:r w:rsidRPr="00445A63">
              <w:rPr>
                <w:sz w:val="20"/>
              </w:rPr>
              <w:t>Each track owner with track constructed of CWR shall have in effect written procedures which address the installation, adjustment, maintenance, and inspection of CWR, and a training program for the application of those procedures, which shall be submitted to FRA.</w:t>
            </w:r>
          </w:p>
          <w:p w:rsidR="00796C98" w:rsidRPr="00445A63" w:rsidP="00796C98" w14:paraId="3FBBDAA1" w14:textId="77777777">
            <w:pPr>
              <w:rPr>
                <w:sz w:val="20"/>
              </w:rPr>
            </w:pPr>
            <w:r w:rsidRPr="00445A63">
              <w:rPr>
                <w:sz w:val="20"/>
              </w:rPr>
              <w:t>The track owner shall have in effect a comprehensive training program for the application of these written CWR procedures, with provisions for periodic re-training, for those individuals designated under §213.305(c) of this part as qualified to supervise the installation, adjustment, and maintenance of CWR track and to perform inspections of CWR track.</w:t>
            </w:r>
          </w:p>
          <w:p w:rsidR="002B53A9" w:rsidRPr="00445A63" w:rsidP="00AF3C37" w14:paraId="4898B4C2" w14:textId="32D2B88A">
            <w:pPr>
              <w:rPr>
                <w:sz w:val="20"/>
              </w:rPr>
            </w:pPr>
            <w:r w:rsidRPr="00445A63">
              <w:rPr>
                <w:sz w:val="20"/>
              </w:rPr>
              <w:t>The track owner shall prescribe recordkeeping requirements necessary to provide an adequate history of track constructed with CWR.</w:t>
            </w:r>
          </w:p>
        </w:tc>
      </w:tr>
      <w:tr w14:paraId="55B418CD" w14:textId="255B6047"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2AAC9EB1" w14:textId="77777777">
            <w:pPr>
              <w:rPr>
                <w:sz w:val="20"/>
                <w:highlight w:val="yellow"/>
              </w:rPr>
            </w:pPr>
            <w:r w:rsidRPr="00445A63">
              <w:rPr>
                <w:sz w:val="20"/>
              </w:rPr>
              <w:t>—(h) Recordkeeping requirements</w:t>
            </w:r>
          </w:p>
        </w:tc>
        <w:tc>
          <w:tcPr>
            <w:tcW w:w="1207" w:type="dxa"/>
            <w:shd w:val="clear" w:color="auto" w:fill="auto"/>
          </w:tcPr>
          <w:p w:rsidR="002B53A9" w:rsidRPr="00445A63" w:rsidP="002B53A9" w14:paraId="3B50C1CB" w14:textId="53077CCD">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24276C41" w14:textId="77777777">
            <w:pPr>
              <w:jc w:val="center"/>
              <w:rPr>
                <w:sz w:val="20"/>
                <w:highlight w:val="yellow"/>
              </w:rPr>
            </w:pPr>
            <w:r w:rsidRPr="00445A63">
              <w:rPr>
                <w:sz w:val="20"/>
              </w:rPr>
              <w:t>8,000</w:t>
            </w:r>
            <w:r w:rsidRPr="00445A63">
              <w:rPr>
                <w:sz w:val="20"/>
              </w:rPr>
              <w:br/>
              <w:t xml:space="preserve"> records</w:t>
            </w:r>
          </w:p>
        </w:tc>
        <w:tc>
          <w:tcPr>
            <w:tcW w:w="990" w:type="dxa"/>
            <w:shd w:val="clear" w:color="auto" w:fill="auto"/>
            <w:noWrap/>
          </w:tcPr>
          <w:p w:rsidR="002B53A9" w:rsidRPr="00445A63" w:rsidP="002B53A9" w14:paraId="1770B57C" w14:textId="77777777">
            <w:pPr>
              <w:jc w:val="center"/>
              <w:rPr>
                <w:sz w:val="20"/>
                <w:highlight w:val="yellow"/>
              </w:rPr>
            </w:pPr>
            <w:r w:rsidRPr="00445A63">
              <w:rPr>
                <w:sz w:val="20"/>
              </w:rPr>
              <w:t>2</w:t>
            </w:r>
            <w:r w:rsidRPr="00445A63">
              <w:rPr>
                <w:sz w:val="20"/>
              </w:rPr>
              <w:br/>
              <w:t xml:space="preserve"> minutes</w:t>
            </w:r>
          </w:p>
        </w:tc>
        <w:tc>
          <w:tcPr>
            <w:tcW w:w="1154" w:type="dxa"/>
            <w:shd w:val="clear" w:color="auto" w:fill="auto"/>
            <w:noWrap/>
          </w:tcPr>
          <w:p w:rsidR="002B53A9" w:rsidRPr="00445A63" w:rsidP="002B53A9" w14:paraId="59EF0E8B" w14:textId="77777777">
            <w:pPr>
              <w:jc w:val="center"/>
              <w:rPr>
                <w:sz w:val="20"/>
                <w:highlight w:val="yellow"/>
              </w:rPr>
            </w:pPr>
            <w:r w:rsidRPr="00445A63">
              <w:rPr>
                <w:sz w:val="20"/>
              </w:rPr>
              <w:t>266.67</w:t>
            </w:r>
            <w:r w:rsidRPr="00445A63">
              <w:rPr>
                <w:sz w:val="20"/>
              </w:rPr>
              <w:br/>
              <w:t xml:space="preserve"> hours</w:t>
            </w:r>
          </w:p>
        </w:tc>
        <w:tc>
          <w:tcPr>
            <w:tcW w:w="889" w:type="dxa"/>
            <w:shd w:val="clear" w:color="auto" w:fill="auto"/>
          </w:tcPr>
          <w:p w:rsidR="002B53A9" w:rsidRPr="00445A63" w:rsidP="002B53A9" w14:paraId="430DC2B0"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01F2ABC3" w14:textId="77777777">
            <w:pPr>
              <w:jc w:val="center"/>
              <w:rPr>
                <w:sz w:val="20"/>
                <w:highlight w:val="yellow"/>
              </w:rPr>
            </w:pPr>
            <w:r w:rsidRPr="00445A63">
              <w:rPr>
                <w:sz w:val="20"/>
              </w:rPr>
              <w:t>$23,768.30</w:t>
            </w:r>
          </w:p>
        </w:tc>
        <w:tc>
          <w:tcPr>
            <w:tcW w:w="3649" w:type="dxa"/>
            <w:gridSpan w:val="2"/>
          </w:tcPr>
          <w:p w:rsidR="002B53A9" w:rsidRPr="00445A63" w:rsidP="00442B79" w14:paraId="3D89498D" w14:textId="16AF3EA0">
            <w:pPr>
              <w:rPr>
                <w:sz w:val="20"/>
              </w:rPr>
            </w:pPr>
            <w:r w:rsidRPr="00445A63">
              <w:rPr>
                <w:sz w:val="20"/>
              </w:rPr>
              <w:t xml:space="preserve">FRA estimates that approximately 8,000 records will be kept by track owners under the above requirement.  </w:t>
            </w:r>
          </w:p>
        </w:tc>
      </w:tr>
      <w:tr w14:paraId="50D3FB19" w14:textId="56D7842F"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79285CD1" w14:textId="77777777">
            <w:pPr>
              <w:rPr>
                <w:sz w:val="20"/>
              </w:rPr>
            </w:pPr>
            <w:r w:rsidRPr="00445A63">
              <w:rPr>
                <w:sz w:val="20"/>
              </w:rPr>
              <w:t xml:space="preserve">213.345(a)-(c)— Vehicle qualification testing </w:t>
            </w:r>
          </w:p>
          <w:p w:rsidR="002B53A9" w:rsidRPr="00445A63" w:rsidP="002B53A9" w14:paraId="1C7DC7CC" w14:textId="77777777">
            <w:pPr>
              <w:rPr>
                <w:sz w:val="20"/>
                <w:highlight w:val="yellow"/>
              </w:rPr>
            </w:pPr>
            <w:r w:rsidRPr="00445A63">
              <w:rPr>
                <w:sz w:val="20"/>
              </w:rPr>
              <w:t>—Vehicle qualification program for all vehicle types operating at track Class 6 speeds or above</w:t>
            </w:r>
          </w:p>
        </w:tc>
        <w:tc>
          <w:tcPr>
            <w:tcW w:w="1207" w:type="dxa"/>
            <w:shd w:val="clear" w:color="auto" w:fill="auto"/>
          </w:tcPr>
          <w:p w:rsidR="002B53A9" w:rsidRPr="00445A63" w:rsidP="002B53A9" w14:paraId="206698FB" w14:textId="614BB922">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1B078DAF" w14:textId="310A4670">
            <w:pPr>
              <w:jc w:val="center"/>
              <w:rPr>
                <w:sz w:val="20"/>
              </w:rPr>
            </w:pPr>
            <w:r w:rsidRPr="00445A63">
              <w:rPr>
                <w:sz w:val="20"/>
              </w:rPr>
              <w:t>2</w:t>
            </w:r>
            <w:r w:rsidRPr="00445A63">
              <w:rPr>
                <w:sz w:val="20"/>
              </w:rPr>
              <w:br/>
              <w:t xml:space="preserve"> program</w:t>
            </w:r>
          </w:p>
          <w:p w:rsidR="002B53A9" w:rsidRPr="00445A63" w:rsidP="002B53A9" w14:paraId="0BD32468" w14:textId="77777777">
            <w:pPr>
              <w:jc w:val="center"/>
              <w:rPr>
                <w:sz w:val="20"/>
                <w:highlight w:val="yellow"/>
              </w:rPr>
            </w:pPr>
            <w:r w:rsidRPr="00445A63">
              <w:rPr>
                <w:sz w:val="20"/>
              </w:rPr>
              <w:t xml:space="preserve"> plans</w:t>
            </w:r>
          </w:p>
        </w:tc>
        <w:tc>
          <w:tcPr>
            <w:tcW w:w="990" w:type="dxa"/>
            <w:shd w:val="clear" w:color="auto" w:fill="auto"/>
            <w:noWrap/>
          </w:tcPr>
          <w:p w:rsidR="002B53A9" w:rsidRPr="00445A63" w:rsidP="002B53A9" w14:paraId="3E28553D" w14:textId="77777777">
            <w:pPr>
              <w:jc w:val="center"/>
              <w:rPr>
                <w:sz w:val="20"/>
                <w:highlight w:val="yellow"/>
              </w:rPr>
            </w:pPr>
            <w:r w:rsidRPr="00445A63">
              <w:rPr>
                <w:sz w:val="20"/>
              </w:rPr>
              <w:t>120</w:t>
            </w:r>
            <w:r w:rsidRPr="00445A63">
              <w:rPr>
                <w:sz w:val="20"/>
              </w:rPr>
              <w:br/>
              <w:t xml:space="preserve"> hours</w:t>
            </w:r>
          </w:p>
        </w:tc>
        <w:tc>
          <w:tcPr>
            <w:tcW w:w="1154" w:type="dxa"/>
            <w:shd w:val="clear" w:color="auto" w:fill="auto"/>
            <w:noWrap/>
          </w:tcPr>
          <w:p w:rsidR="002B53A9" w:rsidRPr="00445A63" w:rsidP="002B53A9" w14:paraId="2C5AEC7D" w14:textId="723CFE8A">
            <w:pPr>
              <w:jc w:val="center"/>
              <w:rPr>
                <w:sz w:val="20"/>
                <w:highlight w:val="yellow"/>
              </w:rPr>
            </w:pPr>
            <w:r w:rsidRPr="00445A63">
              <w:rPr>
                <w:sz w:val="20"/>
              </w:rPr>
              <w:t>240.00</w:t>
            </w:r>
            <w:r w:rsidRPr="00445A63">
              <w:rPr>
                <w:sz w:val="20"/>
              </w:rPr>
              <w:br/>
              <w:t xml:space="preserve"> hours</w:t>
            </w:r>
          </w:p>
        </w:tc>
        <w:tc>
          <w:tcPr>
            <w:tcW w:w="889" w:type="dxa"/>
            <w:shd w:val="clear" w:color="auto" w:fill="auto"/>
          </w:tcPr>
          <w:p w:rsidR="002B53A9" w:rsidRPr="00445A63" w:rsidP="002B53A9" w14:paraId="372F3D65"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2A531832" w14:textId="28FDFBC1">
            <w:pPr>
              <w:jc w:val="center"/>
              <w:rPr>
                <w:sz w:val="20"/>
                <w:highlight w:val="yellow"/>
              </w:rPr>
            </w:pPr>
            <w:r w:rsidRPr="00445A63">
              <w:rPr>
                <w:sz w:val="20"/>
              </w:rPr>
              <w:t>$21,391.20</w:t>
            </w:r>
          </w:p>
        </w:tc>
        <w:tc>
          <w:tcPr>
            <w:tcW w:w="3649" w:type="dxa"/>
            <w:gridSpan w:val="2"/>
          </w:tcPr>
          <w:p w:rsidR="00796C98" w:rsidRPr="00445A63" w:rsidP="00796C98" w14:paraId="0C222ADF" w14:textId="77777777">
            <w:pPr>
              <w:rPr>
                <w:sz w:val="20"/>
              </w:rPr>
            </w:pPr>
            <w:r w:rsidRPr="00445A63">
              <w:rPr>
                <w:sz w:val="20"/>
              </w:rPr>
              <w:t>All vehicle types intended to operate at track Class 6 speeds or above, or at any curving speed producing more than 5 inches of cant deficiency, shall be qualified for operation for their intended track classes in accordance with this Subpart.  A qualification program shall be used to ensure that the vehicle/track system will not exceed the wheel/rail force safety limits and the car body and truck acceleration criteria specified in</w:t>
            </w:r>
          </w:p>
          <w:p w:rsidR="002B53A9" w:rsidRPr="00445A63" w:rsidP="00AF3C37" w14:paraId="24F6D060" w14:textId="14A99908">
            <w:pPr>
              <w:rPr>
                <w:sz w:val="20"/>
              </w:rPr>
            </w:pPr>
            <w:r w:rsidRPr="00445A63">
              <w:rPr>
                <w:sz w:val="20"/>
              </w:rPr>
              <w:t>§ 213.333.</w:t>
            </w:r>
          </w:p>
        </w:tc>
      </w:tr>
      <w:tr w14:paraId="5A9364D5" w14:textId="2BA4A96D"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6F54CC1D" w14:textId="77777777">
            <w:pPr>
              <w:rPr>
                <w:sz w:val="20"/>
                <w:highlight w:val="yellow"/>
              </w:rPr>
            </w:pPr>
            <w:r w:rsidRPr="00445A63">
              <w:rPr>
                <w:sz w:val="20"/>
              </w:rPr>
              <w:t>—(d) Previously qualified vehicle types of qualification programs</w:t>
            </w:r>
          </w:p>
        </w:tc>
        <w:tc>
          <w:tcPr>
            <w:tcW w:w="1207" w:type="dxa"/>
            <w:shd w:val="clear" w:color="auto" w:fill="auto"/>
          </w:tcPr>
          <w:p w:rsidR="002B53A9" w:rsidRPr="00445A63" w:rsidP="002B53A9" w14:paraId="2327732B" w14:textId="32AFEC43">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3B79EB33" w14:textId="22079551">
            <w:pPr>
              <w:jc w:val="center"/>
              <w:rPr>
                <w:sz w:val="20"/>
              </w:rPr>
            </w:pPr>
            <w:r w:rsidRPr="00445A63">
              <w:rPr>
                <w:sz w:val="20"/>
              </w:rPr>
              <w:t>2</w:t>
            </w:r>
            <w:r w:rsidRPr="00445A63">
              <w:rPr>
                <w:sz w:val="20"/>
              </w:rPr>
              <w:br/>
              <w:t xml:space="preserve"> program</w:t>
            </w:r>
          </w:p>
          <w:p w:rsidR="002B53A9" w:rsidRPr="00445A63" w:rsidP="002B53A9" w14:paraId="4F40CE4E" w14:textId="77777777">
            <w:pPr>
              <w:jc w:val="center"/>
              <w:rPr>
                <w:sz w:val="20"/>
                <w:highlight w:val="yellow"/>
              </w:rPr>
            </w:pPr>
            <w:r w:rsidRPr="00445A63">
              <w:rPr>
                <w:sz w:val="20"/>
              </w:rPr>
              <w:t xml:space="preserve"> plans</w:t>
            </w:r>
          </w:p>
        </w:tc>
        <w:tc>
          <w:tcPr>
            <w:tcW w:w="990" w:type="dxa"/>
            <w:shd w:val="clear" w:color="auto" w:fill="auto"/>
            <w:noWrap/>
          </w:tcPr>
          <w:p w:rsidR="002B53A9" w:rsidRPr="00445A63" w:rsidP="002B53A9" w14:paraId="04376AD2" w14:textId="77777777">
            <w:pPr>
              <w:jc w:val="center"/>
              <w:rPr>
                <w:sz w:val="20"/>
                <w:highlight w:val="yellow"/>
              </w:rPr>
            </w:pPr>
            <w:r w:rsidRPr="00445A63">
              <w:rPr>
                <w:sz w:val="20"/>
              </w:rPr>
              <w:t>8</w:t>
            </w:r>
            <w:r w:rsidRPr="00445A63">
              <w:rPr>
                <w:sz w:val="20"/>
              </w:rPr>
              <w:br/>
              <w:t xml:space="preserve"> hours</w:t>
            </w:r>
          </w:p>
        </w:tc>
        <w:tc>
          <w:tcPr>
            <w:tcW w:w="1154" w:type="dxa"/>
            <w:shd w:val="clear" w:color="auto" w:fill="auto"/>
            <w:noWrap/>
          </w:tcPr>
          <w:p w:rsidR="002B53A9" w:rsidRPr="00445A63" w:rsidP="002B53A9" w14:paraId="5D099DA7" w14:textId="17F80923">
            <w:pPr>
              <w:jc w:val="center"/>
              <w:rPr>
                <w:sz w:val="20"/>
                <w:highlight w:val="yellow"/>
              </w:rPr>
            </w:pPr>
            <w:r w:rsidRPr="00445A63">
              <w:rPr>
                <w:sz w:val="20"/>
              </w:rPr>
              <w:t>16.00</w:t>
            </w:r>
            <w:r w:rsidRPr="00445A63">
              <w:rPr>
                <w:sz w:val="20"/>
              </w:rPr>
              <w:br/>
              <w:t xml:space="preserve"> hours</w:t>
            </w:r>
          </w:p>
        </w:tc>
        <w:tc>
          <w:tcPr>
            <w:tcW w:w="889" w:type="dxa"/>
            <w:shd w:val="clear" w:color="auto" w:fill="auto"/>
          </w:tcPr>
          <w:p w:rsidR="002B53A9" w:rsidRPr="00445A63" w:rsidP="002B53A9" w14:paraId="54F205AE"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63D0C145" w14:textId="21834CD9">
            <w:pPr>
              <w:jc w:val="center"/>
              <w:rPr>
                <w:sz w:val="20"/>
                <w:highlight w:val="yellow"/>
              </w:rPr>
            </w:pPr>
            <w:r w:rsidRPr="00445A63">
              <w:rPr>
                <w:sz w:val="20"/>
              </w:rPr>
              <w:t>$1,426.08</w:t>
            </w:r>
          </w:p>
        </w:tc>
        <w:tc>
          <w:tcPr>
            <w:tcW w:w="3649" w:type="dxa"/>
            <w:gridSpan w:val="2"/>
          </w:tcPr>
          <w:p w:rsidR="002B53A9" w:rsidRPr="00445A63" w:rsidP="00AF3C37" w14:paraId="67047710" w14:textId="637065CB">
            <w:pPr>
              <w:rPr>
                <w:sz w:val="20"/>
              </w:rPr>
            </w:pPr>
            <w:r w:rsidRPr="00445A63">
              <w:rPr>
                <w:sz w:val="20"/>
              </w:rPr>
              <w:t>Vehicle types previously qualified under this Subpart for a track class and cant deficiency on one route may be qualified for operation at the same class and cant deficiency on another route through analysis or testing, or both, to demonstrate compliance with paragraph 213.345(a).</w:t>
            </w:r>
          </w:p>
        </w:tc>
      </w:tr>
      <w:tr w14:paraId="7B1D3176" w14:textId="3158910E"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63902761" w14:textId="77777777">
            <w:pPr>
              <w:rPr>
                <w:sz w:val="20"/>
                <w:highlight w:val="yellow"/>
              </w:rPr>
            </w:pPr>
            <w:r w:rsidRPr="00445A63">
              <w:rPr>
                <w:sz w:val="20"/>
              </w:rPr>
              <w:t>—(h) Written consent of other affected track owners by railroad</w:t>
            </w:r>
          </w:p>
        </w:tc>
        <w:tc>
          <w:tcPr>
            <w:tcW w:w="1207" w:type="dxa"/>
            <w:shd w:val="clear" w:color="auto" w:fill="auto"/>
          </w:tcPr>
          <w:p w:rsidR="002B53A9" w:rsidRPr="00445A63" w:rsidP="002B53A9" w14:paraId="2C439293" w14:textId="4527DF19">
            <w:pPr>
              <w:jc w:val="center"/>
              <w:rPr>
                <w:sz w:val="20"/>
                <w:highlight w:val="yellow"/>
              </w:rPr>
            </w:pPr>
            <w:r w:rsidRPr="00445A63">
              <w:rPr>
                <w:sz w:val="20"/>
              </w:rPr>
              <w:t>2</w:t>
            </w:r>
            <w:r w:rsidRPr="00445A63">
              <w:rPr>
                <w:sz w:val="20"/>
              </w:rPr>
              <w:br/>
              <w:t xml:space="preserve"> railroads</w:t>
            </w:r>
          </w:p>
        </w:tc>
        <w:tc>
          <w:tcPr>
            <w:tcW w:w="1260" w:type="dxa"/>
            <w:shd w:val="clear" w:color="auto" w:fill="auto"/>
          </w:tcPr>
          <w:p w:rsidR="002B53A9" w:rsidRPr="00445A63" w:rsidP="002B53A9" w14:paraId="375ADF2E" w14:textId="25A699C0">
            <w:pPr>
              <w:jc w:val="center"/>
              <w:rPr>
                <w:sz w:val="20"/>
                <w:highlight w:val="yellow"/>
              </w:rPr>
            </w:pPr>
            <w:r w:rsidRPr="00445A63">
              <w:rPr>
                <w:sz w:val="20"/>
              </w:rPr>
              <w:t>4</w:t>
            </w:r>
            <w:r w:rsidRPr="00445A63">
              <w:rPr>
                <w:sz w:val="20"/>
              </w:rPr>
              <w:br/>
              <w:t xml:space="preserve"> written consents</w:t>
            </w:r>
          </w:p>
        </w:tc>
        <w:tc>
          <w:tcPr>
            <w:tcW w:w="990" w:type="dxa"/>
            <w:shd w:val="clear" w:color="auto" w:fill="auto"/>
            <w:noWrap/>
          </w:tcPr>
          <w:p w:rsidR="002B53A9" w:rsidRPr="00445A63" w:rsidP="002B53A9" w14:paraId="3430B005" w14:textId="77777777">
            <w:pPr>
              <w:jc w:val="center"/>
              <w:rPr>
                <w:sz w:val="20"/>
                <w:highlight w:val="yellow"/>
              </w:rPr>
            </w:pPr>
            <w:r w:rsidRPr="00445A63">
              <w:rPr>
                <w:sz w:val="20"/>
              </w:rPr>
              <w:t>30</w:t>
            </w:r>
            <w:r w:rsidRPr="00445A63">
              <w:rPr>
                <w:sz w:val="20"/>
              </w:rPr>
              <w:br/>
              <w:t xml:space="preserve"> minutes</w:t>
            </w:r>
          </w:p>
        </w:tc>
        <w:tc>
          <w:tcPr>
            <w:tcW w:w="1154" w:type="dxa"/>
            <w:shd w:val="clear" w:color="auto" w:fill="auto"/>
            <w:noWrap/>
          </w:tcPr>
          <w:p w:rsidR="002B53A9" w:rsidRPr="00445A63" w:rsidP="002B53A9" w14:paraId="4ADD6E28" w14:textId="03652229">
            <w:pPr>
              <w:jc w:val="center"/>
              <w:rPr>
                <w:sz w:val="20"/>
                <w:highlight w:val="yellow"/>
              </w:rPr>
            </w:pPr>
            <w:r w:rsidRPr="00445A63">
              <w:rPr>
                <w:sz w:val="20"/>
              </w:rPr>
              <w:t>2.00</w:t>
            </w:r>
            <w:r w:rsidRPr="00445A63">
              <w:rPr>
                <w:sz w:val="20"/>
              </w:rPr>
              <w:br/>
              <w:t xml:space="preserve"> hours</w:t>
            </w:r>
          </w:p>
        </w:tc>
        <w:tc>
          <w:tcPr>
            <w:tcW w:w="889" w:type="dxa"/>
            <w:shd w:val="clear" w:color="auto" w:fill="auto"/>
          </w:tcPr>
          <w:p w:rsidR="002B53A9" w:rsidRPr="00445A63" w:rsidP="002B53A9" w14:paraId="2BD7D32B" w14:textId="77777777">
            <w:pPr>
              <w:jc w:val="center"/>
              <w:rPr>
                <w:sz w:val="20"/>
                <w:highlight w:val="yellow"/>
              </w:rPr>
            </w:pPr>
            <w:r w:rsidRPr="00445A63">
              <w:rPr>
                <w:sz w:val="20"/>
              </w:rPr>
              <w:t>$118.46</w:t>
            </w:r>
          </w:p>
        </w:tc>
        <w:tc>
          <w:tcPr>
            <w:tcW w:w="1508" w:type="dxa"/>
            <w:shd w:val="clear" w:color="auto" w:fill="auto"/>
            <w:noWrap/>
          </w:tcPr>
          <w:p w:rsidR="002B53A9" w:rsidRPr="00445A63" w:rsidP="006F649F" w14:paraId="11CCDBE9" w14:textId="59DC3657">
            <w:pPr>
              <w:jc w:val="center"/>
              <w:rPr>
                <w:sz w:val="20"/>
                <w:highlight w:val="yellow"/>
              </w:rPr>
            </w:pPr>
            <w:r w:rsidRPr="00445A63">
              <w:rPr>
                <w:sz w:val="20"/>
              </w:rPr>
              <w:t>$236.92</w:t>
            </w:r>
          </w:p>
        </w:tc>
        <w:tc>
          <w:tcPr>
            <w:tcW w:w="3649" w:type="dxa"/>
            <w:gridSpan w:val="2"/>
          </w:tcPr>
          <w:p w:rsidR="00796C98" w:rsidRPr="00445A63" w:rsidP="00796C98" w14:paraId="7D46C2BE" w14:textId="77777777">
            <w:pPr>
              <w:rPr>
                <w:sz w:val="20"/>
              </w:rPr>
            </w:pPr>
            <w:r w:rsidRPr="00445A63">
              <w:rPr>
                <w:sz w:val="20"/>
              </w:rPr>
              <w:t xml:space="preserve">Based on the test results and all other required submissions, FRA will approve a maximum train speed and value of cant deficiency for revenue service, normally within 45 days of receipt of all the required information.  FRA may impose conditions necessary for safely operating at the maximum approved train speed and can’t deficiency.  </w:t>
            </w:r>
          </w:p>
          <w:p w:rsidR="00796C98" w:rsidRPr="00445A63" w:rsidP="00796C98" w14:paraId="1EA9FE9E" w14:textId="77777777">
            <w:pPr>
              <w:rPr>
                <w:sz w:val="20"/>
              </w:rPr>
            </w:pPr>
          </w:p>
          <w:p w:rsidR="002B53A9" w:rsidRPr="00445A63" w:rsidP="00AF3C37" w14:paraId="2DC1A3AC" w14:textId="2E47B505">
            <w:pPr>
              <w:rPr>
                <w:sz w:val="20"/>
              </w:rPr>
            </w:pPr>
            <w:r w:rsidRPr="00445A63">
              <w:rPr>
                <w:sz w:val="20"/>
              </w:rPr>
              <w:t xml:space="preserve">(i) The documents required by this section must be provided to FRA by (2) The track owner; or (3) A railroad that provides service with the same vehicle type over </w:t>
            </w:r>
            <w:r w:rsidRPr="00445A63">
              <w:rPr>
                <w:sz w:val="20"/>
              </w:rPr>
              <w:t>trackage of one or more-track owner(s), with the written consent of each affected track owner.</w:t>
            </w:r>
          </w:p>
        </w:tc>
      </w:tr>
      <w:tr w14:paraId="76763FF5" w14:textId="78B0D24D"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29FF886F" w14:textId="77777777">
            <w:pPr>
              <w:rPr>
                <w:sz w:val="20"/>
              </w:rPr>
            </w:pPr>
            <w:r w:rsidRPr="00445A63">
              <w:rPr>
                <w:sz w:val="20"/>
              </w:rPr>
              <w:t>213.369— Visual track inspection Records (Revised requirement)</w:t>
            </w:r>
          </w:p>
        </w:tc>
        <w:tc>
          <w:tcPr>
            <w:tcW w:w="1207" w:type="dxa"/>
            <w:shd w:val="clear" w:color="auto" w:fill="auto"/>
          </w:tcPr>
          <w:p w:rsidR="002B53A9" w:rsidRPr="00445A63" w:rsidP="002B53A9" w14:paraId="4B21DADF" w14:textId="77777777">
            <w:pPr>
              <w:jc w:val="center"/>
              <w:rPr>
                <w:sz w:val="20"/>
              </w:rPr>
            </w:pPr>
            <w:r w:rsidRPr="00445A63">
              <w:rPr>
                <w:sz w:val="20"/>
              </w:rPr>
              <w:t>5</w:t>
            </w:r>
            <w:r w:rsidRPr="00445A63">
              <w:rPr>
                <w:sz w:val="20"/>
              </w:rPr>
              <w:br/>
              <w:t xml:space="preserve"> railroads</w:t>
            </w:r>
          </w:p>
        </w:tc>
        <w:tc>
          <w:tcPr>
            <w:tcW w:w="1260" w:type="dxa"/>
            <w:shd w:val="clear" w:color="auto" w:fill="auto"/>
          </w:tcPr>
          <w:p w:rsidR="002B53A9" w:rsidRPr="00445A63" w:rsidP="002B53A9" w14:paraId="6CD680F7" w14:textId="77777777">
            <w:pPr>
              <w:jc w:val="center"/>
              <w:rPr>
                <w:sz w:val="20"/>
              </w:rPr>
            </w:pPr>
            <w:r w:rsidRPr="00445A63">
              <w:rPr>
                <w:sz w:val="20"/>
              </w:rPr>
              <w:t>15,273</w:t>
            </w:r>
          </w:p>
          <w:p w:rsidR="002B53A9" w:rsidRPr="00445A63" w:rsidP="002B53A9" w14:paraId="7C1E6968" w14:textId="77777777">
            <w:pPr>
              <w:jc w:val="center"/>
              <w:rPr>
                <w:sz w:val="20"/>
              </w:rPr>
            </w:pPr>
            <w:r w:rsidRPr="00445A63">
              <w:rPr>
                <w:sz w:val="20"/>
              </w:rPr>
              <w:t xml:space="preserve"> records</w:t>
            </w:r>
          </w:p>
        </w:tc>
        <w:tc>
          <w:tcPr>
            <w:tcW w:w="990" w:type="dxa"/>
            <w:shd w:val="clear" w:color="auto" w:fill="auto"/>
            <w:noWrap/>
          </w:tcPr>
          <w:p w:rsidR="002B53A9" w:rsidRPr="00445A63" w:rsidP="002B53A9" w14:paraId="35BEA75A" w14:textId="77777777">
            <w:pPr>
              <w:jc w:val="center"/>
              <w:rPr>
                <w:sz w:val="20"/>
              </w:rPr>
            </w:pPr>
            <w:r w:rsidRPr="00445A63">
              <w:rPr>
                <w:sz w:val="20"/>
              </w:rPr>
              <w:t>10</w:t>
            </w:r>
            <w:r w:rsidRPr="00445A63">
              <w:rPr>
                <w:sz w:val="20"/>
              </w:rPr>
              <w:br/>
              <w:t xml:space="preserve"> minutes</w:t>
            </w:r>
          </w:p>
        </w:tc>
        <w:tc>
          <w:tcPr>
            <w:tcW w:w="1154" w:type="dxa"/>
            <w:shd w:val="clear" w:color="auto" w:fill="auto"/>
            <w:noWrap/>
          </w:tcPr>
          <w:p w:rsidR="002B53A9" w:rsidRPr="00445A63" w:rsidP="002B53A9" w14:paraId="6E27092D" w14:textId="77777777">
            <w:pPr>
              <w:jc w:val="center"/>
              <w:rPr>
                <w:sz w:val="20"/>
              </w:rPr>
            </w:pPr>
            <w:r w:rsidRPr="00445A63">
              <w:rPr>
                <w:sz w:val="20"/>
              </w:rPr>
              <w:t>2,596.41</w:t>
            </w:r>
            <w:r w:rsidRPr="00445A63">
              <w:rPr>
                <w:sz w:val="20"/>
              </w:rPr>
              <w:br/>
              <w:t xml:space="preserve"> hours</w:t>
            </w:r>
          </w:p>
        </w:tc>
        <w:tc>
          <w:tcPr>
            <w:tcW w:w="889" w:type="dxa"/>
            <w:shd w:val="clear" w:color="auto" w:fill="auto"/>
          </w:tcPr>
          <w:p w:rsidR="002B53A9" w:rsidRPr="00445A63" w:rsidP="002B53A9" w14:paraId="6A97E93F" w14:textId="77777777">
            <w:pPr>
              <w:jc w:val="center"/>
              <w:rPr>
                <w:sz w:val="20"/>
                <w:highlight w:val="yellow"/>
              </w:rPr>
            </w:pPr>
            <w:r w:rsidRPr="00445A63">
              <w:rPr>
                <w:sz w:val="20"/>
              </w:rPr>
              <w:t>89.13</w:t>
            </w:r>
          </w:p>
        </w:tc>
        <w:tc>
          <w:tcPr>
            <w:tcW w:w="1508" w:type="dxa"/>
            <w:shd w:val="clear" w:color="auto" w:fill="auto"/>
            <w:noWrap/>
          </w:tcPr>
          <w:p w:rsidR="002B53A9" w:rsidRPr="00445A63" w:rsidP="006F649F" w14:paraId="60DC1749" w14:textId="77777777">
            <w:pPr>
              <w:jc w:val="center"/>
              <w:rPr>
                <w:sz w:val="20"/>
                <w:highlight w:val="yellow"/>
              </w:rPr>
            </w:pPr>
            <w:r w:rsidRPr="00445A63">
              <w:rPr>
                <w:sz w:val="20"/>
              </w:rPr>
              <w:t>$231,418.02</w:t>
            </w:r>
          </w:p>
        </w:tc>
        <w:tc>
          <w:tcPr>
            <w:tcW w:w="3649" w:type="dxa"/>
            <w:gridSpan w:val="2"/>
          </w:tcPr>
          <w:p w:rsidR="002B53A9" w:rsidRPr="00445A63" w:rsidP="002B53A9" w14:paraId="32D01DE3" w14:textId="77777777">
            <w:pPr>
              <w:rPr>
                <w:sz w:val="20"/>
              </w:rPr>
            </w:pPr>
            <w:r w:rsidRPr="00445A63">
              <w:rPr>
                <w:sz w:val="20"/>
              </w:rPr>
              <w:t>Each owner of track to which this part applies shall keep a record of each inspection required to be performed on that track under this subpart.</w:t>
            </w:r>
          </w:p>
          <w:p w:rsidR="00AD123F" w:rsidRPr="00445A63" w:rsidP="00AD123F" w14:paraId="3280C57D" w14:textId="44D03A38">
            <w:pPr>
              <w:rPr>
                <w:sz w:val="20"/>
              </w:rPr>
            </w:pPr>
            <w:r w:rsidRPr="00445A63">
              <w:rPr>
                <w:sz w:val="20"/>
              </w:rPr>
              <w:t xml:space="preserve">FRA is amending § 213.241 by adding §§ 213.239 &amp; 213.367, special inspection, to the list of inspections that are required to be documented. </w:t>
            </w:r>
          </w:p>
        </w:tc>
      </w:tr>
      <w:tr w14:paraId="104E437E" w14:textId="11252D72" w:rsidTr="00892FF3">
        <w:tblPrEx>
          <w:tblW w:w="13050" w:type="dxa"/>
          <w:tblInd w:w="-95" w:type="dxa"/>
          <w:tblLayout w:type="fixed"/>
          <w:tblLook w:val="04A0"/>
        </w:tblPrEx>
        <w:trPr>
          <w:trHeight w:val="525"/>
        </w:trPr>
        <w:tc>
          <w:tcPr>
            <w:tcW w:w="2393" w:type="dxa"/>
            <w:shd w:val="clear" w:color="auto" w:fill="auto"/>
          </w:tcPr>
          <w:p w:rsidR="002B53A9" w:rsidRPr="00445A63" w:rsidP="002B53A9" w14:paraId="31807E2F" w14:textId="77777777">
            <w:pPr>
              <w:rPr>
                <w:sz w:val="20"/>
              </w:rPr>
            </w:pPr>
          </w:p>
          <w:p w:rsidR="002B53A9" w:rsidRPr="00445A63" w:rsidP="002B53A9" w14:paraId="2975A55F" w14:textId="77777777">
            <w:pPr>
              <w:rPr>
                <w:sz w:val="20"/>
                <w:highlight w:val="yellow"/>
              </w:rPr>
            </w:pPr>
            <w:r w:rsidRPr="00445A63">
              <w:rPr>
                <w:sz w:val="20"/>
              </w:rPr>
              <w:t>Total</w:t>
            </w:r>
            <w:r>
              <w:rPr>
                <w:sz w:val="20"/>
                <w:vertAlign w:val="superscript"/>
              </w:rPr>
              <w:footnoteReference w:id="15"/>
            </w:r>
          </w:p>
        </w:tc>
        <w:tc>
          <w:tcPr>
            <w:tcW w:w="1207" w:type="dxa"/>
            <w:shd w:val="clear" w:color="auto" w:fill="auto"/>
          </w:tcPr>
          <w:p w:rsidR="002B53A9" w:rsidRPr="00445A63" w:rsidP="002B53A9" w14:paraId="2155EE41" w14:textId="77777777">
            <w:pPr>
              <w:jc w:val="center"/>
              <w:rPr>
                <w:sz w:val="20"/>
                <w:highlight w:val="yellow"/>
              </w:rPr>
            </w:pPr>
            <w:r w:rsidRPr="00445A63">
              <w:rPr>
                <w:sz w:val="20"/>
              </w:rPr>
              <w:t>784</w:t>
            </w:r>
            <w:r w:rsidRPr="00445A63">
              <w:rPr>
                <w:sz w:val="20"/>
              </w:rPr>
              <w:br/>
              <w:t xml:space="preserve"> railroads</w:t>
            </w:r>
          </w:p>
        </w:tc>
        <w:tc>
          <w:tcPr>
            <w:tcW w:w="1260" w:type="dxa"/>
            <w:shd w:val="clear" w:color="auto" w:fill="auto"/>
          </w:tcPr>
          <w:p w:rsidR="002B53A9" w:rsidRPr="00445A63" w:rsidP="002B53A9" w14:paraId="78A1E4B0" w14:textId="701D9154">
            <w:pPr>
              <w:jc w:val="center"/>
              <w:rPr>
                <w:sz w:val="20"/>
                <w:highlight w:val="yellow"/>
              </w:rPr>
            </w:pPr>
            <w:r w:rsidRPr="00445A63">
              <w:rPr>
                <w:sz w:val="20"/>
              </w:rPr>
              <w:t>1,468,401</w:t>
            </w:r>
            <w:r w:rsidRPr="00445A63">
              <w:rPr>
                <w:sz w:val="20"/>
              </w:rPr>
              <w:br/>
              <w:t xml:space="preserve"> responses</w:t>
            </w:r>
          </w:p>
        </w:tc>
        <w:tc>
          <w:tcPr>
            <w:tcW w:w="990" w:type="dxa"/>
            <w:shd w:val="clear" w:color="auto" w:fill="auto"/>
            <w:noWrap/>
          </w:tcPr>
          <w:p w:rsidR="002B53A9" w:rsidRPr="00445A63" w:rsidP="002B53A9" w14:paraId="75CF332A" w14:textId="77777777">
            <w:pPr>
              <w:jc w:val="center"/>
              <w:rPr>
                <w:sz w:val="20"/>
              </w:rPr>
            </w:pPr>
          </w:p>
          <w:p w:rsidR="002B53A9" w:rsidRPr="00445A63" w:rsidP="002B53A9" w14:paraId="28EABC95" w14:textId="11772A65">
            <w:pPr>
              <w:jc w:val="center"/>
              <w:rPr>
                <w:sz w:val="20"/>
                <w:highlight w:val="yellow"/>
              </w:rPr>
            </w:pPr>
          </w:p>
        </w:tc>
        <w:tc>
          <w:tcPr>
            <w:tcW w:w="1154" w:type="dxa"/>
            <w:shd w:val="clear" w:color="auto" w:fill="auto"/>
            <w:noWrap/>
          </w:tcPr>
          <w:p w:rsidR="002B53A9" w:rsidRPr="00445A63" w:rsidP="002B53A9" w14:paraId="50517060" w14:textId="70D03267">
            <w:pPr>
              <w:jc w:val="center"/>
              <w:rPr>
                <w:sz w:val="20"/>
                <w:highlight w:val="yellow"/>
              </w:rPr>
            </w:pPr>
            <w:r w:rsidRPr="00445A63">
              <w:rPr>
                <w:sz w:val="20"/>
              </w:rPr>
              <w:t>244,78</w:t>
            </w:r>
            <w:r w:rsidR="007515A2">
              <w:rPr>
                <w:sz w:val="20"/>
              </w:rPr>
              <w:t>2</w:t>
            </w:r>
            <w:r w:rsidRPr="00445A63">
              <w:rPr>
                <w:sz w:val="20"/>
              </w:rPr>
              <w:br/>
              <w:t xml:space="preserve"> hours</w:t>
            </w:r>
          </w:p>
        </w:tc>
        <w:tc>
          <w:tcPr>
            <w:tcW w:w="889" w:type="dxa"/>
            <w:shd w:val="clear" w:color="auto" w:fill="auto"/>
          </w:tcPr>
          <w:p w:rsidR="002B53A9" w:rsidRPr="00445A63" w:rsidP="002B53A9" w14:paraId="5F510151" w14:textId="77777777">
            <w:pPr>
              <w:jc w:val="center"/>
              <w:rPr>
                <w:sz w:val="20"/>
                <w:highlight w:val="yellow"/>
              </w:rPr>
            </w:pPr>
          </w:p>
        </w:tc>
        <w:tc>
          <w:tcPr>
            <w:tcW w:w="1508" w:type="dxa"/>
            <w:shd w:val="clear" w:color="auto" w:fill="auto"/>
            <w:noWrap/>
          </w:tcPr>
          <w:p w:rsidR="002B53A9" w:rsidRPr="00445A63" w:rsidP="006F649F" w14:paraId="41AC7697" w14:textId="580FFD8E">
            <w:pPr>
              <w:jc w:val="center"/>
              <w:rPr>
                <w:sz w:val="20"/>
                <w:highlight w:val="yellow"/>
              </w:rPr>
            </w:pPr>
            <w:r w:rsidRPr="00445A63">
              <w:rPr>
                <w:sz w:val="20"/>
              </w:rPr>
              <w:t>$21,814,944</w:t>
            </w:r>
          </w:p>
        </w:tc>
        <w:tc>
          <w:tcPr>
            <w:tcW w:w="3649" w:type="dxa"/>
            <w:gridSpan w:val="2"/>
          </w:tcPr>
          <w:p w:rsidR="002B53A9" w:rsidRPr="00445A63" w:rsidP="00AF3C37" w14:paraId="5A4D2A81" w14:textId="77777777">
            <w:pPr>
              <w:rPr>
                <w:sz w:val="20"/>
              </w:rPr>
            </w:pPr>
          </w:p>
        </w:tc>
      </w:tr>
    </w:tbl>
    <w:p w:rsidR="002B53A9" w:rsidP="00AF3C37" w14:paraId="28B01457" w14:textId="77777777">
      <w:pPr>
        <w:widowControl w:val="0"/>
        <w:rPr>
          <w:szCs w:val="24"/>
        </w:rPr>
      </w:pPr>
    </w:p>
    <w:p w:rsidR="004F3A60" w:rsidRPr="00667DDF" w:rsidP="009F65CF" w14:paraId="684A048A" w14:textId="1419C5FB">
      <w:pPr>
        <w:pStyle w:val="ListParagraph"/>
        <w:numPr>
          <w:ilvl w:val="0"/>
          <w:numId w:val="32"/>
        </w:numPr>
        <w:tabs>
          <w:tab w:val="left" w:pos="3576"/>
        </w:tabs>
      </w:pPr>
      <w:bookmarkStart w:id="14" w:name="_Hlk148536480"/>
      <w:r w:rsidRPr="00664734">
        <w:rPr>
          <w:b/>
          <w:u w:val="single"/>
        </w:rPr>
        <w:t>Estimate of total annual costs to respondents</w:t>
      </w:r>
      <w:r w:rsidRPr="00667DDF">
        <w:t>.</w:t>
      </w:r>
    </w:p>
    <w:p w:rsidR="00CC1EA7" w:rsidRPr="00667DDF" w14:paraId="7A9D1598" w14:textId="77777777">
      <w:pPr>
        <w:widowControl w:val="0"/>
        <w:tabs>
          <w:tab w:val="left" w:pos="0"/>
          <w:tab w:val="left" w:pos="720"/>
          <w:tab w:val="left" w:pos="1440"/>
        </w:tabs>
      </w:pPr>
    </w:p>
    <w:p w:rsidR="00A979C6" w:rsidP="00822757" w14:paraId="5C15231C" w14:textId="170FC080">
      <w:pPr>
        <w:widowControl w:val="0"/>
        <w:ind w:left="720"/>
        <w:rPr>
          <w:szCs w:val="24"/>
        </w:rPr>
      </w:pPr>
      <w:r>
        <w:rPr>
          <w:lang w:val="en-CA"/>
        </w:rPr>
        <w:t>Other than the cost associated in question number 12 above, there will be no additional cost to the respondents of this form.</w:t>
      </w:r>
    </w:p>
    <w:bookmarkEnd w:id="14"/>
    <w:p w:rsidR="00A979C6" w:rsidRPr="00667DDF" w:rsidP="007E0EF6" w14:paraId="3A05EA77" w14:textId="77777777">
      <w:pPr>
        <w:widowControl w:val="0"/>
        <w:rPr>
          <w:b/>
        </w:rPr>
      </w:pPr>
    </w:p>
    <w:p w:rsidR="007E0EF6" w:rsidRPr="00331755" w:rsidP="009F65CF" w14:paraId="2246D4E3" w14:textId="6C797840">
      <w:pPr>
        <w:pStyle w:val="ListParagraph"/>
        <w:widowControl w:val="0"/>
        <w:numPr>
          <w:ilvl w:val="0"/>
          <w:numId w:val="32"/>
        </w:numPr>
        <w:rPr>
          <w:b/>
        </w:rPr>
      </w:pPr>
      <w:bookmarkStart w:id="15" w:name="_Hlk133493342"/>
      <w:r w:rsidRPr="00667DDF">
        <w:rPr>
          <w:b/>
          <w:u w:val="single"/>
        </w:rPr>
        <w:t>Estimate of Cost to Federal Government</w:t>
      </w:r>
      <w:r w:rsidRPr="00667DDF">
        <w:t>.</w:t>
      </w:r>
    </w:p>
    <w:p w:rsidR="00331755" w:rsidP="00331755" w14:paraId="0B0728A3" w14:textId="01BA0BBF">
      <w:pPr>
        <w:widowControl w:val="0"/>
        <w:rPr>
          <w:b/>
        </w:rPr>
      </w:pPr>
    </w:p>
    <w:p w:rsidR="00331755" w:rsidP="00331755" w14:paraId="59615289" w14:textId="347D8DD8">
      <w:pPr>
        <w:widowControl w:val="0"/>
        <w:ind w:left="720"/>
        <w:rPr>
          <w:bCs/>
        </w:rPr>
      </w:pPr>
      <w:r w:rsidRPr="00331755">
        <w:rPr>
          <w:bCs/>
        </w:rPr>
        <w:t>To estimate the government administrative cost, the 202</w:t>
      </w:r>
      <w:r w:rsidR="00212B65">
        <w:rPr>
          <w:bCs/>
        </w:rPr>
        <w:t>4</w:t>
      </w:r>
      <w:r w:rsidRPr="00331755">
        <w:rPr>
          <w:bCs/>
        </w:rPr>
        <w:t xml:space="preserve"> Office of Personnel Management </w:t>
      </w:r>
      <w:r>
        <w:rPr>
          <w:bCs/>
        </w:rPr>
        <w:t xml:space="preserve">(OPM) </w:t>
      </w:r>
      <w:r w:rsidRPr="00331755">
        <w:rPr>
          <w:bCs/>
        </w:rPr>
        <w:t xml:space="preserve">wage rates </w:t>
      </w:r>
      <w:r w:rsidR="00646C0B">
        <w:rPr>
          <w:bCs/>
        </w:rPr>
        <w:t>at the GS-1</w:t>
      </w:r>
      <w:r w:rsidR="00DA373C">
        <w:rPr>
          <w:bCs/>
        </w:rPr>
        <w:t>3</w:t>
      </w:r>
      <w:r w:rsidR="00646C0B">
        <w:rPr>
          <w:bCs/>
        </w:rPr>
        <w:t xml:space="preserve"> to GS-15, for the </w:t>
      </w:r>
      <w:r w:rsidRPr="00331755">
        <w:rPr>
          <w:bCs/>
        </w:rPr>
        <w:t>Washington, D.C. area</w:t>
      </w:r>
      <w:r w:rsidR="00646C0B">
        <w:rPr>
          <w:bCs/>
        </w:rPr>
        <w:t xml:space="preserve"> were used.  The average wage (step 5) was used as a midpoint.  Wages were considered at the burdened wage rate by multiplying the actual wage rate by an overhead cost of 75 percent. </w:t>
      </w:r>
      <w:r w:rsidRPr="00331755">
        <w:rPr>
          <w:bCs/>
        </w:rPr>
        <w:t xml:space="preserve"> </w:t>
      </w:r>
    </w:p>
    <w:p w:rsidR="00892FF3" w:rsidP="00331755" w14:paraId="1A729396" w14:textId="77777777">
      <w:pPr>
        <w:widowControl w:val="0"/>
        <w:ind w:left="720"/>
        <w:rPr>
          <w:bCs/>
        </w:rPr>
      </w:pPr>
    </w:p>
    <w:p w:rsidR="004738B9" w:rsidP="00331755" w14:paraId="6CA9A5DD" w14:textId="77777777">
      <w:pPr>
        <w:widowControl w:val="0"/>
        <w:ind w:left="720"/>
        <w:rPr>
          <w:bCs/>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3140"/>
        <w:gridCol w:w="1280"/>
        <w:gridCol w:w="1139"/>
        <w:gridCol w:w="750"/>
        <w:gridCol w:w="1120"/>
        <w:gridCol w:w="860"/>
        <w:gridCol w:w="1300"/>
        <w:gridCol w:w="1406"/>
      </w:tblGrid>
      <w:tr w14:paraId="2835E2FA" w14:textId="77777777" w:rsidTr="003B6401">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2320" w:type="dxa"/>
            <w:shd w:val="clear" w:color="auto" w:fill="auto"/>
            <w:noWrap/>
            <w:hideMark/>
          </w:tcPr>
          <w:p w:rsidR="005B4626" w:rsidRPr="00892FF3" w:rsidP="005B4626" w14:paraId="6D0AC333" w14:textId="77777777">
            <w:pPr>
              <w:rPr>
                <w:b/>
                <w:bCs/>
                <w:color w:val="000000"/>
                <w:sz w:val="20"/>
              </w:rPr>
            </w:pPr>
            <w:r w:rsidRPr="00892FF3">
              <w:rPr>
                <w:b/>
                <w:bCs/>
                <w:color w:val="000000"/>
                <w:sz w:val="20"/>
              </w:rPr>
              <w:t>CFR Section</w:t>
            </w:r>
          </w:p>
        </w:tc>
        <w:tc>
          <w:tcPr>
            <w:tcW w:w="3140" w:type="dxa"/>
            <w:shd w:val="clear" w:color="auto" w:fill="auto"/>
            <w:noWrap/>
            <w:hideMark/>
          </w:tcPr>
          <w:p w:rsidR="005B4626" w:rsidRPr="00892FF3" w:rsidP="005B4626" w14:paraId="50EF5B23" w14:textId="77777777">
            <w:pPr>
              <w:rPr>
                <w:b/>
                <w:bCs/>
                <w:color w:val="000000"/>
                <w:sz w:val="20"/>
              </w:rPr>
            </w:pPr>
            <w:r w:rsidRPr="00892FF3">
              <w:rPr>
                <w:b/>
                <w:bCs/>
                <w:color w:val="000000"/>
                <w:sz w:val="20"/>
              </w:rPr>
              <w:t> </w:t>
            </w:r>
          </w:p>
        </w:tc>
        <w:tc>
          <w:tcPr>
            <w:tcW w:w="1280" w:type="dxa"/>
            <w:shd w:val="clear" w:color="auto" w:fill="auto"/>
            <w:hideMark/>
          </w:tcPr>
          <w:p w:rsidR="005B4626" w:rsidRPr="00892FF3" w:rsidP="005B4626" w14:paraId="09881EDE" w14:textId="77777777">
            <w:pPr>
              <w:jc w:val="center"/>
              <w:rPr>
                <w:b/>
                <w:bCs/>
                <w:color w:val="000000"/>
                <w:sz w:val="20"/>
              </w:rPr>
            </w:pPr>
            <w:r w:rsidRPr="00892FF3">
              <w:rPr>
                <w:b/>
                <w:bCs/>
                <w:color w:val="000000"/>
                <w:sz w:val="20"/>
              </w:rPr>
              <w:t>Pay Grade</w:t>
            </w:r>
          </w:p>
        </w:tc>
        <w:tc>
          <w:tcPr>
            <w:tcW w:w="1139" w:type="dxa"/>
            <w:shd w:val="clear" w:color="auto" w:fill="auto"/>
            <w:hideMark/>
          </w:tcPr>
          <w:p w:rsidR="005B4626" w:rsidRPr="00892FF3" w:rsidP="005B4626" w14:paraId="4614D342" w14:textId="77777777">
            <w:pPr>
              <w:jc w:val="center"/>
              <w:rPr>
                <w:b/>
                <w:bCs/>
                <w:color w:val="000000"/>
                <w:sz w:val="20"/>
              </w:rPr>
            </w:pPr>
            <w:r w:rsidRPr="00892FF3">
              <w:rPr>
                <w:b/>
                <w:bCs/>
                <w:color w:val="000000"/>
                <w:sz w:val="20"/>
              </w:rPr>
              <w:t>Employees</w:t>
            </w:r>
          </w:p>
        </w:tc>
        <w:tc>
          <w:tcPr>
            <w:tcW w:w="750" w:type="dxa"/>
            <w:shd w:val="clear" w:color="auto" w:fill="auto"/>
            <w:noWrap/>
            <w:hideMark/>
          </w:tcPr>
          <w:p w:rsidR="005B4626" w:rsidRPr="00892FF3" w:rsidP="005B4626" w14:paraId="27F9760D" w14:textId="77777777">
            <w:pPr>
              <w:jc w:val="center"/>
              <w:rPr>
                <w:b/>
                <w:bCs/>
                <w:color w:val="000000"/>
                <w:sz w:val="20"/>
              </w:rPr>
            </w:pPr>
            <w:r w:rsidRPr="00892FF3">
              <w:rPr>
                <w:b/>
                <w:bCs/>
                <w:color w:val="000000"/>
                <w:sz w:val="20"/>
              </w:rPr>
              <w:t>Hours</w:t>
            </w:r>
          </w:p>
        </w:tc>
        <w:tc>
          <w:tcPr>
            <w:tcW w:w="1120" w:type="dxa"/>
            <w:shd w:val="clear" w:color="auto" w:fill="auto"/>
            <w:hideMark/>
          </w:tcPr>
          <w:p w:rsidR="005B4626" w:rsidRPr="00892FF3" w:rsidP="005B4626" w14:paraId="283299DB" w14:textId="77777777">
            <w:pPr>
              <w:jc w:val="center"/>
              <w:rPr>
                <w:b/>
                <w:bCs/>
                <w:color w:val="000000"/>
                <w:sz w:val="20"/>
              </w:rPr>
            </w:pPr>
            <w:r w:rsidRPr="00892FF3">
              <w:rPr>
                <w:b/>
                <w:bCs/>
                <w:color w:val="000000"/>
                <w:sz w:val="20"/>
              </w:rPr>
              <w:t>Total Annual Hours</w:t>
            </w:r>
          </w:p>
        </w:tc>
        <w:tc>
          <w:tcPr>
            <w:tcW w:w="860" w:type="dxa"/>
            <w:shd w:val="clear" w:color="auto" w:fill="auto"/>
            <w:hideMark/>
          </w:tcPr>
          <w:p w:rsidR="005B4626" w:rsidRPr="00892FF3" w:rsidP="005B4626" w14:paraId="384524D3" w14:textId="77777777">
            <w:pPr>
              <w:jc w:val="center"/>
              <w:rPr>
                <w:b/>
                <w:bCs/>
                <w:color w:val="000000"/>
                <w:sz w:val="20"/>
              </w:rPr>
            </w:pPr>
            <w:r w:rsidRPr="00892FF3">
              <w:rPr>
                <w:b/>
                <w:bCs/>
                <w:color w:val="000000"/>
                <w:sz w:val="20"/>
              </w:rPr>
              <w:t>Hourly Wage</w:t>
            </w:r>
          </w:p>
        </w:tc>
        <w:tc>
          <w:tcPr>
            <w:tcW w:w="1300" w:type="dxa"/>
            <w:shd w:val="clear" w:color="auto" w:fill="auto"/>
            <w:hideMark/>
          </w:tcPr>
          <w:p w:rsidR="005B4626" w:rsidRPr="00892FF3" w:rsidP="005B4626" w14:paraId="4FA28A51" w14:textId="77777777">
            <w:pPr>
              <w:jc w:val="center"/>
              <w:rPr>
                <w:b/>
                <w:bCs/>
                <w:color w:val="000000"/>
                <w:sz w:val="20"/>
              </w:rPr>
            </w:pPr>
            <w:r w:rsidRPr="00892FF3">
              <w:rPr>
                <w:b/>
                <w:bCs/>
                <w:color w:val="000000"/>
                <w:sz w:val="20"/>
              </w:rPr>
              <w:t xml:space="preserve">Burdened Wage Rate </w:t>
            </w:r>
          </w:p>
        </w:tc>
        <w:tc>
          <w:tcPr>
            <w:tcW w:w="1406" w:type="dxa"/>
            <w:shd w:val="clear" w:color="auto" w:fill="auto"/>
            <w:noWrap/>
            <w:hideMark/>
          </w:tcPr>
          <w:p w:rsidR="005B4626" w:rsidRPr="00892FF3" w:rsidP="00892FF3" w14:paraId="29A13333" w14:textId="77777777">
            <w:pPr>
              <w:jc w:val="center"/>
              <w:rPr>
                <w:b/>
                <w:bCs/>
                <w:color w:val="000000"/>
                <w:sz w:val="20"/>
              </w:rPr>
            </w:pPr>
            <w:r w:rsidRPr="00892FF3">
              <w:rPr>
                <w:b/>
                <w:bCs/>
                <w:color w:val="000000"/>
                <w:sz w:val="20"/>
              </w:rPr>
              <w:t>Cost</w:t>
            </w:r>
          </w:p>
        </w:tc>
      </w:tr>
      <w:tr w14:paraId="69174DDD" w14:textId="77777777" w:rsidTr="003B6401">
        <w:tblPrEx>
          <w:tblW w:w="13315" w:type="dxa"/>
          <w:tblLook w:val="04A0"/>
        </w:tblPrEx>
        <w:trPr>
          <w:trHeight w:val="300"/>
        </w:trPr>
        <w:tc>
          <w:tcPr>
            <w:tcW w:w="13315" w:type="dxa"/>
            <w:gridSpan w:val="9"/>
            <w:shd w:val="clear" w:color="000000" w:fill="F2F2F2"/>
            <w:noWrap/>
            <w:vAlign w:val="bottom"/>
            <w:hideMark/>
          </w:tcPr>
          <w:p w:rsidR="005B4626" w:rsidRPr="00892FF3" w:rsidP="005B4626" w14:paraId="3651542F" w14:textId="77777777">
            <w:pPr>
              <w:rPr>
                <w:b/>
                <w:bCs/>
                <w:color w:val="000000"/>
                <w:sz w:val="20"/>
              </w:rPr>
            </w:pPr>
            <w:r w:rsidRPr="00892FF3">
              <w:rPr>
                <w:b/>
                <w:bCs/>
                <w:color w:val="000000"/>
                <w:sz w:val="20"/>
              </w:rPr>
              <w:t>Subpart G - Train Operations at Track Classes 6 and Higher</w:t>
            </w:r>
          </w:p>
        </w:tc>
      </w:tr>
      <w:tr w14:paraId="38BE2FE2" w14:textId="77777777" w:rsidTr="003B6401">
        <w:tblPrEx>
          <w:tblW w:w="13315" w:type="dxa"/>
          <w:tblLook w:val="04A0"/>
        </w:tblPrEx>
        <w:trPr>
          <w:trHeight w:val="765"/>
        </w:trPr>
        <w:tc>
          <w:tcPr>
            <w:tcW w:w="2320" w:type="dxa"/>
            <w:vMerge w:val="restart"/>
            <w:shd w:val="clear" w:color="auto" w:fill="auto"/>
            <w:hideMark/>
          </w:tcPr>
          <w:p w:rsidR="005B4626" w:rsidRPr="00892FF3" w:rsidP="005B4626" w14:paraId="61A469AC" w14:textId="77777777">
            <w:pPr>
              <w:rPr>
                <w:color w:val="000000"/>
                <w:sz w:val="20"/>
              </w:rPr>
            </w:pPr>
            <w:r w:rsidRPr="00892FF3">
              <w:rPr>
                <w:color w:val="000000"/>
                <w:sz w:val="20"/>
              </w:rPr>
              <w:t>§213.333—Automated vehicle-based inspection systems.</w:t>
            </w:r>
          </w:p>
          <w:p w:rsidR="005B4626" w:rsidRPr="00892FF3" w:rsidP="005B4626" w14:paraId="3E12F95E" w14:textId="7B76DB0D">
            <w:pPr>
              <w:rPr>
                <w:color w:val="000000"/>
                <w:sz w:val="20"/>
              </w:rPr>
            </w:pPr>
            <w:r w:rsidRPr="00892FF3">
              <w:rPr>
                <w:color w:val="000000"/>
                <w:sz w:val="20"/>
              </w:rPr>
              <w:t> </w:t>
            </w:r>
          </w:p>
        </w:tc>
        <w:tc>
          <w:tcPr>
            <w:tcW w:w="3140" w:type="dxa"/>
            <w:vMerge w:val="restart"/>
            <w:shd w:val="clear" w:color="auto" w:fill="auto"/>
            <w:hideMark/>
          </w:tcPr>
          <w:p w:rsidR="005B4626" w:rsidRPr="00892FF3" w:rsidP="005B4626" w14:paraId="78F55C11" w14:textId="77777777">
            <w:pPr>
              <w:rPr>
                <w:color w:val="000000"/>
                <w:sz w:val="20"/>
              </w:rPr>
            </w:pPr>
            <w:r w:rsidRPr="00892FF3">
              <w:rPr>
                <w:color w:val="000000"/>
                <w:sz w:val="20"/>
              </w:rPr>
              <w:t xml:space="preserve">Reviewing requests for alternate location of a device for measuring lateral accelerations, reports on </w:t>
            </w:r>
            <w:r w:rsidRPr="00892FF3">
              <w:rPr>
                <w:color w:val="000000"/>
                <w:sz w:val="20"/>
              </w:rPr>
              <w:t xml:space="preserve">monitoring data collected and other associated tasks. </w:t>
            </w:r>
          </w:p>
        </w:tc>
        <w:tc>
          <w:tcPr>
            <w:tcW w:w="1280" w:type="dxa"/>
            <w:shd w:val="clear" w:color="auto" w:fill="auto"/>
            <w:noWrap/>
            <w:hideMark/>
          </w:tcPr>
          <w:p w:rsidR="005B4626" w:rsidRPr="00892FF3" w:rsidP="005B4626" w14:paraId="77D9FEF8" w14:textId="77777777">
            <w:pPr>
              <w:jc w:val="center"/>
              <w:rPr>
                <w:color w:val="000000"/>
                <w:sz w:val="20"/>
              </w:rPr>
            </w:pPr>
            <w:r w:rsidRPr="00892FF3">
              <w:rPr>
                <w:color w:val="000000"/>
                <w:sz w:val="20"/>
              </w:rPr>
              <w:t>GS-15</w:t>
            </w:r>
          </w:p>
        </w:tc>
        <w:tc>
          <w:tcPr>
            <w:tcW w:w="1139" w:type="dxa"/>
            <w:shd w:val="clear" w:color="auto" w:fill="auto"/>
            <w:noWrap/>
            <w:hideMark/>
          </w:tcPr>
          <w:p w:rsidR="005B4626" w:rsidRPr="00892FF3" w:rsidP="005B4626" w14:paraId="0117679C" w14:textId="77777777">
            <w:pPr>
              <w:jc w:val="center"/>
              <w:rPr>
                <w:color w:val="000000"/>
                <w:sz w:val="20"/>
              </w:rPr>
            </w:pPr>
            <w:r w:rsidRPr="00892FF3">
              <w:rPr>
                <w:color w:val="000000"/>
                <w:sz w:val="20"/>
              </w:rPr>
              <w:t>3</w:t>
            </w:r>
          </w:p>
        </w:tc>
        <w:tc>
          <w:tcPr>
            <w:tcW w:w="750" w:type="dxa"/>
            <w:shd w:val="clear" w:color="auto" w:fill="auto"/>
            <w:noWrap/>
            <w:hideMark/>
          </w:tcPr>
          <w:p w:rsidR="005B4626" w:rsidRPr="00892FF3" w:rsidP="005B4626" w14:paraId="79EE745B" w14:textId="77777777">
            <w:pPr>
              <w:jc w:val="center"/>
              <w:rPr>
                <w:color w:val="000000"/>
                <w:sz w:val="20"/>
              </w:rPr>
            </w:pPr>
            <w:r w:rsidRPr="00892FF3">
              <w:rPr>
                <w:color w:val="000000"/>
                <w:sz w:val="20"/>
              </w:rPr>
              <w:t>16</w:t>
            </w:r>
          </w:p>
        </w:tc>
        <w:tc>
          <w:tcPr>
            <w:tcW w:w="1120" w:type="dxa"/>
            <w:shd w:val="clear" w:color="auto" w:fill="auto"/>
            <w:noWrap/>
            <w:hideMark/>
          </w:tcPr>
          <w:p w:rsidR="005B4626" w:rsidRPr="00892FF3" w:rsidP="005B4626" w14:paraId="4BF2B91A" w14:textId="77777777">
            <w:pPr>
              <w:jc w:val="center"/>
              <w:rPr>
                <w:color w:val="000000"/>
                <w:sz w:val="20"/>
              </w:rPr>
            </w:pPr>
            <w:r w:rsidRPr="00892FF3">
              <w:rPr>
                <w:color w:val="000000"/>
                <w:sz w:val="20"/>
              </w:rPr>
              <w:t>48</w:t>
            </w:r>
          </w:p>
        </w:tc>
        <w:tc>
          <w:tcPr>
            <w:tcW w:w="860" w:type="dxa"/>
            <w:shd w:val="clear" w:color="auto" w:fill="auto"/>
            <w:noWrap/>
            <w:hideMark/>
          </w:tcPr>
          <w:p w:rsidR="005B4626" w:rsidRPr="00892FF3" w:rsidP="005B4626" w14:paraId="39B3EAFE" w14:textId="77777777">
            <w:pPr>
              <w:jc w:val="center"/>
              <w:rPr>
                <w:color w:val="000000"/>
                <w:sz w:val="20"/>
              </w:rPr>
            </w:pPr>
            <w:r w:rsidRPr="00892FF3">
              <w:rPr>
                <w:color w:val="000000"/>
                <w:sz w:val="20"/>
              </w:rPr>
              <w:t>89.04</w:t>
            </w:r>
          </w:p>
        </w:tc>
        <w:tc>
          <w:tcPr>
            <w:tcW w:w="1300" w:type="dxa"/>
            <w:shd w:val="clear" w:color="auto" w:fill="auto"/>
            <w:noWrap/>
            <w:hideMark/>
          </w:tcPr>
          <w:p w:rsidR="005B4626" w:rsidRPr="00892FF3" w:rsidP="005B4626" w14:paraId="464AF63A" w14:textId="77777777">
            <w:pPr>
              <w:jc w:val="center"/>
              <w:rPr>
                <w:color w:val="000000"/>
                <w:sz w:val="20"/>
              </w:rPr>
            </w:pPr>
            <w:r w:rsidRPr="00892FF3">
              <w:rPr>
                <w:color w:val="000000"/>
                <w:sz w:val="20"/>
              </w:rPr>
              <w:t>155.82</w:t>
            </w:r>
          </w:p>
        </w:tc>
        <w:tc>
          <w:tcPr>
            <w:tcW w:w="1406" w:type="dxa"/>
            <w:shd w:val="clear" w:color="auto" w:fill="auto"/>
            <w:noWrap/>
            <w:hideMark/>
          </w:tcPr>
          <w:p w:rsidR="005B4626" w:rsidRPr="00892FF3" w:rsidP="005B4626" w14:paraId="44D4F4BF" w14:textId="77777777">
            <w:pPr>
              <w:jc w:val="right"/>
              <w:rPr>
                <w:color w:val="000000"/>
                <w:sz w:val="20"/>
              </w:rPr>
            </w:pPr>
            <w:r w:rsidRPr="00892FF3">
              <w:rPr>
                <w:color w:val="000000"/>
                <w:sz w:val="20"/>
              </w:rPr>
              <w:t>7,479.36</w:t>
            </w:r>
          </w:p>
        </w:tc>
      </w:tr>
      <w:tr w14:paraId="63574510" w14:textId="77777777" w:rsidTr="003B6401">
        <w:tblPrEx>
          <w:tblW w:w="13315" w:type="dxa"/>
          <w:tblLook w:val="04A0"/>
        </w:tblPrEx>
        <w:trPr>
          <w:trHeight w:val="300"/>
        </w:trPr>
        <w:tc>
          <w:tcPr>
            <w:tcW w:w="2320" w:type="dxa"/>
            <w:vMerge/>
            <w:shd w:val="clear" w:color="auto" w:fill="auto"/>
            <w:noWrap/>
            <w:hideMark/>
          </w:tcPr>
          <w:p w:rsidR="005B4626" w:rsidRPr="00892FF3" w:rsidP="005B4626" w14:paraId="733FCB8A" w14:textId="74953146">
            <w:pPr>
              <w:rPr>
                <w:color w:val="000000"/>
                <w:sz w:val="20"/>
              </w:rPr>
            </w:pPr>
          </w:p>
        </w:tc>
        <w:tc>
          <w:tcPr>
            <w:tcW w:w="3140" w:type="dxa"/>
            <w:vMerge/>
            <w:vAlign w:val="center"/>
            <w:hideMark/>
          </w:tcPr>
          <w:p w:rsidR="005B4626" w:rsidRPr="00892FF3" w:rsidP="005B4626" w14:paraId="7170502F" w14:textId="77777777">
            <w:pPr>
              <w:rPr>
                <w:color w:val="000000"/>
                <w:sz w:val="20"/>
              </w:rPr>
            </w:pPr>
          </w:p>
        </w:tc>
        <w:tc>
          <w:tcPr>
            <w:tcW w:w="1280" w:type="dxa"/>
            <w:shd w:val="clear" w:color="auto" w:fill="auto"/>
            <w:noWrap/>
            <w:vAlign w:val="center"/>
            <w:hideMark/>
          </w:tcPr>
          <w:p w:rsidR="005B4626" w:rsidRPr="00892FF3" w:rsidP="00170E58" w14:paraId="7CC1205E" w14:textId="77777777">
            <w:pPr>
              <w:jc w:val="center"/>
              <w:rPr>
                <w:color w:val="000000"/>
                <w:sz w:val="20"/>
              </w:rPr>
            </w:pPr>
            <w:r w:rsidRPr="00892FF3">
              <w:rPr>
                <w:color w:val="000000"/>
                <w:sz w:val="20"/>
              </w:rPr>
              <w:t>GS-14</w:t>
            </w:r>
          </w:p>
        </w:tc>
        <w:tc>
          <w:tcPr>
            <w:tcW w:w="1139" w:type="dxa"/>
            <w:shd w:val="clear" w:color="auto" w:fill="auto"/>
            <w:noWrap/>
            <w:vAlign w:val="center"/>
            <w:hideMark/>
          </w:tcPr>
          <w:p w:rsidR="005B4626" w:rsidRPr="00892FF3" w:rsidP="00170E58" w14:paraId="1803BBC0" w14:textId="77777777">
            <w:pPr>
              <w:jc w:val="center"/>
              <w:rPr>
                <w:color w:val="000000"/>
                <w:sz w:val="20"/>
              </w:rPr>
            </w:pPr>
            <w:r w:rsidRPr="00892FF3">
              <w:rPr>
                <w:color w:val="000000"/>
                <w:sz w:val="20"/>
              </w:rPr>
              <w:t>6</w:t>
            </w:r>
          </w:p>
        </w:tc>
        <w:tc>
          <w:tcPr>
            <w:tcW w:w="750" w:type="dxa"/>
            <w:shd w:val="clear" w:color="auto" w:fill="auto"/>
            <w:noWrap/>
            <w:vAlign w:val="center"/>
            <w:hideMark/>
          </w:tcPr>
          <w:p w:rsidR="005B4626" w:rsidRPr="00892FF3" w:rsidP="00170E58" w14:paraId="62466321" w14:textId="77777777">
            <w:pPr>
              <w:jc w:val="center"/>
              <w:rPr>
                <w:color w:val="000000"/>
                <w:sz w:val="20"/>
              </w:rPr>
            </w:pPr>
            <w:r w:rsidRPr="00892FF3">
              <w:rPr>
                <w:color w:val="000000"/>
                <w:sz w:val="20"/>
              </w:rPr>
              <w:t>27</w:t>
            </w:r>
          </w:p>
        </w:tc>
        <w:tc>
          <w:tcPr>
            <w:tcW w:w="1120" w:type="dxa"/>
            <w:shd w:val="clear" w:color="auto" w:fill="auto"/>
            <w:noWrap/>
            <w:vAlign w:val="center"/>
            <w:hideMark/>
          </w:tcPr>
          <w:p w:rsidR="005B4626" w:rsidRPr="00892FF3" w:rsidP="00170E58" w14:paraId="4155D389" w14:textId="77777777">
            <w:pPr>
              <w:jc w:val="center"/>
              <w:rPr>
                <w:color w:val="000000"/>
                <w:sz w:val="20"/>
              </w:rPr>
            </w:pPr>
            <w:r w:rsidRPr="00892FF3">
              <w:rPr>
                <w:color w:val="000000"/>
                <w:sz w:val="20"/>
              </w:rPr>
              <w:t>162</w:t>
            </w:r>
          </w:p>
        </w:tc>
        <w:tc>
          <w:tcPr>
            <w:tcW w:w="860" w:type="dxa"/>
            <w:shd w:val="clear" w:color="auto" w:fill="auto"/>
            <w:noWrap/>
            <w:vAlign w:val="center"/>
            <w:hideMark/>
          </w:tcPr>
          <w:p w:rsidR="005B4626" w:rsidRPr="00892FF3" w:rsidP="00170E58" w14:paraId="14A113DA" w14:textId="77777777">
            <w:pPr>
              <w:jc w:val="center"/>
              <w:rPr>
                <w:color w:val="000000"/>
                <w:sz w:val="20"/>
              </w:rPr>
            </w:pPr>
            <w:r w:rsidRPr="00892FF3">
              <w:rPr>
                <w:color w:val="000000"/>
                <w:sz w:val="20"/>
              </w:rPr>
              <w:t>75.70</w:t>
            </w:r>
          </w:p>
        </w:tc>
        <w:tc>
          <w:tcPr>
            <w:tcW w:w="1300" w:type="dxa"/>
            <w:shd w:val="clear" w:color="auto" w:fill="auto"/>
            <w:noWrap/>
            <w:vAlign w:val="center"/>
            <w:hideMark/>
          </w:tcPr>
          <w:p w:rsidR="005B4626" w:rsidRPr="00892FF3" w:rsidP="00170E58" w14:paraId="028346F3" w14:textId="77777777">
            <w:pPr>
              <w:jc w:val="center"/>
              <w:rPr>
                <w:color w:val="000000"/>
                <w:sz w:val="20"/>
              </w:rPr>
            </w:pPr>
            <w:r w:rsidRPr="00892FF3">
              <w:rPr>
                <w:color w:val="000000"/>
                <w:sz w:val="20"/>
              </w:rPr>
              <w:t>132.48</w:t>
            </w:r>
          </w:p>
        </w:tc>
        <w:tc>
          <w:tcPr>
            <w:tcW w:w="1406" w:type="dxa"/>
            <w:shd w:val="clear" w:color="auto" w:fill="auto"/>
            <w:noWrap/>
            <w:vAlign w:val="center"/>
            <w:hideMark/>
          </w:tcPr>
          <w:p w:rsidR="005B4626" w:rsidRPr="00892FF3" w:rsidP="00F45EC9" w14:paraId="014586F6" w14:textId="77777777">
            <w:pPr>
              <w:jc w:val="right"/>
              <w:rPr>
                <w:color w:val="000000"/>
                <w:sz w:val="20"/>
              </w:rPr>
            </w:pPr>
            <w:r w:rsidRPr="00892FF3">
              <w:rPr>
                <w:color w:val="000000"/>
                <w:sz w:val="20"/>
              </w:rPr>
              <w:t>21,461.76</w:t>
            </w:r>
          </w:p>
        </w:tc>
      </w:tr>
      <w:tr w14:paraId="4452D519" w14:textId="77777777" w:rsidTr="003B6401">
        <w:tblPrEx>
          <w:tblW w:w="13315" w:type="dxa"/>
          <w:tblLook w:val="04A0"/>
        </w:tblPrEx>
        <w:trPr>
          <w:trHeight w:val="600"/>
        </w:trPr>
        <w:tc>
          <w:tcPr>
            <w:tcW w:w="2320" w:type="dxa"/>
            <w:vMerge w:val="restart"/>
            <w:shd w:val="clear" w:color="auto" w:fill="auto"/>
            <w:hideMark/>
          </w:tcPr>
          <w:p w:rsidR="005B4626" w:rsidRPr="00892FF3" w:rsidP="005B4626" w14:paraId="6744C50D" w14:textId="77777777">
            <w:pPr>
              <w:rPr>
                <w:color w:val="000000"/>
                <w:sz w:val="20"/>
              </w:rPr>
            </w:pPr>
            <w:r w:rsidRPr="00892FF3">
              <w:rPr>
                <w:color w:val="000000"/>
                <w:sz w:val="20"/>
              </w:rPr>
              <w:t xml:space="preserve">§213.345—Vehicle/track system qualification. </w:t>
            </w:r>
          </w:p>
          <w:p w:rsidR="005B4626" w:rsidRPr="00892FF3" w:rsidP="005B4626" w14:paraId="26016268" w14:textId="54486EF2">
            <w:pPr>
              <w:rPr>
                <w:color w:val="000000"/>
                <w:sz w:val="20"/>
              </w:rPr>
            </w:pPr>
            <w:r w:rsidRPr="00892FF3">
              <w:rPr>
                <w:color w:val="000000"/>
                <w:sz w:val="20"/>
              </w:rPr>
              <w:t> </w:t>
            </w:r>
          </w:p>
        </w:tc>
        <w:tc>
          <w:tcPr>
            <w:tcW w:w="3140" w:type="dxa"/>
            <w:vMerge w:val="restart"/>
            <w:shd w:val="clear" w:color="auto" w:fill="auto"/>
            <w:hideMark/>
          </w:tcPr>
          <w:p w:rsidR="005B4626" w:rsidRPr="00892FF3" w:rsidP="005B4626" w14:paraId="1E28F039" w14:textId="370E74EF">
            <w:pPr>
              <w:rPr>
                <w:color w:val="000000"/>
                <w:sz w:val="20"/>
              </w:rPr>
            </w:pPr>
            <w:r w:rsidRPr="00892FF3">
              <w:rPr>
                <w:color w:val="000000"/>
                <w:sz w:val="20"/>
              </w:rPr>
              <w:t xml:space="preserve">Reviewing railroad vehicle type qualification programs and other associated tasks. </w:t>
            </w:r>
          </w:p>
        </w:tc>
        <w:tc>
          <w:tcPr>
            <w:tcW w:w="1280" w:type="dxa"/>
            <w:shd w:val="clear" w:color="auto" w:fill="auto"/>
            <w:noWrap/>
            <w:hideMark/>
          </w:tcPr>
          <w:p w:rsidR="005B4626" w:rsidRPr="00892FF3" w:rsidP="005B4626" w14:paraId="23947647" w14:textId="77777777">
            <w:pPr>
              <w:jc w:val="center"/>
              <w:rPr>
                <w:color w:val="000000"/>
                <w:sz w:val="20"/>
              </w:rPr>
            </w:pPr>
            <w:r w:rsidRPr="00892FF3">
              <w:rPr>
                <w:color w:val="000000"/>
                <w:sz w:val="20"/>
              </w:rPr>
              <w:t>GS-15</w:t>
            </w:r>
          </w:p>
        </w:tc>
        <w:tc>
          <w:tcPr>
            <w:tcW w:w="1139" w:type="dxa"/>
            <w:shd w:val="clear" w:color="auto" w:fill="auto"/>
            <w:noWrap/>
            <w:hideMark/>
          </w:tcPr>
          <w:p w:rsidR="005B4626" w:rsidRPr="00892FF3" w:rsidP="005B4626" w14:paraId="118A44C8" w14:textId="77777777">
            <w:pPr>
              <w:jc w:val="center"/>
              <w:rPr>
                <w:color w:val="000000"/>
                <w:sz w:val="20"/>
              </w:rPr>
            </w:pPr>
            <w:r w:rsidRPr="00892FF3">
              <w:rPr>
                <w:color w:val="000000"/>
                <w:sz w:val="20"/>
              </w:rPr>
              <w:t>8</w:t>
            </w:r>
          </w:p>
        </w:tc>
        <w:tc>
          <w:tcPr>
            <w:tcW w:w="750" w:type="dxa"/>
            <w:shd w:val="clear" w:color="auto" w:fill="auto"/>
            <w:noWrap/>
            <w:hideMark/>
          </w:tcPr>
          <w:p w:rsidR="005B4626" w:rsidRPr="00892FF3" w:rsidP="005B4626" w14:paraId="007D6EF9" w14:textId="77777777">
            <w:pPr>
              <w:jc w:val="center"/>
              <w:rPr>
                <w:color w:val="000000"/>
                <w:sz w:val="20"/>
              </w:rPr>
            </w:pPr>
            <w:r w:rsidRPr="00892FF3">
              <w:rPr>
                <w:color w:val="000000"/>
                <w:sz w:val="20"/>
              </w:rPr>
              <w:t>40</w:t>
            </w:r>
          </w:p>
        </w:tc>
        <w:tc>
          <w:tcPr>
            <w:tcW w:w="1120" w:type="dxa"/>
            <w:shd w:val="clear" w:color="auto" w:fill="auto"/>
            <w:noWrap/>
            <w:hideMark/>
          </w:tcPr>
          <w:p w:rsidR="005B4626" w:rsidRPr="00892FF3" w:rsidP="005B4626" w14:paraId="6716F06A" w14:textId="77777777">
            <w:pPr>
              <w:jc w:val="center"/>
              <w:rPr>
                <w:color w:val="000000"/>
                <w:sz w:val="20"/>
              </w:rPr>
            </w:pPr>
            <w:r w:rsidRPr="00892FF3">
              <w:rPr>
                <w:color w:val="000000"/>
                <w:sz w:val="20"/>
              </w:rPr>
              <w:t>320</w:t>
            </w:r>
          </w:p>
        </w:tc>
        <w:tc>
          <w:tcPr>
            <w:tcW w:w="860" w:type="dxa"/>
            <w:shd w:val="clear" w:color="auto" w:fill="auto"/>
            <w:noWrap/>
            <w:hideMark/>
          </w:tcPr>
          <w:p w:rsidR="005B4626" w:rsidRPr="00892FF3" w:rsidP="005B4626" w14:paraId="761207EB" w14:textId="77777777">
            <w:pPr>
              <w:jc w:val="center"/>
              <w:rPr>
                <w:color w:val="000000"/>
                <w:sz w:val="20"/>
              </w:rPr>
            </w:pPr>
            <w:r w:rsidRPr="00892FF3">
              <w:rPr>
                <w:color w:val="000000"/>
                <w:sz w:val="20"/>
              </w:rPr>
              <w:t>89.04</w:t>
            </w:r>
          </w:p>
        </w:tc>
        <w:tc>
          <w:tcPr>
            <w:tcW w:w="1300" w:type="dxa"/>
            <w:shd w:val="clear" w:color="auto" w:fill="auto"/>
            <w:noWrap/>
            <w:hideMark/>
          </w:tcPr>
          <w:p w:rsidR="005B4626" w:rsidRPr="00892FF3" w:rsidP="005B4626" w14:paraId="2CC6BFE1" w14:textId="77777777">
            <w:pPr>
              <w:jc w:val="center"/>
              <w:rPr>
                <w:color w:val="000000"/>
                <w:sz w:val="20"/>
              </w:rPr>
            </w:pPr>
            <w:r w:rsidRPr="00892FF3">
              <w:rPr>
                <w:color w:val="000000"/>
                <w:sz w:val="20"/>
              </w:rPr>
              <w:t>155.82</w:t>
            </w:r>
          </w:p>
        </w:tc>
        <w:tc>
          <w:tcPr>
            <w:tcW w:w="1406" w:type="dxa"/>
            <w:shd w:val="clear" w:color="auto" w:fill="auto"/>
            <w:noWrap/>
            <w:hideMark/>
          </w:tcPr>
          <w:p w:rsidR="005B4626" w:rsidRPr="00892FF3" w:rsidP="005B4626" w14:paraId="5FBBD7CE" w14:textId="77777777">
            <w:pPr>
              <w:jc w:val="right"/>
              <w:rPr>
                <w:color w:val="000000"/>
                <w:sz w:val="20"/>
              </w:rPr>
            </w:pPr>
            <w:r w:rsidRPr="00892FF3">
              <w:rPr>
                <w:color w:val="000000"/>
                <w:sz w:val="20"/>
              </w:rPr>
              <w:t>49,862.40</w:t>
            </w:r>
          </w:p>
        </w:tc>
      </w:tr>
      <w:tr w14:paraId="4410EEE9" w14:textId="77777777" w:rsidTr="003B6401">
        <w:tblPrEx>
          <w:tblW w:w="13315" w:type="dxa"/>
          <w:tblLook w:val="04A0"/>
        </w:tblPrEx>
        <w:trPr>
          <w:trHeight w:val="300"/>
        </w:trPr>
        <w:tc>
          <w:tcPr>
            <w:tcW w:w="2320" w:type="dxa"/>
            <w:vMerge/>
            <w:shd w:val="clear" w:color="auto" w:fill="auto"/>
            <w:noWrap/>
            <w:vAlign w:val="center"/>
            <w:hideMark/>
          </w:tcPr>
          <w:p w:rsidR="005B4626" w:rsidRPr="00892FF3" w:rsidP="005B4626" w14:paraId="38C60310" w14:textId="09F61088">
            <w:pPr>
              <w:rPr>
                <w:color w:val="000000"/>
                <w:sz w:val="20"/>
              </w:rPr>
            </w:pPr>
          </w:p>
        </w:tc>
        <w:tc>
          <w:tcPr>
            <w:tcW w:w="3140" w:type="dxa"/>
            <w:vMerge/>
            <w:vAlign w:val="center"/>
            <w:hideMark/>
          </w:tcPr>
          <w:p w:rsidR="005B4626" w:rsidRPr="00892FF3" w:rsidP="005B4626" w14:paraId="1F7054A1" w14:textId="77777777">
            <w:pPr>
              <w:rPr>
                <w:color w:val="000000"/>
                <w:sz w:val="20"/>
              </w:rPr>
            </w:pPr>
          </w:p>
        </w:tc>
        <w:tc>
          <w:tcPr>
            <w:tcW w:w="1280" w:type="dxa"/>
            <w:shd w:val="clear" w:color="auto" w:fill="auto"/>
            <w:noWrap/>
            <w:hideMark/>
          </w:tcPr>
          <w:p w:rsidR="005B4626" w:rsidRPr="00892FF3" w:rsidP="005B4626" w14:paraId="336B79D5" w14:textId="77777777">
            <w:pPr>
              <w:jc w:val="center"/>
              <w:rPr>
                <w:color w:val="000000"/>
                <w:sz w:val="20"/>
              </w:rPr>
            </w:pPr>
            <w:r w:rsidRPr="00892FF3">
              <w:rPr>
                <w:color w:val="000000"/>
                <w:sz w:val="20"/>
              </w:rPr>
              <w:t>GS-14</w:t>
            </w:r>
          </w:p>
        </w:tc>
        <w:tc>
          <w:tcPr>
            <w:tcW w:w="1139" w:type="dxa"/>
            <w:shd w:val="clear" w:color="auto" w:fill="auto"/>
            <w:noWrap/>
            <w:hideMark/>
          </w:tcPr>
          <w:p w:rsidR="005B4626" w:rsidRPr="00892FF3" w:rsidP="005B4626" w14:paraId="3D2DB5F3" w14:textId="77777777">
            <w:pPr>
              <w:jc w:val="center"/>
              <w:rPr>
                <w:color w:val="000000"/>
                <w:sz w:val="20"/>
              </w:rPr>
            </w:pPr>
            <w:r w:rsidRPr="00892FF3">
              <w:rPr>
                <w:color w:val="000000"/>
                <w:sz w:val="20"/>
              </w:rPr>
              <w:t>6</w:t>
            </w:r>
          </w:p>
        </w:tc>
        <w:tc>
          <w:tcPr>
            <w:tcW w:w="750" w:type="dxa"/>
            <w:shd w:val="clear" w:color="auto" w:fill="auto"/>
            <w:noWrap/>
            <w:hideMark/>
          </w:tcPr>
          <w:p w:rsidR="005B4626" w:rsidRPr="00892FF3" w:rsidP="005B4626" w14:paraId="1DA9EF64" w14:textId="77777777">
            <w:pPr>
              <w:jc w:val="center"/>
              <w:rPr>
                <w:color w:val="000000"/>
                <w:sz w:val="20"/>
              </w:rPr>
            </w:pPr>
            <w:r w:rsidRPr="00892FF3">
              <w:rPr>
                <w:color w:val="000000"/>
                <w:sz w:val="20"/>
              </w:rPr>
              <w:t>40</w:t>
            </w:r>
          </w:p>
        </w:tc>
        <w:tc>
          <w:tcPr>
            <w:tcW w:w="1120" w:type="dxa"/>
            <w:shd w:val="clear" w:color="auto" w:fill="auto"/>
            <w:noWrap/>
            <w:hideMark/>
          </w:tcPr>
          <w:p w:rsidR="005B4626" w:rsidRPr="00892FF3" w:rsidP="005B4626" w14:paraId="1B518714" w14:textId="77777777">
            <w:pPr>
              <w:jc w:val="center"/>
              <w:rPr>
                <w:color w:val="000000"/>
                <w:sz w:val="20"/>
              </w:rPr>
            </w:pPr>
            <w:r w:rsidRPr="00892FF3">
              <w:rPr>
                <w:color w:val="000000"/>
                <w:sz w:val="20"/>
              </w:rPr>
              <w:t>240</w:t>
            </w:r>
          </w:p>
        </w:tc>
        <w:tc>
          <w:tcPr>
            <w:tcW w:w="860" w:type="dxa"/>
            <w:shd w:val="clear" w:color="auto" w:fill="auto"/>
            <w:noWrap/>
            <w:hideMark/>
          </w:tcPr>
          <w:p w:rsidR="005B4626" w:rsidRPr="00892FF3" w:rsidP="005B4626" w14:paraId="21B7C323" w14:textId="77777777">
            <w:pPr>
              <w:jc w:val="center"/>
              <w:rPr>
                <w:color w:val="000000"/>
                <w:sz w:val="20"/>
              </w:rPr>
            </w:pPr>
            <w:r w:rsidRPr="00892FF3">
              <w:rPr>
                <w:color w:val="000000"/>
                <w:sz w:val="20"/>
              </w:rPr>
              <w:t>75.70</w:t>
            </w:r>
          </w:p>
        </w:tc>
        <w:tc>
          <w:tcPr>
            <w:tcW w:w="1300" w:type="dxa"/>
            <w:shd w:val="clear" w:color="auto" w:fill="auto"/>
            <w:noWrap/>
            <w:hideMark/>
          </w:tcPr>
          <w:p w:rsidR="005B4626" w:rsidRPr="00892FF3" w:rsidP="005B4626" w14:paraId="21C5EA63" w14:textId="77777777">
            <w:pPr>
              <w:jc w:val="center"/>
              <w:rPr>
                <w:color w:val="000000"/>
                <w:sz w:val="20"/>
              </w:rPr>
            </w:pPr>
            <w:r w:rsidRPr="00892FF3">
              <w:rPr>
                <w:color w:val="000000"/>
                <w:sz w:val="20"/>
              </w:rPr>
              <w:t>132.48</w:t>
            </w:r>
          </w:p>
        </w:tc>
        <w:tc>
          <w:tcPr>
            <w:tcW w:w="1406" w:type="dxa"/>
            <w:shd w:val="clear" w:color="auto" w:fill="auto"/>
            <w:noWrap/>
            <w:hideMark/>
          </w:tcPr>
          <w:p w:rsidR="005B4626" w:rsidRPr="00892FF3" w:rsidP="005B4626" w14:paraId="40BD952E" w14:textId="77777777">
            <w:pPr>
              <w:jc w:val="right"/>
              <w:rPr>
                <w:color w:val="000000"/>
                <w:sz w:val="20"/>
              </w:rPr>
            </w:pPr>
            <w:r w:rsidRPr="00892FF3">
              <w:rPr>
                <w:color w:val="000000"/>
                <w:sz w:val="20"/>
              </w:rPr>
              <w:t>31,795.20</w:t>
            </w:r>
          </w:p>
        </w:tc>
      </w:tr>
      <w:tr w14:paraId="3D30B955" w14:textId="77777777" w:rsidTr="003B6401">
        <w:tblPrEx>
          <w:tblW w:w="13315" w:type="dxa"/>
          <w:tblLook w:val="04A0"/>
        </w:tblPrEx>
        <w:trPr>
          <w:trHeight w:val="300"/>
        </w:trPr>
        <w:tc>
          <w:tcPr>
            <w:tcW w:w="2320" w:type="dxa"/>
            <w:shd w:val="clear" w:color="auto" w:fill="auto"/>
            <w:noWrap/>
            <w:vAlign w:val="bottom"/>
            <w:hideMark/>
          </w:tcPr>
          <w:p w:rsidR="005B4626" w:rsidRPr="00892FF3" w:rsidP="005B4626" w14:paraId="58AA3B62" w14:textId="77777777">
            <w:pPr>
              <w:rPr>
                <w:b/>
                <w:bCs/>
                <w:color w:val="000000"/>
                <w:sz w:val="20"/>
              </w:rPr>
            </w:pPr>
            <w:r w:rsidRPr="00892FF3">
              <w:rPr>
                <w:b/>
                <w:bCs/>
                <w:color w:val="000000"/>
                <w:sz w:val="20"/>
              </w:rPr>
              <w:t>Subtotal</w:t>
            </w:r>
          </w:p>
        </w:tc>
        <w:tc>
          <w:tcPr>
            <w:tcW w:w="3140" w:type="dxa"/>
            <w:shd w:val="clear" w:color="auto" w:fill="auto"/>
            <w:noWrap/>
            <w:vAlign w:val="bottom"/>
            <w:hideMark/>
          </w:tcPr>
          <w:p w:rsidR="005B4626" w:rsidRPr="00892FF3" w:rsidP="005B4626" w14:paraId="15B4F72B" w14:textId="77777777">
            <w:pPr>
              <w:rPr>
                <w:color w:val="000000"/>
                <w:sz w:val="20"/>
              </w:rPr>
            </w:pPr>
            <w:r w:rsidRPr="00892FF3">
              <w:rPr>
                <w:color w:val="000000"/>
                <w:sz w:val="20"/>
              </w:rPr>
              <w:t> </w:t>
            </w:r>
          </w:p>
        </w:tc>
        <w:tc>
          <w:tcPr>
            <w:tcW w:w="1280" w:type="dxa"/>
            <w:shd w:val="clear" w:color="auto" w:fill="auto"/>
            <w:noWrap/>
            <w:vAlign w:val="bottom"/>
            <w:hideMark/>
          </w:tcPr>
          <w:p w:rsidR="005B4626" w:rsidRPr="00892FF3" w:rsidP="005B4626" w14:paraId="5A7AFAEB" w14:textId="77777777">
            <w:pPr>
              <w:rPr>
                <w:color w:val="000000"/>
                <w:sz w:val="20"/>
              </w:rPr>
            </w:pPr>
            <w:r w:rsidRPr="00892FF3">
              <w:rPr>
                <w:color w:val="000000"/>
                <w:sz w:val="20"/>
              </w:rPr>
              <w:t> </w:t>
            </w:r>
          </w:p>
        </w:tc>
        <w:tc>
          <w:tcPr>
            <w:tcW w:w="1139" w:type="dxa"/>
            <w:shd w:val="clear" w:color="auto" w:fill="auto"/>
            <w:noWrap/>
            <w:vAlign w:val="bottom"/>
            <w:hideMark/>
          </w:tcPr>
          <w:p w:rsidR="005B4626" w:rsidRPr="00892FF3" w:rsidP="005B4626" w14:paraId="3AF90275" w14:textId="77777777">
            <w:pPr>
              <w:rPr>
                <w:color w:val="000000"/>
                <w:sz w:val="20"/>
              </w:rPr>
            </w:pPr>
            <w:r w:rsidRPr="00892FF3">
              <w:rPr>
                <w:color w:val="000000"/>
                <w:sz w:val="20"/>
              </w:rPr>
              <w:t> </w:t>
            </w:r>
          </w:p>
        </w:tc>
        <w:tc>
          <w:tcPr>
            <w:tcW w:w="750" w:type="dxa"/>
            <w:shd w:val="clear" w:color="auto" w:fill="auto"/>
            <w:noWrap/>
            <w:vAlign w:val="bottom"/>
            <w:hideMark/>
          </w:tcPr>
          <w:p w:rsidR="005B4626" w:rsidRPr="00892FF3" w:rsidP="005B4626" w14:paraId="7DE00A5B" w14:textId="77777777">
            <w:pPr>
              <w:rPr>
                <w:color w:val="000000"/>
                <w:sz w:val="20"/>
              </w:rPr>
            </w:pPr>
            <w:r w:rsidRPr="00892FF3">
              <w:rPr>
                <w:color w:val="000000"/>
                <w:sz w:val="20"/>
              </w:rPr>
              <w:t> </w:t>
            </w:r>
          </w:p>
        </w:tc>
        <w:tc>
          <w:tcPr>
            <w:tcW w:w="1120" w:type="dxa"/>
            <w:shd w:val="clear" w:color="auto" w:fill="auto"/>
            <w:noWrap/>
            <w:vAlign w:val="bottom"/>
            <w:hideMark/>
          </w:tcPr>
          <w:p w:rsidR="005B4626" w:rsidRPr="00892FF3" w:rsidP="005B4626" w14:paraId="16FA4CAF" w14:textId="77777777">
            <w:pPr>
              <w:rPr>
                <w:color w:val="000000"/>
                <w:sz w:val="20"/>
              </w:rPr>
            </w:pPr>
            <w:r w:rsidRPr="00892FF3">
              <w:rPr>
                <w:color w:val="000000"/>
                <w:sz w:val="20"/>
              </w:rPr>
              <w:t> </w:t>
            </w:r>
          </w:p>
        </w:tc>
        <w:tc>
          <w:tcPr>
            <w:tcW w:w="860" w:type="dxa"/>
            <w:shd w:val="clear" w:color="auto" w:fill="auto"/>
            <w:noWrap/>
            <w:vAlign w:val="bottom"/>
            <w:hideMark/>
          </w:tcPr>
          <w:p w:rsidR="005B4626" w:rsidRPr="00892FF3" w:rsidP="005B4626" w14:paraId="1B5C805C" w14:textId="77777777">
            <w:pPr>
              <w:rPr>
                <w:color w:val="000000"/>
                <w:sz w:val="20"/>
              </w:rPr>
            </w:pPr>
            <w:r w:rsidRPr="00892FF3">
              <w:rPr>
                <w:color w:val="000000"/>
                <w:sz w:val="20"/>
              </w:rPr>
              <w:t> </w:t>
            </w:r>
          </w:p>
        </w:tc>
        <w:tc>
          <w:tcPr>
            <w:tcW w:w="1300" w:type="dxa"/>
            <w:shd w:val="clear" w:color="auto" w:fill="auto"/>
            <w:noWrap/>
            <w:vAlign w:val="bottom"/>
            <w:hideMark/>
          </w:tcPr>
          <w:p w:rsidR="005B4626" w:rsidRPr="00892FF3" w:rsidP="005B4626" w14:paraId="46B51865" w14:textId="77777777">
            <w:pPr>
              <w:rPr>
                <w:color w:val="000000"/>
                <w:sz w:val="20"/>
              </w:rPr>
            </w:pPr>
            <w:r w:rsidRPr="00892FF3">
              <w:rPr>
                <w:color w:val="000000"/>
                <w:sz w:val="20"/>
              </w:rPr>
              <w:t> </w:t>
            </w:r>
          </w:p>
        </w:tc>
        <w:tc>
          <w:tcPr>
            <w:tcW w:w="1406" w:type="dxa"/>
            <w:shd w:val="clear" w:color="auto" w:fill="auto"/>
            <w:noWrap/>
            <w:vAlign w:val="bottom"/>
            <w:hideMark/>
          </w:tcPr>
          <w:p w:rsidR="005B4626" w:rsidRPr="00892FF3" w:rsidP="005B4626" w14:paraId="2C75C5C4" w14:textId="4007407A">
            <w:pPr>
              <w:rPr>
                <w:b/>
                <w:bCs/>
                <w:color w:val="000000"/>
                <w:sz w:val="20"/>
              </w:rPr>
            </w:pPr>
            <w:r w:rsidRPr="00892FF3">
              <w:rPr>
                <w:b/>
                <w:bCs/>
                <w:color w:val="000000"/>
                <w:sz w:val="20"/>
              </w:rPr>
              <w:t xml:space="preserve"> $  110,598.72 </w:t>
            </w:r>
          </w:p>
        </w:tc>
      </w:tr>
      <w:tr w14:paraId="4C2C10E4" w14:textId="77777777" w:rsidTr="003B6401">
        <w:tblPrEx>
          <w:tblW w:w="13315" w:type="dxa"/>
          <w:tblLook w:val="04A0"/>
        </w:tblPrEx>
        <w:trPr>
          <w:trHeight w:val="360"/>
        </w:trPr>
        <w:tc>
          <w:tcPr>
            <w:tcW w:w="13315" w:type="dxa"/>
            <w:gridSpan w:val="9"/>
            <w:shd w:val="clear" w:color="000000" w:fill="F2F2F2"/>
            <w:noWrap/>
            <w:vAlign w:val="bottom"/>
            <w:hideMark/>
          </w:tcPr>
          <w:p w:rsidR="005B4626" w:rsidRPr="00892FF3" w:rsidP="005B4626" w14:paraId="1142D683" w14:textId="77777777">
            <w:pPr>
              <w:rPr>
                <w:b/>
                <w:bCs/>
                <w:color w:val="000000"/>
                <w:sz w:val="20"/>
              </w:rPr>
            </w:pPr>
            <w:r w:rsidRPr="00892FF3">
              <w:rPr>
                <w:b/>
                <w:bCs/>
                <w:color w:val="000000"/>
                <w:sz w:val="20"/>
              </w:rPr>
              <w:t>Subpart D - Track Structure</w:t>
            </w:r>
          </w:p>
        </w:tc>
      </w:tr>
      <w:tr w14:paraId="67607477" w14:textId="77777777" w:rsidTr="003B6401">
        <w:tblPrEx>
          <w:tblW w:w="13315" w:type="dxa"/>
          <w:tblLook w:val="04A0"/>
        </w:tblPrEx>
        <w:trPr>
          <w:trHeight w:val="765"/>
        </w:trPr>
        <w:tc>
          <w:tcPr>
            <w:tcW w:w="2320" w:type="dxa"/>
            <w:vMerge w:val="restart"/>
            <w:shd w:val="clear" w:color="auto" w:fill="auto"/>
            <w:hideMark/>
          </w:tcPr>
          <w:p w:rsidR="00F45EC9" w:rsidRPr="00892FF3" w:rsidP="005B4626" w14:paraId="48B44EEC" w14:textId="77777777">
            <w:pPr>
              <w:rPr>
                <w:color w:val="000000"/>
                <w:sz w:val="20"/>
              </w:rPr>
            </w:pPr>
            <w:r w:rsidRPr="00892FF3">
              <w:rPr>
                <w:color w:val="000000"/>
                <w:sz w:val="20"/>
              </w:rPr>
              <w:t xml:space="preserve">§213.118—Continuous welded rail (CWR); plan review and approval. </w:t>
            </w:r>
          </w:p>
          <w:p w:rsidR="00F45EC9" w:rsidRPr="00892FF3" w:rsidP="005B4626" w14:paraId="5190E899" w14:textId="484495BE">
            <w:pPr>
              <w:rPr>
                <w:color w:val="000000"/>
                <w:sz w:val="20"/>
              </w:rPr>
            </w:pPr>
            <w:r w:rsidRPr="00892FF3">
              <w:rPr>
                <w:color w:val="000000"/>
                <w:sz w:val="20"/>
              </w:rPr>
              <w:t> </w:t>
            </w:r>
          </w:p>
        </w:tc>
        <w:tc>
          <w:tcPr>
            <w:tcW w:w="3140" w:type="dxa"/>
            <w:vMerge w:val="restart"/>
            <w:shd w:val="clear" w:color="auto" w:fill="auto"/>
            <w:hideMark/>
          </w:tcPr>
          <w:p w:rsidR="00F45EC9" w:rsidRPr="00892FF3" w:rsidP="005B4626" w14:paraId="53F657EB" w14:textId="77777777">
            <w:pPr>
              <w:rPr>
                <w:color w:val="000000"/>
                <w:sz w:val="20"/>
              </w:rPr>
            </w:pPr>
            <w:r w:rsidRPr="00892FF3">
              <w:rPr>
                <w:color w:val="000000"/>
                <w:sz w:val="20"/>
              </w:rPr>
              <w:t xml:space="preserve">FRA staff to review CWR revised procedures/plans and provide written notice of its determination.   </w:t>
            </w:r>
          </w:p>
          <w:p w:rsidR="00F45EC9" w:rsidRPr="00892FF3" w:rsidP="005B4626" w14:paraId="3F381365" w14:textId="2C97B654">
            <w:pPr>
              <w:rPr>
                <w:color w:val="000000"/>
                <w:sz w:val="20"/>
              </w:rPr>
            </w:pPr>
            <w:r w:rsidRPr="00892FF3">
              <w:rPr>
                <w:color w:val="000000"/>
                <w:sz w:val="20"/>
              </w:rPr>
              <w:t> </w:t>
            </w:r>
          </w:p>
        </w:tc>
        <w:tc>
          <w:tcPr>
            <w:tcW w:w="1280" w:type="dxa"/>
            <w:shd w:val="clear" w:color="auto" w:fill="auto"/>
            <w:hideMark/>
          </w:tcPr>
          <w:p w:rsidR="00F45EC9" w:rsidRPr="00892FF3" w:rsidP="005B4626" w14:paraId="654CCD0D" w14:textId="77777777">
            <w:pPr>
              <w:jc w:val="center"/>
              <w:rPr>
                <w:color w:val="000000"/>
                <w:sz w:val="20"/>
              </w:rPr>
            </w:pPr>
            <w:r w:rsidRPr="00892FF3">
              <w:rPr>
                <w:color w:val="000000"/>
                <w:sz w:val="20"/>
              </w:rPr>
              <w:t>GS-14</w:t>
            </w:r>
          </w:p>
        </w:tc>
        <w:tc>
          <w:tcPr>
            <w:tcW w:w="1139" w:type="dxa"/>
            <w:shd w:val="clear" w:color="auto" w:fill="auto"/>
            <w:noWrap/>
            <w:hideMark/>
          </w:tcPr>
          <w:p w:rsidR="00F45EC9" w:rsidRPr="00892FF3" w:rsidP="005B4626" w14:paraId="4E6350E0" w14:textId="77777777">
            <w:pPr>
              <w:jc w:val="center"/>
              <w:rPr>
                <w:color w:val="000000"/>
                <w:sz w:val="20"/>
              </w:rPr>
            </w:pPr>
            <w:r w:rsidRPr="00892FF3">
              <w:rPr>
                <w:color w:val="000000"/>
                <w:sz w:val="20"/>
              </w:rPr>
              <w:t>1</w:t>
            </w:r>
          </w:p>
        </w:tc>
        <w:tc>
          <w:tcPr>
            <w:tcW w:w="750" w:type="dxa"/>
            <w:shd w:val="clear" w:color="auto" w:fill="auto"/>
            <w:hideMark/>
          </w:tcPr>
          <w:p w:rsidR="00F45EC9" w:rsidRPr="00892FF3" w:rsidP="005B4626" w14:paraId="53228375" w14:textId="77777777">
            <w:pPr>
              <w:jc w:val="center"/>
              <w:rPr>
                <w:color w:val="000000"/>
                <w:sz w:val="20"/>
              </w:rPr>
            </w:pPr>
            <w:r w:rsidRPr="00892FF3">
              <w:rPr>
                <w:color w:val="000000"/>
                <w:sz w:val="20"/>
              </w:rPr>
              <w:t>100</w:t>
            </w:r>
          </w:p>
        </w:tc>
        <w:tc>
          <w:tcPr>
            <w:tcW w:w="1120" w:type="dxa"/>
            <w:shd w:val="clear" w:color="auto" w:fill="auto"/>
            <w:hideMark/>
          </w:tcPr>
          <w:p w:rsidR="00F45EC9" w:rsidRPr="00892FF3" w:rsidP="005B4626" w14:paraId="6E19F06D" w14:textId="77777777">
            <w:pPr>
              <w:jc w:val="center"/>
              <w:rPr>
                <w:color w:val="000000"/>
                <w:sz w:val="20"/>
              </w:rPr>
            </w:pPr>
            <w:r w:rsidRPr="00892FF3">
              <w:rPr>
                <w:color w:val="000000"/>
                <w:sz w:val="20"/>
              </w:rPr>
              <w:t>100</w:t>
            </w:r>
          </w:p>
        </w:tc>
        <w:tc>
          <w:tcPr>
            <w:tcW w:w="860" w:type="dxa"/>
            <w:shd w:val="clear" w:color="auto" w:fill="auto"/>
            <w:hideMark/>
          </w:tcPr>
          <w:p w:rsidR="00F45EC9" w:rsidRPr="00892FF3" w:rsidP="005B4626" w14:paraId="74296607" w14:textId="77777777">
            <w:pPr>
              <w:jc w:val="center"/>
              <w:rPr>
                <w:color w:val="000000"/>
                <w:sz w:val="20"/>
              </w:rPr>
            </w:pPr>
            <w:r w:rsidRPr="00892FF3">
              <w:rPr>
                <w:color w:val="000000"/>
                <w:sz w:val="20"/>
              </w:rPr>
              <w:t>75.70</w:t>
            </w:r>
          </w:p>
        </w:tc>
        <w:tc>
          <w:tcPr>
            <w:tcW w:w="1300" w:type="dxa"/>
            <w:shd w:val="clear" w:color="auto" w:fill="auto"/>
            <w:hideMark/>
          </w:tcPr>
          <w:p w:rsidR="00F45EC9" w:rsidRPr="00892FF3" w:rsidP="005B4626" w14:paraId="733C120D" w14:textId="77777777">
            <w:pPr>
              <w:jc w:val="center"/>
              <w:rPr>
                <w:color w:val="000000"/>
                <w:sz w:val="20"/>
              </w:rPr>
            </w:pPr>
            <w:r w:rsidRPr="00892FF3">
              <w:rPr>
                <w:color w:val="000000"/>
                <w:sz w:val="20"/>
              </w:rPr>
              <w:t>132.48</w:t>
            </w:r>
          </w:p>
        </w:tc>
        <w:tc>
          <w:tcPr>
            <w:tcW w:w="1406" w:type="dxa"/>
            <w:shd w:val="clear" w:color="auto" w:fill="auto"/>
            <w:hideMark/>
          </w:tcPr>
          <w:p w:rsidR="00F45EC9" w:rsidRPr="00892FF3" w:rsidP="005B4626" w14:paraId="628D7222" w14:textId="77777777">
            <w:pPr>
              <w:jc w:val="right"/>
              <w:rPr>
                <w:color w:val="000000"/>
                <w:sz w:val="20"/>
              </w:rPr>
            </w:pPr>
            <w:r w:rsidRPr="00892FF3">
              <w:rPr>
                <w:color w:val="000000"/>
                <w:sz w:val="20"/>
              </w:rPr>
              <w:t>13,248.00</w:t>
            </w:r>
          </w:p>
        </w:tc>
      </w:tr>
      <w:tr w14:paraId="65310134" w14:textId="77777777" w:rsidTr="003B6401">
        <w:tblPrEx>
          <w:tblW w:w="13315" w:type="dxa"/>
          <w:tblLook w:val="04A0"/>
        </w:tblPrEx>
        <w:trPr>
          <w:trHeight w:val="240"/>
        </w:trPr>
        <w:tc>
          <w:tcPr>
            <w:tcW w:w="2320" w:type="dxa"/>
            <w:vMerge/>
            <w:shd w:val="clear" w:color="auto" w:fill="auto"/>
            <w:noWrap/>
            <w:vAlign w:val="bottom"/>
            <w:hideMark/>
          </w:tcPr>
          <w:p w:rsidR="00F45EC9" w:rsidRPr="00892FF3" w:rsidP="005B4626" w14:paraId="7A60EB91" w14:textId="725006E2">
            <w:pPr>
              <w:rPr>
                <w:color w:val="000000"/>
                <w:sz w:val="20"/>
              </w:rPr>
            </w:pPr>
          </w:p>
        </w:tc>
        <w:tc>
          <w:tcPr>
            <w:tcW w:w="3140" w:type="dxa"/>
            <w:vMerge/>
            <w:shd w:val="clear" w:color="auto" w:fill="auto"/>
            <w:hideMark/>
          </w:tcPr>
          <w:p w:rsidR="00F45EC9" w:rsidRPr="00892FF3" w:rsidP="005B4626" w14:paraId="733A20EB" w14:textId="4B5AA10E">
            <w:pPr>
              <w:rPr>
                <w:color w:val="000000"/>
                <w:sz w:val="20"/>
              </w:rPr>
            </w:pPr>
          </w:p>
        </w:tc>
        <w:tc>
          <w:tcPr>
            <w:tcW w:w="1280" w:type="dxa"/>
            <w:shd w:val="clear" w:color="auto" w:fill="auto"/>
            <w:hideMark/>
          </w:tcPr>
          <w:p w:rsidR="00F45EC9" w:rsidRPr="00892FF3" w:rsidP="005B4626" w14:paraId="180DD255" w14:textId="77777777">
            <w:pPr>
              <w:jc w:val="center"/>
              <w:rPr>
                <w:color w:val="000000"/>
                <w:sz w:val="20"/>
              </w:rPr>
            </w:pPr>
            <w:r w:rsidRPr="00892FF3">
              <w:rPr>
                <w:color w:val="000000"/>
                <w:sz w:val="20"/>
              </w:rPr>
              <w:t>GS-13</w:t>
            </w:r>
          </w:p>
        </w:tc>
        <w:tc>
          <w:tcPr>
            <w:tcW w:w="1139" w:type="dxa"/>
            <w:shd w:val="clear" w:color="auto" w:fill="auto"/>
            <w:noWrap/>
            <w:hideMark/>
          </w:tcPr>
          <w:p w:rsidR="00F45EC9" w:rsidRPr="00892FF3" w:rsidP="005B4626" w14:paraId="654ABD33" w14:textId="77777777">
            <w:pPr>
              <w:jc w:val="center"/>
              <w:rPr>
                <w:color w:val="000000"/>
                <w:sz w:val="20"/>
              </w:rPr>
            </w:pPr>
            <w:r w:rsidRPr="00892FF3">
              <w:rPr>
                <w:color w:val="000000"/>
                <w:sz w:val="20"/>
              </w:rPr>
              <w:t>6</w:t>
            </w:r>
          </w:p>
        </w:tc>
        <w:tc>
          <w:tcPr>
            <w:tcW w:w="750" w:type="dxa"/>
            <w:shd w:val="clear" w:color="auto" w:fill="auto"/>
            <w:hideMark/>
          </w:tcPr>
          <w:p w:rsidR="00F45EC9" w:rsidRPr="00892FF3" w:rsidP="005B4626" w14:paraId="7F4941D0" w14:textId="77777777">
            <w:pPr>
              <w:jc w:val="center"/>
              <w:rPr>
                <w:color w:val="000000"/>
                <w:sz w:val="20"/>
              </w:rPr>
            </w:pPr>
            <w:r w:rsidRPr="00892FF3">
              <w:rPr>
                <w:color w:val="000000"/>
                <w:sz w:val="20"/>
              </w:rPr>
              <w:t>167</w:t>
            </w:r>
          </w:p>
        </w:tc>
        <w:tc>
          <w:tcPr>
            <w:tcW w:w="1120" w:type="dxa"/>
            <w:shd w:val="clear" w:color="auto" w:fill="auto"/>
            <w:hideMark/>
          </w:tcPr>
          <w:p w:rsidR="00F45EC9" w:rsidRPr="00892FF3" w:rsidP="005B4626" w14:paraId="386EC52B" w14:textId="4FB775A7">
            <w:pPr>
              <w:jc w:val="center"/>
              <w:rPr>
                <w:color w:val="000000"/>
                <w:sz w:val="20"/>
              </w:rPr>
            </w:pPr>
            <w:r w:rsidRPr="00892FF3">
              <w:rPr>
                <w:color w:val="000000"/>
                <w:sz w:val="20"/>
              </w:rPr>
              <w:t>1,00</w:t>
            </w:r>
            <w:r w:rsidRPr="00892FF3" w:rsidR="00744E01">
              <w:rPr>
                <w:color w:val="000000"/>
                <w:sz w:val="20"/>
              </w:rPr>
              <w:t>2</w:t>
            </w:r>
          </w:p>
        </w:tc>
        <w:tc>
          <w:tcPr>
            <w:tcW w:w="860" w:type="dxa"/>
            <w:shd w:val="clear" w:color="auto" w:fill="auto"/>
            <w:hideMark/>
          </w:tcPr>
          <w:p w:rsidR="00F45EC9" w:rsidRPr="00892FF3" w:rsidP="005B4626" w14:paraId="0C8EDF29" w14:textId="77777777">
            <w:pPr>
              <w:jc w:val="center"/>
              <w:rPr>
                <w:color w:val="000000"/>
                <w:sz w:val="20"/>
              </w:rPr>
            </w:pPr>
            <w:r w:rsidRPr="00892FF3">
              <w:rPr>
                <w:color w:val="000000"/>
                <w:sz w:val="20"/>
              </w:rPr>
              <w:t>64.06</w:t>
            </w:r>
          </w:p>
        </w:tc>
        <w:tc>
          <w:tcPr>
            <w:tcW w:w="1300" w:type="dxa"/>
            <w:shd w:val="clear" w:color="auto" w:fill="auto"/>
            <w:hideMark/>
          </w:tcPr>
          <w:p w:rsidR="00F45EC9" w:rsidRPr="00892FF3" w:rsidP="005B4626" w14:paraId="6013E7E2" w14:textId="77777777">
            <w:pPr>
              <w:jc w:val="center"/>
              <w:rPr>
                <w:color w:val="000000"/>
                <w:sz w:val="20"/>
              </w:rPr>
            </w:pPr>
            <w:r w:rsidRPr="00892FF3">
              <w:rPr>
                <w:color w:val="000000"/>
                <w:sz w:val="20"/>
              </w:rPr>
              <w:t>112.11</w:t>
            </w:r>
          </w:p>
        </w:tc>
        <w:tc>
          <w:tcPr>
            <w:tcW w:w="1406" w:type="dxa"/>
            <w:shd w:val="clear" w:color="auto" w:fill="auto"/>
            <w:hideMark/>
          </w:tcPr>
          <w:p w:rsidR="00F45EC9" w:rsidRPr="00892FF3" w:rsidP="005B4626" w14:paraId="76B3A795" w14:textId="4FB4D0CF">
            <w:pPr>
              <w:jc w:val="right"/>
              <w:rPr>
                <w:color w:val="000000"/>
                <w:sz w:val="20"/>
              </w:rPr>
            </w:pPr>
            <w:r w:rsidRPr="00892FF3">
              <w:rPr>
                <w:color w:val="000000"/>
                <w:sz w:val="20"/>
              </w:rPr>
              <w:t>112</w:t>
            </w:r>
            <w:r w:rsidRPr="00892FF3" w:rsidR="00367F9C">
              <w:rPr>
                <w:color w:val="000000"/>
                <w:sz w:val="20"/>
              </w:rPr>
              <w:t>,</w:t>
            </w:r>
            <w:r w:rsidRPr="00892FF3" w:rsidR="00BE209D">
              <w:rPr>
                <w:color w:val="000000"/>
                <w:sz w:val="20"/>
              </w:rPr>
              <w:t>334</w:t>
            </w:r>
            <w:r w:rsidRPr="00892FF3" w:rsidR="00367F9C">
              <w:rPr>
                <w:color w:val="000000"/>
                <w:sz w:val="20"/>
              </w:rPr>
              <w:t>.22</w:t>
            </w:r>
            <w:r w:rsidRPr="00892FF3" w:rsidR="004C0945">
              <w:rPr>
                <w:color w:val="000000"/>
                <w:sz w:val="20"/>
              </w:rPr>
              <w:t xml:space="preserve"> </w:t>
            </w:r>
          </w:p>
        </w:tc>
      </w:tr>
      <w:tr w14:paraId="119564DB" w14:textId="77777777" w:rsidTr="003B6401">
        <w:tblPrEx>
          <w:tblW w:w="13315" w:type="dxa"/>
          <w:tblLook w:val="04A0"/>
        </w:tblPrEx>
        <w:trPr>
          <w:trHeight w:val="285"/>
        </w:trPr>
        <w:tc>
          <w:tcPr>
            <w:tcW w:w="2320" w:type="dxa"/>
            <w:shd w:val="clear" w:color="auto" w:fill="auto"/>
            <w:noWrap/>
            <w:vAlign w:val="bottom"/>
            <w:hideMark/>
          </w:tcPr>
          <w:p w:rsidR="005B4626" w:rsidRPr="00892FF3" w:rsidP="005B4626" w14:paraId="24080E52" w14:textId="77777777">
            <w:pPr>
              <w:rPr>
                <w:b/>
                <w:bCs/>
                <w:color w:val="000000"/>
                <w:sz w:val="20"/>
              </w:rPr>
            </w:pPr>
            <w:r w:rsidRPr="00892FF3">
              <w:rPr>
                <w:b/>
                <w:bCs/>
                <w:color w:val="000000"/>
                <w:sz w:val="20"/>
              </w:rPr>
              <w:t>Subtotal</w:t>
            </w:r>
          </w:p>
        </w:tc>
        <w:tc>
          <w:tcPr>
            <w:tcW w:w="3140" w:type="dxa"/>
            <w:shd w:val="clear" w:color="auto" w:fill="auto"/>
            <w:noWrap/>
            <w:vAlign w:val="bottom"/>
            <w:hideMark/>
          </w:tcPr>
          <w:p w:rsidR="005B4626" w:rsidRPr="00892FF3" w:rsidP="005B4626" w14:paraId="641A1EE0" w14:textId="77777777">
            <w:pPr>
              <w:rPr>
                <w:color w:val="000000"/>
                <w:sz w:val="20"/>
              </w:rPr>
            </w:pPr>
            <w:r w:rsidRPr="00892FF3">
              <w:rPr>
                <w:color w:val="000000"/>
                <w:sz w:val="20"/>
              </w:rPr>
              <w:t> </w:t>
            </w:r>
          </w:p>
        </w:tc>
        <w:tc>
          <w:tcPr>
            <w:tcW w:w="1280" w:type="dxa"/>
            <w:shd w:val="clear" w:color="auto" w:fill="auto"/>
            <w:noWrap/>
            <w:vAlign w:val="bottom"/>
            <w:hideMark/>
          </w:tcPr>
          <w:p w:rsidR="005B4626" w:rsidRPr="00892FF3" w:rsidP="005B4626" w14:paraId="591F7554" w14:textId="77777777">
            <w:pPr>
              <w:rPr>
                <w:color w:val="000000"/>
                <w:sz w:val="20"/>
              </w:rPr>
            </w:pPr>
            <w:r w:rsidRPr="00892FF3">
              <w:rPr>
                <w:color w:val="000000"/>
                <w:sz w:val="20"/>
              </w:rPr>
              <w:t> </w:t>
            </w:r>
          </w:p>
        </w:tc>
        <w:tc>
          <w:tcPr>
            <w:tcW w:w="1139" w:type="dxa"/>
            <w:shd w:val="clear" w:color="auto" w:fill="auto"/>
            <w:noWrap/>
            <w:vAlign w:val="bottom"/>
            <w:hideMark/>
          </w:tcPr>
          <w:p w:rsidR="005B4626" w:rsidRPr="00892FF3" w:rsidP="005B4626" w14:paraId="26E4FE52" w14:textId="77777777">
            <w:pPr>
              <w:rPr>
                <w:color w:val="000000"/>
                <w:sz w:val="20"/>
              </w:rPr>
            </w:pPr>
            <w:r w:rsidRPr="00892FF3">
              <w:rPr>
                <w:color w:val="000000"/>
                <w:sz w:val="20"/>
              </w:rPr>
              <w:t> </w:t>
            </w:r>
          </w:p>
        </w:tc>
        <w:tc>
          <w:tcPr>
            <w:tcW w:w="750" w:type="dxa"/>
            <w:shd w:val="clear" w:color="auto" w:fill="auto"/>
            <w:noWrap/>
            <w:vAlign w:val="bottom"/>
            <w:hideMark/>
          </w:tcPr>
          <w:p w:rsidR="005B4626" w:rsidRPr="00892FF3" w:rsidP="005B4626" w14:paraId="39FD4B5C" w14:textId="77777777">
            <w:pPr>
              <w:rPr>
                <w:color w:val="000000"/>
                <w:sz w:val="20"/>
              </w:rPr>
            </w:pPr>
            <w:r w:rsidRPr="00892FF3">
              <w:rPr>
                <w:color w:val="000000"/>
                <w:sz w:val="20"/>
              </w:rPr>
              <w:t> </w:t>
            </w:r>
          </w:p>
        </w:tc>
        <w:tc>
          <w:tcPr>
            <w:tcW w:w="1120" w:type="dxa"/>
            <w:shd w:val="clear" w:color="auto" w:fill="auto"/>
            <w:noWrap/>
            <w:vAlign w:val="bottom"/>
            <w:hideMark/>
          </w:tcPr>
          <w:p w:rsidR="005B4626" w:rsidRPr="00892FF3" w:rsidP="005B4626" w14:paraId="4540CB68" w14:textId="77777777">
            <w:pPr>
              <w:rPr>
                <w:color w:val="000000"/>
                <w:sz w:val="20"/>
              </w:rPr>
            </w:pPr>
            <w:r w:rsidRPr="00892FF3">
              <w:rPr>
                <w:color w:val="000000"/>
                <w:sz w:val="20"/>
              </w:rPr>
              <w:t> </w:t>
            </w:r>
          </w:p>
        </w:tc>
        <w:tc>
          <w:tcPr>
            <w:tcW w:w="860" w:type="dxa"/>
            <w:shd w:val="clear" w:color="auto" w:fill="auto"/>
            <w:noWrap/>
            <w:vAlign w:val="bottom"/>
            <w:hideMark/>
          </w:tcPr>
          <w:p w:rsidR="005B4626" w:rsidRPr="00892FF3" w:rsidP="005B4626" w14:paraId="61C83D74" w14:textId="77777777">
            <w:pPr>
              <w:rPr>
                <w:color w:val="000000"/>
                <w:sz w:val="20"/>
              </w:rPr>
            </w:pPr>
            <w:r w:rsidRPr="00892FF3">
              <w:rPr>
                <w:color w:val="000000"/>
                <w:sz w:val="20"/>
              </w:rPr>
              <w:t> </w:t>
            </w:r>
          </w:p>
        </w:tc>
        <w:tc>
          <w:tcPr>
            <w:tcW w:w="1300" w:type="dxa"/>
            <w:shd w:val="clear" w:color="auto" w:fill="auto"/>
            <w:noWrap/>
            <w:vAlign w:val="bottom"/>
            <w:hideMark/>
          </w:tcPr>
          <w:p w:rsidR="005B4626" w:rsidRPr="00892FF3" w:rsidP="005B4626" w14:paraId="59EA81D3" w14:textId="77777777">
            <w:pPr>
              <w:rPr>
                <w:color w:val="000000"/>
                <w:sz w:val="20"/>
              </w:rPr>
            </w:pPr>
            <w:r w:rsidRPr="00892FF3">
              <w:rPr>
                <w:color w:val="000000"/>
                <w:sz w:val="20"/>
              </w:rPr>
              <w:t> </w:t>
            </w:r>
          </w:p>
        </w:tc>
        <w:tc>
          <w:tcPr>
            <w:tcW w:w="1406" w:type="dxa"/>
            <w:shd w:val="clear" w:color="auto" w:fill="auto"/>
            <w:noWrap/>
            <w:vAlign w:val="bottom"/>
            <w:hideMark/>
          </w:tcPr>
          <w:p w:rsidR="005B4626" w:rsidRPr="00892FF3" w:rsidP="005B4626" w14:paraId="14837111" w14:textId="4203E8C2">
            <w:pPr>
              <w:rPr>
                <w:b/>
                <w:bCs/>
                <w:color w:val="000000"/>
                <w:sz w:val="20"/>
              </w:rPr>
            </w:pPr>
            <w:r w:rsidRPr="00892FF3">
              <w:rPr>
                <w:b/>
                <w:bCs/>
                <w:color w:val="000000"/>
                <w:sz w:val="20"/>
              </w:rPr>
              <w:t xml:space="preserve"> $  125,</w:t>
            </w:r>
            <w:r w:rsidRPr="00892FF3" w:rsidR="00A90E1E">
              <w:rPr>
                <w:b/>
                <w:bCs/>
                <w:color w:val="000000"/>
                <w:sz w:val="20"/>
              </w:rPr>
              <w:t>582</w:t>
            </w:r>
            <w:r w:rsidRPr="00892FF3" w:rsidR="0078339F">
              <w:rPr>
                <w:b/>
                <w:bCs/>
                <w:color w:val="000000"/>
                <w:sz w:val="20"/>
              </w:rPr>
              <w:t xml:space="preserve">.22 </w:t>
            </w:r>
          </w:p>
        </w:tc>
      </w:tr>
      <w:tr w14:paraId="719B5240" w14:textId="77777777" w:rsidTr="003B6401">
        <w:tblPrEx>
          <w:tblW w:w="13315" w:type="dxa"/>
          <w:tblLook w:val="04A0"/>
        </w:tblPrEx>
        <w:trPr>
          <w:trHeight w:val="315"/>
        </w:trPr>
        <w:tc>
          <w:tcPr>
            <w:tcW w:w="5460" w:type="dxa"/>
            <w:gridSpan w:val="2"/>
            <w:shd w:val="clear" w:color="auto" w:fill="auto"/>
            <w:noWrap/>
            <w:vAlign w:val="bottom"/>
            <w:hideMark/>
          </w:tcPr>
          <w:p w:rsidR="005B4626" w:rsidRPr="00892FF3" w:rsidP="005B4626" w14:paraId="2B4AEA92" w14:textId="77777777">
            <w:pPr>
              <w:rPr>
                <w:b/>
                <w:bCs/>
                <w:color w:val="000000"/>
                <w:sz w:val="20"/>
              </w:rPr>
            </w:pPr>
            <w:r w:rsidRPr="00892FF3">
              <w:rPr>
                <w:b/>
                <w:bCs/>
                <w:color w:val="000000"/>
                <w:sz w:val="20"/>
              </w:rPr>
              <w:t>GRAND TOTAL ANNUAL COST</w:t>
            </w:r>
          </w:p>
        </w:tc>
        <w:tc>
          <w:tcPr>
            <w:tcW w:w="1280" w:type="dxa"/>
            <w:shd w:val="clear" w:color="auto" w:fill="auto"/>
            <w:noWrap/>
            <w:vAlign w:val="bottom"/>
            <w:hideMark/>
          </w:tcPr>
          <w:p w:rsidR="005B4626" w:rsidRPr="00892FF3" w:rsidP="005B4626" w14:paraId="7415A1AD" w14:textId="77777777">
            <w:pPr>
              <w:rPr>
                <w:color w:val="000000"/>
                <w:sz w:val="20"/>
              </w:rPr>
            </w:pPr>
            <w:r w:rsidRPr="00892FF3">
              <w:rPr>
                <w:color w:val="000000"/>
                <w:sz w:val="20"/>
              </w:rPr>
              <w:t> </w:t>
            </w:r>
          </w:p>
        </w:tc>
        <w:tc>
          <w:tcPr>
            <w:tcW w:w="1139" w:type="dxa"/>
            <w:shd w:val="clear" w:color="auto" w:fill="auto"/>
            <w:noWrap/>
            <w:vAlign w:val="bottom"/>
            <w:hideMark/>
          </w:tcPr>
          <w:p w:rsidR="005B4626" w:rsidRPr="00892FF3" w:rsidP="005B4626" w14:paraId="7CE8645A" w14:textId="77777777">
            <w:pPr>
              <w:rPr>
                <w:color w:val="000000"/>
                <w:sz w:val="20"/>
              </w:rPr>
            </w:pPr>
            <w:r w:rsidRPr="00892FF3">
              <w:rPr>
                <w:color w:val="000000"/>
                <w:sz w:val="20"/>
              </w:rPr>
              <w:t> </w:t>
            </w:r>
          </w:p>
        </w:tc>
        <w:tc>
          <w:tcPr>
            <w:tcW w:w="750" w:type="dxa"/>
            <w:shd w:val="clear" w:color="auto" w:fill="auto"/>
            <w:noWrap/>
            <w:vAlign w:val="bottom"/>
            <w:hideMark/>
          </w:tcPr>
          <w:p w:rsidR="005B4626" w:rsidRPr="00892FF3" w:rsidP="005B4626" w14:paraId="7A5ED04C" w14:textId="77777777">
            <w:pPr>
              <w:rPr>
                <w:color w:val="000000"/>
                <w:sz w:val="20"/>
              </w:rPr>
            </w:pPr>
            <w:r w:rsidRPr="00892FF3">
              <w:rPr>
                <w:color w:val="000000"/>
                <w:sz w:val="20"/>
              </w:rPr>
              <w:t> </w:t>
            </w:r>
          </w:p>
        </w:tc>
        <w:tc>
          <w:tcPr>
            <w:tcW w:w="1120" w:type="dxa"/>
            <w:shd w:val="clear" w:color="auto" w:fill="auto"/>
            <w:noWrap/>
            <w:vAlign w:val="bottom"/>
            <w:hideMark/>
          </w:tcPr>
          <w:p w:rsidR="005B4626" w:rsidRPr="00892FF3" w:rsidP="005B4626" w14:paraId="2269DA57" w14:textId="77777777">
            <w:pPr>
              <w:rPr>
                <w:color w:val="000000"/>
                <w:sz w:val="20"/>
              </w:rPr>
            </w:pPr>
            <w:r w:rsidRPr="00892FF3">
              <w:rPr>
                <w:color w:val="000000"/>
                <w:sz w:val="20"/>
              </w:rPr>
              <w:t> </w:t>
            </w:r>
          </w:p>
        </w:tc>
        <w:tc>
          <w:tcPr>
            <w:tcW w:w="860" w:type="dxa"/>
            <w:shd w:val="clear" w:color="auto" w:fill="auto"/>
            <w:noWrap/>
            <w:vAlign w:val="bottom"/>
            <w:hideMark/>
          </w:tcPr>
          <w:p w:rsidR="005B4626" w:rsidRPr="00892FF3" w:rsidP="005B4626" w14:paraId="51E9F047" w14:textId="77777777">
            <w:pPr>
              <w:rPr>
                <w:color w:val="000000"/>
                <w:sz w:val="20"/>
              </w:rPr>
            </w:pPr>
            <w:r w:rsidRPr="00892FF3">
              <w:rPr>
                <w:color w:val="000000"/>
                <w:sz w:val="20"/>
              </w:rPr>
              <w:t> </w:t>
            </w:r>
          </w:p>
        </w:tc>
        <w:tc>
          <w:tcPr>
            <w:tcW w:w="1300" w:type="dxa"/>
            <w:shd w:val="clear" w:color="auto" w:fill="auto"/>
            <w:noWrap/>
            <w:vAlign w:val="bottom"/>
            <w:hideMark/>
          </w:tcPr>
          <w:p w:rsidR="005B4626" w:rsidRPr="00892FF3" w:rsidP="005B4626" w14:paraId="16B3C83C" w14:textId="77777777">
            <w:pPr>
              <w:rPr>
                <w:color w:val="000000"/>
                <w:sz w:val="20"/>
              </w:rPr>
            </w:pPr>
            <w:r w:rsidRPr="00892FF3">
              <w:rPr>
                <w:color w:val="000000"/>
                <w:sz w:val="20"/>
              </w:rPr>
              <w:t> </w:t>
            </w:r>
          </w:p>
        </w:tc>
        <w:tc>
          <w:tcPr>
            <w:tcW w:w="1406" w:type="dxa"/>
            <w:shd w:val="clear" w:color="auto" w:fill="auto"/>
            <w:noWrap/>
            <w:vAlign w:val="bottom"/>
            <w:hideMark/>
          </w:tcPr>
          <w:p w:rsidR="005B4626" w:rsidRPr="00892FF3" w:rsidP="005B4626" w14:paraId="0A15639E" w14:textId="0252F1FD">
            <w:pPr>
              <w:rPr>
                <w:b/>
                <w:bCs/>
                <w:color w:val="000000"/>
                <w:sz w:val="20"/>
              </w:rPr>
            </w:pPr>
            <w:r w:rsidRPr="00892FF3">
              <w:rPr>
                <w:b/>
                <w:bCs/>
                <w:color w:val="000000"/>
                <w:sz w:val="20"/>
              </w:rPr>
              <w:t xml:space="preserve"> $ </w:t>
            </w:r>
            <w:r w:rsidRPr="00892FF3" w:rsidR="0078339F">
              <w:rPr>
                <w:b/>
                <w:bCs/>
                <w:color w:val="000000"/>
                <w:sz w:val="20"/>
              </w:rPr>
              <w:t>236</w:t>
            </w:r>
            <w:r w:rsidRPr="00892FF3" w:rsidR="008D2E57">
              <w:rPr>
                <w:b/>
                <w:bCs/>
                <w:color w:val="000000"/>
                <w:sz w:val="20"/>
              </w:rPr>
              <w:t xml:space="preserve">,180.94 </w:t>
            </w:r>
            <w:r w:rsidRPr="00892FF3">
              <w:rPr>
                <w:b/>
                <w:bCs/>
                <w:color w:val="000000"/>
                <w:sz w:val="20"/>
              </w:rPr>
              <w:t xml:space="preserve"> </w:t>
            </w:r>
          </w:p>
        </w:tc>
      </w:tr>
    </w:tbl>
    <w:p w:rsidR="004738B9" w:rsidRPr="00331755" w:rsidP="00331755" w14:paraId="73D4C20F" w14:textId="77777777">
      <w:pPr>
        <w:widowControl w:val="0"/>
        <w:ind w:left="720"/>
        <w:rPr>
          <w:bCs/>
        </w:rPr>
      </w:pPr>
    </w:p>
    <w:bookmarkEnd w:id="15"/>
    <w:p w:rsidR="0037585C" w:rsidP="0037585C" w14:paraId="3A42600B" w14:textId="77777777">
      <w:pPr>
        <w:pStyle w:val="ListParagraph"/>
        <w:widowControl w:val="0"/>
      </w:pPr>
    </w:p>
    <w:p w:rsidR="00642532" w:rsidRPr="00667DDF" w:rsidP="009F65CF" w14:paraId="6671E4EE" w14:textId="6B306292">
      <w:pPr>
        <w:pStyle w:val="ListParagraph"/>
        <w:widowControl w:val="0"/>
        <w:numPr>
          <w:ilvl w:val="0"/>
          <w:numId w:val="32"/>
        </w:numPr>
      </w:pPr>
      <w:r w:rsidRPr="00667DDF">
        <w:rPr>
          <w:b/>
          <w:u w:val="single"/>
        </w:rPr>
        <w:t>Explanation of program changes and adjustments</w:t>
      </w:r>
      <w:r w:rsidRPr="00667DDF">
        <w:t>.</w:t>
      </w:r>
    </w:p>
    <w:p w:rsidR="00CC1EA7" w:rsidRPr="00667DDF" w14:paraId="3A6875F9" w14:textId="77777777">
      <w:pPr>
        <w:widowControl w:val="0"/>
        <w:tabs>
          <w:tab w:val="left" w:pos="0"/>
          <w:tab w:val="left" w:pos="720"/>
          <w:tab w:val="left" w:pos="1440"/>
        </w:tabs>
      </w:pPr>
    </w:p>
    <w:p w:rsidR="00FA1B55" w:rsidP="008A37B0" w14:paraId="67EBD2D1" w14:textId="4345DB3B">
      <w:pPr>
        <w:ind w:left="720"/>
      </w:pPr>
      <w:r w:rsidRPr="00667DDF">
        <w:t xml:space="preserve">This information </w:t>
      </w:r>
      <w:r w:rsidRPr="00667DDF" w:rsidR="005A145B">
        <w:t xml:space="preserve">collection request is </w:t>
      </w:r>
      <w:r w:rsidRPr="00667DDF">
        <w:t>a revision</w:t>
      </w:r>
      <w:r w:rsidRPr="00667DDF">
        <w:t xml:space="preserve"> to the last approved submission.</w:t>
      </w:r>
      <w:r w:rsidRPr="00667DDF" w:rsidR="009137EF">
        <w:t xml:space="preserve"> </w:t>
      </w:r>
      <w:r w:rsidRPr="00667DDF">
        <w:t xml:space="preserve"> </w:t>
      </w:r>
      <w:bookmarkStart w:id="16" w:name="_Hlk48217464"/>
      <w:r w:rsidRPr="00667DDF" w:rsidR="005A145B">
        <w:t xml:space="preserve">The current OMB agency inventory exhibits a total burden of </w:t>
      </w:r>
      <w:r w:rsidR="006A1B37">
        <w:t>234,294</w:t>
      </w:r>
      <w:r w:rsidRPr="00667DDF" w:rsidR="00AB33A3">
        <w:t xml:space="preserve"> </w:t>
      </w:r>
      <w:r w:rsidRPr="00667DDF" w:rsidR="005A145B">
        <w:t xml:space="preserve">hours and </w:t>
      </w:r>
      <w:r w:rsidR="006A1B37">
        <w:t>1,432,181</w:t>
      </w:r>
      <w:r w:rsidRPr="00667DDF" w:rsidR="00AB33A3">
        <w:t xml:space="preserve"> </w:t>
      </w:r>
      <w:r w:rsidRPr="00667DDF" w:rsidR="005A145B">
        <w:t>responses, while the present submission reflects a total burden of</w:t>
      </w:r>
      <w:r w:rsidR="006A1B37">
        <w:t xml:space="preserve"> 244,78</w:t>
      </w:r>
      <w:r w:rsidR="007515A2">
        <w:t>2</w:t>
      </w:r>
      <w:r w:rsidRPr="00667DDF" w:rsidR="00735EAC">
        <w:t xml:space="preserve"> hours and </w:t>
      </w:r>
      <w:r w:rsidR="006A1B37">
        <w:t>1,468,401</w:t>
      </w:r>
      <w:r w:rsidRPr="00667DDF" w:rsidR="00735EAC">
        <w:t xml:space="preserve"> responses.  </w:t>
      </w:r>
      <w:r w:rsidR="005B1316">
        <w:t>Overall, the burden for this submission has increased by 10,48</w:t>
      </w:r>
      <w:r w:rsidR="007515A2">
        <w:t>8</w:t>
      </w:r>
      <w:r w:rsidR="005B1316">
        <w:t xml:space="preserve"> hours and 36,220 responses. </w:t>
      </w:r>
      <w:r w:rsidR="006A1B37">
        <w:t xml:space="preserve">The increase in burden is solely </w:t>
      </w:r>
      <w:r w:rsidR="005B1316">
        <w:t>due</w:t>
      </w:r>
      <w:r w:rsidR="006A1B37">
        <w:t xml:space="preserve"> program change.</w:t>
      </w:r>
    </w:p>
    <w:p w:rsidR="006A1B37" w:rsidP="008A37B0" w14:paraId="501FA4C3" w14:textId="77777777">
      <w:pPr>
        <w:ind w:left="720"/>
      </w:pPr>
    </w:p>
    <w:p w:rsidR="00DA4833" w:rsidP="008A37B0" w14:paraId="1C77138A" w14:textId="77777777">
      <w:pPr>
        <w:ind w:left="720"/>
      </w:pPr>
    </w:p>
    <w:p w:rsidR="00DA4833" w:rsidP="008A37B0" w14:paraId="33F63D02" w14:textId="77777777">
      <w:pPr>
        <w:ind w:left="720"/>
      </w:pPr>
    </w:p>
    <w:p w:rsidR="00DA4833" w:rsidP="008A37B0" w14:paraId="7BA76DF5" w14:textId="77777777">
      <w:pPr>
        <w:ind w:left="720"/>
      </w:pPr>
    </w:p>
    <w:p w:rsidR="00DA4833" w:rsidP="008A37B0" w14:paraId="62F6AA85" w14:textId="77777777">
      <w:pPr>
        <w:ind w:left="720"/>
      </w:pPr>
    </w:p>
    <w:p w:rsidR="00DA4833" w:rsidP="008A37B0" w14:paraId="78E191D0" w14:textId="77777777">
      <w:pPr>
        <w:ind w:left="720"/>
      </w:pPr>
    </w:p>
    <w:p w:rsidR="00DA4833" w:rsidP="008A37B0" w14:paraId="26D41EFE" w14:textId="77777777">
      <w:pPr>
        <w:ind w:left="720"/>
      </w:pPr>
    </w:p>
    <w:p w:rsidR="00DA4833" w:rsidP="008A37B0" w14:paraId="004C1043" w14:textId="77777777">
      <w:pPr>
        <w:ind w:left="720"/>
      </w:pPr>
    </w:p>
    <w:p w:rsidR="00DA4833" w:rsidP="008A37B0" w14:paraId="245D5FAD" w14:textId="77777777">
      <w:pPr>
        <w:ind w:left="720"/>
      </w:pPr>
    </w:p>
    <w:p w:rsidR="006A1B37" w:rsidRPr="00AF3C37" w:rsidP="008A37B0" w14:paraId="3B4F135B" w14:textId="19FD6785">
      <w:pPr>
        <w:ind w:left="720"/>
        <w:rPr>
          <w:u w:val="single"/>
        </w:rPr>
      </w:pPr>
      <w:r w:rsidRPr="00AF3C37">
        <w:rPr>
          <w:u w:val="single"/>
        </w:rPr>
        <w:t>Program Change</w:t>
      </w:r>
    </w:p>
    <w:p w:rsidR="006A1B37" w:rsidP="008A37B0" w14:paraId="4CE59DC5" w14:textId="77777777">
      <w:pPr>
        <w:ind w:left="720"/>
      </w:pPr>
    </w:p>
    <w:tbl>
      <w:tblPr>
        <w:tblW w:w="103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1428"/>
        <w:gridCol w:w="1343"/>
        <w:gridCol w:w="1105"/>
        <w:gridCol w:w="1303"/>
        <w:gridCol w:w="1440"/>
        <w:gridCol w:w="1130"/>
      </w:tblGrid>
      <w:tr w14:paraId="1196F3FD" w14:textId="77777777" w:rsidTr="002A3D73">
        <w:tblPrEx>
          <w:tblW w:w="103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2556" w:type="dxa"/>
            <w:vMerge w:val="restart"/>
            <w:shd w:val="clear" w:color="auto" w:fill="auto"/>
            <w:hideMark/>
          </w:tcPr>
          <w:p w:rsidR="005B1316" w:rsidRPr="006A1B37" w:rsidP="006A1B37" w14:paraId="1FDDDEBA" w14:textId="77777777">
            <w:pPr>
              <w:jc w:val="center"/>
              <w:rPr>
                <w:b/>
                <w:bCs/>
                <w:color w:val="000000"/>
                <w:sz w:val="20"/>
              </w:rPr>
            </w:pPr>
            <w:r w:rsidRPr="006A1B37">
              <w:rPr>
                <w:b/>
                <w:bCs/>
                <w:color w:val="000000"/>
                <w:sz w:val="20"/>
              </w:rPr>
              <w:t>CFR Section</w:t>
            </w:r>
          </w:p>
        </w:tc>
        <w:tc>
          <w:tcPr>
            <w:tcW w:w="3876" w:type="dxa"/>
            <w:gridSpan w:val="3"/>
            <w:shd w:val="clear" w:color="auto" w:fill="auto"/>
            <w:hideMark/>
          </w:tcPr>
          <w:p w:rsidR="005B1316" w:rsidP="006A1B37" w14:paraId="68660770" w14:textId="77777777">
            <w:pPr>
              <w:jc w:val="center"/>
              <w:rPr>
                <w:b/>
                <w:bCs/>
                <w:color w:val="000000"/>
                <w:sz w:val="20"/>
              </w:rPr>
            </w:pPr>
            <w:r w:rsidRPr="006A1B37">
              <w:rPr>
                <w:b/>
                <w:bCs/>
                <w:color w:val="000000"/>
                <w:sz w:val="20"/>
              </w:rPr>
              <w:t>Total Annual</w:t>
            </w:r>
          </w:p>
          <w:p w:rsidR="005B1316" w:rsidRPr="006A1B37" w:rsidP="006A1B37" w14:paraId="1DB63D2B" w14:textId="5C7AA703">
            <w:pPr>
              <w:jc w:val="center"/>
              <w:rPr>
                <w:b/>
                <w:bCs/>
                <w:color w:val="000000"/>
                <w:sz w:val="20"/>
              </w:rPr>
            </w:pPr>
            <w:r w:rsidRPr="006A1B37">
              <w:rPr>
                <w:b/>
                <w:bCs/>
                <w:color w:val="000000"/>
                <w:sz w:val="20"/>
              </w:rPr>
              <w:t xml:space="preserve"> Responses</w:t>
            </w:r>
          </w:p>
        </w:tc>
        <w:tc>
          <w:tcPr>
            <w:tcW w:w="3873" w:type="dxa"/>
            <w:gridSpan w:val="3"/>
            <w:shd w:val="clear" w:color="auto" w:fill="auto"/>
            <w:hideMark/>
          </w:tcPr>
          <w:p w:rsidR="005B1316" w:rsidP="006A1B37" w14:paraId="3D5AC957" w14:textId="77777777">
            <w:pPr>
              <w:jc w:val="center"/>
              <w:rPr>
                <w:b/>
                <w:bCs/>
                <w:color w:val="000000"/>
                <w:sz w:val="20"/>
              </w:rPr>
            </w:pPr>
            <w:r w:rsidRPr="006A1B37">
              <w:rPr>
                <w:b/>
                <w:bCs/>
                <w:color w:val="000000"/>
                <w:sz w:val="20"/>
              </w:rPr>
              <w:t>Total Annual</w:t>
            </w:r>
          </w:p>
          <w:p w:rsidR="005B1316" w:rsidRPr="006A1B37" w:rsidP="006A1B37" w14:paraId="73556BEA" w14:textId="64CA3B88">
            <w:pPr>
              <w:jc w:val="center"/>
              <w:rPr>
                <w:b/>
                <w:bCs/>
                <w:color w:val="000000"/>
                <w:sz w:val="20"/>
              </w:rPr>
            </w:pPr>
            <w:r w:rsidRPr="006A1B37">
              <w:rPr>
                <w:b/>
                <w:bCs/>
                <w:color w:val="000000"/>
                <w:sz w:val="20"/>
              </w:rPr>
              <w:t xml:space="preserve"> Burden Hours</w:t>
            </w:r>
          </w:p>
        </w:tc>
      </w:tr>
      <w:tr w14:paraId="29438140" w14:textId="77777777" w:rsidTr="002A3D73">
        <w:tblPrEx>
          <w:tblW w:w="10305" w:type="dxa"/>
          <w:tblInd w:w="421" w:type="dxa"/>
          <w:tblLook w:val="04A0"/>
        </w:tblPrEx>
        <w:trPr>
          <w:trHeight w:val="585"/>
        </w:trPr>
        <w:tc>
          <w:tcPr>
            <w:tcW w:w="2556" w:type="dxa"/>
            <w:vMerge/>
            <w:vAlign w:val="center"/>
            <w:hideMark/>
          </w:tcPr>
          <w:p w:rsidR="005B1316" w:rsidRPr="006A1B37" w:rsidP="006A1B37" w14:paraId="671AFACA" w14:textId="77777777">
            <w:pPr>
              <w:rPr>
                <w:b/>
                <w:bCs/>
                <w:color w:val="000000"/>
                <w:sz w:val="20"/>
              </w:rPr>
            </w:pPr>
          </w:p>
        </w:tc>
        <w:tc>
          <w:tcPr>
            <w:tcW w:w="1428" w:type="dxa"/>
            <w:shd w:val="clear" w:color="auto" w:fill="auto"/>
            <w:hideMark/>
          </w:tcPr>
          <w:p w:rsidR="005B1316" w:rsidRPr="006A1B37" w:rsidP="006A1B37" w14:paraId="1113F4F9" w14:textId="77777777">
            <w:pPr>
              <w:jc w:val="center"/>
              <w:rPr>
                <w:b/>
                <w:bCs/>
                <w:color w:val="000000"/>
                <w:sz w:val="20"/>
              </w:rPr>
            </w:pPr>
            <w:r w:rsidRPr="006A1B37">
              <w:rPr>
                <w:b/>
                <w:bCs/>
                <w:color w:val="000000"/>
                <w:sz w:val="20"/>
              </w:rPr>
              <w:t xml:space="preserve">Previous </w:t>
            </w:r>
            <w:r w:rsidRPr="006A1B37">
              <w:rPr>
                <w:b/>
                <w:bCs/>
                <w:color w:val="000000"/>
                <w:sz w:val="20"/>
              </w:rPr>
              <w:br/>
              <w:t>Submission</w:t>
            </w:r>
          </w:p>
        </w:tc>
        <w:tc>
          <w:tcPr>
            <w:tcW w:w="1343" w:type="dxa"/>
            <w:shd w:val="clear" w:color="auto" w:fill="auto"/>
            <w:hideMark/>
          </w:tcPr>
          <w:p w:rsidR="005B1316" w:rsidRPr="006A1B37" w:rsidP="006A1B37" w14:paraId="45A9A2EA" w14:textId="77777777">
            <w:pPr>
              <w:jc w:val="center"/>
              <w:rPr>
                <w:b/>
                <w:bCs/>
                <w:color w:val="000000"/>
                <w:sz w:val="20"/>
              </w:rPr>
            </w:pPr>
            <w:r w:rsidRPr="006A1B37">
              <w:rPr>
                <w:b/>
                <w:bCs/>
                <w:color w:val="000000"/>
                <w:sz w:val="20"/>
              </w:rPr>
              <w:t xml:space="preserve">Current </w:t>
            </w:r>
            <w:r w:rsidRPr="006A1B37">
              <w:rPr>
                <w:b/>
                <w:bCs/>
                <w:color w:val="000000"/>
                <w:sz w:val="20"/>
              </w:rPr>
              <w:br/>
              <w:t xml:space="preserve">Submission </w:t>
            </w:r>
          </w:p>
        </w:tc>
        <w:tc>
          <w:tcPr>
            <w:tcW w:w="1105" w:type="dxa"/>
            <w:shd w:val="clear" w:color="auto" w:fill="auto"/>
            <w:vAlign w:val="center"/>
            <w:hideMark/>
          </w:tcPr>
          <w:p w:rsidR="005B1316" w:rsidRPr="006A1B37" w:rsidP="006A1B37" w14:paraId="17DBB62A" w14:textId="77777777">
            <w:pPr>
              <w:jc w:val="center"/>
              <w:rPr>
                <w:b/>
                <w:bCs/>
                <w:color w:val="000000"/>
                <w:sz w:val="20"/>
              </w:rPr>
            </w:pPr>
            <w:r w:rsidRPr="006A1B37">
              <w:rPr>
                <w:b/>
                <w:bCs/>
                <w:color w:val="000000"/>
                <w:sz w:val="20"/>
              </w:rPr>
              <w:t>Difference</w:t>
            </w:r>
          </w:p>
        </w:tc>
        <w:tc>
          <w:tcPr>
            <w:tcW w:w="1303" w:type="dxa"/>
            <w:shd w:val="clear" w:color="auto" w:fill="auto"/>
            <w:hideMark/>
          </w:tcPr>
          <w:p w:rsidR="005B1316" w:rsidP="006A1B37" w14:paraId="46E838F8" w14:textId="77777777">
            <w:pPr>
              <w:jc w:val="center"/>
              <w:rPr>
                <w:b/>
                <w:bCs/>
                <w:color w:val="000000"/>
                <w:sz w:val="20"/>
              </w:rPr>
            </w:pPr>
            <w:r w:rsidRPr="006A1B37">
              <w:rPr>
                <w:b/>
                <w:bCs/>
                <w:color w:val="000000"/>
                <w:sz w:val="20"/>
              </w:rPr>
              <w:t>Previous</w:t>
            </w:r>
          </w:p>
          <w:p w:rsidR="005B1316" w:rsidRPr="006A1B37" w:rsidP="006A1B37" w14:paraId="62E823DA" w14:textId="04302AD7">
            <w:pPr>
              <w:jc w:val="center"/>
              <w:rPr>
                <w:b/>
                <w:bCs/>
                <w:color w:val="000000"/>
                <w:sz w:val="20"/>
              </w:rPr>
            </w:pPr>
            <w:r w:rsidRPr="006A1B37">
              <w:rPr>
                <w:b/>
                <w:bCs/>
                <w:color w:val="000000"/>
                <w:sz w:val="20"/>
              </w:rPr>
              <w:t xml:space="preserve"> Submission</w:t>
            </w:r>
          </w:p>
        </w:tc>
        <w:tc>
          <w:tcPr>
            <w:tcW w:w="1440" w:type="dxa"/>
            <w:shd w:val="clear" w:color="auto" w:fill="auto"/>
            <w:hideMark/>
          </w:tcPr>
          <w:p w:rsidR="005B1316" w:rsidP="006A1B37" w14:paraId="4019CF2E" w14:textId="77777777">
            <w:pPr>
              <w:jc w:val="center"/>
              <w:rPr>
                <w:b/>
                <w:bCs/>
                <w:color w:val="000000"/>
                <w:sz w:val="20"/>
              </w:rPr>
            </w:pPr>
            <w:r w:rsidRPr="006A1B37">
              <w:rPr>
                <w:b/>
                <w:bCs/>
                <w:color w:val="000000"/>
                <w:sz w:val="20"/>
              </w:rPr>
              <w:t xml:space="preserve">Current </w:t>
            </w:r>
          </w:p>
          <w:p w:rsidR="005B1316" w:rsidRPr="006A1B37" w:rsidP="006A1B37" w14:paraId="7EB43DAE" w14:textId="573C51C5">
            <w:pPr>
              <w:jc w:val="center"/>
              <w:rPr>
                <w:b/>
                <w:bCs/>
                <w:color w:val="000000"/>
                <w:sz w:val="20"/>
              </w:rPr>
            </w:pPr>
            <w:r w:rsidRPr="006A1B37">
              <w:rPr>
                <w:b/>
                <w:bCs/>
                <w:color w:val="000000"/>
                <w:sz w:val="20"/>
              </w:rPr>
              <w:t xml:space="preserve">Submission </w:t>
            </w:r>
          </w:p>
        </w:tc>
        <w:tc>
          <w:tcPr>
            <w:tcW w:w="1130" w:type="dxa"/>
            <w:shd w:val="clear" w:color="auto" w:fill="auto"/>
            <w:hideMark/>
          </w:tcPr>
          <w:p w:rsidR="005B1316" w:rsidRPr="006A1B37" w:rsidP="006A1B37" w14:paraId="63AF3418" w14:textId="77777777">
            <w:pPr>
              <w:jc w:val="center"/>
              <w:rPr>
                <w:b/>
                <w:bCs/>
                <w:color w:val="000000"/>
                <w:sz w:val="20"/>
              </w:rPr>
            </w:pPr>
            <w:r w:rsidRPr="006A1B37">
              <w:rPr>
                <w:b/>
                <w:bCs/>
                <w:color w:val="000000"/>
                <w:sz w:val="20"/>
              </w:rPr>
              <w:t>Difference</w:t>
            </w:r>
          </w:p>
        </w:tc>
      </w:tr>
      <w:tr w14:paraId="295FE1BA" w14:textId="77777777" w:rsidTr="007C6225">
        <w:tblPrEx>
          <w:tblW w:w="10305" w:type="dxa"/>
          <w:tblInd w:w="421" w:type="dxa"/>
          <w:tblLook w:val="04A0"/>
        </w:tblPrEx>
        <w:trPr>
          <w:trHeight w:val="1367"/>
        </w:trPr>
        <w:tc>
          <w:tcPr>
            <w:tcW w:w="2556" w:type="dxa"/>
            <w:shd w:val="clear" w:color="auto" w:fill="auto"/>
            <w:hideMark/>
          </w:tcPr>
          <w:p w:rsidR="005B1316" w:rsidRPr="006A1B37" w:rsidP="006A1B37" w14:paraId="0513732B" w14:textId="77777777">
            <w:pPr>
              <w:rPr>
                <w:color w:val="000000"/>
                <w:sz w:val="20"/>
              </w:rPr>
            </w:pPr>
            <w:r w:rsidRPr="006A1B37">
              <w:rPr>
                <w:color w:val="000000"/>
                <w:sz w:val="20"/>
              </w:rPr>
              <w:t>213.236(d)(3)—Automated vehicle-based inspection systems.  TGMS Track classes 1 through 5 report records.</w:t>
            </w:r>
            <w:r w:rsidRPr="006A1B37">
              <w:rPr>
                <w:color w:val="000000"/>
                <w:sz w:val="20"/>
              </w:rPr>
              <w:br/>
              <w:t>(New requirement)</w:t>
            </w:r>
          </w:p>
        </w:tc>
        <w:tc>
          <w:tcPr>
            <w:tcW w:w="1428" w:type="dxa"/>
            <w:shd w:val="clear" w:color="auto" w:fill="auto"/>
            <w:hideMark/>
          </w:tcPr>
          <w:p w:rsidR="005B1316" w:rsidRPr="006A1B37" w:rsidP="007C6225" w14:paraId="5635E547" w14:textId="6D9BAB9B">
            <w:pPr>
              <w:jc w:val="center"/>
              <w:rPr>
                <w:color w:val="000000"/>
                <w:sz w:val="20"/>
              </w:rPr>
            </w:pPr>
            <w:r>
              <w:rPr>
                <w:color w:val="000000"/>
                <w:sz w:val="20"/>
              </w:rPr>
              <w:t>0</w:t>
            </w:r>
          </w:p>
        </w:tc>
        <w:tc>
          <w:tcPr>
            <w:tcW w:w="1343" w:type="dxa"/>
            <w:shd w:val="clear" w:color="auto" w:fill="auto"/>
            <w:hideMark/>
          </w:tcPr>
          <w:p w:rsidR="005B1316" w:rsidRPr="006A1B37" w:rsidP="007C6225" w14:paraId="6CA9B885" w14:textId="77777777">
            <w:pPr>
              <w:jc w:val="center"/>
              <w:rPr>
                <w:color w:val="000000"/>
                <w:sz w:val="20"/>
              </w:rPr>
            </w:pPr>
            <w:r w:rsidRPr="006A1B37">
              <w:rPr>
                <w:color w:val="000000"/>
                <w:sz w:val="20"/>
              </w:rPr>
              <w:t xml:space="preserve">7,500 </w:t>
            </w:r>
            <w:r w:rsidRPr="006A1B37">
              <w:rPr>
                <w:color w:val="000000"/>
                <w:sz w:val="20"/>
              </w:rPr>
              <w:br/>
              <w:t>report</w:t>
            </w:r>
            <w:r w:rsidRPr="006A1B37">
              <w:rPr>
                <w:color w:val="000000"/>
                <w:sz w:val="20"/>
              </w:rPr>
              <w:br/>
              <w:t>records</w:t>
            </w:r>
          </w:p>
        </w:tc>
        <w:tc>
          <w:tcPr>
            <w:tcW w:w="1105" w:type="dxa"/>
            <w:shd w:val="clear" w:color="auto" w:fill="auto"/>
            <w:noWrap/>
            <w:hideMark/>
          </w:tcPr>
          <w:p w:rsidR="005B1316" w:rsidRPr="006A1B37" w:rsidP="007C6225" w14:paraId="4618BD74" w14:textId="77777777">
            <w:pPr>
              <w:jc w:val="center"/>
              <w:rPr>
                <w:color w:val="000000"/>
                <w:sz w:val="20"/>
              </w:rPr>
            </w:pPr>
            <w:r w:rsidRPr="006A1B37">
              <w:rPr>
                <w:color w:val="000000"/>
                <w:sz w:val="20"/>
              </w:rPr>
              <w:t>7,500</w:t>
            </w:r>
          </w:p>
        </w:tc>
        <w:tc>
          <w:tcPr>
            <w:tcW w:w="1303" w:type="dxa"/>
            <w:shd w:val="clear" w:color="auto" w:fill="auto"/>
            <w:hideMark/>
          </w:tcPr>
          <w:p w:rsidR="005B1316" w:rsidRPr="006A1B37" w:rsidP="007C6225" w14:paraId="3E28DDC9" w14:textId="03F1582C">
            <w:pPr>
              <w:jc w:val="center"/>
              <w:rPr>
                <w:color w:val="000000"/>
                <w:sz w:val="20"/>
              </w:rPr>
            </w:pPr>
            <w:r>
              <w:rPr>
                <w:color w:val="000000"/>
                <w:sz w:val="20"/>
              </w:rPr>
              <w:t>0</w:t>
            </w:r>
          </w:p>
        </w:tc>
        <w:tc>
          <w:tcPr>
            <w:tcW w:w="1440" w:type="dxa"/>
            <w:shd w:val="clear" w:color="auto" w:fill="auto"/>
            <w:hideMark/>
          </w:tcPr>
          <w:p w:rsidR="005B1316" w:rsidRPr="006A1B37" w:rsidP="007C6225" w14:paraId="40D14F45" w14:textId="77777777">
            <w:pPr>
              <w:jc w:val="center"/>
              <w:rPr>
                <w:color w:val="000000"/>
                <w:sz w:val="20"/>
              </w:rPr>
            </w:pPr>
            <w:r w:rsidRPr="006A1B37">
              <w:rPr>
                <w:color w:val="000000"/>
                <w:sz w:val="20"/>
              </w:rPr>
              <w:t xml:space="preserve">1,275.00 </w:t>
            </w:r>
            <w:r w:rsidRPr="006A1B37">
              <w:rPr>
                <w:color w:val="000000"/>
                <w:sz w:val="20"/>
              </w:rPr>
              <w:br/>
              <w:t>hours</w:t>
            </w:r>
          </w:p>
        </w:tc>
        <w:tc>
          <w:tcPr>
            <w:tcW w:w="1130" w:type="dxa"/>
            <w:shd w:val="clear" w:color="auto" w:fill="auto"/>
            <w:hideMark/>
          </w:tcPr>
          <w:p w:rsidR="005B1316" w:rsidRPr="006A1B37" w:rsidP="007C6225" w14:paraId="38DAEF72" w14:textId="77777777">
            <w:pPr>
              <w:jc w:val="center"/>
              <w:rPr>
                <w:color w:val="000000"/>
                <w:sz w:val="20"/>
              </w:rPr>
            </w:pPr>
            <w:r w:rsidRPr="006A1B37">
              <w:rPr>
                <w:color w:val="000000"/>
                <w:sz w:val="20"/>
              </w:rPr>
              <w:t>1,275.00</w:t>
            </w:r>
          </w:p>
        </w:tc>
      </w:tr>
      <w:tr w14:paraId="49032751" w14:textId="77777777" w:rsidTr="007C6225">
        <w:tblPrEx>
          <w:tblW w:w="10305" w:type="dxa"/>
          <w:tblInd w:w="421" w:type="dxa"/>
          <w:tblLook w:val="04A0"/>
        </w:tblPrEx>
        <w:trPr>
          <w:trHeight w:val="765"/>
        </w:trPr>
        <w:tc>
          <w:tcPr>
            <w:tcW w:w="2556" w:type="dxa"/>
            <w:shd w:val="clear" w:color="auto" w:fill="auto"/>
            <w:hideMark/>
          </w:tcPr>
          <w:p w:rsidR="005B1316" w:rsidRPr="006A1B37" w:rsidP="006A1B37" w14:paraId="28A12E5C" w14:textId="77777777">
            <w:pPr>
              <w:rPr>
                <w:color w:val="000000"/>
                <w:sz w:val="20"/>
              </w:rPr>
            </w:pPr>
            <w:r w:rsidRPr="006A1B37">
              <w:rPr>
                <w:color w:val="000000"/>
                <w:sz w:val="20"/>
              </w:rPr>
              <w:t>—(i) Training records</w:t>
            </w:r>
            <w:r w:rsidRPr="006A1B37">
              <w:rPr>
                <w:color w:val="000000"/>
                <w:sz w:val="20"/>
              </w:rPr>
              <w:br/>
              <w:t>(New requirement)</w:t>
            </w:r>
          </w:p>
        </w:tc>
        <w:tc>
          <w:tcPr>
            <w:tcW w:w="1428" w:type="dxa"/>
            <w:shd w:val="clear" w:color="auto" w:fill="auto"/>
            <w:hideMark/>
          </w:tcPr>
          <w:p w:rsidR="005B1316" w:rsidRPr="006A1B37" w:rsidP="007C6225" w14:paraId="4A7C4614" w14:textId="08134FA0">
            <w:pPr>
              <w:jc w:val="center"/>
              <w:rPr>
                <w:color w:val="000000"/>
                <w:sz w:val="20"/>
              </w:rPr>
            </w:pPr>
            <w:r>
              <w:rPr>
                <w:color w:val="000000"/>
                <w:sz w:val="20"/>
              </w:rPr>
              <w:t>0</w:t>
            </w:r>
          </w:p>
        </w:tc>
        <w:tc>
          <w:tcPr>
            <w:tcW w:w="1343" w:type="dxa"/>
            <w:shd w:val="clear" w:color="auto" w:fill="auto"/>
            <w:hideMark/>
          </w:tcPr>
          <w:p w:rsidR="005B1316" w:rsidRPr="006A1B37" w:rsidP="007C6225" w14:paraId="1C99521F" w14:textId="77777777">
            <w:pPr>
              <w:jc w:val="center"/>
              <w:rPr>
                <w:color w:val="000000"/>
                <w:sz w:val="20"/>
              </w:rPr>
            </w:pPr>
            <w:r w:rsidRPr="006A1B37">
              <w:rPr>
                <w:color w:val="000000"/>
                <w:sz w:val="20"/>
              </w:rPr>
              <w:t xml:space="preserve">3,137 </w:t>
            </w:r>
            <w:r w:rsidRPr="006A1B37">
              <w:rPr>
                <w:color w:val="000000"/>
                <w:sz w:val="20"/>
              </w:rPr>
              <w:br/>
              <w:t>training</w:t>
            </w:r>
            <w:r w:rsidRPr="006A1B37">
              <w:rPr>
                <w:color w:val="000000"/>
                <w:sz w:val="20"/>
              </w:rPr>
              <w:br/>
              <w:t>records</w:t>
            </w:r>
          </w:p>
        </w:tc>
        <w:tc>
          <w:tcPr>
            <w:tcW w:w="1105" w:type="dxa"/>
            <w:shd w:val="clear" w:color="auto" w:fill="auto"/>
            <w:noWrap/>
            <w:hideMark/>
          </w:tcPr>
          <w:p w:rsidR="005B1316" w:rsidRPr="006A1B37" w:rsidP="007C6225" w14:paraId="40F03578" w14:textId="77777777">
            <w:pPr>
              <w:jc w:val="center"/>
              <w:rPr>
                <w:color w:val="000000"/>
                <w:sz w:val="20"/>
              </w:rPr>
            </w:pPr>
            <w:r w:rsidRPr="006A1B37">
              <w:rPr>
                <w:color w:val="000000"/>
                <w:sz w:val="20"/>
              </w:rPr>
              <w:t>3,137</w:t>
            </w:r>
          </w:p>
        </w:tc>
        <w:tc>
          <w:tcPr>
            <w:tcW w:w="1303" w:type="dxa"/>
            <w:shd w:val="clear" w:color="auto" w:fill="auto"/>
            <w:hideMark/>
          </w:tcPr>
          <w:p w:rsidR="005B1316" w:rsidRPr="006A1B37" w:rsidP="007C6225" w14:paraId="5A401E00" w14:textId="7E9840C5">
            <w:pPr>
              <w:jc w:val="center"/>
              <w:rPr>
                <w:color w:val="000000"/>
                <w:sz w:val="20"/>
              </w:rPr>
            </w:pPr>
            <w:r>
              <w:rPr>
                <w:color w:val="000000"/>
                <w:sz w:val="20"/>
              </w:rPr>
              <w:t>0</w:t>
            </w:r>
          </w:p>
        </w:tc>
        <w:tc>
          <w:tcPr>
            <w:tcW w:w="1440" w:type="dxa"/>
            <w:shd w:val="clear" w:color="auto" w:fill="auto"/>
            <w:hideMark/>
          </w:tcPr>
          <w:p w:rsidR="005B1316" w:rsidRPr="006A1B37" w:rsidP="007C6225" w14:paraId="68CBC4EF" w14:textId="77777777">
            <w:pPr>
              <w:jc w:val="center"/>
              <w:rPr>
                <w:color w:val="000000"/>
                <w:sz w:val="20"/>
              </w:rPr>
            </w:pPr>
            <w:r w:rsidRPr="006A1B37">
              <w:rPr>
                <w:color w:val="000000"/>
                <w:sz w:val="20"/>
              </w:rPr>
              <w:t xml:space="preserve">250.96 </w:t>
            </w:r>
            <w:r w:rsidRPr="006A1B37">
              <w:rPr>
                <w:color w:val="000000"/>
                <w:sz w:val="20"/>
              </w:rPr>
              <w:br/>
              <w:t>hours</w:t>
            </w:r>
          </w:p>
        </w:tc>
        <w:tc>
          <w:tcPr>
            <w:tcW w:w="1130" w:type="dxa"/>
            <w:shd w:val="clear" w:color="auto" w:fill="auto"/>
            <w:hideMark/>
          </w:tcPr>
          <w:p w:rsidR="005B1316" w:rsidRPr="006A1B37" w:rsidP="007C6225" w14:paraId="6C4EE3FB" w14:textId="77777777">
            <w:pPr>
              <w:jc w:val="center"/>
              <w:rPr>
                <w:color w:val="000000"/>
                <w:sz w:val="20"/>
              </w:rPr>
            </w:pPr>
            <w:r w:rsidRPr="006A1B37">
              <w:rPr>
                <w:color w:val="000000"/>
                <w:sz w:val="20"/>
              </w:rPr>
              <w:t>250.96</w:t>
            </w:r>
          </w:p>
        </w:tc>
      </w:tr>
      <w:tr w14:paraId="0357234D" w14:textId="77777777" w:rsidTr="002A3D73">
        <w:tblPrEx>
          <w:tblW w:w="10305" w:type="dxa"/>
          <w:tblInd w:w="421" w:type="dxa"/>
          <w:tblLook w:val="04A0"/>
        </w:tblPrEx>
        <w:trPr>
          <w:trHeight w:val="510"/>
        </w:trPr>
        <w:tc>
          <w:tcPr>
            <w:tcW w:w="2556" w:type="dxa"/>
            <w:shd w:val="clear" w:color="auto" w:fill="auto"/>
            <w:hideMark/>
          </w:tcPr>
          <w:p w:rsidR="005B1316" w:rsidRPr="006A1B37" w:rsidP="006A1B37" w14:paraId="79F7832F" w14:textId="77777777">
            <w:pPr>
              <w:rPr>
                <w:color w:val="000000"/>
                <w:sz w:val="20"/>
              </w:rPr>
            </w:pPr>
            <w:r w:rsidRPr="006A1B37">
              <w:rPr>
                <w:color w:val="000000"/>
                <w:sz w:val="20"/>
              </w:rPr>
              <w:t>213.241 —  Inspection records</w:t>
            </w:r>
            <w:r w:rsidRPr="006A1B37">
              <w:rPr>
                <w:color w:val="000000"/>
                <w:sz w:val="20"/>
              </w:rPr>
              <w:br/>
              <w:t>(Revised requirement)</w:t>
            </w:r>
          </w:p>
        </w:tc>
        <w:tc>
          <w:tcPr>
            <w:tcW w:w="1428" w:type="dxa"/>
            <w:shd w:val="clear" w:color="auto" w:fill="auto"/>
            <w:vAlign w:val="center"/>
            <w:hideMark/>
          </w:tcPr>
          <w:p w:rsidR="005B1316" w:rsidRPr="006A1B37" w:rsidP="006A1B37" w14:paraId="2770A294" w14:textId="77777777">
            <w:pPr>
              <w:jc w:val="center"/>
              <w:rPr>
                <w:color w:val="000000"/>
                <w:sz w:val="20"/>
              </w:rPr>
            </w:pPr>
            <w:r w:rsidRPr="006A1B37">
              <w:rPr>
                <w:color w:val="000000"/>
                <w:sz w:val="20"/>
              </w:rPr>
              <w:t xml:space="preserve">1,375,000 </w:t>
            </w:r>
            <w:r w:rsidRPr="006A1B37">
              <w:rPr>
                <w:color w:val="000000"/>
                <w:sz w:val="20"/>
              </w:rPr>
              <w:br/>
              <w:t>records</w:t>
            </w:r>
          </w:p>
        </w:tc>
        <w:tc>
          <w:tcPr>
            <w:tcW w:w="1343" w:type="dxa"/>
            <w:shd w:val="clear" w:color="auto" w:fill="auto"/>
            <w:vAlign w:val="center"/>
            <w:hideMark/>
          </w:tcPr>
          <w:p w:rsidR="005B1316" w:rsidRPr="006A1B37" w:rsidP="006A1B37" w14:paraId="2719CF06" w14:textId="77777777">
            <w:pPr>
              <w:jc w:val="center"/>
              <w:rPr>
                <w:color w:val="000000"/>
                <w:sz w:val="20"/>
              </w:rPr>
            </w:pPr>
            <w:r w:rsidRPr="006A1B37">
              <w:rPr>
                <w:color w:val="000000"/>
                <w:sz w:val="20"/>
              </w:rPr>
              <w:t xml:space="preserve">1,400,000 </w:t>
            </w:r>
            <w:r w:rsidRPr="006A1B37">
              <w:rPr>
                <w:color w:val="000000"/>
                <w:sz w:val="20"/>
              </w:rPr>
              <w:br/>
              <w:t>records</w:t>
            </w:r>
          </w:p>
        </w:tc>
        <w:tc>
          <w:tcPr>
            <w:tcW w:w="1105" w:type="dxa"/>
            <w:shd w:val="clear" w:color="auto" w:fill="auto"/>
            <w:noWrap/>
            <w:vAlign w:val="center"/>
            <w:hideMark/>
          </w:tcPr>
          <w:p w:rsidR="005B1316" w:rsidRPr="006A1B37" w:rsidP="006A1B37" w14:paraId="2427E90E" w14:textId="77777777">
            <w:pPr>
              <w:jc w:val="center"/>
              <w:rPr>
                <w:color w:val="000000"/>
                <w:sz w:val="20"/>
              </w:rPr>
            </w:pPr>
            <w:r w:rsidRPr="006A1B37">
              <w:rPr>
                <w:color w:val="000000"/>
                <w:sz w:val="20"/>
              </w:rPr>
              <w:t>25,000</w:t>
            </w:r>
          </w:p>
        </w:tc>
        <w:tc>
          <w:tcPr>
            <w:tcW w:w="1303" w:type="dxa"/>
            <w:shd w:val="clear" w:color="auto" w:fill="auto"/>
            <w:vAlign w:val="center"/>
            <w:hideMark/>
          </w:tcPr>
          <w:p w:rsidR="005B1316" w:rsidRPr="006A1B37" w:rsidP="006A1B37" w14:paraId="2A2489B1" w14:textId="77777777">
            <w:pPr>
              <w:jc w:val="center"/>
              <w:rPr>
                <w:color w:val="000000"/>
                <w:sz w:val="20"/>
              </w:rPr>
            </w:pPr>
            <w:r w:rsidRPr="006A1B37">
              <w:rPr>
                <w:color w:val="000000"/>
                <w:sz w:val="20"/>
              </w:rPr>
              <w:t xml:space="preserve">229,166.67 </w:t>
            </w:r>
            <w:r w:rsidRPr="006A1B37">
              <w:rPr>
                <w:color w:val="000000"/>
                <w:sz w:val="20"/>
              </w:rPr>
              <w:br/>
              <w:t>hours</w:t>
            </w:r>
          </w:p>
        </w:tc>
        <w:tc>
          <w:tcPr>
            <w:tcW w:w="1440" w:type="dxa"/>
            <w:shd w:val="clear" w:color="auto" w:fill="auto"/>
            <w:vAlign w:val="center"/>
            <w:hideMark/>
          </w:tcPr>
          <w:p w:rsidR="005B1316" w:rsidRPr="006A1B37" w:rsidP="006A1B37" w14:paraId="56C30957" w14:textId="77777777">
            <w:pPr>
              <w:jc w:val="center"/>
              <w:rPr>
                <w:color w:val="000000"/>
                <w:sz w:val="20"/>
              </w:rPr>
            </w:pPr>
            <w:r w:rsidRPr="006A1B37">
              <w:rPr>
                <w:color w:val="000000"/>
                <w:sz w:val="20"/>
              </w:rPr>
              <w:t xml:space="preserve">238,000.00 </w:t>
            </w:r>
            <w:r w:rsidRPr="006A1B37">
              <w:rPr>
                <w:color w:val="000000"/>
                <w:sz w:val="20"/>
              </w:rPr>
              <w:br/>
              <w:t>hours</w:t>
            </w:r>
          </w:p>
        </w:tc>
        <w:tc>
          <w:tcPr>
            <w:tcW w:w="1130" w:type="dxa"/>
            <w:shd w:val="clear" w:color="auto" w:fill="auto"/>
            <w:vAlign w:val="center"/>
            <w:hideMark/>
          </w:tcPr>
          <w:p w:rsidR="005B1316" w:rsidRPr="006A1B37" w:rsidP="006A1B37" w14:paraId="134A37BC" w14:textId="77777777">
            <w:pPr>
              <w:jc w:val="center"/>
              <w:rPr>
                <w:color w:val="000000"/>
                <w:sz w:val="20"/>
              </w:rPr>
            </w:pPr>
            <w:r w:rsidRPr="006A1B37">
              <w:rPr>
                <w:color w:val="000000"/>
                <w:sz w:val="20"/>
              </w:rPr>
              <w:t>8,833.33</w:t>
            </w:r>
          </w:p>
        </w:tc>
      </w:tr>
      <w:tr w14:paraId="01330E0A" w14:textId="77777777" w:rsidTr="007C6225">
        <w:tblPrEx>
          <w:tblW w:w="10305" w:type="dxa"/>
          <w:tblInd w:w="421" w:type="dxa"/>
          <w:tblLook w:val="04A0"/>
        </w:tblPrEx>
        <w:trPr>
          <w:trHeight w:val="1275"/>
        </w:trPr>
        <w:tc>
          <w:tcPr>
            <w:tcW w:w="2556" w:type="dxa"/>
            <w:shd w:val="clear" w:color="auto" w:fill="auto"/>
            <w:hideMark/>
          </w:tcPr>
          <w:p w:rsidR="005B1316" w:rsidRPr="006A1B37" w:rsidP="006A1B37" w14:paraId="74FEFF30" w14:textId="0D15BE8C">
            <w:pPr>
              <w:rPr>
                <w:color w:val="000000"/>
                <w:sz w:val="20"/>
              </w:rPr>
            </w:pPr>
            <w:r w:rsidRPr="006A1B37">
              <w:rPr>
                <w:color w:val="000000"/>
                <w:sz w:val="20"/>
              </w:rPr>
              <w:t xml:space="preserve">213.333(d) </w:t>
            </w:r>
            <w:r w:rsidRPr="006A1B37" w:rsidR="00D75AB0">
              <w:rPr>
                <w:color w:val="000000"/>
                <w:sz w:val="20"/>
              </w:rPr>
              <w:t>— Automated</w:t>
            </w:r>
            <w:r w:rsidRPr="006A1B37">
              <w:rPr>
                <w:color w:val="000000"/>
                <w:sz w:val="20"/>
              </w:rPr>
              <w:t xml:space="preserve"> vehicle-based inspection systems —  Track Geometry Measurement System (TGMS) output/exception reports</w:t>
            </w:r>
            <w:r w:rsidRPr="006A1B37">
              <w:rPr>
                <w:color w:val="000000"/>
                <w:sz w:val="20"/>
              </w:rPr>
              <w:br/>
              <w:t>(Revised requirement)</w:t>
            </w:r>
          </w:p>
        </w:tc>
        <w:tc>
          <w:tcPr>
            <w:tcW w:w="1428" w:type="dxa"/>
            <w:shd w:val="clear" w:color="auto" w:fill="auto"/>
            <w:hideMark/>
          </w:tcPr>
          <w:p w:rsidR="005B1316" w:rsidRPr="006A1B37" w:rsidP="007C6225" w14:paraId="7590D10B" w14:textId="77777777">
            <w:pPr>
              <w:jc w:val="center"/>
              <w:rPr>
                <w:color w:val="000000"/>
                <w:sz w:val="20"/>
              </w:rPr>
            </w:pPr>
            <w:r w:rsidRPr="006A1B37">
              <w:rPr>
                <w:color w:val="000000"/>
                <w:sz w:val="20"/>
              </w:rPr>
              <w:t xml:space="preserve">7 </w:t>
            </w:r>
            <w:r w:rsidRPr="006A1B37">
              <w:rPr>
                <w:color w:val="000000"/>
                <w:sz w:val="20"/>
              </w:rPr>
              <w:br/>
              <w:t>reports</w:t>
            </w:r>
          </w:p>
        </w:tc>
        <w:tc>
          <w:tcPr>
            <w:tcW w:w="1343" w:type="dxa"/>
            <w:shd w:val="clear" w:color="auto" w:fill="auto"/>
            <w:hideMark/>
          </w:tcPr>
          <w:p w:rsidR="005B1316" w:rsidRPr="006A1B37" w:rsidP="007C6225" w14:paraId="4FB08676" w14:textId="77777777">
            <w:pPr>
              <w:jc w:val="center"/>
              <w:rPr>
                <w:color w:val="000000"/>
                <w:sz w:val="20"/>
              </w:rPr>
            </w:pPr>
            <w:r w:rsidRPr="006A1B37">
              <w:rPr>
                <w:color w:val="000000"/>
                <w:sz w:val="20"/>
              </w:rPr>
              <w:t xml:space="preserve">150 </w:t>
            </w:r>
            <w:r w:rsidRPr="006A1B37">
              <w:rPr>
                <w:color w:val="000000"/>
                <w:sz w:val="20"/>
              </w:rPr>
              <w:br/>
              <w:t>reports</w:t>
            </w:r>
          </w:p>
        </w:tc>
        <w:tc>
          <w:tcPr>
            <w:tcW w:w="1105" w:type="dxa"/>
            <w:shd w:val="clear" w:color="auto" w:fill="auto"/>
            <w:noWrap/>
            <w:hideMark/>
          </w:tcPr>
          <w:p w:rsidR="005B1316" w:rsidRPr="006A1B37" w:rsidP="007C6225" w14:paraId="42233342" w14:textId="77777777">
            <w:pPr>
              <w:jc w:val="center"/>
              <w:rPr>
                <w:color w:val="000000"/>
                <w:sz w:val="20"/>
              </w:rPr>
            </w:pPr>
            <w:r w:rsidRPr="006A1B37">
              <w:rPr>
                <w:color w:val="000000"/>
                <w:sz w:val="20"/>
              </w:rPr>
              <w:t>143</w:t>
            </w:r>
          </w:p>
        </w:tc>
        <w:tc>
          <w:tcPr>
            <w:tcW w:w="1303" w:type="dxa"/>
            <w:shd w:val="clear" w:color="auto" w:fill="auto"/>
            <w:hideMark/>
          </w:tcPr>
          <w:p w:rsidR="005B1316" w:rsidRPr="006A1B37" w:rsidP="007C6225" w14:paraId="5B725560" w14:textId="77777777">
            <w:pPr>
              <w:jc w:val="center"/>
              <w:rPr>
                <w:color w:val="000000"/>
                <w:sz w:val="20"/>
              </w:rPr>
            </w:pPr>
            <w:r w:rsidRPr="006A1B37">
              <w:rPr>
                <w:color w:val="000000"/>
                <w:sz w:val="20"/>
              </w:rPr>
              <w:t xml:space="preserve">7.00 </w:t>
            </w:r>
            <w:r w:rsidRPr="006A1B37">
              <w:rPr>
                <w:color w:val="000000"/>
                <w:sz w:val="20"/>
              </w:rPr>
              <w:br/>
              <w:t>hours</w:t>
            </w:r>
          </w:p>
        </w:tc>
        <w:tc>
          <w:tcPr>
            <w:tcW w:w="1440" w:type="dxa"/>
            <w:shd w:val="clear" w:color="auto" w:fill="auto"/>
            <w:hideMark/>
          </w:tcPr>
          <w:p w:rsidR="005B1316" w:rsidRPr="006A1B37" w:rsidP="007C6225" w14:paraId="4C421B04" w14:textId="77777777">
            <w:pPr>
              <w:jc w:val="center"/>
              <w:rPr>
                <w:color w:val="000000"/>
                <w:sz w:val="20"/>
              </w:rPr>
            </w:pPr>
            <w:r w:rsidRPr="006A1B37">
              <w:rPr>
                <w:color w:val="000000"/>
                <w:sz w:val="20"/>
              </w:rPr>
              <w:t xml:space="preserve">25.50 </w:t>
            </w:r>
            <w:r w:rsidRPr="006A1B37">
              <w:rPr>
                <w:color w:val="000000"/>
                <w:sz w:val="20"/>
              </w:rPr>
              <w:br/>
              <w:t>hours</w:t>
            </w:r>
          </w:p>
        </w:tc>
        <w:tc>
          <w:tcPr>
            <w:tcW w:w="1130" w:type="dxa"/>
            <w:shd w:val="clear" w:color="auto" w:fill="auto"/>
            <w:hideMark/>
          </w:tcPr>
          <w:p w:rsidR="005B1316" w:rsidRPr="006A1B37" w:rsidP="007C6225" w14:paraId="1F134BCF" w14:textId="77777777">
            <w:pPr>
              <w:jc w:val="center"/>
              <w:rPr>
                <w:color w:val="000000"/>
                <w:sz w:val="20"/>
              </w:rPr>
            </w:pPr>
            <w:r w:rsidRPr="006A1B37">
              <w:rPr>
                <w:color w:val="000000"/>
                <w:sz w:val="20"/>
              </w:rPr>
              <w:t>18.50</w:t>
            </w:r>
          </w:p>
        </w:tc>
      </w:tr>
      <w:tr w14:paraId="5A6463F3" w14:textId="77777777" w:rsidTr="007C6225">
        <w:tblPrEx>
          <w:tblW w:w="10305" w:type="dxa"/>
          <w:tblInd w:w="421" w:type="dxa"/>
          <w:tblLook w:val="04A0"/>
        </w:tblPrEx>
        <w:trPr>
          <w:trHeight w:val="510"/>
        </w:trPr>
        <w:tc>
          <w:tcPr>
            <w:tcW w:w="2556" w:type="dxa"/>
            <w:shd w:val="clear" w:color="auto" w:fill="auto"/>
            <w:hideMark/>
          </w:tcPr>
          <w:p w:rsidR="005B1316" w:rsidRPr="006A1B37" w:rsidP="006A1B37" w14:paraId="4804E8D1" w14:textId="77777777">
            <w:pPr>
              <w:rPr>
                <w:color w:val="000000"/>
                <w:sz w:val="20"/>
              </w:rPr>
            </w:pPr>
            <w:r w:rsidRPr="006A1B37">
              <w:rPr>
                <w:color w:val="000000"/>
                <w:sz w:val="20"/>
              </w:rPr>
              <w:t>—(i) Training records</w:t>
            </w:r>
            <w:r w:rsidRPr="006A1B37">
              <w:rPr>
                <w:color w:val="000000"/>
                <w:sz w:val="20"/>
              </w:rPr>
              <w:br/>
              <w:t>(New requirement)</w:t>
            </w:r>
          </w:p>
        </w:tc>
        <w:tc>
          <w:tcPr>
            <w:tcW w:w="1428" w:type="dxa"/>
            <w:shd w:val="clear" w:color="auto" w:fill="auto"/>
            <w:hideMark/>
          </w:tcPr>
          <w:p w:rsidR="005B1316" w:rsidRPr="006A1B37" w:rsidP="007C6225" w14:paraId="7F6472CA" w14:textId="67E25968">
            <w:pPr>
              <w:jc w:val="center"/>
              <w:rPr>
                <w:color w:val="000000"/>
                <w:sz w:val="20"/>
              </w:rPr>
            </w:pPr>
            <w:r>
              <w:rPr>
                <w:color w:val="000000"/>
                <w:sz w:val="20"/>
              </w:rPr>
              <w:t>0</w:t>
            </w:r>
          </w:p>
        </w:tc>
        <w:tc>
          <w:tcPr>
            <w:tcW w:w="1343" w:type="dxa"/>
            <w:shd w:val="clear" w:color="auto" w:fill="auto"/>
            <w:hideMark/>
          </w:tcPr>
          <w:p w:rsidR="005B1316" w:rsidRPr="006A1B37" w:rsidP="007C6225" w14:paraId="4B94998E" w14:textId="77777777">
            <w:pPr>
              <w:jc w:val="center"/>
              <w:rPr>
                <w:color w:val="000000"/>
                <w:sz w:val="20"/>
              </w:rPr>
            </w:pPr>
            <w:r w:rsidRPr="006A1B37">
              <w:rPr>
                <w:color w:val="000000"/>
                <w:sz w:val="20"/>
              </w:rPr>
              <w:t xml:space="preserve">167 </w:t>
            </w:r>
            <w:r w:rsidRPr="006A1B37">
              <w:rPr>
                <w:color w:val="000000"/>
                <w:sz w:val="20"/>
              </w:rPr>
              <w:br/>
              <w:t>records</w:t>
            </w:r>
          </w:p>
        </w:tc>
        <w:tc>
          <w:tcPr>
            <w:tcW w:w="1105" w:type="dxa"/>
            <w:shd w:val="clear" w:color="auto" w:fill="auto"/>
            <w:noWrap/>
            <w:hideMark/>
          </w:tcPr>
          <w:p w:rsidR="005B1316" w:rsidRPr="006A1B37" w:rsidP="007C6225" w14:paraId="1ED3C543" w14:textId="77777777">
            <w:pPr>
              <w:jc w:val="center"/>
              <w:rPr>
                <w:color w:val="000000"/>
                <w:sz w:val="20"/>
              </w:rPr>
            </w:pPr>
            <w:r w:rsidRPr="006A1B37">
              <w:rPr>
                <w:color w:val="000000"/>
                <w:sz w:val="20"/>
              </w:rPr>
              <w:t>167</w:t>
            </w:r>
          </w:p>
        </w:tc>
        <w:tc>
          <w:tcPr>
            <w:tcW w:w="1303" w:type="dxa"/>
            <w:shd w:val="clear" w:color="auto" w:fill="auto"/>
            <w:hideMark/>
          </w:tcPr>
          <w:p w:rsidR="005B1316" w:rsidRPr="006A1B37" w:rsidP="007C6225" w14:paraId="3D436BAA" w14:textId="3893813E">
            <w:pPr>
              <w:jc w:val="center"/>
              <w:rPr>
                <w:color w:val="000000"/>
                <w:sz w:val="20"/>
              </w:rPr>
            </w:pPr>
            <w:r>
              <w:rPr>
                <w:color w:val="000000"/>
                <w:sz w:val="20"/>
              </w:rPr>
              <w:t>0</w:t>
            </w:r>
          </w:p>
        </w:tc>
        <w:tc>
          <w:tcPr>
            <w:tcW w:w="1440" w:type="dxa"/>
            <w:shd w:val="clear" w:color="auto" w:fill="auto"/>
            <w:hideMark/>
          </w:tcPr>
          <w:p w:rsidR="005B1316" w:rsidRPr="006A1B37" w:rsidP="007C6225" w14:paraId="5E8627CE" w14:textId="77777777">
            <w:pPr>
              <w:jc w:val="center"/>
              <w:rPr>
                <w:color w:val="000000"/>
                <w:sz w:val="20"/>
              </w:rPr>
            </w:pPr>
            <w:r w:rsidRPr="006A1B37">
              <w:rPr>
                <w:color w:val="000000"/>
                <w:sz w:val="20"/>
              </w:rPr>
              <w:t xml:space="preserve">13.36 </w:t>
            </w:r>
            <w:r w:rsidRPr="006A1B37">
              <w:rPr>
                <w:color w:val="000000"/>
                <w:sz w:val="20"/>
              </w:rPr>
              <w:br/>
              <w:t>hours</w:t>
            </w:r>
          </w:p>
        </w:tc>
        <w:tc>
          <w:tcPr>
            <w:tcW w:w="1130" w:type="dxa"/>
            <w:shd w:val="clear" w:color="auto" w:fill="auto"/>
            <w:hideMark/>
          </w:tcPr>
          <w:p w:rsidR="005B1316" w:rsidRPr="006A1B37" w:rsidP="007C6225" w14:paraId="5BB1FBE0" w14:textId="77777777">
            <w:pPr>
              <w:jc w:val="center"/>
              <w:rPr>
                <w:color w:val="000000"/>
                <w:sz w:val="20"/>
              </w:rPr>
            </w:pPr>
            <w:r w:rsidRPr="006A1B37">
              <w:rPr>
                <w:color w:val="000000"/>
                <w:sz w:val="20"/>
              </w:rPr>
              <w:t>13.36</w:t>
            </w:r>
          </w:p>
        </w:tc>
      </w:tr>
      <w:tr w14:paraId="14F8A97C" w14:textId="77777777" w:rsidTr="007C6225">
        <w:tblPrEx>
          <w:tblW w:w="10305" w:type="dxa"/>
          <w:tblInd w:w="421" w:type="dxa"/>
          <w:tblLook w:val="04A0"/>
        </w:tblPrEx>
        <w:trPr>
          <w:trHeight w:val="855"/>
        </w:trPr>
        <w:tc>
          <w:tcPr>
            <w:tcW w:w="2556" w:type="dxa"/>
            <w:shd w:val="clear" w:color="auto" w:fill="auto"/>
            <w:hideMark/>
          </w:tcPr>
          <w:p w:rsidR="005B1316" w:rsidRPr="006A1B37" w:rsidP="006A1B37" w14:paraId="0766077A" w14:textId="77777777">
            <w:pPr>
              <w:rPr>
                <w:color w:val="000000"/>
                <w:sz w:val="20"/>
              </w:rPr>
            </w:pPr>
            <w:r w:rsidRPr="006A1B37">
              <w:rPr>
                <w:color w:val="000000"/>
                <w:sz w:val="20"/>
              </w:rPr>
              <w:t>213.369(d) —  Inspection Records —  Record of inspection of track</w:t>
            </w:r>
            <w:r w:rsidRPr="006A1B37">
              <w:rPr>
                <w:color w:val="000000"/>
                <w:sz w:val="20"/>
              </w:rPr>
              <w:br/>
              <w:t>(Revised requirement)</w:t>
            </w:r>
          </w:p>
        </w:tc>
        <w:tc>
          <w:tcPr>
            <w:tcW w:w="1428" w:type="dxa"/>
            <w:shd w:val="clear" w:color="auto" w:fill="auto"/>
            <w:hideMark/>
          </w:tcPr>
          <w:p w:rsidR="005B1316" w:rsidRPr="006A1B37" w:rsidP="007C6225" w14:paraId="7039861E" w14:textId="77777777">
            <w:pPr>
              <w:jc w:val="center"/>
              <w:rPr>
                <w:color w:val="000000"/>
                <w:sz w:val="20"/>
              </w:rPr>
            </w:pPr>
            <w:r w:rsidRPr="006A1B37">
              <w:rPr>
                <w:color w:val="000000"/>
                <w:sz w:val="20"/>
              </w:rPr>
              <w:t xml:space="preserve">15,000 </w:t>
            </w:r>
            <w:r w:rsidRPr="006A1B37">
              <w:rPr>
                <w:color w:val="000000"/>
                <w:sz w:val="20"/>
              </w:rPr>
              <w:br/>
              <w:t>records</w:t>
            </w:r>
          </w:p>
        </w:tc>
        <w:tc>
          <w:tcPr>
            <w:tcW w:w="1343" w:type="dxa"/>
            <w:shd w:val="clear" w:color="auto" w:fill="auto"/>
            <w:hideMark/>
          </w:tcPr>
          <w:p w:rsidR="005B1316" w:rsidRPr="006A1B37" w:rsidP="007C6225" w14:paraId="69DB32F1" w14:textId="77777777">
            <w:pPr>
              <w:jc w:val="center"/>
              <w:rPr>
                <w:color w:val="000000"/>
                <w:sz w:val="20"/>
              </w:rPr>
            </w:pPr>
            <w:r w:rsidRPr="006A1B37">
              <w:rPr>
                <w:color w:val="000000"/>
                <w:sz w:val="20"/>
              </w:rPr>
              <w:t xml:space="preserve">15,273 </w:t>
            </w:r>
            <w:r w:rsidRPr="006A1B37">
              <w:rPr>
                <w:color w:val="000000"/>
                <w:sz w:val="20"/>
              </w:rPr>
              <w:br/>
              <w:t>records</w:t>
            </w:r>
          </w:p>
        </w:tc>
        <w:tc>
          <w:tcPr>
            <w:tcW w:w="1105" w:type="dxa"/>
            <w:shd w:val="clear" w:color="auto" w:fill="auto"/>
            <w:noWrap/>
            <w:hideMark/>
          </w:tcPr>
          <w:p w:rsidR="005B1316" w:rsidRPr="006A1B37" w:rsidP="007C6225" w14:paraId="193E461B" w14:textId="77777777">
            <w:pPr>
              <w:jc w:val="center"/>
              <w:rPr>
                <w:color w:val="000000"/>
                <w:sz w:val="20"/>
              </w:rPr>
            </w:pPr>
            <w:r w:rsidRPr="006A1B37">
              <w:rPr>
                <w:color w:val="000000"/>
                <w:sz w:val="20"/>
              </w:rPr>
              <w:t>273</w:t>
            </w:r>
          </w:p>
        </w:tc>
        <w:tc>
          <w:tcPr>
            <w:tcW w:w="1303" w:type="dxa"/>
            <w:shd w:val="clear" w:color="auto" w:fill="auto"/>
            <w:hideMark/>
          </w:tcPr>
          <w:p w:rsidR="005B1316" w:rsidRPr="006A1B37" w:rsidP="007C6225" w14:paraId="05144BA2" w14:textId="77777777">
            <w:pPr>
              <w:jc w:val="center"/>
              <w:rPr>
                <w:color w:val="000000"/>
                <w:sz w:val="20"/>
              </w:rPr>
            </w:pPr>
            <w:r w:rsidRPr="006A1B37">
              <w:rPr>
                <w:color w:val="000000"/>
                <w:sz w:val="20"/>
              </w:rPr>
              <w:t xml:space="preserve">2,500.00 </w:t>
            </w:r>
            <w:r w:rsidRPr="006A1B37">
              <w:rPr>
                <w:color w:val="000000"/>
                <w:sz w:val="20"/>
              </w:rPr>
              <w:br/>
              <w:t>hours</w:t>
            </w:r>
          </w:p>
        </w:tc>
        <w:tc>
          <w:tcPr>
            <w:tcW w:w="1440" w:type="dxa"/>
            <w:shd w:val="clear" w:color="auto" w:fill="auto"/>
            <w:hideMark/>
          </w:tcPr>
          <w:p w:rsidR="005B1316" w:rsidRPr="006A1B37" w:rsidP="007C6225" w14:paraId="76A646D0" w14:textId="77777777">
            <w:pPr>
              <w:jc w:val="center"/>
              <w:rPr>
                <w:color w:val="000000"/>
                <w:sz w:val="20"/>
              </w:rPr>
            </w:pPr>
            <w:r w:rsidRPr="006A1B37">
              <w:rPr>
                <w:color w:val="000000"/>
                <w:sz w:val="20"/>
              </w:rPr>
              <w:t xml:space="preserve">2,596.41 </w:t>
            </w:r>
            <w:r w:rsidRPr="006A1B37">
              <w:rPr>
                <w:color w:val="000000"/>
                <w:sz w:val="20"/>
              </w:rPr>
              <w:br/>
              <w:t>hours</w:t>
            </w:r>
          </w:p>
        </w:tc>
        <w:tc>
          <w:tcPr>
            <w:tcW w:w="1130" w:type="dxa"/>
            <w:shd w:val="clear" w:color="auto" w:fill="auto"/>
            <w:hideMark/>
          </w:tcPr>
          <w:p w:rsidR="005B1316" w:rsidRPr="006A1B37" w:rsidP="007C6225" w14:paraId="63F785E8" w14:textId="77777777">
            <w:pPr>
              <w:jc w:val="center"/>
              <w:rPr>
                <w:color w:val="000000"/>
                <w:sz w:val="20"/>
              </w:rPr>
            </w:pPr>
            <w:r w:rsidRPr="006A1B37">
              <w:rPr>
                <w:color w:val="000000"/>
                <w:sz w:val="20"/>
              </w:rPr>
              <w:t>96.41</w:t>
            </w:r>
          </w:p>
        </w:tc>
      </w:tr>
      <w:tr w14:paraId="03082795" w14:textId="77777777" w:rsidTr="002A3D73">
        <w:tblPrEx>
          <w:tblW w:w="10305" w:type="dxa"/>
          <w:tblInd w:w="421" w:type="dxa"/>
          <w:tblLook w:val="04A0"/>
        </w:tblPrEx>
        <w:trPr>
          <w:trHeight w:val="510"/>
        </w:trPr>
        <w:tc>
          <w:tcPr>
            <w:tcW w:w="2556" w:type="dxa"/>
            <w:shd w:val="clear" w:color="auto" w:fill="auto"/>
            <w:hideMark/>
          </w:tcPr>
          <w:p w:rsidR="005B1316" w:rsidRPr="006A1B37" w:rsidP="006A1B37" w14:paraId="193E2A7B" w14:textId="77777777">
            <w:pPr>
              <w:rPr>
                <w:color w:val="000000"/>
                <w:sz w:val="20"/>
              </w:rPr>
            </w:pPr>
            <w:r w:rsidRPr="006A1B37">
              <w:rPr>
                <w:color w:val="000000"/>
                <w:sz w:val="20"/>
              </w:rPr>
              <w:t>Total</w:t>
            </w:r>
          </w:p>
        </w:tc>
        <w:tc>
          <w:tcPr>
            <w:tcW w:w="1428" w:type="dxa"/>
            <w:shd w:val="clear" w:color="auto" w:fill="auto"/>
            <w:vAlign w:val="center"/>
            <w:hideMark/>
          </w:tcPr>
          <w:p w:rsidR="005B1316" w:rsidRPr="006A1B37" w:rsidP="006A1B37" w14:paraId="00F06357" w14:textId="77777777">
            <w:pPr>
              <w:jc w:val="center"/>
              <w:rPr>
                <w:color w:val="000000"/>
                <w:sz w:val="20"/>
              </w:rPr>
            </w:pPr>
            <w:r w:rsidRPr="006A1B37">
              <w:rPr>
                <w:color w:val="000000"/>
                <w:sz w:val="20"/>
              </w:rPr>
              <w:t xml:space="preserve">1,432,181 </w:t>
            </w:r>
            <w:r w:rsidRPr="006A1B37">
              <w:rPr>
                <w:color w:val="000000"/>
                <w:sz w:val="20"/>
              </w:rPr>
              <w:br/>
              <w:t>responses</w:t>
            </w:r>
          </w:p>
        </w:tc>
        <w:tc>
          <w:tcPr>
            <w:tcW w:w="1343" w:type="dxa"/>
            <w:shd w:val="clear" w:color="auto" w:fill="auto"/>
            <w:vAlign w:val="center"/>
            <w:hideMark/>
          </w:tcPr>
          <w:p w:rsidR="005B1316" w:rsidRPr="006A1B37" w:rsidP="006A1B37" w14:paraId="211FABFE" w14:textId="77777777">
            <w:pPr>
              <w:jc w:val="center"/>
              <w:rPr>
                <w:color w:val="000000"/>
                <w:sz w:val="20"/>
              </w:rPr>
            </w:pPr>
            <w:r w:rsidRPr="006A1B37">
              <w:rPr>
                <w:color w:val="000000"/>
                <w:sz w:val="20"/>
              </w:rPr>
              <w:t xml:space="preserve">1,468,401 </w:t>
            </w:r>
            <w:r w:rsidRPr="006A1B37">
              <w:rPr>
                <w:color w:val="000000"/>
                <w:sz w:val="20"/>
              </w:rPr>
              <w:br/>
              <w:t>responses</w:t>
            </w:r>
          </w:p>
        </w:tc>
        <w:tc>
          <w:tcPr>
            <w:tcW w:w="1105" w:type="dxa"/>
            <w:shd w:val="clear" w:color="auto" w:fill="auto"/>
            <w:noWrap/>
            <w:vAlign w:val="center"/>
            <w:hideMark/>
          </w:tcPr>
          <w:p w:rsidR="005B1316" w:rsidRPr="006A1B37" w:rsidP="006A1B37" w14:paraId="5715E945" w14:textId="77777777">
            <w:pPr>
              <w:jc w:val="center"/>
              <w:rPr>
                <w:color w:val="000000"/>
                <w:sz w:val="20"/>
              </w:rPr>
            </w:pPr>
            <w:r w:rsidRPr="006A1B37">
              <w:rPr>
                <w:color w:val="000000"/>
                <w:sz w:val="20"/>
              </w:rPr>
              <w:t>36,220</w:t>
            </w:r>
          </w:p>
        </w:tc>
        <w:tc>
          <w:tcPr>
            <w:tcW w:w="1303" w:type="dxa"/>
            <w:shd w:val="clear" w:color="auto" w:fill="auto"/>
            <w:vAlign w:val="center"/>
            <w:hideMark/>
          </w:tcPr>
          <w:p w:rsidR="005B1316" w:rsidRPr="006A1B37" w:rsidP="006A1B37" w14:paraId="7EA2D1AB" w14:textId="6BB5E650">
            <w:pPr>
              <w:jc w:val="center"/>
              <w:rPr>
                <w:color w:val="000000"/>
                <w:sz w:val="20"/>
              </w:rPr>
            </w:pPr>
            <w:r w:rsidRPr="006A1B37">
              <w:rPr>
                <w:color w:val="000000"/>
                <w:sz w:val="20"/>
              </w:rPr>
              <w:t xml:space="preserve">234,294 </w:t>
            </w:r>
            <w:r w:rsidRPr="006A1B37">
              <w:rPr>
                <w:color w:val="000000"/>
                <w:sz w:val="20"/>
              </w:rPr>
              <w:br/>
              <w:t>hours</w:t>
            </w:r>
          </w:p>
        </w:tc>
        <w:tc>
          <w:tcPr>
            <w:tcW w:w="1440" w:type="dxa"/>
            <w:shd w:val="clear" w:color="auto" w:fill="auto"/>
            <w:vAlign w:val="center"/>
            <w:hideMark/>
          </w:tcPr>
          <w:p w:rsidR="005B1316" w:rsidRPr="006A1B37" w:rsidP="006A1B37" w14:paraId="47528E4C" w14:textId="735D6A74">
            <w:pPr>
              <w:jc w:val="center"/>
              <w:rPr>
                <w:color w:val="000000"/>
                <w:sz w:val="20"/>
              </w:rPr>
            </w:pPr>
            <w:r w:rsidRPr="006A1B37">
              <w:rPr>
                <w:color w:val="000000"/>
                <w:sz w:val="20"/>
              </w:rPr>
              <w:t>244,78</w:t>
            </w:r>
            <w:r w:rsidR="0083218B">
              <w:rPr>
                <w:color w:val="000000"/>
                <w:sz w:val="20"/>
              </w:rPr>
              <w:t>2</w:t>
            </w:r>
            <w:r w:rsidRPr="006A1B37">
              <w:rPr>
                <w:color w:val="000000"/>
                <w:sz w:val="20"/>
              </w:rPr>
              <w:br/>
              <w:t>hours</w:t>
            </w:r>
          </w:p>
        </w:tc>
        <w:tc>
          <w:tcPr>
            <w:tcW w:w="1130" w:type="dxa"/>
            <w:shd w:val="clear" w:color="auto" w:fill="auto"/>
            <w:vAlign w:val="center"/>
            <w:hideMark/>
          </w:tcPr>
          <w:p w:rsidR="005B1316" w:rsidRPr="006A1B37" w:rsidP="006A1B37" w14:paraId="4529D925" w14:textId="69F83C13">
            <w:pPr>
              <w:jc w:val="center"/>
              <w:rPr>
                <w:color w:val="000000"/>
                <w:sz w:val="20"/>
              </w:rPr>
            </w:pPr>
            <w:r w:rsidRPr="006A1B37">
              <w:rPr>
                <w:color w:val="000000"/>
                <w:sz w:val="20"/>
              </w:rPr>
              <w:t>10,48</w:t>
            </w:r>
            <w:r w:rsidR="007515A2">
              <w:rPr>
                <w:color w:val="000000"/>
                <w:sz w:val="20"/>
              </w:rPr>
              <w:t>8</w:t>
            </w:r>
          </w:p>
        </w:tc>
      </w:tr>
      <w:bookmarkEnd w:id="16"/>
    </w:tbl>
    <w:p w:rsidR="00284198" w:rsidP="00231062" w14:paraId="438E7C9A" w14:textId="77777777">
      <w:pPr>
        <w:pStyle w:val="ListParagraph"/>
        <w:widowControl w:val="0"/>
        <w:rPr>
          <w:szCs w:val="24"/>
        </w:rPr>
      </w:pPr>
    </w:p>
    <w:p w:rsidR="00892FF3" w:rsidP="00231062" w14:paraId="1E1BB1E2" w14:textId="77777777">
      <w:pPr>
        <w:pStyle w:val="ListParagraph"/>
        <w:widowControl w:val="0"/>
        <w:rPr>
          <w:szCs w:val="24"/>
        </w:rPr>
      </w:pPr>
    </w:p>
    <w:p w:rsidR="004F4058" w:rsidRPr="00AE61C1" w:rsidP="009F65CF" w14:paraId="30235A92" w14:textId="2600CFF2">
      <w:pPr>
        <w:pStyle w:val="ListParagraph"/>
        <w:widowControl w:val="0"/>
        <w:numPr>
          <w:ilvl w:val="0"/>
          <w:numId w:val="32"/>
        </w:numPr>
        <w:rPr>
          <w:szCs w:val="24"/>
        </w:rPr>
      </w:pPr>
      <w:r w:rsidRPr="00AE61C1">
        <w:rPr>
          <w:b/>
          <w:szCs w:val="24"/>
          <w:u w:val="single"/>
        </w:rPr>
        <w:t>Publication of results of data collection</w:t>
      </w:r>
      <w:r w:rsidRPr="00AE61C1">
        <w:rPr>
          <w:b/>
          <w:szCs w:val="24"/>
        </w:rPr>
        <w:t>.</w:t>
      </w:r>
    </w:p>
    <w:p w:rsidR="00CC1EA7" w:rsidRPr="00AE61C1" w:rsidP="005208BF" w14:paraId="57565FFD" w14:textId="77777777">
      <w:pPr>
        <w:widowControl w:val="0"/>
        <w:tabs>
          <w:tab w:val="left" w:pos="0"/>
          <w:tab w:val="left" w:pos="720"/>
          <w:tab w:val="left" w:pos="1440"/>
        </w:tabs>
        <w:ind w:left="720" w:hanging="720"/>
        <w:rPr>
          <w:b/>
          <w:szCs w:val="24"/>
        </w:rPr>
      </w:pPr>
      <w:r w:rsidRPr="00AE61C1">
        <w:rPr>
          <w:b/>
          <w:szCs w:val="24"/>
        </w:rPr>
        <w:tab/>
      </w:r>
    </w:p>
    <w:p w:rsidR="00382E4F" w:rsidRPr="00AE61C1" w14:paraId="40A20157" w14:textId="1F0B5A6E">
      <w:pPr>
        <w:widowControl w:val="0"/>
        <w:tabs>
          <w:tab w:val="left" w:pos="0"/>
          <w:tab w:val="left" w:pos="720"/>
          <w:tab w:val="left" w:pos="1440"/>
        </w:tabs>
        <w:ind w:left="720"/>
        <w:rPr>
          <w:szCs w:val="24"/>
        </w:rPr>
      </w:pPr>
      <w:r w:rsidRPr="00AE61C1">
        <w:rPr>
          <w:szCs w:val="24"/>
        </w:rPr>
        <w:t>FRA does not plan to publish the results of the data collection.</w:t>
      </w:r>
    </w:p>
    <w:p w:rsidR="00AE61C1" w:rsidRPr="00AE61C1" w14:paraId="21091CD4" w14:textId="77777777">
      <w:pPr>
        <w:widowControl w:val="0"/>
        <w:tabs>
          <w:tab w:val="left" w:pos="0"/>
          <w:tab w:val="left" w:pos="720"/>
          <w:tab w:val="left" w:pos="1440"/>
        </w:tabs>
        <w:ind w:left="720"/>
        <w:rPr>
          <w:b/>
          <w:szCs w:val="24"/>
        </w:rPr>
      </w:pPr>
    </w:p>
    <w:p w:rsidR="003A147B" w:rsidRPr="00AE61C1" w:rsidP="009F65CF" w14:paraId="221A411F" w14:textId="77777777">
      <w:pPr>
        <w:pStyle w:val="ListParagraph"/>
        <w:widowControl w:val="0"/>
        <w:numPr>
          <w:ilvl w:val="0"/>
          <w:numId w:val="32"/>
        </w:numPr>
        <w:rPr>
          <w:b/>
          <w:szCs w:val="24"/>
        </w:rPr>
      </w:pPr>
      <w:r w:rsidRPr="00AE61C1">
        <w:rPr>
          <w:b/>
          <w:szCs w:val="24"/>
          <w:u w:val="single"/>
        </w:rPr>
        <w:t>Approval for not displaying the expiration date for OMB approval</w:t>
      </w:r>
      <w:r w:rsidRPr="00AE61C1">
        <w:rPr>
          <w:b/>
          <w:szCs w:val="24"/>
        </w:rPr>
        <w:t>.</w:t>
      </w:r>
    </w:p>
    <w:p w:rsidR="007515A2" w:rsidP="00F81AFD" w14:paraId="056279FC" w14:textId="77777777">
      <w:pPr>
        <w:widowControl w:val="0"/>
        <w:tabs>
          <w:tab w:val="left" w:pos="0"/>
          <w:tab w:val="left" w:pos="720"/>
          <w:tab w:val="left" w:pos="1440"/>
        </w:tabs>
        <w:ind w:firstLine="810"/>
        <w:rPr>
          <w:szCs w:val="24"/>
        </w:rPr>
      </w:pPr>
    </w:p>
    <w:p w:rsidR="00664734" w:rsidRPr="00AE61C1" w:rsidP="00F81AFD" w14:paraId="2E1FA29E" w14:textId="6979EC13">
      <w:pPr>
        <w:widowControl w:val="0"/>
        <w:tabs>
          <w:tab w:val="left" w:pos="0"/>
          <w:tab w:val="left" w:pos="720"/>
          <w:tab w:val="left" w:pos="1440"/>
        </w:tabs>
        <w:ind w:firstLine="810"/>
        <w:rPr>
          <w:szCs w:val="24"/>
        </w:rPr>
      </w:pPr>
      <w:r w:rsidRPr="00AE61C1">
        <w:rPr>
          <w:szCs w:val="24"/>
        </w:rPr>
        <w:t>FRA i</w:t>
      </w:r>
      <w:r w:rsidR="00D969C6">
        <w:rPr>
          <w:szCs w:val="24"/>
        </w:rPr>
        <w:t>ntends to display the expiration date</w:t>
      </w:r>
      <w:r w:rsidRPr="00AE61C1">
        <w:rPr>
          <w:szCs w:val="24"/>
        </w:rPr>
        <w:t>.</w:t>
      </w:r>
    </w:p>
    <w:p w:rsidR="00AE61C1" w:rsidRPr="00AE61C1" w:rsidP="00F82BB9" w14:paraId="140A883D" w14:textId="77777777">
      <w:pPr>
        <w:widowControl w:val="0"/>
        <w:tabs>
          <w:tab w:val="left" w:pos="0"/>
          <w:tab w:val="left" w:pos="720"/>
          <w:tab w:val="left" w:pos="1440"/>
        </w:tabs>
        <w:ind w:left="720"/>
        <w:rPr>
          <w:szCs w:val="24"/>
        </w:rPr>
      </w:pPr>
    </w:p>
    <w:p w:rsidR="00A71AE9" w:rsidRPr="00AE61C1" w:rsidP="009F65CF" w14:paraId="3A985C17" w14:textId="77777777">
      <w:pPr>
        <w:pStyle w:val="ListParagraph"/>
        <w:widowControl w:val="0"/>
        <w:numPr>
          <w:ilvl w:val="0"/>
          <w:numId w:val="32"/>
        </w:numPr>
        <w:rPr>
          <w:b/>
          <w:szCs w:val="24"/>
        </w:rPr>
      </w:pPr>
      <w:r w:rsidRPr="00AE61C1">
        <w:rPr>
          <w:b/>
          <w:szCs w:val="24"/>
          <w:u w:val="single"/>
        </w:rPr>
        <w:t>Exception to certification statement</w:t>
      </w:r>
      <w:r w:rsidRPr="00AE61C1">
        <w:rPr>
          <w:b/>
          <w:szCs w:val="24"/>
        </w:rPr>
        <w:t>.</w:t>
      </w:r>
    </w:p>
    <w:p w:rsidR="008400CD" w:rsidRPr="00C07B06" w:rsidP="00C07B06" w14:paraId="0211B0B5" w14:textId="4D8F7514">
      <w:pPr>
        <w:ind w:left="720"/>
        <w:rPr>
          <w:color w:val="000000"/>
          <w:u w:val="single"/>
        </w:rPr>
      </w:pPr>
      <w:bookmarkStart w:id="17" w:name="QuickMark_1"/>
      <w:bookmarkEnd w:id="17"/>
      <w:r w:rsidRPr="00AE61C1">
        <w:rPr>
          <w:szCs w:val="24"/>
        </w:rPr>
        <w:br/>
      </w:r>
      <w:r w:rsidRPr="00AE61C1" w:rsidR="00CC1EA7">
        <w:rPr>
          <w:szCs w:val="24"/>
        </w:rPr>
        <w:t>No exceptions are taken</w:t>
      </w:r>
      <w:r w:rsidRPr="00667DDF" w:rsidR="00CC1EA7">
        <w:t xml:space="preserve"> at this time</w:t>
      </w:r>
      <w:r w:rsidR="00E76790">
        <w:t>.</w:t>
      </w:r>
    </w:p>
    <w:sectPr w:rsidSect="00E7516A">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rsidRPr="00B466D1" w14:paraId="37763A1F" w14:textId="7DF725A5">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p w:rsidR="00804B0B" w14:paraId="25830D16" w14:textId="7777777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907915"/>
      <w:docPartObj>
        <w:docPartGallery w:val="Page Numbers (Bottom of Page)"/>
        <w:docPartUnique/>
      </w:docPartObj>
    </w:sdtPr>
    <w:sdtEndPr>
      <w:rPr>
        <w:noProof/>
        <w:sz w:val="24"/>
        <w:szCs w:val="24"/>
      </w:rPr>
    </w:sdtEndPr>
    <w:sdtContent>
      <w:p w:rsidR="00B466D1" w:rsidRPr="00B466D1" w14:paraId="79925AAF" w14:textId="0B088A0F">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sdtContent>
  </w:sdt>
  <w:p w:rsidR="00804B0B" w14:paraId="1454445E" w14:textId="7777777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3748" w14:paraId="107EC487" w14:textId="77777777">
      <w:r>
        <w:separator/>
      </w:r>
    </w:p>
  </w:footnote>
  <w:footnote w:type="continuationSeparator" w:id="1">
    <w:p w:rsidR="00E33748" w14:paraId="1FA719FE" w14:textId="77777777">
      <w:r>
        <w:continuationSeparator/>
      </w:r>
    </w:p>
  </w:footnote>
  <w:footnote w:type="continuationNotice" w:id="2">
    <w:p w:rsidR="00E33748" w14:paraId="6422D032" w14:textId="77777777"/>
  </w:footnote>
  <w:footnote w:id="3">
    <w:p w:rsidR="00E03206" w:rsidRPr="00032D73" w:rsidP="002A4361" w14:paraId="3DDE00C2" w14:textId="15A477F6">
      <w:pPr>
        <w:pStyle w:val="FootnoteText"/>
        <w:ind w:firstLine="0"/>
        <w:rPr>
          <w:sz w:val="20"/>
        </w:rPr>
      </w:pPr>
      <w:r w:rsidRPr="00032D73">
        <w:rPr>
          <w:rStyle w:val="FootnoteReference"/>
          <w:sz w:val="20"/>
        </w:rPr>
        <w:footnoteRef/>
      </w:r>
      <w:r w:rsidRPr="00032D73">
        <w:rPr>
          <w:sz w:val="20"/>
        </w:rPr>
        <w:t xml:space="preserve"> </w:t>
      </w:r>
      <w:r w:rsidRPr="00032D73">
        <w:rPr>
          <w:sz w:val="20"/>
          <w:u w:val="single"/>
        </w:rPr>
        <w:t>See</w:t>
      </w:r>
      <w:r w:rsidRPr="00032D73">
        <w:rPr>
          <w:sz w:val="20"/>
        </w:rPr>
        <w:t xml:space="preserve"> 49 CFR 1.89</w:t>
      </w:r>
      <w:r w:rsidRPr="00032D73" w:rsidR="007F18C3">
        <w:rPr>
          <w:sz w:val="20"/>
        </w:rPr>
        <w:t>.</w:t>
      </w:r>
    </w:p>
  </w:footnote>
  <w:footnote w:id="4">
    <w:p w:rsidR="009A6205" w:rsidRPr="00FD2B01" w:rsidP="002A4361" w14:paraId="7435C17F" w14:textId="6DC0890D">
      <w:pPr>
        <w:pStyle w:val="FootnoteText"/>
        <w:ind w:firstLine="0"/>
        <w:rPr>
          <w:sz w:val="20"/>
        </w:rPr>
      </w:pPr>
      <w:r w:rsidRPr="00FD2B01">
        <w:rPr>
          <w:rStyle w:val="FootnoteReference"/>
          <w:sz w:val="20"/>
        </w:rPr>
        <w:footnoteRef/>
      </w:r>
      <w:r w:rsidRPr="00FD2B01">
        <w:rPr>
          <w:sz w:val="20"/>
        </w:rPr>
        <w:t xml:space="preserve"> Pub. L. 102-365, </w:t>
      </w:r>
      <w:r w:rsidRPr="00FD2B01" w:rsidR="00462D20">
        <w:rPr>
          <w:sz w:val="20"/>
        </w:rPr>
        <w:t>(</w:t>
      </w:r>
      <w:r w:rsidRPr="00FD2B01">
        <w:rPr>
          <w:sz w:val="20"/>
        </w:rPr>
        <w:t>Sept. 3, 1992</w:t>
      </w:r>
      <w:r w:rsidRPr="00FD2B01" w:rsidR="00462D20">
        <w:rPr>
          <w:sz w:val="20"/>
        </w:rPr>
        <w:t>)</w:t>
      </w:r>
      <w:r w:rsidRPr="00FD2B01" w:rsidR="007F18C3">
        <w:rPr>
          <w:sz w:val="20"/>
        </w:rPr>
        <w:t>.</w:t>
      </w:r>
    </w:p>
  </w:footnote>
  <w:footnote w:id="5">
    <w:p w:rsidR="00462D20" w:rsidRPr="00FD2B01" w:rsidP="002A4361" w14:paraId="5A8D8FB4" w14:textId="1CF320D4">
      <w:pPr>
        <w:pStyle w:val="FootnoteText"/>
        <w:ind w:firstLine="0"/>
        <w:rPr>
          <w:sz w:val="20"/>
        </w:rPr>
      </w:pPr>
      <w:r w:rsidRPr="00FD2B01">
        <w:rPr>
          <w:rStyle w:val="FootnoteReference"/>
          <w:sz w:val="20"/>
        </w:rPr>
        <w:footnoteRef/>
      </w:r>
      <w:r w:rsidRPr="00FD2B01">
        <w:rPr>
          <w:sz w:val="20"/>
        </w:rPr>
        <w:t xml:space="preserve"> Pub. L. 103-440 (Nov. 2, 1994)</w:t>
      </w:r>
      <w:r w:rsidRPr="00FD2B01" w:rsidR="007F18C3">
        <w:rPr>
          <w:sz w:val="20"/>
        </w:rPr>
        <w:t>.</w:t>
      </w:r>
    </w:p>
  </w:footnote>
  <w:footnote w:id="6">
    <w:p w:rsidR="002A4361" w:rsidRPr="00FD2B01" w:rsidP="00FD2B01" w14:paraId="3580BB89" w14:textId="2707D8F6">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63 FR 34029 (Jun. 22, 1998) and 63 FR 54078 (Oct. 8, 1998)</w:t>
      </w:r>
    </w:p>
  </w:footnote>
  <w:footnote w:id="7">
    <w:p w:rsidR="004F77BB" w:rsidRPr="00FD2B01" w:rsidP="00FD2B01" w14:paraId="31C9046F" w14:textId="126F7DE7">
      <w:pPr>
        <w:pStyle w:val="FootnoteText"/>
        <w:ind w:firstLine="0"/>
        <w:rPr>
          <w:sz w:val="20"/>
          <w:u w:val="single"/>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74 FR 42988</w:t>
      </w:r>
    </w:p>
  </w:footnote>
  <w:footnote w:id="8">
    <w:p w:rsidR="00A06602" w:rsidRPr="00FD2B01" w:rsidP="00FD2B01" w14:paraId="6CE6638E" w14:textId="7685AAD6">
      <w:pPr>
        <w:pStyle w:val="FootnoteText"/>
        <w:ind w:firstLine="0"/>
        <w:rPr>
          <w:sz w:val="20"/>
        </w:rPr>
      </w:pPr>
      <w:r w:rsidRPr="00FD2B01">
        <w:rPr>
          <w:rStyle w:val="FootnoteReference"/>
          <w:sz w:val="20"/>
        </w:rPr>
        <w:footnoteRef/>
      </w:r>
      <w:r w:rsidRPr="00FD2B01" w:rsidR="00500951">
        <w:rPr>
          <w:sz w:val="20"/>
          <w:u w:val="single"/>
        </w:rPr>
        <w:t xml:space="preserve"> </w:t>
      </w:r>
      <w:r w:rsidRPr="00FD2B01">
        <w:rPr>
          <w:sz w:val="20"/>
          <w:u w:val="single"/>
        </w:rPr>
        <w:t>See</w:t>
      </w:r>
      <w:r w:rsidRPr="00FD2B01">
        <w:rPr>
          <w:sz w:val="20"/>
        </w:rPr>
        <w:t xml:space="preserve"> 76 FR 18073 </w:t>
      </w:r>
    </w:p>
  </w:footnote>
  <w:footnote w:id="9">
    <w:p w:rsidR="006603F2" w:rsidRPr="00FD2B01" w:rsidP="00FD2B01" w14:paraId="492D9958" w14:textId="58B45856">
      <w:pPr>
        <w:pStyle w:val="FootnoteText"/>
        <w:ind w:firstLine="0"/>
        <w:rPr>
          <w:sz w:val="20"/>
          <w:u w:val="single"/>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78 FR 16052</w:t>
      </w:r>
    </w:p>
  </w:footnote>
  <w:footnote w:id="10">
    <w:p w:rsidR="0073267F" w:rsidRPr="00FD2B01" w:rsidP="00FD2B01" w14:paraId="06356E88" w14:textId="1FADF2DB">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See</w:t>
      </w:r>
      <w:r w:rsidRPr="00FD2B01">
        <w:rPr>
          <w:sz w:val="20"/>
        </w:rPr>
        <w:t xml:space="preserve"> 79 FR 4234</w:t>
      </w:r>
    </w:p>
  </w:footnote>
  <w:footnote w:id="11">
    <w:p w:rsidR="0F0ABF32" w:rsidRPr="00FD2B01" w:rsidP="00FD2B01" w14:paraId="3E7A54B1" w14:textId="3A13787D">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See</w:t>
      </w:r>
      <w:r w:rsidRPr="00FD2B01">
        <w:rPr>
          <w:sz w:val="20"/>
        </w:rPr>
        <w:t xml:space="preserve"> 85 FR 63387.</w:t>
      </w:r>
    </w:p>
  </w:footnote>
  <w:footnote w:id="12">
    <w:p w:rsidR="00A81CFA" w:rsidP="00A81CFA" w14:paraId="1CCE71D0" w14:textId="628F5C13">
      <w:pPr>
        <w:pStyle w:val="FootnoteText"/>
        <w:ind w:firstLine="0"/>
        <w:rPr>
          <w:sz w:val="20"/>
        </w:rPr>
      </w:pPr>
      <w:r>
        <w:rPr>
          <w:rStyle w:val="FootnoteReference"/>
        </w:rPr>
        <w:footnoteRef/>
      </w:r>
      <w:r>
        <w:t xml:space="preserve"> </w:t>
      </w:r>
      <w:r w:rsidRPr="00AE61C1">
        <w:rPr>
          <w:sz w:val="20"/>
        </w:rPr>
        <w:t xml:space="preserve">“Small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“short-line railroad” with fewer than 1,500 employees, a “commuter rail system” with annual receipts of less than $47.0 million dollars, or a contractor that performs support activities for railroads with annual receipts of less than $34.0 million.  Additionally, 5 U.S.C. 601 defines as “small entities” governments of cities, counties, towns, townships, villages, school districts, or special districts with populations less than 50,000.  </w:t>
      </w:r>
    </w:p>
    <w:p w:rsidR="00A81CFA" w:rsidRPr="00A81CFA" w:rsidP="00144D65" w14:paraId="31C8E989" w14:textId="04CE1C29">
      <w:pPr>
        <w:pStyle w:val="FootnoteText"/>
        <w:ind w:firstLine="0"/>
        <w:rPr>
          <w:sz w:val="20"/>
        </w:rPr>
      </w:pPr>
      <w:r>
        <w:rPr>
          <w:sz w:val="20"/>
        </w:rPr>
        <w:t>P</w:t>
      </w:r>
      <w:r>
        <w:rPr>
          <w:sz w:val="20"/>
        </w:rPr>
        <w:t xml:space="preserve">ursuant to the authority provided to it by SBA, </w:t>
      </w:r>
      <w:r w:rsidRPr="00A81CFA">
        <w:rPr>
          <w:sz w:val="20"/>
        </w:rPr>
        <w:t xml:space="preserve">FRA has published a final statement of agency policy that formally establishes small entities as railroads, contractors, and hazardous materials shippers that meet the revenue requirements of a Class III railroad.  </w:t>
      </w:r>
    </w:p>
    <w:p w:rsidR="00A81CFA" w:rsidRPr="00AE61C1" w:rsidP="00A81CFA" w14:paraId="30CC2A0F" w14:textId="1F09ECF3">
      <w:pPr>
        <w:pStyle w:val="FootnoteText"/>
        <w:ind w:firstLine="0"/>
        <w:rPr>
          <w:sz w:val="20"/>
        </w:rPr>
      </w:pPr>
    </w:p>
    <w:p w:rsidR="00A81CFA" w14:paraId="7EF1D552" w14:textId="36F0E7D8">
      <w:pPr>
        <w:pStyle w:val="FootnoteText"/>
      </w:pPr>
    </w:p>
  </w:footnote>
  <w:footnote w:id="13">
    <w:p w:rsidR="00CE6D69" w:rsidP="00AF3C37" w14:paraId="6121F1EC" w14:textId="4418B550">
      <w:pPr>
        <w:pStyle w:val="FootnoteText"/>
        <w:ind w:firstLine="0"/>
      </w:pPr>
      <w:r>
        <w:rPr>
          <w:rStyle w:val="FootnoteReference"/>
        </w:rPr>
        <w:footnoteRef/>
      </w:r>
      <w:r>
        <w:rPr>
          <w:sz w:val="20"/>
        </w:rPr>
        <w:t xml:space="preserve">89 FR </w:t>
      </w:r>
      <w:r w:rsidR="00DA4833">
        <w:rPr>
          <w:sz w:val="20"/>
        </w:rPr>
        <w:t>84845</w:t>
      </w:r>
      <w:r>
        <w:t xml:space="preserve"> </w:t>
      </w:r>
    </w:p>
  </w:footnote>
  <w:footnote w:id="14">
    <w:p w:rsidR="002B53A9" w:rsidRPr="00796C98" w:rsidP="00796C98" w14:paraId="257FFAF0" w14:textId="77777777">
      <w:pPr>
        <w:pStyle w:val="FootnoteText"/>
        <w:ind w:firstLine="0"/>
        <w:rPr>
          <w:sz w:val="20"/>
        </w:rPr>
      </w:pPr>
      <w:r w:rsidRPr="00796C98">
        <w:rPr>
          <w:rStyle w:val="FootnoteReference"/>
          <w:sz w:val="20"/>
        </w:rPr>
        <w:footnoteRef/>
      </w:r>
      <w:r w:rsidRPr="00796C98">
        <w:rPr>
          <w:sz w:val="20"/>
        </w:rPr>
        <w:t xml:space="preserve"> The dollar equivalent cost is derived from the 2023 Surface Transportation Board Full Year Wage A&amp;B data series using the appropriate employee group hourly wage rate that includes 75-percent overhead charges. </w:t>
      </w:r>
    </w:p>
  </w:footnote>
  <w:footnote w:id="15">
    <w:p w:rsidR="002B53A9" w:rsidRPr="00796C98" w:rsidP="00796C98" w14:paraId="39CA8B93" w14:textId="77777777">
      <w:pPr>
        <w:pStyle w:val="FootnoteText"/>
        <w:ind w:firstLine="0"/>
        <w:rPr>
          <w:sz w:val="20"/>
        </w:rPr>
      </w:pPr>
      <w:r w:rsidRPr="00796C98">
        <w:rPr>
          <w:rStyle w:val="FootnoteReference"/>
          <w:sz w:val="20"/>
        </w:rPr>
        <w:footnoteRef/>
      </w:r>
      <w:r w:rsidRPr="00796C98">
        <w:rPr>
          <w:sz w:val="20"/>
        </w:rPr>
        <w:t xml:space="preserve"> 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14:paraId="5E87B911"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6644B57"/>
    <w:multiLevelType w:val="hybridMultilevel"/>
    <w:tmpl w:val="A8B82C18"/>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08597397"/>
    <w:multiLevelType w:val="hybridMultilevel"/>
    <w:tmpl w:val="94C26B4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907991"/>
    <w:multiLevelType w:val="hybridMultilevel"/>
    <w:tmpl w:val="0192A2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0F17D6"/>
    <w:multiLevelType w:val="hybridMultilevel"/>
    <w:tmpl w:val="CA6AF4AA"/>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215740FF"/>
    <w:multiLevelType w:val="hybridMultilevel"/>
    <w:tmpl w:val="1AF0D81E"/>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3134C0F"/>
    <w:multiLevelType w:val="hybridMultilevel"/>
    <w:tmpl w:val="2B36375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29AE3170"/>
    <w:multiLevelType w:val="hybridMultilevel"/>
    <w:tmpl w:val="787ED4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5"/>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1787F5D"/>
    <w:multiLevelType w:val="hybridMultilevel"/>
    <w:tmpl w:val="0E1A5A36"/>
    <w:lvl w:ilvl="0">
      <w:start w:val="1"/>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3">
    <w:nsid w:val="31CA604C"/>
    <w:multiLevelType w:val="hybridMultilevel"/>
    <w:tmpl w:val="FB78AC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EA61A6"/>
    <w:multiLevelType w:val="hybridMultilevel"/>
    <w:tmpl w:val="4BF2EC4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67"/>
      <w:numFmt w:val="bullet"/>
      <w:lvlText w:val="-"/>
      <w:lvlJc w:val="left"/>
      <w:pPr>
        <w:ind w:left="2880" w:hanging="360"/>
      </w:pPr>
      <w:rPr>
        <w:rFonts w:ascii="Times New Roman" w:eastAsia="Times New Roman" w:hAnsi="Times New Roman" w:cs="Times New Roman"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54956"/>
    <w:multiLevelType w:val="hybridMultilevel"/>
    <w:tmpl w:val="3CA87F9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988606A"/>
    <w:multiLevelType w:val="hybridMultilevel"/>
    <w:tmpl w:val="879A84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926D6"/>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4C66E6"/>
    <w:multiLevelType w:val="hybridMultilevel"/>
    <w:tmpl w:val="D4D6C81A"/>
    <w:lvl w:ilvl="0">
      <w:start w:val="2"/>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7FB28FA"/>
    <w:multiLevelType w:val="hybridMultilevel"/>
    <w:tmpl w:val="A6463D88"/>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2">
    <w:nsid w:val="4E816D46"/>
    <w:multiLevelType w:val="hybridMultilevel"/>
    <w:tmpl w:val="7B249656"/>
    <w:lvl w:ilvl="0">
      <w:start w:val="1"/>
      <w:numFmt w:val="decimal"/>
      <w:lvlText w:val="(%1)"/>
      <w:lvlJc w:val="left"/>
      <w:pPr>
        <w:ind w:left="1140" w:hanging="360"/>
      </w:pPr>
      <w:rPr>
        <w:rFonts w:eastAsia="Times New Roman"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3">
    <w:nsid w:val="4FBB7AE7"/>
    <w:multiLevelType w:val="hybridMultilevel"/>
    <w:tmpl w:val="37066922"/>
    <w:lvl w:ilvl="0">
      <w:start w:val="4"/>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4">
    <w:nsid w:val="5453492E"/>
    <w:multiLevelType w:val="hybridMultilevel"/>
    <w:tmpl w:val="1220C2A0"/>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B42136"/>
    <w:multiLevelType w:val="hybridMultilevel"/>
    <w:tmpl w:val="29921DF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5AEB45BA"/>
    <w:multiLevelType w:val="hybridMultilevel"/>
    <w:tmpl w:val="E104D4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F5C0E70"/>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0486F51"/>
    <w:multiLevelType w:val="hybridMultilevel"/>
    <w:tmpl w:val="1220C2A0"/>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04DD0"/>
    <w:multiLevelType w:val="hybridMultilevel"/>
    <w:tmpl w:val="DBB8CEF4"/>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0">
    <w:nsid w:val="68973915"/>
    <w:multiLevelType w:val="hybridMultilevel"/>
    <w:tmpl w:val="DC007972"/>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D3D18D2"/>
    <w:multiLevelType w:val="hybridMultilevel"/>
    <w:tmpl w:val="AD1A5F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61A0B6F"/>
    <w:multiLevelType w:val="multilevel"/>
    <w:tmpl w:val="B01499D8"/>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6EE601C"/>
    <w:multiLevelType w:val="hybridMultilevel"/>
    <w:tmpl w:val="278CB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BE6790"/>
    <w:multiLevelType w:val="hybridMultilevel"/>
    <w:tmpl w:val="C67ADD90"/>
    <w:lvl w:ilvl="0">
      <w:start w:val="2"/>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5">
    <w:nsid w:val="7FB76E92"/>
    <w:multiLevelType w:val="hybridMultilevel"/>
    <w:tmpl w:val="20F4AF9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47547536">
    <w:abstractNumId w:val="0"/>
  </w:num>
  <w:num w:numId="2" w16cid:durableId="749351232">
    <w:abstractNumId w:val="1"/>
  </w:num>
  <w:num w:numId="3" w16cid:durableId="647979753">
    <w:abstractNumId w:val="2"/>
  </w:num>
  <w:num w:numId="4" w16cid:durableId="548615280">
    <w:abstractNumId w:val="3"/>
  </w:num>
  <w:num w:numId="5" w16cid:durableId="1259408979">
    <w:abstractNumId w:val="8"/>
  </w:num>
  <w:num w:numId="6" w16cid:durableId="1302227443">
    <w:abstractNumId w:val="20"/>
  </w:num>
  <w:num w:numId="7" w16cid:durableId="1596547858">
    <w:abstractNumId w:val="21"/>
  </w:num>
  <w:num w:numId="8" w16cid:durableId="1921061363">
    <w:abstractNumId w:val="34"/>
  </w:num>
  <w:num w:numId="9" w16cid:durableId="227959258">
    <w:abstractNumId w:val="29"/>
  </w:num>
  <w:num w:numId="10" w16cid:durableId="1349941081">
    <w:abstractNumId w:val="18"/>
  </w:num>
  <w:num w:numId="11" w16cid:durableId="1284851166">
    <w:abstractNumId w:val="4"/>
  </w:num>
  <w:num w:numId="12" w16cid:durableId="1612976033">
    <w:abstractNumId w:val="7"/>
  </w:num>
  <w:num w:numId="13" w16cid:durableId="1729262144">
    <w:abstractNumId w:val="23"/>
  </w:num>
  <w:num w:numId="14" w16cid:durableId="1802456508">
    <w:abstractNumId w:val="9"/>
  </w:num>
  <w:num w:numId="15" w16cid:durableId="348459246">
    <w:abstractNumId w:val="12"/>
  </w:num>
  <w:num w:numId="16" w16cid:durableId="24527209">
    <w:abstractNumId w:val="10"/>
  </w:num>
  <w:num w:numId="17" w16cid:durableId="1740248054">
    <w:abstractNumId w:val="13"/>
  </w:num>
  <w:num w:numId="18" w16cid:durableId="2123913757">
    <w:abstractNumId w:val="22"/>
  </w:num>
  <w:num w:numId="19" w16cid:durableId="1153258559">
    <w:abstractNumId w:val="6"/>
  </w:num>
  <w:num w:numId="20" w16cid:durableId="1078479137">
    <w:abstractNumId w:val="19"/>
  </w:num>
  <w:num w:numId="21" w16cid:durableId="353382753">
    <w:abstractNumId w:val="17"/>
  </w:num>
  <w:num w:numId="22" w16cid:durableId="292249322">
    <w:abstractNumId w:val="15"/>
  </w:num>
  <w:num w:numId="23" w16cid:durableId="1620381291">
    <w:abstractNumId w:val="25"/>
  </w:num>
  <w:num w:numId="24" w16cid:durableId="1971934026">
    <w:abstractNumId w:val="14"/>
  </w:num>
  <w:num w:numId="25" w16cid:durableId="304236620">
    <w:abstractNumId w:val="11"/>
  </w:num>
  <w:num w:numId="26" w16cid:durableId="1010067789">
    <w:abstractNumId w:val="5"/>
  </w:num>
  <w:num w:numId="27" w16cid:durableId="813642763">
    <w:abstractNumId w:val="26"/>
  </w:num>
  <w:num w:numId="28" w16cid:durableId="877399726">
    <w:abstractNumId w:val="35"/>
  </w:num>
  <w:num w:numId="29" w16cid:durableId="1897277902">
    <w:abstractNumId w:val="16"/>
  </w:num>
  <w:num w:numId="30" w16cid:durableId="645203532">
    <w:abstractNumId w:val="30"/>
  </w:num>
  <w:num w:numId="31" w16cid:durableId="12008100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2627944">
    <w:abstractNumId w:val="24"/>
  </w:num>
  <w:num w:numId="33" w16cid:durableId="1892961011">
    <w:abstractNumId w:val="32"/>
  </w:num>
  <w:num w:numId="34" w16cid:durableId="478036420">
    <w:abstractNumId w:val="33"/>
  </w:num>
  <w:num w:numId="35" w16cid:durableId="1739161256">
    <w:abstractNumId w:val="31"/>
  </w:num>
  <w:num w:numId="36" w16cid:durableId="1581913419">
    <w:abstractNumId w:val="27"/>
  </w:num>
  <w:num w:numId="37" w16cid:durableId="115252682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D7"/>
    <w:rsid w:val="0000054B"/>
    <w:rsid w:val="000013C8"/>
    <w:rsid w:val="00001C97"/>
    <w:rsid w:val="00002171"/>
    <w:rsid w:val="00002BE1"/>
    <w:rsid w:val="000032F1"/>
    <w:rsid w:val="00004559"/>
    <w:rsid w:val="000049F1"/>
    <w:rsid w:val="00004D8D"/>
    <w:rsid w:val="0000511F"/>
    <w:rsid w:val="000059CA"/>
    <w:rsid w:val="00006768"/>
    <w:rsid w:val="00006F73"/>
    <w:rsid w:val="00007480"/>
    <w:rsid w:val="00007A6B"/>
    <w:rsid w:val="000108BB"/>
    <w:rsid w:val="00010A14"/>
    <w:rsid w:val="00011E67"/>
    <w:rsid w:val="00011FEA"/>
    <w:rsid w:val="000129F1"/>
    <w:rsid w:val="00012AAA"/>
    <w:rsid w:val="000133D4"/>
    <w:rsid w:val="00013AF3"/>
    <w:rsid w:val="00015180"/>
    <w:rsid w:val="000168BF"/>
    <w:rsid w:val="00016C17"/>
    <w:rsid w:val="00017B92"/>
    <w:rsid w:val="00020141"/>
    <w:rsid w:val="00020EC7"/>
    <w:rsid w:val="00021488"/>
    <w:rsid w:val="0002177F"/>
    <w:rsid w:val="000219BF"/>
    <w:rsid w:val="0002238C"/>
    <w:rsid w:val="0002313D"/>
    <w:rsid w:val="00023694"/>
    <w:rsid w:val="00023AED"/>
    <w:rsid w:val="000244A3"/>
    <w:rsid w:val="0002491A"/>
    <w:rsid w:val="00024920"/>
    <w:rsid w:val="00024BDA"/>
    <w:rsid w:val="00024C09"/>
    <w:rsid w:val="0002561C"/>
    <w:rsid w:val="00025D6B"/>
    <w:rsid w:val="00026547"/>
    <w:rsid w:val="00026778"/>
    <w:rsid w:val="00026979"/>
    <w:rsid w:val="00032D73"/>
    <w:rsid w:val="00033730"/>
    <w:rsid w:val="000337EF"/>
    <w:rsid w:val="0003466B"/>
    <w:rsid w:val="00034FE2"/>
    <w:rsid w:val="000356C8"/>
    <w:rsid w:val="00036D69"/>
    <w:rsid w:val="00036FB7"/>
    <w:rsid w:val="00036FFE"/>
    <w:rsid w:val="000374DF"/>
    <w:rsid w:val="0004019A"/>
    <w:rsid w:val="0004063B"/>
    <w:rsid w:val="00040E30"/>
    <w:rsid w:val="00040F45"/>
    <w:rsid w:val="00041EF7"/>
    <w:rsid w:val="00042A1D"/>
    <w:rsid w:val="00042DD3"/>
    <w:rsid w:val="00042EF1"/>
    <w:rsid w:val="00042F5C"/>
    <w:rsid w:val="0004442B"/>
    <w:rsid w:val="00044B07"/>
    <w:rsid w:val="00044E78"/>
    <w:rsid w:val="00044FFC"/>
    <w:rsid w:val="000450E9"/>
    <w:rsid w:val="000458FD"/>
    <w:rsid w:val="000459DB"/>
    <w:rsid w:val="00045C93"/>
    <w:rsid w:val="000466CF"/>
    <w:rsid w:val="00046756"/>
    <w:rsid w:val="00047523"/>
    <w:rsid w:val="00047564"/>
    <w:rsid w:val="00047791"/>
    <w:rsid w:val="00047F2F"/>
    <w:rsid w:val="000509EF"/>
    <w:rsid w:val="00051148"/>
    <w:rsid w:val="00052D3C"/>
    <w:rsid w:val="00054739"/>
    <w:rsid w:val="000547F3"/>
    <w:rsid w:val="00054CCE"/>
    <w:rsid w:val="00054FC5"/>
    <w:rsid w:val="0005570F"/>
    <w:rsid w:val="0005576A"/>
    <w:rsid w:val="00056BD5"/>
    <w:rsid w:val="0006008A"/>
    <w:rsid w:val="000600CD"/>
    <w:rsid w:val="00060401"/>
    <w:rsid w:val="0006054C"/>
    <w:rsid w:val="00061902"/>
    <w:rsid w:val="00061E7A"/>
    <w:rsid w:val="00061EE4"/>
    <w:rsid w:val="0006247A"/>
    <w:rsid w:val="000629C1"/>
    <w:rsid w:val="00062B6F"/>
    <w:rsid w:val="00063A6B"/>
    <w:rsid w:val="0006458D"/>
    <w:rsid w:val="00064D75"/>
    <w:rsid w:val="00065397"/>
    <w:rsid w:val="0006588F"/>
    <w:rsid w:val="000660BF"/>
    <w:rsid w:val="000674AD"/>
    <w:rsid w:val="00067DC7"/>
    <w:rsid w:val="00067FCC"/>
    <w:rsid w:val="00070072"/>
    <w:rsid w:val="00070338"/>
    <w:rsid w:val="00070507"/>
    <w:rsid w:val="00070524"/>
    <w:rsid w:val="000709D1"/>
    <w:rsid w:val="00070CCA"/>
    <w:rsid w:val="00070E69"/>
    <w:rsid w:val="00071620"/>
    <w:rsid w:val="00071B7D"/>
    <w:rsid w:val="00072519"/>
    <w:rsid w:val="000727A5"/>
    <w:rsid w:val="00072BEE"/>
    <w:rsid w:val="00072F9C"/>
    <w:rsid w:val="0007323E"/>
    <w:rsid w:val="00073B29"/>
    <w:rsid w:val="0007583B"/>
    <w:rsid w:val="00075A59"/>
    <w:rsid w:val="000765AA"/>
    <w:rsid w:val="000765F4"/>
    <w:rsid w:val="0007679A"/>
    <w:rsid w:val="00076CD3"/>
    <w:rsid w:val="00077CD8"/>
    <w:rsid w:val="00080030"/>
    <w:rsid w:val="00080220"/>
    <w:rsid w:val="000810AF"/>
    <w:rsid w:val="0008127B"/>
    <w:rsid w:val="00081C5A"/>
    <w:rsid w:val="00081CB3"/>
    <w:rsid w:val="00081CC7"/>
    <w:rsid w:val="00081DAB"/>
    <w:rsid w:val="00081F9B"/>
    <w:rsid w:val="0008203D"/>
    <w:rsid w:val="000826DE"/>
    <w:rsid w:val="00082C91"/>
    <w:rsid w:val="0008323E"/>
    <w:rsid w:val="0008341F"/>
    <w:rsid w:val="000834A3"/>
    <w:rsid w:val="0008382C"/>
    <w:rsid w:val="000839A7"/>
    <w:rsid w:val="00083A1E"/>
    <w:rsid w:val="00083B4D"/>
    <w:rsid w:val="00083B5B"/>
    <w:rsid w:val="0008564A"/>
    <w:rsid w:val="000857D4"/>
    <w:rsid w:val="0008625B"/>
    <w:rsid w:val="0008664A"/>
    <w:rsid w:val="00086E51"/>
    <w:rsid w:val="00086F05"/>
    <w:rsid w:val="000871D9"/>
    <w:rsid w:val="00087687"/>
    <w:rsid w:val="00087D41"/>
    <w:rsid w:val="00090EAB"/>
    <w:rsid w:val="00090F01"/>
    <w:rsid w:val="000916A1"/>
    <w:rsid w:val="00091A07"/>
    <w:rsid w:val="00091A3E"/>
    <w:rsid w:val="00092208"/>
    <w:rsid w:val="0009247C"/>
    <w:rsid w:val="000929F3"/>
    <w:rsid w:val="00092D07"/>
    <w:rsid w:val="0009321F"/>
    <w:rsid w:val="000944AD"/>
    <w:rsid w:val="00095412"/>
    <w:rsid w:val="000957F6"/>
    <w:rsid w:val="00095F22"/>
    <w:rsid w:val="00096565"/>
    <w:rsid w:val="000A037B"/>
    <w:rsid w:val="000A0438"/>
    <w:rsid w:val="000A091B"/>
    <w:rsid w:val="000A09FF"/>
    <w:rsid w:val="000A0C91"/>
    <w:rsid w:val="000A0D11"/>
    <w:rsid w:val="000A1A52"/>
    <w:rsid w:val="000A2A8A"/>
    <w:rsid w:val="000A3B96"/>
    <w:rsid w:val="000A3BD9"/>
    <w:rsid w:val="000A443A"/>
    <w:rsid w:val="000A4978"/>
    <w:rsid w:val="000A4DB7"/>
    <w:rsid w:val="000A530E"/>
    <w:rsid w:val="000A55B5"/>
    <w:rsid w:val="000A7F8F"/>
    <w:rsid w:val="000B00B9"/>
    <w:rsid w:val="000B17E4"/>
    <w:rsid w:val="000B1CAE"/>
    <w:rsid w:val="000B2031"/>
    <w:rsid w:val="000B2278"/>
    <w:rsid w:val="000B26B6"/>
    <w:rsid w:val="000B273E"/>
    <w:rsid w:val="000B2ECC"/>
    <w:rsid w:val="000B43EC"/>
    <w:rsid w:val="000B51FC"/>
    <w:rsid w:val="000B538B"/>
    <w:rsid w:val="000B58C9"/>
    <w:rsid w:val="000B5F10"/>
    <w:rsid w:val="000B6120"/>
    <w:rsid w:val="000B63B0"/>
    <w:rsid w:val="000B6808"/>
    <w:rsid w:val="000C00DD"/>
    <w:rsid w:val="000C0ACA"/>
    <w:rsid w:val="000C0D6C"/>
    <w:rsid w:val="000C1043"/>
    <w:rsid w:val="000C1330"/>
    <w:rsid w:val="000C17E3"/>
    <w:rsid w:val="000C20C4"/>
    <w:rsid w:val="000C2518"/>
    <w:rsid w:val="000C3B8C"/>
    <w:rsid w:val="000C3C3A"/>
    <w:rsid w:val="000C4A3A"/>
    <w:rsid w:val="000C4E34"/>
    <w:rsid w:val="000C4F61"/>
    <w:rsid w:val="000C5B76"/>
    <w:rsid w:val="000C69B0"/>
    <w:rsid w:val="000C7B9D"/>
    <w:rsid w:val="000D0185"/>
    <w:rsid w:val="000D0335"/>
    <w:rsid w:val="000D1064"/>
    <w:rsid w:val="000D187B"/>
    <w:rsid w:val="000D240A"/>
    <w:rsid w:val="000D2445"/>
    <w:rsid w:val="000D25E0"/>
    <w:rsid w:val="000D2755"/>
    <w:rsid w:val="000D279D"/>
    <w:rsid w:val="000D279F"/>
    <w:rsid w:val="000D29A7"/>
    <w:rsid w:val="000D357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3A6D"/>
    <w:rsid w:val="000E41E2"/>
    <w:rsid w:val="000E42D6"/>
    <w:rsid w:val="000E4359"/>
    <w:rsid w:val="000E4EA5"/>
    <w:rsid w:val="000E6608"/>
    <w:rsid w:val="000F07D9"/>
    <w:rsid w:val="000F1559"/>
    <w:rsid w:val="000F18A2"/>
    <w:rsid w:val="000F1C63"/>
    <w:rsid w:val="000F2021"/>
    <w:rsid w:val="000F245D"/>
    <w:rsid w:val="000F306D"/>
    <w:rsid w:val="000F328C"/>
    <w:rsid w:val="000F3957"/>
    <w:rsid w:val="000F3AE8"/>
    <w:rsid w:val="000F5405"/>
    <w:rsid w:val="000F6886"/>
    <w:rsid w:val="001003F0"/>
    <w:rsid w:val="001006E6"/>
    <w:rsid w:val="00100BC9"/>
    <w:rsid w:val="0010103A"/>
    <w:rsid w:val="0010105D"/>
    <w:rsid w:val="001020E8"/>
    <w:rsid w:val="00103236"/>
    <w:rsid w:val="00103525"/>
    <w:rsid w:val="001037B3"/>
    <w:rsid w:val="001041E9"/>
    <w:rsid w:val="00104CE1"/>
    <w:rsid w:val="00104D89"/>
    <w:rsid w:val="0010516F"/>
    <w:rsid w:val="00105A79"/>
    <w:rsid w:val="001062BE"/>
    <w:rsid w:val="00106400"/>
    <w:rsid w:val="0010674C"/>
    <w:rsid w:val="00106A0B"/>
    <w:rsid w:val="001077D0"/>
    <w:rsid w:val="00110131"/>
    <w:rsid w:val="00111411"/>
    <w:rsid w:val="0011259F"/>
    <w:rsid w:val="0011318D"/>
    <w:rsid w:val="00114007"/>
    <w:rsid w:val="00115006"/>
    <w:rsid w:val="00116182"/>
    <w:rsid w:val="001163C2"/>
    <w:rsid w:val="00116C9F"/>
    <w:rsid w:val="00117521"/>
    <w:rsid w:val="0011763E"/>
    <w:rsid w:val="00117C7A"/>
    <w:rsid w:val="00117DAF"/>
    <w:rsid w:val="00120486"/>
    <w:rsid w:val="00121A72"/>
    <w:rsid w:val="00121FB3"/>
    <w:rsid w:val="00124AB4"/>
    <w:rsid w:val="00124BA8"/>
    <w:rsid w:val="00124E1E"/>
    <w:rsid w:val="00125704"/>
    <w:rsid w:val="001265AC"/>
    <w:rsid w:val="00126FBF"/>
    <w:rsid w:val="001277ED"/>
    <w:rsid w:val="00127D92"/>
    <w:rsid w:val="001301BF"/>
    <w:rsid w:val="00130545"/>
    <w:rsid w:val="00130702"/>
    <w:rsid w:val="00130AB0"/>
    <w:rsid w:val="00130D3C"/>
    <w:rsid w:val="00131C81"/>
    <w:rsid w:val="00132182"/>
    <w:rsid w:val="001322CC"/>
    <w:rsid w:val="00132874"/>
    <w:rsid w:val="001344D7"/>
    <w:rsid w:val="0013485B"/>
    <w:rsid w:val="00135EB1"/>
    <w:rsid w:val="00135F72"/>
    <w:rsid w:val="00136167"/>
    <w:rsid w:val="001367FC"/>
    <w:rsid w:val="001378F0"/>
    <w:rsid w:val="00137BF5"/>
    <w:rsid w:val="00137DA4"/>
    <w:rsid w:val="001408FA"/>
    <w:rsid w:val="00141274"/>
    <w:rsid w:val="00142392"/>
    <w:rsid w:val="00142713"/>
    <w:rsid w:val="001427CC"/>
    <w:rsid w:val="00142DB0"/>
    <w:rsid w:val="00142FB8"/>
    <w:rsid w:val="00144D65"/>
    <w:rsid w:val="0014521C"/>
    <w:rsid w:val="001454E6"/>
    <w:rsid w:val="001458E7"/>
    <w:rsid w:val="0014629B"/>
    <w:rsid w:val="001464CA"/>
    <w:rsid w:val="00146CBA"/>
    <w:rsid w:val="00147DFC"/>
    <w:rsid w:val="00150D9E"/>
    <w:rsid w:val="00151A80"/>
    <w:rsid w:val="00151DD3"/>
    <w:rsid w:val="00151E21"/>
    <w:rsid w:val="00152372"/>
    <w:rsid w:val="001523DD"/>
    <w:rsid w:val="00152B22"/>
    <w:rsid w:val="00152C92"/>
    <w:rsid w:val="0015368F"/>
    <w:rsid w:val="001539D1"/>
    <w:rsid w:val="0015479B"/>
    <w:rsid w:val="001552CC"/>
    <w:rsid w:val="00155426"/>
    <w:rsid w:val="00155838"/>
    <w:rsid w:val="001565C8"/>
    <w:rsid w:val="001572FE"/>
    <w:rsid w:val="0016066B"/>
    <w:rsid w:val="00160D13"/>
    <w:rsid w:val="00161CF2"/>
    <w:rsid w:val="00161EF6"/>
    <w:rsid w:val="00163193"/>
    <w:rsid w:val="0016378B"/>
    <w:rsid w:val="001645AA"/>
    <w:rsid w:val="00164CD6"/>
    <w:rsid w:val="00164E07"/>
    <w:rsid w:val="001659D9"/>
    <w:rsid w:val="00165A06"/>
    <w:rsid w:val="00165D34"/>
    <w:rsid w:val="001668C2"/>
    <w:rsid w:val="0016702A"/>
    <w:rsid w:val="00170D15"/>
    <w:rsid w:val="00170E58"/>
    <w:rsid w:val="00171C84"/>
    <w:rsid w:val="00172939"/>
    <w:rsid w:val="00173236"/>
    <w:rsid w:val="0017331B"/>
    <w:rsid w:val="00174041"/>
    <w:rsid w:val="001742FB"/>
    <w:rsid w:val="001749F5"/>
    <w:rsid w:val="00174CF3"/>
    <w:rsid w:val="0017515B"/>
    <w:rsid w:val="001753F8"/>
    <w:rsid w:val="00175AF7"/>
    <w:rsid w:val="001762EB"/>
    <w:rsid w:val="00176352"/>
    <w:rsid w:val="00176414"/>
    <w:rsid w:val="001766F0"/>
    <w:rsid w:val="00177F03"/>
    <w:rsid w:val="00180311"/>
    <w:rsid w:val="00180329"/>
    <w:rsid w:val="00180439"/>
    <w:rsid w:val="00180568"/>
    <w:rsid w:val="00180608"/>
    <w:rsid w:val="00180A35"/>
    <w:rsid w:val="00181276"/>
    <w:rsid w:val="001813E9"/>
    <w:rsid w:val="001815C9"/>
    <w:rsid w:val="00182106"/>
    <w:rsid w:val="001824BB"/>
    <w:rsid w:val="00182E56"/>
    <w:rsid w:val="00183159"/>
    <w:rsid w:val="00183416"/>
    <w:rsid w:val="001838EC"/>
    <w:rsid w:val="00183A75"/>
    <w:rsid w:val="00184F10"/>
    <w:rsid w:val="001851A9"/>
    <w:rsid w:val="00185321"/>
    <w:rsid w:val="00185683"/>
    <w:rsid w:val="001857C0"/>
    <w:rsid w:val="001860D1"/>
    <w:rsid w:val="00186242"/>
    <w:rsid w:val="00186869"/>
    <w:rsid w:val="0018686F"/>
    <w:rsid w:val="00187A58"/>
    <w:rsid w:val="00190933"/>
    <w:rsid w:val="00191CF7"/>
    <w:rsid w:val="00191D47"/>
    <w:rsid w:val="00191F76"/>
    <w:rsid w:val="00192031"/>
    <w:rsid w:val="0019252A"/>
    <w:rsid w:val="001927AC"/>
    <w:rsid w:val="0019288F"/>
    <w:rsid w:val="00193664"/>
    <w:rsid w:val="001942E0"/>
    <w:rsid w:val="00194335"/>
    <w:rsid w:val="00194371"/>
    <w:rsid w:val="001947FB"/>
    <w:rsid w:val="00195118"/>
    <w:rsid w:val="00196FF8"/>
    <w:rsid w:val="00197548"/>
    <w:rsid w:val="00197AA0"/>
    <w:rsid w:val="001A11E1"/>
    <w:rsid w:val="001A12B0"/>
    <w:rsid w:val="001A2634"/>
    <w:rsid w:val="001A36D3"/>
    <w:rsid w:val="001A3BD8"/>
    <w:rsid w:val="001A49C4"/>
    <w:rsid w:val="001A4EC5"/>
    <w:rsid w:val="001A523C"/>
    <w:rsid w:val="001A5384"/>
    <w:rsid w:val="001A5696"/>
    <w:rsid w:val="001A64B6"/>
    <w:rsid w:val="001A75AE"/>
    <w:rsid w:val="001A7C7B"/>
    <w:rsid w:val="001B03F7"/>
    <w:rsid w:val="001B06C0"/>
    <w:rsid w:val="001B073C"/>
    <w:rsid w:val="001B1354"/>
    <w:rsid w:val="001B1826"/>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4AAF"/>
    <w:rsid w:val="001C5070"/>
    <w:rsid w:val="001C548D"/>
    <w:rsid w:val="001C58BE"/>
    <w:rsid w:val="001C5A85"/>
    <w:rsid w:val="001C7863"/>
    <w:rsid w:val="001C79EE"/>
    <w:rsid w:val="001D0252"/>
    <w:rsid w:val="001D0295"/>
    <w:rsid w:val="001D0625"/>
    <w:rsid w:val="001D1183"/>
    <w:rsid w:val="001D1FEC"/>
    <w:rsid w:val="001D257C"/>
    <w:rsid w:val="001D2716"/>
    <w:rsid w:val="001D2A65"/>
    <w:rsid w:val="001D2D7E"/>
    <w:rsid w:val="001D3810"/>
    <w:rsid w:val="001D3CAB"/>
    <w:rsid w:val="001D3F91"/>
    <w:rsid w:val="001D453D"/>
    <w:rsid w:val="001D47F9"/>
    <w:rsid w:val="001D4BFC"/>
    <w:rsid w:val="001D5950"/>
    <w:rsid w:val="001D5B9D"/>
    <w:rsid w:val="001D5F1B"/>
    <w:rsid w:val="001D630D"/>
    <w:rsid w:val="001D652D"/>
    <w:rsid w:val="001D6CBA"/>
    <w:rsid w:val="001D6DF3"/>
    <w:rsid w:val="001D739C"/>
    <w:rsid w:val="001D773E"/>
    <w:rsid w:val="001E07D7"/>
    <w:rsid w:val="001E09E3"/>
    <w:rsid w:val="001E09F1"/>
    <w:rsid w:val="001E0B8D"/>
    <w:rsid w:val="001E0DBA"/>
    <w:rsid w:val="001E1694"/>
    <w:rsid w:val="001E1731"/>
    <w:rsid w:val="001E20EC"/>
    <w:rsid w:val="001E2844"/>
    <w:rsid w:val="001E31BD"/>
    <w:rsid w:val="001E3BA0"/>
    <w:rsid w:val="001E436D"/>
    <w:rsid w:val="001E469C"/>
    <w:rsid w:val="001E49D7"/>
    <w:rsid w:val="001E5F82"/>
    <w:rsid w:val="001E611D"/>
    <w:rsid w:val="001E6EF8"/>
    <w:rsid w:val="001F1B2F"/>
    <w:rsid w:val="001F1C7D"/>
    <w:rsid w:val="001F1FA6"/>
    <w:rsid w:val="001F2739"/>
    <w:rsid w:val="001F2AE0"/>
    <w:rsid w:val="001F2B72"/>
    <w:rsid w:val="001F2CDE"/>
    <w:rsid w:val="001F2D61"/>
    <w:rsid w:val="001F358F"/>
    <w:rsid w:val="001F3DFF"/>
    <w:rsid w:val="001F50DA"/>
    <w:rsid w:val="001F5156"/>
    <w:rsid w:val="001F56A7"/>
    <w:rsid w:val="001F5A88"/>
    <w:rsid w:val="001F6332"/>
    <w:rsid w:val="001F6C99"/>
    <w:rsid w:val="0020035A"/>
    <w:rsid w:val="00200A1D"/>
    <w:rsid w:val="00200BEE"/>
    <w:rsid w:val="00200EA7"/>
    <w:rsid w:val="00201553"/>
    <w:rsid w:val="00201603"/>
    <w:rsid w:val="00201803"/>
    <w:rsid w:val="00202663"/>
    <w:rsid w:val="00202AD4"/>
    <w:rsid w:val="00202D21"/>
    <w:rsid w:val="002032BE"/>
    <w:rsid w:val="00203519"/>
    <w:rsid w:val="0020365C"/>
    <w:rsid w:val="00203D47"/>
    <w:rsid w:val="00203E15"/>
    <w:rsid w:val="002048F9"/>
    <w:rsid w:val="0020531A"/>
    <w:rsid w:val="002053B5"/>
    <w:rsid w:val="002058A4"/>
    <w:rsid w:val="00205B77"/>
    <w:rsid w:val="002064CA"/>
    <w:rsid w:val="002067B8"/>
    <w:rsid w:val="00206A13"/>
    <w:rsid w:val="00206E9F"/>
    <w:rsid w:val="002072F5"/>
    <w:rsid w:val="00207CFD"/>
    <w:rsid w:val="00207EE7"/>
    <w:rsid w:val="002100C7"/>
    <w:rsid w:val="00210B41"/>
    <w:rsid w:val="00210DF4"/>
    <w:rsid w:val="00210E56"/>
    <w:rsid w:val="00211C11"/>
    <w:rsid w:val="00212401"/>
    <w:rsid w:val="0021244C"/>
    <w:rsid w:val="00212474"/>
    <w:rsid w:val="002129FD"/>
    <w:rsid w:val="00212B65"/>
    <w:rsid w:val="00213122"/>
    <w:rsid w:val="0021387C"/>
    <w:rsid w:val="00214323"/>
    <w:rsid w:val="00214BE1"/>
    <w:rsid w:val="00214FF4"/>
    <w:rsid w:val="00215631"/>
    <w:rsid w:val="00215BD1"/>
    <w:rsid w:val="00215C4C"/>
    <w:rsid w:val="0021646B"/>
    <w:rsid w:val="002167F5"/>
    <w:rsid w:val="00217259"/>
    <w:rsid w:val="002175A1"/>
    <w:rsid w:val="00217F13"/>
    <w:rsid w:val="00220190"/>
    <w:rsid w:val="00220C37"/>
    <w:rsid w:val="0022154D"/>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14C"/>
    <w:rsid w:val="002302F8"/>
    <w:rsid w:val="00230FF6"/>
    <w:rsid w:val="00231062"/>
    <w:rsid w:val="00231465"/>
    <w:rsid w:val="00231533"/>
    <w:rsid w:val="002328BF"/>
    <w:rsid w:val="002329A2"/>
    <w:rsid w:val="00232DF6"/>
    <w:rsid w:val="00233175"/>
    <w:rsid w:val="002333C5"/>
    <w:rsid w:val="00234C3D"/>
    <w:rsid w:val="002353B9"/>
    <w:rsid w:val="002367F6"/>
    <w:rsid w:val="00236897"/>
    <w:rsid w:val="00236945"/>
    <w:rsid w:val="002369AA"/>
    <w:rsid w:val="00236DE5"/>
    <w:rsid w:val="0023729C"/>
    <w:rsid w:val="002377AA"/>
    <w:rsid w:val="002408D3"/>
    <w:rsid w:val="00240E37"/>
    <w:rsid w:val="00241304"/>
    <w:rsid w:val="00241389"/>
    <w:rsid w:val="0024197B"/>
    <w:rsid w:val="00241CBE"/>
    <w:rsid w:val="00243A59"/>
    <w:rsid w:val="00243E36"/>
    <w:rsid w:val="00244255"/>
    <w:rsid w:val="002449B0"/>
    <w:rsid w:val="002452F0"/>
    <w:rsid w:val="00245843"/>
    <w:rsid w:val="002458A3"/>
    <w:rsid w:val="00245D2A"/>
    <w:rsid w:val="00245F28"/>
    <w:rsid w:val="0024663B"/>
    <w:rsid w:val="00246C55"/>
    <w:rsid w:val="002472C7"/>
    <w:rsid w:val="00247A8F"/>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BD7"/>
    <w:rsid w:val="00257C98"/>
    <w:rsid w:val="00260596"/>
    <w:rsid w:val="00261649"/>
    <w:rsid w:val="0026192D"/>
    <w:rsid w:val="0026262E"/>
    <w:rsid w:val="00263EB3"/>
    <w:rsid w:val="0026442F"/>
    <w:rsid w:val="002644B9"/>
    <w:rsid w:val="00264CA9"/>
    <w:rsid w:val="00264CEA"/>
    <w:rsid w:val="00264FF2"/>
    <w:rsid w:val="00265F49"/>
    <w:rsid w:val="00265FE5"/>
    <w:rsid w:val="00266929"/>
    <w:rsid w:val="00266AE6"/>
    <w:rsid w:val="00266B87"/>
    <w:rsid w:val="00266CC9"/>
    <w:rsid w:val="0026795E"/>
    <w:rsid w:val="00267DA0"/>
    <w:rsid w:val="002705C5"/>
    <w:rsid w:val="0027065B"/>
    <w:rsid w:val="00270A54"/>
    <w:rsid w:val="0027186B"/>
    <w:rsid w:val="00271AF8"/>
    <w:rsid w:val="002722C8"/>
    <w:rsid w:val="002725EF"/>
    <w:rsid w:val="00272957"/>
    <w:rsid w:val="0027352F"/>
    <w:rsid w:val="00273E33"/>
    <w:rsid w:val="002747D8"/>
    <w:rsid w:val="00276464"/>
    <w:rsid w:val="00277B87"/>
    <w:rsid w:val="0028056C"/>
    <w:rsid w:val="00280598"/>
    <w:rsid w:val="00282084"/>
    <w:rsid w:val="0028245A"/>
    <w:rsid w:val="0028285B"/>
    <w:rsid w:val="002829ED"/>
    <w:rsid w:val="002835F8"/>
    <w:rsid w:val="002838D6"/>
    <w:rsid w:val="00284198"/>
    <w:rsid w:val="00284FA2"/>
    <w:rsid w:val="002857FD"/>
    <w:rsid w:val="00285FEC"/>
    <w:rsid w:val="00287EFE"/>
    <w:rsid w:val="00290FBD"/>
    <w:rsid w:val="0029164B"/>
    <w:rsid w:val="00291831"/>
    <w:rsid w:val="00291FDE"/>
    <w:rsid w:val="0029254D"/>
    <w:rsid w:val="00293333"/>
    <w:rsid w:val="00294D00"/>
    <w:rsid w:val="0029578F"/>
    <w:rsid w:val="002957AD"/>
    <w:rsid w:val="00295831"/>
    <w:rsid w:val="0029743B"/>
    <w:rsid w:val="00297EDE"/>
    <w:rsid w:val="002A10B8"/>
    <w:rsid w:val="002A14DB"/>
    <w:rsid w:val="002A1CAC"/>
    <w:rsid w:val="002A2480"/>
    <w:rsid w:val="002A24BE"/>
    <w:rsid w:val="002A26D3"/>
    <w:rsid w:val="002A3130"/>
    <w:rsid w:val="002A34D7"/>
    <w:rsid w:val="002A3D73"/>
    <w:rsid w:val="002A4203"/>
    <w:rsid w:val="002A4361"/>
    <w:rsid w:val="002A43B5"/>
    <w:rsid w:val="002A4A7F"/>
    <w:rsid w:val="002A4B8F"/>
    <w:rsid w:val="002A4CE5"/>
    <w:rsid w:val="002A4DF2"/>
    <w:rsid w:val="002A4E8F"/>
    <w:rsid w:val="002A54C8"/>
    <w:rsid w:val="002A5892"/>
    <w:rsid w:val="002A5A47"/>
    <w:rsid w:val="002A6DF2"/>
    <w:rsid w:val="002B0505"/>
    <w:rsid w:val="002B0A83"/>
    <w:rsid w:val="002B0BEA"/>
    <w:rsid w:val="002B0E01"/>
    <w:rsid w:val="002B2264"/>
    <w:rsid w:val="002B248B"/>
    <w:rsid w:val="002B2857"/>
    <w:rsid w:val="002B3042"/>
    <w:rsid w:val="002B3139"/>
    <w:rsid w:val="002B3A06"/>
    <w:rsid w:val="002B53A9"/>
    <w:rsid w:val="002B5D56"/>
    <w:rsid w:val="002B5FBD"/>
    <w:rsid w:val="002B66C8"/>
    <w:rsid w:val="002B6B4D"/>
    <w:rsid w:val="002B6DE9"/>
    <w:rsid w:val="002B70BF"/>
    <w:rsid w:val="002B7511"/>
    <w:rsid w:val="002B7B93"/>
    <w:rsid w:val="002B7DD3"/>
    <w:rsid w:val="002C04EA"/>
    <w:rsid w:val="002C0556"/>
    <w:rsid w:val="002C06BD"/>
    <w:rsid w:val="002C1E5F"/>
    <w:rsid w:val="002C1EF9"/>
    <w:rsid w:val="002C2095"/>
    <w:rsid w:val="002C2841"/>
    <w:rsid w:val="002C2869"/>
    <w:rsid w:val="002C2C71"/>
    <w:rsid w:val="002C2EB9"/>
    <w:rsid w:val="002C34C4"/>
    <w:rsid w:val="002C359D"/>
    <w:rsid w:val="002C35F8"/>
    <w:rsid w:val="002C4FFC"/>
    <w:rsid w:val="002C59EC"/>
    <w:rsid w:val="002C6EC2"/>
    <w:rsid w:val="002C70D4"/>
    <w:rsid w:val="002C779F"/>
    <w:rsid w:val="002C7A1A"/>
    <w:rsid w:val="002D0974"/>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2C69"/>
    <w:rsid w:val="002E3520"/>
    <w:rsid w:val="002E36EB"/>
    <w:rsid w:val="002E3981"/>
    <w:rsid w:val="002E3C1C"/>
    <w:rsid w:val="002E3D5C"/>
    <w:rsid w:val="002E3E39"/>
    <w:rsid w:val="002E49F3"/>
    <w:rsid w:val="002E5C72"/>
    <w:rsid w:val="002E5E9F"/>
    <w:rsid w:val="002E6974"/>
    <w:rsid w:val="002E705A"/>
    <w:rsid w:val="002E77BE"/>
    <w:rsid w:val="002F0114"/>
    <w:rsid w:val="002F029A"/>
    <w:rsid w:val="002F0E49"/>
    <w:rsid w:val="002F130E"/>
    <w:rsid w:val="002F13F7"/>
    <w:rsid w:val="002F233B"/>
    <w:rsid w:val="002F2CAB"/>
    <w:rsid w:val="002F2D0D"/>
    <w:rsid w:val="002F4243"/>
    <w:rsid w:val="002F45F7"/>
    <w:rsid w:val="002F4EED"/>
    <w:rsid w:val="002F5BE8"/>
    <w:rsid w:val="002F6D52"/>
    <w:rsid w:val="002F706D"/>
    <w:rsid w:val="00300B8A"/>
    <w:rsid w:val="00300FD3"/>
    <w:rsid w:val="00301922"/>
    <w:rsid w:val="00301985"/>
    <w:rsid w:val="00301DCA"/>
    <w:rsid w:val="00301F51"/>
    <w:rsid w:val="0030232B"/>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445C"/>
    <w:rsid w:val="0031529C"/>
    <w:rsid w:val="00315373"/>
    <w:rsid w:val="00315400"/>
    <w:rsid w:val="00315B5E"/>
    <w:rsid w:val="00315C7D"/>
    <w:rsid w:val="00316160"/>
    <w:rsid w:val="00316576"/>
    <w:rsid w:val="00316CEC"/>
    <w:rsid w:val="003171BE"/>
    <w:rsid w:val="003173EA"/>
    <w:rsid w:val="003179E8"/>
    <w:rsid w:val="00317F3A"/>
    <w:rsid w:val="0032013D"/>
    <w:rsid w:val="003201D0"/>
    <w:rsid w:val="00320330"/>
    <w:rsid w:val="003204BA"/>
    <w:rsid w:val="0032221B"/>
    <w:rsid w:val="00322548"/>
    <w:rsid w:val="0032348F"/>
    <w:rsid w:val="00323A1C"/>
    <w:rsid w:val="00323F29"/>
    <w:rsid w:val="00324716"/>
    <w:rsid w:val="00324808"/>
    <w:rsid w:val="00324AA5"/>
    <w:rsid w:val="00324E18"/>
    <w:rsid w:val="00324E91"/>
    <w:rsid w:val="00324F78"/>
    <w:rsid w:val="00325847"/>
    <w:rsid w:val="003267C6"/>
    <w:rsid w:val="00326DCA"/>
    <w:rsid w:val="00326FEA"/>
    <w:rsid w:val="003272BA"/>
    <w:rsid w:val="0032737E"/>
    <w:rsid w:val="003274E8"/>
    <w:rsid w:val="00327A0D"/>
    <w:rsid w:val="00327DD1"/>
    <w:rsid w:val="00327F8F"/>
    <w:rsid w:val="00330713"/>
    <w:rsid w:val="00330BCB"/>
    <w:rsid w:val="00330F2C"/>
    <w:rsid w:val="00330FD1"/>
    <w:rsid w:val="00331113"/>
    <w:rsid w:val="003311FB"/>
    <w:rsid w:val="00331755"/>
    <w:rsid w:val="00331BDB"/>
    <w:rsid w:val="003325E7"/>
    <w:rsid w:val="003334C4"/>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89C"/>
    <w:rsid w:val="003449AB"/>
    <w:rsid w:val="00344B34"/>
    <w:rsid w:val="00345545"/>
    <w:rsid w:val="00345669"/>
    <w:rsid w:val="0034628D"/>
    <w:rsid w:val="00346549"/>
    <w:rsid w:val="00346D54"/>
    <w:rsid w:val="00346E73"/>
    <w:rsid w:val="0034743F"/>
    <w:rsid w:val="00347FF8"/>
    <w:rsid w:val="0035049C"/>
    <w:rsid w:val="0035081F"/>
    <w:rsid w:val="00351100"/>
    <w:rsid w:val="003511C8"/>
    <w:rsid w:val="00351C7D"/>
    <w:rsid w:val="00351EE8"/>
    <w:rsid w:val="00351F08"/>
    <w:rsid w:val="003526AE"/>
    <w:rsid w:val="003537BE"/>
    <w:rsid w:val="003537FC"/>
    <w:rsid w:val="00354536"/>
    <w:rsid w:val="0035470D"/>
    <w:rsid w:val="00354A6F"/>
    <w:rsid w:val="00354BF9"/>
    <w:rsid w:val="00355414"/>
    <w:rsid w:val="00355451"/>
    <w:rsid w:val="00355904"/>
    <w:rsid w:val="00355A6F"/>
    <w:rsid w:val="00355C56"/>
    <w:rsid w:val="00355CF1"/>
    <w:rsid w:val="0035627E"/>
    <w:rsid w:val="00356F16"/>
    <w:rsid w:val="00357B1E"/>
    <w:rsid w:val="00357DC7"/>
    <w:rsid w:val="003603C6"/>
    <w:rsid w:val="00362A70"/>
    <w:rsid w:val="003637F1"/>
    <w:rsid w:val="0036399D"/>
    <w:rsid w:val="00363D6B"/>
    <w:rsid w:val="00364278"/>
    <w:rsid w:val="003646BC"/>
    <w:rsid w:val="00364A15"/>
    <w:rsid w:val="00365235"/>
    <w:rsid w:val="00366AF0"/>
    <w:rsid w:val="003673B2"/>
    <w:rsid w:val="00367DD7"/>
    <w:rsid w:val="00367F9C"/>
    <w:rsid w:val="00370133"/>
    <w:rsid w:val="00370CAC"/>
    <w:rsid w:val="00370F7A"/>
    <w:rsid w:val="00371459"/>
    <w:rsid w:val="0037199D"/>
    <w:rsid w:val="00371DC0"/>
    <w:rsid w:val="00372261"/>
    <w:rsid w:val="0037238A"/>
    <w:rsid w:val="00372555"/>
    <w:rsid w:val="00372A99"/>
    <w:rsid w:val="003731A6"/>
    <w:rsid w:val="00373318"/>
    <w:rsid w:val="0037379B"/>
    <w:rsid w:val="00373933"/>
    <w:rsid w:val="00374441"/>
    <w:rsid w:val="003746FA"/>
    <w:rsid w:val="0037513A"/>
    <w:rsid w:val="0037585C"/>
    <w:rsid w:val="00375FF3"/>
    <w:rsid w:val="00376064"/>
    <w:rsid w:val="003760D2"/>
    <w:rsid w:val="003767F6"/>
    <w:rsid w:val="00376EC8"/>
    <w:rsid w:val="00377815"/>
    <w:rsid w:val="00377B1C"/>
    <w:rsid w:val="00380142"/>
    <w:rsid w:val="00382116"/>
    <w:rsid w:val="00382408"/>
    <w:rsid w:val="00382E4F"/>
    <w:rsid w:val="00383178"/>
    <w:rsid w:val="0038318B"/>
    <w:rsid w:val="003832FD"/>
    <w:rsid w:val="003834D9"/>
    <w:rsid w:val="003839A9"/>
    <w:rsid w:val="00384CE1"/>
    <w:rsid w:val="003851EF"/>
    <w:rsid w:val="003853DF"/>
    <w:rsid w:val="0038558C"/>
    <w:rsid w:val="0038567F"/>
    <w:rsid w:val="003857D2"/>
    <w:rsid w:val="00385A53"/>
    <w:rsid w:val="00385A68"/>
    <w:rsid w:val="00385EE3"/>
    <w:rsid w:val="003863B8"/>
    <w:rsid w:val="003864E8"/>
    <w:rsid w:val="003866CF"/>
    <w:rsid w:val="0038672D"/>
    <w:rsid w:val="00386A04"/>
    <w:rsid w:val="00387591"/>
    <w:rsid w:val="00387735"/>
    <w:rsid w:val="003877D2"/>
    <w:rsid w:val="00387B09"/>
    <w:rsid w:val="00390400"/>
    <w:rsid w:val="00390888"/>
    <w:rsid w:val="00391AAF"/>
    <w:rsid w:val="00392D19"/>
    <w:rsid w:val="003936AE"/>
    <w:rsid w:val="003938E5"/>
    <w:rsid w:val="0039482E"/>
    <w:rsid w:val="00395D94"/>
    <w:rsid w:val="00396579"/>
    <w:rsid w:val="00396681"/>
    <w:rsid w:val="00396F21"/>
    <w:rsid w:val="00396FB3"/>
    <w:rsid w:val="00397068"/>
    <w:rsid w:val="003A11A5"/>
    <w:rsid w:val="003A147B"/>
    <w:rsid w:val="003A1B50"/>
    <w:rsid w:val="003A3124"/>
    <w:rsid w:val="003A33F3"/>
    <w:rsid w:val="003A3783"/>
    <w:rsid w:val="003A3D3B"/>
    <w:rsid w:val="003A3E55"/>
    <w:rsid w:val="003A407F"/>
    <w:rsid w:val="003A422C"/>
    <w:rsid w:val="003A4BF8"/>
    <w:rsid w:val="003A582A"/>
    <w:rsid w:val="003A5C55"/>
    <w:rsid w:val="003A637C"/>
    <w:rsid w:val="003A6393"/>
    <w:rsid w:val="003A7363"/>
    <w:rsid w:val="003A73E3"/>
    <w:rsid w:val="003B1537"/>
    <w:rsid w:val="003B157B"/>
    <w:rsid w:val="003B1ECB"/>
    <w:rsid w:val="003B2A04"/>
    <w:rsid w:val="003B2DFC"/>
    <w:rsid w:val="003B36F6"/>
    <w:rsid w:val="003B376E"/>
    <w:rsid w:val="003B3C4F"/>
    <w:rsid w:val="003B4229"/>
    <w:rsid w:val="003B4622"/>
    <w:rsid w:val="003B552F"/>
    <w:rsid w:val="003B6401"/>
    <w:rsid w:val="003B69D2"/>
    <w:rsid w:val="003B739C"/>
    <w:rsid w:val="003B75DC"/>
    <w:rsid w:val="003C004C"/>
    <w:rsid w:val="003C08D1"/>
    <w:rsid w:val="003C0D07"/>
    <w:rsid w:val="003C1038"/>
    <w:rsid w:val="003C10C1"/>
    <w:rsid w:val="003C16DC"/>
    <w:rsid w:val="003C22DC"/>
    <w:rsid w:val="003C2359"/>
    <w:rsid w:val="003C29B4"/>
    <w:rsid w:val="003C3213"/>
    <w:rsid w:val="003C34A4"/>
    <w:rsid w:val="003C3BD1"/>
    <w:rsid w:val="003C4728"/>
    <w:rsid w:val="003C4CE5"/>
    <w:rsid w:val="003C5344"/>
    <w:rsid w:val="003C57CB"/>
    <w:rsid w:val="003C6839"/>
    <w:rsid w:val="003C6A67"/>
    <w:rsid w:val="003C7AF6"/>
    <w:rsid w:val="003D0464"/>
    <w:rsid w:val="003D12E3"/>
    <w:rsid w:val="003D1459"/>
    <w:rsid w:val="003D183C"/>
    <w:rsid w:val="003D2C67"/>
    <w:rsid w:val="003D2E7F"/>
    <w:rsid w:val="003D37F7"/>
    <w:rsid w:val="003D3E94"/>
    <w:rsid w:val="003D3FED"/>
    <w:rsid w:val="003D42ED"/>
    <w:rsid w:val="003D59FB"/>
    <w:rsid w:val="003D5A36"/>
    <w:rsid w:val="003D62AC"/>
    <w:rsid w:val="003D6316"/>
    <w:rsid w:val="003D6960"/>
    <w:rsid w:val="003D7431"/>
    <w:rsid w:val="003D7EF8"/>
    <w:rsid w:val="003D7FED"/>
    <w:rsid w:val="003E0D20"/>
    <w:rsid w:val="003E1565"/>
    <w:rsid w:val="003E18B3"/>
    <w:rsid w:val="003E2692"/>
    <w:rsid w:val="003E29C7"/>
    <w:rsid w:val="003E2F58"/>
    <w:rsid w:val="003E3489"/>
    <w:rsid w:val="003E460D"/>
    <w:rsid w:val="003E479B"/>
    <w:rsid w:val="003E4A61"/>
    <w:rsid w:val="003E613E"/>
    <w:rsid w:val="003E6735"/>
    <w:rsid w:val="003E677A"/>
    <w:rsid w:val="003E681C"/>
    <w:rsid w:val="003E6B4A"/>
    <w:rsid w:val="003E71D9"/>
    <w:rsid w:val="003E72B3"/>
    <w:rsid w:val="003E7EC0"/>
    <w:rsid w:val="003F0098"/>
    <w:rsid w:val="003F027C"/>
    <w:rsid w:val="003F0A6D"/>
    <w:rsid w:val="003F0A8A"/>
    <w:rsid w:val="003F143B"/>
    <w:rsid w:val="003F16C0"/>
    <w:rsid w:val="003F1817"/>
    <w:rsid w:val="003F2266"/>
    <w:rsid w:val="003F3699"/>
    <w:rsid w:val="003F3AE2"/>
    <w:rsid w:val="003F3D52"/>
    <w:rsid w:val="003F4EE5"/>
    <w:rsid w:val="003F5529"/>
    <w:rsid w:val="003F574E"/>
    <w:rsid w:val="003F5D80"/>
    <w:rsid w:val="003F5F1C"/>
    <w:rsid w:val="003F64D0"/>
    <w:rsid w:val="003F7618"/>
    <w:rsid w:val="004000DB"/>
    <w:rsid w:val="00400770"/>
    <w:rsid w:val="00400EA9"/>
    <w:rsid w:val="00401129"/>
    <w:rsid w:val="00401786"/>
    <w:rsid w:val="0040179E"/>
    <w:rsid w:val="00402596"/>
    <w:rsid w:val="0040355F"/>
    <w:rsid w:val="00404179"/>
    <w:rsid w:val="00404AFE"/>
    <w:rsid w:val="0040533C"/>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156"/>
    <w:rsid w:val="0041722D"/>
    <w:rsid w:val="00417AEE"/>
    <w:rsid w:val="00417EEC"/>
    <w:rsid w:val="00420DAE"/>
    <w:rsid w:val="00420DC7"/>
    <w:rsid w:val="00420DFD"/>
    <w:rsid w:val="00420F09"/>
    <w:rsid w:val="00420F38"/>
    <w:rsid w:val="00421D7D"/>
    <w:rsid w:val="00421FA1"/>
    <w:rsid w:val="004223BB"/>
    <w:rsid w:val="00422847"/>
    <w:rsid w:val="00422936"/>
    <w:rsid w:val="00422F81"/>
    <w:rsid w:val="00423670"/>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27D01"/>
    <w:rsid w:val="004307E6"/>
    <w:rsid w:val="00431B49"/>
    <w:rsid w:val="00431F49"/>
    <w:rsid w:val="00432E61"/>
    <w:rsid w:val="004335E5"/>
    <w:rsid w:val="00433D66"/>
    <w:rsid w:val="00434331"/>
    <w:rsid w:val="00434648"/>
    <w:rsid w:val="00435A2C"/>
    <w:rsid w:val="0043639B"/>
    <w:rsid w:val="00436E57"/>
    <w:rsid w:val="004370E7"/>
    <w:rsid w:val="0043754D"/>
    <w:rsid w:val="0043791D"/>
    <w:rsid w:val="00437A78"/>
    <w:rsid w:val="00437CCA"/>
    <w:rsid w:val="00440FF5"/>
    <w:rsid w:val="00441D7D"/>
    <w:rsid w:val="00441DBB"/>
    <w:rsid w:val="004425CF"/>
    <w:rsid w:val="00442B79"/>
    <w:rsid w:val="004432E9"/>
    <w:rsid w:val="00444BED"/>
    <w:rsid w:val="00445399"/>
    <w:rsid w:val="004457CC"/>
    <w:rsid w:val="00445A63"/>
    <w:rsid w:val="00446994"/>
    <w:rsid w:val="00446EBA"/>
    <w:rsid w:val="00446F53"/>
    <w:rsid w:val="00447493"/>
    <w:rsid w:val="00450326"/>
    <w:rsid w:val="004509CE"/>
    <w:rsid w:val="00450D00"/>
    <w:rsid w:val="00450DE0"/>
    <w:rsid w:val="00450E10"/>
    <w:rsid w:val="00450FC7"/>
    <w:rsid w:val="00451F3D"/>
    <w:rsid w:val="00453A93"/>
    <w:rsid w:val="0045502F"/>
    <w:rsid w:val="004552DF"/>
    <w:rsid w:val="00455A05"/>
    <w:rsid w:val="0045724B"/>
    <w:rsid w:val="00457FEA"/>
    <w:rsid w:val="00460133"/>
    <w:rsid w:val="00460BE4"/>
    <w:rsid w:val="00460C9E"/>
    <w:rsid w:val="0046221B"/>
    <w:rsid w:val="0046230C"/>
    <w:rsid w:val="00462786"/>
    <w:rsid w:val="00462D20"/>
    <w:rsid w:val="00462F44"/>
    <w:rsid w:val="00463A0F"/>
    <w:rsid w:val="00463E58"/>
    <w:rsid w:val="00464872"/>
    <w:rsid w:val="0046494B"/>
    <w:rsid w:val="00465A80"/>
    <w:rsid w:val="00465D04"/>
    <w:rsid w:val="004678C1"/>
    <w:rsid w:val="00470B5E"/>
    <w:rsid w:val="00471718"/>
    <w:rsid w:val="00472AEE"/>
    <w:rsid w:val="004736D1"/>
    <w:rsid w:val="004738B9"/>
    <w:rsid w:val="00474710"/>
    <w:rsid w:val="00474736"/>
    <w:rsid w:val="0047516D"/>
    <w:rsid w:val="0047535E"/>
    <w:rsid w:val="00475376"/>
    <w:rsid w:val="0047578F"/>
    <w:rsid w:val="00476063"/>
    <w:rsid w:val="004800A9"/>
    <w:rsid w:val="00480DA3"/>
    <w:rsid w:val="00481DC5"/>
    <w:rsid w:val="004829A1"/>
    <w:rsid w:val="004836BE"/>
    <w:rsid w:val="00483BE9"/>
    <w:rsid w:val="00483E1F"/>
    <w:rsid w:val="00485823"/>
    <w:rsid w:val="00485B57"/>
    <w:rsid w:val="00485B65"/>
    <w:rsid w:val="00486742"/>
    <w:rsid w:val="00486CCB"/>
    <w:rsid w:val="00490681"/>
    <w:rsid w:val="00491694"/>
    <w:rsid w:val="00491A7E"/>
    <w:rsid w:val="00492971"/>
    <w:rsid w:val="00492EBB"/>
    <w:rsid w:val="00492F66"/>
    <w:rsid w:val="00493309"/>
    <w:rsid w:val="0049355A"/>
    <w:rsid w:val="00493804"/>
    <w:rsid w:val="00493EE5"/>
    <w:rsid w:val="00494061"/>
    <w:rsid w:val="00494EED"/>
    <w:rsid w:val="00495113"/>
    <w:rsid w:val="00495C94"/>
    <w:rsid w:val="0049717C"/>
    <w:rsid w:val="0049793D"/>
    <w:rsid w:val="00497D9A"/>
    <w:rsid w:val="004A05D9"/>
    <w:rsid w:val="004A08D0"/>
    <w:rsid w:val="004A09E1"/>
    <w:rsid w:val="004A0E98"/>
    <w:rsid w:val="004A19FA"/>
    <w:rsid w:val="004A1E2F"/>
    <w:rsid w:val="004A2EC3"/>
    <w:rsid w:val="004A5D19"/>
    <w:rsid w:val="004A66D4"/>
    <w:rsid w:val="004A6735"/>
    <w:rsid w:val="004A68BB"/>
    <w:rsid w:val="004A73F1"/>
    <w:rsid w:val="004B0771"/>
    <w:rsid w:val="004B1F32"/>
    <w:rsid w:val="004B2225"/>
    <w:rsid w:val="004B223A"/>
    <w:rsid w:val="004B2475"/>
    <w:rsid w:val="004B2F40"/>
    <w:rsid w:val="004B4009"/>
    <w:rsid w:val="004B40F1"/>
    <w:rsid w:val="004B418D"/>
    <w:rsid w:val="004B4D9E"/>
    <w:rsid w:val="004B5B2F"/>
    <w:rsid w:val="004B5B91"/>
    <w:rsid w:val="004B5DF3"/>
    <w:rsid w:val="004B6515"/>
    <w:rsid w:val="004B6AE7"/>
    <w:rsid w:val="004B72C2"/>
    <w:rsid w:val="004B7765"/>
    <w:rsid w:val="004B7ECC"/>
    <w:rsid w:val="004C0058"/>
    <w:rsid w:val="004C0084"/>
    <w:rsid w:val="004C00CF"/>
    <w:rsid w:val="004C0195"/>
    <w:rsid w:val="004C0854"/>
    <w:rsid w:val="004C0945"/>
    <w:rsid w:val="004C13FB"/>
    <w:rsid w:val="004C16AB"/>
    <w:rsid w:val="004C18D7"/>
    <w:rsid w:val="004C1D6C"/>
    <w:rsid w:val="004C1DB2"/>
    <w:rsid w:val="004C229E"/>
    <w:rsid w:val="004C2B24"/>
    <w:rsid w:val="004C3726"/>
    <w:rsid w:val="004C3E64"/>
    <w:rsid w:val="004C4521"/>
    <w:rsid w:val="004C4662"/>
    <w:rsid w:val="004C4A05"/>
    <w:rsid w:val="004C4B4A"/>
    <w:rsid w:val="004C55EC"/>
    <w:rsid w:val="004C5809"/>
    <w:rsid w:val="004C588E"/>
    <w:rsid w:val="004C6AC6"/>
    <w:rsid w:val="004C6BCE"/>
    <w:rsid w:val="004C720F"/>
    <w:rsid w:val="004C73DB"/>
    <w:rsid w:val="004C73E4"/>
    <w:rsid w:val="004C7715"/>
    <w:rsid w:val="004D01E3"/>
    <w:rsid w:val="004D03F2"/>
    <w:rsid w:val="004D05E9"/>
    <w:rsid w:val="004D0F62"/>
    <w:rsid w:val="004D189B"/>
    <w:rsid w:val="004D334A"/>
    <w:rsid w:val="004D345E"/>
    <w:rsid w:val="004D3A24"/>
    <w:rsid w:val="004D3AA8"/>
    <w:rsid w:val="004D41EE"/>
    <w:rsid w:val="004D4886"/>
    <w:rsid w:val="004D54F7"/>
    <w:rsid w:val="004D5B58"/>
    <w:rsid w:val="004D5DE6"/>
    <w:rsid w:val="004D636E"/>
    <w:rsid w:val="004D67AD"/>
    <w:rsid w:val="004D67B3"/>
    <w:rsid w:val="004D6DC6"/>
    <w:rsid w:val="004D7592"/>
    <w:rsid w:val="004D7CB9"/>
    <w:rsid w:val="004E0057"/>
    <w:rsid w:val="004E12E7"/>
    <w:rsid w:val="004E1BDD"/>
    <w:rsid w:val="004E2AEC"/>
    <w:rsid w:val="004E532C"/>
    <w:rsid w:val="004E675D"/>
    <w:rsid w:val="004E68C0"/>
    <w:rsid w:val="004F0208"/>
    <w:rsid w:val="004F04A1"/>
    <w:rsid w:val="004F05B6"/>
    <w:rsid w:val="004F0FB1"/>
    <w:rsid w:val="004F1486"/>
    <w:rsid w:val="004F1C7F"/>
    <w:rsid w:val="004F2B5D"/>
    <w:rsid w:val="004F2B75"/>
    <w:rsid w:val="004F2DC4"/>
    <w:rsid w:val="004F2EA5"/>
    <w:rsid w:val="004F31EF"/>
    <w:rsid w:val="004F3A60"/>
    <w:rsid w:val="004F3BC4"/>
    <w:rsid w:val="004F4058"/>
    <w:rsid w:val="004F4687"/>
    <w:rsid w:val="004F4DF4"/>
    <w:rsid w:val="004F4E91"/>
    <w:rsid w:val="004F5C48"/>
    <w:rsid w:val="004F6024"/>
    <w:rsid w:val="004F611C"/>
    <w:rsid w:val="004F664B"/>
    <w:rsid w:val="004F6F14"/>
    <w:rsid w:val="004F7118"/>
    <w:rsid w:val="004F72E3"/>
    <w:rsid w:val="004F77BB"/>
    <w:rsid w:val="004F7F75"/>
    <w:rsid w:val="005004ED"/>
    <w:rsid w:val="005005A4"/>
    <w:rsid w:val="00500951"/>
    <w:rsid w:val="005017B6"/>
    <w:rsid w:val="00501AD7"/>
    <w:rsid w:val="00501DD8"/>
    <w:rsid w:val="00501F45"/>
    <w:rsid w:val="0050222C"/>
    <w:rsid w:val="0050259E"/>
    <w:rsid w:val="005025D3"/>
    <w:rsid w:val="00503985"/>
    <w:rsid w:val="00503E49"/>
    <w:rsid w:val="005043BB"/>
    <w:rsid w:val="005055E4"/>
    <w:rsid w:val="005058AF"/>
    <w:rsid w:val="005058E7"/>
    <w:rsid w:val="00505CE2"/>
    <w:rsid w:val="00505D1B"/>
    <w:rsid w:val="00506249"/>
    <w:rsid w:val="005064E4"/>
    <w:rsid w:val="00506B33"/>
    <w:rsid w:val="00506F6A"/>
    <w:rsid w:val="0050762E"/>
    <w:rsid w:val="00507B44"/>
    <w:rsid w:val="00510CE1"/>
    <w:rsid w:val="00512CF0"/>
    <w:rsid w:val="00513B17"/>
    <w:rsid w:val="00514ADE"/>
    <w:rsid w:val="00514B2D"/>
    <w:rsid w:val="00514B5C"/>
    <w:rsid w:val="00515903"/>
    <w:rsid w:val="0051591A"/>
    <w:rsid w:val="00515BAE"/>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4FE3"/>
    <w:rsid w:val="005253A9"/>
    <w:rsid w:val="00525ACD"/>
    <w:rsid w:val="00526208"/>
    <w:rsid w:val="00526CB7"/>
    <w:rsid w:val="00527418"/>
    <w:rsid w:val="00527783"/>
    <w:rsid w:val="00530959"/>
    <w:rsid w:val="00531C0C"/>
    <w:rsid w:val="00532AB4"/>
    <w:rsid w:val="00532B68"/>
    <w:rsid w:val="00532C0E"/>
    <w:rsid w:val="00534494"/>
    <w:rsid w:val="00534F61"/>
    <w:rsid w:val="0053576D"/>
    <w:rsid w:val="00535AA4"/>
    <w:rsid w:val="00535CCD"/>
    <w:rsid w:val="00537876"/>
    <w:rsid w:val="005400FF"/>
    <w:rsid w:val="00540686"/>
    <w:rsid w:val="00541159"/>
    <w:rsid w:val="00541828"/>
    <w:rsid w:val="00541937"/>
    <w:rsid w:val="00541E23"/>
    <w:rsid w:val="005422B5"/>
    <w:rsid w:val="005425AD"/>
    <w:rsid w:val="00544122"/>
    <w:rsid w:val="00544C68"/>
    <w:rsid w:val="00544EA2"/>
    <w:rsid w:val="00545039"/>
    <w:rsid w:val="00545866"/>
    <w:rsid w:val="00545EBC"/>
    <w:rsid w:val="00546E8A"/>
    <w:rsid w:val="00547A1C"/>
    <w:rsid w:val="00547AA2"/>
    <w:rsid w:val="0055013E"/>
    <w:rsid w:val="005502EE"/>
    <w:rsid w:val="0055072F"/>
    <w:rsid w:val="00550838"/>
    <w:rsid w:val="00550BE7"/>
    <w:rsid w:val="005514A0"/>
    <w:rsid w:val="00551EBE"/>
    <w:rsid w:val="005537C3"/>
    <w:rsid w:val="00555204"/>
    <w:rsid w:val="00556A4D"/>
    <w:rsid w:val="00556CE0"/>
    <w:rsid w:val="00557469"/>
    <w:rsid w:val="00557F9C"/>
    <w:rsid w:val="00560433"/>
    <w:rsid w:val="0056159D"/>
    <w:rsid w:val="00561700"/>
    <w:rsid w:val="00561764"/>
    <w:rsid w:val="00561E89"/>
    <w:rsid w:val="00562766"/>
    <w:rsid w:val="00562BFA"/>
    <w:rsid w:val="00563200"/>
    <w:rsid w:val="00563C75"/>
    <w:rsid w:val="005642B9"/>
    <w:rsid w:val="00564D6C"/>
    <w:rsid w:val="00565024"/>
    <w:rsid w:val="005650F6"/>
    <w:rsid w:val="00565AB9"/>
    <w:rsid w:val="005666D1"/>
    <w:rsid w:val="00566C48"/>
    <w:rsid w:val="00567922"/>
    <w:rsid w:val="00570331"/>
    <w:rsid w:val="005703C3"/>
    <w:rsid w:val="00572588"/>
    <w:rsid w:val="00572B7F"/>
    <w:rsid w:val="00572F95"/>
    <w:rsid w:val="00573377"/>
    <w:rsid w:val="00573424"/>
    <w:rsid w:val="0057417A"/>
    <w:rsid w:val="00574380"/>
    <w:rsid w:val="005771A8"/>
    <w:rsid w:val="005771F9"/>
    <w:rsid w:val="00577713"/>
    <w:rsid w:val="00577D9F"/>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1C"/>
    <w:rsid w:val="0058796C"/>
    <w:rsid w:val="00587E0C"/>
    <w:rsid w:val="00587ED5"/>
    <w:rsid w:val="0059121A"/>
    <w:rsid w:val="00591387"/>
    <w:rsid w:val="00591CD3"/>
    <w:rsid w:val="00592493"/>
    <w:rsid w:val="005928F4"/>
    <w:rsid w:val="0059433F"/>
    <w:rsid w:val="00594BCB"/>
    <w:rsid w:val="00595570"/>
    <w:rsid w:val="00596023"/>
    <w:rsid w:val="005967D3"/>
    <w:rsid w:val="00597C1F"/>
    <w:rsid w:val="005A0761"/>
    <w:rsid w:val="005A09C6"/>
    <w:rsid w:val="005A1424"/>
    <w:rsid w:val="005A145B"/>
    <w:rsid w:val="005A16F3"/>
    <w:rsid w:val="005A17BD"/>
    <w:rsid w:val="005A23E4"/>
    <w:rsid w:val="005A32D9"/>
    <w:rsid w:val="005A3606"/>
    <w:rsid w:val="005A3BB4"/>
    <w:rsid w:val="005A4DFB"/>
    <w:rsid w:val="005A4F43"/>
    <w:rsid w:val="005A5EEA"/>
    <w:rsid w:val="005A6453"/>
    <w:rsid w:val="005A6D3F"/>
    <w:rsid w:val="005A7025"/>
    <w:rsid w:val="005B005A"/>
    <w:rsid w:val="005B0E8A"/>
    <w:rsid w:val="005B12D6"/>
    <w:rsid w:val="005B1316"/>
    <w:rsid w:val="005B1CDA"/>
    <w:rsid w:val="005B1E01"/>
    <w:rsid w:val="005B1E87"/>
    <w:rsid w:val="005B1F35"/>
    <w:rsid w:val="005B2812"/>
    <w:rsid w:val="005B2A73"/>
    <w:rsid w:val="005B3069"/>
    <w:rsid w:val="005B379D"/>
    <w:rsid w:val="005B3A2C"/>
    <w:rsid w:val="005B414D"/>
    <w:rsid w:val="005B4626"/>
    <w:rsid w:val="005B4778"/>
    <w:rsid w:val="005B5273"/>
    <w:rsid w:val="005B5AF6"/>
    <w:rsid w:val="005B608A"/>
    <w:rsid w:val="005B655B"/>
    <w:rsid w:val="005B6C2F"/>
    <w:rsid w:val="005B744C"/>
    <w:rsid w:val="005B7570"/>
    <w:rsid w:val="005B7B2C"/>
    <w:rsid w:val="005C00A8"/>
    <w:rsid w:val="005C087B"/>
    <w:rsid w:val="005C0980"/>
    <w:rsid w:val="005C09FA"/>
    <w:rsid w:val="005C1BED"/>
    <w:rsid w:val="005C1F4B"/>
    <w:rsid w:val="005C2DE9"/>
    <w:rsid w:val="005C4C85"/>
    <w:rsid w:val="005C63A9"/>
    <w:rsid w:val="005C67CD"/>
    <w:rsid w:val="005C730C"/>
    <w:rsid w:val="005C790F"/>
    <w:rsid w:val="005C79F5"/>
    <w:rsid w:val="005C7C53"/>
    <w:rsid w:val="005C7DAA"/>
    <w:rsid w:val="005D0094"/>
    <w:rsid w:val="005D0567"/>
    <w:rsid w:val="005D1481"/>
    <w:rsid w:val="005D19B1"/>
    <w:rsid w:val="005D1ABC"/>
    <w:rsid w:val="005D1B4A"/>
    <w:rsid w:val="005D2576"/>
    <w:rsid w:val="005D2E63"/>
    <w:rsid w:val="005D34CE"/>
    <w:rsid w:val="005D3AEC"/>
    <w:rsid w:val="005D44B9"/>
    <w:rsid w:val="005D49E0"/>
    <w:rsid w:val="005D4B0D"/>
    <w:rsid w:val="005D5433"/>
    <w:rsid w:val="005D581D"/>
    <w:rsid w:val="005D5AE4"/>
    <w:rsid w:val="005D60CB"/>
    <w:rsid w:val="005D61B7"/>
    <w:rsid w:val="005D62F9"/>
    <w:rsid w:val="005D643E"/>
    <w:rsid w:val="005D6D5A"/>
    <w:rsid w:val="005D6D97"/>
    <w:rsid w:val="005E0196"/>
    <w:rsid w:val="005E0580"/>
    <w:rsid w:val="005E0AA6"/>
    <w:rsid w:val="005E11BA"/>
    <w:rsid w:val="005E122A"/>
    <w:rsid w:val="005E125D"/>
    <w:rsid w:val="005E1DE6"/>
    <w:rsid w:val="005E2B8B"/>
    <w:rsid w:val="005E2CF2"/>
    <w:rsid w:val="005E2DB8"/>
    <w:rsid w:val="005E2E13"/>
    <w:rsid w:val="005E35F3"/>
    <w:rsid w:val="005E3D5C"/>
    <w:rsid w:val="005E3F75"/>
    <w:rsid w:val="005E4150"/>
    <w:rsid w:val="005E4914"/>
    <w:rsid w:val="005E51A9"/>
    <w:rsid w:val="005E5764"/>
    <w:rsid w:val="005E6862"/>
    <w:rsid w:val="005E692D"/>
    <w:rsid w:val="005E6D34"/>
    <w:rsid w:val="005E725E"/>
    <w:rsid w:val="005E7298"/>
    <w:rsid w:val="005E7B6F"/>
    <w:rsid w:val="005F00F9"/>
    <w:rsid w:val="005F01C3"/>
    <w:rsid w:val="005F0377"/>
    <w:rsid w:val="005F05A7"/>
    <w:rsid w:val="005F0AE1"/>
    <w:rsid w:val="005F0F03"/>
    <w:rsid w:val="005F0FAA"/>
    <w:rsid w:val="005F144D"/>
    <w:rsid w:val="005F186F"/>
    <w:rsid w:val="005F1FD4"/>
    <w:rsid w:val="005F2844"/>
    <w:rsid w:val="005F30B3"/>
    <w:rsid w:val="005F33A9"/>
    <w:rsid w:val="005F389D"/>
    <w:rsid w:val="005F3A75"/>
    <w:rsid w:val="005F3C83"/>
    <w:rsid w:val="005F3EBE"/>
    <w:rsid w:val="005F46C3"/>
    <w:rsid w:val="005F47FE"/>
    <w:rsid w:val="005F4A8E"/>
    <w:rsid w:val="005F4B19"/>
    <w:rsid w:val="005F4BB0"/>
    <w:rsid w:val="005F5632"/>
    <w:rsid w:val="005F5BC9"/>
    <w:rsid w:val="005F664D"/>
    <w:rsid w:val="005F7157"/>
    <w:rsid w:val="005F76A2"/>
    <w:rsid w:val="00600207"/>
    <w:rsid w:val="006003F8"/>
    <w:rsid w:val="00601511"/>
    <w:rsid w:val="00601636"/>
    <w:rsid w:val="00601705"/>
    <w:rsid w:val="00602339"/>
    <w:rsid w:val="00602620"/>
    <w:rsid w:val="00603843"/>
    <w:rsid w:val="00603AD0"/>
    <w:rsid w:val="00603D49"/>
    <w:rsid w:val="0060439E"/>
    <w:rsid w:val="00604442"/>
    <w:rsid w:val="006044F4"/>
    <w:rsid w:val="00605A53"/>
    <w:rsid w:val="00605CD2"/>
    <w:rsid w:val="00605F1C"/>
    <w:rsid w:val="00606074"/>
    <w:rsid w:val="006062A7"/>
    <w:rsid w:val="00606523"/>
    <w:rsid w:val="00606694"/>
    <w:rsid w:val="00606CEF"/>
    <w:rsid w:val="006072B5"/>
    <w:rsid w:val="0060758E"/>
    <w:rsid w:val="006101C8"/>
    <w:rsid w:val="00610AEC"/>
    <w:rsid w:val="00610D73"/>
    <w:rsid w:val="00610EF0"/>
    <w:rsid w:val="0061139A"/>
    <w:rsid w:val="006115AC"/>
    <w:rsid w:val="0061182C"/>
    <w:rsid w:val="006120A4"/>
    <w:rsid w:val="00612910"/>
    <w:rsid w:val="00612BDB"/>
    <w:rsid w:val="006139CF"/>
    <w:rsid w:val="00613E0C"/>
    <w:rsid w:val="00614009"/>
    <w:rsid w:val="00615AE6"/>
    <w:rsid w:val="006166B5"/>
    <w:rsid w:val="00616FF1"/>
    <w:rsid w:val="006176CE"/>
    <w:rsid w:val="006201C7"/>
    <w:rsid w:val="006209F7"/>
    <w:rsid w:val="006211E9"/>
    <w:rsid w:val="00621682"/>
    <w:rsid w:val="006226CF"/>
    <w:rsid w:val="006229A3"/>
    <w:rsid w:val="00623097"/>
    <w:rsid w:val="006236E9"/>
    <w:rsid w:val="00624ABF"/>
    <w:rsid w:val="00625198"/>
    <w:rsid w:val="00625201"/>
    <w:rsid w:val="00625755"/>
    <w:rsid w:val="00625B1F"/>
    <w:rsid w:val="006264C0"/>
    <w:rsid w:val="00627250"/>
    <w:rsid w:val="00627595"/>
    <w:rsid w:val="00630324"/>
    <w:rsid w:val="00631773"/>
    <w:rsid w:val="006318EC"/>
    <w:rsid w:val="00631B36"/>
    <w:rsid w:val="00632044"/>
    <w:rsid w:val="00632A1A"/>
    <w:rsid w:val="00632AEF"/>
    <w:rsid w:val="00634620"/>
    <w:rsid w:val="00635D91"/>
    <w:rsid w:val="006371AD"/>
    <w:rsid w:val="006371B8"/>
    <w:rsid w:val="00637646"/>
    <w:rsid w:val="00637FAB"/>
    <w:rsid w:val="006407C1"/>
    <w:rsid w:val="00640981"/>
    <w:rsid w:val="00640DA1"/>
    <w:rsid w:val="00641615"/>
    <w:rsid w:val="00642532"/>
    <w:rsid w:val="00642E7B"/>
    <w:rsid w:val="0064347E"/>
    <w:rsid w:val="00643AB6"/>
    <w:rsid w:val="00643F54"/>
    <w:rsid w:val="00644DF1"/>
    <w:rsid w:val="00645039"/>
    <w:rsid w:val="00645DF2"/>
    <w:rsid w:val="00646477"/>
    <w:rsid w:val="00646695"/>
    <w:rsid w:val="00646C0B"/>
    <w:rsid w:val="00646D0E"/>
    <w:rsid w:val="00647BB0"/>
    <w:rsid w:val="00647C19"/>
    <w:rsid w:val="00647D3D"/>
    <w:rsid w:val="006502C6"/>
    <w:rsid w:val="0065087F"/>
    <w:rsid w:val="006508C8"/>
    <w:rsid w:val="00651925"/>
    <w:rsid w:val="00652AE7"/>
    <w:rsid w:val="00653234"/>
    <w:rsid w:val="00653834"/>
    <w:rsid w:val="00653BC4"/>
    <w:rsid w:val="00654519"/>
    <w:rsid w:val="0065475F"/>
    <w:rsid w:val="0065478A"/>
    <w:rsid w:val="006556A7"/>
    <w:rsid w:val="00655893"/>
    <w:rsid w:val="006559D7"/>
    <w:rsid w:val="006566BC"/>
    <w:rsid w:val="006571F9"/>
    <w:rsid w:val="006575F2"/>
    <w:rsid w:val="00657BE3"/>
    <w:rsid w:val="00657D3A"/>
    <w:rsid w:val="006603F2"/>
    <w:rsid w:val="00662355"/>
    <w:rsid w:val="0066279F"/>
    <w:rsid w:val="00662A7C"/>
    <w:rsid w:val="00663C56"/>
    <w:rsid w:val="00664734"/>
    <w:rsid w:val="00664E44"/>
    <w:rsid w:val="00665185"/>
    <w:rsid w:val="00665508"/>
    <w:rsid w:val="006655A7"/>
    <w:rsid w:val="00666416"/>
    <w:rsid w:val="00666472"/>
    <w:rsid w:val="006664F6"/>
    <w:rsid w:val="00667B72"/>
    <w:rsid w:val="00667C2B"/>
    <w:rsid w:val="00667DDF"/>
    <w:rsid w:val="00667F35"/>
    <w:rsid w:val="00671096"/>
    <w:rsid w:val="00671218"/>
    <w:rsid w:val="00671534"/>
    <w:rsid w:val="00672543"/>
    <w:rsid w:val="00673BC4"/>
    <w:rsid w:val="00673DB4"/>
    <w:rsid w:val="00673E09"/>
    <w:rsid w:val="00674A83"/>
    <w:rsid w:val="00674A95"/>
    <w:rsid w:val="00674B40"/>
    <w:rsid w:val="00674F30"/>
    <w:rsid w:val="006752C9"/>
    <w:rsid w:val="006760B9"/>
    <w:rsid w:val="006760E1"/>
    <w:rsid w:val="00676983"/>
    <w:rsid w:val="00677265"/>
    <w:rsid w:val="00681946"/>
    <w:rsid w:val="006820EE"/>
    <w:rsid w:val="006821D8"/>
    <w:rsid w:val="006823AF"/>
    <w:rsid w:val="00683D79"/>
    <w:rsid w:val="00683EFD"/>
    <w:rsid w:val="00684134"/>
    <w:rsid w:val="006855D5"/>
    <w:rsid w:val="00685AE0"/>
    <w:rsid w:val="006864F4"/>
    <w:rsid w:val="00686F4E"/>
    <w:rsid w:val="0068779E"/>
    <w:rsid w:val="006879F7"/>
    <w:rsid w:val="00687A7E"/>
    <w:rsid w:val="0069122E"/>
    <w:rsid w:val="006914C5"/>
    <w:rsid w:val="006924DF"/>
    <w:rsid w:val="00692A1A"/>
    <w:rsid w:val="00692ADA"/>
    <w:rsid w:val="0069488D"/>
    <w:rsid w:val="006953C2"/>
    <w:rsid w:val="00695A3A"/>
    <w:rsid w:val="0069655A"/>
    <w:rsid w:val="00697B26"/>
    <w:rsid w:val="006A0FD8"/>
    <w:rsid w:val="006A11B6"/>
    <w:rsid w:val="006A1B37"/>
    <w:rsid w:val="006A1B7F"/>
    <w:rsid w:val="006A2385"/>
    <w:rsid w:val="006A2AC6"/>
    <w:rsid w:val="006A2EF3"/>
    <w:rsid w:val="006A3638"/>
    <w:rsid w:val="006A5881"/>
    <w:rsid w:val="006A5D58"/>
    <w:rsid w:val="006A5DB3"/>
    <w:rsid w:val="006A673C"/>
    <w:rsid w:val="006A6B85"/>
    <w:rsid w:val="006A76CA"/>
    <w:rsid w:val="006A7875"/>
    <w:rsid w:val="006A7EB1"/>
    <w:rsid w:val="006B0F01"/>
    <w:rsid w:val="006B11BB"/>
    <w:rsid w:val="006B1922"/>
    <w:rsid w:val="006B19E0"/>
    <w:rsid w:val="006B1EE6"/>
    <w:rsid w:val="006B225A"/>
    <w:rsid w:val="006B28A7"/>
    <w:rsid w:val="006B28C7"/>
    <w:rsid w:val="006B298E"/>
    <w:rsid w:val="006B34FA"/>
    <w:rsid w:val="006B3FAC"/>
    <w:rsid w:val="006B50CE"/>
    <w:rsid w:val="006B5198"/>
    <w:rsid w:val="006B5468"/>
    <w:rsid w:val="006B6BA7"/>
    <w:rsid w:val="006B6CD6"/>
    <w:rsid w:val="006B7F5B"/>
    <w:rsid w:val="006C0010"/>
    <w:rsid w:val="006C09FF"/>
    <w:rsid w:val="006C1AFF"/>
    <w:rsid w:val="006C1CE3"/>
    <w:rsid w:val="006C2429"/>
    <w:rsid w:val="006C27BA"/>
    <w:rsid w:val="006C282E"/>
    <w:rsid w:val="006C2BF8"/>
    <w:rsid w:val="006C2CE1"/>
    <w:rsid w:val="006C3A61"/>
    <w:rsid w:val="006C3C8C"/>
    <w:rsid w:val="006C3F8F"/>
    <w:rsid w:val="006C41EC"/>
    <w:rsid w:val="006C4DAB"/>
    <w:rsid w:val="006C581D"/>
    <w:rsid w:val="006C5910"/>
    <w:rsid w:val="006C5C93"/>
    <w:rsid w:val="006C5D87"/>
    <w:rsid w:val="006C640A"/>
    <w:rsid w:val="006C666B"/>
    <w:rsid w:val="006C6824"/>
    <w:rsid w:val="006C69B3"/>
    <w:rsid w:val="006C701C"/>
    <w:rsid w:val="006C7E04"/>
    <w:rsid w:val="006D0779"/>
    <w:rsid w:val="006D0F5F"/>
    <w:rsid w:val="006D12E9"/>
    <w:rsid w:val="006D1EC8"/>
    <w:rsid w:val="006D3082"/>
    <w:rsid w:val="006D34B1"/>
    <w:rsid w:val="006D3E97"/>
    <w:rsid w:val="006D5558"/>
    <w:rsid w:val="006D5A2B"/>
    <w:rsid w:val="006D5A66"/>
    <w:rsid w:val="006D5A99"/>
    <w:rsid w:val="006D62AC"/>
    <w:rsid w:val="006D6694"/>
    <w:rsid w:val="006D714B"/>
    <w:rsid w:val="006D795A"/>
    <w:rsid w:val="006D797C"/>
    <w:rsid w:val="006E027C"/>
    <w:rsid w:val="006E03D2"/>
    <w:rsid w:val="006E0D3F"/>
    <w:rsid w:val="006E1163"/>
    <w:rsid w:val="006E1190"/>
    <w:rsid w:val="006E257F"/>
    <w:rsid w:val="006E2686"/>
    <w:rsid w:val="006E2D54"/>
    <w:rsid w:val="006E2E26"/>
    <w:rsid w:val="006E3AF5"/>
    <w:rsid w:val="006E4076"/>
    <w:rsid w:val="006E54C3"/>
    <w:rsid w:val="006F02BE"/>
    <w:rsid w:val="006F1AC4"/>
    <w:rsid w:val="006F1E8F"/>
    <w:rsid w:val="006F2070"/>
    <w:rsid w:val="006F23BA"/>
    <w:rsid w:val="006F2B51"/>
    <w:rsid w:val="006F2EC4"/>
    <w:rsid w:val="006F38C6"/>
    <w:rsid w:val="006F3ED0"/>
    <w:rsid w:val="006F45B2"/>
    <w:rsid w:val="006F4B85"/>
    <w:rsid w:val="006F549F"/>
    <w:rsid w:val="006F59FF"/>
    <w:rsid w:val="006F5E75"/>
    <w:rsid w:val="006F649F"/>
    <w:rsid w:val="006F68E4"/>
    <w:rsid w:val="006F69B2"/>
    <w:rsid w:val="006F6BB1"/>
    <w:rsid w:val="006F7067"/>
    <w:rsid w:val="006F7235"/>
    <w:rsid w:val="006F7A9A"/>
    <w:rsid w:val="006F7E89"/>
    <w:rsid w:val="007001A9"/>
    <w:rsid w:val="007002AD"/>
    <w:rsid w:val="00700412"/>
    <w:rsid w:val="00700E34"/>
    <w:rsid w:val="00702922"/>
    <w:rsid w:val="00702F2D"/>
    <w:rsid w:val="007043C0"/>
    <w:rsid w:val="007047DB"/>
    <w:rsid w:val="00704921"/>
    <w:rsid w:val="007056AE"/>
    <w:rsid w:val="007058BE"/>
    <w:rsid w:val="00705E17"/>
    <w:rsid w:val="00705F43"/>
    <w:rsid w:val="007067B5"/>
    <w:rsid w:val="00707270"/>
    <w:rsid w:val="00710918"/>
    <w:rsid w:val="00710D41"/>
    <w:rsid w:val="0071131F"/>
    <w:rsid w:val="00711481"/>
    <w:rsid w:val="00711A3D"/>
    <w:rsid w:val="00711CB6"/>
    <w:rsid w:val="00711F2D"/>
    <w:rsid w:val="007132B0"/>
    <w:rsid w:val="00713778"/>
    <w:rsid w:val="00714726"/>
    <w:rsid w:val="007148DB"/>
    <w:rsid w:val="00714B7B"/>
    <w:rsid w:val="00715359"/>
    <w:rsid w:val="007154E6"/>
    <w:rsid w:val="0071649E"/>
    <w:rsid w:val="007167F6"/>
    <w:rsid w:val="00716A88"/>
    <w:rsid w:val="00717F8C"/>
    <w:rsid w:val="0072028E"/>
    <w:rsid w:val="007207E3"/>
    <w:rsid w:val="00721217"/>
    <w:rsid w:val="007216B7"/>
    <w:rsid w:val="00721821"/>
    <w:rsid w:val="00721A5E"/>
    <w:rsid w:val="00721CE4"/>
    <w:rsid w:val="007226A1"/>
    <w:rsid w:val="007229BD"/>
    <w:rsid w:val="007232EB"/>
    <w:rsid w:val="007234D0"/>
    <w:rsid w:val="00723D4E"/>
    <w:rsid w:val="00723ED1"/>
    <w:rsid w:val="007243EA"/>
    <w:rsid w:val="007247D4"/>
    <w:rsid w:val="00724B37"/>
    <w:rsid w:val="00724E19"/>
    <w:rsid w:val="007250BE"/>
    <w:rsid w:val="00725128"/>
    <w:rsid w:val="0072523A"/>
    <w:rsid w:val="0072531B"/>
    <w:rsid w:val="00725468"/>
    <w:rsid w:val="00725AC5"/>
    <w:rsid w:val="00725B54"/>
    <w:rsid w:val="007262F6"/>
    <w:rsid w:val="007279B0"/>
    <w:rsid w:val="007279EA"/>
    <w:rsid w:val="00727A09"/>
    <w:rsid w:val="00730399"/>
    <w:rsid w:val="007306D2"/>
    <w:rsid w:val="00730C36"/>
    <w:rsid w:val="007314FE"/>
    <w:rsid w:val="00731709"/>
    <w:rsid w:val="007319D9"/>
    <w:rsid w:val="00731D02"/>
    <w:rsid w:val="00731E6B"/>
    <w:rsid w:val="0073267F"/>
    <w:rsid w:val="00732865"/>
    <w:rsid w:val="007330EF"/>
    <w:rsid w:val="007330FB"/>
    <w:rsid w:val="00733A96"/>
    <w:rsid w:val="00734215"/>
    <w:rsid w:val="00734C02"/>
    <w:rsid w:val="00734C49"/>
    <w:rsid w:val="00734F97"/>
    <w:rsid w:val="007359A2"/>
    <w:rsid w:val="00735A1D"/>
    <w:rsid w:val="00735EAC"/>
    <w:rsid w:val="00736DFC"/>
    <w:rsid w:val="007370A2"/>
    <w:rsid w:val="00740988"/>
    <w:rsid w:val="0074143F"/>
    <w:rsid w:val="007417A0"/>
    <w:rsid w:val="00741984"/>
    <w:rsid w:val="00742464"/>
    <w:rsid w:val="007426E3"/>
    <w:rsid w:val="00742DA4"/>
    <w:rsid w:val="0074301B"/>
    <w:rsid w:val="00743ADA"/>
    <w:rsid w:val="00744806"/>
    <w:rsid w:val="00744BFF"/>
    <w:rsid w:val="00744C3B"/>
    <w:rsid w:val="00744E01"/>
    <w:rsid w:val="007458B0"/>
    <w:rsid w:val="00745AD6"/>
    <w:rsid w:val="00745F92"/>
    <w:rsid w:val="0074645B"/>
    <w:rsid w:val="00746D12"/>
    <w:rsid w:val="0074785B"/>
    <w:rsid w:val="0074795E"/>
    <w:rsid w:val="00747A69"/>
    <w:rsid w:val="007500F7"/>
    <w:rsid w:val="007509BC"/>
    <w:rsid w:val="00750E52"/>
    <w:rsid w:val="0075133E"/>
    <w:rsid w:val="007515A2"/>
    <w:rsid w:val="0075178F"/>
    <w:rsid w:val="00751D15"/>
    <w:rsid w:val="00751DAC"/>
    <w:rsid w:val="00752220"/>
    <w:rsid w:val="0075257C"/>
    <w:rsid w:val="00752913"/>
    <w:rsid w:val="00752E30"/>
    <w:rsid w:val="007534CC"/>
    <w:rsid w:val="00753948"/>
    <w:rsid w:val="00753B43"/>
    <w:rsid w:val="00753CBD"/>
    <w:rsid w:val="00754878"/>
    <w:rsid w:val="00754C93"/>
    <w:rsid w:val="00755AE9"/>
    <w:rsid w:val="00755F2A"/>
    <w:rsid w:val="00756891"/>
    <w:rsid w:val="00756AFA"/>
    <w:rsid w:val="007572C2"/>
    <w:rsid w:val="007576B5"/>
    <w:rsid w:val="00757ED2"/>
    <w:rsid w:val="00760C34"/>
    <w:rsid w:val="00761115"/>
    <w:rsid w:val="00762098"/>
    <w:rsid w:val="00762ADB"/>
    <w:rsid w:val="0076397E"/>
    <w:rsid w:val="00763B26"/>
    <w:rsid w:val="00764215"/>
    <w:rsid w:val="00764B42"/>
    <w:rsid w:val="0076507D"/>
    <w:rsid w:val="007655D3"/>
    <w:rsid w:val="00765A7B"/>
    <w:rsid w:val="00765E76"/>
    <w:rsid w:val="00766498"/>
    <w:rsid w:val="0076660A"/>
    <w:rsid w:val="007668B4"/>
    <w:rsid w:val="00770593"/>
    <w:rsid w:val="00771CB3"/>
    <w:rsid w:val="0077227C"/>
    <w:rsid w:val="00772556"/>
    <w:rsid w:val="00772C64"/>
    <w:rsid w:val="00772F32"/>
    <w:rsid w:val="00773AB7"/>
    <w:rsid w:val="00773E61"/>
    <w:rsid w:val="00774499"/>
    <w:rsid w:val="007744C0"/>
    <w:rsid w:val="0077525D"/>
    <w:rsid w:val="00776DB4"/>
    <w:rsid w:val="007800F4"/>
    <w:rsid w:val="00780320"/>
    <w:rsid w:val="00780C19"/>
    <w:rsid w:val="00780CDD"/>
    <w:rsid w:val="00780FCE"/>
    <w:rsid w:val="0078290E"/>
    <w:rsid w:val="00782EF7"/>
    <w:rsid w:val="0078339F"/>
    <w:rsid w:val="007861CA"/>
    <w:rsid w:val="0078632B"/>
    <w:rsid w:val="00786636"/>
    <w:rsid w:val="00786A5B"/>
    <w:rsid w:val="00786B1B"/>
    <w:rsid w:val="00786E08"/>
    <w:rsid w:val="00787002"/>
    <w:rsid w:val="00787211"/>
    <w:rsid w:val="00787B02"/>
    <w:rsid w:val="00790540"/>
    <w:rsid w:val="00791EC1"/>
    <w:rsid w:val="0079304C"/>
    <w:rsid w:val="007930A9"/>
    <w:rsid w:val="0079521F"/>
    <w:rsid w:val="007953C3"/>
    <w:rsid w:val="007955DF"/>
    <w:rsid w:val="00795B26"/>
    <w:rsid w:val="007961FD"/>
    <w:rsid w:val="007966D4"/>
    <w:rsid w:val="00796C98"/>
    <w:rsid w:val="00797A2E"/>
    <w:rsid w:val="00797B81"/>
    <w:rsid w:val="007A0D1C"/>
    <w:rsid w:val="007A1142"/>
    <w:rsid w:val="007A12B6"/>
    <w:rsid w:val="007A154B"/>
    <w:rsid w:val="007A1E76"/>
    <w:rsid w:val="007A2821"/>
    <w:rsid w:val="007A2B46"/>
    <w:rsid w:val="007A2C06"/>
    <w:rsid w:val="007A2EBF"/>
    <w:rsid w:val="007A3701"/>
    <w:rsid w:val="007A3703"/>
    <w:rsid w:val="007A3E45"/>
    <w:rsid w:val="007A4222"/>
    <w:rsid w:val="007A4510"/>
    <w:rsid w:val="007A49FF"/>
    <w:rsid w:val="007A4E69"/>
    <w:rsid w:val="007A6774"/>
    <w:rsid w:val="007A6E35"/>
    <w:rsid w:val="007A7464"/>
    <w:rsid w:val="007B09D9"/>
    <w:rsid w:val="007B15A4"/>
    <w:rsid w:val="007B21B7"/>
    <w:rsid w:val="007B241E"/>
    <w:rsid w:val="007B2510"/>
    <w:rsid w:val="007B2622"/>
    <w:rsid w:val="007B4AE2"/>
    <w:rsid w:val="007B5A86"/>
    <w:rsid w:val="007B5DDC"/>
    <w:rsid w:val="007B6969"/>
    <w:rsid w:val="007B70B5"/>
    <w:rsid w:val="007B78E7"/>
    <w:rsid w:val="007B7E09"/>
    <w:rsid w:val="007C0110"/>
    <w:rsid w:val="007C013C"/>
    <w:rsid w:val="007C01C6"/>
    <w:rsid w:val="007C0514"/>
    <w:rsid w:val="007C07C8"/>
    <w:rsid w:val="007C1515"/>
    <w:rsid w:val="007C2179"/>
    <w:rsid w:val="007C2ADB"/>
    <w:rsid w:val="007C32F8"/>
    <w:rsid w:val="007C33EB"/>
    <w:rsid w:val="007C3CDC"/>
    <w:rsid w:val="007C3F26"/>
    <w:rsid w:val="007C48E2"/>
    <w:rsid w:val="007C4A8B"/>
    <w:rsid w:val="007C5012"/>
    <w:rsid w:val="007C5355"/>
    <w:rsid w:val="007C57A0"/>
    <w:rsid w:val="007C6225"/>
    <w:rsid w:val="007C6AEE"/>
    <w:rsid w:val="007C6CBC"/>
    <w:rsid w:val="007C6E69"/>
    <w:rsid w:val="007D08B1"/>
    <w:rsid w:val="007D0DA0"/>
    <w:rsid w:val="007D117A"/>
    <w:rsid w:val="007D117D"/>
    <w:rsid w:val="007D11B0"/>
    <w:rsid w:val="007D15C6"/>
    <w:rsid w:val="007D202F"/>
    <w:rsid w:val="007D23A6"/>
    <w:rsid w:val="007D2575"/>
    <w:rsid w:val="007D25EF"/>
    <w:rsid w:val="007D3953"/>
    <w:rsid w:val="007D570E"/>
    <w:rsid w:val="007D5C07"/>
    <w:rsid w:val="007D5F90"/>
    <w:rsid w:val="007D6349"/>
    <w:rsid w:val="007D6846"/>
    <w:rsid w:val="007D6A1D"/>
    <w:rsid w:val="007D6B11"/>
    <w:rsid w:val="007D6B39"/>
    <w:rsid w:val="007D6C67"/>
    <w:rsid w:val="007D6FD7"/>
    <w:rsid w:val="007E05D9"/>
    <w:rsid w:val="007E082D"/>
    <w:rsid w:val="007E0EF6"/>
    <w:rsid w:val="007E1090"/>
    <w:rsid w:val="007E14C6"/>
    <w:rsid w:val="007E22B4"/>
    <w:rsid w:val="007E23C1"/>
    <w:rsid w:val="007E25DE"/>
    <w:rsid w:val="007E2684"/>
    <w:rsid w:val="007E28E4"/>
    <w:rsid w:val="007E2DBF"/>
    <w:rsid w:val="007E38B9"/>
    <w:rsid w:val="007E39CF"/>
    <w:rsid w:val="007E4908"/>
    <w:rsid w:val="007E4C39"/>
    <w:rsid w:val="007E5D3A"/>
    <w:rsid w:val="007E600C"/>
    <w:rsid w:val="007E746D"/>
    <w:rsid w:val="007E776D"/>
    <w:rsid w:val="007E7BAC"/>
    <w:rsid w:val="007F0504"/>
    <w:rsid w:val="007F074C"/>
    <w:rsid w:val="007F11F0"/>
    <w:rsid w:val="007F1323"/>
    <w:rsid w:val="007F1708"/>
    <w:rsid w:val="007F18C3"/>
    <w:rsid w:val="007F18C7"/>
    <w:rsid w:val="007F18DE"/>
    <w:rsid w:val="007F2040"/>
    <w:rsid w:val="007F21D3"/>
    <w:rsid w:val="007F2C24"/>
    <w:rsid w:val="007F2C77"/>
    <w:rsid w:val="007F2FB4"/>
    <w:rsid w:val="007F39E7"/>
    <w:rsid w:val="007F48A8"/>
    <w:rsid w:val="007F4C7D"/>
    <w:rsid w:val="007F4DC5"/>
    <w:rsid w:val="007F561F"/>
    <w:rsid w:val="007F62CC"/>
    <w:rsid w:val="007F63C7"/>
    <w:rsid w:val="007F6449"/>
    <w:rsid w:val="007F68E6"/>
    <w:rsid w:val="007F7196"/>
    <w:rsid w:val="007F726F"/>
    <w:rsid w:val="00800231"/>
    <w:rsid w:val="00800655"/>
    <w:rsid w:val="00801A28"/>
    <w:rsid w:val="00801ED4"/>
    <w:rsid w:val="00802D5F"/>
    <w:rsid w:val="00803E9A"/>
    <w:rsid w:val="00804B0B"/>
    <w:rsid w:val="008050CC"/>
    <w:rsid w:val="00805280"/>
    <w:rsid w:val="00805740"/>
    <w:rsid w:val="00805CB2"/>
    <w:rsid w:val="0080673F"/>
    <w:rsid w:val="0080681B"/>
    <w:rsid w:val="00807115"/>
    <w:rsid w:val="0080726B"/>
    <w:rsid w:val="008076C8"/>
    <w:rsid w:val="00807B4D"/>
    <w:rsid w:val="0081054E"/>
    <w:rsid w:val="00811E50"/>
    <w:rsid w:val="00812170"/>
    <w:rsid w:val="00813279"/>
    <w:rsid w:val="008136B3"/>
    <w:rsid w:val="00813E9F"/>
    <w:rsid w:val="008145B8"/>
    <w:rsid w:val="008147FD"/>
    <w:rsid w:val="008150D1"/>
    <w:rsid w:val="008163FC"/>
    <w:rsid w:val="008166DF"/>
    <w:rsid w:val="00816C3B"/>
    <w:rsid w:val="00816FC4"/>
    <w:rsid w:val="008173AA"/>
    <w:rsid w:val="0081762F"/>
    <w:rsid w:val="00820E59"/>
    <w:rsid w:val="00821062"/>
    <w:rsid w:val="008214F8"/>
    <w:rsid w:val="00821B94"/>
    <w:rsid w:val="00821DA4"/>
    <w:rsid w:val="00822757"/>
    <w:rsid w:val="0082428D"/>
    <w:rsid w:val="00824B99"/>
    <w:rsid w:val="00826278"/>
    <w:rsid w:val="00826766"/>
    <w:rsid w:val="00826887"/>
    <w:rsid w:val="008268FF"/>
    <w:rsid w:val="00826935"/>
    <w:rsid w:val="008272C5"/>
    <w:rsid w:val="00827A54"/>
    <w:rsid w:val="00827DEC"/>
    <w:rsid w:val="0083193C"/>
    <w:rsid w:val="0083218B"/>
    <w:rsid w:val="0083316E"/>
    <w:rsid w:val="008344EE"/>
    <w:rsid w:val="0083478B"/>
    <w:rsid w:val="00835493"/>
    <w:rsid w:val="00835625"/>
    <w:rsid w:val="008359E7"/>
    <w:rsid w:val="00835AD5"/>
    <w:rsid w:val="00835DBC"/>
    <w:rsid w:val="00836F08"/>
    <w:rsid w:val="008372DD"/>
    <w:rsid w:val="008375F5"/>
    <w:rsid w:val="00837A95"/>
    <w:rsid w:val="00837B25"/>
    <w:rsid w:val="008400CD"/>
    <w:rsid w:val="00840642"/>
    <w:rsid w:val="00840809"/>
    <w:rsid w:val="00840A20"/>
    <w:rsid w:val="00840D35"/>
    <w:rsid w:val="00841406"/>
    <w:rsid w:val="008423C6"/>
    <w:rsid w:val="008424FC"/>
    <w:rsid w:val="00843E57"/>
    <w:rsid w:val="008445C1"/>
    <w:rsid w:val="00845483"/>
    <w:rsid w:val="00845B19"/>
    <w:rsid w:val="008464C7"/>
    <w:rsid w:val="00846592"/>
    <w:rsid w:val="00846F55"/>
    <w:rsid w:val="0084741E"/>
    <w:rsid w:val="0084766E"/>
    <w:rsid w:val="0084773E"/>
    <w:rsid w:val="0084791A"/>
    <w:rsid w:val="00847E36"/>
    <w:rsid w:val="00851743"/>
    <w:rsid w:val="008517D5"/>
    <w:rsid w:val="0085269A"/>
    <w:rsid w:val="008529EA"/>
    <w:rsid w:val="00852A73"/>
    <w:rsid w:val="00852D20"/>
    <w:rsid w:val="00853D50"/>
    <w:rsid w:val="00854742"/>
    <w:rsid w:val="00855C59"/>
    <w:rsid w:val="00856F6E"/>
    <w:rsid w:val="008601B2"/>
    <w:rsid w:val="008611FE"/>
    <w:rsid w:val="00861471"/>
    <w:rsid w:val="008618F1"/>
    <w:rsid w:val="00862160"/>
    <w:rsid w:val="0086248A"/>
    <w:rsid w:val="00863279"/>
    <w:rsid w:val="0086372C"/>
    <w:rsid w:val="00864400"/>
    <w:rsid w:val="00864C2B"/>
    <w:rsid w:val="00864F9B"/>
    <w:rsid w:val="00866BE0"/>
    <w:rsid w:val="008671B1"/>
    <w:rsid w:val="008677F6"/>
    <w:rsid w:val="008677FB"/>
    <w:rsid w:val="00870001"/>
    <w:rsid w:val="00870283"/>
    <w:rsid w:val="00870658"/>
    <w:rsid w:val="00871057"/>
    <w:rsid w:val="00871330"/>
    <w:rsid w:val="00872A48"/>
    <w:rsid w:val="008734E8"/>
    <w:rsid w:val="0087534F"/>
    <w:rsid w:val="00875AC7"/>
    <w:rsid w:val="00875CF5"/>
    <w:rsid w:val="008763B0"/>
    <w:rsid w:val="008764E8"/>
    <w:rsid w:val="00876801"/>
    <w:rsid w:val="00876E56"/>
    <w:rsid w:val="0087783C"/>
    <w:rsid w:val="008779C0"/>
    <w:rsid w:val="0088085C"/>
    <w:rsid w:val="00880D30"/>
    <w:rsid w:val="00880F07"/>
    <w:rsid w:val="008816DC"/>
    <w:rsid w:val="00881B27"/>
    <w:rsid w:val="008829E2"/>
    <w:rsid w:val="00882E9D"/>
    <w:rsid w:val="00883215"/>
    <w:rsid w:val="008835BE"/>
    <w:rsid w:val="008837E5"/>
    <w:rsid w:val="008854F1"/>
    <w:rsid w:val="008856E4"/>
    <w:rsid w:val="00885C5D"/>
    <w:rsid w:val="00885DE7"/>
    <w:rsid w:val="00886349"/>
    <w:rsid w:val="00886C51"/>
    <w:rsid w:val="008903A1"/>
    <w:rsid w:val="00891303"/>
    <w:rsid w:val="00891A28"/>
    <w:rsid w:val="00891C1B"/>
    <w:rsid w:val="00891C48"/>
    <w:rsid w:val="00891C76"/>
    <w:rsid w:val="00891DD8"/>
    <w:rsid w:val="008927B6"/>
    <w:rsid w:val="00892FF3"/>
    <w:rsid w:val="008936B0"/>
    <w:rsid w:val="00893E83"/>
    <w:rsid w:val="00894452"/>
    <w:rsid w:val="0089461D"/>
    <w:rsid w:val="00895468"/>
    <w:rsid w:val="008956EE"/>
    <w:rsid w:val="008957FD"/>
    <w:rsid w:val="0089604F"/>
    <w:rsid w:val="00896591"/>
    <w:rsid w:val="00897421"/>
    <w:rsid w:val="00897653"/>
    <w:rsid w:val="008A0359"/>
    <w:rsid w:val="008A07D3"/>
    <w:rsid w:val="008A1A0A"/>
    <w:rsid w:val="008A217B"/>
    <w:rsid w:val="008A2259"/>
    <w:rsid w:val="008A376A"/>
    <w:rsid w:val="008A37B0"/>
    <w:rsid w:val="008A48CB"/>
    <w:rsid w:val="008A4A46"/>
    <w:rsid w:val="008A56FC"/>
    <w:rsid w:val="008A5761"/>
    <w:rsid w:val="008A57E2"/>
    <w:rsid w:val="008A65BE"/>
    <w:rsid w:val="008A6E9D"/>
    <w:rsid w:val="008A7D36"/>
    <w:rsid w:val="008B0799"/>
    <w:rsid w:val="008B0832"/>
    <w:rsid w:val="008B115B"/>
    <w:rsid w:val="008B13CC"/>
    <w:rsid w:val="008B1AF3"/>
    <w:rsid w:val="008B2056"/>
    <w:rsid w:val="008B244B"/>
    <w:rsid w:val="008B2740"/>
    <w:rsid w:val="008B2A39"/>
    <w:rsid w:val="008B4B4C"/>
    <w:rsid w:val="008B534D"/>
    <w:rsid w:val="008B5AC7"/>
    <w:rsid w:val="008B62A3"/>
    <w:rsid w:val="008B7075"/>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C6B2A"/>
    <w:rsid w:val="008C7FFC"/>
    <w:rsid w:val="008D069C"/>
    <w:rsid w:val="008D07BE"/>
    <w:rsid w:val="008D1CE8"/>
    <w:rsid w:val="008D202E"/>
    <w:rsid w:val="008D2E57"/>
    <w:rsid w:val="008D4BA0"/>
    <w:rsid w:val="008D6E8D"/>
    <w:rsid w:val="008D739A"/>
    <w:rsid w:val="008D7433"/>
    <w:rsid w:val="008D76D6"/>
    <w:rsid w:val="008D774D"/>
    <w:rsid w:val="008E05D0"/>
    <w:rsid w:val="008E1097"/>
    <w:rsid w:val="008E1784"/>
    <w:rsid w:val="008E2E5E"/>
    <w:rsid w:val="008E32E8"/>
    <w:rsid w:val="008E3807"/>
    <w:rsid w:val="008E38D5"/>
    <w:rsid w:val="008E4069"/>
    <w:rsid w:val="008E4BCE"/>
    <w:rsid w:val="008E4DE0"/>
    <w:rsid w:val="008E644D"/>
    <w:rsid w:val="008E7351"/>
    <w:rsid w:val="008E7494"/>
    <w:rsid w:val="008E7BBE"/>
    <w:rsid w:val="008E7F93"/>
    <w:rsid w:val="008F0750"/>
    <w:rsid w:val="008F1140"/>
    <w:rsid w:val="008F123A"/>
    <w:rsid w:val="008F12EF"/>
    <w:rsid w:val="008F15B6"/>
    <w:rsid w:val="008F2CA4"/>
    <w:rsid w:val="008F3BA8"/>
    <w:rsid w:val="008F3E55"/>
    <w:rsid w:val="008F5439"/>
    <w:rsid w:val="008F5FD4"/>
    <w:rsid w:val="008F6E74"/>
    <w:rsid w:val="008F6EA0"/>
    <w:rsid w:val="008F727F"/>
    <w:rsid w:val="008F72FA"/>
    <w:rsid w:val="008F7670"/>
    <w:rsid w:val="008F7A0B"/>
    <w:rsid w:val="00900465"/>
    <w:rsid w:val="00901489"/>
    <w:rsid w:val="009016E8"/>
    <w:rsid w:val="009028FA"/>
    <w:rsid w:val="00902909"/>
    <w:rsid w:val="00902E49"/>
    <w:rsid w:val="0090330E"/>
    <w:rsid w:val="00904E9B"/>
    <w:rsid w:val="00906203"/>
    <w:rsid w:val="00906C0B"/>
    <w:rsid w:val="0090717A"/>
    <w:rsid w:val="0090728C"/>
    <w:rsid w:val="009101E0"/>
    <w:rsid w:val="009107B2"/>
    <w:rsid w:val="00910C38"/>
    <w:rsid w:val="00910D89"/>
    <w:rsid w:val="009112AC"/>
    <w:rsid w:val="00911ED4"/>
    <w:rsid w:val="00912179"/>
    <w:rsid w:val="00912D70"/>
    <w:rsid w:val="00912F28"/>
    <w:rsid w:val="009130D9"/>
    <w:rsid w:val="009137EF"/>
    <w:rsid w:val="00913893"/>
    <w:rsid w:val="00914CF3"/>
    <w:rsid w:val="00914F4F"/>
    <w:rsid w:val="0091590F"/>
    <w:rsid w:val="009159EC"/>
    <w:rsid w:val="0091634A"/>
    <w:rsid w:val="009164B6"/>
    <w:rsid w:val="00917B17"/>
    <w:rsid w:val="00920B75"/>
    <w:rsid w:val="00920DF4"/>
    <w:rsid w:val="00921209"/>
    <w:rsid w:val="00921A8B"/>
    <w:rsid w:val="00921B35"/>
    <w:rsid w:val="0092283E"/>
    <w:rsid w:val="00922968"/>
    <w:rsid w:val="00922F41"/>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805"/>
    <w:rsid w:val="009459F4"/>
    <w:rsid w:val="00945B7A"/>
    <w:rsid w:val="00945E35"/>
    <w:rsid w:val="00946B72"/>
    <w:rsid w:val="009512D3"/>
    <w:rsid w:val="00952185"/>
    <w:rsid w:val="0095254A"/>
    <w:rsid w:val="009525DE"/>
    <w:rsid w:val="00952A35"/>
    <w:rsid w:val="00953229"/>
    <w:rsid w:val="00953866"/>
    <w:rsid w:val="009539E5"/>
    <w:rsid w:val="00954CC4"/>
    <w:rsid w:val="00955387"/>
    <w:rsid w:val="00955819"/>
    <w:rsid w:val="0095652B"/>
    <w:rsid w:val="00957159"/>
    <w:rsid w:val="00957261"/>
    <w:rsid w:val="00957A93"/>
    <w:rsid w:val="009607FF"/>
    <w:rsid w:val="00960CEB"/>
    <w:rsid w:val="00960D57"/>
    <w:rsid w:val="00960F78"/>
    <w:rsid w:val="00961E1D"/>
    <w:rsid w:val="00962791"/>
    <w:rsid w:val="00962E3F"/>
    <w:rsid w:val="00962EB7"/>
    <w:rsid w:val="00963CBA"/>
    <w:rsid w:val="00964E5C"/>
    <w:rsid w:val="00965705"/>
    <w:rsid w:val="0096631E"/>
    <w:rsid w:val="009667FE"/>
    <w:rsid w:val="0096680A"/>
    <w:rsid w:val="0096701E"/>
    <w:rsid w:val="009673E1"/>
    <w:rsid w:val="00970911"/>
    <w:rsid w:val="00972435"/>
    <w:rsid w:val="009729B3"/>
    <w:rsid w:val="00972C7F"/>
    <w:rsid w:val="00972CC4"/>
    <w:rsid w:val="00973BBD"/>
    <w:rsid w:val="00973D5E"/>
    <w:rsid w:val="00974D03"/>
    <w:rsid w:val="0097537E"/>
    <w:rsid w:val="009756AD"/>
    <w:rsid w:val="0097572C"/>
    <w:rsid w:val="00975B82"/>
    <w:rsid w:val="009764A7"/>
    <w:rsid w:val="00976F64"/>
    <w:rsid w:val="009772D8"/>
    <w:rsid w:val="009806D7"/>
    <w:rsid w:val="00980EDD"/>
    <w:rsid w:val="00981567"/>
    <w:rsid w:val="0098197A"/>
    <w:rsid w:val="00982120"/>
    <w:rsid w:val="00982D50"/>
    <w:rsid w:val="00982DEF"/>
    <w:rsid w:val="00983C3B"/>
    <w:rsid w:val="009840D1"/>
    <w:rsid w:val="009845AF"/>
    <w:rsid w:val="0098536B"/>
    <w:rsid w:val="009856E1"/>
    <w:rsid w:val="00986307"/>
    <w:rsid w:val="009866C3"/>
    <w:rsid w:val="00986EBE"/>
    <w:rsid w:val="00986F80"/>
    <w:rsid w:val="00987545"/>
    <w:rsid w:val="00987775"/>
    <w:rsid w:val="00987CB9"/>
    <w:rsid w:val="00987CC6"/>
    <w:rsid w:val="00987EF8"/>
    <w:rsid w:val="009903BE"/>
    <w:rsid w:val="00990D35"/>
    <w:rsid w:val="00991B53"/>
    <w:rsid w:val="00992648"/>
    <w:rsid w:val="00992B8A"/>
    <w:rsid w:val="009930FD"/>
    <w:rsid w:val="0099312A"/>
    <w:rsid w:val="00993C56"/>
    <w:rsid w:val="00993EC0"/>
    <w:rsid w:val="0099488B"/>
    <w:rsid w:val="00995B83"/>
    <w:rsid w:val="00995F88"/>
    <w:rsid w:val="009A084A"/>
    <w:rsid w:val="009A08FD"/>
    <w:rsid w:val="009A0926"/>
    <w:rsid w:val="009A1BB1"/>
    <w:rsid w:val="009A2E6E"/>
    <w:rsid w:val="009A3CB0"/>
    <w:rsid w:val="009A4151"/>
    <w:rsid w:val="009A4567"/>
    <w:rsid w:val="009A46C5"/>
    <w:rsid w:val="009A57A4"/>
    <w:rsid w:val="009A5D83"/>
    <w:rsid w:val="009A6205"/>
    <w:rsid w:val="009A7012"/>
    <w:rsid w:val="009A72CB"/>
    <w:rsid w:val="009B14C4"/>
    <w:rsid w:val="009B17FE"/>
    <w:rsid w:val="009B23F3"/>
    <w:rsid w:val="009B268E"/>
    <w:rsid w:val="009B3041"/>
    <w:rsid w:val="009B3472"/>
    <w:rsid w:val="009B473A"/>
    <w:rsid w:val="009B49A5"/>
    <w:rsid w:val="009B73E6"/>
    <w:rsid w:val="009B776C"/>
    <w:rsid w:val="009B7EAD"/>
    <w:rsid w:val="009C10F2"/>
    <w:rsid w:val="009C1114"/>
    <w:rsid w:val="009C1E3D"/>
    <w:rsid w:val="009C2CC6"/>
    <w:rsid w:val="009C39C0"/>
    <w:rsid w:val="009C54F0"/>
    <w:rsid w:val="009C5B04"/>
    <w:rsid w:val="009C5E81"/>
    <w:rsid w:val="009C6B41"/>
    <w:rsid w:val="009C7113"/>
    <w:rsid w:val="009D032F"/>
    <w:rsid w:val="009D17AE"/>
    <w:rsid w:val="009D1839"/>
    <w:rsid w:val="009D24A3"/>
    <w:rsid w:val="009D26EB"/>
    <w:rsid w:val="009D27F2"/>
    <w:rsid w:val="009D29FE"/>
    <w:rsid w:val="009D2AF3"/>
    <w:rsid w:val="009D2CB9"/>
    <w:rsid w:val="009D2FB1"/>
    <w:rsid w:val="009D3B86"/>
    <w:rsid w:val="009D422B"/>
    <w:rsid w:val="009D44B8"/>
    <w:rsid w:val="009D4580"/>
    <w:rsid w:val="009D4D02"/>
    <w:rsid w:val="009D5226"/>
    <w:rsid w:val="009D61A8"/>
    <w:rsid w:val="009D63CE"/>
    <w:rsid w:val="009D6C2D"/>
    <w:rsid w:val="009D760B"/>
    <w:rsid w:val="009E043A"/>
    <w:rsid w:val="009E066E"/>
    <w:rsid w:val="009E0F1C"/>
    <w:rsid w:val="009E10A3"/>
    <w:rsid w:val="009E14BA"/>
    <w:rsid w:val="009E281C"/>
    <w:rsid w:val="009E2FC0"/>
    <w:rsid w:val="009E30A4"/>
    <w:rsid w:val="009E37E4"/>
    <w:rsid w:val="009E382D"/>
    <w:rsid w:val="009E390A"/>
    <w:rsid w:val="009E3C3D"/>
    <w:rsid w:val="009E5605"/>
    <w:rsid w:val="009F0423"/>
    <w:rsid w:val="009F083C"/>
    <w:rsid w:val="009F0C41"/>
    <w:rsid w:val="009F0CF9"/>
    <w:rsid w:val="009F289F"/>
    <w:rsid w:val="009F2C69"/>
    <w:rsid w:val="009F3DF4"/>
    <w:rsid w:val="009F44AB"/>
    <w:rsid w:val="009F464E"/>
    <w:rsid w:val="009F4982"/>
    <w:rsid w:val="009F53C6"/>
    <w:rsid w:val="009F559A"/>
    <w:rsid w:val="009F60F2"/>
    <w:rsid w:val="009F61BD"/>
    <w:rsid w:val="009F65CF"/>
    <w:rsid w:val="009F731C"/>
    <w:rsid w:val="009F77BB"/>
    <w:rsid w:val="009F798E"/>
    <w:rsid w:val="00A00073"/>
    <w:rsid w:val="00A000DA"/>
    <w:rsid w:val="00A02965"/>
    <w:rsid w:val="00A037B4"/>
    <w:rsid w:val="00A042EB"/>
    <w:rsid w:val="00A052BF"/>
    <w:rsid w:val="00A055E5"/>
    <w:rsid w:val="00A05CD0"/>
    <w:rsid w:val="00A05DBC"/>
    <w:rsid w:val="00A06078"/>
    <w:rsid w:val="00A06602"/>
    <w:rsid w:val="00A071E2"/>
    <w:rsid w:val="00A077BE"/>
    <w:rsid w:val="00A078AE"/>
    <w:rsid w:val="00A07A40"/>
    <w:rsid w:val="00A07D7A"/>
    <w:rsid w:val="00A07FB2"/>
    <w:rsid w:val="00A10550"/>
    <w:rsid w:val="00A106DB"/>
    <w:rsid w:val="00A10B58"/>
    <w:rsid w:val="00A10B62"/>
    <w:rsid w:val="00A112EC"/>
    <w:rsid w:val="00A11EA1"/>
    <w:rsid w:val="00A1233D"/>
    <w:rsid w:val="00A127BA"/>
    <w:rsid w:val="00A139CC"/>
    <w:rsid w:val="00A13E2B"/>
    <w:rsid w:val="00A14767"/>
    <w:rsid w:val="00A15290"/>
    <w:rsid w:val="00A15D50"/>
    <w:rsid w:val="00A16F5D"/>
    <w:rsid w:val="00A1715A"/>
    <w:rsid w:val="00A17BD1"/>
    <w:rsid w:val="00A17F83"/>
    <w:rsid w:val="00A20C79"/>
    <w:rsid w:val="00A210D2"/>
    <w:rsid w:val="00A2133B"/>
    <w:rsid w:val="00A22C76"/>
    <w:rsid w:val="00A236D5"/>
    <w:rsid w:val="00A2373F"/>
    <w:rsid w:val="00A23D69"/>
    <w:rsid w:val="00A23D72"/>
    <w:rsid w:val="00A244CC"/>
    <w:rsid w:val="00A249BF"/>
    <w:rsid w:val="00A24DA9"/>
    <w:rsid w:val="00A2505E"/>
    <w:rsid w:val="00A2550F"/>
    <w:rsid w:val="00A25908"/>
    <w:rsid w:val="00A269B9"/>
    <w:rsid w:val="00A26B62"/>
    <w:rsid w:val="00A278DC"/>
    <w:rsid w:val="00A27AE4"/>
    <w:rsid w:val="00A31D46"/>
    <w:rsid w:val="00A31FD2"/>
    <w:rsid w:val="00A3390C"/>
    <w:rsid w:val="00A34C84"/>
    <w:rsid w:val="00A35829"/>
    <w:rsid w:val="00A366AA"/>
    <w:rsid w:val="00A3674F"/>
    <w:rsid w:val="00A370EA"/>
    <w:rsid w:val="00A372FA"/>
    <w:rsid w:val="00A40EF5"/>
    <w:rsid w:val="00A412E6"/>
    <w:rsid w:val="00A42AB8"/>
    <w:rsid w:val="00A42EE5"/>
    <w:rsid w:val="00A4301B"/>
    <w:rsid w:val="00A4349A"/>
    <w:rsid w:val="00A449C3"/>
    <w:rsid w:val="00A44A14"/>
    <w:rsid w:val="00A44E57"/>
    <w:rsid w:val="00A4502A"/>
    <w:rsid w:val="00A46CBF"/>
    <w:rsid w:val="00A46DC3"/>
    <w:rsid w:val="00A504B6"/>
    <w:rsid w:val="00A509A6"/>
    <w:rsid w:val="00A51707"/>
    <w:rsid w:val="00A51B62"/>
    <w:rsid w:val="00A51E74"/>
    <w:rsid w:val="00A52AEF"/>
    <w:rsid w:val="00A532FB"/>
    <w:rsid w:val="00A54098"/>
    <w:rsid w:val="00A545C9"/>
    <w:rsid w:val="00A55A05"/>
    <w:rsid w:val="00A55BA0"/>
    <w:rsid w:val="00A565D5"/>
    <w:rsid w:val="00A567C0"/>
    <w:rsid w:val="00A569C5"/>
    <w:rsid w:val="00A56DA3"/>
    <w:rsid w:val="00A573F2"/>
    <w:rsid w:val="00A57CB9"/>
    <w:rsid w:val="00A600AE"/>
    <w:rsid w:val="00A6046A"/>
    <w:rsid w:val="00A608C3"/>
    <w:rsid w:val="00A608DB"/>
    <w:rsid w:val="00A612CB"/>
    <w:rsid w:val="00A6199A"/>
    <w:rsid w:val="00A61DF1"/>
    <w:rsid w:val="00A627BC"/>
    <w:rsid w:val="00A62E3A"/>
    <w:rsid w:val="00A62F0C"/>
    <w:rsid w:val="00A62F2B"/>
    <w:rsid w:val="00A649E9"/>
    <w:rsid w:val="00A65016"/>
    <w:rsid w:val="00A65976"/>
    <w:rsid w:val="00A65AD1"/>
    <w:rsid w:val="00A65FB9"/>
    <w:rsid w:val="00A67701"/>
    <w:rsid w:val="00A67AF3"/>
    <w:rsid w:val="00A70001"/>
    <w:rsid w:val="00A70124"/>
    <w:rsid w:val="00A7075F"/>
    <w:rsid w:val="00A70B89"/>
    <w:rsid w:val="00A711FD"/>
    <w:rsid w:val="00A71AE9"/>
    <w:rsid w:val="00A722DD"/>
    <w:rsid w:val="00A72926"/>
    <w:rsid w:val="00A733FE"/>
    <w:rsid w:val="00A738D2"/>
    <w:rsid w:val="00A73A82"/>
    <w:rsid w:val="00A73B44"/>
    <w:rsid w:val="00A74334"/>
    <w:rsid w:val="00A7444E"/>
    <w:rsid w:val="00A747CD"/>
    <w:rsid w:val="00A748A6"/>
    <w:rsid w:val="00A74B40"/>
    <w:rsid w:val="00A74CD2"/>
    <w:rsid w:val="00A751FF"/>
    <w:rsid w:val="00A76137"/>
    <w:rsid w:val="00A76303"/>
    <w:rsid w:val="00A76FD5"/>
    <w:rsid w:val="00A802A1"/>
    <w:rsid w:val="00A8056A"/>
    <w:rsid w:val="00A8111B"/>
    <w:rsid w:val="00A81CFA"/>
    <w:rsid w:val="00A82C3E"/>
    <w:rsid w:val="00A844EE"/>
    <w:rsid w:val="00A84A4E"/>
    <w:rsid w:val="00A85958"/>
    <w:rsid w:val="00A8654F"/>
    <w:rsid w:val="00A86C89"/>
    <w:rsid w:val="00A86E24"/>
    <w:rsid w:val="00A86ECB"/>
    <w:rsid w:val="00A8720F"/>
    <w:rsid w:val="00A87239"/>
    <w:rsid w:val="00A87956"/>
    <w:rsid w:val="00A90DFF"/>
    <w:rsid w:val="00A90E1E"/>
    <w:rsid w:val="00A91B5D"/>
    <w:rsid w:val="00A9233F"/>
    <w:rsid w:val="00A9363A"/>
    <w:rsid w:val="00A9369F"/>
    <w:rsid w:val="00A94D06"/>
    <w:rsid w:val="00A95C08"/>
    <w:rsid w:val="00A972EB"/>
    <w:rsid w:val="00A97539"/>
    <w:rsid w:val="00A979C6"/>
    <w:rsid w:val="00AA0C46"/>
    <w:rsid w:val="00AA1436"/>
    <w:rsid w:val="00AA18C6"/>
    <w:rsid w:val="00AA263D"/>
    <w:rsid w:val="00AA2A67"/>
    <w:rsid w:val="00AA2ECB"/>
    <w:rsid w:val="00AA2FBA"/>
    <w:rsid w:val="00AA359D"/>
    <w:rsid w:val="00AA3F0E"/>
    <w:rsid w:val="00AA3FF6"/>
    <w:rsid w:val="00AA4724"/>
    <w:rsid w:val="00AA50B5"/>
    <w:rsid w:val="00AA5513"/>
    <w:rsid w:val="00AA5F70"/>
    <w:rsid w:val="00AA6813"/>
    <w:rsid w:val="00AA6AC8"/>
    <w:rsid w:val="00AA7B11"/>
    <w:rsid w:val="00AB0331"/>
    <w:rsid w:val="00AB1BA7"/>
    <w:rsid w:val="00AB2099"/>
    <w:rsid w:val="00AB3121"/>
    <w:rsid w:val="00AB33A3"/>
    <w:rsid w:val="00AB34FA"/>
    <w:rsid w:val="00AB3BD9"/>
    <w:rsid w:val="00AB456A"/>
    <w:rsid w:val="00AB4697"/>
    <w:rsid w:val="00AB4C37"/>
    <w:rsid w:val="00AB4D86"/>
    <w:rsid w:val="00AB52B3"/>
    <w:rsid w:val="00AB5BE9"/>
    <w:rsid w:val="00AB6165"/>
    <w:rsid w:val="00AB7111"/>
    <w:rsid w:val="00AB7142"/>
    <w:rsid w:val="00AB7380"/>
    <w:rsid w:val="00AB7790"/>
    <w:rsid w:val="00AC28AE"/>
    <w:rsid w:val="00AC310D"/>
    <w:rsid w:val="00AC49A7"/>
    <w:rsid w:val="00AC4EA3"/>
    <w:rsid w:val="00AC501E"/>
    <w:rsid w:val="00AC50EF"/>
    <w:rsid w:val="00AC53CF"/>
    <w:rsid w:val="00AC55FB"/>
    <w:rsid w:val="00AC57A7"/>
    <w:rsid w:val="00AC5B1F"/>
    <w:rsid w:val="00AC5ECE"/>
    <w:rsid w:val="00AC6E60"/>
    <w:rsid w:val="00AD00DF"/>
    <w:rsid w:val="00AD0678"/>
    <w:rsid w:val="00AD0AEF"/>
    <w:rsid w:val="00AD123F"/>
    <w:rsid w:val="00AD24C5"/>
    <w:rsid w:val="00AD2513"/>
    <w:rsid w:val="00AD29EE"/>
    <w:rsid w:val="00AD2F83"/>
    <w:rsid w:val="00AD38AA"/>
    <w:rsid w:val="00AD4028"/>
    <w:rsid w:val="00AD47A7"/>
    <w:rsid w:val="00AD502D"/>
    <w:rsid w:val="00AD5C2A"/>
    <w:rsid w:val="00AD5C6A"/>
    <w:rsid w:val="00AD5D2B"/>
    <w:rsid w:val="00AD67AB"/>
    <w:rsid w:val="00AD69E5"/>
    <w:rsid w:val="00AD6B91"/>
    <w:rsid w:val="00AD6CB5"/>
    <w:rsid w:val="00AD7B87"/>
    <w:rsid w:val="00AE048C"/>
    <w:rsid w:val="00AE0D1F"/>
    <w:rsid w:val="00AE105D"/>
    <w:rsid w:val="00AE107F"/>
    <w:rsid w:val="00AE1445"/>
    <w:rsid w:val="00AE1F63"/>
    <w:rsid w:val="00AE36F1"/>
    <w:rsid w:val="00AE3AE6"/>
    <w:rsid w:val="00AE3D4A"/>
    <w:rsid w:val="00AE61C1"/>
    <w:rsid w:val="00AE7872"/>
    <w:rsid w:val="00AF04F0"/>
    <w:rsid w:val="00AF08D3"/>
    <w:rsid w:val="00AF1E46"/>
    <w:rsid w:val="00AF1E97"/>
    <w:rsid w:val="00AF21D7"/>
    <w:rsid w:val="00AF2DEA"/>
    <w:rsid w:val="00AF31F8"/>
    <w:rsid w:val="00AF3908"/>
    <w:rsid w:val="00AF3B0C"/>
    <w:rsid w:val="00AF3C37"/>
    <w:rsid w:val="00AF3D4E"/>
    <w:rsid w:val="00AF4974"/>
    <w:rsid w:val="00AF62FE"/>
    <w:rsid w:val="00AF690B"/>
    <w:rsid w:val="00AF7466"/>
    <w:rsid w:val="00AF78D7"/>
    <w:rsid w:val="00AF78F7"/>
    <w:rsid w:val="00AF7A06"/>
    <w:rsid w:val="00B00353"/>
    <w:rsid w:val="00B016A9"/>
    <w:rsid w:val="00B0237F"/>
    <w:rsid w:val="00B02E3E"/>
    <w:rsid w:val="00B02F22"/>
    <w:rsid w:val="00B030B8"/>
    <w:rsid w:val="00B03607"/>
    <w:rsid w:val="00B03E6C"/>
    <w:rsid w:val="00B03FB8"/>
    <w:rsid w:val="00B04B43"/>
    <w:rsid w:val="00B0585C"/>
    <w:rsid w:val="00B061A6"/>
    <w:rsid w:val="00B06B00"/>
    <w:rsid w:val="00B06CCE"/>
    <w:rsid w:val="00B071CD"/>
    <w:rsid w:val="00B075D9"/>
    <w:rsid w:val="00B078D7"/>
    <w:rsid w:val="00B11115"/>
    <w:rsid w:val="00B112C8"/>
    <w:rsid w:val="00B11ED0"/>
    <w:rsid w:val="00B11FB2"/>
    <w:rsid w:val="00B12069"/>
    <w:rsid w:val="00B1263F"/>
    <w:rsid w:val="00B133C0"/>
    <w:rsid w:val="00B13E42"/>
    <w:rsid w:val="00B14444"/>
    <w:rsid w:val="00B15333"/>
    <w:rsid w:val="00B16397"/>
    <w:rsid w:val="00B169F5"/>
    <w:rsid w:val="00B16AD6"/>
    <w:rsid w:val="00B17BE3"/>
    <w:rsid w:val="00B2037F"/>
    <w:rsid w:val="00B206E1"/>
    <w:rsid w:val="00B21115"/>
    <w:rsid w:val="00B21321"/>
    <w:rsid w:val="00B217D0"/>
    <w:rsid w:val="00B21CB2"/>
    <w:rsid w:val="00B22011"/>
    <w:rsid w:val="00B22369"/>
    <w:rsid w:val="00B22B6B"/>
    <w:rsid w:val="00B22CC6"/>
    <w:rsid w:val="00B23D6F"/>
    <w:rsid w:val="00B24A64"/>
    <w:rsid w:val="00B271B2"/>
    <w:rsid w:val="00B273B9"/>
    <w:rsid w:val="00B27E39"/>
    <w:rsid w:val="00B30068"/>
    <w:rsid w:val="00B30265"/>
    <w:rsid w:val="00B30FD8"/>
    <w:rsid w:val="00B311D3"/>
    <w:rsid w:val="00B312B5"/>
    <w:rsid w:val="00B31BB0"/>
    <w:rsid w:val="00B32620"/>
    <w:rsid w:val="00B336AB"/>
    <w:rsid w:val="00B33B63"/>
    <w:rsid w:val="00B34788"/>
    <w:rsid w:val="00B34A70"/>
    <w:rsid w:val="00B3533B"/>
    <w:rsid w:val="00B35CB3"/>
    <w:rsid w:val="00B37381"/>
    <w:rsid w:val="00B3765E"/>
    <w:rsid w:val="00B40BEF"/>
    <w:rsid w:val="00B40D6B"/>
    <w:rsid w:val="00B415D6"/>
    <w:rsid w:val="00B41FD9"/>
    <w:rsid w:val="00B42A1D"/>
    <w:rsid w:val="00B42D0C"/>
    <w:rsid w:val="00B43329"/>
    <w:rsid w:val="00B4416A"/>
    <w:rsid w:val="00B44B76"/>
    <w:rsid w:val="00B44D71"/>
    <w:rsid w:val="00B4599B"/>
    <w:rsid w:val="00B45B1C"/>
    <w:rsid w:val="00B46513"/>
    <w:rsid w:val="00B466D1"/>
    <w:rsid w:val="00B47176"/>
    <w:rsid w:val="00B479BA"/>
    <w:rsid w:val="00B47B2C"/>
    <w:rsid w:val="00B47CA6"/>
    <w:rsid w:val="00B50391"/>
    <w:rsid w:val="00B50FB3"/>
    <w:rsid w:val="00B5166C"/>
    <w:rsid w:val="00B51F37"/>
    <w:rsid w:val="00B51FAF"/>
    <w:rsid w:val="00B523F0"/>
    <w:rsid w:val="00B525CC"/>
    <w:rsid w:val="00B52D2D"/>
    <w:rsid w:val="00B5337C"/>
    <w:rsid w:val="00B541F0"/>
    <w:rsid w:val="00B54492"/>
    <w:rsid w:val="00B5485E"/>
    <w:rsid w:val="00B5554B"/>
    <w:rsid w:val="00B55D54"/>
    <w:rsid w:val="00B561B9"/>
    <w:rsid w:val="00B564FD"/>
    <w:rsid w:val="00B565CE"/>
    <w:rsid w:val="00B5741C"/>
    <w:rsid w:val="00B57812"/>
    <w:rsid w:val="00B57D6A"/>
    <w:rsid w:val="00B60B07"/>
    <w:rsid w:val="00B60B38"/>
    <w:rsid w:val="00B60E46"/>
    <w:rsid w:val="00B61155"/>
    <w:rsid w:val="00B61AF1"/>
    <w:rsid w:val="00B621ED"/>
    <w:rsid w:val="00B6330A"/>
    <w:rsid w:val="00B63473"/>
    <w:rsid w:val="00B64640"/>
    <w:rsid w:val="00B65021"/>
    <w:rsid w:val="00B653F1"/>
    <w:rsid w:val="00B66CE4"/>
    <w:rsid w:val="00B67016"/>
    <w:rsid w:val="00B67F22"/>
    <w:rsid w:val="00B7054C"/>
    <w:rsid w:val="00B71929"/>
    <w:rsid w:val="00B71CCC"/>
    <w:rsid w:val="00B728C9"/>
    <w:rsid w:val="00B72C4B"/>
    <w:rsid w:val="00B72F4D"/>
    <w:rsid w:val="00B72FD2"/>
    <w:rsid w:val="00B737CF"/>
    <w:rsid w:val="00B73D3B"/>
    <w:rsid w:val="00B73F5A"/>
    <w:rsid w:val="00B755D9"/>
    <w:rsid w:val="00B75E50"/>
    <w:rsid w:val="00B77444"/>
    <w:rsid w:val="00B77B86"/>
    <w:rsid w:val="00B80140"/>
    <w:rsid w:val="00B8021E"/>
    <w:rsid w:val="00B802CE"/>
    <w:rsid w:val="00B80BA3"/>
    <w:rsid w:val="00B81BC6"/>
    <w:rsid w:val="00B826C0"/>
    <w:rsid w:val="00B827C9"/>
    <w:rsid w:val="00B82BFD"/>
    <w:rsid w:val="00B82FE9"/>
    <w:rsid w:val="00B833DD"/>
    <w:rsid w:val="00B8387E"/>
    <w:rsid w:val="00B83B10"/>
    <w:rsid w:val="00B83B5E"/>
    <w:rsid w:val="00B83D39"/>
    <w:rsid w:val="00B840E3"/>
    <w:rsid w:val="00B84901"/>
    <w:rsid w:val="00B85489"/>
    <w:rsid w:val="00B85D06"/>
    <w:rsid w:val="00B863EF"/>
    <w:rsid w:val="00B864ED"/>
    <w:rsid w:val="00B86E4A"/>
    <w:rsid w:val="00B87E16"/>
    <w:rsid w:val="00B87E59"/>
    <w:rsid w:val="00B90147"/>
    <w:rsid w:val="00B91829"/>
    <w:rsid w:val="00B91AEC"/>
    <w:rsid w:val="00B92845"/>
    <w:rsid w:val="00B92CC2"/>
    <w:rsid w:val="00B947DF"/>
    <w:rsid w:val="00B9650A"/>
    <w:rsid w:val="00B96ECE"/>
    <w:rsid w:val="00B9700E"/>
    <w:rsid w:val="00B97823"/>
    <w:rsid w:val="00B97A5B"/>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2617"/>
    <w:rsid w:val="00BB308A"/>
    <w:rsid w:val="00BB3694"/>
    <w:rsid w:val="00BB383B"/>
    <w:rsid w:val="00BB3D37"/>
    <w:rsid w:val="00BB4979"/>
    <w:rsid w:val="00BB4AFD"/>
    <w:rsid w:val="00BB4EB3"/>
    <w:rsid w:val="00BB5F4A"/>
    <w:rsid w:val="00BB6395"/>
    <w:rsid w:val="00BB6B5A"/>
    <w:rsid w:val="00BB7707"/>
    <w:rsid w:val="00BC03AD"/>
    <w:rsid w:val="00BC0EF4"/>
    <w:rsid w:val="00BC135C"/>
    <w:rsid w:val="00BC1AAC"/>
    <w:rsid w:val="00BC20DC"/>
    <w:rsid w:val="00BC2D80"/>
    <w:rsid w:val="00BC3157"/>
    <w:rsid w:val="00BC36FD"/>
    <w:rsid w:val="00BC3CE9"/>
    <w:rsid w:val="00BC4130"/>
    <w:rsid w:val="00BC4E16"/>
    <w:rsid w:val="00BC5084"/>
    <w:rsid w:val="00BC5872"/>
    <w:rsid w:val="00BC5F12"/>
    <w:rsid w:val="00BC625A"/>
    <w:rsid w:val="00BC6A12"/>
    <w:rsid w:val="00BC6F5D"/>
    <w:rsid w:val="00BC74D6"/>
    <w:rsid w:val="00BD01B3"/>
    <w:rsid w:val="00BD0A1E"/>
    <w:rsid w:val="00BD138E"/>
    <w:rsid w:val="00BD15C3"/>
    <w:rsid w:val="00BD2354"/>
    <w:rsid w:val="00BD2756"/>
    <w:rsid w:val="00BD2A23"/>
    <w:rsid w:val="00BD316B"/>
    <w:rsid w:val="00BD35AB"/>
    <w:rsid w:val="00BD3D04"/>
    <w:rsid w:val="00BD4C3E"/>
    <w:rsid w:val="00BD4C78"/>
    <w:rsid w:val="00BD5E8B"/>
    <w:rsid w:val="00BD5F10"/>
    <w:rsid w:val="00BD679D"/>
    <w:rsid w:val="00BD6DCA"/>
    <w:rsid w:val="00BD70AE"/>
    <w:rsid w:val="00BD7D36"/>
    <w:rsid w:val="00BE03E4"/>
    <w:rsid w:val="00BE0542"/>
    <w:rsid w:val="00BE07F5"/>
    <w:rsid w:val="00BE0AAA"/>
    <w:rsid w:val="00BE0DD4"/>
    <w:rsid w:val="00BE0E3A"/>
    <w:rsid w:val="00BE209D"/>
    <w:rsid w:val="00BE20D7"/>
    <w:rsid w:val="00BE2F62"/>
    <w:rsid w:val="00BE3B9B"/>
    <w:rsid w:val="00BE4072"/>
    <w:rsid w:val="00BE4327"/>
    <w:rsid w:val="00BE46E8"/>
    <w:rsid w:val="00BE5D5E"/>
    <w:rsid w:val="00BE5E1C"/>
    <w:rsid w:val="00BE6878"/>
    <w:rsid w:val="00BE69CA"/>
    <w:rsid w:val="00BE6C88"/>
    <w:rsid w:val="00BE6FD1"/>
    <w:rsid w:val="00BE7143"/>
    <w:rsid w:val="00BE73E8"/>
    <w:rsid w:val="00BF0331"/>
    <w:rsid w:val="00BF0C9F"/>
    <w:rsid w:val="00BF0FFE"/>
    <w:rsid w:val="00BF11AE"/>
    <w:rsid w:val="00BF15F6"/>
    <w:rsid w:val="00BF2DB7"/>
    <w:rsid w:val="00BF2FBA"/>
    <w:rsid w:val="00BF3018"/>
    <w:rsid w:val="00BF3050"/>
    <w:rsid w:val="00BF333C"/>
    <w:rsid w:val="00BF4036"/>
    <w:rsid w:val="00BF49D4"/>
    <w:rsid w:val="00BF5758"/>
    <w:rsid w:val="00BF577C"/>
    <w:rsid w:val="00BF59D2"/>
    <w:rsid w:val="00BF5EB9"/>
    <w:rsid w:val="00BF66B6"/>
    <w:rsid w:val="00BF722C"/>
    <w:rsid w:val="00BF77B4"/>
    <w:rsid w:val="00C00684"/>
    <w:rsid w:val="00C00E8E"/>
    <w:rsid w:val="00C0118F"/>
    <w:rsid w:val="00C016BF"/>
    <w:rsid w:val="00C01C76"/>
    <w:rsid w:val="00C01DA8"/>
    <w:rsid w:val="00C01DFE"/>
    <w:rsid w:val="00C01EB0"/>
    <w:rsid w:val="00C01EBB"/>
    <w:rsid w:val="00C02E3D"/>
    <w:rsid w:val="00C040A1"/>
    <w:rsid w:val="00C040C3"/>
    <w:rsid w:val="00C041C1"/>
    <w:rsid w:val="00C0437F"/>
    <w:rsid w:val="00C0565F"/>
    <w:rsid w:val="00C059C6"/>
    <w:rsid w:val="00C05A0D"/>
    <w:rsid w:val="00C0611D"/>
    <w:rsid w:val="00C061E1"/>
    <w:rsid w:val="00C07240"/>
    <w:rsid w:val="00C0724E"/>
    <w:rsid w:val="00C07628"/>
    <w:rsid w:val="00C076F9"/>
    <w:rsid w:val="00C07B06"/>
    <w:rsid w:val="00C10184"/>
    <w:rsid w:val="00C1126E"/>
    <w:rsid w:val="00C12271"/>
    <w:rsid w:val="00C134C5"/>
    <w:rsid w:val="00C134F4"/>
    <w:rsid w:val="00C14014"/>
    <w:rsid w:val="00C153DD"/>
    <w:rsid w:val="00C154D5"/>
    <w:rsid w:val="00C15884"/>
    <w:rsid w:val="00C162E0"/>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27FEE"/>
    <w:rsid w:val="00C30389"/>
    <w:rsid w:val="00C30D29"/>
    <w:rsid w:val="00C30E0D"/>
    <w:rsid w:val="00C310E4"/>
    <w:rsid w:val="00C31510"/>
    <w:rsid w:val="00C31C39"/>
    <w:rsid w:val="00C321E1"/>
    <w:rsid w:val="00C32859"/>
    <w:rsid w:val="00C32A41"/>
    <w:rsid w:val="00C33160"/>
    <w:rsid w:val="00C3394B"/>
    <w:rsid w:val="00C339EC"/>
    <w:rsid w:val="00C33E47"/>
    <w:rsid w:val="00C34204"/>
    <w:rsid w:val="00C34377"/>
    <w:rsid w:val="00C3565A"/>
    <w:rsid w:val="00C356A1"/>
    <w:rsid w:val="00C367C7"/>
    <w:rsid w:val="00C36FBD"/>
    <w:rsid w:val="00C3715F"/>
    <w:rsid w:val="00C371BC"/>
    <w:rsid w:val="00C40421"/>
    <w:rsid w:val="00C40775"/>
    <w:rsid w:val="00C409F8"/>
    <w:rsid w:val="00C410C0"/>
    <w:rsid w:val="00C41864"/>
    <w:rsid w:val="00C41BD0"/>
    <w:rsid w:val="00C41CC3"/>
    <w:rsid w:val="00C4229D"/>
    <w:rsid w:val="00C4239E"/>
    <w:rsid w:val="00C42691"/>
    <w:rsid w:val="00C42D63"/>
    <w:rsid w:val="00C435EF"/>
    <w:rsid w:val="00C43BFB"/>
    <w:rsid w:val="00C44104"/>
    <w:rsid w:val="00C445C8"/>
    <w:rsid w:val="00C44F55"/>
    <w:rsid w:val="00C45C9D"/>
    <w:rsid w:val="00C46902"/>
    <w:rsid w:val="00C47009"/>
    <w:rsid w:val="00C4744D"/>
    <w:rsid w:val="00C47540"/>
    <w:rsid w:val="00C500D7"/>
    <w:rsid w:val="00C50126"/>
    <w:rsid w:val="00C50B37"/>
    <w:rsid w:val="00C50EC6"/>
    <w:rsid w:val="00C516F2"/>
    <w:rsid w:val="00C51B64"/>
    <w:rsid w:val="00C52548"/>
    <w:rsid w:val="00C52EA1"/>
    <w:rsid w:val="00C53367"/>
    <w:rsid w:val="00C53642"/>
    <w:rsid w:val="00C55A91"/>
    <w:rsid w:val="00C561CF"/>
    <w:rsid w:val="00C5621E"/>
    <w:rsid w:val="00C57439"/>
    <w:rsid w:val="00C574B7"/>
    <w:rsid w:val="00C576EA"/>
    <w:rsid w:val="00C57F0A"/>
    <w:rsid w:val="00C601AB"/>
    <w:rsid w:val="00C60592"/>
    <w:rsid w:val="00C6061E"/>
    <w:rsid w:val="00C60A42"/>
    <w:rsid w:val="00C61D11"/>
    <w:rsid w:val="00C62102"/>
    <w:rsid w:val="00C62BCF"/>
    <w:rsid w:val="00C63094"/>
    <w:rsid w:val="00C631EF"/>
    <w:rsid w:val="00C63D5C"/>
    <w:rsid w:val="00C64255"/>
    <w:rsid w:val="00C647EB"/>
    <w:rsid w:val="00C64AEA"/>
    <w:rsid w:val="00C64C78"/>
    <w:rsid w:val="00C65020"/>
    <w:rsid w:val="00C655B9"/>
    <w:rsid w:val="00C65B0C"/>
    <w:rsid w:val="00C65B9B"/>
    <w:rsid w:val="00C666DA"/>
    <w:rsid w:val="00C66C92"/>
    <w:rsid w:val="00C66FD3"/>
    <w:rsid w:val="00C66FE0"/>
    <w:rsid w:val="00C70444"/>
    <w:rsid w:val="00C7072B"/>
    <w:rsid w:val="00C70784"/>
    <w:rsid w:val="00C707AA"/>
    <w:rsid w:val="00C70C51"/>
    <w:rsid w:val="00C71592"/>
    <w:rsid w:val="00C715FE"/>
    <w:rsid w:val="00C71DAC"/>
    <w:rsid w:val="00C73074"/>
    <w:rsid w:val="00C73A3F"/>
    <w:rsid w:val="00C74237"/>
    <w:rsid w:val="00C74310"/>
    <w:rsid w:val="00C74CF5"/>
    <w:rsid w:val="00C77920"/>
    <w:rsid w:val="00C80984"/>
    <w:rsid w:val="00C827E2"/>
    <w:rsid w:val="00C82971"/>
    <w:rsid w:val="00C82977"/>
    <w:rsid w:val="00C833DE"/>
    <w:rsid w:val="00C834F8"/>
    <w:rsid w:val="00C835F1"/>
    <w:rsid w:val="00C846EA"/>
    <w:rsid w:val="00C85044"/>
    <w:rsid w:val="00C85055"/>
    <w:rsid w:val="00C85632"/>
    <w:rsid w:val="00C857DE"/>
    <w:rsid w:val="00C8625B"/>
    <w:rsid w:val="00C862D2"/>
    <w:rsid w:val="00C8660E"/>
    <w:rsid w:val="00C86658"/>
    <w:rsid w:val="00C86B72"/>
    <w:rsid w:val="00C90618"/>
    <w:rsid w:val="00C9061B"/>
    <w:rsid w:val="00C917DC"/>
    <w:rsid w:val="00C9194E"/>
    <w:rsid w:val="00C92256"/>
    <w:rsid w:val="00C92A79"/>
    <w:rsid w:val="00C9374A"/>
    <w:rsid w:val="00C93D36"/>
    <w:rsid w:val="00C94896"/>
    <w:rsid w:val="00C96732"/>
    <w:rsid w:val="00C96C5D"/>
    <w:rsid w:val="00C96F7A"/>
    <w:rsid w:val="00C975F1"/>
    <w:rsid w:val="00C97BA9"/>
    <w:rsid w:val="00CA0637"/>
    <w:rsid w:val="00CA09BE"/>
    <w:rsid w:val="00CA1283"/>
    <w:rsid w:val="00CA1300"/>
    <w:rsid w:val="00CA1556"/>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3625"/>
    <w:rsid w:val="00CB3726"/>
    <w:rsid w:val="00CB44E8"/>
    <w:rsid w:val="00CB4563"/>
    <w:rsid w:val="00CB4579"/>
    <w:rsid w:val="00CB4B51"/>
    <w:rsid w:val="00CB5104"/>
    <w:rsid w:val="00CB5169"/>
    <w:rsid w:val="00CB5716"/>
    <w:rsid w:val="00CB5970"/>
    <w:rsid w:val="00CB6251"/>
    <w:rsid w:val="00CB65DA"/>
    <w:rsid w:val="00CB6AAB"/>
    <w:rsid w:val="00CB7144"/>
    <w:rsid w:val="00CB77A1"/>
    <w:rsid w:val="00CB7A1F"/>
    <w:rsid w:val="00CB7B04"/>
    <w:rsid w:val="00CC066E"/>
    <w:rsid w:val="00CC0699"/>
    <w:rsid w:val="00CC0A0A"/>
    <w:rsid w:val="00CC1017"/>
    <w:rsid w:val="00CC1D3D"/>
    <w:rsid w:val="00CC1EA7"/>
    <w:rsid w:val="00CC287A"/>
    <w:rsid w:val="00CC30F1"/>
    <w:rsid w:val="00CC33D2"/>
    <w:rsid w:val="00CC3510"/>
    <w:rsid w:val="00CC3AA4"/>
    <w:rsid w:val="00CC4633"/>
    <w:rsid w:val="00CC46C5"/>
    <w:rsid w:val="00CC597B"/>
    <w:rsid w:val="00CC5B68"/>
    <w:rsid w:val="00CC5D6B"/>
    <w:rsid w:val="00CC62C7"/>
    <w:rsid w:val="00CC650C"/>
    <w:rsid w:val="00CC6A12"/>
    <w:rsid w:val="00CC73B1"/>
    <w:rsid w:val="00CD170F"/>
    <w:rsid w:val="00CD17BB"/>
    <w:rsid w:val="00CD21A1"/>
    <w:rsid w:val="00CD21B6"/>
    <w:rsid w:val="00CD3DCB"/>
    <w:rsid w:val="00CD414A"/>
    <w:rsid w:val="00CD4172"/>
    <w:rsid w:val="00CD4B2B"/>
    <w:rsid w:val="00CD5101"/>
    <w:rsid w:val="00CD56E8"/>
    <w:rsid w:val="00CD5812"/>
    <w:rsid w:val="00CD5A2B"/>
    <w:rsid w:val="00CD6141"/>
    <w:rsid w:val="00CD6201"/>
    <w:rsid w:val="00CD6794"/>
    <w:rsid w:val="00CD747D"/>
    <w:rsid w:val="00CD7DC0"/>
    <w:rsid w:val="00CE0037"/>
    <w:rsid w:val="00CE04C2"/>
    <w:rsid w:val="00CE0C28"/>
    <w:rsid w:val="00CE16C4"/>
    <w:rsid w:val="00CE1740"/>
    <w:rsid w:val="00CE2359"/>
    <w:rsid w:val="00CE27EA"/>
    <w:rsid w:val="00CE3F91"/>
    <w:rsid w:val="00CE409D"/>
    <w:rsid w:val="00CE463A"/>
    <w:rsid w:val="00CE4D0F"/>
    <w:rsid w:val="00CE5919"/>
    <w:rsid w:val="00CE61F9"/>
    <w:rsid w:val="00CE666D"/>
    <w:rsid w:val="00CE692A"/>
    <w:rsid w:val="00CE695B"/>
    <w:rsid w:val="00CE6A7A"/>
    <w:rsid w:val="00CE6D69"/>
    <w:rsid w:val="00CE769A"/>
    <w:rsid w:val="00CE7C59"/>
    <w:rsid w:val="00CF0569"/>
    <w:rsid w:val="00CF09BC"/>
    <w:rsid w:val="00CF0CE4"/>
    <w:rsid w:val="00CF1744"/>
    <w:rsid w:val="00CF1CAB"/>
    <w:rsid w:val="00CF1D74"/>
    <w:rsid w:val="00CF217C"/>
    <w:rsid w:val="00CF291D"/>
    <w:rsid w:val="00CF4A91"/>
    <w:rsid w:val="00CF50B5"/>
    <w:rsid w:val="00CF58C4"/>
    <w:rsid w:val="00CF5C40"/>
    <w:rsid w:val="00CF6C27"/>
    <w:rsid w:val="00CF6C28"/>
    <w:rsid w:val="00CF6E70"/>
    <w:rsid w:val="00CF745C"/>
    <w:rsid w:val="00D00A17"/>
    <w:rsid w:val="00D012B4"/>
    <w:rsid w:val="00D015CE"/>
    <w:rsid w:val="00D0164C"/>
    <w:rsid w:val="00D02206"/>
    <w:rsid w:val="00D030AB"/>
    <w:rsid w:val="00D03748"/>
    <w:rsid w:val="00D03780"/>
    <w:rsid w:val="00D046A1"/>
    <w:rsid w:val="00D04BD9"/>
    <w:rsid w:val="00D04EDE"/>
    <w:rsid w:val="00D05109"/>
    <w:rsid w:val="00D05336"/>
    <w:rsid w:val="00D0568C"/>
    <w:rsid w:val="00D05884"/>
    <w:rsid w:val="00D06D42"/>
    <w:rsid w:val="00D072BE"/>
    <w:rsid w:val="00D07872"/>
    <w:rsid w:val="00D10439"/>
    <w:rsid w:val="00D10534"/>
    <w:rsid w:val="00D1092B"/>
    <w:rsid w:val="00D12830"/>
    <w:rsid w:val="00D1297D"/>
    <w:rsid w:val="00D133E6"/>
    <w:rsid w:val="00D13844"/>
    <w:rsid w:val="00D157D1"/>
    <w:rsid w:val="00D15EA1"/>
    <w:rsid w:val="00D15EDD"/>
    <w:rsid w:val="00D16253"/>
    <w:rsid w:val="00D16288"/>
    <w:rsid w:val="00D16362"/>
    <w:rsid w:val="00D1681F"/>
    <w:rsid w:val="00D1798A"/>
    <w:rsid w:val="00D20602"/>
    <w:rsid w:val="00D217D1"/>
    <w:rsid w:val="00D21803"/>
    <w:rsid w:val="00D21C5F"/>
    <w:rsid w:val="00D21D5B"/>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733"/>
    <w:rsid w:val="00D31EC1"/>
    <w:rsid w:val="00D32C7B"/>
    <w:rsid w:val="00D33728"/>
    <w:rsid w:val="00D34666"/>
    <w:rsid w:val="00D351A3"/>
    <w:rsid w:val="00D35F8D"/>
    <w:rsid w:val="00D36BC1"/>
    <w:rsid w:val="00D36CFD"/>
    <w:rsid w:val="00D37ACD"/>
    <w:rsid w:val="00D37D54"/>
    <w:rsid w:val="00D4029C"/>
    <w:rsid w:val="00D41647"/>
    <w:rsid w:val="00D4177F"/>
    <w:rsid w:val="00D417A3"/>
    <w:rsid w:val="00D41FA6"/>
    <w:rsid w:val="00D422DF"/>
    <w:rsid w:val="00D428F8"/>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4E13"/>
    <w:rsid w:val="00D5513C"/>
    <w:rsid w:val="00D553AF"/>
    <w:rsid w:val="00D5550A"/>
    <w:rsid w:val="00D55972"/>
    <w:rsid w:val="00D55A8E"/>
    <w:rsid w:val="00D56570"/>
    <w:rsid w:val="00D568E7"/>
    <w:rsid w:val="00D56C0B"/>
    <w:rsid w:val="00D56C56"/>
    <w:rsid w:val="00D57A43"/>
    <w:rsid w:val="00D57D30"/>
    <w:rsid w:val="00D57E99"/>
    <w:rsid w:val="00D60F08"/>
    <w:rsid w:val="00D615B3"/>
    <w:rsid w:val="00D617DF"/>
    <w:rsid w:val="00D62DE6"/>
    <w:rsid w:val="00D63072"/>
    <w:rsid w:val="00D6396A"/>
    <w:rsid w:val="00D64939"/>
    <w:rsid w:val="00D65880"/>
    <w:rsid w:val="00D66555"/>
    <w:rsid w:val="00D6732B"/>
    <w:rsid w:val="00D7018C"/>
    <w:rsid w:val="00D70635"/>
    <w:rsid w:val="00D70861"/>
    <w:rsid w:val="00D7093B"/>
    <w:rsid w:val="00D70CF9"/>
    <w:rsid w:val="00D71496"/>
    <w:rsid w:val="00D71502"/>
    <w:rsid w:val="00D7207C"/>
    <w:rsid w:val="00D72D09"/>
    <w:rsid w:val="00D73820"/>
    <w:rsid w:val="00D73F9D"/>
    <w:rsid w:val="00D746F4"/>
    <w:rsid w:val="00D748A4"/>
    <w:rsid w:val="00D75AB0"/>
    <w:rsid w:val="00D76B32"/>
    <w:rsid w:val="00D77E1A"/>
    <w:rsid w:val="00D77F85"/>
    <w:rsid w:val="00D808AA"/>
    <w:rsid w:val="00D81FF6"/>
    <w:rsid w:val="00D8228F"/>
    <w:rsid w:val="00D829C8"/>
    <w:rsid w:val="00D82E12"/>
    <w:rsid w:val="00D835DB"/>
    <w:rsid w:val="00D84440"/>
    <w:rsid w:val="00D84945"/>
    <w:rsid w:val="00D84C95"/>
    <w:rsid w:val="00D8500F"/>
    <w:rsid w:val="00D85608"/>
    <w:rsid w:val="00D856D0"/>
    <w:rsid w:val="00D86197"/>
    <w:rsid w:val="00D86BD0"/>
    <w:rsid w:val="00D86DA3"/>
    <w:rsid w:val="00D86EA9"/>
    <w:rsid w:val="00D86F07"/>
    <w:rsid w:val="00D879F4"/>
    <w:rsid w:val="00D9001D"/>
    <w:rsid w:val="00D9008F"/>
    <w:rsid w:val="00D903BC"/>
    <w:rsid w:val="00D9199E"/>
    <w:rsid w:val="00D91D52"/>
    <w:rsid w:val="00D9298C"/>
    <w:rsid w:val="00D92CF9"/>
    <w:rsid w:val="00D92F3A"/>
    <w:rsid w:val="00D93121"/>
    <w:rsid w:val="00D93E48"/>
    <w:rsid w:val="00D940B0"/>
    <w:rsid w:val="00D94B60"/>
    <w:rsid w:val="00D94C3F"/>
    <w:rsid w:val="00D96861"/>
    <w:rsid w:val="00D969C6"/>
    <w:rsid w:val="00D96B62"/>
    <w:rsid w:val="00D970DF"/>
    <w:rsid w:val="00D9747B"/>
    <w:rsid w:val="00D97D54"/>
    <w:rsid w:val="00DA012C"/>
    <w:rsid w:val="00DA0319"/>
    <w:rsid w:val="00DA0FCC"/>
    <w:rsid w:val="00DA1D40"/>
    <w:rsid w:val="00DA24CA"/>
    <w:rsid w:val="00DA25F0"/>
    <w:rsid w:val="00DA2FEA"/>
    <w:rsid w:val="00DA373C"/>
    <w:rsid w:val="00DA3C60"/>
    <w:rsid w:val="00DA4246"/>
    <w:rsid w:val="00DA43C9"/>
    <w:rsid w:val="00DA4581"/>
    <w:rsid w:val="00DA465A"/>
    <w:rsid w:val="00DA4833"/>
    <w:rsid w:val="00DA4A9C"/>
    <w:rsid w:val="00DA4F0D"/>
    <w:rsid w:val="00DA4F4A"/>
    <w:rsid w:val="00DA6426"/>
    <w:rsid w:val="00DA79A5"/>
    <w:rsid w:val="00DA7B34"/>
    <w:rsid w:val="00DB063F"/>
    <w:rsid w:val="00DB1563"/>
    <w:rsid w:val="00DB27C1"/>
    <w:rsid w:val="00DB2A22"/>
    <w:rsid w:val="00DB2B69"/>
    <w:rsid w:val="00DB3294"/>
    <w:rsid w:val="00DB3969"/>
    <w:rsid w:val="00DB3DB6"/>
    <w:rsid w:val="00DB4398"/>
    <w:rsid w:val="00DB44FC"/>
    <w:rsid w:val="00DB4F56"/>
    <w:rsid w:val="00DB534B"/>
    <w:rsid w:val="00DB5728"/>
    <w:rsid w:val="00DB6B3D"/>
    <w:rsid w:val="00DB6BEB"/>
    <w:rsid w:val="00DC073D"/>
    <w:rsid w:val="00DC0825"/>
    <w:rsid w:val="00DC0932"/>
    <w:rsid w:val="00DC127C"/>
    <w:rsid w:val="00DC17B9"/>
    <w:rsid w:val="00DC2021"/>
    <w:rsid w:val="00DC2163"/>
    <w:rsid w:val="00DC274D"/>
    <w:rsid w:val="00DC2D71"/>
    <w:rsid w:val="00DC3F86"/>
    <w:rsid w:val="00DC3FAE"/>
    <w:rsid w:val="00DC44DB"/>
    <w:rsid w:val="00DC4A0B"/>
    <w:rsid w:val="00DC5960"/>
    <w:rsid w:val="00DC6262"/>
    <w:rsid w:val="00DC6785"/>
    <w:rsid w:val="00DC6848"/>
    <w:rsid w:val="00DC6BBD"/>
    <w:rsid w:val="00DC6F3A"/>
    <w:rsid w:val="00DC7466"/>
    <w:rsid w:val="00DD029A"/>
    <w:rsid w:val="00DD121D"/>
    <w:rsid w:val="00DD15D1"/>
    <w:rsid w:val="00DD1978"/>
    <w:rsid w:val="00DD1B9C"/>
    <w:rsid w:val="00DD1D1E"/>
    <w:rsid w:val="00DD23C0"/>
    <w:rsid w:val="00DD29FF"/>
    <w:rsid w:val="00DD2A81"/>
    <w:rsid w:val="00DD2B2F"/>
    <w:rsid w:val="00DD344D"/>
    <w:rsid w:val="00DD34B7"/>
    <w:rsid w:val="00DD38C0"/>
    <w:rsid w:val="00DD3940"/>
    <w:rsid w:val="00DD3F45"/>
    <w:rsid w:val="00DD49EE"/>
    <w:rsid w:val="00DD4FC1"/>
    <w:rsid w:val="00DD535E"/>
    <w:rsid w:val="00DD5AD3"/>
    <w:rsid w:val="00DD6A90"/>
    <w:rsid w:val="00DD6CC9"/>
    <w:rsid w:val="00DE0344"/>
    <w:rsid w:val="00DE0955"/>
    <w:rsid w:val="00DE0DC4"/>
    <w:rsid w:val="00DE1AF0"/>
    <w:rsid w:val="00DE1CAF"/>
    <w:rsid w:val="00DE24C5"/>
    <w:rsid w:val="00DE2741"/>
    <w:rsid w:val="00DE2768"/>
    <w:rsid w:val="00DE2BC8"/>
    <w:rsid w:val="00DE344B"/>
    <w:rsid w:val="00DE46AB"/>
    <w:rsid w:val="00DE4829"/>
    <w:rsid w:val="00DE4DAF"/>
    <w:rsid w:val="00DE50AC"/>
    <w:rsid w:val="00DE5331"/>
    <w:rsid w:val="00DE539D"/>
    <w:rsid w:val="00DE53C2"/>
    <w:rsid w:val="00DE5CD5"/>
    <w:rsid w:val="00DE63DD"/>
    <w:rsid w:val="00DE7E66"/>
    <w:rsid w:val="00DE7ED7"/>
    <w:rsid w:val="00DE7F8F"/>
    <w:rsid w:val="00DE7FF1"/>
    <w:rsid w:val="00DF0353"/>
    <w:rsid w:val="00DF04CC"/>
    <w:rsid w:val="00DF085E"/>
    <w:rsid w:val="00DF0946"/>
    <w:rsid w:val="00DF09EB"/>
    <w:rsid w:val="00DF19D4"/>
    <w:rsid w:val="00DF1EBC"/>
    <w:rsid w:val="00DF2282"/>
    <w:rsid w:val="00DF25F3"/>
    <w:rsid w:val="00DF288D"/>
    <w:rsid w:val="00DF3624"/>
    <w:rsid w:val="00DF45FD"/>
    <w:rsid w:val="00DF5311"/>
    <w:rsid w:val="00DF56B9"/>
    <w:rsid w:val="00DF5716"/>
    <w:rsid w:val="00DF571F"/>
    <w:rsid w:val="00DF5EEF"/>
    <w:rsid w:val="00E00D90"/>
    <w:rsid w:val="00E01156"/>
    <w:rsid w:val="00E01DB0"/>
    <w:rsid w:val="00E0266D"/>
    <w:rsid w:val="00E02A34"/>
    <w:rsid w:val="00E02CCB"/>
    <w:rsid w:val="00E02F1F"/>
    <w:rsid w:val="00E03206"/>
    <w:rsid w:val="00E03420"/>
    <w:rsid w:val="00E0357C"/>
    <w:rsid w:val="00E04E81"/>
    <w:rsid w:val="00E05DBA"/>
    <w:rsid w:val="00E05EC7"/>
    <w:rsid w:val="00E05F91"/>
    <w:rsid w:val="00E06D38"/>
    <w:rsid w:val="00E075A4"/>
    <w:rsid w:val="00E076F7"/>
    <w:rsid w:val="00E079E4"/>
    <w:rsid w:val="00E10A4E"/>
    <w:rsid w:val="00E11950"/>
    <w:rsid w:val="00E1202C"/>
    <w:rsid w:val="00E121E2"/>
    <w:rsid w:val="00E12417"/>
    <w:rsid w:val="00E13099"/>
    <w:rsid w:val="00E14AED"/>
    <w:rsid w:val="00E15A02"/>
    <w:rsid w:val="00E15A24"/>
    <w:rsid w:val="00E16540"/>
    <w:rsid w:val="00E16541"/>
    <w:rsid w:val="00E16A3C"/>
    <w:rsid w:val="00E16A49"/>
    <w:rsid w:val="00E16F00"/>
    <w:rsid w:val="00E176A9"/>
    <w:rsid w:val="00E17864"/>
    <w:rsid w:val="00E17F95"/>
    <w:rsid w:val="00E20400"/>
    <w:rsid w:val="00E20672"/>
    <w:rsid w:val="00E21705"/>
    <w:rsid w:val="00E21F73"/>
    <w:rsid w:val="00E2242F"/>
    <w:rsid w:val="00E24412"/>
    <w:rsid w:val="00E250B4"/>
    <w:rsid w:val="00E2652F"/>
    <w:rsid w:val="00E305A5"/>
    <w:rsid w:val="00E306AF"/>
    <w:rsid w:val="00E30E3F"/>
    <w:rsid w:val="00E32400"/>
    <w:rsid w:val="00E33748"/>
    <w:rsid w:val="00E33A35"/>
    <w:rsid w:val="00E3424B"/>
    <w:rsid w:val="00E34430"/>
    <w:rsid w:val="00E347CC"/>
    <w:rsid w:val="00E349F0"/>
    <w:rsid w:val="00E359C1"/>
    <w:rsid w:val="00E3711B"/>
    <w:rsid w:val="00E37A40"/>
    <w:rsid w:val="00E37B23"/>
    <w:rsid w:val="00E37FAC"/>
    <w:rsid w:val="00E40619"/>
    <w:rsid w:val="00E41239"/>
    <w:rsid w:val="00E420E7"/>
    <w:rsid w:val="00E42273"/>
    <w:rsid w:val="00E42A0D"/>
    <w:rsid w:val="00E43D73"/>
    <w:rsid w:val="00E43F3F"/>
    <w:rsid w:val="00E43F59"/>
    <w:rsid w:val="00E44516"/>
    <w:rsid w:val="00E44844"/>
    <w:rsid w:val="00E44904"/>
    <w:rsid w:val="00E4496E"/>
    <w:rsid w:val="00E44BB6"/>
    <w:rsid w:val="00E44F3A"/>
    <w:rsid w:val="00E455BC"/>
    <w:rsid w:val="00E45C04"/>
    <w:rsid w:val="00E4617E"/>
    <w:rsid w:val="00E464CD"/>
    <w:rsid w:val="00E46614"/>
    <w:rsid w:val="00E46B3A"/>
    <w:rsid w:val="00E47CC2"/>
    <w:rsid w:val="00E500E6"/>
    <w:rsid w:val="00E5011A"/>
    <w:rsid w:val="00E50234"/>
    <w:rsid w:val="00E50F66"/>
    <w:rsid w:val="00E517EF"/>
    <w:rsid w:val="00E51F31"/>
    <w:rsid w:val="00E52A32"/>
    <w:rsid w:val="00E52EFB"/>
    <w:rsid w:val="00E54081"/>
    <w:rsid w:val="00E5488B"/>
    <w:rsid w:val="00E551F3"/>
    <w:rsid w:val="00E55B06"/>
    <w:rsid w:val="00E56347"/>
    <w:rsid w:val="00E5639A"/>
    <w:rsid w:val="00E5639D"/>
    <w:rsid w:val="00E56D3D"/>
    <w:rsid w:val="00E571E2"/>
    <w:rsid w:val="00E614D4"/>
    <w:rsid w:val="00E61B05"/>
    <w:rsid w:val="00E62B64"/>
    <w:rsid w:val="00E62C24"/>
    <w:rsid w:val="00E62DEC"/>
    <w:rsid w:val="00E634EA"/>
    <w:rsid w:val="00E63658"/>
    <w:rsid w:val="00E6392A"/>
    <w:rsid w:val="00E63E39"/>
    <w:rsid w:val="00E63F45"/>
    <w:rsid w:val="00E63FDC"/>
    <w:rsid w:val="00E64230"/>
    <w:rsid w:val="00E64310"/>
    <w:rsid w:val="00E64EFC"/>
    <w:rsid w:val="00E65F1D"/>
    <w:rsid w:val="00E670B0"/>
    <w:rsid w:val="00E708EB"/>
    <w:rsid w:val="00E7182C"/>
    <w:rsid w:val="00E718B8"/>
    <w:rsid w:val="00E71A91"/>
    <w:rsid w:val="00E72365"/>
    <w:rsid w:val="00E7247A"/>
    <w:rsid w:val="00E72592"/>
    <w:rsid w:val="00E72E36"/>
    <w:rsid w:val="00E73D03"/>
    <w:rsid w:val="00E73D0B"/>
    <w:rsid w:val="00E74129"/>
    <w:rsid w:val="00E7430F"/>
    <w:rsid w:val="00E743B6"/>
    <w:rsid w:val="00E7516A"/>
    <w:rsid w:val="00E759C3"/>
    <w:rsid w:val="00E76790"/>
    <w:rsid w:val="00E76D40"/>
    <w:rsid w:val="00E77114"/>
    <w:rsid w:val="00E779F2"/>
    <w:rsid w:val="00E77A22"/>
    <w:rsid w:val="00E804A3"/>
    <w:rsid w:val="00E81425"/>
    <w:rsid w:val="00E816B9"/>
    <w:rsid w:val="00E81EC9"/>
    <w:rsid w:val="00E824EC"/>
    <w:rsid w:val="00E82879"/>
    <w:rsid w:val="00E83ECD"/>
    <w:rsid w:val="00E8451C"/>
    <w:rsid w:val="00E846E9"/>
    <w:rsid w:val="00E84DBA"/>
    <w:rsid w:val="00E854E3"/>
    <w:rsid w:val="00E859F6"/>
    <w:rsid w:val="00E862AA"/>
    <w:rsid w:val="00E86305"/>
    <w:rsid w:val="00E86803"/>
    <w:rsid w:val="00E86816"/>
    <w:rsid w:val="00E873A5"/>
    <w:rsid w:val="00E87B7B"/>
    <w:rsid w:val="00E87F82"/>
    <w:rsid w:val="00E9035C"/>
    <w:rsid w:val="00E90947"/>
    <w:rsid w:val="00E91382"/>
    <w:rsid w:val="00E918CD"/>
    <w:rsid w:val="00E919C0"/>
    <w:rsid w:val="00E91FF2"/>
    <w:rsid w:val="00E9268B"/>
    <w:rsid w:val="00E92C85"/>
    <w:rsid w:val="00E9303B"/>
    <w:rsid w:val="00E930B1"/>
    <w:rsid w:val="00E93C3E"/>
    <w:rsid w:val="00E94498"/>
    <w:rsid w:val="00E94B1F"/>
    <w:rsid w:val="00E94B8F"/>
    <w:rsid w:val="00E95173"/>
    <w:rsid w:val="00E9523B"/>
    <w:rsid w:val="00E9568A"/>
    <w:rsid w:val="00E95CDA"/>
    <w:rsid w:val="00EA018E"/>
    <w:rsid w:val="00EA03FA"/>
    <w:rsid w:val="00EA1138"/>
    <w:rsid w:val="00EA1591"/>
    <w:rsid w:val="00EA2A2D"/>
    <w:rsid w:val="00EA397D"/>
    <w:rsid w:val="00EA3AC8"/>
    <w:rsid w:val="00EA4978"/>
    <w:rsid w:val="00EA4A95"/>
    <w:rsid w:val="00EA567D"/>
    <w:rsid w:val="00EA5E83"/>
    <w:rsid w:val="00EA6CE3"/>
    <w:rsid w:val="00EA70D9"/>
    <w:rsid w:val="00EB023B"/>
    <w:rsid w:val="00EB04EE"/>
    <w:rsid w:val="00EB1423"/>
    <w:rsid w:val="00EB1B13"/>
    <w:rsid w:val="00EB2AFA"/>
    <w:rsid w:val="00EB46A9"/>
    <w:rsid w:val="00EB47C9"/>
    <w:rsid w:val="00EB65D8"/>
    <w:rsid w:val="00EB7262"/>
    <w:rsid w:val="00EB72A7"/>
    <w:rsid w:val="00EB73F5"/>
    <w:rsid w:val="00EB749A"/>
    <w:rsid w:val="00EB766E"/>
    <w:rsid w:val="00EB78B8"/>
    <w:rsid w:val="00EB7C48"/>
    <w:rsid w:val="00EB7D79"/>
    <w:rsid w:val="00EC0525"/>
    <w:rsid w:val="00EC0C1C"/>
    <w:rsid w:val="00EC0F11"/>
    <w:rsid w:val="00EC1FCA"/>
    <w:rsid w:val="00EC2385"/>
    <w:rsid w:val="00EC24CF"/>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56DA"/>
    <w:rsid w:val="00ED6102"/>
    <w:rsid w:val="00ED65BB"/>
    <w:rsid w:val="00ED7B02"/>
    <w:rsid w:val="00EE0701"/>
    <w:rsid w:val="00EE0DB3"/>
    <w:rsid w:val="00EE100F"/>
    <w:rsid w:val="00EE1459"/>
    <w:rsid w:val="00EE1A4E"/>
    <w:rsid w:val="00EE297D"/>
    <w:rsid w:val="00EE2AD1"/>
    <w:rsid w:val="00EE334A"/>
    <w:rsid w:val="00EE4026"/>
    <w:rsid w:val="00EE6C0C"/>
    <w:rsid w:val="00EE7045"/>
    <w:rsid w:val="00EE767A"/>
    <w:rsid w:val="00EE7A9E"/>
    <w:rsid w:val="00EE7CE5"/>
    <w:rsid w:val="00EF0B02"/>
    <w:rsid w:val="00EF0C0D"/>
    <w:rsid w:val="00EF141B"/>
    <w:rsid w:val="00EF1592"/>
    <w:rsid w:val="00EF3475"/>
    <w:rsid w:val="00EF3C09"/>
    <w:rsid w:val="00EF477C"/>
    <w:rsid w:val="00EF5574"/>
    <w:rsid w:val="00EF5CE8"/>
    <w:rsid w:val="00EF633B"/>
    <w:rsid w:val="00EF66B8"/>
    <w:rsid w:val="00EF71BB"/>
    <w:rsid w:val="00EF7723"/>
    <w:rsid w:val="00EF78F2"/>
    <w:rsid w:val="00F00C5C"/>
    <w:rsid w:val="00F010FE"/>
    <w:rsid w:val="00F01326"/>
    <w:rsid w:val="00F02DD8"/>
    <w:rsid w:val="00F04C2F"/>
    <w:rsid w:val="00F054BA"/>
    <w:rsid w:val="00F0550A"/>
    <w:rsid w:val="00F0556C"/>
    <w:rsid w:val="00F05759"/>
    <w:rsid w:val="00F058F8"/>
    <w:rsid w:val="00F05A7C"/>
    <w:rsid w:val="00F0622D"/>
    <w:rsid w:val="00F06877"/>
    <w:rsid w:val="00F07198"/>
    <w:rsid w:val="00F07A01"/>
    <w:rsid w:val="00F07E47"/>
    <w:rsid w:val="00F11690"/>
    <w:rsid w:val="00F1213C"/>
    <w:rsid w:val="00F12EC3"/>
    <w:rsid w:val="00F1308A"/>
    <w:rsid w:val="00F13930"/>
    <w:rsid w:val="00F14006"/>
    <w:rsid w:val="00F15E38"/>
    <w:rsid w:val="00F1615A"/>
    <w:rsid w:val="00F16A53"/>
    <w:rsid w:val="00F16E33"/>
    <w:rsid w:val="00F17802"/>
    <w:rsid w:val="00F2046C"/>
    <w:rsid w:val="00F209B4"/>
    <w:rsid w:val="00F20C56"/>
    <w:rsid w:val="00F211F0"/>
    <w:rsid w:val="00F2282D"/>
    <w:rsid w:val="00F22E52"/>
    <w:rsid w:val="00F234E1"/>
    <w:rsid w:val="00F236FD"/>
    <w:rsid w:val="00F23A2C"/>
    <w:rsid w:val="00F23E90"/>
    <w:rsid w:val="00F24951"/>
    <w:rsid w:val="00F24DFB"/>
    <w:rsid w:val="00F25631"/>
    <w:rsid w:val="00F2576D"/>
    <w:rsid w:val="00F25F41"/>
    <w:rsid w:val="00F269A7"/>
    <w:rsid w:val="00F27529"/>
    <w:rsid w:val="00F27683"/>
    <w:rsid w:val="00F30CE7"/>
    <w:rsid w:val="00F31095"/>
    <w:rsid w:val="00F31546"/>
    <w:rsid w:val="00F332F6"/>
    <w:rsid w:val="00F34B2E"/>
    <w:rsid w:val="00F34B38"/>
    <w:rsid w:val="00F359F8"/>
    <w:rsid w:val="00F36059"/>
    <w:rsid w:val="00F40174"/>
    <w:rsid w:val="00F402E6"/>
    <w:rsid w:val="00F4094F"/>
    <w:rsid w:val="00F40AB9"/>
    <w:rsid w:val="00F40CA1"/>
    <w:rsid w:val="00F4323E"/>
    <w:rsid w:val="00F43A19"/>
    <w:rsid w:val="00F43F24"/>
    <w:rsid w:val="00F44218"/>
    <w:rsid w:val="00F4448F"/>
    <w:rsid w:val="00F44683"/>
    <w:rsid w:val="00F44800"/>
    <w:rsid w:val="00F448BA"/>
    <w:rsid w:val="00F44C44"/>
    <w:rsid w:val="00F44D14"/>
    <w:rsid w:val="00F45554"/>
    <w:rsid w:val="00F45EC9"/>
    <w:rsid w:val="00F45EF9"/>
    <w:rsid w:val="00F471D6"/>
    <w:rsid w:val="00F47D39"/>
    <w:rsid w:val="00F51238"/>
    <w:rsid w:val="00F51426"/>
    <w:rsid w:val="00F531D9"/>
    <w:rsid w:val="00F534EA"/>
    <w:rsid w:val="00F5477C"/>
    <w:rsid w:val="00F54F3E"/>
    <w:rsid w:val="00F556CD"/>
    <w:rsid w:val="00F55863"/>
    <w:rsid w:val="00F55B27"/>
    <w:rsid w:val="00F56034"/>
    <w:rsid w:val="00F56F15"/>
    <w:rsid w:val="00F57339"/>
    <w:rsid w:val="00F60773"/>
    <w:rsid w:val="00F61598"/>
    <w:rsid w:val="00F61DFE"/>
    <w:rsid w:val="00F623FA"/>
    <w:rsid w:val="00F62F38"/>
    <w:rsid w:val="00F630C7"/>
    <w:rsid w:val="00F6358F"/>
    <w:rsid w:val="00F63933"/>
    <w:rsid w:val="00F63EC3"/>
    <w:rsid w:val="00F64631"/>
    <w:rsid w:val="00F64AD9"/>
    <w:rsid w:val="00F64BAC"/>
    <w:rsid w:val="00F6502E"/>
    <w:rsid w:val="00F65032"/>
    <w:rsid w:val="00F65D80"/>
    <w:rsid w:val="00F66A52"/>
    <w:rsid w:val="00F700FD"/>
    <w:rsid w:val="00F70118"/>
    <w:rsid w:val="00F70492"/>
    <w:rsid w:val="00F707C6"/>
    <w:rsid w:val="00F710A0"/>
    <w:rsid w:val="00F71B5C"/>
    <w:rsid w:val="00F71D2A"/>
    <w:rsid w:val="00F71FC0"/>
    <w:rsid w:val="00F72289"/>
    <w:rsid w:val="00F72A87"/>
    <w:rsid w:val="00F72F47"/>
    <w:rsid w:val="00F72F92"/>
    <w:rsid w:val="00F7338C"/>
    <w:rsid w:val="00F73CC6"/>
    <w:rsid w:val="00F74FCC"/>
    <w:rsid w:val="00F74FFC"/>
    <w:rsid w:val="00F75153"/>
    <w:rsid w:val="00F761CA"/>
    <w:rsid w:val="00F7695A"/>
    <w:rsid w:val="00F76FCE"/>
    <w:rsid w:val="00F7763C"/>
    <w:rsid w:val="00F7771F"/>
    <w:rsid w:val="00F77AAF"/>
    <w:rsid w:val="00F8073B"/>
    <w:rsid w:val="00F80800"/>
    <w:rsid w:val="00F81748"/>
    <w:rsid w:val="00F81900"/>
    <w:rsid w:val="00F819D0"/>
    <w:rsid w:val="00F81AFD"/>
    <w:rsid w:val="00F81E0C"/>
    <w:rsid w:val="00F8261A"/>
    <w:rsid w:val="00F82A44"/>
    <w:rsid w:val="00F82BB9"/>
    <w:rsid w:val="00F832F7"/>
    <w:rsid w:val="00F83AC8"/>
    <w:rsid w:val="00F84564"/>
    <w:rsid w:val="00F847E7"/>
    <w:rsid w:val="00F84B2B"/>
    <w:rsid w:val="00F84C99"/>
    <w:rsid w:val="00F84E3F"/>
    <w:rsid w:val="00F850EA"/>
    <w:rsid w:val="00F860C1"/>
    <w:rsid w:val="00F909C3"/>
    <w:rsid w:val="00F910FE"/>
    <w:rsid w:val="00F920A7"/>
    <w:rsid w:val="00F927A3"/>
    <w:rsid w:val="00F92C2C"/>
    <w:rsid w:val="00F93AFF"/>
    <w:rsid w:val="00F948C7"/>
    <w:rsid w:val="00F959AA"/>
    <w:rsid w:val="00F9681A"/>
    <w:rsid w:val="00F978C4"/>
    <w:rsid w:val="00F97931"/>
    <w:rsid w:val="00F97AB5"/>
    <w:rsid w:val="00FA028A"/>
    <w:rsid w:val="00FA0293"/>
    <w:rsid w:val="00FA06D4"/>
    <w:rsid w:val="00FA1B55"/>
    <w:rsid w:val="00FA1F6A"/>
    <w:rsid w:val="00FA204A"/>
    <w:rsid w:val="00FA2B7A"/>
    <w:rsid w:val="00FA3D0F"/>
    <w:rsid w:val="00FA46DD"/>
    <w:rsid w:val="00FA4B94"/>
    <w:rsid w:val="00FA6B27"/>
    <w:rsid w:val="00FA7011"/>
    <w:rsid w:val="00FA776A"/>
    <w:rsid w:val="00FA7D4F"/>
    <w:rsid w:val="00FB0E9F"/>
    <w:rsid w:val="00FB0EF7"/>
    <w:rsid w:val="00FB0F65"/>
    <w:rsid w:val="00FB13AE"/>
    <w:rsid w:val="00FB1768"/>
    <w:rsid w:val="00FB1959"/>
    <w:rsid w:val="00FB209B"/>
    <w:rsid w:val="00FB37D2"/>
    <w:rsid w:val="00FB3DD2"/>
    <w:rsid w:val="00FB460E"/>
    <w:rsid w:val="00FB4FF2"/>
    <w:rsid w:val="00FB5203"/>
    <w:rsid w:val="00FB583F"/>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2B01"/>
    <w:rsid w:val="00FD385B"/>
    <w:rsid w:val="00FD415C"/>
    <w:rsid w:val="00FD430B"/>
    <w:rsid w:val="00FD47C8"/>
    <w:rsid w:val="00FD6FE4"/>
    <w:rsid w:val="00FD71AE"/>
    <w:rsid w:val="00FD7DC9"/>
    <w:rsid w:val="00FE0A16"/>
    <w:rsid w:val="00FE1007"/>
    <w:rsid w:val="00FE102D"/>
    <w:rsid w:val="00FE1F06"/>
    <w:rsid w:val="00FE38CD"/>
    <w:rsid w:val="00FE43DC"/>
    <w:rsid w:val="00FE4B3D"/>
    <w:rsid w:val="00FE4C8A"/>
    <w:rsid w:val="00FE56EF"/>
    <w:rsid w:val="00FE572F"/>
    <w:rsid w:val="00FE5D31"/>
    <w:rsid w:val="00FE5E52"/>
    <w:rsid w:val="00FE64DD"/>
    <w:rsid w:val="00FE7278"/>
    <w:rsid w:val="00FF00DC"/>
    <w:rsid w:val="00FF0143"/>
    <w:rsid w:val="00FF1C29"/>
    <w:rsid w:val="00FF1E8B"/>
    <w:rsid w:val="00FF1F5F"/>
    <w:rsid w:val="00FF2936"/>
    <w:rsid w:val="00FF2C6B"/>
    <w:rsid w:val="00FF3344"/>
    <w:rsid w:val="00FF3616"/>
    <w:rsid w:val="00FF3C1B"/>
    <w:rsid w:val="00FF456C"/>
    <w:rsid w:val="00FF471A"/>
    <w:rsid w:val="00FF4F3D"/>
    <w:rsid w:val="00FF5545"/>
    <w:rsid w:val="00FF65A4"/>
    <w:rsid w:val="00FF6C16"/>
    <w:rsid w:val="00FF7061"/>
    <w:rsid w:val="00FF74B4"/>
    <w:rsid w:val="00FF76DF"/>
    <w:rsid w:val="00FF77D1"/>
    <w:rsid w:val="00FF7B76"/>
    <w:rsid w:val="00FF7FA9"/>
    <w:rsid w:val="00FF7FAC"/>
    <w:rsid w:val="01189C42"/>
    <w:rsid w:val="03235B6C"/>
    <w:rsid w:val="03D020F3"/>
    <w:rsid w:val="042D59AC"/>
    <w:rsid w:val="05CFCEE4"/>
    <w:rsid w:val="0814F562"/>
    <w:rsid w:val="085C0BD8"/>
    <w:rsid w:val="0A42F198"/>
    <w:rsid w:val="0C12C810"/>
    <w:rsid w:val="0C25C461"/>
    <w:rsid w:val="0C9902B3"/>
    <w:rsid w:val="0D3507A8"/>
    <w:rsid w:val="0D6C91EC"/>
    <w:rsid w:val="0F0ABF32"/>
    <w:rsid w:val="10454A14"/>
    <w:rsid w:val="10521526"/>
    <w:rsid w:val="10609C85"/>
    <w:rsid w:val="130A88B3"/>
    <w:rsid w:val="136ECE22"/>
    <w:rsid w:val="15885AEB"/>
    <w:rsid w:val="15D09330"/>
    <w:rsid w:val="160EEA7A"/>
    <w:rsid w:val="16503B91"/>
    <w:rsid w:val="16F83CD2"/>
    <w:rsid w:val="1915BE14"/>
    <w:rsid w:val="1A49E604"/>
    <w:rsid w:val="1B843B85"/>
    <w:rsid w:val="1C37CA3D"/>
    <w:rsid w:val="1C3E12D0"/>
    <w:rsid w:val="1C8B2DC2"/>
    <w:rsid w:val="1D15B973"/>
    <w:rsid w:val="1D2236F5"/>
    <w:rsid w:val="1DFC083D"/>
    <w:rsid w:val="1EBE0756"/>
    <w:rsid w:val="1F3F3E60"/>
    <w:rsid w:val="1F97D89E"/>
    <w:rsid w:val="1FBEA6FA"/>
    <w:rsid w:val="21FEF0FC"/>
    <w:rsid w:val="22207712"/>
    <w:rsid w:val="22AC9608"/>
    <w:rsid w:val="22FFA5D9"/>
    <w:rsid w:val="23C25A7C"/>
    <w:rsid w:val="2604AB2F"/>
    <w:rsid w:val="260DD8D2"/>
    <w:rsid w:val="28D51291"/>
    <w:rsid w:val="29B7FC60"/>
    <w:rsid w:val="2A7B5EC7"/>
    <w:rsid w:val="2ADA8B45"/>
    <w:rsid w:val="2AF07EFF"/>
    <w:rsid w:val="2CA93EED"/>
    <w:rsid w:val="2E1CADA4"/>
    <w:rsid w:val="30AC2C6D"/>
    <w:rsid w:val="318FF43D"/>
    <w:rsid w:val="31AD7AC0"/>
    <w:rsid w:val="31F1DE92"/>
    <w:rsid w:val="33939FAE"/>
    <w:rsid w:val="34CF4D24"/>
    <w:rsid w:val="38D9C5BF"/>
    <w:rsid w:val="3B94F5CF"/>
    <w:rsid w:val="3CA8CB91"/>
    <w:rsid w:val="3E36FAF2"/>
    <w:rsid w:val="4293ABCC"/>
    <w:rsid w:val="44D75180"/>
    <w:rsid w:val="450D46FC"/>
    <w:rsid w:val="462226DF"/>
    <w:rsid w:val="4791E8B7"/>
    <w:rsid w:val="47BDF740"/>
    <w:rsid w:val="4A450596"/>
    <w:rsid w:val="4A55F889"/>
    <w:rsid w:val="4B4A2EAA"/>
    <w:rsid w:val="512EACE2"/>
    <w:rsid w:val="516C95D0"/>
    <w:rsid w:val="52B9E488"/>
    <w:rsid w:val="532782DB"/>
    <w:rsid w:val="553D94B8"/>
    <w:rsid w:val="5655CAB9"/>
    <w:rsid w:val="56AF4CE3"/>
    <w:rsid w:val="57DBD754"/>
    <w:rsid w:val="58AAEEF2"/>
    <w:rsid w:val="5A8BAA81"/>
    <w:rsid w:val="5B1335B1"/>
    <w:rsid w:val="5B9703F5"/>
    <w:rsid w:val="5BA0F1C9"/>
    <w:rsid w:val="5BDD86A7"/>
    <w:rsid w:val="5C9092BE"/>
    <w:rsid w:val="5E55868E"/>
    <w:rsid w:val="5FF156EF"/>
    <w:rsid w:val="6032FE2F"/>
    <w:rsid w:val="60FCCA51"/>
    <w:rsid w:val="611B0F94"/>
    <w:rsid w:val="625597E6"/>
    <w:rsid w:val="638F77B5"/>
    <w:rsid w:val="64A52376"/>
    <w:rsid w:val="679AE67E"/>
    <w:rsid w:val="683853CE"/>
    <w:rsid w:val="692C06CF"/>
    <w:rsid w:val="69B89C5D"/>
    <w:rsid w:val="6A265DF5"/>
    <w:rsid w:val="6A346F1C"/>
    <w:rsid w:val="6BC11520"/>
    <w:rsid w:val="6C696138"/>
    <w:rsid w:val="6D60304F"/>
    <w:rsid w:val="6DBF2381"/>
    <w:rsid w:val="6FA487BE"/>
    <w:rsid w:val="7054D260"/>
    <w:rsid w:val="7273A936"/>
    <w:rsid w:val="74EF91C5"/>
    <w:rsid w:val="75615D12"/>
    <w:rsid w:val="7714CE7E"/>
    <w:rsid w:val="7747E3A7"/>
    <w:rsid w:val="77FAD588"/>
    <w:rsid w:val="7AB66A99"/>
    <w:rsid w:val="7AEF5432"/>
    <w:rsid w:val="7C272755"/>
    <w:rsid w:val="7CCBE62A"/>
    <w:rsid w:val="7CCE46AB"/>
    <w:rsid w:val="7CD6D7E1"/>
    <w:rsid w:val="7E855FBD"/>
    <w:rsid w:val="7F7937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78A140"/>
  <w15:docId w15:val="{A24EB25B-35BB-4143-AD6C-4D269461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uiPriority w:val="99"/>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 w:type="character" w:styleId="UnresolvedMention">
    <w:name w:val="Unresolved Mention"/>
    <w:basedOn w:val="DefaultParagraphFont"/>
    <w:uiPriority w:val="99"/>
    <w:unhideWhenUsed/>
    <w:rsid w:val="0016702A"/>
    <w:rPr>
      <w:color w:val="605E5C"/>
      <w:shd w:val="clear" w:color="auto" w:fill="E1DFDD"/>
    </w:rPr>
  </w:style>
  <w:style w:type="character" w:styleId="Mention">
    <w:name w:val="Mention"/>
    <w:basedOn w:val="DefaultParagraphFont"/>
    <w:uiPriority w:val="99"/>
    <w:unhideWhenUsed/>
    <w:rsid w:val="003D7F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123602-823d-42ec-a4be-394cfb8c411a">
      <UserInfo>
        <DisplayName>Moore, Aaron (FRA)</DisplayName>
        <AccountId>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346F79E8CA74FA2BB76912EBE3A23" ma:contentTypeVersion="6" ma:contentTypeDescription="Create a new document." ma:contentTypeScope="" ma:versionID="7efd81bdece055950bfcf05187c3cb1c">
  <xsd:schema xmlns:xsd="http://www.w3.org/2001/XMLSchema" xmlns:xs="http://www.w3.org/2001/XMLSchema" xmlns:p="http://schemas.microsoft.com/office/2006/metadata/properties" xmlns:ns2="4e9b7bc3-13f3-44df-9b31-de6c556e6622" xmlns:ns3="c6123602-823d-42ec-a4be-394cfb8c411a" targetNamespace="http://schemas.microsoft.com/office/2006/metadata/properties" ma:root="true" ma:fieldsID="d603fbf0fea7db6a6897aea5fd0fe530" ns2:_="" ns3:_="">
    <xsd:import namespace="4e9b7bc3-13f3-44df-9b31-de6c556e6622"/>
    <xsd:import namespace="c6123602-823d-42ec-a4be-394cfb8c4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b7bc3-13f3-44df-9b31-de6c556e6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23602-823d-42ec-a4be-394cfb8c41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DA3F-4A07-4A2D-9543-7F64087986BE}">
  <ds:schemaRefs>
    <ds:schemaRef ds:uri="http://schemas.microsoft.com/sharepoint/v3/contenttype/forms"/>
  </ds:schemaRefs>
</ds:datastoreItem>
</file>

<file path=customXml/itemProps2.xml><?xml version="1.0" encoding="utf-8"?>
<ds:datastoreItem xmlns:ds="http://schemas.openxmlformats.org/officeDocument/2006/customXml" ds:itemID="{751EFB04-0DB8-4C56-9946-C41BC5E1919A}">
  <ds:schemaRefs>
    <ds:schemaRef ds:uri="4e9b7bc3-13f3-44df-9b31-de6c556e66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123602-823d-42ec-a4be-394cfb8c411a"/>
    <ds:schemaRef ds:uri="http://www.w3.org/XML/1998/namespace"/>
    <ds:schemaRef ds:uri="http://purl.org/dc/dcmitype/"/>
  </ds:schemaRefs>
</ds:datastoreItem>
</file>

<file path=customXml/itemProps3.xml><?xml version="1.0" encoding="utf-8"?>
<ds:datastoreItem xmlns:ds="http://schemas.openxmlformats.org/officeDocument/2006/customXml" ds:itemID="{7A2A99BC-0F24-49ED-9A95-7FB2F8F4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b7bc3-13f3-44df-9b31-de6c556e6622"/>
    <ds:schemaRef ds:uri="c6123602-823d-42ec-a4be-394cfb8c4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8B647-C440-4AE6-98AE-19682046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6958</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Mussington, Arlette (FRA)</cp:lastModifiedBy>
  <cp:revision>5</cp:revision>
  <cp:lastPrinted>2017-03-16T02:55:00Z</cp:lastPrinted>
  <dcterms:created xsi:type="dcterms:W3CDTF">2024-10-25T14:55:00Z</dcterms:created>
  <dcterms:modified xsi:type="dcterms:W3CDTF">2024-10-25T15:56:00Z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0x010100F0E346F79E8CA74FA2BB76912EBE3A23</vt:lpwstr>
  </property>
  <property fmtid="{D5CDD505-2E9C-101B-9397-08002B2CF9AE}" pid="3" name="MediaServiceImageTags">
    <vt:lpwstr/>
  </property>
</Properties>
</file>