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A54882" w:rsidP="00FA2F70"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8"/>
        </w:rPr>
      </w:pPr>
      <w:r w:rsidRPr="00A54882">
        <w:rPr>
          <w:rFonts w:ascii="Times New Roman" w:hAnsi="Times New Roman"/>
          <w:b/>
          <w:color w:val="000000"/>
          <w:sz w:val="28"/>
        </w:rPr>
        <w:t>Supporting Statement for Paperwork Reduction Act Submissions</w:t>
      </w:r>
    </w:p>
    <w:p w:rsidR="001C5814" w:rsidRPr="00A54882" w:rsidP="00FA2F70" w14:paraId="7DD84348" w14:textId="77777777">
      <w:pPr>
        <w:pStyle w:val="Heading1"/>
        <w:spacing w:before="0" w:line="240" w:lineRule="auto"/>
        <w:jc w:val="center"/>
        <w:rPr>
          <w:rFonts w:ascii="Times New Roman" w:hAnsi="Times New Roman"/>
          <w:color w:val="000000"/>
        </w:rPr>
      </w:pPr>
    </w:p>
    <w:p w:rsidR="009E118C" w:rsidRPr="00A54882" w:rsidP="00FA2F70" w14:paraId="6CDA5AF8" w14:textId="026B6AB3">
      <w:pPr>
        <w:pStyle w:val="Heading1"/>
        <w:spacing w:before="0" w:line="240" w:lineRule="auto"/>
        <w:jc w:val="center"/>
        <w:rPr>
          <w:rFonts w:ascii="Times New Roman" w:hAnsi="Times New Roman"/>
          <w:color w:val="000000"/>
        </w:rPr>
      </w:pPr>
      <w:r w:rsidRPr="00A54882">
        <w:rPr>
          <w:rFonts w:ascii="Times New Roman" w:hAnsi="Times New Roman"/>
          <w:color w:val="000000"/>
        </w:rPr>
        <w:t>FHA-Insured Mortgage Loan Servicing of Delinquent, Default, and Foreclosure with Service Members Act</w:t>
      </w:r>
    </w:p>
    <w:p w:rsidR="009E118C" w:rsidRPr="00A54882" w:rsidP="00FA2F70" w14:paraId="0FE0D721" w14:textId="4F2A7F1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rPr>
      </w:pPr>
      <w:r w:rsidRPr="00A54882">
        <w:rPr>
          <w:rFonts w:ascii="Times New Roman" w:hAnsi="Times New Roman"/>
          <w:b/>
          <w:color w:val="000000"/>
          <w:sz w:val="24"/>
        </w:rPr>
        <w:t>OMB Control Number</w:t>
      </w:r>
      <w:r w:rsidRPr="00A54882" w:rsidR="00294E98">
        <w:rPr>
          <w:rFonts w:ascii="Times New Roman" w:hAnsi="Times New Roman"/>
          <w:b/>
          <w:color w:val="000000"/>
          <w:sz w:val="24"/>
        </w:rPr>
        <w:t>:</w:t>
      </w:r>
      <w:r w:rsidRPr="00A54882">
        <w:rPr>
          <w:rFonts w:ascii="Times New Roman" w:hAnsi="Times New Roman"/>
          <w:b/>
          <w:color w:val="000000"/>
          <w:sz w:val="24"/>
        </w:rPr>
        <w:t xml:space="preserve"> 2502-</w:t>
      </w:r>
      <w:r w:rsidRPr="00A54882" w:rsidR="00E10094">
        <w:rPr>
          <w:rFonts w:ascii="Times New Roman" w:hAnsi="Times New Roman"/>
          <w:b/>
          <w:color w:val="000000"/>
          <w:sz w:val="24"/>
        </w:rPr>
        <w:t>0584</w:t>
      </w:r>
    </w:p>
    <w:p w:rsidR="004F6992" w:rsidRPr="00A54882" w:rsidP="00FA2F70" w14:paraId="0019D5F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rPr>
      </w:pPr>
    </w:p>
    <w:p w:rsidR="008C6E9A" w:rsidRPr="00A54882" w:rsidP="00945B8F" w14:paraId="5B37D3C5" w14:textId="320DF1A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contextualSpacing/>
        <w:jc w:val="center"/>
        <w:rPr>
          <w:rFonts w:ascii="Times New Roman" w:hAnsi="Times New Roman"/>
          <w:b/>
          <w:color w:val="000000"/>
          <w:sz w:val="24"/>
        </w:rPr>
      </w:pPr>
      <w:r w:rsidRPr="00A54882">
        <w:rPr>
          <w:rFonts w:ascii="Times New Roman" w:hAnsi="Times New Roman"/>
          <w:b/>
          <w:color w:val="000000"/>
          <w:sz w:val="24"/>
        </w:rPr>
        <w:t>Forms:</w:t>
      </w:r>
      <w:r w:rsidRPr="00A54882" w:rsidR="00C92FFF">
        <w:rPr>
          <w:rFonts w:ascii="Times New Roman" w:hAnsi="Times New Roman"/>
          <w:b/>
          <w:color w:val="000000"/>
          <w:sz w:val="24"/>
        </w:rPr>
        <w:t xml:space="preserve"> </w:t>
      </w:r>
      <w:r w:rsidRPr="00A54882">
        <w:rPr>
          <w:rFonts w:ascii="Times New Roman" w:hAnsi="Times New Roman"/>
          <w:b/>
          <w:color w:val="000000"/>
          <w:sz w:val="24"/>
        </w:rPr>
        <w:t xml:space="preserve">HUD-2008-5-FHA, HUD-92070,  </w:t>
      </w:r>
    </w:p>
    <w:p w:rsidR="008C6E9A" w:rsidRPr="00A54882" w:rsidP="008C6E9A" w14:paraId="07C40A88" w14:textId="35B5A0C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contextualSpacing/>
        <w:jc w:val="center"/>
        <w:rPr>
          <w:rFonts w:ascii="Times New Roman" w:hAnsi="Times New Roman"/>
          <w:b/>
          <w:color w:val="000000"/>
          <w:sz w:val="24"/>
        </w:rPr>
      </w:pPr>
      <w:r w:rsidRPr="00A54882">
        <w:rPr>
          <w:rFonts w:ascii="Times New Roman" w:hAnsi="Times New Roman"/>
          <w:b/>
          <w:color w:val="000000"/>
          <w:sz w:val="24"/>
        </w:rPr>
        <w:t xml:space="preserve">Electronic Forms: HUD 92068-A, </w:t>
      </w:r>
      <w:r w:rsidRPr="00A54882" w:rsidR="00A85595">
        <w:rPr>
          <w:rFonts w:ascii="Times New Roman" w:hAnsi="Times New Roman"/>
          <w:b/>
          <w:color w:val="000000"/>
          <w:sz w:val="24"/>
        </w:rPr>
        <w:t xml:space="preserve">HUD-90041, </w:t>
      </w:r>
      <w:r w:rsidRPr="00A54882">
        <w:rPr>
          <w:rFonts w:ascii="Times New Roman" w:hAnsi="Times New Roman"/>
          <w:b/>
          <w:color w:val="000000"/>
          <w:sz w:val="24"/>
        </w:rPr>
        <w:t xml:space="preserve">HUD-50012   </w:t>
      </w:r>
    </w:p>
    <w:p w:rsidR="009E118C" w:rsidRPr="00A54882" w:rsidP="008C6E9A" w14:paraId="3FA9CA5B" w14:textId="38228E8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contextualSpacing/>
        <w:jc w:val="center"/>
        <w:rPr>
          <w:rFonts w:ascii="Times New Roman" w:hAnsi="Times New Roman"/>
          <w:b/>
          <w:color w:val="000000"/>
          <w:sz w:val="24"/>
        </w:rPr>
      </w:pPr>
      <w:r>
        <w:rPr>
          <w:rFonts w:ascii="Times New Roman" w:hAnsi="Times New Roman"/>
          <w:b/>
          <w:color w:val="000000"/>
          <w:sz w:val="24"/>
        </w:rPr>
        <w:t>Supplemental</w:t>
      </w:r>
      <w:r w:rsidRPr="00A54882" w:rsidR="008C6E9A">
        <w:rPr>
          <w:rFonts w:ascii="Times New Roman" w:hAnsi="Times New Roman"/>
          <w:b/>
          <w:color w:val="000000"/>
          <w:sz w:val="24"/>
        </w:rPr>
        <w:t xml:space="preserve"> Documents: Annual Payment Supplement Disclosure, </w:t>
      </w:r>
      <w:r w:rsidRPr="00A54882" w:rsidR="00B57DE8">
        <w:rPr>
          <w:rFonts w:ascii="Times New Roman" w:hAnsi="Times New Roman"/>
          <w:b/>
          <w:color w:val="000000"/>
          <w:sz w:val="24"/>
        </w:rPr>
        <w:t xml:space="preserve">Final Payment Supplement Disclosure, </w:t>
      </w:r>
      <w:r w:rsidRPr="00A54882" w:rsidR="008C6E9A">
        <w:rPr>
          <w:rFonts w:ascii="Times New Roman" w:hAnsi="Times New Roman"/>
          <w:b/>
          <w:color w:val="000000"/>
          <w:sz w:val="24"/>
        </w:rPr>
        <w:t>Payment Supplement Agreement</w:t>
      </w:r>
      <w:r w:rsidRPr="00A54882" w:rsidR="00683F3B">
        <w:rPr>
          <w:rFonts w:ascii="Times New Roman" w:hAnsi="Times New Roman"/>
          <w:b/>
          <w:color w:val="000000"/>
          <w:sz w:val="24"/>
        </w:rPr>
        <w:t xml:space="preserve"> Rider</w:t>
      </w:r>
      <w:r w:rsidRPr="00A54882" w:rsidR="008C6E9A">
        <w:rPr>
          <w:rFonts w:ascii="Times New Roman" w:hAnsi="Times New Roman"/>
          <w:b/>
          <w:color w:val="000000"/>
          <w:sz w:val="24"/>
        </w:rPr>
        <w:t>,</w:t>
      </w:r>
      <w:r w:rsidRPr="00A54882" w:rsidR="00683F3B">
        <w:rPr>
          <w:rFonts w:ascii="Times New Roman" w:hAnsi="Times New Roman"/>
          <w:b/>
          <w:color w:val="000000"/>
          <w:sz w:val="24"/>
        </w:rPr>
        <w:t xml:space="preserve"> </w:t>
      </w:r>
      <w:r w:rsidRPr="00A54882" w:rsidR="008C6E9A">
        <w:rPr>
          <w:rFonts w:ascii="Times New Roman" w:hAnsi="Times New Roman"/>
          <w:b/>
          <w:color w:val="000000"/>
          <w:sz w:val="24"/>
        </w:rPr>
        <w:t xml:space="preserve">Payment Supplement Promissory </w:t>
      </w:r>
      <w:r w:rsidRPr="00A54882" w:rsidR="00E70E5B">
        <w:rPr>
          <w:rFonts w:ascii="Times New Roman" w:hAnsi="Times New Roman"/>
          <w:b/>
          <w:color w:val="000000"/>
          <w:sz w:val="24"/>
        </w:rPr>
        <w:t xml:space="preserve">Note </w:t>
      </w:r>
      <w:r w:rsidR="00E70E5B">
        <w:rPr>
          <w:rFonts w:ascii="Times New Roman" w:hAnsi="Times New Roman"/>
          <w:b/>
          <w:color w:val="000000"/>
          <w:sz w:val="24"/>
        </w:rPr>
        <w:t>and</w:t>
      </w:r>
      <w:r w:rsidR="007B0E69">
        <w:rPr>
          <w:rFonts w:ascii="Times New Roman" w:hAnsi="Times New Roman"/>
          <w:b/>
          <w:color w:val="000000"/>
          <w:sz w:val="24"/>
        </w:rPr>
        <w:t xml:space="preserve"> </w:t>
      </w:r>
      <w:r w:rsidRPr="00A54882" w:rsidR="008C6E9A">
        <w:rPr>
          <w:rFonts w:ascii="Times New Roman" w:hAnsi="Times New Roman"/>
          <w:b/>
          <w:color w:val="000000"/>
          <w:sz w:val="24"/>
        </w:rPr>
        <w:t xml:space="preserve">Payment Supplement Security Instrument </w:t>
      </w:r>
    </w:p>
    <w:p w:rsidR="009E118C" w:rsidRPr="00A54882"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rPr>
      </w:pPr>
    </w:p>
    <w:p w:rsidR="009E118C" w:rsidRPr="00A54882"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rPr>
      </w:pPr>
      <w:r w:rsidRPr="00A54882">
        <w:rPr>
          <w:rFonts w:ascii="Times New Roman" w:hAnsi="Times New Roman"/>
          <w:b/>
          <w:color w:val="000000"/>
          <w:sz w:val="24"/>
        </w:rPr>
        <w:t>A</w:t>
      </w:r>
      <w:r w:rsidRPr="00A54882">
        <w:rPr>
          <w:rFonts w:ascii="Times New Roman" w:hAnsi="Times New Roman"/>
          <w:b/>
          <w:color w:val="000000"/>
          <w:sz w:val="24"/>
        </w:rPr>
        <w:t xml:space="preserve">. </w:t>
      </w:r>
      <w:r w:rsidRPr="00A54882">
        <w:rPr>
          <w:rFonts w:ascii="Times New Roman" w:hAnsi="Times New Roman"/>
          <w:b/>
          <w:color w:val="000000"/>
          <w:sz w:val="24"/>
        </w:rPr>
        <w:tab/>
        <w:t>Justification</w:t>
      </w:r>
    </w:p>
    <w:p w:rsidR="00FA2F70" w:rsidRPr="00A54882"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bl>
      <w:tblPr>
        <w:tblW w:w="0" w:type="auto"/>
        <w:tblInd w:w="108" w:type="dxa"/>
        <w:tblLook w:val="04A0"/>
      </w:tblPr>
      <w:tblGrid>
        <w:gridCol w:w="9252"/>
      </w:tblGrid>
      <w:tr w14:paraId="09E0525A" w14:textId="77777777" w:rsidTr="00D35DDB">
        <w:tblPrEx>
          <w:tblW w:w="0" w:type="auto"/>
          <w:tblInd w:w="108" w:type="dxa"/>
          <w:tblLook w:val="04A0"/>
        </w:tblPrEx>
        <w:tc>
          <w:tcPr>
            <w:tcW w:w="9360" w:type="dxa"/>
            <w:shd w:val="clear" w:color="auto" w:fill="auto"/>
          </w:tcPr>
          <w:p w:rsidR="00FA2F70" w:rsidRPr="00A54882" w:rsidP="001B4FB5" w14:paraId="43AC3D81"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A54882" w:rsidR="00A352F3">
              <w:rPr>
                <w:rFonts w:ascii="Times New Roman" w:hAnsi="Times New Roman"/>
                <w:b/>
                <w:color w:val="000000"/>
                <w:sz w:val="24"/>
                <w:szCs w:val="24"/>
              </w:rPr>
              <w:t xml:space="preserve"> </w:t>
            </w:r>
          </w:p>
          <w:p w:rsidR="00FA2F70" w:rsidRPr="00A54882" w:rsidP="001B4FB5"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c>
      </w:tr>
      <w:tr w14:paraId="637DCEDA" w14:textId="77777777" w:rsidTr="00D35DDB">
        <w:tblPrEx>
          <w:tblW w:w="0" w:type="auto"/>
          <w:tblInd w:w="108" w:type="dxa"/>
          <w:tblLook w:val="04A0"/>
        </w:tblPrEx>
        <w:tc>
          <w:tcPr>
            <w:tcW w:w="9360" w:type="dxa"/>
            <w:shd w:val="clear" w:color="auto" w:fill="auto"/>
          </w:tcPr>
          <w:p w:rsidR="00FE3AF2" w:rsidRPr="00A54882" w:rsidP="00FE3AF2" w14:paraId="0F0D1E1D" w14:textId="76A130EE">
            <w:pPr>
              <w:pStyle w:val="paragraph"/>
              <w:spacing w:before="0" w:beforeAutospacing="0" w:after="0" w:afterAutospacing="0"/>
              <w:textAlignment w:val="baseline"/>
              <w:rPr>
                <w:sz w:val="18"/>
                <w:szCs w:val="18"/>
              </w:rPr>
            </w:pPr>
            <w:r w:rsidRPr="00A54882">
              <w:rPr>
                <w:rStyle w:val="normaltextrun"/>
              </w:rPr>
              <w:t xml:space="preserve">Section 203 of the National Housing Act (12 U.S.C. 1709) (Act) authorizes the Secretary of Housing and Urban Development (HUD) to insure financial institutions against losses when </w:t>
            </w:r>
            <w:r w:rsidRPr="00A54882" w:rsidR="00246253">
              <w:rPr>
                <w:rStyle w:val="normaltextrun"/>
              </w:rPr>
              <w:t>m</w:t>
            </w:r>
            <w:r w:rsidRPr="00A54882" w:rsidR="001919FE">
              <w:rPr>
                <w:rStyle w:val="normaltextrun"/>
              </w:rPr>
              <w:t>o</w:t>
            </w:r>
            <w:r w:rsidRPr="00A54882" w:rsidR="00891A3F">
              <w:rPr>
                <w:rStyle w:val="normaltextrun"/>
              </w:rPr>
              <w:t>rtgagor</w:t>
            </w:r>
            <w:r w:rsidRPr="00A54882" w:rsidR="001919FE">
              <w:rPr>
                <w:rStyle w:val="normaltextrun"/>
              </w:rPr>
              <w:t>s</w:t>
            </w:r>
            <w:r w:rsidRPr="00A54882">
              <w:rPr>
                <w:rStyle w:val="normaltextrun"/>
              </w:rPr>
              <w:t xml:space="preserve"> default on single-family mortgages.  </w:t>
            </w:r>
            <w:r w:rsidRPr="00A54882">
              <w:rPr>
                <w:rStyle w:val="eop"/>
              </w:rPr>
              <w:t> </w:t>
            </w:r>
          </w:p>
          <w:p w:rsidR="00FE3AF2" w:rsidRPr="00A54882" w:rsidP="00FE3AF2" w14:paraId="0548EB45" w14:textId="77777777">
            <w:pPr>
              <w:pStyle w:val="paragraph"/>
              <w:spacing w:before="0" w:beforeAutospacing="0" w:after="0" w:afterAutospacing="0"/>
              <w:textAlignment w:val="baseline"/>
              <w:rPr>
                <w:sz w:val="18"/>
                <w:szCs w:val="18"/>
              </w:rPr>
            </w:pPr>
            <w:r w:rsidRPr="00A54882">
              <w:rPr>
                <w:rStyle w:val="eop"/>
              </w:rPr>
              <w:t> </w:t>
            </w:r>
          </w:p>
          <w:p w:rsidR="00FE3AF2" w:rsidRPr="00A54882" w:rsidP="00FE3AF2" w14:paraId="59767A66" w14:textId="78A83297">
            <w:pPr>
              <w:pStyle w:val="paragraph"/>
              <w:spacing w:before="0" w:beforeAutospacing="0" w:after="0" w:afterAutospacing="0"/>
              <w:textAlignment w:val="baseline"/>
              <w:rPr>
                <w:sz w:val="18"/>
                <w:szCs w:val="18"/>
              </w:rPr>
            </w:pPr>
            <w:r w:rsidRPr="00A54882">
              <w:rPr>
                <w:rStyle w:val="normaltextrun"/>
              </w:rPr>
              <w:t>The activities and requirements for this Paperwork Reduction Act (44 U.S.C. 3501-3521) (PRA) Submission are set forth in Title 24 of the Code of Federal Regulations (CFR) in numerous locations of the CFR, specifically 24 CFR 203.25, 203.330 - 331, 203.345 - 346, 203.350, 203.355 - 356, 203.359 through 203.361, 203.365, 203.368 - 369, 203.377, 203.402, 203.439, 203.</w:t>
            </w:r>
            <w:r w:rsidR="00142F3A">
              <w:rPr>
                <w:rStyle w:val="normaltextrun"/>
              </w:rPr>
              <w:t xml:space="preserve">447, </w:t>
            </w:r>
            <w:r w:rsidRPr="00A54882">
              <w:rPr>
                <w:rStyle w:val="normaltextrun"/>
              </w:rPr>
              <w:t>203.466 - 467, 203.472, 203.501, 203.552, 203.556, 203.600 through 203.604, 203.606, 203.608 and 203.670 through 203.681.    </w:t>
            </w:r>
            <w:r w:rsidRPr="00A54882">
              <w:rPr>
                <w:rStyle w:val="eop"/>
              </w:rPr>
              <w:t> </w:t>
            </w:r>
          </w:p>
          <w:p w:rsidR="00FE3AF2" w:rsidRPr="00A54882" w:rsidP="00FE3AF2" w14:paraId="31428E12" w14:textId="77777777">
            <w:pPr>
              <w:pStyle w:val="paragraph"/>
              <w:spacing w:before="0" w:beforeAutospacing="0" w:after="0" w:afterAutospacing="0"/>
              <w:textAlignment w:val="baseline"/>
              <w:rPr>
                <w:sz w:val="18"/>
                <w:szCs w:val="18"/>
              </w:rPr>
            </w:pPr>
            <w:r w:rsidRPr="00A54882">
              <w:rPr>
                <w:rStyle w:val="eop"/>
              </w:rPr>
              <w:t> </w:t>
            </w:r>
          </w:p>
          <w:p w:rsidR="00FA2F70" w:rsidRPr="00A54882" w:rsidP="00775816" w14:paraId="7DC40196" w14:textId="6D61A847">
            <w:pPr>
              <w:pStyle w:val="paragraph"/>
              <w:spacing w:before="0" w:beforeAutospacing="0" w:after="0" w:afterAutospacing="0"/>
              <w:textAlignment w:val="baseline"/>
              <w:rPr>
                <w:sz w:val="18"/>
                <w:szCs w:val="18"/>
              </w:rPr>
            </w:pPr>
            <w:r w:rsidRPr="00A54882">
              <w:rPr>
                <w:rStyle w:val="normaltextrun"/>
              </w:rPr>
              <w:t>Federal Housing Administration (FHA) Insured Mortgage Loan Servicing of Delinquent, Default, and Foreclosure</w:t>
            </w:r>
            <w:r w:rsidR="00FE38BD">
              <w:rPr>
                <w:rStyle w:val="normaltextrun"/>
              </w:rPr>
              <w:t xml:space="preserve"> with Service Members</w:t>
            </w:r>
            <w:r w:rsidR="008F19B7">
              <w:rPr>
                <w:rStyle w:val="normaltextrun"/>
              </w:rPr>
              <w:t xml:space="preserve"> Act</w:t>
            </w:r>
            <w:r w:rsidR="00D02F25">
              <w:rPr>
                <w:rStyle w:val="normaltextrun"/>
              </w:rPr>
              <w:t>,</w:t>
            </w:r>
            <w:r w:rsidRPr="00A54882">
              <w:rPr>
                <w:rStyle w:val="normaltextrun"/>
              </w:rPr>
              <w:t xml:space="preserve"> </w:t>
            </w:r>
            <w:r w:rsidRPr="00A54882" w:rsidR="00191775">
              <w:rPr>
                <w:rStyle w:val="normaltextrun"/>
              </w:rPr>
              <w:t>includ</w:t>
            </w:r>
            <w:r w:rsidR="00B8423B">
              <w:rPr>
                <w:rStyle w:val="normaltextrun"/>
              </w:rPr>
              <w:t>ing</w:t>
            </w:r>
            <w:r w:rsidRPr="00A54882">
              <w:rPr>
                <w:rStyle w:val="normaltextrun"/>
              </w:rPr>
              <w:t xml:space="preserve"> Servicemembers Civil Relief Act (SCRA)</w:t>
            </w:r>
            <w:r w:rsidRPr="00A54882" w:rsidR="00775816">
              <w:rPr>
                <w:rStyle w:val="normaltextrun"/>
              </w:rPr>
              <w:t xml:space="preserve"> </w:t>
            </w:r>
            <w:r w:rsidRPr="00A54882">
              <w:rPr>
                <w:rStyle w:val="normaltextrun"/>
              </w:rPr>
              <w:t>program guidance is described in FHA’s Single Family Housing Policy Handbook 4000.1 (Handbook 4000.1). </w:t>
            </w:r>
            <w:r w:rsidRPr="00A54882">
              <w:rPr>
                <w:rStyle w:val="eop"/>
              </w:rPr>
              <w:t> </w:t>
            </w:r>
          </w:p>
        </w:tc>
      </w:tr>
    </w:tbl>
    <w:p w:rsidR="00FA2F70" w:rsidRPr="00A54882" w:rsidP="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bl>
      <w:tblPr>
        <w:tblW w:w="0" w:type="auto"/>
        <w:tblInd w:w="108" w:type="dxa"/>
        <w:tblLook w:val="04A0"/>
      </w:tblPr>
      <w:tblGrid>
        <w:gridCol w:w="9252"/>
      </w:tblGrid>
      <w:tr w14:paraId="70430FC0" w14:textId="77777777" w:rsidTr="00A54882">
        <w:tblPrEx>
          <w:tblW w:w="0" w:type="auto"/>
          <w:tblInd w:w="108" w:type="dxa"/>
          <w:tblLook w:val="04A0"/>
        </w:tblPrEx>
        <w:tc>
          <w:tcPr>
            <w:tcW w:w="9252" w:type="dxa"/>
            <w:shd w:val="clear" w:color="auto" w:fill="auto"/>
          </w:tcPr>
          <w:p w:rsidR="00FA2F70" w:rsidRPr="00A54882" w:rsidP="001B4FB5" w14:paraId="6F3D6267"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A54882" w:rsidP="001B4FB5" w14:paraId="20F4F4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c>
      </w:tr>
      <w:tr w14:paraId="04F3D35A" w14:textId="77777777" w:rsidTr="00A54882">
        <w:tblPrEx>
          <w:tblW w:w="0" w:type="auto"/>
          <w:tblInd w:w="108" w:type="dxa"/>
          <w:tblLook w:val="04A0"/>
        </w:tblPrEx>
        <w:tc>
          <w:tcPr>
            <w:tcW w:w="9252" w:type="dxa"/>
            <w:shd w:val="clear" w:color="auto" w:fill="auto"/>
          </w:tcPr>
          <w:p w:rsidR="00510EC1" w:rsidRPr="00A54882" w:rsidP="00D4683F" w14:paraId="45A15A66" w14:textId="5553A5F3">
            <w:pPr>
              <w:spacing w:after="0" w:line="240" w:lineRule="auto"/>
              <w:textAlignment w:val="baseline"/>
              <w:rPr>
                <w:rFonts w:ascii="Times New Roman" w:hAnsi="Times New Roman"/>
                <w:sz w:val="24"/>
                <w:szCs w:val="24"/>
              </w:rPr>
            </w:pPr>
            <w:r w:rsidRPr="00A54882">
              <w:rPr>
                <w:rFonts w:ascii="Times New Roman" w:hAnsi="Times New Roman"/>
                <w:sz w:val="24"/>
                <w:szCs w:val="24"/>
              </w:rPr>
              <w:t xml:space="preserve">The respondents are FHA-approved </w:t>
            </w:r>
            <w:r w:rsidRPr="00A54882">
              <w:rPr>
                <w:rFonts w:ascii="Times New Roman" w:hAnsi="Times New Roman"/>
                <w:sz w:val="24"/>
                <w:szCs w:val="24"/>
              </w:rPr>
              <w:t>mortgagees</w:t>
            </w:r>
            <w:r w:rsidRPr="00A54882">
              <w:rPr>
                <w:rFonts w:ascii="Times New Roman" w:hAnsi="Times New Roman"/>
                <w:sz w:val="24"/>
                <w:szCs w:val="24"/>
              </w:rPr>
              <w:t xml:space="preserve"> who service FHA-insured mortgages and the mortgagors participating in the information collection. Information received must comply with delinquency and default servicing, foreclosure, and SCRA requirements. </w:t>
            </w:r>
          </w:p>
          <w:p w:rsidR="00BD02CC" w:rsidRPr="00A54882" w:rsidP="00D4683F" w14:paraId="21572F83" w14:textId="77777777">
            <w:pPr>
              <w:spacing w:after="0" w:line="240" w:lineRule="auto"/>
              <w:textAlignment w:val="baseline"/>
              <w:rPr>
                <w:rFonts w:ascii="Times New Roman" w:hAnsi="Times New Roman"/>
                <w:sz w:val="18"/>
                <w:szCs w:val="18"/>
              </w:rPr>
            </w:pPr>
          </w:p>
          <w:p w:rsidR="00510EC1" w:rsidRPr="00A54882" w:rsidP="00510EC1" w14:paraId="5A15CC0D" w14:textId="1574F757">
            <w:pPr>
              <w:spacing w:after="0" w:line="240" w:lineRule="auto"/>
              <w:ind w:left="-30" w:right="-30"/>
              <w:textAlignment w:val="baseline"/>
              <w:rPr>
                <w:rFonts w:ascii="Times New Roman" w:hAnsi="Times New Roman"/>
                <w:sz w:val="18"/>
                <w:szCs w:val="18"/>
              </w:rPr>
            </w:pPr>
            <w:r w:rsidRPr="00A54882">
              <w:rPr>
                <w:rFonts w:ascii="Times New Roman" w:hAnsi="Times New Roman"/>
                <w:sz w:val="24"/>
                <w:szCs w:val="24"/>
              </w:rPr>
              <w:t>The purpose of</w:t>
            </w:r>
            <w:r w:rsidR="008502F6">
              <w:rPr>
                <w:rFonts w:ascii="Times New Roman" w:hAnsi="Times New Roman"/>
                <w:sz w:val="24"/>
                <w:szCs w:val="24"/>
              </w:rPr>
              <w:t xml:space="preserve"> this information</w:t>
            </w:r>
            <w:r w:rsidRPr="00A54882">
              <w:rPr>
                <w:rFonts w:ascii="Times New Roman" w:hAnsi="Times New Roman"/>
                <w:sz w:val="24"/>
                <w:szCs w:val="24"/>
              </w:rPr>
              <w:t xml:space="preserve"> collection </w:t>
            </w:r>
            <w:r w:rsidR="00AD235F">
              <w:rPr>
                <w:rFonts w:ascii="Times New Roman" w:hAnsi="Times New Roman"/>
                <w:sz w:val="24"/>
                <w:szCs w:val="24"/>
              </w:rPr>
              <w:t>is to monitor</w:t>
            </w:r>
            <w:r w:rsidRPr="00A54882">
              <w:rPr>
                <w:rFonts w:ascii="Times New Roman" w:hAnsi="Times New Roman"/>
                <w:sz w:val="24"/>
                <w:szCs w:val="24"/>
              </w:rPr>
              <w:t xml:space="preserve"> non-performing mortgage loans to bring delinquent mortgages current as quickly as possible, avoid foreclosure when feasible, and minimize losses to FHA’s Mutual Mortgage Insurance Fund</w:t>
            </w:r>
            <w:r w:rsidRPr="00A54882" w:rsidR="00836A14">
              <w:rPr>
                <w:rFonts w:ascii="Times New Roman" w:hAnsi="Times New Roman"/>
                <w:sz w:val="24"/>
                <w:szCs w:val="24"/>
              </w:rPr>
              <w:t xml:space="preserve"> (MMIF)</w:t>
            </w:r>
            <w:r w:rsidRPr="00A54882">
              <w:rPr>
                <w:rFonts w:ascii="Times New Roman" w:hAnsi="Times New Roman"/>
                <w:sz w:val="24"/>
                <w:szCs w:val="24"/>
              </w:rPr>
              <w:t>. If reinstatement is viable, FHA does not anticipate a defaulted mortgage will be foreclosed. A successful servicing strategy treats each</w:t>
            </w:r>
            <w:r w:rsidRPr="00A54882">
              <w:rPr>
                <w:rFonts w:ascii="Times New Roman" w:hAnsi="Times New Roman"/>
                <w:sz w:val="24"/>
                <w:szCs w:val="24"/>
                <w:u w:val="single"/>
              </w:rPr>
              <w:t xml:space="preserve"> </w:t>
            </w:r>
            <w:r w:rsidRPr="00A54882">
              <w:rPr>
                <w:rFonts w:ascii="Times New Roman" w:hAnsi="Times New Roman"/>
                <w:sz w:val="24"/>
                <w:szCs w:val="24"/>
              </w:rPr>
              <w:t xml:space="preserve">delinquent mortgagor individually and implements a workout plan that will successfully cure </w:t>
            </w:r>
            <w:r w:rsidRPr="00A54882">
              <w:rPr>
                <w:rFonts w:ascii="Times New Roman" w:hAnsi="Times New Roman"/>
                <w:sz w:val="24"/>
                <w:szCs w:val="24"/>
              </w:rPr>
              <w:t>the delinquency</w:t>
            </w:r>
            <w:r w:rsidRPr="00A54882">
              <w:rPr>
                <w:rFonts w:ascii="Times New Roman" w:hAnsi="Times New Roman"/>
                <w:sz w:val="24"/>
                <w:szCs w:val="24"/>
              </w:rPr>
              <w:t xml:space="preserve"> and prevent foreclosure.  </w:t>
            </w:r>
          </w:p>
          <w:p w:rsidR="00510EC1" w:rsidRPr="00A54882" w:rsidP="00510EC1" w14:paraId="2A8BF694"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456D620C"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Delinquency and Default Requirements </w:t>
            </w:r>
            <w:r w:rsidRPr="00A54882">
              <w:rPr>
                <w:rFonts w:ascii="Times New Roman" w:hAnsi="Times New Roman"/>
                <w:sz w:val="24"/>
                <w:szCs w:val="24"/>
              </w:rPr>
              <w:t> </w:t>
            </w:r>
          </w:p>
          <w:p w:rsidR="00510EC1" w:rsidRPr="00A54882" w:rsidP="00510EC1" w14:paraId="10575063" w14:textId="77777777">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00B39A45" w14:textId="24654760">
            <w:pPr>
              <w:spacing w:after="0" w:line="240" w:lineRule="auto"/>
              <w:textAlignment w:val="baseline"/>
              <w:rPr>
                <w:rFonts w:ascii="Times New Roman" w:hAnsi="Times New Roman"/>
                <w:sz w:val="18"/>
                <w:szCs w:val="18"/>
              </w:rPr>
            </w:pPr>
            <w:r w:rsidRPr="00A54882">
              <w:rPr>
                <w:rFonts w:ascii="Times New Roman" w:hAnsi="Times New Roman"/>
                <w:sz w:val="24"/>
                <w:szCs w:val="24"/>
              </w:rPr>
              <w:t>A mortgage is delinquent any time a mortgage payment is due and not paid. A mortgage is in default when the mortgagor fails to make payment or perform any other obligation under the mortgage, and such failure continues for a period of 30 days (24 CFR 203.330</w:t>
            </w:r>
            <w:r w:rsidR="001339BF">
              <w:rPr>
                <w:rFonts w:ascii="Times New Roman" w:hAnsi="Times New Roman"/>
                <w:sz w:val="24"/>
                <w:szCs w:val="24"/>
              </w:rPr>
              <w:t xml:space="preserve">, </w:t>
            </w:r>
            <w:r w:rsidR="0088608C">
              <w:rPr>
                <w:rFonts w:ascii="Times New Roman" w:hAnsi="Times New Roman"/>
                <w:sz w:val="24"/>
                <w:szCs w:val="24"/>
              </w:rPr>
              <w:t>203.331</w:t>
            </w:r>
            <w:r w:rsidR="00ED17B3">
              <w:rPr>
                <w:rFonts w:ascii="Times New Roman" w:hAnsi="Times New Roman"/>
                <w:sz w:val="24"/>
                <w:szCs w:val="24"/>
              </w:rPr>
              <w:t xml:space="preserve"> </w:t>
            </w:r>
            <w:r w:rsidRPr="00A54882">
              <w:rPr>
                <w:rFonts w:ascii="Times New Roman" w:hAnsi="Times New Roman"/>
                <w:sz w:val="24"/>
                <w:szCs w:val="24"/>
              </w:rPr>
              <w:t>and 203.467). The date of default is 30 days after the first uncorrected failure to perform any obligation under the mortgage</w:t>
            </w:r>
            <w:r w:rsidRPr="00A54882">
              <w:rPr>
                <w:rFonts w:ascii="Times New Roman" w:hAnsi="Times New Roman"/>
                <w:strike/>
                <w:sz w:val="24"/>
                <w:szCs w:val="24"/>
              </w:rPr>
              <w:t>;</w:t>
            </w:r>
            <w:r w:rsidRPr="00A54882">
              <w:rPr>
                <w:rFonts w:ascii="Times New Roman" w:hAnsi="Times New Roman"/>
                <w:sz w:val="24"/>
                <w:szCs w:val="24"/>
              </w:rPr>
              <w:t xml:space="preserve"> or the first failure to make a monthly payment which subsequent payments by the mortgagor are insufficient to cover when applied to the overdue monthly payment in the order in which they become due (24 CFR 203.331</w:t>
            </w:r>
            <w:r w:rsidR="004A37A0">
              <w:rPr>
                <w:rFonts w:ascii="Times New Roman" w:hAnsi="Times New Roman"/>
                <w:sz w:val="24"/>
                <w:szCs w:val="24"/>
              </w:rPr>
              <w:t>,</w:t>
            </w:r>
            <w:r w:rsidRPr="00A54882">
              <w:rPr>
                <w:rFonts w:ascii="Times New Roman" w:hAnsi="Times New Roman"/>
                <w:sz w:val="24"/>
                <w:szCs w:val="24"/>
              </w:rPr>
              <w:t xml:space="preserve"> 203.4</w:t>
            </w:r>
            <w:r w:rsidR="007C3151">
              <w:rPr>
                <w:rFonts w:ascii="Times New Roman" w:hAnsi="Times New Roman"/>
                <w:sz w:val="24"/>
                <w:szCs w:val="24"/>
              </w:rPr>
              <w:t>47</w:t>
            </w:r>
            <w:r w:rsidR="00190CEA">
              <w:rPr>
                <w:rFonts w:ascii="Times New Roman" w:hAnsi="Times New Roman"/>
                <w:sz w:val="24"/>
                <w:szCs w:val="24"/>
              </w:rPr>
              <w:t xml:space="preserve"> and 203.4</w:t>
            </w:r>
            <w:r w:rsidR="00D72975">
              <w:rPr>
                <w:rFonts w:ascii="Times New Roman" w:hAnsi="Times New Roman"/>
                <w:sz w:val="24"/>
                <w:szCs w:val="24"/>
              </w:rPr>
              <w:t>66</w:t>
            </w:r>
            <w:r w:rsidRPr="00A54882">
              <w:rPr>
                <w:rFonts w:ascii="Times New Roman" w:hAnsi="Times New Roman"/>
                <w:sz w:val="24"/>
                <w:szCs w:val="24"/>
              </w:rPr>
              <w:t>).   </w:t>
            </w:r>
          </w:p>
          <w:p w:rsidR="00510EC1" w:rsidRPr="00A54882" w:rsidP="00510EC1" w14:paraId="0531F44E" w14:textId="77777777">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68760065"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Late Charge </w:t>
            </w:r>
            <w:r w:rsidRPr="00A54882">
              <w:rPr>
                <w:rFonts w:ascii="Times New Roman" w:hAnsi="Times New Roman"/>
                <w:b/>
                <w:bCs/>
                <w:color w:val="FF0000"/>
                <w:sz w:val="24"/>
                <w:szCs w:val="24"/>
              </w:rPr>
              <w:t> </w:t>
            </w:r>
            <w:r w:rsidRPr="00A54882">
              <w:rPr>
                <w:rFonts w:ascii="Times New Roman" w:hAnsi="Times New Roman"/>
                <w:color w:val="FF0000"/>
                <w:sz w:val="24"/>
                <w:szCs w:val="24"/>
              </w:rPr>
              <w:t> </w:t>
            </w:r>
          </w:p>
          <w:p w:rsidR="00510EC1" w:rsidRPr="00A54882" w:rsidP="00510EC1" w14:paraId="11FA008A" w14:textId="77777777">
            <w:pPr>
              <w:spacing w:after="0" w:line="240" w:lineRule="auto"/>
              <w:textAlignment w:val="baseline"/>
              <w:rPr>
                <w:rFonts w:ascii="Times New Roman" w:hAnsi="Times New Roman"/>
                <w:sz w:val="18"/>
                <w:szCs w:val="18"/>
              </w:rPr>
            </w:pPr>
            <w:r w:rsidRPr="00A54882">
              <w:rPr>
                <w:rFonts w:ascii="Times New Roman" w:hAnsi="Times New Roman"/>
                <w:color w:val="FF0000"/>
                <w:sz w:val="24"/>
                <w:szCs w:val="24"/>
              </w:rPr>
              <w:t> </w:t>
            </w:r>
          </w:p>
          <w:p w:rsidR="00510EC1" w:rsidRPr="00A54882" w:rsidP="00510EC1" w14:paraId="3EF35A31"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FHA-insured mortgage payments are due on the first day of each month. Late charges are</w:t>
            </w:r>
            <w:r w:rsidRPr="00A54882">
              <w:rPr>
                <w:rFonts w:ascii="Times New Roman" w:hAnsi="Times New Roman"/>
                <w:strike/>
                <w:sz w:val="24"/>
                <w:szCs w:val="24"/>
              </w:rPr>
              <w:t xml:space="preserve"> </w:t>
            </w:r>
            <w:r w:rsidRPr="00A54882">
              <w:rPr>
                <w:rFonts w:ascii="Times New Roman" w:hAnsi="Times New Roman"/>
                <w:sz w:val="24"/>
                <w:szCs w:val="24"/>
              </w:rPr>
              <w:t>assessed if a payment is received more than 15 days after the due date (24 CFR 203.25). Late charges are standard within the mortgage industry on FHA, Department of Veterans Affairs (VA), and conventional loans; therefore, HUD ascribes no burden hours. </w:t>
            </w:r>
          </w:p>
          <w:p w:rsidR="00510EC1" w:rsidRPr="00A54882" w:rsidP="00510EC1" w14:paraId="18D7DC26" w14:textId="77777777">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02997988"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Partial Payment </w:t>
            </w:r>
            <w:r w:rsidRPr="00A54882">
              <w:rPr>
                <w:rFonts w:ascii="Times New Roman" w:hAnsi="Times New Roman"/>
                <w:sz w:val="24"/>
                <w:szCs w:val="24"/>
              </w:rPr>
              <w:t> </w:t>
            </w:r>
          </w:p>
          <w:p w:rsidR="00510EC1" w:rsidRPr="00A54882" w:rsidP="00510EC1" w14:paraId="54D802B0" w14:textId="77777777">
            <w:pPr>
              <w:spacing w:after="0" w:line="240" w:lineRule="auto"/>
              <w:ind w:left="360"/>
              <w:textAlignment w:val="baseline"/>
              <w:rPr>
                <w:rFonts w:ascii="Times New Roman" w:hAnsi="Times New Roman"/>
                <w:sz w:val="18"/>
                <w:szCs w:val="18"/>
              </w:rPr>
            </w:pPr>
            <w:r w:rsidRPr="00A54882">
              <w:rPr>
                <w:rFonts w:ascii="Times New Roman" w:hAnsi="Times New Roman"/>
                <w:color w:val="FF0000"/>
                <w:sz w:val="24"/>
                <w:szCs w:val="24"/>
              </w:rPr>
              <w:t> </w:t>
            </w:r>
          </w:p>
          <w:p w:rsidR="00510EC1" w:rsidRPr="00A54882" w:rsidP="00510EC1" w14:paraId="7DEC0130" w14:textId="0B569E20">
            <w:pPr>
              <w:spacing w:after="0" w:line="240" w:lineRule="auto"/>
              <w:textAlignment w:val="baseline"/>
              <w:rPr>
                <w:rFonts w:ascii="Times New Roman" w:hAnsi="Times New Roman"/>
                <w:sz w:val="24"/>
                <w:szCs w:val="24"/>
              </w:rPr>
            </w:pPr>
            <w:r w:rsidRPr="00A54882">
              <w:rPr>
                <w:rFonts w:ascii="Times New Roman" w:hAnsi="Times New Roman"/>
                <w:sz w:val="24"/>
                <w:szCs w:val="24"/>
              </w:rPr>
              <w:t xml:space="preserve">A partial payment is any amount less than the full amount due under the mortgage at the time the payment is made, including late charges </w:t>
            </w:r>
            <w:r w:rsidR="00FD54B0">
              <w:rPr>
                <w:rFonts w:ascii="Times New Roman" w:hAnsi="Times New Roman"/>
                <w:sz w:val="24"/>
                <w:szCs w:val="24"/>
              </w:rPr>
              <w:t>made</w:t>
            </w:r>
            <w:r w:rsidRPr="00A54882">
              <w:rPr>
                <w:rFonts w:ascii="Times New Roman" w:hAnsi="Times New Roman"/>
                <w:sz w:val="24"/>
                <w:szCs w:val="24"/>
              </w:rPr>
              <w:t xml:space="preserve"> by the </w:t>
            </w:r>
            <w:r w:rsidRPr="00A54882">
              <w:rPr>
                <w:rFonts w:ascii="Times New Roman" w:hAnsi="Times New Roman"/>
                <w:sz w:val="24"/>
                <w:szCs w:val="24"/>
              </w:rPr>
              <w:t>mortgagee</w:t>
            </w:r>
            <w:r w:rsidRPr="00A54882">
              <w:rPr>
                <w:rFonts w:ascii="Times New Roman" w:hAnsi="Times New Roman"/>
                <w:sz w:val="24"/>
                <w:szCs w:val="24"/>
              </w:rPr>
              <w:t xml:space="preserve"> on behalf of the mortgagor (24 CFR 203.556). </w:t>
            </w:r>
          </w:p>
          <w:p w:rsidR="00AA31BD" w:rsidRPr="00A54882" w:rsidP="00510EC1" w14:paraId="29298BEB" w14:textId="77777777">
            <w:pPr>
              <w:spacing w:after="0" w:line="240" w:lineRule="auto"/>
              <w:textAlignment w:val="baseline"/>
              <w:rPr>
                <w:rFonts w:ascii="Times New Roman" w:hAnsi="Times New Roman"/>
                <w:sz w:val="18"/>
                <w:szCs w:val="18"/>
              </w:rPr>
            </w:pPr>
          </w:p>
          <w:p w:rsidR="00510EC1" w:rsidRPr="00A54882" w:rsidP="00510EC1" w14:paraId="61F68AD1"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The </w:t>
            </w:r>
            <w:r w:rsidRPr="00A54882">
              <w:rPr>
                <w:rFonts w:ascii="Times New Roman" w:hAnsi="Times New Roman"/>
                <w:sz w:val="24"/>
                <w:szCs w:val="24"/>
              </w:rPr>
              <w:t>mortgagee</w:t>
            </w:r>
            <w:r w:rsidRPr="00A54882">
              <w:rPr>
                <w:rFonts w:ascii="Times New Roman" w:hAnsi="Times New Roman"/>
                <w:sz w:val="24"/>
                <w:szCs w:val="24"/>
              </w:rPr>
              <w:t xml:space="preserve"> may return a partial payment along with a letter of explanation for a current mortgage, and for a defaulted mortgage under certain conditions. If the </w:t>
            </w:r>
            <w:r w:rsidRPr="00A54882">
              <w:rPr>
                <w:rFonts w:ascii="Times New Roman" w:hAnsi="Times New Roman"/>
                <w:sz w:val="24"/>
                <w:szCs w:val="24"/>
              </w:rPr>
              <w:t>mortgagee</w:t>
            </w:r>
            <w:r w:rsidRPr="00A54882">
              <w:rPr>
                <w:rFonts w:ascii="Times New Roman" w:hAnsi="Times New Roman"/>
                <w:sz w:val="24"/>
                <w:szCs w:val="24"/>
              </w:rPr>
              <w:t xml:space="preserve"> accepts a partial payment, it must be applied to the mortgagor’s account or identified with the account and held in suspense. The mortgagee must apply suspense funds to the account when a full monthly installment due under the mortgage is accumulated. </w:t>
            </w:r>
          </w:p>
          <w:p w:rsidR="00510EC1" w:rsidRPr="00A54882" w:rsidP="00510EC1" w14:paraId="5F1BEB2D"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4D1A0D37" w14:textId="75731F49">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The </w:t>
            </w:r>
            <w:r w:rsidRPr="00A54882" w:rsidR="007D4587">
              <w:rPr>
                <w:rFonts w:ascii="Times New Roman" w:hAnsi="Times New Roman"/>
                <w:sz w:val="24"/>
                <w:szCs w:val="24"/>
              </w:rPr>
              <w:t>m</w:t>
            </w:r>
            <w:r w:rsidRPr="00A54882">
              <w:rPr>
                <w:rFonts w:ascii="Times New Roman" w:hAnsi="Times New Roman"/>
                <w:sz w:val="24"/>
                <w:szCs w:val="24"/>
              </w:rPr>
              <w:t>ortgagee</w:t>
            </w:r>
            <w:r w:rsidRPr="00A54882">
              <w:rPr>
                <w:rFonts w:ascii="Times New Roman" w:hAnsi="Times New Roman"/>
                <w:sz w:val="24"/>
                <w:szCs w:val="24"/>
              </w:rPr>
              <w:t xml:space="preserve"> must ensure its servicing file reflects any partial payments returned to the </w:t>
            </w:r>
            <w:r w:rsidRPr="00A54882" w:rsidR="00836A14">
              <w:rPr>
                <w:rFonts w:ascii="Times New Roman" w:hAnsi="Times New Roman"/>
                <w:sz w:val="24"/>
                <w:szCs w:val="24"/>
              </w:rPr>
              <w:t>m</w:t>
            </w:r>
            <w:r w:rsidRPr="00A54882">
              <w:rPr>
                <w:rFonts w:ascii="Times New Roman" w:hAnsi="Times New Roman"/>
                <w:sz w:val="24"/>
                <w:szCs w:val="24"/>
              </w:rPr>
              <w:t>ortgagor and includes any letters of explanation for the returned payments.</w:t>
            </w:r>
            <w:r w:rsidRPr="00A54882" w:rsidR="00D662E1">
              <w:rPr>
                <w:rFonts w:ascii="Times New Roman" w:hAnsi="Times New Roman"/>
                <w:sz w:val="24"/>
                <w:szCs w:val="24"/>
              </w:rPr>
              <w:t xml:space="preserve"> </w:t>
            </w:r>
            <w:r w:rsidRPr="00A54882">
              <w:rPr>
                <w:rFonts w:ascii="Times New Roman" w:hAnsi="Times New Roman"/>
                <w:sz w:val="24"/>
                <w:szCs w:val="24"/>
              </w:rPr>
              <w:t>Due to the uniqueness of the partial payments program, HUD ascribes burden hours. </w:t>
            </w:r>
          </w:p>
          <w:p w:rsidR="00510EC1" w:rsidRPr="00A54882" w:rsidP="00510EC1" w14:paraId="7B79D816"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C21C98" w:rsidRPr="00A54882" w:rsidP="00510EC1" w14:paraId="25463EA8" w14:textId="77777777">
            <w:pPr>
              <w:spacing w:after="0" w:line="240" w:lineRule="auto"/>
              <w:textAlignment w:val="baseline"/>
              <w:rPr>
                <w:rFonts w:ascii="Times New Roman" w:hAnsi="Times New Roman"/>
                <w:b/>
                <w:bCs/>
                <w:sz w:val="24"/>
                <w:szCs w:val="24"/>
              </w:rPr>
            </w:pPr>
            <w:r w:rsidRPr="00A54882">
              <w:rPr>
                <w:rFonts w:ascii="Times New Roman" w:hAnsi="Times New Roman"/>
                <w:b/>
                <w:bCs/>
                <w:sz w:val="24"/>
                <w:szCs w:val="24"/>
              </w:rPr>
              <w:t>Mortgage Loan Collection</w:t>
            </w:r>
          </w:p>
          <w:p w:rsidR="00510EC1" w:rsidRPr="00A54882" w:rsidP="00510EC1" w14:paraId="0C63AD6B" w14:textId="12DE6802">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6700AB39" w14:textId="0B0922A3">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The mortgagee shall take prompt action to collect amounts due from mortgagors to minimize the number of accounts in a delinquent or default status (24 CFR 203.600). The purpose of </w:t>
            </w:r>
            <w:r w:rsidRPr="00A54882">
              <w:rPr>
                <w:rFonts w:ascii="Times New Roman" w:hAnsi="Times New Roman"/>
                <w:sz w:val="24"/>
                <w:szCs w:val="24"/>
              </w:rPr>
              <w:t>collection</w:t>
            </w:r>
            <w:r w:rsidRPr="00A54882">
              <w:rPr>
                <w:rFonts w:ascii="Times New Roman" w:hAnsi="Times New Roman"/>
                <w:sz w:val="24"/>
                <w:szCs w:val="24"/>
              </w:rPr>
              <w:t xml:space="preserve"> efforts for non-performing loans is to bring delinquent mortgages current as quickly as possible, avoid foreclosure when feasible, and minimize losses to</w:t>
            </w:r>
            <w:r w:rsidRPr="00A54882" w:rsidR="00836A14">
              <w:rPr>
                <w:rFonts w:ascii="Times New Roman" w:hAnsi="Times New Roman"/>
                <w:sz w:val="24"/>
                <w:szCs w:val="24"/>
              </w:rPr>
              <w:t xml:space="preserve"> the MMIF</w:t>
            </w:r>
            <w:r w:rsidRPr="00A54882">
              <w:rPr>
                <w:rFonts w:ascii="Times New Roman" w:hAnsi="Times New Roman"/>
                <w:sz w:val="24"/>
                <w:szCs w:val="24"/>
              </w:rPr>
              <w:t>. If reinstatement is viable, FHA does not anticipate a defaulted mortgage will be foreclosed. A successful servicing strategy treats each mortgagor individually and implements a workout plan to prevent foreclosure. Requirements for collection activities include borrower contact attempts within the prescribed timeline, written notices provided by specific dates, evaluation for loss mitigation and default reporting to HUD. This collection activity is standard for all delinquent mortgages, including FHA, VA, and conventional loans; therefore, HUD ascribes no burden hours. </w:t>
            </w:r>
          </w:p>
          <w:p w:rsidR="004C404C" w:rsidRPr="006735EA" w:rsidP="00510EC1" w14:paraId="42FE63EC" w14:textId="77C4FCD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4C404C" w:rsidRPr="00A54882" w:rsidP="00510EC1" w14:paraId="66A131BB" w14:textId="77777777">
            <w:pPr>
              <w:spacing w:after="0" w:line="240" w:lineRule="auto"/>
              <w:textAlignment w:val="baseline"/>
              <w:rPr>
                <w:rFonts w:ascii="Times New Roman" w:hAnsi="Times New Roman"/>
                <w:b/>
                <w:bCs/>
                <w:sz w:val="24"/>
                <w:szCs w:val="24"/>
              </w:rPr>
            </w:pPr>
          </w:p>
          <w:p w:rsidR="00510EC1" w:rsidRPr="00A54882" w:rsidP="00510EC1" w14:paraId="56B5E514" w14:textId="344C1A7E">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Default Notice </w:t>
            </w:r>
            <w:r w:rsidRPr="00A54882">
              <w:rPr>
                <w:rFonts w:ascii="Times New Roman" w:hAnsi="Times New Roman"/>
                <w:sz w:val="24"/>
                <w:szCs w:val="24"/>
              </w:rPr>
              <w:t> </w:t>
            </w:r>
          </w:p>
          <w:p w:rsidR="00510EC1" w:rsidRPr="00A54882" w:rsidP="00510EC1" w14:paraId="1B221B0A"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06742242" w14:textId="6A6E7992">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The </w:t>
            </w:r>
            <w:r w:rsidRPr="00A54882">
              <w:rPr>
                <w:rFonts w:ascii="Times New Roman" w:hAnsi="Times New Roman"/>
                <w:sz w:val="24"/>
                <w:szCs w:val="24"/>
              </w:rPr>
              <w:t>mortgagee</w:t>
            </w:r>
            <w:r w:rsidRPr="00A54882">
              <w:rPr>
                <w:rFonts w:ascii="Times New Roman" w:hAnsi="Times New Roman"/>
                <w:sz w:val="24"/>
                <w:szCs w:val="24"/>
              </w:rPr>
              <w:t xml:space="preserve"> must notify each borrower, co-signer, and any other party requiring notice by state law that the mortgage is in default. This default notice is standard for all delinquent </w:t>
            </w:r>
            <w:r w:rsidRPr="00A54882" w:rsidR="00D84277">
              <w:rPr>
                <w:rFonts w:ascii="Times New Roman" w:hAnsi="Times New Roman"/>
                <w:sz w:val="24"/>
                <w:szCs w:val="24"/>
              </w:rPr>
              <w:t>mortgages</w:t>
            </w:r>
            <w:r w:rsidRPr="00A54882">
              <w:rPr>
                <w:rFonts w:ascii="Times New Roman" w:hAnsi="Times New Roman"/>
                <w:sz w:val="24"/>
                <w:szCs w:val="24"/>
              </w:rPr>
              <w:t>, including FHA, VA and conventional loans; therefore, HUD ascribes no burden hours. </w:t>
            </w:r>
          </w:p>
          <w:p w:rsidR="00510EC1" w:rsidRPr="00A54882" w:rsidP="00510EC1" w14:paraId="3052E65D"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775C53F3"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 xml:space="preserve">Electronic Form: HUD-92068-A, </w:t>
            </w:r>
            <w:r w:rsidRPr="00A54882">
              <w:rPr>
                <w:rFonts w:ascii="Times New Roman" w:hAnsi="Times New Roman"/>
                <w:b/>
                <w:bCs/>
                <w:i/>
                <w:iCs/>
                <w:sz w:val="24"/>
                <w:szCs w:val="24"/>
              </w:rPr>
              <w:t>Monthly Delinquent Loan Report</w:t>
            </w:r>
            <w:r w:rsidRPr="00A54882">
              <w:rPr>
                <w:rFonts w:ascii="Times New Roman" w:hAnsi="Times New Roman"/>
                <w:sz w:val="24"/>
                <w:szCs w:val="24"/>
              </w:rPr>
              <w:t> </w:t>
            </w:r>
          </w:p>
          <w:p w:rsidR="00510EC1" w:rsidRPr="00A54882" w:rsidP="00510EC1" w14:paraId="2C0D8D23"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1EEC34EF" w14:textId="3866C88C">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The </w:t>
            </w:r>
            <w:r w:rsidRPr="00A54882">
              <w:rPr>
                <w:rFonts w:ascii="Times New Roman" w:hAnsi="Times New Roman"/>
                <w:sz w:val="24"/>
                <w:szCs w:val="24"/>
              </w:rPr>
              <w:t>mortgagee</w:t>
            </w:r>
            <w:r w:rsidRPr="00A54882">
              <w:rPr>
                <w:rFonts w:ascii="Times New Roman" w:hAnsi="Times New Roman"/>
                <w:sz w:val="24"/>
                <w:szCs w:val="24"/>
              </w:rPr>
              <w:t xml:space="preserve"> must report the delinquency/default status codes that accurately reflect the severity of default and mortgagee action taken. The </w:t>
            </w:r>
            <w:r w:rsidRPr="00A54882">
              <w:rPr>
                <w:rFonts w:ascii="Times New Roman" w:hAnsi="Times New Roman"/>
                <w:sz w:val="24"/>
                <w:szCs w:val="24"/>
              </w:rPr>
              <w:t>Single Family</w:t>
            </w:r>
            <w:r w:rsidRPr="00A54882">
              <w:rPr>
                <w:rFonts w:ascii="Times New Roman" w:hAnsi="Times New Roman"/>
                <w:sz w:val="24"/>
                <w:szCs w:val="24"/>
              </w:rPr>
              <w:t xml:space="preserve"> Default Monitoring System (SFDMS) is HUD’s system for tracking mortgagee data on defaulted mortgages until a default is resolved through reinstatement or termination. </w:t>
            </w:r>
            <w:r w:rsidRPr="00A54882" w:rsidR="00E85026">
              <w:rPr>
                <w:rFonts w:ascii="Times New Roman" w:hAnsi="Times New Roman"/>
                <w:sz w:val="24"/>
                <w:szCs w:val="24"/>
              </w:rPr>
              <w:t xml:space="preserve">The SFDMS is accessed </w:t>
            </w:r>
            <w:r w:rsidRPr="00A54882" w:rsidR="004666EC">
              <w:rPr>
                <w:rFonts w:ascii="Times New Roman" w:hAnsi="Times New Roman"/>
                <w:sz w:val="24"/>
                <w:szCs w:val="24"/>
              </w:rPr>
              <w:t xml:space="preserve">online </w:t>
            </w:r>
            <w:r w:rsidRPr="00A54882" w:rsidR="00C21995">
              <w:rPr>
                <w:rFonts w:ascii="Times New Roman" w:hAnsi="Times New Roman"/>
                <w:sz w:val="24"/>
                <w:szCs w:val="24"/>
              </w:rPr>
              <w:t xml:space="preserve">through </w:t>
            </w:r>
            <w:r w:rsidRPr="00A54882" w:rsidR="00D358AE">
              <w:rPr>
                <w:rFonts w:ascii="Times New Roman" w:hAnsi="Times New Roman"/>
                <w:sz w:val="24"/>
                <w:szCs w:val="24"/>
              </w:rPr>
              <w:t>FHA Catalyst</w:t>
            </w:r>
            <w:r w:rsidRPr="00A54882" w:rsidR="00C21995">
              <w:rPr>
                <w:rFonts w:ascii="Times New Roman" w:hAnsi="Times New Roman"/>
                <w:sz w:val="24"/>
                <w:szCs w:val="24"/>
              </w:rPr>
              <w:t>.</w:t>
            </w:r>
            <w:r w:rsidRPr="00A54882">
              <w:rPr>
                <w:rFonts w:ascii="Times New Roman" w:hAnsi="Times New Roman"/>
                <w:sz w:val="24"/>
                <w:szCs w:val="24"/>
              </w:rPr>
              <w:t> </w:t>
            </w:r>
          </w:p>
          <w:p w:rsidR="00510EC1" w:rsidRPr="00A54882" w:rsidP="00510EC1" w14:paraId="66B777A9"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27766922" w14:textId="786498BF">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Each month, </w:t>
            </w:r>
            <w:r w:rsidRPr="00A54882">
              <w:rPr>
                <w:rFonts w:ascii="Times New Roman" w:hAnsi="Times New Roman"/>
                <w:sz w:val="24"/>
                <w:szCs w:val="24"/>
              </w:rPr>
              <w:t>mortgagees</w:t>
            </w:r>
            <w:r w:rsidRPr="00A54882">
              <w:rPr>
                <w:rFonts w:ascii="Times New Roman" w:hAnsi="Times New Roman"/>
                <w:sz w:val="24"/>
                <w:szCs w:val="24"/>
              </w:rPr>
              <w:t xml:space="preserve"> must report default servicing activities for all FHA-insured mortgages that are 30, 60, and 90 days or more in default and all mortgages in a payment supplement period as of the last day of the month (24 CFR 203.330, 203.331 and 203.356). Monthly reporting must include the status of four classes of mortgages: new delinquencies, open delinquencies, delinquencies resolved during the cycle month, and all mortgages receiving a payment supplement. Even though delinquency reporting is an industry standard for all mortgage loans, HUD ascribes burden hours due to the uniqueness of our program. </w:t>
            </w:r>
          </w:p>
          <w:p w:rsidR="00510EC1" w:rsidRPr="00A54882" w:rsidP="00510EC1" w14:paraId="33A80722" w14:textId="1249C7F9">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r w:rsidRPr="00A54882">
              <w:rPr>
                <w:rFonts w:ascii="Times New Roman" w:hAnsi="Times New Roman"/>
                <w:color w:val="000000"/>
                <w:sz w:val="24"/>
                <w:szCs w:val="24"/>
              </w:rPr>
              <w:t> </w:t>
            </w:r>
          </w:p>
          <w:p w:rsidR="00510EC1" w:rsidRPr="00A54882" w:rsidP="00510EC1" w14:paraId="5026843C"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Notice of Homeownership Counseling Availability</w:t>
            </w:r>
            <w:r w:rsidRPr="00A54882">
              <w:rPr>
                <w:rFonts w:ascii="Times New Roman" w:hAnsi="Times New Roman"/>
                <w:sz w:val="24"/>
                <w:szCs w:val="24"/>
              </w:rPr>
              <w:t> </w:t>
            </w:r>
          </w:p>
          <w:p w:rsidR="00510EC1" w:rsidRPr="00A54882" w:rsidP="00510EC1" w14:paraId="70ABC650" w14:textId="77777777">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08E3E713" w14:textId="08254807">
            <w:pPr>
              <w:spacing w:after="0" w:line="240" w:lineRule="auto"/>
              <w:textAlignment w:val="baseline"/>
              <w:rPr>
                <w:rFonts w:ascii="Times New Roman" w:hAnsi="Times New Roman"/>
                <w:sz w:val="18"/>
                <w:szCs w:val="18"/>
              </w:rPr>
            </w:pPr>
            <w:r w:rsidRPr="00A54882">
              <w:rPr>
                <w:rFonts w:ascii="Times New Roman" w:hAnsi="Times New Roman"/>
                <w:sz w:val="24"/>
                <w:szCs w:val="24"/>
              </w:rPr>
              <w:t>Beginning on the 32</w:t>
            </w:r>
            <w:r w:rsidRPr="00A54882">
              <w:rPr>
                <w:rFonts w:ascii="Times New Roman" w:hAnsi="Times New Roman"/>
                <w:sz w:val="19"/>
                <w:szCs w:val="19"/>
                <w:vertAlign w:val="superscript"/>
              </w:rPr>
              <w:t>nd</w:t>
            </w:r>
            <w:r w:rsidRPr="00A54882">
              <w:rPr>
                <w:rFonts w:ascii="Times New Roman" w:hAnsi="Times New Roman"/>
                <w:sz w:val="24"/>
                <w:szCs w:val="24"/>
              </w:rPr>
              <w:t xml:space="preserve"> day, but no later than the 45</w:t>
            </w:r>
            <w:r w:rsidRPr="00A54882">
              <w:rPr>
                <w:rFonts w:ascii="Times New Roman" w:hAnsi="Times New Roman"/>
                <w:sz w:val="19"/>
                <w:szCs w:val="19"/>
                <w:vertAlign w:val="superscript"/>
              </w:rPr>
              <w:t>th</w:t>
            </w:r>
            <w:r w:rsidRPr="00A54882">
              <w:rPr>
                <w:rFonts w:ascii="Times New Roman" w:hAnsi="Times New Roman"/>
                <w:sz w:val="24"/>
                <w:szCs w:val="24"/>
              </w:rPr>
              <w:t xml:space="preserve"> day from the date the missed payment was due, the </w:t>
            </w:r>
            <w:r w:rsidRPr="00A54882">
              <w:rPr>
                <w:rFonts w:ascii="Times New Roman" w:hAnsi="Times New Roman"/>
                <w:sz w:val="24"/>
                <w:szCs w:val="24"/>
              </w:rPr>
              <w:t>mortgagee</w:t>
            </w:r>
            <w:r w:rsidRPr="00A54882">
              <w:rPr>
                <w:rFonts w:ascii="Times New Roman" w:hAnsi="Times New Roman"/>
                <w:sz w:val="24"/>
                <w:szCs w:val="24"/>
              </w:rPr>
              <w:t xml:space="preserve"> must send a Notice of Homeownership Counseling Availability to the </w:t>
            </w:r>
            <w:r w:rsidRPr="00A54882" w:rsidR="00DC700A">
              <w:rPr>
                <w:rFonts w:ascii="Times New Roman" w:hAnsi="Times New Roman"/>
                <w:sz w:val="24"/>
                <w:szCs w:val="24"/>
              </w:rPr>
              <w:t>mortgagor</w:t>
            </w:r>
            <w:r w:rsidRPr="00A54882">
              <w:rPr>
                <w:rFonts w:ascii="Times New Roman" w:hAnsi="Times New Roman"/>
                <w:sz w:val="24"/>
                <w:szCs w:val="24"/>
              </w:rPr>
              <w:t xml:space="preserve">. The notice must provide information on housing counseling services and potential benefits available through HUD-approved counseling agencies and be provided in accessible formats or languages when requested. It must include instructions and a toll-free number for locating agencies in the mortgagor’s area, as well as information for people who are deaf or hard of hearing </w:t>
            </w:r>
            <w:r w:rsidRPr="00A54882">
              <w:rPr>
                <w:rFonts w:ascii="Times New Roman" w:hAnsi="Times New Roman"/>
                <w:sz w:val="24"/>
                <w:szCs w:val="24"/>
              </w:rPr>
              <w:t>and</w:t>
            </w:r>
            <w:r w:rsidRPr="00A54882">
              <w:rPr>
                <w:rFonts w:ascii="Times New Roman" w:hAnsi="Times New Roman"/>
                <w:sz w:val="24"/>
                <w:szCs w:val="24"/>
              </w:rPr>
              <w:t xml:space="preserve"> individuals with speech or communication disabilities. </w:t>
            </w:r>
          </w:p>
          <w:p w:rsidR="00510EC1" w:rsidRPr="00A54882" w:rsidP="00DC700A" w14:paraId="51448282" w14:textId="35AE671D">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4C4FA000" w14:textId="7C181F70">
            <w:pPr>
              <w:spacing w:after="0" w:line="240" w:lineRule="auto"/>
              <w:textAlignment w:val="baseline"/>
              <w:rPr>
                <w:rFonts w:ascii="Times New Roman" w:hAnsi="Times New Roman"/>
                <w:sz w:val="18"/>
                <w:szCs w:val="18"/>
              </w:rPr>
            </w:pPr>
            <w:r w:rsidRPr="00A54882">
              <w:rPr>
                <w:rFonts w:ascii="Times New Roman" w:hAnsi="Times New Roman"/>
                <w:sz w:val="24"/>
                <w:szCs w:val="24"/>
              </w:rPr>
              <w:t>This required disclosure is an industry standard for all delinquent mortgage loans</w:t>
            </w:r>
            <w:r w:rsidRPr="00A54882" w:rsidR="009D71A0">
              <w:rPr>
                <w:rFonts w:ascii="Times New Roman" w:hAnsi="Times New Roman"/>
                <w:sz w:val="24"/>
                <w:szCs w:val="24"/>
              </w:rPr>
              <w:t>;</w:t>
            </w:r>
            <w:r w:rsidRPr="00A54882" w:rsidR="006F0035">
              <w:rPr>
                <w:rFonts w:ascii="Times New Roman" w:hAnsi="Times New Roman"/>
                <w:sz w:val="24"/>
                <w:szCs w:val="24"/>
              </w:rPr>
              <w:t xml:space="preserve"> </w:t>
            </w:r>
            <w:r w:rsidRPr="00A54882">
              <w:rPr>
                <w:rFonts w:ascii="Times New Roman" w:hAnsi="Times New Roman"/>
                <w:sz w:val="24"/>
                <w:szCs w:val="24"/>
              </w:rPr>
              <w:t>therefore, HUD ascribes no burden hours. </w:t>
            </w:r>
          </w:p>
          <w:p w:rsidR="00510EC1" w:rsidRPr="00A54882" w:rsidP="00510EC1" w14:paraId="25B9F39F"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69C3E982" w14:textId="6AFC93CB">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 xml:space="preserve">HUD-2008-5-FHA, </w:t>
            </w:r>
            <w:r w:rsidRPr="00A54882">
              <w:rPr>
                <w:rFonts w:ascii="Times New Roman" w:hAnsi="Times New Roman"/>
                <w:b/>
                <w:bCs/>
                <w:i/>
                <w:iCs/>
                <w:sz w:val="24"/>
                <w:szCs w:val="24"/>
              </w:rPr>
              <w:t xml:space="preserve">Save Your Home: Tips to Avoid Foreclosure </w:t>
            </w:r>
            <w:r w:rsidRPr="00A54882" w:rsidR="006C136C">
              <w:rPr>
                <w:rFonts w:ascii="Times New Roman" w:hAnsi="Times New Roman"/>
                <w:b/>
                <w:bCs/>
                <w:sz w:val="24"/>
                <w:szCs w:val="24"/>
              </w:rPr>
              <w:t>Fact Sheet</w:t>
            </w:r>
            <w:r w:rsidRPr="00A54882">
              <w:rPr>
                <w:rFonts w:ascii="Times New Roman" w:hAnsi="Times New Roman"/>
                <w:sz w:val="24"/>
                <w:szCs w:val="24"/>
              </w:rPr>
              <w:t> </w:t>
            </w:r>
          </w:p>
          <w:p w:rsidR="00510EC1" w:rsidRPr="00A54882" w:rsidP="00510EC1" w14:paraId="1BE21CC3" w14:textId="77777777">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4C7613F8" w14:textId="05AB923A">
            <w:pPr>
              <w:spacing w:after="0" w:line="240" w:lineRule="auto"/>
              <w:textAlignment w:val="baseline"/>
              <w:rPr>
                <w:rFonts w:ascii="Times New Roman" w:hAnsi="Times New Roman"/>
                <w:sz w:val="18"/>
                <w:szCs w:val="18"/>
              </w:rPr>
            </w:pPr>
            <w:r w:rsidRPr="00A54882">
              <w:rPr>
                <w:rFonts w:ascii="Times New Roman" w:hAnsi="Times New Roman"/>
                <w:sz w:val="24"/>
                <w:szCs w:val="24"/>
              </w:rPr>
              <w:t>Beginning on the 32</w:t>
            </w:r>
            <w:r w:rsidRPr="00A54882">
              <w:rPr>
                <w:rFonts w:ascii="Times New Roman" w:hAnsi="Times New Roman"/>
                <w:sz w:val="19"/>
                <w:szCs w:val="19"/>
                <w:vertAlign w:val="superscript"/>
              </w:rPr>
              <w:t>nd</w:t>
            </w:r>
            <w:r w:rsidRPr="00A54882">
              <w:rPr>
                <w:rFonts w:ascii="Times New Roman" w:hAnsi="Times New Roman"/>
                <w:sz w:val="24"/>
                <w:szCs w:val="24"/>
              </w:rPr>
              <w:t xml:space="preserve"> day, but no later than the 60</w:t>
            </w:r>
            <w:r w:rsidRPr="00A54882">
              <w:rPr>
                <w:rFonts w:ascii="Times New Roman" w:hAnsi="Times New Roman"/>
                <w:sz w:val="19"/>
                <w:szCs w:val="19"/>
                <w:vertAlign w:val="superscript"/>
              </w:rPr>
              <w:t>th</w:t>
            </w:r>
            <w:r w:rsidRPr="00A54882">
              <w:rPr>
                <w:rFonts w:ascii="Times New Roman" w:hAnsi="Times New Roman"/>
                <w:sz w:val="24"/>
                <w:szCs w:val="24"/>
              </w:rPr>
              <w:t xml:space="preserve"> </w:t>
            </w:r>
            <w:r w:rsidRPr="00A54882">
              <w:rPr>
                <w:rFonts w:ascii="Times New Roman" w:hAnsi="Times New Roman"/>
                <w:sz w:val="24"/>
                <w:szCs w:val="24"/>
              </w:rPr>
              <w:t>day</w:t>
            </w:r>
            <w:r w:rsidRPr="00A54882">
              <w:rPr>
                <w:rFonts w:ascii="Times New Roman" w:hAnsi="Times New Roman"/>
                <w:sz w:val="24"/>
                <w:szCs w:val="24"/>
              </w:rPr>
              <w:t xml:space="preserve"> from the date the mortgage payment was due, the mortgagee must send a delinquency notice cover letter and </w:t>
            </w:r>
            <w:r w:rsidRPr="00A54882">
              <w:rPr>
                <w:rFonts w:ascii="Times New Roman" w:hAnsi="Times New Roman"/>
                <w:i/>
                <w:iCs/>
                <w:sz w:val="24"/>
                <w:szCs w:val="24"/>
              </w:rPr>
              <w:t>Save Your Home: Tips to Avoid Foreclosure</w:t>
            </w:r>
            <w:r w:rsidRPr="00A54882">
              <w:rPr>
                <w:rFonts w:ascii="Times New Roman" w:hAnsi="Times New Roman"/>
                <w:sz w:val="24"/>
                <w:szCs w:val="24"/>
              </w:rPr>
              <w:t xml:space="preserve"> (form HUD-2008-5-FHA) to</w:t>
            </w:r>
            <w:r w:rsidRPr="00A54882" w:rsidR="00A32B70">
              <w:rPr>
                <w:rFonts w:ascii="Times New Roman" w:hAnsi="Times New Roman"/>
                <w:sz w:val="24"/>
                <w:szCs w:val="24"/>
              </w:rPr>
              <w:t xml:space="preserve"> </w:t>
            </w:r>
            <w:r w:rsidRPr="00A54882">
              <w:rPr>
                <w:rFonts w:ascii="Times New Roman" w:hAnsi="Times New Roman"/>
                <w:sz w:val="24"/>
                <w:szCs w:val="24"/>
              </w:rPr>
              <w:t xml:space="preserve">the mortgagor. The cover letter must include highly visible information about the availability of language services for mortgagors with limited English proficiency. The letter must include details concerning past due payments and late charges, mortgagee contact information with a toll-free number for customer assistance, a request for any required mortgagor information, and the toll-free number for information on HUD-approved housing counseling agencies. It must also state that HUD is prepared to accept calls from </w:t>
            </w:r>
            <w:r w:rsidRPr="00A54882">
              <w:rPr>
                <w:rFonts w:ascii="Times New Roman" w:hAnsi="Times New Roman"/>
                <w:sz w:val="24"/>
                <w:szCs w:val="24"/>
              </w:rPr>
              <w:t>persons</w:t>
            </w:r>
            <w:r w:rsidRPr="00A54882">
              <w:rPr>
                <w:rFonts w:ascii="Times New Roman" w:hAnsi="Times New Roman"/>
                <w:sz w:val="24"/>
                <w:szCs w:val="24"/>
              </w:rPr>
              <w:t xml:space="preserve"> who are deaf or hard of hearing, as well as individuals with speech and communication disabilities. This form is unique to HUD, and we ascribe burden hours. </w:t>
            </w:r>
          </w:p>
          <w:p w:rsidR="00510EC1" w:rsidRPr="00A54882" w:rsidP="00510EC1" w14:paraId="4BFC73D0" w14:textId="3A1FA340">
            <w:pPr>
              <w:spacing w:after="0" w:line="240" w:lineRule="auto"/>
              <w:textAlignment w:val="baseline"/>
              <w:rPr>
                <w:rFonts w:ascii="Times New Roman" w:hAnsi="Times New Roman"/>
                <w:sz w:val="18"/>
                <w:szCs w:val="18"/>
              </w:rPr>
            </w:pPr>
            <w:r w:rsidRPr="00A54882">
              <w:rPr>
                <w:rFonts w:ascii="Times New Roman" w:hAnsi="Times New Roman"/>
                <w:color w:val="000000"/>
                <w:sz w:val="24"/>
                <w:szCs w:val="24"/>
              </w:rPr>
              <w:t> </w:t>
            </w:r>
          </w:p>
          <w:p w:rsidR="00510EC1" w:rsidRPr="00A54882" w:rsidP="00510EC1" w14:paraId="6DD5201D"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The document is under revision to align the content with current policy. The revisions were required to reflect current loss mitigation options and updated resources for homeowners having difficulty making their mortgage payments.  </w:t>
            </w:r>
          </w:p>
          <w:p w:rsidR="00510EC1" w:rsidRPr="00A54882" w:rsidP="00510EC1" w14:paraId="780381D6"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3998E2BB"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Property Inspections</w:t>
            </w:r>
            <w:r w:rsidRPr="00A54882">
              <w:rPr>
                <w:rFonts w:ascii="Times New Roman" w:hAnsi="Times New Roman"/>
                <w:sz w:val="24"/>
                <w:szCs w:val="24"/>
              </w:rPr>
              <w:t>  </w:t>
            </w:r>
          </w:p>
          <w:p w:rsidR="00510EC1" w:rsidRPr="00A54882" w:rsidP="00510EC1" w14:paraId="393F00AB"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410966B4"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If the </w:t>
            </w:r>
            <w:r w:rsidRPr="00A54882">
              <w:rPr>
                <w:rFonts w:ascii="Times New Roman" w:hAnsi="Times New Roman"/>
                <w:sz w:val="24"/>
                <w:szCs w:val="24"/>
              </w:rPr>
              <w:t>mortgagee</w:t>
            </w:r>
            <w:r w:rsidRPr="00A54882">
              <w:rPr>
                <w:rFonts w:ascii="Times New Roman" w:hAnsi="Times New Roman"/>
                <w:sz w:val="24"/>
                <w:szCs w:val="24"/>
              </w:rPr>
              <w:t xml:space="preserve"> is unable to contact the borrower by the 45th day of delinquency, the mortgagee must perform a visual inspection of the mortgaged property to determine the occupancy status (24 CFR 203.377). The occupancy inspection is necessary to determine if the property has become vacant or abandoned and to confirm the identity of any occupants. If the </w:t>
            </w:r>
            <w:r w:rsidRPr="00A54882">
              <w:rPr>
                <w:rFonts w:ascii="Times New Roman" w:hAnsi="Times New Roman"/>
                <w:sz w:val="24"/>
                <w:szCs w:val="24"/>
              </w:rPr>
              <w:t>mortgagee</w:t>
            </w:r>
            <w:r w:rsidRPr="00A54882">
              <w:rPr>
                <w:rFonts w:ascii="Times New Roman" w:hAnsi="Times New Roman"/>
                <w:sz w:val="24"/>
                <w:szCs w:val="24"/>
              </w:rPr>
              <w:t xml:space="preserve"> is unable to determine the occupancy during the initial inspection and occupancy follow-up, the mortgagee must continue inspections at 25 to 35-day intervals until the status is established. The </w:t>
            </w:r>
            <w:r w:rsidRPr="00A54882">
              <w:rPr>
                <w:rFonts w:ascii="Times New Roman" w:hAnsi="Times New Roman"/>
                <w:sz w:val="24"/>
                <w:szCs w:val="24"/>
              </w:rPr>
              <w:t>mortgagee</w:t>
            </w:r>
            <w:r w:rsidRPr="00A54882">
              <w:rPr>
                <w:rFonts w:ascii="Times New Roman" w:hAnsi="Times New Roman"/>
                <w:sz w:val="24"/>
                <w:szCs w:val="24"/>
              </w:rPr>
              <w:t xml:space="preserve"> must document the dates and methods of the inspections, including evidence of payments to the inspector, vacancy letters, and copies of the inspection reports with supporting documentation. The inspection report must include the inspection date, </w:t>
            </w:r>
            <w:r w:rsidRPr="00A54882">
              <w:rPr>
                <w:rFonts w:ascii="Times New Roman" w:hAnsi="Times New Roman"/>
                <w:sz w:val="24"/>
                <w:szCs w:val="24"/>
              </w:rPr>
              <w:t>identify</w:t>
            </w:r>
            <w:r w:rsidRPr="00A54882">
              <w:rPr>
                <w:rFonts w:ascii="Times New Roman" w:hAnsi="Times New Roman"/>
                <w:sz w:val="24"/>
                <w:szCs w:val="24"/>
              </w:rPr>
              <w:t xml:space="preserve"> the company and individual performing the inspection, photographs, and the inspector’s observations concerning occupancy, property condition, and actions taken for preservation and protection. </w:t>
            </w:r>
          </w:p>
          <w:p w:rsidR="00510EC1" w:rsidRPr="00A54882" w:rsidP="00510EC1" w14:paraId="20B5E547"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7D299F1E"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When a property is vacant or abandoned, the mortgagee must send a letter to the borrowers at the property address informing them of the occupancy determination. This letter must be sent by a method that provides delivery confirmation and includes the mortgagee’s contact information. The </w:t>
            </w:r>
            <w:r w:rsidRPr="00A54882">
              <w:rPr>
                <w:rFonts w:ascii="Times New Roman" w:hAnsi="Times New Roman"/>
                <w:sz w:val="24"/>
                <w:szCs w:val="24"/>
              </w:rPr>
              <w:t>mortgagee</w:t>
            </w:r>
            <w:r w:rsidRPr="00A54882">
              <w:rPr>
                <w:rFonts w:ascii="Times New Roman" w:hAnsi="Times New Roman"/>
                <w:sz w:val="24"/>
                <w:szCs w:val="24"/>
              </w:rPr>
              <w:t xml:space="preserve"> must commence vacant property inspections within 15 business days of the determination and at 25 to 35-day intervals until the default is cured or the property is conveyed to HUD. The </w:t>
            </w:r>
            <w:r w:rsidRPr="00A54882">
              <w:rPr>
                <w:rFonts w:ascii="Times New Roman" w:hAnsi="Times New Roman"/>
                <w:sz w:val="24"/>
                <w:szCs w:val="24"/>
              </w:rPr>
              <w:t>mortgagee</w:t>
            </w:r>
            <w:r w:rsidRPr="00A54882">
              <w:rPr>
                <w:rFonts w:ascii="Times New Roman" w:hAnsi="Times New Roman"/>
                <w:sz w:val="24"/>
                <w:szCs w:val="24"/>
              </w:rPr>
              <w:t xml:space="preserve"> must document all inspections and preservation activity on vacant properties. </w:t>
            </w:r>
          </w:p>
          <w:p w:rsidR="00510EC1" w:rsidRPr="00A54882" w:rsidP="00510EC1" w14:paraId="40CA494B"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2B6AA4C7"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HUD ascribes burden hours due to our program's uniqueness; however, to avoid double counting, the burden hours are removed from this collection, as property inspection information is reported under existing OMB collection 2502-0429. </w:t>
            </w:r>
          </w:p>
          <w:p w:rsidR="00510EC1" w:rsidRPr="00A54882" w:rsidP="00510EC1" w14:paraId="59468547" w14:textId="072E60AB">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0173DBF9"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Face-to-Face Interview</w:t>
            </w:r>
            <w:r w:rsidRPr="00A54882">
              <w:rPr>
                <w:rFonts w:ascii="Times New Roman" w:hAnsi="Times New Roman"/>
                <w:sz w:val="24"/>
                <w:szCs w:val="24"/>
              </w:rPr>
              <w:t xml:space="preserve">  </w:t>
            </w:r>
          </w:p>
          <w:p w:rsidR="00510EC1" w:rsidRPr="00A54882" w:rsidP="00510EC1" w14:paraId="54CA9781" w14:textId="77777777">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7B23049B" w14:textId="66773849">
            <w:pPr>
              <w:spacing w:after="0" w:line="240" w:lineRule="auto"/>
              <w:textAlignment w:val="baseline"/>
              <w:rPr>
                <w:rFonts w:ascii="Times New Roman" w:hAnsi="Times New Roman"/>
                <w:sz w:val="18"/>
                <w:szCs w:val="18"/>
              </w:rPr>
            </w:pPr>
            <w:r w:rsidRPr="00A54882">
              <w:rPr>
                <w:rFonts w:ascii="Times New Roman" w:hAnsi="Times New Roman"/>
                <w:sz w:val="24"/>
                <w:szCs w:val="24"/>
              </w:rPr>
              <w:t>The mortgagee must have a face-to-face interview with the mortgagor or make a reasonable effort to arrange the</w:t>
            </w:r>
            <w:r w:rsidRPr="00A54882" w:rsidR="002F22A6">
              <w:rPr>
                <w:rFonts w:ascii="Times New Roman" w:hAnsi="Times New Roman"/>
                <w:sz w:val="24"/>
                <w:szCs w:val="24"/>
              </w:rPr>
              <w:t xml:space="preserve"> </w:t>
            </w:r>
            <w:r w:rsidRPr="00A54882">
              <w:rPr>
                <w:rFonts w:ascii="Times New Roman" w:hAnsi="Times New Roman"/>
                <w:sz w:val="24"/>
                <w:szCs w:val="24"/>
              </w:rPr>
              <w:t>interview no later than the 61</w:t>
            </w:r>
            <w:r w:rsidRPr="00A54882">
              <w:rPr>
                <w:rFonts w:ascii="Times New Roman" w:hAnsi="Times New Roman"/>
                <w:sz w:val="19"/>
                <w:szCs w:val="19"/>
                <w:vertAlign w:val="superscript"/>
              </w:rPr>
              <w:t>st</w:t>
            </w:r>
            <w:r w:rsidRPr="00A54882">
              <w:rPr>
                <w:rFonts w:ascii="Times New Roman" w:hAnsi="Times New Roman"/>
                <w:sz w:val="24"/>
                <w:szCs w:val="24"/>
              </w:rPr>
              <w:t xml:space="preserve"> day of delinquency, unless exempt</w:t>
            </w:r>
            <w:r w:rsidRPr="00A54882" w:rsidR="00DE60EF">
              <w:rPr>
                <w:rFonts w:ascii="Times New Roman" w:hAnsi="Times New Roman"/>
                <w:strike/>
                <w:sz w:val="24"/>
                <w:szCs w:val="24"/>
              </w:rPr>
              <w:t>.</w:t>
            </w:r>
            <w:r w:rsidRPr="00A54882">
              <w:rPr>
                <w:rFonts w:ascii="Times New Roman" w:hAnsi="Times New Roman"/>
                <w:sz w:val="24"/>
                <w:szCs w:val="24"/>
              </w:rPr>
              <w:t xml:space="preserve"> (24 CFR 203.604). The </w:t>
            </w:r>
            <w:r w:rsidRPr="00A54882">
              <w:rPr>
                <w:rFonts w:ascii="Times New Roman" w:hAnsi="Times New Roman"/>
                <w:sz w:val="24"/>
                <w:szCs w:val="24"/>
              </w:rPr>
              <w:t>mortgagee</w:t>
            </w:r>
            <w:r w:rsidRPr="00A54882">
              <w:rPr>
                <w:rFonts w:ascii="Times New Roman" w:hAnsi="Times New Roman"/>
                <w:sz w:val="24"/>
                <w:szCs w:val="24"/>
              </w:rPr>
              <w:t xml:space="preserve"> must document the dates and methods of attempts to arrange the interview and the interview date, or reason for the exemption if the meeting is not required.  </w:t>
            </w:r>
          </w:p>
          <w:p w:rsidR="00510EC1" w:rsidRPr="00A54882" w:rsidP="00510EC1" w14:paraId="0974A453"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5AD0BAEC" w14:textId="38994C53">
            <w:pPr>
              <w:spacing w:after="0" w:line="240" w:lineRule="auto"/>
              <w:textAlignment w:val="baseline"/>
              <w:rPr>
                <w:rFonts w:ascii="Times New Roman" w:hAnsi="Times New Roman"/>
                <w:sz w:val="18"/>
                <w:szCs w:val="18"/>
              </w:rPr>
            </w:pPr>
            <w:r w:rsidRPr="00A54882">
              <w:rPr>
                <w:rFonts w:ascii="Times New Roman" w:hAnsi="Times New Roman"/>
                <w:sz w:val="24"/>
                <w:szCs w:val="24"/>
              </w:rPr>
              <w:t>For mortgages insured on Hawaiian home lands pursuant to section 247, or Indian land pursuant to section 248, or if an assignment is requested under 24 CFR § 203.350(d) or mortgages authorized by section 203(q) of the National Housing Act, in the event a default occurs in a repayment plan arranged other than during a personal interview, the mortgagee must have a face-to-face meeting with the mortgagor, or make a reasonable attempt to arrange such a meeting within 30 days after the default and at least 30 days before foreclosure is commenced, or at least 30 days before assignment is requested. </w:t>
            </w:r>
          </w:p>
          <w:p w:rsidR="00A87D3F" w:rsidRPr="00A54882" w:rsidP="008559A8" w14:paraId="5689576A" w14:textId="7179EC29">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7B0E69" w:rsidP="00510EC1" w14:paraId="568CD4E7" w14:textId="77777777">
            <w:pPr>
              <w:spacing w:after="0" w:line="240" w:lineRule="auto"/>
              <w:textAlignment w:val="baseline"/>
              <w:rPr>
                <w:rFonts w:ascii="Times New Roman" w:hAnsi="Times New Roman"/>
                <w:b/>
                <w:bCs/>
                <w:sz w:val="24"/>
                <w:szCs w:val="24"/>
              </w:rPr>
            </w:pPr>
          </w:p>
          <w:p w:rsidR="00510EC1" w:rsidRPr="00A54882" w:rsidP="00510EC1" w14:paraId="1281BB36" w14:textId="70506057">
            <w:pPr>
              <w:spacing w:after="0" w:line="240" w:lineRule="auto"/>
              <w:textAlignment w:val="baseline"/>
              <w:rPr>
                <w:rFonts w:ascii="Times New Roman" w:hAnsi="Times New Roman"/>
                <w:b/>
                <w:bCs/>
                <w:sz w:val="18"/>
                <w:szCs w:val="18"/>
              </w:rPr>
            </w:pPr>
            <w:r w:rsidRPr="00A54882">
              <w:rPr>
                <w:rFonts w:ascii="Times New Roman" w:hAnsi="Times New Roman"/>
                <w:b/>
                <w:bCs/>
                <w:sz w:val="24"/>
                <w:szCs w:val="24"/>
              </w:rPr>
              <w:t>Temporary face-to-face interview waiver </w:t>
            </w:r>
          </w:p>
          <w:p w:rsidR="00510EC1" w:rsidRPr="00A54882" w:rsidP="00510EC1" w14:paraId="15F7BB25"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5BD33A94" w14:textId="7E4D8811">
            <w:pPr>
              <w:spacing w:after="0" w:line="240" w:lineRule="auto"/>
              <w:textAlignment w:val="baseline"/>
              <w:rPr>
                <w:rFonts w:ascii="Times New Roman" w:hAnsi="Times New Roman"/>
                <w:sz w:val="18"/>
                <w:szCs w:val="18"/>
              </w:rPr>
            </w:pPr>
            <w:r w:rsidRPr="00A54882">
              <w:rPr>
                <w:rFonts w:ascii="Times New Roman" w:hAnsi="Times New Roman"/>
                <w:sz w:val="24"/>
                <w:szCs w:val="24"/>
              </w:rPr>
              <w:t>FHA published a regulatory waiver and an accompanying Handbook 4000.</w:t>
            </w:r>
            <w:r w:rsidRPr="00A54882" w:rsidR="00183DBE">
              <w:rPr>
                <w:rFonts w:ascii="Times New Roman" w:hAnsi="Times New Roman"/>
                <w:sz w:val="24"/>
                <w:szCs w:val="24"/>
              </w:rPr>
              <w:t>1</w:t>
            </w:r>
            <w:r w:rsidRPr="00A54882">
              <w:rPr>
                <w:rFonts w:ascii="Times New Roman" w:hAnsi="Times New Roman"/>
                <w:sz w:val="24"/>
                <w:szCs w:val="24"/>
              </w:rPr>
              <w:t xml:space="preserve"> waiver to allow mortgagees to utilize alternative methods, e.g., phone interviews, e-mail, video calling services (e.g., Skype, Zoom, </w:t>
            </w:r>
            <w:r w:rsidRPr="00A54882">
              <w:rPr>
                <w:rFonts w:ascii="Times New Roman" w:hAnsi="Times New Roman"/>
                <w:sz w:val="24"/>
                <w:szCs w:val="24"/>
              </w:rPr>
              <w:t>WebEx</w:t>
            </w:r>
            <w:r w:rsidRPr="00A54882">
              <w:rPr>
                <w:rFonts w:ascii="Times New Roman" w:hAnsi="Times New Roman"/>
                <w:sz w:val="24"/>
                <w:szCs w:val="24"/>
              </w:rPr>
              <w:t xml:space="preserve">, Microsoft Teams, Facetime, GoToMeeting), other conferencing technology, etc., for contacting borrowers in lieu of face-to-face interviews, to assess the borrower’s circumstances and to determine appropriate repayment plans as part of the early default intervention requirements of FHA default servicing. The partial waiver does not apply to 24 CFR § 203.604(e)(1). Face-to-face requirements are still in place for the Section 248 insurance program. This temporary waiver is effective through </w:t>
            </w:r>
            <w:r w:rsidRPr="00A54882" w:rsidR="00322947">
              <w:rPr>
                <w:rFonts w:ascii="Times New Roman" w:hAnsi="Times New Roman"/>
                <w:sz w:val="24"/>
                <w:szCs w:val="24"/>
              </w:rPr>
              <w:t>January 1, 2025</w:t>
            </w:r>
            <w:r w:rsidRPr="00A54882">
              <w:rPr>
                <w:rFonts w:ascii="Times New Roman" w:hAnsi="Times New Roman"/>
                <w:sz w:val="24"/>
                <w:szCs w:val="24"/>
              </w:rPr>
              <w:t>. </w:t>
            </w:r>
          </w:p>
          <w:p w:rsidR="00510EC1" w:rsidRPr="00A54882" w:rsidP="00510EC1" w14:paraId="517B2C30"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7D5B00E7"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HUD ascribes burden hours to a face-to-face interview for these specific federal regulations. </w:t>
            </w:r>
          </w:p>
          <w:p w:rsidR="00510EC1" w:rsidRPr="00A54882" w:rsidP="00510EC1" w14:paraId="273EAB76"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2A4485FD"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Preservation of Property</w:t>
            </w:r>
            <w:r w:rsidRPr="00A54882">
              <w:rPr>
                <w:rFonts w:ascii="Times New Roman" w:hAnsi="Times New Roman"/>
                <w:sz w:val="24"/>
                <w:szCs w:val="24"/>
              </w:rPr>
              <w:t> </w:t>
            </w:r>
          </w:p>
          <w:p w:rsidR="00510EC1" w:rsidRPr="00A54882" w:rsidP="00510EC1" w14:paraId="21D516A0"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06D1B831" w14:textId="1A557665">
            <w:pPr>
              <w:spacing w:after="0" w:line="240" w:lineRule="auto"/>
              <w:textAlignment w:val="baseline"/>
              <w:rPr>
                <w:rFonts w:ascii="Times New Roman" w:hAnsi="Times New Roman"/>
                <w:sz w:val="24"/>
                <w:szCs w:val="24"/>
              </w:rPr>
            </w:pPr>
            <w:r w:rsidRPr="00A54882">
              <w:rPr>
                <w:rFonts w:ascii="Times New Roman" w:hAnsi="Times New Roman"/>
                <w:sz w:val="24"/>
                <w:szCs w:val="24"/>
              </w:rPr>
              <w:t xml:space="preserve">The </w:t>
            </w:r>
            <w:r w:rsidRPr="00A54882" w:rsidR="007D4587">
              <w:rPr>
                <w:rFonts w:ascii="Times New Roman" w:hAnsi="Times New Roman"/>
                <w:sz w:val="24"/>
                <w:szCs w:val="24"/>
              </w:rPr>
              <w:t>m</w:t>
            </w:r>
            <w:r w:rsidRPr="00A54882">
              <w:rPr>
                <w:rFonts w:ascii="Times New Roman" w:hAnsi="Times New Roman"/>
                <w:sz w:val="24"/>
                <w:szCs w:val="24"/>
              </w:rPr>
              <w:t>ortgagee</w:t>
            </w:r>
            <w:r w:rsidRPr="00A54882">
              <w:rPr>
                <w:rFonts w:ascii="Times New Roman" w:hAnsi="Times New Roman"/>
                <w:sz w:val="24"/>
                <w:szCs w:val="24"/>
              </w:rPr>
              <w:t xml:space="preserve"> is responsible for the inspection, preservation, and protection of the property (24 CFR 203.377). Property </w:t>
            </w:r>
            <w:r w:rsidRPr="00A54882" w:rsidR="00884EAD">
              <w:rPr>
                <w:rFonts w:ascii="Times New Roman" w:hAnsi="Times New Roman"/>
                <w:sz w:val="24"/>
                <w:szCs w:val="24"/>
              </w:rPr>
              <w:t>P</w:t>
            </w:r>
            <w:r w:rsidRPr="00A54882">
              <w:rPr>
                <w:rFonts w:ascii="Times New Roman" w:hAnsi="Times New Roman"/>
                <w:sz w:val="24"/>
                <w:szCs w:val="24"/>
              </w:rPr>
              <w:t xml:space="preserve">reservation and </w:t>
            </w:r>
            <w:r w:rsidRPr="00A54882" w:rsidR="00884EAD">
              <w:rPr>
                <w:rFonts w:ascii="Times New Roman" w:hAnsi="Times New Roman"/>
                <w:sz w:val="24"/>
                <w:szCs w:val="24"/>
              </w:rPr>
              <w:t>P</w:t>
            </w:r>
            <w:r w:rsidRPr="00A54882">
              <w:rPr>
                <w:rFonts w:ascii="Times New Roman" w:hAnsi="Times New Roman"/>
                <w:sz w:val="24"/>
                <w:szCs w:val="24"/>
              </w:rPr>
              <w:t>rotection (P&amp;P) actions are maintenance, security, and repair work required by HUD to ensure that the property meets HUD’s conveyance condition standards. The mortgagee must complete an occupancy inspection of a mortgaged property to determine if the property has become vacant or abandoned and to confirm the identity of any occupants. If the property is abandoned, the mortgagee must take all reasonable action to preserve and protect the property from further damage by securing and winterizing the property. Hazardous conditions must be abated, and the landscape maintained. The responsibility for P&amp;P actions continues until payoff, conveyance to HUD, or until the property is no longer abandoned.  </w:t>
            </w:r>
          </w:p>
          <w:p w:rsidR="007A6B25" w:rsidRPr="00A54882" w:rsidP="00510EC1" w14:paraId="16D6671E" w14:textId="77777777">
            <w:pPr>
              <w:spacing w:after="0" w:line="240" w:lineRule="auto"/>
              <w:textAlignment w:val="baseline"/>
              <w:rPr>
                <w:rFonts w:ascii="Times New Roman" w:hAnsi="Times New Roman"/>
                <w:sz w:val="18"/>
                <w:szCs w:val="18"/>
              </w:rPr>
            </w:pPr>
          </w:p>
          <w:p w:rsidR="00510EC1" w:rsidRPr="00A54882" w:rsidP="00510EC1" w14:paraId="3693EEE4" w14:textId="77777777">
            <w:pPr>
              <w:spacing w:after="0" w:line="240" w:lineRule="auto"/>
              <w:textAlignment w:val="baseline"/>
              <w:rPr>
                <w:rFonts w:ascii="Times New Roman" w:hAnsi="Times New Roman"/>
                <w:sz w:val="24"/>
                <w:szCs w:val="24"/>
              </w:rPr>
            </w:pPr>
            <w:r w:rsidRPr="00A54882">
              <w:rPr>
                <w:rFonts w:ascii="Times New Roman" w:hAnsi="Times New Roman"/>
                <w:sz w:val="24"/>
                <w:szCs w:val="24"/>
              </w:rPr>
              <w:t>Even though this is an industry standard on all delinquent mortgages, HUD ascribes burden hours due to the uniqueness of our program. </w:t>
            </w:r>
          </w:p>
          <w:p w:rsidR="007A6B25" w:rsidRPr="00A54882" w:rsidP="00510EC1" w14:paraId="110847F4" w14:textId="77777777">
            <w:pPr>
              <w:spacing w:after="0" w:line="240" w:lineRule="auto"/>
              <w:textAlignment w:val="baseline"/>
              <w:rPr>
                <w:rFonts w:ascii="Times New Roman" w:hAnsi="Times New Roman"/>
                <w:sz w:val="18"/>
                <w:szCs w:val="18"/>
              </w:rPr>
            </w:pPr>
          </w:p>
          <w:p w:rsidR="00510EC1" w:rsidRPr="00A54882" w:rsidP="00510EC1" w14:paraId="565A043B"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Pre-foreclosure Review </w:t>
            </w:r>
            <w:r w:rsidRPr="00A54882">
              <w:rPr>
                <w:rFonts w:ascii="Times New Roman" w:hAnsi="Times New Roman"/>
                <w:sz w:val="24"/>
                <w:szCs w:val="24"/>
              </w:rPr>
              <w:t> </w:t>
            </w:r>
          </w:p>
          <w:p w:rsidR="00510EC1" w:rsidRPr="00A54882" w:rsidP="00510EC1" w14:paraId="5661421E"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6C326E4F"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Before initiating foreclosure, the mortgagee must ensure in its pre-foreclosure review that all servicing requirements have been met before approving the decision to foreclose (24 CFR 203.606). The </w:t>
            </w:r>
            <w:r w:rsidRPr="00A54882">
              <w:rPr>
                <w:rFonts w:ascii="Times New Roman" w:hAnsi="Times New Roman"/>
                <w:sz w:val="24"/>
                <w:szCs w:val="24"/>
              </w:rPr>
              <w:t>mortgagee</w:t>
            </w:r>
            <w:r w:rsidRPr="00A54882">
              <w:rPr>
                <w:rFonts w:ascii="Times New Roman" w:hAnsi="Times New Roman"/>
                <w:sz w:val="24"/>
                <w:szCs w:val="24"/>
              </w:rPr>
              <w:t xml:space="preserve"> must document its evaluation and final decision concerning the mortgagor’s eligibility for loss mitigation. Prior to the initiation of foreclosure, the </w:t>
            </w:r>
            <w:r w:rsidRPr="00A54882">
              <w:rPr>
                <w:rFonts w:ascii="Times New Roman" w:hAnsi="Times New Roman"/>
                <w:sz w:val="24"/>
                <w:szCs w:val="24"/>
              </w:rPr>
              <w:t>mortgagee</w:t>
            </w:r>
            <w:r w:rsidRPr="00A54882">
              <w:rPr>
                <w:rFonts w:ascii="Times New Roman" w:hAnsi="Times New Roman"/>
                <w:sz w:val="24"/>
                <w:szCs w:val="24"/>
              </w:rPr>
              <w:t xml:space="preserve"> must develop a form or checklist to document that they have reviewed the mortgage for foreclosure. A supervisor higher than the person submitting the mortgage for foreclosure must sign or electronically acknowledge that they have reviewed and approved the document evidencing the decision to foreclose</w:t>
            </w:r>
            <w:r w:rsidRPr="00A54882">
              <w:rPr>
                <w:rFonts w:ascii="Times New Roman" w:hAnsi="Times New Roman"/>
                <w:b/>
                <w:bCs/>
                <w:sz w:val="24"/>
                <w:szCs w:val="24"/>
              </w:rPr>
              <w:t>.</w:t>
            </w:r>
            <w:r w:rsidRPr="00A54882">
              <w:rPr>
                <w:rFonts w:ascii="Times New Roman" w:hAnsi="Times New Roman"/>
                <w:sz w:val="24"/>
                <w:szCs w:val="24"/>
              </w:rPr>
              <w:t> </w:t>
            </w:r>
          </w:p>
          <w:p w:rsidR="00510EC1" w:rsidRPr="00A54882" w:rsidP="00510EC1" w14:paraId="65BEBEBD" w14:textId="77777777">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555B7D5F"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HUD ascribes burden hours to pre-foreclosure review due to the uniqueness of our program. </w:t>
            </w:r>
          </w:p>
          <w:p w:rsidR="00510EC1" w:rsidRPr="00A54882" w:rsidP="00510EC1" w14:paraId="31E58ECA" w14:textId="77777777">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4EA396BA"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Mortgage Reinstatement </w:t>
            </w:r>
            <w:r w:rsidRPr="00A54882">
              <w:rPr>
                <w:rFonts w:ascii="Times New Roman" w:hAnsi="Times New Roman"/>
                <w:sz w:val="24"/>
                <w:szCs w:val="24"/>
              </w:rPr>
              <w:t> </w:t>
            </w:r>
          </w:p>
          <w:p w:rsidR="00510EC1" w:rsidRPr="00A54882" w:rsidP="00510EC1" w14:paraId="74DA3203"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71BD9220" w14:textId="77777777">
            <w:pPr>
              <w:spacing w:after="0" w:line="240" w:lineRule="auto"/>
              <w:ind w:left="-30" w:right="-30"/>
              <w:textAlignment w:val="baseline"/>
              <w:rPr>
                <w:rFonts w:ascii="Times New Roman" w:hAnsi="Times New Roman"/>
                <w:sz w:val="18"/>
                <w:szCs w:val="18"/>
              </w:rPr>
            </w:pPr>
            <w:r w:rsidRPr="00A54882">
              <w:rPr>
                <w:rFonts w:ascii="Times New Roman" w:hAnsi="Times New Roman"/>
                <w:sz w:val="24"/>
                <w:szCs w:val="24"/>
              </w:rPr>
              <w:t xml:space="preserve">The </w:t>
            </w:r>
            <w:r w:rsidRPr="00A54882">
              <w:rPr>
                <w:rFonts w:ascii="Times New Roman" w:hAnsi="Times New Roman"/>
                <w:sz w:val="24"/>
                <w:szCs w:val="24"/>
              </w:rPr>
              <w:t>mortgagee</w:t>
            </w:r>
            <w:r w:rsidRPr="00A54882">
              <w:rPr>
                <w:rFonts w:ascii="Times New Roman" w:hAnsi="Times New Roman"/>
                <w:sz w:val="24"/>
                <w:szCs w:val="24"/>
              </w:rPr>
              <w:t xml:space="preserve"> must allow reinstatement of the mortgage if the mortgagor offers, in a lump sum payment, all amounts to bring the account current including costs incurred by the mortgagee in instituting foreclosure (24 CFR 203.608). Exceptions to the requirement for allowing reinstatement would be if the </w:t>
            </w:r>
            <w:r w:rsidRPr="00A54882">
              <w:rPr>
                <w:rFonts w:ascii="Times New Roman" w:hAnsi="Times New Roman"/>
                <w:sz w:val="24"/>
                <w:szCs w:val="24"/>
              </w:rPr>
              <w:t>mortgagee</w:t>
            </w:r>
            <w:r w:rsidRPr="00A54882">
              <w:rPr>
                <w:rFonts w:ascii="Times New Roman" w:hAnsi="Times New Roman"/>
                <w:sz w:val="24"/>
                <w:szCs w:val="24"/>
              </w:rPr>
              <w:t xml:space="preserve"> has accepted reinstatement in a previous</w:t>
            </w:r>
            <w:r w:rsidRPr="00A54882">
              <w:rPr>
                <w:rFonts w:ascii="Times New Roman" w:hAnsi="Times New Roman"/>
                <w:sz w:val="24"/>
                <w:szCs w:val="24"/>
                <w:u w:val="single"/>
              </w:rPr>
              <w:t xml:space="preserve"> </w:t>
            </w:r>
            <w:r w:rsidRPr="00A54882">
              <w:rPr>
                <w:rFonts w:ascii="Times New Roman" w:hAnsi="Times New Roman"/>
                <w:sz w:val="24"/>
                <w:szCs w:val="24"/>
              </w:rPr>
              <w:t>foreclosure action within two years of initiation of the current action, or if the reinstatement would adversely affect the priority order of the mortgage lien or preclude foreclosure following a subsequent default.   </w:t>
            </w:r>
          </w:p>
          <w:p w:rsidR="00510EC1" w:rsidRPr="00A54882" w:rsidP="00C02560" w14:paraId="4774DABD" w14:textId="6C2E122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470E2B" w:rsidP="00510EC1" w14:paraId="68F8573B" w14:textId="4B3D7C0E">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This </w:t>
            </w:r>
            <w:r>
              <w:rPr>
                <w:rFonts w:ascii="Times New Roman" w:hAnsi="Times New Roman"/>
                <w:sz w:val="24"/>
                <w:szCs w:val="24"/>
              </w:rPr>
              <w:t>process</w:t>
            </w:r>
            <w:r w:rsidRPr="00A54882">
              <w:rPr>
                <w:rFonts w:ascii="Times New Roman" w:hAnsi="Times New Roman"/>
                <w:sz w:val="24"/>
                <w:szCs w:val="24"/>
              </w:rPr>
              <w:t xml:space="preserve"> is an industry standard for all delinquent mortgage </w:t>
            </w:r>
            <w:r w:rsidRPr="00A54882" w:rsidR="00BA685E">
              <w:rPr>
                <w:rFonts w:ascii="Times New Roman" w:hAnsi="Times New Roman"/>
                <w:sz w:val="24"/>
                <w:szCs w:val="24"/>
              </w:rPr>
              <w:t>loans;</w:t>
            </w:r>
            <w:r w:rsidRPr="00A54882">
              <w:rPr>
                <w:rFonts w:ascii="Times New Roman" w:hAnsi="Times New Roman"/>
                <w:sz w:val="24"/>
                <w:szCs w:val="24"/>
              </w:rPr>
              <w:t xml:space="preserve"> therefore, HUD ascribes no burden hours. </w:t>
            </w:r>
          </w:p>
          <w:p w:rsidR="00510EC1" w:rsidRPr="00A54882" w:rsidP="00510EC1" w14:paraId="1A3752B8"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576D1FFA"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Special Temporary Authority and Special Loss Mitigation</w:t>
            </w:r>
            <w:r w:rsidRPr="00A54882">
              <w:rPr>
                <w:rFonts w:ascii="Times New Roman" w:hAnsi="Times New Roman"/>
                <w:sz w:val="24"/>
                <w:szCs w:val="24"/>
              </w:rPr>
              <w:t> </w:t>
            </w:r>
          </w:p>
          <w:p w:rsidR="00510EC1" w:rsidRPr="00A54882" w:rsidP="00510EC1" w14:paraId="1070B06F" w14:textId="77777777">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4E2D5A68" w14:textId="26AF1ADA">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HUD is committed to working with </w:t>
            </w:r>
            <w:r w:rsidRPr="00A54882">
              <w:rPr>
                <w:rFonts w:ascii="Times New Roman" w:hAnsi="Times New Roman"/>
                <w:sz w:val="24"/>
                <w:szCs w:val="24"/>
              </w:rPr>
              <w:t>mortgagees</w:t>
            </w:r>
            <w:r w:rsidRPr="00A54882">
              <w:rPr>
                <w:rFonts w:ascii="Times New Roman" w:hAnsi="Times New Roman"/>
                <w:sz w:val="24"/>
                <w:szCs w:val="24"/>
              </w:rPr>
              <w:t xml:space="preserve"> to help borrowers affected by natural or financial disasters to retain homeownership. Special temporary authority and special loss mitigation</w:t>
            </w:r>
            <w:r w:rsidRPr="00A54882">
              <w:rPr>
                <w:rFonts w:ascii="Times New Roman" w:hAnsi="Times New Roman"/>
                <w:b/>
                <w:bCs/>
                <w:sz w:val="24"/>
                <w:szCs w:val="24"/>
              </w:rPr>
              <w:t xml:space="preserve"> </w:t>
            </w:r>
            <w:r w:rsidRPr="00A54882">
              <w:rPr>
                <w:rFonts w:ascii="Times New Roman" w:hAnsi="Times New Roman"/>
                <w:sz w:val="24"/>
                <w:szCs w:val="24"/>
              </w:rPr>
              <w:t xml:space="preserve">may be used in </w:t>
            </w:r>
            <w:r w:rsidRPr="00A54882">
              <w:rPr>
                <w:rFonts w:ascii="Times New Roman" w:hAnsi="Times New Roman"/>
                <w:sz w:val="24"/>
                <w:szCs w:val="24"/>
              </w:rPr>
              <w:t>presidentially-declared</w:t>
            </w:r>
            <w:r w:rsidRPr="00A54882">
              <w:rPr>
                <w:rFonts w:ascii="Times New Roman" w:hAnsi="Times New Roman"/>
                <w:sz w:val="24"/>
                <w:szCs w:val="24"/>
              </w:rPr>
              <w:t xml:space="preserve"> disaster assistance for approved impacted areas or as an overall financial stimulus. Special authority can be granted for the expanded use of partial claims, loan modifications and foreclosure moratoriums in cases where borrowers are committed to continued occupancy of their property. The servicing file must document the mortgagee’s loss mitigation evaluation and decisions. Supporting documentation concerning </w:t>
            </w:r>
            <w:r w:rsidRPr="00A54882">
              <w:rPr>
                <w:rFonts w:ascii="Times New Roman" w:hAnsi="Times New Roman"/>
                <w:sz w:val="24"/>
                <w:szCs w:val="24"/>
              </w:rPr>
              <w:t>borrower</w:t>
            </w:r>
            <w:r w:rsidRPr="00A54882">
              <w:rPr>
                <w:rFonts w:ascii="Times New Roman" w:hAnsi="Times New Roman"/>
                <w:sz w:val="24"/>
                <w:szCs w:val="24"/>
              </w:rPr>
              <w:t xml:space="preserve"> and property eligibility must also be maintained. </w:t>
            </w:r>
          </w:p>
          <w:p w:rsidR="00510EC1" w:rsidRPr="00A54882" w:rsidP="00510EC1" w14:paraId="4A135330" w14:textId="32A05EC2">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626B2550" w14:textId="0D2600F8">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HUD ascribes burden hours to </w:t>
            </w:r>
            <w:r w:rsidRPr="00A54882" w:rsidR="00FC65B1">
              <w:rPr>
                <w:rFonts w:ascii="Times New Roman" w:hAnsi="Times New Roman"/>
                <w:sz w:val="24"/>
                <w:szCs w:val="24"/>
              </w:rPr>
              <w:t>s</w:t>
            </w:r>
            <w:r w:rsidRPr="00A54882">
              <w:rPr>
                <w:rFonts w:ascii="Times New Roman" w:hAnsi="Times New Roman"/>
                <w:sz w:val="24"/>
                <w:szCs w:val="24"/>
              </w:rPr>
              <w:t>pecial temporary authority and loss mitigation review due to the uniqueness of our program. </w:t>
            </w:r>
          </w:p>
          <w:p w:rsidR="00510EC1" w:rsidRPr="00A54882" w:rsidP="00510EC1" w14:paraId="438355D7"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2080E28A"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Foreclosure </w:t>
            </w:r>
            <w:r w:rsidRPr="00A54882">
              <w:rPr>
                <w:rFonts w:ascii="Times New Roman" w:hAnsi="Times New Roman"/>
                <w:sz w:val="24"/>
                <w:szCs w:val="24"/>
              </w:rPr>
              <w:t> </w:t>
            </w:r>
          </w:p>
          <w:p w:rsidR="00510EC1" w:rsidRPr="00A54882" w:rsidP="00510EC1" w14:paraId="0B7F7BE9" w14:textId="77777777">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34C160D4" w14:textId="47AF9680">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When a </w:t>
            </w:r>
            <w:r w:rsidRPr="00A54882" w:rsidR="000F2AB3">
              <w:rPr>
                <w:rFonts w:ascii="Times New Roman" w:hAnsi="Times New Roman"/>
                <w:sz w:val="24"/>
                <w:szCs w:val="24"/>
              </w:rPr>
              <w:t>m</w:t>
            </w:r>
            <w:r w:rsidRPr="00A54882">
              <w:rPr>
                <w:rFonts w:ascii="Times New Roman" w:hAnsi="Times New Roman"/>
                <w:sz w:val="24"/>
                <w:szCs w:val="24"/>
              </w:rPr>
              <w:t xml:space="preserve">ortgagor with a </w:t>
            </w:r>
            <w:r w:rsidRPr="00A54882" w:rsidR="000F2AB3">
              <w:rPr>
                <w:rFonts w:ascii="Times New Roman" w:hAnsi="Times New Roman"/>
                <w:sz w:val="24"/>
                <w:szCs w:val="24"/>
              </w:rPr>
              <w:t>m</w:t>
            </w:r>
            <w:r w:rsidRPr="00A54882">
              <w:rPr>
                <w:rFonts w:ascii="Times New Roman" w:hAnsi="Times New Roman"/>
                <w:sz w:val="24"/>
                <w:szCs w:val="24"/>
              </w:rPr>
              <w:t xml:space="preserve">ortgage in </w:t>
            </w:r>
            <w:r w:rsidRPr="00A54882" w:rsidR="000F2AB3">
              <w:rPr>
                <w:rFonts w:ascii="Times New Roman" w:hAnsi="Times New Roman"/>
                <w:sz w:val="24"/>
                <w:szCs w:val="24"/>
              </w:rPr>
              <w:t>d</w:t>
            </w:r>
            <w:r w:rsidRPr="00A54882">
              <w:rPr>
                <w:rFonts w:ascii="Times New Roman" w:hAnsi="Times New Roman"/>
                <w:sz w:val="24"/>
                <w:szCs w:val="24"/>
              </w:rPr>
              <w:t xml:space="preserve">efault cannot or will not resume and complete their </w:t>
            </w:r>
            <w:r w:rsidRPr="00A54882" w:rsidR="000F2AB3">
              <w:rPr>
                <w:rFonts w:ascii="Times New Roman" w:hAnsi="Times New Roman"/>
                <w:sz w:val="24"/>
                <w:szCs w:val="24"/>
              </w:rPr>
              <w:t>m</w:t>
            </w:r>
            <w:r w:rsidRPr="00A54882">
              <w:rPr>
                <w:rFonts w:ascii="Times New Roman" w:hAnsi="Times New Roman"/>
                <w:sz w:val="24"/>
                <w:szCs w:val="24"/>
              </w:rPr>
              <w:t xml:space="preserve">ortgage </w:t>
            </w:r>
            <w:r w:rsidRPr="00A54882" w:rsidR="000F2AB3">
              <w:rPr>
                <w:rFonts w:ascii="Times New Roman" w:hAnsi="Times New Roman"/>
                <w:sz w:val="24"/>
                <w:szCs w:val="24"/>
              </w:rPr>
              <w:t>p</w:t>
            </w:r>
            <w:r w:rsidRPr="00A54882">
              <w:rPr>
                <w:rFonts w:ascii="Times New Roman" w:hAnsi="Times New Roman"/>
                <w:sz w:val="24"/>
                <w:szCs w:val="24"/>
              </w:rPr>
              <w:t xml:space="preserve">ayments, the </w:t>
            </w:r>
            <w:r w:rsidRPr="00A54882" w:rsidR="000F2AB3">
              <w:rPr>
                <w:rFonts w:ascii="Times New Roman" w:hAnsi="Times New Roman"/>
                <w:sz w:val="24"/>
                <w:szCs w:val="24"/>
              </w:rPr>
              <w:t>m</w:t>
            </w:r>
            <w:r w:rsidRPr="00A54882">
              <w:rPr>
                <w:rFonts w:ascii="Times New Roman" w:hAnsi="Times New Roman"/>
                <w:sz w:val="24"/>
                <w:szCs w:val="24"/>
              </w:rPr>
              <w:t xml:space="preserve">ortgagee must take steps to acquire the </w:t>
            </w:r>
            <w:r w:rsidRPr="00A54882" w:rsidR="000F2AB3">
              <w:rPr>
                <w:rFonts w:ascii="Times New Roman" w:hAnsi="Times New Roman"/>
                <w:sz w:val="24"/>
                <w:szCs w:val="24"/>
              </w:rPr>
              <w:t>p</w:t>
            </w:r>
            <w:r w:rsidRPr="00A54882">
              <w:rPr>
                <w:rFonts w:ascii="Times New Roman" w:hAnsi="Times New Roman"/>
                <w:sz w:val="24"/>
                <w:szCs w:val="24"/>
              </w:rPr>
              <w:t xml:space="preserve">roperty or see that it is acquired by a third party. Before starting foreclosure, the </w:t>
            </w:r>
            <w:r w:rsidRPr="00A54882" w:rsidR="000F2AB3">
              <w:rPr>
                <w:rFonts w:ascii="Times New Roman" w:hAnsi="Times New Roman"/>
                <w:sz w:val="24"/>
                <w:szCs w:val="24"/>
              </w:rPr>
              <w:t>m</w:t>
            </w:r>
            <w:r w:rsidRPr="00A54882">
              <w:rPr>
                <w:rFonts w:ascii="Times New Roman" w:hAnsi="Times New Roman"/>
                <w:sz w:val="24"/>
                <w:szCs w:val="24"/>
              </w:rPr>
              <w:t>ortgagee</w:t>
            </w:r>
            <w:r w:rsidRPr="00A54882">
              <w:rPr>
                <w:rFonts w:ascii="Times New Roman" w:hAnsi="Times New Roman"/>
                <w:sz w:val="24"/>
                <w:szCs w:val="24"/>
              </w:rPr>
              <w:t xml:space="preserve"> must review its servicing record to be certain that servicing has been performed in accordance with HUD guidance. When foreclosure is appropriate, </w:t>
            </w:r>
            <w:r w:rsidRPr="00A54882" w:rsidR="000F2AB3">
              <w:rPr>
                <w:rFonts w:ascii="Times New Roman" w:hAnsi="Times New Roman"/>
                <w:sz w:val="24"/>
                <w:szCs w:val="24"/>
              </w:rPr>
              <w:t>m</w:t>
            </w:r>
            <w:r w:rsidRPr="00A54882">
              <w:rPr>
                <w:rFonts w:ascii="Times New Roman" w:hAnsi="Times New Roman"/>
                <w:sz w:val="24"/>
                <w:szCs w:val="24"/>
              </w:rPr>
              <w:t>ortgagees</w:t>
            </w:r>
            <w:r w:rsidRPr="00A54882">
              <w:rPr>
                <w:rFonts w:ascii="Times New Roman" w:hAnsi="Times New Roman"/>
                <w:sz w:val="24"/>
                <w:szCs w:val="24"/>
              </w:rPr>
              <w:t xml:space="preserve"> must initiate and complete foreclosure in a timely manner. </w:t>
            </w:r>
          </w:p>
          <w:p w:rsidR="00510EC1" w:rsidRPr="00A54882" w:rsidP="00510EC1" w14:paraId="79AC6DEB"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6701C675" w14:textId="7AFFB62C">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A </w:t>
            </w:r>
            <w:r w:rsidRPr="00A54882" w:rsidR="001A483A">
              <w:rPr>
                <w:rFonts w:ascii="Times New Roman" w:hAnsi="Times New Roman"/>
                <w:sz w:val="24"/>
                <w:szCs w:val="24"/>
              </w:rPr>
              <w:t>m</w:t>
            </w:r>
            <w:r w:rsidRPr="00A54882">
              <w:rPr>
                <w:rFonts w:ascii="Times New Roman" w:hAnsi="Times New Roman"/>
                <w:sz w:val="24"/>
                <w:szCs w:val="24"/>
              </w:rPr>
              <w:t>ortgagee</w:t>
            </w:r>
            <w:r w:rsidRPr="00A54882">
              <w:rPr>
                <w:rFonts w:ascii="Times New Roman" w:hAnsi="Times New Roman"/>
                <w:sz w:val="24"/>
                <w:szCs w:val="24"/>
              </w:rPr>
              <w:t xml:space="preserve"> may initiate foreclosure on a </w:t>
            </w:r>
            <w:r w:rsidRPr="00A54882" w:rsidR="000F2AB3">
              <w:rPr>
                <w:rFonts w:ascii="Times New Roman" w:hAnsi="Times New Roman"/>
                <w:sz w:val="24"/>
                <w:szCs w:val="24"/>
              </w:rPr>
              <w:t>d</w:t>
            </w:r>
            <w:r w:rsidRPr="00A54882">
              <w:rPr>
                <w:rFonts w:ascii="Times New Roman" w:hAnsi="Times New Roman"/>
                <w:sz w:val="24"/>
                <w:szCs w:val="24"/>
              </w:rPr>
              <w:t xml:space="preserve">elinquent </w:t>
            </w:r>
            <w:r w:rsidRPr="00A54882" w:rsidR="000F2AB3">
              <w:rPr>
                <w:rFonts w:ascii="Times New Roman" w:hAnsi="Times New Roman"/>
                <w:sz w:val="24"/>
                <w:szCs w:val="24"/>
              </w:rPr>
              <w:t>m</w:t>
            </w:r>
            <w:r w:rsidRPr="00A54882">
              <w:rPr>
                <w:rFonts w:ascii="Times New Roman" w:hAnsi="Times New Roman"/>
                <w:sz w:val="24"/>
                <w:szCs w:val="24"/>
              </w:rPr>
              <w:t>ortgage if one of the following conditions is met: </w:t>
            </w:r>
          </w:p>
          <w:p w:rsidR="00322947" w:rsidRPr="00A54882" w:rsidP="00322947" w14:paraId="2EF12BC0" w14:textId="28462872">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t</w:t>
            </w:r>
            <w:r w:rsidRPr="00A54882" w:rsidR="00510EC1">
              <w:rPr>
                <w:rFonts w:ascii="Times New Roman" w:hAnsi="Times New Roman"/>
                <w:sz w:val="24"/>
                <w:szCs w:val="24"/>
              </w:rPr>
              <w:t xml:space="preserve">he </w:t>
            </w:r>
            <w:r w:rsidRPr="00A54882" w:rsidR="001A483A">
              <w:rPr>
                <w:rFonts w:ascii="Times New Roman" w:hAnsi="Times New Roman"/>
                <w:sz w:val="24"/>
                <w:szCs w:val="24"/>
              </w:rPr>
              <w:t>m</w:t>
            </w:r>
            <w:r w:rsidRPr="00A54882" w:rsidR="00510EC1">
              <w:rPr>
                <w:rFonts w:ascii="Times New Roman" w:hAnsi="Times New Roman"/>
                <w:sz w:val="24"/>
                <w:szCs w:val="24"/>
              </w:rPr>
              <w:t>ortgagee</w:t>
            </w:r>
            <w:r w:rsidRPr="00A54882" w:rsidR="00510EC1">
              <w:rPr>
                <w:rFonts w:ascii="Times New Roman" w:hAnsi="Times New Roman"/>
                <w:sz w:val="24"/>
                <w:szCs w:val="24"/>
              </w:rPr>
              <w:t xml:space="preserve"> has determined that the mortgaged </w:t>
            </w:r>
            <w:r w:rsidRPr="00A54882" w:rsidR="001A483A">
              <w:rPr>
                <w:rFonts w:ascii="Times New Roman" w:hAnsi="Times New Roman"/>
                <w:sz w:val="24"/>
                <w:szCs w:val="24"/>
              </w:rPr>
              <w:t>p</w:t>
            </w:r>
            <w:r w:rsidRPr="00A54882" w:rsidR="00510EC1">
              <w:rPr>
                <w:rFonts w:ascii="Times New Roman" w:hAnsi="Times New Roman"/>
                <w:sz w:val="24"/>
                <w:szCs w:val="24"/>
              </w:rPr>
              <w:t xml:space="preserve">roperty has been abandoned or has been vacant for more than 60 Days and the </w:t>
            </w:r>
            <w:r w:rsidRPr="00A54882">
              <w:rPr>
                <w:rFonts w:ascii="Times New Roman" w:hAnsi="Times New Roman"/>
                <w:sz w:val="24"/>
                <w:szCs w:val="24"/>
              </w:rPr>
              <w:t>m</w:t>
            </w:r>
            <w:r w:rsidRPr="00A54882" w:rsidR="00510EC1">
              <w:rPr>
                <w:rFonts w:ascii="Times New Roman" w:hAnsi="Times New Roman"/>
                <w:sz w:val="24"/>
                <w:szCs w:val="24"/>
              </w:rPr>
              <w:t xml:space="preserve">ortgagee was unable to determine the </w:t>
            </w:r>
            <w:r w:rsidRPr="00A54882">
              <w:rPr>
                <w:rFonts w:ascii="Times New Roman" w:hAnsi="Times New Roman"/>
                <w:sz w:val="24"/>
                <w:szCs w:val="24"/>
              </w:rPr>
              <w:t>m</w:t>
            </w:r>
            <w:r w:rsidRPr="00A54882" w:rsidR="00510EC1">
              <w:rPr>
                <w:rFonts w:ascii="Times New Roman" w:hAnsi="Times New Roman"/>
                <w:sz w:val="24"/>
                <w:szCs w:val="24"/>
              </w:rPr>
              <w:t xml:space="preserve">ortgagor’s eligibility for any Loss </w:t>
            </w:r>
            <w:r w:rsidRPr="00A54882" w:rsidR="007D4587">
              <w:rPr>
                <w:rFonts w:ascii="Times New Roman" w:hAnsi="Times New Roman"/>
                <w:sz w:val="24"/>
                <w:szCs w:val="24"/>
              </w:rPr>
              <w:t>Mitigation option</w:t>
            </w:r>
            <w:r w:rsidRPr="00A54882" w:rsidR="00510EC1">
              <w:rPr>
                <w:rFonts w:ascii="Times New Roman" w:hAnsi="Times New Roman"/>
                <w:sz w:val="24"/>
                <w:szCs w:val="24"/>
              </w:rPr>
              <w:t xml:space="preserve"> due to the </w:t>
            </w:r>
            <w:r w:rsidRPr="00A54882">
              <w:rPr>
                <w:rFonts w:ascii="Times New Roman" w:hAnsi="Times New Roman"/>
                <w:sz w:val="24"/>
                <w:szCs w:val="24"/>
              </w:rPr>
              <w:t>m</w:t>
            </w:r>
            <w:r w:rsidRPr="00A54882" w:rsidR="00510EC1">
              <w:rPr>
                <w:rFonts w:ascii="Times New Roman" w:hAnsi="Times New Roman"/>
                <w:sz w:val="24"/>
                <w:szCs w:val="24"/>
              </w:rPr>
              <w:t xml:space="preserve">ortgagor not responding to the </w:t>
            </w:r>
            <w:r w:rsidRPr="00A54882">
              <w:rPr>
                <w:rFonts w:ascii="Times New Roman" w:hAnsi="Times New Roman"/>
                <w:sz w:val="24"/>
                <w:szCs w:val="24"/>
              </w:rPr>
              <w:t>m</w:t>
            </w:r>
            <w:r w:rsidRPr="00A54882" w:rsidR="00510EC1">
              <w:rPr>
                <w:rFonts w:ascii="Times New Roman" w:hAnsi="Times New Roman"/>
                <w:sz w:val="24"/>
                <w:szCs w:val="24"/>
              </w:rPr>
              <w:t xml:space="preserve">ortgagee’s efforts to contact the </w:t>
            </w:r>
            <w:r w:rsidRPr="00A54882">
              <w:rPr>
                <w:rFonts w:ascii="Times New Roman" w:hAnsi="Times New Roman"/>
                <w:sz w:val="24"/>
                <w:szCs w:val="24"/>
              </w:rPr>
              <w:t>m</w:t>
            </w:r>
            <w:r w:rsidRPr="00A54882" w:rsidR="00510EC1">
              <w:rPr>
                <w:rFonts w:ascii="Times New Roman" w:hAnsi="Times New Roman"/>
                <w:sz w:val="24"/>
                <w:szCs w:val="24"/>
              </w:rPr>
              <w:t>ortgagor;</w:t>
            </w:r>
            <w:r w:rsidRPr="00A54882" w:rsidR="00510EC1">
              <w:rPr>
                <w:rFonts w:ascii="Times New Roman" w:hAnsi="Times New Roman"/>
                <w:sz w:val="24"/>
                <w:szCs w:val="24"/>
              </w:rPr>
              <w:t> </w:t>
            </w:r>
          </w:p>
          <w:p w:rsidR="00322947" w:rsidRPr="00A54882" w:rsidP="00322947" w14:paraId="0564BE8F" w14:textId="483D831A">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t</w:t>
            </w:r>
            <w:r w:rsidRPr="00A54882" w:rsidR="00510EC1">
              <w:rPr>
                <w:rFonts w:ascii="Times New Roman" w:hAnsi="Times New Roman"/>
                <w:sz w:val="24"/>
                <w:szCs w:val="24"/>
              </w:rPr>
              <w:t xml:space="preserve">he </w:t>
            </w:r>
            <w:r w:rsidRPr="00A54882">
              <w:rPr>
                <w:rFonts w:ascii="Times New Roman" w:hAnsi="Times New Roman"/>
                <w:sz w:val="24"/>
                <w:szCs w:val="24"/>
              </w:rPr>
              <w:t>m</w:t>
            </w:r>
            <w:r w:rsidRPr="00A54882" w:rsidR="00510EC1">
              <w:rPr>
                <w:rFonts w:ascii="Times New Roman" w:hAnsi="Times New Roman"/>
                <w:sz w:val="24"/>
                <w:szCs w:val="24"/>
              </w:rPr>
              <w:t xml:space="preserve">ortgagor has notified the Mortgagee in writing that they have no intention of fulfilling their obligation under the Mortgage after being clearly advised of the Loss Mitigation Options available for relief, including </w:t>
            </w:r>
            <w:r w:rsidRPr="00A54882" w:rsidR="00720348">
              <w:rPr>
                <w:rFonts w:ascii="Times New Roman" w:hAnsi="Times New Roman"/>
                <w:sz w:val="24"/>
                <w:szCs w:val="24"/>
              </w:rPr>
              <w:t xml:space="preserve">a </w:t>
            </w:r>
            <w:r w:rsidRPr="00A54882" w:rsidR="00F23EE7">
              <w:rPr>
                <w:rFonts w:ascii="Times New Roman" w:hAnsi="Times New Roman"/>
                <w:sz w:val="24"/>
                <w:szCs w:val="24"/>
              </w:rPr>
              <w:t>p</w:t>
            </w:r>
            <w:r w:rsidRPr="00A54882" w:rsidR="00720348">
              <w:rPr>
                <w:rFonts w:ascii="Times New Roman" w:hAnsi="Times New Roman"/>
                <w:sz w:val="24"/>
                <w:szCs w:val="24"/>
              </w:rPr>
              <w:t xml:space="preserve">re-foreclosure </w:t>
            </w:r>
            <w:r w:rsidRPr="00A54882" w:rsidR="00F23EE7">
              <w:rPr>
                <w:rFonts w:ascii="Times New Roman" w:hAnsi="Times New Roman"/>
                <w:sz w:val="24"/>
                <w:szCs w:val="24"/>
              </w:rPr>
              <w:t>s</w:t>
            </w:r>
            <w:r w:rsidRPr="00A54882" w:rsidR="00720348">
              <w:rPr>
                <w:rFonts w:ascii="Times New Roman" w:hAnsi="Times New Roman"/>
                <w:sz w:val="24"/>
                <w:szCs w:val="24"/>
              </w:rPr>
              <w:t>ale</w:t>
            </w:r>
            <w:r w:rsidRPr="00A54882" w:rsidR="00510EC1">
              <w:rPr>
                <w:rFonts w:ascii="Times New Roman" w:hAnsi="Times New Roman"/>
                <w:sz w:val="24"/>
                <w:szCs w:val="24"/>
              </w:rPr>
              <w:t xml:space="preserve"> and </w:t>
            </w:r>
            <w:r w:rsidRPr="00A54882" w:rsidR="00F23EE7">
              <w:rPr>
                <w:rFonts w:ascii="Times New Roman" w:hAnsi="Times New Roman"/>
                <w:sz w:val="24"/>
                <w:szCs w:val="24"/>
              </w:rPr>
              <w:t>d</w:t>
            </w:r>
            <w:r w:rsidRPr="00A54882" w:rsidR="00720348">
              <w:rPr>
                <w:rFonts w:ascii="Times New Roman" w:hAnsi="Times New Roman"/>
                <w:sz w:val="24"/>
                <w:szCs w:val="24"/>
              </w:rPr>
              <w:t>eed-in-</w:t>
            </w:r>
            <w:r w:rsidRPr="00A54882" w:rsidR="00F23EE7">
              <w:rPr>
                <w:rFonts w:ascii="Times New Roman" w:hAnsi="Times New Roman"/>
                <w:sz w:val="24"/>
                <w:szCs w:val="24"/>
              </w:rPr>
              <w:t>l</w:t>
            </w:r>
            <w:r w:rsidRPr="00A54882" w:rsidR="00720348">
              <w:rPr>
                <w:rFonts w:ascii="Times New Roman" w:hAnsi="Times New Roman"/>
                <w:sz w:val="24"/>
                <w:szCs w:val="24"/>
              </w:rPr>
              <w:t xml:space="preserve">ieu of </w:t>
            </w:r>
            <w:r w:rsidRPr="00A54882" w:rsidR="00F23EE7">
              <w:rPr>
                <w:rFonts w:ascii="Times New Roman" w:hAnsi="Times New Roman"/>
                <w:sz w:val="24"/>
                <w:szCs w:val="24"/>
              </w:rPr>
              <w:t>f</w:t>
            </w:r>
            <w:r w:rsidRPr="00A54882" w:rsidR="00720348">
              <w:rPr>
                <w:rFonts w:ascii="Times New Roman" w:hAnsi="Times New Roman"/>
                <w:sz w:val="24"/>
                <w:szCs w:val="24"/>
              </w:rPr>
              <w:t>oreclosure</w:t>
            </w:r>
            <w:r w:rsidRPr="00A54882" w:rsidR="00510EC1">
              <w:rPr>
                <w:rFonts w:ascii="Times New Roman" w:hAnsi="Times New Roman"/>
                <w:sz w:val="24"/>
                <w:szCs w:val="24"/>
              </w:rPr>
              <w:t>;</w:t>
            </w:r>
            <w:r w:rsidRPr="00A54882" w:rsidR="00510EC1">
              <w:rPr>
                <w:rFonts w:ascii="Times New Roman" w:hAnsi="Times New Roman"/>
                <w:sz w:val="24"/>
                <w:szCs w:val="24"/>
              </w:rPr>
              <w:t> </w:t>
            </w:r>
          </w:p>
          <w:p w:rsidR="00322947" w:rsidRPr="00A54882" w:rsidP="00322947" w14:paraId="35A66953" w14:textId="1EB121FB">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t</w:t>
            </w:r>
            <w:r w:rsidRPr="00A54882" w:rsidR="00510EC1">
              <w:rPr>
                <w:rFonts w:ascii="Times New Roman" w:hAnsi="Times New Roman"/>
                <w:sz w:val="24"/>
                <w:szCs w:val="24"/>
              </w:rPr>
              <w:t>he</w:t>
            </w:r>
            <w:r w:rsidRPr="00A54882" w:rsidR="00510EC1">
              <w:rPr>
                <w:rFonts w:ascii="Times New Roman" w:hAnsi="Times New Roman"/>
                <w:sz w:val="24"/>
                <w:szCs w:val="24"/>
              </w:rPr>
              <w:t xml:space="preserve"> mortgaged </w:t>
            </w:r>
            <w:r w:rsidRPr="00A54882" w:rsidR="001A483A">
              <w:rPr>
                <w:rFonts w:ascii="Times New Roman" w:hAnsi="Times New Roman"/>
                <w:sz w:val="24"/>
                <w:szCs w:val="24"/>
              </w:rPr>
              <w:t>p</w:t>
            </w:r>
            <w:r w:rsidRPr="00A54882" w:rsidR="00510EC1">
              <w:rPr>
                <w:rFonts w:ascii="Times New Roman" w:hAnsi="Times New Roman"/>
                <w:sz w:val="24"/>
                <w:szCs w:val="24"/>
              </w:rPr>
              <w:t>roperty is not the Mortgagor’s Principal Residence, and it is occupied by tenants who are paying rent, but the Rental Income is not being applied to the mortgage debt; or </w:t>
            </w:r>
          </w:p>
          <w:p w:rsidR="00510EC1" w:rsidRPr="00A54882" w:rsidP="00322947" w14:paraId="18C928E6" w14:textId="0FD41009">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t</w:t>
            </w:r>
            <w:r w:rsidRPr="00A54882">
              <w:rPr>
                <w:rFonts w:ascii="Times New Roman" w:hAnsi="Times New Roman"/>
                <w:sz w:val="24"/>
                <w:szCs w:val="24"/>
              </w:rPr>
              <w:t>he</w:t>
            </w:r>
            <w:r w:rsidRPr="00A54882">
              <w:rPr>
                <w:rFonts w:ascii="Times New Roman" w:hAnsi="Times New Roman"/>
                <w:sz w:val="24"/>
                <w:szCs w:val="24"/>
              </w:rPr>
              <w:t xml:space="preserve"> </w:t>
            </w:r>
            <w:r w:rsidRPr="00A54882">
              <w:rPr>
                <w:rFonts w:ascii="Times New Roman" w:hAnsi="Times New Roman"/>
                <w:sz w:val="24"/>
                <w:szCs w:val="24"/>
              </w:rPr>
              <w:t>p</w:t>
            </w:r>
            <w:r w:rsidRPr="00A54882">
              <w:rPr>
                <w:rFonts w:ascii="Times New Roman" w:hAnsi="Times New Roman"/>
                <w:sz w:val="24"/>
                <w:szCs w:val="24"/>
              </w:rPr>
              <w:t>roperty is owned by a corporation or partnership.  </w:t>
            </w:r>
          </w:p>
          <w:p w:rsidR="00510EC1" w:rsidRPr="00A54882" w:rsidP="00510EC1" w14:paraId="7832B8B9"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4CE581C0"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HUD ascribes burden hours due to differences with the rest of the industry even though the act of foreclosure is the same whether the mortgage loan is </w:t>
            </w:r>
            <w:r w:rsidRPr="00A54882">
              <w:rPr>
                <w:rFonts w:ascii="Times New Roman" w:hAnsi="Times New Roman"/>
                <w:sz w:val="24"/>
                <w:szCs w:val="24"/>
              </w:rPr>
              <w:t>a FHA</w:t>
            </w:r>
            <w:r w:rsidRPr="00A54882">
              <w:rPr>
                <w:rFonts w:ascii="Times New Roman" w:hAnsi="Times New Roman"/>
                <w:sz w:val="24"/>
                <w:szCs w:val="24"/>
              </w:rPr>
              <w:t>, VA, or conventional. </w:t>
            </w:r>
          </w:p>
          <w:p w:rsidR="00322947" w:rsidRPr="00005526" w:rsidP="00510EC1" w14:paraId="6434914F" w14:textId="782636BE">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322947" w:rsidRPr="00A54882" w:rsidP="00510EC1" w14:paraId="48BA46BC" w14:textId="77777777">
            <w:pPr>
              <w:spacing w:after="0" w:line="240" w:lineRule="auto"/>
              <w:textAlignment w:val="baseline"/>
              <w:rPr>
                <w:rFonts w:ascii="Times New Roman" w:hAnsi="Times New Roman"/>
                <w:b/>
                <w:bCs/>
                <w:sz w:val="24"/>
                <w:szCs w:val="24"/>
              </w:rPr>
            </w:pPr>
          </w:p>
          <w:p w:rsidR="007D4587" w:rsidRPr="00A54882" w:rsidP="00510EC1" w14:paraId="5F488D43" w14:textId="77777777">
            <w:pPr>
              <w:spacing w:after="0" w:line="240" w:lineRule="auto"/>
              <w:textAlignment w:val="baseline"/>
              <w:rPr>
                <w:rFonts w:ascii="Times New Roman" w:hAnsi="Times New Roman"/>
                <w:b/>
                <w:bCs/>
                <w:sz w:val="24"/>
                <w:szCs w:val="24"/>
              </w:rPr>
            </w:pPr>
          </w:p>
          <w:p w:rsidR="00510EC1" w:rsidRPr="00A54882" w:rsidP="00510EC1" w14:paraId="354E89E9" w14:textId="6AC694D5">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Property Conveyance</w:t>
            </w:r>
            <w:r w:rsidRPr="00A54882">
              <w:rPr>
                <w:rFonts w:ascii="Times New Roman" w:hAnsi="Times New Roman"/>
                <w:sz w:val="24"/>
                <w:szCs w:val="24"/>
              </w:rPr>
              <w:t> </w:t>
            </w:r>
          </w:p>
          <w:p w:rsidR="00510EC1" w:rsidRPr="00A54882" w:rsidP="00510EC1" w14:paraId="210D740E" w14:textId="77777777">
            <w:pPr>
              <w:spacing w:after="0" w:line="240" w:lineRule="auto"/>
              <w:ind w:firstLine="915"/>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1C2A10B5" w14:textId="4B3C7AB0">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The </w:t>
            </w:r>
            <w:r w:rsidRPr="00A54882" w:rsidR="00F23EE7">
              <w:rPr>
                <w:rFonts w:ascii="Times New Roman" w:hAnsi="Times New Roman"/>
                <w:sz w:val="24"/>
                <w:szCs w:val="24"/>
              </w:rPr>
              <w:t>m</w:t>
            </w:r>
            <w:r w:rsidRPr="00A54882">
              <w:rPr>
                <w:rFonts w:ascii="Times New Roman" w:hAnsi="Times New Roman"/>
                <w:sz w:val="24"/>
                <w:szCs w:val="24"/>
              </w:rPr>
              <w:t>ortgagee</w:t>
            </w:r>
            <w:r w:rsidRPr="00A54882">
              <w:rPr>
                <w:rFonts w:ascii="Times New Roman" w:hAnsi="Times New Roman"/>
                <w:sz w:val="24"/>
                <w:szCs w:val="24"/>
              </w:rPr>
              <w:t xml:space="preserve"> must acquire clear marketable title and transfer the property to HUD within 30 days of the later of: </w:t>
            </w:r>
          </w:p>
          <w:p w:rsidR="00510EC1" w:rsidRPr="00A54882" w:rsidP="00322947" w14:paraId="14CFBE82" w14:textId="77777777">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 xml:space="preserve">Recordation of the foreclosure </w:t>
            </w:r>
            <w:r w:rsidRPr="00A54882">
              <w:rPr>
                <w:rFonts w:ascii="Times New Roman" w:hAnsi="Times New Roman"/>
                <w:sz w:val="24"/>
                <w:szCs w:val="24"/>
              </w:rPr>
              <w:t>deed;</w:t>
            </w:r>
            <w:r w:rsidRPr="00A54882">
              <w:rPr>
                <w:rFonts w:ascii="Times New Roman" w:hAnsi="Times New Roman"/>
                <w:sz w:val="24"/>
                <w:szCs w:val="24"/>
              </w:rPr>
              <w:t> </w:t>
            </w:r>
          </w:p>
          <w:p w:rsidR="00510EC1" w:rsidRPr="00A54882" w:rsidP="00322947" w14:paraId="00CC3109" w14:textId="77777777">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 xml:space="preserve">Recording date of a deed-in-lieu of </w:t>
            </w:r>
            <w:r w:rsidRPr="00A54882">
              <w:rPr>
                <w:rFonts w:ascii="Times New Roman" w:hAnsi="Times New Roman"/>
                <w:sz w:val="24"/>
                <w:szCs w:val="24"/>
              </w:rPr>
              <w:t>foreclosure;</w:t>
            </w:r>
            <w:r w:rsidRPr="00A54882">
              <w:rPr>
                <w:rFonts w:ascii="Times New Roman" w:hAnsi="Times New Roman"/>
                <w:sz w:val="24"/>
                <w:szCs w:val="24"/>
              </w:rPr>
              <w:t> </w:t>
            </w:r>
          </w:p>
          <w:p w:rsidR="00510EC1" w:rsidRPr="00A54882" w:rsidP="00322947" w14:paraId="3481D567" w14:textId="77777777">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 xml:space="preserve">Acquisition of the </w:t>
            </w:r>
            <w:r w:rsidRPr="00A54882">
              <w:rPr>
                <w:rFonts w:ascii="Times New Roman" w:hAnsi="Times New Roman"/>
                <w:sz w:val="24"/>
                <w:szCs w:val="24"/>
              </w:rPr>
              <w:t>property;</w:t>
            </w:r>
            <w:r w:rsidRPr="00A54882">
              <w:rPr>
                <w:rFonts w:ascii="Times New Roman" w:hAnsi="Times New Roman"/>
                <w:sz w:val="24"/>
                <w:szCs w:val="24"/>
              </w:rPr>
              <w:t> </w:t>
            </w:r>
          </w:p>
          <w:p w:rsidR="00510EC1" w:rsidRPr="00A54882" w:rsidP="00322947" w14:paraId="73E48D8F" w14:textId="77777777">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Expiration of the redemption period; or </w:t>
            </w:r>
          </w:p>
          <w:p w:rsidR="00510EC1" w:rsidRPr="00A54882" w:rsidP="00322947" w14:paraId="221794AF" w14:textId="77777777">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HUD- approved extensions of time. </w:t>
            </w:r>
          </w:p>
          <w:p w:rsidR="00510EC1" w:rsidRPr="00A54882" w:rsidP="00510EC1" w14:paraId="7DAFC4D4"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5B1EEF40" w14:textId="49D6A89D">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In cases where the </w:t>
            </w:r>
            <w:r w:rsidRPr="00A54882" w:rsidR="00F23EE7">
              <w:rPr>
                <w:rFonts w:ascii="Times New Roman" w:hAnsi="Times New Roman"/>
                <w:sz w:val="24"/>
                <w:szCs w:val="24"/>
              </w:rPr>
              <w:t>m</w:t>
            </w:r>
            <w:r w:rsidRPr="00A54882">
              <w:rPr>
                <w:rFonts w:ascii="Times New Roman" w:hAnsi="Times New Roman"/>
                <w:sz w:val="24"/>
                <w:szCs w:val="24"/>
              </w:rPr>
              <w:t xml:space="preserve">ortgagee arranges for a direct conveyance of the property to the Secretary, the </w:t>
            </w:r>
            <w:r w:rsidRPr="00A54882" w:rsidR="00F23EE7">
              <w:rPr>
                <w:rFonts w:ascii="Times New Roman" w:hAnsi="Times New Roman"/>
                <w:sz w:val="24"/>
                <w:szCs w:val="24"/>
              </w:rPr>
              <w:t>m</w:t>
            </w:r>
            <w:r w:rsidRPr="00A54882">
              <w:rPr>
                <w:rFonts w:ascii="Times New Roman" w:hAnsi="Times New Roman"/>
                <w:sz w:val="24"/>
                <w:szCs w:val="24"/>
              </w:rPr>
              <w:t>ortgagee must convey the property to HUD within 30 days of the end of the reasonable diligence time frame. </w:t>
            </w:r>
          </w:p>
          <w:p w:rsidR="00510EC1" w:rsidRPr="00A54882" w:rsidP="00510EC1" w14:paraId="4CCD5C5E"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7D5D4E1F" w14:textId="181C3049">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The </w:t>
            </w:r>
            <w:r w:rsidRPr="00A54882" w:rsidR="00F23EE7">
              <w:rPr>
                <w:rFonts w:ascii="Times New Roman" w:hAnsi="Times New Roman"/>
                <w:sz w:val="24"/>
                <w:szCs w:val="24"/>
              </w:rPr>
              <w:t>m</w:t>
            </w:r>
            <w:r w:rsidRPr="00A54882">
              <w:rPr>
                <w:rFonts w:ascii="Times New Roman" w:hAnsi="Times New Roman"/>
                <w:sz w:val="24"/>
                <w:szCs w:val="24"/>
              </w:rPr>
              <w:t xml:space="preserve">ortgagee must notify the </w:t>
            </w:r>
            <w:r w:rsidRPr="00A54882" w:rsidR="00A54882">
              <w:rPr>
                <w:rFonts w:ascii="Times New Roman" w:hAnsi="Times New Roman"/>
                <w:sz w:val="24"/>
                <w:szCs w:val="24"/>
              </w:rPr>
              <w:t>HUD</w:t>
            </w:r>
            <w:r w:rsidRPr="00A54882">
              <w:rPr>
                <w:rFonts w:ascii="Times New Roman" w:hAnsi="Times New Roman"/>
                <w:sz w:val="24"/>
                <w:szCs w:val="24"/>
              </w:rPr>
              <w:t xml:space="preserve"> on the date the deed to the Secretary is filed for recording by filing form HUD-27011, </w:t>
            </w:r>
            <w:r w:rsidRPr="00A54882">
              <w:rPr>
                <w:rFonts w:ascii="Times New Roman" w:hAnsi="Times New Roman"/>
                <w:i/>
                <w:iCs/>
                <w:sz w:val="24"/>
                <w:szCs w:val="24"/>
              </w:rPr>
              <w:t>Single-Family Application for Insurance Benefits</w:t>
            </w:r>
            <w:r w:rsidRPr="00A54882">
              <w:rPr>
                <w:rFonts w:ascii="Times New Roman" w:hAnsi="Times New Roman"/>
                <w:sz w:val="24"/>
                <w:szCs w:val="24"/>
              </w:rPr>
              <w:t xml:space="preserve"> in FHA Connection and submitting a copy to HUD’s Mortgagee Compliance Manager (MCM) who is the single point of contact to administer Mortgagee compliance functions and property preservation and protection activities.   </w:t>
            </w:r>
          </w:p>
          <w:p w:rsidR="00510EC1" w:rsidRPr="00A54882" w:rsidP="00510EC1" w14:paraId="7F8B0281"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12EC09D3" w14:textId="37C5C11C">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The </w:t>
            </w:r>
            <w:r w:rsidRPr="00A54882" w:rsidR="00255D6B">
              <w:rPr>
                <w:rFonts w:ascii="Times New Roman" w:hAnsi="Times New Roman"/>
                <w:sz w:val="24"/>
                <w:szCs w:val="24"/>
              </w:rPr>
              <w:t>M</w:t>
            </w:r>
            <w:r w:rsidRPr="00A54882">
              <w:rPr>
                <w:rFonts w:ascii="Times New Roman" w:hAnsi="Times New Roman"/>
                <w:sz w:val="24"/>
                <w:szCs w:val="24"/>
              </w:rPr>
              <w:t>ortgagee must submit to HUD’s MCM in the A</w:t>
            </w:r>
            <w:r w:rsidRPr="00A54882" w:rsidR="00EA51F9">
              <w:rPr>
                <w:rFonts w:ascii="Times New Roman" w:hAnsi="Times New Roman"/>
                <w:sz w:val="24"/>
                <w:szCs w:val="24"/>
              </w:rPr>
              <w:t xml:space="preserve">sset </w:t>
            </w:r>
            <w:r w:rsidRPr="00A54882">
              <w:rPr>
                <w:rFonts w:ascii="Times New Roman" w:hAnsi="Times New Roman"/>
                <w:sz w:val="24"/>
                <w:szCs w:val="24"/>
              </w:rPr>
              <w:t>D</w:t>
            </w:r>
            <w:r w:rsidRPr="00A54882" w:rsidR="00EA51F9">
              <w:rPr>
                <w:rFonts w:ascii="Times New Roman" w:hAnsi="Times New Roman"/>
                <w:sz w:val="24"/>
                <w:szCs w:val="24"/>
              </w:rPr>
              <w:t xml:space="preserve">isposition </w:t>
            </w:r>
            <w:r w:rsidRPr="00A54882" w:rsidR="00255D6B">
              <w:rPr>
                <w:rFonts w:ascii="Times New Roman" w:hAnsi="Times New Roman"/>
                <w:sz w:val="24"/>
                <w:szCs w:val="24"/>
              </w:rPr>
              <w:t xml:space="preserve">and </w:t>
            </w:r>
            <w:r w:rsidRPr="00A54882">
              <w:rPr>
                <w:rFonts w:ascii="Times New Roman" w:hAnsi="Times New Roman"/>
                <w:sz w:val="24"/>
                <w:szCs w:val="24"/>
              </w:rPr>
              <w:t>M</w:t>
            </w:r>
            <w:r w:rsidRPr="00A54882" w:rsidR="00255D6B">
              <w:rPr>
                <w:rFonts w:ascii="Times New Roman" w:hAnsi="Times New Roman"/>
                <w:sz w:val="24"/>
                <w:szCs w:val="24"/>
              </w:rPr>
              <w:t xml:space="preserve">anagement </w:t>
            </w:r>
            <w:r w:rsidRPr="00A54882">
              <w:rPr>
                <w:rFonts w:ascii="Times New Roman" w:hAnsi="Times New Roman"/>
                <w:sz w:val="24"/>
                <w:szCs w:val="24"/>
              </w:rPr>
              <w:t>S</w:t>
            </w:r>
            <w:r w:rsidRPr="00A54882" w:rsidR="00255D6B">
              <w:rPr>
                <w:rFonts w:ascii="Times New Roman" w:hAnsi="Times New Roman"/>
                <w:sz w:val="24"/>
                <w:szCs w:val="24"/>
              </w:rPr>
              <w:t>ystem (</w:t>
            </w:r>
            <w:r w:rsidRPr="00A54882">
              <w:rPr>
                <w:rFonts w:ascii="Times New Roman" w:hAnsi="Times New Roman"/>
                <w:sz w:val="24"/>
                <w:szCs w:val="24"/>
              </w:rPr>
              <w:t>P260</w:t>
            </w:r>
            <w:r w:rsidRPr="00A54882" w:rsidR="00255D6B">
              <w:rPr>
                <w:rFonts w:ascii="Times New Roman" w:hAnsi="Times New Roman"/>
                <w:sz w:val="24"/>
                <w:szCs w:val="24"/>
              </w:rPr>
              <w:t>)</w:t>
            </w:r>
            <w:r w:rsidRPr="00A54882">
              <w:rPr>
                <w:rFonts w:ascii="Times New Roman" w:hAnsi="Times New Roman"/>
                <w:sz w:val="24"/>
                <w:szCs w:val="24"/>
              </w:rPr>
              <w:t xml:space="preserve"> the following documentation reflecting ownership vested in the name of the Secretary (24 CFR 203.365) no more than 45 days after the date the deed is filed for record:   </w:t>
            </w:r>
          </w:p>
          <w:p w:rsidR="00510EC1" w:rsidRPr="00A54882" w:rsidP="00A54882" w14:paraId="044199FB" w14:textId="7C4D48A9">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 xml:space="preserve">original title </w:t>
            </w:r>
            <w:r w:rsidRPr="00A54882">
              <w:rPr>
                <w:rFonts w:ascii="Times New Roman" w:hAnsi="Times New Roman"/>
                <w:sz w:val="24"/>
                <w:szCs w:val="24"/>
              </w:rPr>
              <w:t>evidence</w:t>
            </w:r>
            <w:r w:rsidRPr="00A54882" w:rsidR="00A54882">
              <w:rPr>
                <w:rFonts w:ascii="Times New Roman" w:hAnsi="Times New Roman"/>
                <w:sz w:val="24"/>
                <w:szCs w:val="24"/>
              </w:rPr>
              <w:t>;</w:t>
            </w:r>
            <w:r w:rsidRPr="00A54882">
              <w:rPr>
                <w:rFonts w:ascii="Times New Roman" w:hAnsi="Times New Roman"/>
                <w:sz w:val="24"/>
                <w:szCs w:val="24"/>
              </w:rPr>
              <w:t> </w:t>
            </w:r>
          </w:p>
          <w:p w:rsidR="00510EC1" w:rsidRPr="00A54882" w:rsidP="00A54882" w14:paraId="63BCD9BE" w14:textId="3BE9881C">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a copy</w:t>
            </w:r>
            <w:r w:rsidRPr="00A54882">
              <w:rPr>
                <w:rFonts w:ascii="Times New Roman" w:hAnsi="Times New Roman"/>
                <w:sz w:val="24"/>
                <w:szCs w:val="24"/>
              </w:rPr>
              <w:t xml:space="preserve"> </w:t>
            </w:r>
            <w:r w:rsidRPr="00A54882">
              <w:rPr>
                <w:rFonts w:ascii="Times New Roman" w:hAnsi="Times New Roman"/>
                <w:sz w:val="24"/>
                <w:szCs w:val="24"/>
              </w:rPr>
              <w:t>of  Form</w:t>
            </w:r>
            <w:r w:rsidRPr="00A54882">
              <w:rPr>
                <w:rFonts w:ascii="Times New Roman" w:hAnsi="Times New Roman"/>
                <w:sz w:val="24"/>
                <w:szCs w:val="24"/>
              </w:rPr>
              <w:t xml:space="preserve"> HUD-27011, Part A</w:t>
            </w:r>
            <w:r w:rsidRPr="00A54882" w:rsidR="00A54882">
              <w:rPr>
                <w:rFonts w:ascii="Times New Roman" w:hAnsi="Times New Roman"/>
                <w:sz w:val="24"/>
                <w:szCs w:val="24"/>
              </w:rPr>
              <w:t>;</w:t>
            </w:r>
            <w:r w:rsidRPr="00A54882">
              <w:rPr>
                <w:rFonts w:ascii="Times New Roman" w:hAnsi="Times New Roman"/>
                <w:sz w:val="24"/>
                <w:szCs w:val="24"/>
              </w:rPr>
              <w:t> </w:t>
            </w:r>
          </w:p>
          <w:p w:rsidR="00510EC1" w:rsidRPr="00A54882" w:rsidP="00A54882" w14:paraId="5EFA4AA1" w14:textId="045E237F">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a copy of the mortgage instrument, containing a complete legal description of the property; and </w:t>
            </w:r>
          </w:p>
          <w:p w:rsidR="00510EC1" w:rsidRPr="00A54882" w:rsidP="00A54882" w14:paraId="430DDEF3" w14:textId="77777777">
            <w:pPr>
              <w:pStyle w:val="ListParagraph"/>
              <w:numPr>
                <w:ilvl w:val="0"/>
                <w:numId w:val="22"/>
              </w:numPr>
              <w:spacing w:after="0" w:line="240" w:lineRule="auto"/>
              <w:textAlignment w:val="baseline"/>
              <w:rPr>
                <w:rFonts w:ascii="Times New Roman" w:hAnsi="Times New Roman"/>
                <w:sz w:val="24"/>
                <w:szCs w:val="24"/>
              </w:rPr>
            </w:pPr>
            <w:r w:rsidRPr="00A54882">
              <w:rPr>
                <w:rFonts w:ascii="Times New Roman" w:hAnsi="Times New Roman"/>
                <w:sz w:val="24"/>
                <w:szCs w:val="24"/>
              </w:rPr>
              <w:t>a copy of the recorded deed. </w:t>
            </w:r>
          </w:p>
          <w:p w:rsidR="00510EC1" w:rsidRPr="00A54882" w:rsidP="00510EC1" w14:paraId="062EEFAA" w14:textId="77777777">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51AD0900"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HUD ascribes burden hours to property conveyance due to the uniqueness of our program. However, </w:t>
            </w:r>
            <w:r w:rsidRPr="00A54882">
              <w:rPr>
                <w:rFonts w:ascii="Times New Roman" w:hAnsi="Times New Roman"/>
                <w:sz w:val="24"/>
                <w:szCs w:val="24"/>
              </w:rPr>
              <w:t>form</w:t>
            </w:r>
            <w:r w:rsidRPr="00A54882">
              <w:rPr>
                <w:rFonts w:ascii="Times New Roman" w:hAnsi="Times New Roman"/>
                <w:sz w:val="24"/>
                <w:szCs w:val="24"/>
              </w:rPr>
              <w:t xml:space="preserve"> HUD-27011, </w:t>
            </w:r>
            <w:r w:rsidRPr="00A54882">
              <w:rPr>
                <w:rFonts w:ascii="Times New Roman" w:hAnsi="Times New Roman"/>
                <w:i/>
                <w:iCs/>
                <w:sz w:val="24"/>
                <w:szCs w:val="24"/>
              </w:rPr>
              <w:t>Single-Family Application for Insurance Benefits</w:t>
            </w:r>
            <w:r w:rsidRPr="00A54882">
              <w:rPr>
                <w:rFonts w:ascii="Times New Roman" w:hAnsi="Times New Roman"/>
                <w:sz w:val="24"/>
                <w:szCs w:val="24"/>
              </w:rPr>
              <w:t>, burden hours are reported to OMB control number 2502-0429. </w:t>
            </w:r>
          </w:p>
          <w:p w:rsidR="00510EC1" w:rsidRPr="00A54882" w:rsidP="00510EC1" w14:paraId="763F2056"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6EC86D30" w14:textId="54DACBD6">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Electronic Form: HUD-50012</w:t>
            </w:r>
            <w:r w:rsidRPr="00A54882">
              <w:rPr>
                <w:rFonts w:ascii="Times New Roman" w:hAnsi="Times New Roman"/>
                <w:b/>
                <w:bCs/>
                <w:i/>
                <w:iCs/>
                <w:sz w:val="24"/>
                <w:szCs w:val="24"/>
              </w:rPr>
              <w:t>, New Extension Request </w:t>
            </w:r>
            <w:r w:rsidRPr="00A54882">
              <w:rPr>
                <w:rFonts w:ascii="Times New Roman" w:hAnsi="Times New Roman"/>
                <w:sz w:val="24"/>
                <w:szCs w:val="24"/>
              </w:rPr>
              <w:t> </w:t>
            </w:r>
          </w:p>
          <w:p w:rsidR="00510EC1" w:rsidRPr="00A54882" w:rsidP="00510EC1" w14:paraId="1A11C4A6"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36B1D1AC" w14:textId="7DF479BC">
            <w:pPr>
              <w:spacing w:after="0" w:line="240" w:lineRule="auto"/>
              <w:textAlignment w:val="baseline"/>
              <w:rPr>
                <w:rFonts w:ascii="Times New Roman" w:hAnsi="Times New Roman"/>
                <w:sz w:val="18"/>
                <w:szCs w:val="18"/>
              </w:rPr>
            </w:pPr>
            <w:r w:rsidRPr="00A54882">
              <w:rPr>
                <w:rFonts w:ascii="Times New Roman" w:hAnsi="Times New Roman"/>
                <w:sz w:val="24"/>
                <w:szCs w:val="24"/>
              </w:rPr>
              <w:t>Extensions apply to HUD’s Title II loan programs which provide specific time frames for initiation of foreclosure by servicing lenders. When circumstances prevent initiating foreclosure by those deadlines, servicing lenders may request an extension, which avoids curtailment of their debenture interest on future claims. A lender must complete form HUD-50012 Mortgagee’s Request for Extensions of Time to request an extension</w:t>
            </w:r>
            <w:r w:rsidR="00673053">
              <w:rPr>
                <w:rFonts w:ascii="Times New Roman" w:hAnsi="Times New Roman"/>
                <w:sz w:val="24"/>
                <w:szCs w:val="24"/>
              </w:rPr>
              <w:t xml:space="preserve"> through the Extension and Variances Requests System (EVARS) or if applicable</w:t>
            </w:r>
            <w:r w:rsidR="00C538FA">
              <w:rPr>
                <w:rFonts w:ascii="Times New Roman" w:hAnsi="Times New Roman"/>
                <w:sz w:val="24"/>
                <w:szCs w:val="24"/>
              </w:rPr>
              <w:t xml:space="preserve"> through </w:t>
            </w:r>
            <w:r w:rsidR="00482AAC">
              <w:rPr>
                <w:rFonts w:ascii="Times New Roman" w:hAnsi="Times New Roman"/>
                <w:sz w:val="24"/>
                <w:szCs w:val="24"/>
              </w:rPr>
              <w:t>Asset Disposition and Management System (ADAMS/P260)</w:t>
            </w:r>
            <w:r w:rsidRPr="00A54882">
              <w:rPr>
                <w:rFonts w:ascii="Times New Roman" w:hAnsi="Times New Roman"/>
                <w:sz w:val="24"/>
                <w:szCs w:val="24"/>
              </w:rPr>
              <w:t>. </w:t>
            </w:r>
          </w:p>
          <w:p w:rsidR="00510EC1" w:rsidRPr="00A54882" w:rsidP="00510EC1" w14:paraId="5EC58441"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5A6FAA79"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The Department uses the information to evaluate and respond to requests for extensions of regulatory time limits within which specific foreclosure processing steps must be taken. The request for an extension of time must be filed with HUD before the deadline expiration of any time frame. </w:t>
            </w:r>
          </w:p>
          <w:p w:rsidR="00510EC1" w:rsidRPr="00A54882" w:rsidP="00D36B04" w14:paraId="384A189F" w14:textId="3FF12DF5">
            <w:pPr>
              <w:spacing w:after="0" w:line="240" w:lineRule="auto"/>
              <w:ind w:left="360"/>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0D9F598A"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HUD ascribes burden hours to form HUD-50012 due to the uniqueness of our program. Burden reporting is also approved under existing OMB number 2502-0611. </w:t>
            </w:r>
          </w:p>
          <w:p w:rsidR="00510EC1" w:rsidRPr="00A54882" w:rsidP="00510EC1" w14:paraId="353ACB71"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2B9B6C65"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Deficiency Judgments</w:t>
            </w:r>
            <w:r w:rsidRPr="00A54882">
              <w:rPr>
                <w:rFonts w:ascii="Times New Roman" w:hAnsi="Times New Roman"/>
                <w:sz w:val="24"/>
                <w:szCs w:val="24"/>
              </w:rPr>
              <w:t> </w:t>
            </w:r>
          </w:p>
          <w:p w:rsidR="00510EC1" w:rsidRPr="00A54882" w:rsidP="00510EC1" w14:paraId="049A16F7"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5A2EDA19" w14:textId="3445BFA3">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Deficiency judgments pursue collection from debtors associated with foreclosed mortgages when the properties are sold at foreclosure sales for less than the unpaid balance of the debts (24 CFR 203.369 and 203.402 (o)). Pursuing deficiency judgments deters abuse of HUD programs and allows the collection of revenue to offset losses to </w:t>
            </w:r>
            <w:r w:rsidR="007A4EEC">
              <w:rPr>
                <w:rFonts w:ascii="Times New Roman" w:hAnsi="Times New Roman"/>
                <w:sz w:val="24"/>
                <w:szCs w:val="24"/>
              </w:rPr>
              <w:t>the Mutual Mortgage</w:t>
            </w:r>
            <w:r w:rsidRPr="00A54882">
              <w:rPr>
                <w:rFonts w:ascii="Times New Roman" w:hAnsi="Times New Roman"/>
                <w:sz w:val="24"/>
                <w:szCs w:val="24"/>
              </w:rPr>
              <w:t xml:space="preserve"> </w:t>
            </w:r>
            <w:r w:rsidR="003B4229">
              <w:rPr>
                <w:rFonts w:ascii="Times New Roman" w:hAnsi="Times New Roman"/>
                <w:sz w:val="24"/>
                <w:szCs w:val="24"/>
              </w:rPr>
              <w:t>I</w:t>
            </w:r>
            <w:r w:rsidRPr="00A54882">
              <w:rPr>
                <w:rFonts w:ascii="Times New Roman" w:hAnsi="Times New Roman"/>
                <w:sz w:val="24"/>
                <w:szCs w:val="24"/>
              </w:rPr>
              <w:t xml:space="preserve">nsurance </w:t>
            </w:r>
            <w:r w:rsidR="003B4229">
              <w:rPr>
                <w:rFonts w:ascii="Times New Roman" w:hAnsi="Times New Roman"/>
                <w:sz w:val="24"/>
                <w:szCs w:val="24"/>
              </w:rPr>
              <w:t>F</w:t>
            </w:r>
            <w:r w:rsidRPr="00A54882">
              <w:rPr>
                <w:rFonts w:ascii="Times New Roman" w:hAnsi="Times New Roman"/>
                <w:sz w:val="24"/>
                <w:szCs w:val="24"/>
              </w:rPr>
              <w:t>und</w:t>
            </w:r>
            <w:r w:rsidR="003B4229">
              <w:rPr>
                <w:rFonts w:ascii="Times New Roman" w:hAnsi="Times New Roman"/>
                <w:sz w:val="24"/>
                <w:szCs w:val="24"/>
              </w:rPr>
              <w:t xml:space="preserve"> (MMIF)</w:t>
            </w:r>
            <w:r w:rsidRPr="00A54882">
              <w:rPr>
                <w:rFonts w:ascii="Times New Roman" w:hAnsi="Times New Roman"/>
                <w:sz w:val="24"/>
                <w:szCs w:val="24"/>
              </w:rPr>
              <w:t>. </w:t>
            </w:r>
          </w:p>
          <w:p w:rsidR="00510EC1" w:rsidRPr="00A54882" w:rsidP="00510EC1" w14:paraId="5271E6F2"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76B5A109"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HUD may require </w:t>
            </w:r>
            <w:r w:rsidRPr="00A54882">
              <w:rPr>
                <w:rFonts w:ascii="Times New Roman" w:hAnsi="Times New Roman"/>
                <w:sz w:val="24"/>
                <w:szCs w:val="24"/>
              </w:rPr>
              <w:t>mortgagees</w:t>
            </w:r>
            <w:r w:rsidRPr="00A54882">
              <w:rPr>
                <w:rFonts w:ascii="Times New Roman" w:hAnsi="Times New Roman"/>
                <w:sz w:val="24"/>
                <w:szCs w:val="24"/>
              </w:rPr>
              <w:t xml:space="preserve"> to pursue deficiency judgments for mortgages insured pursuant to firm commitments issued, or direct endorsement processing on or after March 28, 1988. Where HUD requires the </w:t>
            </w:r>
            <w:r w:rsidRPr="00A54882">
              <w:rPr>
                <w:rFonts w:ascii="Times New Roman" w:hAnsi="Times New Roman"/>
                <w:sz w:val="24"/>
                <w:szCs w:val="24"/>
              </w:rPr>
              <w:t>mortgagee</w:t>
            </w:r>
            <w:r w:rsidRPr="00A54882">
              <w:rPr>
                <w:rFonts w:ascii="Times New Roman" w:hAnsi="Times New Roman"/>
                <w:sz w:val="24"/>
                <w:szCs w:val="24"/>
              </w:rPr>
              <w:t xml:space="preserve"> to pursue a deficiency judgment, HUD will provide the mortgagee with instructions and its estimate of the property’s fair market value, less adjustments. Upon receipt of such notification, the mortgagee must tender a bid at the foreclosure sale in that amount and attempt, in accordance with state law, to obtain a deficiency judgment (24 CFR 203.369(a)(2)). For mortgages insured before March 28, 1988, HUD may also require a deficiency judgment to be pursued.  </w:t>
            </w:r>
          </w:p>
          <w:p w:rsidR="00510EC1" w:rsidRPr="00A54882" w:rsidP="00510EC1" w14:paraId="30EFCF48"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7AEFBE1E"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Mortgagees must assign deficiency judgments to HUD and transmit the judgment to HUD’s National Servicing Center (NSC) no later than 30 days after the judgment was obtained if the mortgagee filed a claim for insurance benefits. </w:t>
            </w:r>
          </w:p>
          <w:p w:rsidR="00510EC1" w:rsidRPr="00A54882" w:rsidP="00510EC1" w14:paraId="5A5D713E"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08F8F329" w14:textId="77777777">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Form</w:t>
            </w:r>
            <w:r w:rsidRPr="00A54882">
              <w:rPr>
                <w:rFonts w:ascii="Times New Roman" w:hAnsi="Times New Roman"/>
                <w:b/>
                <w:bCs/>
                <w:sz w:val="24"/>
                <w:szCs w:val="24"/>
              </w:rPr>
              <w:t xml:space="preserve"> HUD-92070, </w:t>
            </w:r>
            <w:r w:rsidRPr="00A54882">
              <w:rPr>
                <w:rFonts w:ascii="Times New Roman" w:hAnsi="Times New Roman"/>
                <w:b/>
                <w:bCs/>
                <w:i/>
                <w:iCs/>
                <w:sz w:val="24"/>
                <w:szCs w:val="24"/>
              </w:rPr>
              <w:t>Servicemembers Civil Relief Act Notice Disclosure</w:t>
            </w:r>
            <w:r w:rsidRPr="00A54882">
              <w:rPr>
                <w:rFonts w:ascii="Times New Roman" w:hAnsi="Times New Roman"/>
                <w:sz w:val="24"/>
                <w:szCs w:val="24"/>
              </w:rPr>
              <w:t> </w:t>
            </w:r>
          </w:p>
          <w:p w:rsidR="00510EC1" w:rsidRPr="00A54882" w:rsidP="00510EC1" w14:paraId="51951E9F" w14:textId="77777777">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60C4927A" w14:textId="04BFF12E">
            <w:pPr>
              <w:spacing w:after="0" w:line="240" w:lineRule="auto"/>
              <w:textAlignment w:val="baseline"/>
              <w:rPr>
                <w:rFonts w:ascii="Times New Roman" w:hAnsi="Times New Roman"/>
                <w:sz w:val="18"/>
                <w:szCs w:val="18"/>
              </w:rPr>
            </w:pPr>
            <w:r w:rsidRPr="00A54882">
              <w:rPr>
                <w:rFonts w:ascii="Times New Roman" w:hAnsi="Times New Roman"/>
                <w:sz w:val="24"/>
                <w:szCs w:val="24"/>
              </w:rPr>
              <w:t>Servicemembers on “active duty” or “active service,” or a spouse or dependent of such a servicemember may be entitled to certain legal protections and debt relief pursuant to the Servicemembers Civil Relief Act (SCRA) (50 USC §§ 39014043). Beginning on the 32</w:t>
            </w:r>
            <w:r w:rsidRPr="00A54882">
              <w:rPr>
                <w:rFonts w:ascii="Times New Roman" w:hAnsi="Times New Roman"/>
                <w:sz w:val="15"/>
                <w:szCs w:val="15"/>
                <w:vertAlign w:val="superscript"/>
              </w:rPr>
              <w:t>nd</w:t>
            </w:r>
            <w:r w:rsidRPr="00A54882">
              <w:rPr>
                <w:rFonts w:ascii="Times New Roman" w:hAnsi="Times New Roman"/>
                <w:sz w:val="24"/>
                <w:szCs w:val="24"/>
              </w:rPr>
              <w:t xml:space="preserve"> day but no later than the 45</w:t>
            </w:r>
            <w:r w:rsidRPr="00A54882">
              <w:rPr>
                <w:rFonts w:ascii="Times New Roman" w:hAnsi="Times New Roman"/>
                <w:sz w:val="19"/>
                <w:szCs w:val="19"/>
                <w:vertAlign w:val="superscript"/>
              </w:rPr>
              <w:t>th</w:t>
            </w:r>
            <w:r w:rsidRPr="00A54882">
              <w:rPr>
                <w:rFonts w:ascii="Times New Roman" w:hAnsi="Times New Roman"/>
                <w:sz w:val="24"/>
                <w:szCs w:val="24"/>
              </w:rPr>
              <w:t xml:space="preserve"> day from the missed payment due date, the </w:t>
            </w:r>
            <w:r w:rsidRPr="00A54882">
              <w:rPr>
                <w:rFonts w:ascii="Times New Roman" w:hAnsi="Times New Roman"/>
                <w:sz w:val="24"/>
                <w:szCs w:val="24"/>
              </w:rPr>
              <w:t>mortgagee</w:t>
            </w:r>
            <w:r w:rsidRPr="00A54882">
              <w:rPr>
                <w:rFonts w:ascii="Times New Roman" w:hAnsi="Times New Roman"/>
                <w:sz w:val="24"/>
                <w:szCs w:val="24"/>
              </w:rPr>
              <w:t xml:space="preserve"> must send form HUD-92070 to all borrowers in default on residential mortgages and include the toll-free Military OneSource number to call if servicemembers or their dependents require further assistance. </w:t>
            </w:r>
            <w:r w:rsidR="007A7CB2">
              <w:rPr>
                <w:rFonts w:ascii="Times New Roman" w:hAnsi="Times New Roman"/>
                <w:sz w:val="24"/>
                <w:szCs w:val="24"/>
              </w:rPr>
              <w:t>It explains protections to which</w:t>
            </w:r>
            <w:r w:rsidR="00696066">
              <w:rPr>
                <w:rFonts w:ascii="Times New Roman" w:hAnsi="Times New Roman"/>
                <w:sz w:val="24"/>
                <w:szCs w:val="24"/>
              </w:rPr>
              <w:t xml:space="preserve"> servicemembers are entitled with respect to </w:t>
            </w:r>
            <w:r w:rsidRPr="00A54882">
              <w:rPr>
                <w:rFonts w:ascii="Times New Roman" w:hAnsi="Times New Roman"/>
                <w:sz w:val="24"/>
                <w:szCs w:val="24"/>
              </w:rPr>
              <w:t xml:space="preserve">interest rate limits, debt relief, and </w:t>
            </w:r>
            <w:r w:rsidR="006B5AB3">
              <w:rPr>
                <w:rFonts w:ascii="Times New Roman" w:hAnsi="Times New Roman"/>
                <w:sz w:val="24"/>
                <w:szCs w:val="24"/>
              </w:rPr>
              <w:t>other provisions</w:t>
            </w:r>
            <w:r w:rsidRPr="00A54882">
              <w:rPr>
                <w:rFonts w:ascii="Times New Roman" w:hAnsi="Times New Roman"/>
                <w:sz w:val="24"/>
                <w:szCs w:val="24"/>
              </w:rPr>
              <w:t xml:space="preserve"> related to debt collection. The specific relief provisions for FHA-insured loans have been established to ensure that eligible servicemembers and dependents are notified of and receive the authorized legal protections and debt relief. The required notices and information are exchanged between borrowers and their creditors, and creditors maintain documentation regarding those contacts. HUD does not require reports or collect information from creditors or borrowers on SCRA actions. Disclosure is an industry standard for all delinquent mortgage loans. </w:t>
            </w:r>
          </w:p>
          <w:p w:rsidR="00510EC1" w:rsidRPr="00A54882" w:rsidP="005E6CFA" w14:paraId="0D01361B" w14:textId="6486AAAE">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510EC1" w:rsidRPr="00A54882" w:rsidP="00510EC1" w14:paraId="4E5FC137" w14:textId="0BC716BF">
            <w:pPr>
              <w:spacing w:after="0" w:line="240" w:lineRule="auto"/>
              <w:textAlignment w:val="baseline"/>
              <w:rPr>
                <w:rFonts w:ascii="Times New Roman" w:hAnsi="Times New Roman"/>
                <w:sz w:val="18"/>
                <w:szCs w:val="18"/>
              </w:rPr>
            </w:pPr>
            <w:r w:rsidRPr="00A54882">
              <w:rPr>
                <w:rFonts w:ascii="Times New Roman" w:hAnsi="Times New Roman"/>
                <w:b/>
                <w:bCs/>
                <w:sz w:val="24"/>
                <w:szCs w:val="24"/>
              </w:rPr>
              <w:t xml:space="preserve">Electronic Form HUD- </w:t>
            </w:r>
            <w:r w:rsidRPr="00A54882">
              <w:rPr>
                <w:rFonts w:ascii="Times New Roman" w:hAnsi="Times New Roman"/>
                <w:b/>
                <w:bCs/>
                <w:sz w:val="24"/>
                <w:szCs w:val="24"/>
              </w:rPr>
              <w:t xml:space="preserve">90041, </w:t>
            </w:r>
            <w:r w:rsidRPr="00A54882" w:rsidR="007D47D4">
              <w:rPr>
                <w:rFonts w:ascii="Times New Roman" w:hAnsi="Times New Roman"/>
                <w:b/>
                <w:bCs/>
                <w:sz w:val="24"/>
                <w:szCs w:val="24"/>
              </w:rPr>
              <w:t xml:space="preserve"> </w:t>
            </w:r>
            <w:r w:rsidRPr="00A54882" w:rsidR="007D47D4">
              <w:rPr>
                <w:rFonts w:ascii="Times New Roman" w:hAnsi="Times New Roman"/>
                <w:b/>
                <w:bCs/>
                <w:i/>
                <w:iCs/>
                <w:sz w:val="24"/>
                <w:szCs w:val="24"/>
              </w:rPr>
              <w:t>Request</w:t>
            </w:r>
            <w:r w:rsidR="00D96D62">
              <w:rPr>
                <w:rFonts w:ascii="Times New Roman" w:hAnsi="Times New Roman"/>
                <w:b/>
                <w:bCs/>
                <w:i/>
                <w:iCs/>
                <w:sz w:val="24"/>
                <w:szCs w:val="24"/>
              </w:rPr>
              <w:t xml:space="preserve"> for Variance</w:t>
            </w:r>
            <w:r w:rsidRPr="00A54882">
              <w:rPr>
                <w:rFonts w:ascii="Times New Roman" w:hAnsi="Times New Roman"/>
                <w:sz w:val="24"/>
                <w:szCs w:val="24"/>
              </w:rPr>
              <w:t> </w:t>
            </w:r>
          </w:p>
          <w:p w:rsidR="00CD25C1" w:rsidRPr="00A54882" w:rsidP="00510EC1" w14:paraId="5F3FD7AC" w14:textId="77777777">
            <w:pPr>
              <w:spacing w:after="0" w:line="240" w:lineRule="auto"/>
              <w:textAlignment w:val="baseline"/>
              <w:rPr>
                <w:rFonts w:ascii="Times New Roman" w:hAnsi="Times New Roman"/>
                <w:sz w:val="24"/>
                <w:szCs w:val="24"/>
              </w:rPr>
            </w:pPr>
          </w:p>
          <w:p w:rsidR="00510EC1" w:rsidRPr="00A54882" w:rsidP="00510EC1" w14:paraId="4A842742" w14:textId="28BAD219">
            <w:pPr>
              <w:spacing w:after="0" w:line="240" w:lineRule="auto"/>
              <w:textAlignment w:val="baseline"/>
              <w:rPr>
                <w:rFonts w:ascii="Times New Roman" w:hAnsi="Times New Roman"/>
                <w:sz w:val="24"/>
                <w:szCs w:val="24"/>
              </w:rPr>
            </w:pPr>
            <w:r w:rsidRPr="00A54882">
              <w:rPr>
                <w:rFonts w:ascii="Times New Roman" w:hAnsi="Times New Roman"/>
                <w:sz w:val="24"/>
                <w:szCs w:val="24"/>
              </w:rPr>
              <w:t xml:space="preserve">The variances program allows lenders to request a variance when guidelines may otherwise prohibit the use of loss mitigation tools. The lenders must complete </w:t>
            </w:r>
            <w:r w:rsidRPr="00A54882">
              <w:rPr>
                <w:rFonts w:ascii="Times New Roman" w:hAnsi="Times New Roman"/>
                <w:sz w:val="24"/>
                <w:szCs w:val="24"/>
              </w:rPr>
              <w:t>form</w:t>
            </w:r>
            <w:r w:rsidRPr="00A54882">
              <w:rPr>
                <w:rFonts w:ascii="Times New Roman" w:hAnsi="Times New Roman"/>
                <w:sz w:val="24"/>
                <w:szCs w:val="24"/>
              </w:rPr>
              <w:t xml:space="preserve"> HUD-90041 </w:t>
            </w:r>
            <w:r w:rsidR="00CA77EA">
              <w:rPr>
                <w:rFonts w:ascii="Times New Roman" w:hAnsi="Times New Roman"/>
                <w:i/>
                <w:iCs/>
                <w:sz w:val="24"/>
                <w:szCs w:val="24"/>
              </w:rPr>
              <w:t>R</w:t>
            </w:r>
            <w:r w:rsidRPr="00A54882" w:rsidR="007D47D4">
              <w:rPr>
                <w:rFonts w:ascii="Times New Roman" w:hAnsi="Times New Roman"/>
                <w:i/>
                <w:iCs/>
                <w:sz w:val="24"/>
                <w:szCs w:val="24"/>
              </w:rPr>
              <w:t>e</w:t>
            </w:r>
            <w:r w:rsidR="00CA77EA">
              <w:rPr>
                <w:rFonts w:ascii="Times New Roman" w:hAnsi="Times New Roman"/>
                <w:i/>
                <w:iCs/>
                <w:sz w:val="24"/>
                <w:szCs w:val="24"/>
              </w:rPr>
              <w:t>quest for</w:t>
            </w:r>
            <w:r w:rsidRPr="00A54882" w:rsidR="007D47D4">
              <w:rPr>
                <w:rFonts w:ascii="Times New Roman" w:hAnsi="Times New Roman"/>
                <w:i/>
                <w:iCs/>
                <w:sz w:val="24"/>
                <w:szCs w:val="24"/>
              </w:rPr>
              <w:t xml:space="preserve"> </w:t>
            </w:r>
            <w:r w:rsidRPr="00A54882">
              <w:rPr>
                <w:rFonts w:ascii="Times New Roman" w:hAnsi="Times New Roman"/>
                <w:i/>
                <w:iCs/>
                <w:sz w:val="24"/>
                <w:szCs w:val="24"/>
              </w:rPr>
              <w:t>Variance</w:t>
            </w:r>
            <w:r w:rsidRPr="00A54882">
              <w:rPr>
                <w:rFonts w:ascii="Times New Roman" w:hAnsi="Times New Roman"/>
                <w:sz w:val="24"/>
                <w:szCs w:val="24"/>
              </w:rPr>
              <w:t xml:space="preserve">. The </w:t>
            </w:r>
            <w:r w:rsidRPr="00A54882">
              <w:rPr>
                <w:rFonts w:ascii="Times New Roman" w:hAnsi="Times New Roman"/>
                <w:sz w:val="24"/>
                <w:szCs w:val="24"/>
              </w:rPr>
              <w:t>mortgagee</w:t>
            </w:r>
            <w:r w:rsidRPr="00A54882">
              <w:rPr>
                <w:rFonts w:ascii="Times New Roman" w:hAnsi="Times New Roman"/>
                <w:sz w:val="24"/>
                <w:szCs w:val="24"/>
              </w:rPr>
              <w:t xml:space="preserve"> must submit form HUD-90041, </w:t>
            </w:r>
            <w:r w:rsidRPr="00A54882">
              <w:rPr>
                <w:rFonts w:ascii="Times New Roman" w:hAnsi="Times New Roman"/>
                <w:sz w:val="24"/>
                <w:szCs w:val="24"/>
              </w:rPr>
              <w:t xml:space="preserve">via </w:t>
            </w:r>
            <w:r w:rsidR="00730EE2">
              <w:rPr>
                <w:rFonts w:ascii="Times New Roman" w:hAnsi="Times New Roman"/>
                <w:sz w:val="24"/>
                <w:szCs w:val="24"/>
              </w:rPr>
              <w:t xml:space="preserve"> HUD’s</w:t>
            </w:r>
            <w:r w:rsidR="00730EE2">
              <w:rPr>
                <w:rFonts w:ascii="Times New Roman" w:hAnsi="Times New Roman"/>
                <w:sz w:val="24"/>
                <w:szCs w:val="24"/>
              </w:rPr>
              <w:t xml:space="preserve"> Extension and </w:t>
            </w:r>
            <w:r w:rsidR="007654D8">
              <w:rPr>
                <w:rFonts w:ascii="Times New Roman" w:hAnsi="Times New Roman"/>
                <w:sz w:val="24"/>
                <w:szCs w:val="24"/>
              </w:rPr>
              <w:t>Variance Automated Requests System (</w:t>
            </w:r>
            <w:r w:rsidRPr="00A54882">
              <w:rPr>
                <w:rFonts w:ascii="Times New Roman" w:hAnsi="Times New Roman"/>
                <w:sz w:val="24"/>
                <w:szCs w:val="24"/>
              </w:rPr>
              <w:t>EVARS</w:t>
            </w:r>
            <w:r w:rsidR="007654D8">
              <w:rPr>
                <w:rFonts w:ascii="Times New Roman" w:hAnsi="Times New Roman"/>
                <w:sz w:val="24"/>
                <w:szCs w:val="24"/>
              </w:rPr>
              <w:t>)</w:t>
            </w:r>
            <w:r w:rsidRPr="00A54882">
              <w:rPr>
                <w:rFonts w:ascii="Times New Roman" w:hAnsi="Times New Roman"/>
                <w:sz w:val="24"/>
                <w:szCs w:val="24"/>
              </w:rPr>
              <w:t xml:space="preserve"> to obtain N</w:t>
            </w:r>
            <w:r w:rsidRPr="00A54882" w:rsidR="00873331">
              <w:rPr>
                <w:rFonts w:ascii="Times New Roman" w:hAnsi="Times New Roman"/>
                <w:sz w:val="24"/>
                <w:szCs w:val="24"/>
              </w:rPr>
              <w:t xml:space="preserve">ational </w:t>
            </w:r>
            <w:r w:rsidRPr="00A54882">
              <w:rPr>
                <w:rFonts w:ascii="Times New Roman" w:hAnsi="Times New Roman"/>
                <w:sz w:val="24"/>
                <w:szCs w:val="24"/>
              </w:rPr>
              <w:t>S</w:t>
            </w:r>
            <w:r w:rsidRPr="00A54882" w:rsidR="00873331">
              <w:rPr>
                <w:rFonts w:ascii="Times New Roman" w:hAnsi="Times New Roman"/>
                <w:sz w:val="24"/>
                <w:szCs w:val="24"/>
              </w:rPr>
              <w:t xml:space="preserve">ervicing </w:t>
            </w:r>
            <w:r w:rsidRPr="00A54882">
              <w:rPr>
                <w:rFonts w:ascii="Times New Roman" w:hAnsi="Times New Roman"/>
                <w:sz w:val="24"/>
                <w:szCs w:val="24"/>
              </w:rPr>
              <w:t>C</w:t>
            </w:r>
            <w:r w:rsidRPr="00A54882" w:rsidR="00873331">
              <w:rPr>
                <w:rFonts w:ascii="Times New Roman" w:hAnsi="Times New Roman"/>
                <w:sz w:val="24"/>
                <w:szCs w:val="24"/>
              </w:rPr>
              <w:t>enter (NSC)</w:t>
            </w:r>
            <w:r w:rsidRPr="00A54882">
              <w:rPr>
                <w:rFonts w:ascii="Times New Roman" w:hAnsi="Times New Roman"/>
                <w:sz w:val="24"/>
                <w:szCs w:val="24"/>
              </w:rPr>
              <w:t xml:space="preserve"> approval for the variance. The mortgagee must note the specific reason for the request and attach any supporting documents for the NSC’s review</w:t>
            </w:r>
            <w:r w:rsidRPr="00A54882">
              <w:rPr>
                <w:rFonts w:ascii="Times New Roman" w:hAnsi="Times New Roman"/>
                <w:b/>
                <w:bCs/>
                <w:sz w:val="24"/>
                <w:szCs w:val="24"/>
              </w:rPr>
              <w:t>.</w:t>
            </w:r>
            <w:r w:rsidRPr="00A54882">
              <w:rPr>
                <w:rFonts w:ascii="Times New Roman" w:hAnsi="Times New Roman"/>
                <w:sz w:val="24"/>
                <w:szCs w:val="24"/>
              </w:rPr>
              <w:t> </w:t>
            </w:r>
          </w:p>
          <w:p w:rsidR="004C530C" w:rsidRPr="00A54882" w:rsidP="00510EC1" w14:paraId="56F82100" w14:textId="77777777">
            <w:pPr>
              <w:spacing w:after="0" w:line="240" w:lineRule="auto"/>
              <w:textAlignment w:val="baseline"/>
              <w:rPr>
                <w:rFonts w:ascii="Times New Roman" w:hAnsi="Times New Roman"/>
                <w:sz w:val="24"/>
                <w:szCs w:val="24"/>
              </w:rPr>
            </w:pPr>
          </w:p>
          <w:p w:rsidR="004C530C" w:rsidRPr="00A54882" w:rsidP="00510EC1" w14:paraId="6F5F4639" w14:textId="5C913954">
            <w:pPr>
              <w:spacing w:after="0" w:line="240" w:lineRule="auto"/>
              <w:textAlignment w:val="baseline"/>
              <w:rPr>
                <w:rFonts w:ascii="Times New Roman" w:hAnsi="Times New Roman"/>
                <w:sz w:val="18"/>
                <w:szCs w:val="18"/>
              </w:rPr>
            </w:pPr>
            <w:r w:rsidRPr="00A54882">
              <w:rPr>
                <w:rFonts w:ascii="Times New Roman" w:hAnsi="Times New Roman"/>
                <w:sz w:val="24"/>
                <w:szCs w:val="24"/>
              </w:rPr>
              <w:t xml:space="preserve">HUD ascribes burden hours to </w:t>
            </w:r>
            <w:r w:rsidRPr="00A54882" w:rsidR="009773D8">
              <w:rPr>
                <w:rFonts w:ascii="Times New Roman" w:hAnsi="Times New Roman"/>
                <w:sz w:val="24"/>
                <w:szCs w:val="24"/>
              </w:rPr>
              <w:t>variance request</w:t>
            </w:r>
            <w:r w:rsidRPr="00A54882">
              <w:rPr>
                <w:rFonts w:ascii="Times New Roman" w:hAnsi="Times New Roman"/>
                <w:sz w:val="24"/>
                <w:szCs w:val="24"/>
              </w:rPr>
              <w:t xml:space="preserve"> due to the uniqueness of our program. </w:t>
            </w:r>
            <w:r w:rsidRPr="00A54882" w:rsidR="00122511">
              <w:rPr>
                <w:rFonts w:ascii="Times New Roman" w:hAnsi="Times New Roman"/>
                <w:sz w:val="24"/>
                <w:szCs w:val="24"/>
              </w:rPr>
              <w:t>F</w:t>
            </w:r>
            <w:r w:rsidRPr="00A54882">
              <w:rPr>
                <w:rFonts w:ascii="Times New Roman" w:hAnsi="Times New Roman"/>
                <w:sz w:val="24"/>
                <w:szCs w:val="24"/>
              </w:rPr>
              <w:t>orm</w:t>
            </w:r>
            <w:r w:rsidRPr="00A54882">
              <w:rPr>
                <w:rFonts w:ascii="Times New Roman" w:hAnsi="Times New Roman"/>
                <w:sz w:val="24"/>
                <w:szCs w:val="24"/>
              </w:rPr>
              <w:t xml:space="preserve"> HUD-</w:t>
            </w:r>
            <w:r w:rsidRPr="00A54882" w:rsidR="0064393C">
              <w:rPr>
                <w:rFonts w:ascii="Times New Roman" w:hAnsi="Times New Roman"/>
                <w:sz w:val="24"/>
                <w:szCs w:val="24"/>
              </w:rPr>
              <w:t>90041</w:t>
            </w:r>
            <w:r w:rsidRPr="00A54882">
              <w:rPr>
                <w:rFonts w:ascii="Times New Roman" w:hAnsi="Times New Roman"/>
                <w:sz w:val="24"/>
                <w:szCs w:val="24"/>
              </w:rPr>
              <w:t xml:space="preserve">, </w:t>
            </w:r>
            <w:r w:rsidR="00644C5E">
              <w:rPr>
                <w:rFonts w:ascii="Times New Roman" w:hAnsi="Times New Roman"/>
                <w:i/>
                <w:iCs/>
                <w:sz w:val="24"/>
                <w:szCs w:val="24"/>
              </w:rPr>
              <w:t>R</w:t>
            </w:r>
            <w:r w:rsidRPr="00A54882" w:rsidR="0064393C">
              <w:rPr>
                <w:rFonts w:ascii="Times New Roman" w:hAnsi="Times New Roman"/>
                <w:i/>
                <w:iCs/>
                <w:sz w:val="24"/>
                <w:szCs w:val="24"/>
              </w:rPr>
              <w:t>e</w:t>
            </w:r>
            <w:r w:rsidR="00DF6567">
              <w:rPr>
                <w:rFonts w:ascii="Times New Roman" w:hAnsi="Times New Roman"/>
                <w:i/>
                <w:iCs/>
                <w:sz w:val="24"/>
                <w:szCs w:val="24"/>
              </w:rPr>
              <w:t>quest for</w:t>
            </w:r>
            <w:r w:rsidRPr="00A54882" w:rsidR="0064393C">
              <w:rPr>
                <w:rFonts w:ascii="Times New Roman" w:hAnsi="Times New Roman"/>
                <w:i/>
                <w:iCs/>
                <w:sz w:val="24"/>
                <w:szCs w:val="24"/>
              </w:rPr>
              <w:t xml:space="preserve"> Variance</w:t>
            </w:r>
            <w:r w:rsidRPr="00A54882">
              <w:rPr>
                <w:rFonts w:ascii="Times New Roman" w:hAnsi="Times New Roman"/>
                <w:sz w:val="24"/>
                <w:szCs w:val="24"/>
              </w:rPr>
              <w:t xml:space="preserve">, burden hours are </w:t>
            </w:r>
            <w:r w:rsidRPr="00A54882" w:rsidR="00B8794E">
              <w:rPr>
                <w:rFonts w:ascii="Times New Roman" w:hAnsi="Times New Roman"/>
                <w:sz w:val="24"/>
                <w:szCs w:val="24"/>
              </w:rPr>
              <w:t xml:space="preserve">currently </w:t>
            </w:r>
            <w:r w:rsidRPr="00A54882">
              <w:rPr>
                <w:rFonts w:ascii="Times New Roman" w:hAnsi="Times New Roman"/>
                <w:sz w:val="24"/>
                <w:szCs w:val="24"/>
              </w:rPr>
              <w:t>reported to OMB control number 2502-0</w:t>
            </w:r>
            <w:r w:rsidRPr="00A54882" w:rsidR="00B8794E">
              <w:rPr>
                <w:rFonts w:ascii="Times New Roman" w:hAnsi="Times New Roman"/>
                <w:sz w:val="24"/>
                <w:szCs w:val="24"/>
              </w:rPr>
              <w:t>589</w:t>
            </w:r>
            <w:r w:rsidRPr="00A54882">
              <w:rPr>
                <w:rFonts w:ascii="Times New Roman" w:hAnsi="Times New Roman"/>
                <w:sz w:val="24"/>
                <w:szCs w:val="24"/>
              </w:rPr>
              <w:t>.</w:t>
            </w:r>
            <w:r w:rsidRPr="00A54882" w:rsidR="00B8794E">
              <w:rPr>
                <w:rFonts w:ascii="Times New Roman" w:hAnsi="Times New Roman"/>
                <w:sz w:val="24"/>
                <w:szCs w:val="24"/>
              </w:rPr>
              <w:t xml:space="preserve"> </w:t>
            </w:r>
            <w:r w:rsidRPr="00A54882" w:rsidR="00585FC4">
              <w:rPr>
                <w:rFonts w:ascii="Times New Roman" w:hAnsi="Times New Roman"/>
                <w:sz w:val="24"/>
                <w:szCs w:val="24"/>
              </w:rPr>
              <w:t xml:space="preserve">However, </w:t>
            </w:r>
            <w:r w:rsidRPr="00A54882" w:rsidR="00EA533C">
              <w:rPr>
                <w:rFonts w:ascii="Times New Roman" w:hAnsi="Times New Roman"/>
                <w:sz w:val="24"/>
                <w:szCs w:val="24"/>
              </w:rPr>
              <w:t xml:space="preserve">with </w:t>
            </w:r>
            <w:r w:rsidRPr="00A54882" w:rsidR="00667ADA">
              <w:rPr>
                <w:rFonts w:ascii="Times New Roman" w:hAnsi="Times New Roman"/>
                <w:sz w:val="24"/>
                <w:szCs w:val="24"/>
              </w:rPr>
              <w:t xml:space="preserve">future </w:t>
            </w:r>
            <w:r w:rsidRPr="00A54882" w:rsidR="000E7FB3">
              <w:rPr>
                <w:rFonts w:ascii="Times New Roman" w:hAnsi="Times New Roman"/>
                <w:sz w:val="24"/>
                <w:szCs w:val="24"/>
              </w:rPr>
              <w:t>renewal</w:t>
            </w:r>
            <w:r w:rsidRPr="00A54882" w:rsidR="00667ADA">
              <w:rPr>
                <w:rFonts w:ascii="Times New Roman" w:hAnsi="Times New Roman"/>
                <w:sz w:val="24"/>
                <w:szCs w:val="24"/>
              </w:rPr>
              <w:t>s</w:t>
            </w:r>
            <w:r w:rsidRPr="00A54882" w:rsidR="000E7FB3">
              <w:rPr>
                <w:rFonts w:ascii="Times New Roman" w:hAnsi="Times New Roman"/>
                <w:sz w:val="24"/>
                <w:szCs w:val="24"/>
              </w:rPr>
              <w:t xml:space="preserve">, </w:t>
            </w:r>
            <w:r w:rsidR="004F1157">
              <w:rPr>
                <w:rFonts w:ascii="Times New Roman" w:hAnsi="Times New Roman"/>
                <w:sz w:val="24"/>
                <w:szCs w:val="24"/>
              </w:rPr>
              <w:t>starting with this collec</w:t>
            </w:r>
            <w:r w:rsidR="00501B54">
              <w:rPr>
                <w:rFonts w:ascii="Times New Roman" w:hAnsi="Times New Roman"/>
                <w:sz w:val="24"/>
                <w:szCs w:val="24"/>
              </w:rPr>
              <w:t>tion,</w:t>
            </w:r>
            <w:r w:rsidR="000F632C">
              <w:rPr>
                <w:rFonts w:ascii="Times New Roman" w:hAnsi="Times New Roman"/>
                <w:sz w:val="24"/>
                <w:szCs w:val="24"/>
              </w:rPr>
              <w:t xml:space="preserve"> </w:t>
            </w:r>
            <w:r w:rsidRPr="00A54882" w:rsidR="000E7FB3">
              <w:rPr>
                <w:rFonts w:ascii="Times New Roman" w:hAnsi="Times New Roman"/>
                <w:sz w:val="24"/>
                <w:szCs w:val="24"/>
              </w:rPr>
              <w:t>HUD wi</w:t>
            </w:r>
            <w:r w:rsidRPr="00A54882" w:rsidR="00667ADA">
              <w:rPr>
                <w:rFonts w:ascii="Times New Roman" w:hAnsi="Times New Roman"/>
                <w:sz w:val="24"/>
                <w:szCs w:val="24"/>
              </w:rPr>
              <w:t xml:space="preserve">ll </w:t>
            </w:r>
            <w:r w:rsidRPr="00A54882" w:rsidR="00E730A9">
              <w:rPr>
                <w:rFonts w:ascii="Times New Roman" w:hAnsi="Times New Roman"/>
                <w:sz w:val="24"/>
                <w:szCs w:val="24"/>
              </w:rPr>
              <w:t>ascribe</w:t>
            </w:r>
            <w:r w:rsidRPr="00A54882" w:rsidR="00617138">
              <w:rPr>
                <w:rFonts w:ascii="Times New Roman" w:hAnsi="Times New Roman"/>
                <w:sz w:val="24"/>
                <w:szCs w:val="24"/>
              </w:rPr>
              <w:t xml:space="preserve"> </w:t>
            </w:r>
            <w:r w:rsidRPr="00A54882" w:rsidR="00E730A9">
              <w:rPr>
                <w:rFonts w:ascii="Times New Roman" w:hAnsi="Times New Roman"/>
                <w:sz w:val="24"/>
                <w:szCs w:val="24"/>
              </w:rPr>
              <w:t>burde</w:t>
            </w:r>
            <w:r w:rsidRPr="00A54882" w:rsidR="00617138">
              <w:rPr>
                <w:rFonts w:ascii="Times New Roman" w:hAnsi="Times New Roman"/>
                <w:sz w:val="24"/>
                <w:szCs w:val="24"/>
              </w:rPr>
              <w:t xml:space="preserve">n hours to this collection, </w:t>
            </w:r>
            <w:r w:rsidRPr="00A54882" w:rsidR="0037157C">
              <w:rPr>
                <w:rFonts w:ascii="Times New Roman" w:hAnsi="Times New Roman"/>
                <w:sz w:val="24"/>
                <w:szCs w:val="24"/>
              </w:rPr>
              <w:t xml:space="preserve">thus, </w:t>
            </w:r>
            <w:r w:rsidR="00F842DE">
              <w:rPr>
                <w:rFonts w:ascii="Times New Roman" w:hAnsi="Times New Roman"/>
                <w:sz w:val="24"/>
                <w:szCs w:val="24"/>
              </w:rPr>
              <w:t>m</w:t>
            </w:r>
            <w:r w:rsidRPr="00A54882" w:rsidR="00617138">
              <w:rPr>
                <w:rFonts w:ascii="Times New Roman" w:hAnsi="Times New Roman"/>
                <w:sz w:val="24"/>
                <w:szCs w:val="24"/>
              </w:rPr>
              <w:t>ovi</w:t>
            </w:r>
            <w:r w:rsidRPr="00A54882" w:rsidR="0037157C">
              <w:rPr>
                <w:rFonts w:ascii="Times New Roman" w:hAnsi="Times New Roman"/>
                <w:sz w:val="24"/>
                <w:szCs w:val="24"/>
              </w:rPr>
              <w:t xml:space="preserve">ng </w:t>
            </w:r>
            <w:r w:rsidRPr="00A54882" w:rsidR="00170C82">
              <w:rPr>
                <w:rFonts w:ascii="Times New Roman" w:hAnsi="Times New Roman"/>
                <w:sz w:val="24"/>
                <w:szCs w:val="24"/>
              </w:rPr>
              <w:t>re</w:t>
            </w:r>
            <w:r w:rsidRPr="00A54882" w:rsidR="0097487B">
              <w:rPr>
                <w:rFonts w:ascii="Times New Roman" w:hAnsi="Times New Roman"/>
                <w:sz w:val="24"/>
                <w:szCs w:val="24"/>
              </w:rPr>
              <w:t>p</w:t>
            </w:r>
            <w:r w:rsidRPr="00A54882" w:rsidR="00170C82">
              <w:rPr>
                <w:rFonts w:ascii="Times New Roman" w:hAnsi="Times New Roman"/>
                <w:sz w:val="24"/>
                <w:szCs w:val="24"/>
              </w:rPr>
              <w:t>orting from OMB control number 2502-0589.</w:t>
            </w:r>
            <w:r w:rsidRPr="00A54882">
              <w:rPr>
                <w:rFonts w:ascii="Times New Roman" w:hAnsi="Times New Roman"/>
                <w:sz w:val="24"/>
                <w:szCs w:val="24"/>
              </w:rPr>
              <w:t> </w:t>
            </w:r>
          </w:p>
          <w:p w:rsidR="00186829" w:rsidRPr="00A54882" w:rsidP="00510EC1" w14:paraId="79E66DDC" w14:textId="77777777">
            <w:pPr>
              <w:spacing w:after="0" w:line="240" w:lineRule="auto"/>
              <w:textAlignment w:val="baseline"/>
              <w:rPr>
                <w:rFonts w:ascii="Times New Roman" w:hAnsi="Times New Roman"/>
                <w:b/>
                <w:bCs/>
                <w:sz w:val="24"/>
                <w:szCs w:val="24"/>
              </w:rPr>
            </w:pPr>
          </w:p>
          <w:p w:rsidR="00510EC1" w:rsidRPr="00A54882" w:rsidP="00510EC1" w14:paraId="4AE2E55E" w14:textId="1C9D2FCC">
            <w:pPr>
              <w:spacing w:after="0" w:line="240" w:lineRule="auto"/>
              <w:textAlignment w:val="baseline"/>
              <w:rPr>
                <w:rFonts w:ascii="Times New Roman" w:hAnsi="Times New Roman"/>
                <w:sz w:val="24"/>
                <w:szCs w:val="24"/>
              </w:rPr>
            </w:pPr>
            <w:r>
              <w:rPr>
                <w:rFonts w:ascii="Times New Roman" w:hAnsi="Times New Roman"/>
                <w:b/>
                <w:bCs/>
                <w:sz w:val="24"/>
                <w:szCs w:val="24"/>
              </w:rPr>
              <w:t>Supplemental</w:t>
            </w:r>
            <w:r w:rsidRPr="00A54882" w:rsidR="001241CB">
              <w:rPr>
                <w:rFonts w:ascii="Times New Roman" w:hAnsi="Times New Roman"/>
                <w:b/>
                <w:bCs/>
                <w:sz w:val="24"/>
                <w:szCs w:val="24"/>
              </w:rPr>
              <w:t xml:space="preserve"> Documents</w:t>
            </w:r>
            <w:r w:rsidRPr="00A54882" w:rsidR="00311E32">
              <w:rPr>
                <w:rFonts w:ascii="Times New Roman" w:hAnsi="Times New Roman"/>
                <w:b/>
                <w:bCs/>
                <w:sz w:val="24"/>
                <w:szCs w:val="24"/>
              </w:rPr>
              <w:t xml:space="preserve"> – Payment </w:t>
            </w:r>
            <w:r w:rsidRPr="00A54882">
              <w:rPr>
                <w:rFonts w:ascii="Times New Roman" w:hAnsi="Times New Roman"/>
                <w:b/>
                <w:bCs/>
                <w:sz w:val="24"/>
                <w:szCs w:val="24"/>
              </w:rPr>
              <w:t>Supplement</w:t>
            </w:r>
            <w:r w:rsidRPr="00A54882">
              <w:rPr>
                <w:rFonts w:ascii="Times New Roman" w:hAnsi="Times New Roman"/>
                <w:sz w:val="24"/>
                <w:szCs w:val="24"/>
              </w:rPr>
              <w:t> </w:t>
            </w:r>
          </w:p>
          <w:p w:rsidR="00873331" w:rsidRPr="00A54882" w:rsidP="00510EC1" w14:paraId="7CE327FD" w14:textId="77777777">
            <w:pPr>
              <w:spacing w:after="0" w:line="240" w:lineRule="auto"/>
              <w:textAlignment w:val="baseline"/>
              <w:rPr>
                <w:rFonts w:ascii="Times New Roman" w:hAnsi="Times New Roman"/>
                <w:sz w:val="18"/>
                <w:szCs w:val="18"/>
              </w:rPr>
            </w:pPr>
          </w:p>
          <w:p w:rsidR="00510EC1" w:rsidRPr="00A54882" w:rsidP="00510EC1" w14:paraId="7D86318B" w14:textId="0B21CE68">
            <w:pPr>
              <w:spacing w:after="0" w:line="240" w:lineRule="auto"/>
              <w:textAlignment w:val="baseline"/>
              <w:rPr>
                <w:rFonts w:ascii="Times New Roman" w:hAnsi="Times New Roman"/>
                <w:sz w:val="18"/>
                <w:szCs w:val="18"/>
              </w:rPr>
            </w:pPr>
            <w:r>
              <w:rPr>
                <w:rFonts w:ascii="Times New Roman" w:hAnsi="Times New Roman"/>
                <w:sz w:val="24"/>
                <w:szCs w:val="24"/>
              </w:rPr>
              <w:t xml:space="preserve">The </w:t>
            </w:r>
            <w:r w:rsidRPr="00A54882">
              <w:rPr>
                <w:rFonts w:ascii="Times New Roman" w:hAnsi="Times New Roman"/>
                <w:sz w:val="24"/>
                <w:szCs w:val="24"/>
              </w:rPr>
              <w:t>Annual Payment Supplement Disclosure is a model document that must be sent to the borrower annually as part of a billing statement or electronically during the payment supplement period. The disclosure provides information about the payment supplement account, including the initial amount and terms, monthly accounting of the funds disbursed from and remaining in the account, the date of expiration of the payment supplement period, and other information concerning the monthly payment and termination of the supplement. </w:t>
            </w:r>
          </w:p>
          <w:p w:rsidR="00510EC1" w:rsidRPr="00A54882" w:rsidP="00510EC1" w14:paraId="20279F01" w14:textId="77777777">
            <w:pPr>
              <w:spacing w:after="0" w:line="240" w:lineRule="auto"/>
              <w:textAlignment w:val="baseline"/>
              <w:rPr>
                <w:rFonts w:ascii="Times New Roman" w:hAnsi="Times New Roman"/>
                <w:sz w:val="18"/>
                <w:szCs w:val="18"/>
              </w:rPr>
            </w:pPr>
            <w:r w:rsidRPr="00A54882">
              <w:rPr>
                <w:rFonts w:ascii="Times New Roman" w:hAnsi="Times New Roman"/>
                <w:color w:val="000000"/>
                <w:sz w:val="24"/>
                <w:szCs w:val="24"/>
              </w:rPr>
              <w:t> </w:t>
            </w:r>
          </w:p>
          <w:p w:rsidR="00C103A1" w:rsidRPr="00A54882" w:rsidP="00C103A1" w14:paraId="4370CA14" w14:textId="0F19DD6D">
            <w:pPr>
              <w:spacing w:after="0" w:line="240" w:lineRule="auto"/>
              <w:textAlignment w:val="baseline"/>
              <w:rPr>
                <w:rFonts w:ascii="Times New Roman" w:hAnsi="Times New Roman"/>
                <w:sz w:val="18"/>
                <w:szCs w:val="18"/>
              </w:rPr>
            </w:pPr>
            <w:r>
              <w:rPr>
                <w:rFonts w:ascii="Times New Roman" w:hAnsi="Times New Roman"/>
                <w:sz w:val="24"/>
                <w:szCs w:val="24"/>
              </w:rPr>
              <w:t xml:space="preserve">The </w:t>
            </w:r>
            <w:r w:rsidRPr="00A54882">
              <w:rPr>
                <w:rFonts w:ascii="Times New Roman" w:hAnsi="Times New Roman"/>
                <w:sz w:val="24"/>
                <w:szCs w:val="24"/>
              </w:rPr>
              <w:t>Final Payment Supplement Disclosure is a model document that must be sent to the borrower between 60 and 90 days before the expiration of the payment supplement period. The disclosure provides information about the payment supplement account, including the initial amount and terms, the expiration date of the supplement period and the estimated amount of the first payment following the expiration, monthly accounting of the funds disbursed from the account, and details concerning any funds remaining in the account. </w:t>
            </w:r>
          </w:p>
          <w:p w:rsidR="00C103A1" w:rsidP="00510EC1" w14:paraId="319BDCC2" w14:textId="77777777">
            <w:pPr>
              <w:spacing w:after="0" w:line="240" w:lineRule="auto"/>
              <w:textAlignment w:val="baseline"/>
              <w:rPr>
                <w:rFonts w:ascii="Times New Roman" w:hAnsi="Times New Roman"/>
                <w:sz w:val="24"/>
                <w:szCs w:val="24"/>
              </w:rPr>
            </w:pPr>
          </w:p>
          <w:p w:rsidR="00510EC1" w:rsidRPr="00A54882" w:rsidP="00510EC1" w14:paraId="2B0BA66E" w14:textId="16B3F295">
            <w:pPr>
              <w:spacing w:after="0" w:line="240" w:lineRule="auto"/>
              <w:textAlignment w:val="baseline"/>
              <w:rPr>
                <w:rFonts w:ascii="Times New Roman" w:hAnsi="Times New Roman"/>
                <w:sz w:val="18"/>
                <w:szCs w:val="18"/>
              </w:rPr>
            </w:pPr>
            <w:r>
              <w:rPr>
                <w:rFonts w:ascii="Times New Roman" w:hAnsi="Times New Roman"/>
                <w:sz w:val="24"/>
                <w:szCs w:val="24"/>
              </w:rPr>
              <w:t xml:space="preserve">The </w:t>
            </w:r>
            <w:r w:rsidRPr="00A54882">
              <w:rPr>
                <w:rFonts w:ascii="Times New Roman" w:hAnsi="Times New Roman"/>
                <w:sz w:val="24"/>
                <w:szCs w:val="24"/>
              </w:rPr>
              <w:t xml:space="preserve">Payment Supplement </w:t>
            </w:r>
            <w:r w:rsidRPr="00A54882" w:rsidR="00186829">
              <w:rPr>
                <w:rFonts w:ascii="Times New Roman" w:hAnsi="Times New Roman"/>
                <w:sz w:val="24"/>
                <w:szCs w:val="24"/>
              </w:rPr>
              <w:t>Agreement Rider</w:t>
            </w:r>
            <w:r w:rsidRPr="00A54882">
              <w:rPr>
                <w:rFonts w:ascii="Times New Roman" w:hAnsi="Times New Roman"/>
                <w:sz w:val="24"/>
                <w:szCs w:val="24"/>
              </w:rPr>
              <w:t xml:space="preserve"> is a model document which is a rider to and is incorporated by reference into the Payment Supplement promissory note given in favor of the Secretary, representing the total of all funds paid </w:t>
            </w:r>
            <w:r w:rsidRPr="00A54882">
              <w:rPr>
                <w:rFonts w:ascii="Times New Roman" w:hAnsi="Times New Roman"/>
                <w:sz w:val="24"/>
                <w:szCs w:val="24"/>
              </w:rPr>
              <w:t>from</w:t>
            </w:r>
            <w:r w:rsidRPr="00A54882">
              <w:rPr>
                <w:rFonts w:ascii="Times New Roman" w:hAnsi="Times New Roman"/>
                <w:sz w:val="24"/>
                <w:szCs w:val="24"/>
              </w:rPr>
              <w:t xml:space="preserve"> the M</w:t>
            </w:r>
            <w:r w:rsidRPr="00A54882" w:rsidR="00836A14">
              <w:rPr>
                <w:rFonts w:ascii="Times New Roman" w:hAnsi="Times New Roman"/>
                <w:sz w:val="24"/>
                <w:szCs w:val="24"/>
              </w:rPr>
              <w:t>MIF</w:t>
            </w:r>
            <w:r w:rsidRPr="00A54882">
              <w:rPr>
                <w:rFonts w:ascii="Times New Roman" w:hAnsi="Times New Roman"/>
                <w:sz w:val="24"/>
                <w:szCs w:val="24"/>
              </w:rPr>
              <w:t xml:space="preserve"> to bring the mortgage current and then temporarily pay a portion of the borrower’s monthly mortgage payment. </w:t>
            </w:r>
          </w:p>
          <w:p w:rsidR="00510EC1" w:rsidRPr="00A54882" w:rsidP="00510EC1" w14:paraId="3F4C5DD4" w14:textId="5E9F81EE">
            <w:pPr>
              <w:spacing w:after="0" w:line="240" w:lineRule="auto"/>
              <w:textAlignment w:val="baseline"/>
              <w:rPr>
                <w:rFonts w:ascii="Times New Roman" w:hAnsi="Times New Roman"/>
                <w:sz w:val="18"/>
                <w:szCs w:val="18"/>
              </w:rPr>
            </w:pPr>
            <w:r w:rsidRPr="00A54882">
              <w:rPr>
                <w:rFonts w:ascii="Times New Roman" w:hAnsi="Times New Roman"/>
                <w:sz w:val="24"/>
                <w:szCs w:val="24"/>
              </w:rPr>
              <w:t>  </w:t>
            </w:r>
          </w:p>
          <w:p w:rsidR="00FA2F70" w:rsidRPr="00A54882" w:rsidP="00A54882" w14:paraId="57C03D12" w14:textId="01C021BE">
            <w:pPr>
              <w:spacing w:after="0" w:line="240" w:lineRule="auto"/>
              <w:textAlignment w:val="baseline"/>
              <w:rPr>
                <w:rFonts w:ascii="Times New Roman" w:hAnsi="Times New Roman"/>
                <w:sz w:val="18"/>
                <w:szCs w:val="18"/>
              </w:rPr>
            </w:pPr>
            <w:r>
              <w:rPr>
                <w:rFonts w:ascii="Times New Roman" w:hAnsi="Times New Roman"/>
                <w:sz w:val="24"/>
                <w:szCs w:val="24"/>
              </w:rPr>
              <w:t xml:space="preserve">The </w:t>
            </w:r>
            <w:r w:rsidRPr="00A54882" w:rsidR="00510EC1">
              <w:rPr>
                <w:rFonts w:ascii="Times New Roman" w:hAnsi="Times New Roman"/>
                <w:sz w:val="24"/>
                <w:szCs w:val="24"/>
              </w:rPr>
              <w:t xml:space="preserve">Payment Supplement Promissory Note </w:t>
            </w:r>
            <w:r w:rsidRPr="00A54882" w:rsidR="005671C4">
              <w:rPr>
                <w:rFonts w:ascii="Times New Roman" w:hAnsi="Times New Roman"/>
                <w:sz w:val="24"/>
                <w:szCs w:val="24"/>
              </w:rPr>
              <w:t>and</w:t>
            </w:r>
            <w:r w:rsidRPr="00A54882" w:rsidR="00510EC1">
              <w:rPr>
                <w:rFonts w:ascii="Times New Roman" w:hAnsi="Times New Roman"/>
                <w:sz w:val="24"/>
                <w:szCs w:val="24"/>
              </w:rPr>
              <w:t xml:space="preserve"> </w:t>
            </w:r>
            <w:r w:rsidRPr="00A54882" w:rsidR="00E1589D">
              <w:rPr>
                <w:rFonts w:ascii="Times New Roman" w:hAnsi="Times New Roman"/>
                <w:sz w:val="24"/>
                <w:szCs w:val="24"/>
              </w:rPr>
              <w:t xml:space="preserve">Payment Supplement </w:t>
            </w:r>
            <w:r w:rsidRPr="00A54882" w:rsidR="00510EC1">
              <w:rPr>
                <w:rFonts w:ascii="Times New Roman" w:hAnsi="Times New Roman"/>
                <w:sz w:val="24"/>
                <w:szCs w:val="24"/>
              </w:rPr>
              <w:t xml:space="preserve">Security Instrument </w:t>
            </w:r>
            <w:r w:rsidRPr="00A54882" w:rsidR="00500D2E">
              <w:rPr>
                <w:rFonts w:ascii="Times New Roman" w:hAnsi="Times New Roman"/>
                <w:sz w:val="24"/>
                <w:szCs w:val="24"/>
              </w:rPr>
              <w:t>are</w:t>
            </w:r>
            <w:r w:rsidRPr="00A54882" w:rsidR="00510EC1">
              <w:rPr>
                <w:rFonts w:ascii="Times New Roman" w:hAnsi="Times New Roman"/>
                <w:sz w:val="24"/>
                <w:szCs w:val="24"/>
              </w:rPr>
              <w:t xml:space="preserve"> model documents which evidence the terms and security for the Payment Supplement funds. The note and subordinate mortgage do not require repayment until the sale or transfer of the property, payoff of the mortgage, or termination of FHA insurance on the mortgage.</w:t>
            </w:r>
            <w:r w:rsidRPr="00A54882" w:rsidR="00510EC1">
              <w:rPr>
                <w:rFonts w:ascii="Times New Roman" w:hAnsi="Times New Roman"/>
                <w:strike/>
                <w:sz w:val="24"/>
                <w:szCs w:val="24"/>
              </w:rPr>
              <w:t xml:space="preserve"> </w:t>
            </w:r>
          </w:p>
        </w:tc>
      </w:tr>
      <w:tr w14:paraId="43DA30F0" w14:textId="77777777" w:rsidTr="00A54882">
        <w:tblPrEx>
          <w:tblW w:w="0" w:type="auto"/>
          <w:tblInd w:w="108" w:type="dxa"/>
          <w:tblLook w:val="04A0"/>
        </w:tblPrEx>
        <w:tc>
          <w:tcPr>
            <w:tcW w:w="9252" w:type="dxa"/>
            <w:shd w:val="clear" w:color="auto" w:fill="auto"/>
          </w:tcPr>
          <w:p w:rsidR="00BA0646" w:rsidRPr="00A54882" w:rsidP="00D4683F" w14:paraId="5DEC0DCC" w14:textId="77777777">
            <w:pPr>
              <w:spacing w:after="0" w:line="240" w:lineRule="auto"/>
              <w:textAlignment w:val="baseline"/>
              <w:rPr>
                <w:rFonts w:ascii="Times New Roman" w:hAnsi="Times New Roman"/>
                <w:sz w:val="24"/>
                <w:szCs w:val="24"/>
              </w:rPr>
            </w:pPr>
          </w:p>
        </w:tc>
      </w:tr>
      <w:tr w14:paraId="0935ED7E" w14:textId="77777777" w:rsidTr="00A54882">
        <w:tblPrEx>
          <w:tblW w:w="0" w:type="auto"/>
          <w:tblInd w:w="108" w:type="dxa"/>
          <w:tblLook w:val="04A0"/>
        </w:tblPrEx>
        <w:tc>
          <w:tcPr>
            <w:tcW w:w="9252" w:type="dxa"/>
            <w:shd w:val="clear" w:color="auto" w:fill="auto"/>
          </w:tcPr>
          <w:p w:rsidR="00FA2F70" w:rsidRPr="00A54882" w:rsidP="001B4FB5" w14:paraId="2C7B074D"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A54882">
              <w:rPr>
                <w:rFonts w:ascii="Times New Roman" w:hAnsi="Times New Roman"/>
                <w:b/>
                <w:color w:val="000000"/>
                <w:sz w:val="24"/>
                <w:szCs w:val="24"/>
              </w:rPr>
              <w:t>for adopting</w:t>
            </w:r>
            <w:r w:rsidRPr="00A54882">
              <w:rPr>
                <w:rFonts w:ascii="Times New Roman" w:hAnsi="Times New Roman"/>
                <w:b/>
                <w:color w:val="000000"/>
                <w:sz w:val="24"/>
                <w:szCs w:val="24"/>
              </w:rPr>
              <w:t xml:space="preserve"> this means of collection. Also describe any consideration of using information technology to reduce burden. </w:t>
            </w:r>
          </w:p>
          <w:p w:rsidR="00FA2F70" w:rsidRPr="00A54882" w:rsidP="00547F12" w14:paraId="06D3DF9B" w14:textId="4C2CEC42">
            <w:pPr>
              <w:tabs>
                <w:tab w:val="left" w:pos="8280"/>
              </w:tabs>
              <w:spacing w:after="0" w:line="240" w:lineRule="auto"/>
              <w:rPr>
                <w:rFonts w:ascii="Times New Roman" w:hAnsi="Times New Roman"/>
                <w:b/>
                <w:color w:val="000000"/>
                <w:sz w:val="24"/>
                <w:szCs w:val="24"/>
              </w:rPr>
            </w:pPr>
            <w:r>
              <w:rPr>
                <w:rFonts w:ascii="Times New Roman" w:hAnsi="Times New Roman"/>
                <w:b/>
                <w:color w:val="000000"/>
                <w:sz w:val="24"/>
                <w:szCs w:val="24"/>
              </w:rPr>
              <w:tab/>
            </w:r>
          </w:p>
        </w:tc>
      </w:tr>
      <w:tr w14:paraId="02CFCC81" w14:textId="77777777" w:rsidTr="00A54882">
        <w:tblPrEx>
          <w:tblW w:w="0" w:type="auto"/>
          <w:tblInd w:w="108" w:type="dxa"/>
          <w:tblLook w:val="04A0"/>
        </w:tblPrEx>
        <w:tc>
          <w:tcPr>
            <w:tcW w:w="9252" w:type="dxa"/>
            <w:shd w:val="clear" w:color="auto" w:fill="auto"/>
          </w:tcPr>
          <w:p w:rsidR="00FA2F70" w:rsidRPr="00A54882" w:rsidP="001B4FB5" w14:paraId="1E6E61D6" w14:textId="72708A86">
            <w:pPr>
              <w:spacing w:after="0" w:line="240" w:lineRule="auto"/>
              <w:rPr>
                <w:rFonts w:ascii="Times New Roman" w:hAnsi="Times New Roman"/>
                <w:bCs/>
                <w:color w:val="000000"/>
                <w:sz w:val="24"/>
                <w:szCs w:val="24"/>
              </w:rPr>
            </w:pPr>
            <w:r w:rsidRPr="00A54882">
              <w:rPr>
                <w:rFonts w:ascii="Times New Roman" w:hAnsi="Times New Roman"/>
                <w:bCs/>
                <w:color w:val="000000"/>
                <w:sz w:val="24"/>
                <w:szCs w:val="24"/>
              </w:rPr>
              <w:t>Mortgagees</w:t>
            </w:r>
            <w:r w:rsidRPr="00A54882">
              <w:rPr>
                <w:rFonts w:ascii="Times New Roman" w:hAnsi="Times New Roman"/>
                <w:bCs/>
                <w:color w:val="000000"/>
                <w:sz w:val="24"/>
                <w:szCs w:val="24"/>
              </w:rPr>
              <w:t xml:space="preserve"> report delinquency information monthly </w:t>
            </w:r>
            <w:r w:rsidR="00547F12">
              <w:rPr>
                <w:rFonts w:ascii="Times New Roman" w:hAnsi="Times New Roman"/>
                <w:bCs/>
                <w:color w:val="000000"/>
                <w:sz w:val="24"/>
                <w:szCs w:val="24"/>
              </w:rPr>
              <w:t xml:space="preserve">into </w:t>
            </w:r>
            <w:r w:rsidRPr="00A54882">
              <w:rPr>
                <w:rFonts w:ascii="Times New Roman" w:hAnsi="Times New Roman"/>
                <w:bCs/>
                <w:color w:val="000000"/>
                <w:sz w:val="24"/>
                <w:szCs w:val="24"/>
              </w:rPr>
              <w:t xml:space="preserve">SFDMS through Electronic Data Interchange (EDI) or HUD’s online systems, FHA Catalyst </w:t>
            </w:r>
            <w:r w:rsidRPr="00A54882" w:rsidR="00846CAF">
              <w:rPr>
                <w:rFonts w:ascii="Times New Roman" w:hAnsi="Times New Roman"/>
                <w:bCs/>
                <w:color w:val="000000"/>
                <w:sz w:val="24"/>
                <w:szCs w:val="24"/>
              </w:rPr>
              <w:t xml:space="preserve">Modules </w:t>
            </w:r>
            <w:r w:rsidRPr="00A54882">
              <w:rPr>
                <w:rFonts w:ascii="Times New Roman" w:hAnsi="Times New Roman"/>
                <w:bCs/>
                <w:color w:val="000000"/>
                <w:sz w:val="24"/>
                <w:szCs w:val="24"/>
              </w:rPr>
              <w:t xml:space="preserve">and FHA Connection. HUD has not mandated a specific format for collecting and maintaining the records. The information is to be kept with similar documentation and submitted to HUD only if requested. </w:t>
            </w:r>
            <w:r w:rsidRPr="00A54882">
              <w:rPr>
                <w:rFonts w:ascii="Times New Roman" w:hAnsi="Times New Roman"/>
                <w:bCs/>
                <w:color w:val="000000"/>
                <w:sz w:val="24"/>
                <w:szCs w:val="24"/>
              </w:rPr>
              <w:t>Mortgagees</w:t>
            </w:r>
            <w:r w:rsidRPr="00A54882">
              <w:rPr>
                <w:rFonts w:ascii="Times New Roman" w:hAnsi="Times New Roman"/>
                <w:bCs/>
                <w:color w:val="000000"/>
                <w:sz w:val="24"/>
                <w:szCs w:val="24"/>
              </w:rPr>
              <w:t xml:space="preserve"> can maintain documents in electronic or image format </w:t>
            </w:r>
            <w:r w:rsidRPr="00A54882">
              <w:rPr>
                <w:rFonts w:ascii="Times New Roman" w:hAnsi="Times New Roman"/>
                <w:bCs/>
                <w:color w:val="000000"/>
                <w:sz w:val="24"/>
                <w:szCs w:val="24"/>
              </w:rPr>
              <w:t>as long as</w:t>
            </w:r>
            <w:r w:rsidRPr="00A54882">
              <w:rPr>
                <w:rFonts w:ascii="Times New Roman" w:hAnsi="Times New Roman"/>
                <w:bCs/>
                <w:color w:val="000000"/>
                <w:sz w:val="24"/>
                <w:szCs w:val="24"/>
              </w:rPr>
              <w:t xml:space="preserve"> the claim review file can be provided to HUD within 24 hours of the request.</w:t>
            </w:r>
          </w:p>
          <w:p w:rsidR="00250CDA" w:rsidRPr="00A54882" w:rsidP="001B4FB5" w14:paraId="62D21983" w14:textId="77777777">
            <w:pPr>
              <w:spacing w:after="0" w:line="240" w:lineRule="auto"/>
              <w:rPr>
                <w:rFonts w:ascii="Times New Roman" w:hAnsi="Times New Roman"/>
                <w:bCs/>
                <w:color w:val="000000"/>
                <w:sz w:val="24"/>
                <w:szCs w:val="24"/>
              </w:rPr>
            </w:pPr>
          </w:p>
          <w:p w:rsidR="00250CDA" w:rsidRPr="00A54882" w:rsidP="001B4FB5" w14:paraId="74E4A661" w14:textId="6205E4A7">
            <w:pPr>
              <w:spacing w:after="0" w:line="240" w:lineRule="auto"/>
              <w:rPr>
                <w:rFonts w:ascii="Times New Roman" w:hAnsi="Times New Roman"/>
                <w:bCs/>
                <w:color w:val="000000"/>
                <w:sz w:val="24"/>
                <w:szCs w:val="24"/>
              </w:rPr>
            </w:pPr>
            <w:r w:rsidRPr="00A54882">
              <w:rPr>
                <w:rFonts w:ascii="Times New Roman" w:hAnsi="Times New Roman"/>
                <w:bCs/>
                <w:color w:val="000000"/>
                <w:sz w:val="24"/>
                <w:szCs w:val="24"/>
              </w:rPr>
              <w:t>HUD requires Mortgagees to report delinquency information using electronic form HUD-92068-A into HUD’s SFDMS Reporting Module. HUD also requires electronic form HUD-50012</w:t>
            </w:r>
            <w:r w:rsidRPr="00A54882" w:rsidR="00B87554">
              <w:rPr>
                <w:rFonts w:ascii="Times New Roman" w:hAnsi="Times New Roman"/>
                <w:bCs/>
                <w:color w:val="000000"/>
                <w:sz w:val="24"/>
                <w:szCs w:val="24"/>
              </w:rPr>
              <w:t xml:space="preserve"> and electronic form</w:t>
            </w:r>
            <w:r w:rsidRPr="00A54882" w:rsidR="00830576">
              <w:rPr>
                <w:rFonts w:ascii="Times New Roman" w:hAnsi="Times New Roman"/>
                <w:bCs/>
                <w:color w:val="000000"/>
                <w:sz w:val="24"/>
                <w:szCs w:val="24"/>
              </w:rPr>
              <w:t xml:space="preserve"> </w:t>
            </w:r>
            <w:r w:rsidRPr="00A54882" w:rsidR="002E6C0B">
              <w:rPr>
                <w:rFonts w:ascii="Times New Roman" w:hAnsi="Times New Roman"/>
                <w:bCs/>
                <w:color w:val="000000"/>
                <w:sz w:val="24"/>
                <w:szCs w:val="24"/>
              </w:rPr>
              <w:t>HUD-</w:t>
            </w:r>
            <w:r w:rsidRPr="00A54882" w:rsidR="00E17625">
              <w:rPr>
                <w:rFonts w:ascii="Times New Roman" w:hAnsi="Times New Roman"/>
                <w:bCs/>
                <w:color w:val="000000"/>
                <w:sz w:val="24"/>
                <w:szCs w:val="24"/>
              </w:rPr>
              <w:t>90041</w:t>
            </w:r>
            <w:r w:rsidRPr="00A54882" w:rsidR="003E347E">
              <w:rPr>
                <w:rFonts w:ascii="Times New Roman" w:hAnsi="Times New Roman"/>
                <w:bCs/>
                <w:color w:val="000000"/>
                <w:sz w:val="24"/>
                <w:szCs w:val="24"/>
              </w:rPr>
              <w:t xml:space="preserve"> into </w:t>
            </w:r>
            <w:r w:rsidRPr="00A54882" w:rsidR="009C304B">
              <w:rPr>
                <w:rFonts w:ascii="Times New Roman" w:hAnsi="Times New Roman"/>
                <w:bCs/>
                <w:color w:val="000000"/>
                <w:sz w:val="24"/>
                <w:szCs w:val="24"/>
              </w:rPr>
              <w:t>EVARS</w:t>
            </w:r>
            <w:r w:rsidRPr="00A54882" w:rsidR="00EB0276">
              <w:rPr>
                <w:rFonts w:ascii="Times New Roman" w:hAnsi="Times New Roman"/>
                <w:bCs/>
                <w:color w:val="000000"/>
                <w:sz w:val="24"/>
                <w:szCs w:val="24"/>
              </w:rPr>
              <w:t xml:space="preserve">. Paper versions of these </w:t>
            </w:r>
            <w:r w:rsidR="00C103A1">
              <w:rPr>
                <w:rFonts w:ascii="Times New Roman" w:hAnsi="Times New Roman"/>
                <w:bCs/>
                <w:color w:val="000000"/>
                <w:sz w:val="24"/>
                <w:szCs w:val="24"/>
              </w:rPr>
              <w:t>three</w:t>
            </w:r>
            <w:r w:rsidRPr="00A54882" w:rsidR="00EB0276">
              <w:rPr>
                <w:rFonts w:ascii="Times New Roman" w:hAnsi="Times New Roman"/>
                <w:bCs/>
                <w:color w:val="000000"/>
                <w:sz w:val="24"/>
                <w:szCs w:val="24"/>
              </w:rPr>
              <w:t xml:space="preserve"> documents are obsolete</w:t>
            </w:r>
            <w:r w:rsidRPr="00A54882" w:rsidR="008D2156">
              <w:rPr>
                <w:rFonts w:ascii="Times New Roman" w:hAnsi="Times New Roman"/>
                <w:bCs/>
                <w:color w:val="000000"/>
                <w:sz w:val="24"/>
                <w:szCs w:val="24"/>
              </w:rPr>
              <w:t>/retired</w:t>
            </w:r>
            <w:r w:rsidRPr="00A54882" w:rsidR="004E68B1">
              <w:rPr>
                <w:rFonts w:ascii="Times New Roman" w:hAnsi="Times New Roman"/>
                <w:bCs/>
                <w:color w:val="000000"/>
                <w:sz w:val="24"/>
                <w:szCs w:val="24"/>
              </w:rPr>
              <w:t>.</w:t>
            </w:r>
          </w:p>
        </w:tc>
      </w:tr>
    </w:tbl>
    <w:p w:rsidR="00FA2F70" w:rsidRPr="00A54882"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A54882" w:rsidP="001B4FB5" w14:paraId="0B3C9D70"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RPr="00A54882" w:rsidP="001B4FB5" w14:paraId="2F707C2C" w14:textId="77777777">
            <w:pPr>
              <w:spacing w:after="0" w:line="240" w:lineRule="auto"/>
              <w:rPr>
                <w:rFonts w:ascii="Times New Roman" w:hAnsi="Times New Roman"/>
                <w:b/>
                <w:color w:val="000000"/>
                <w:sz w:val="24"/>
                <w:szCs w:val="24"/>
              </w:rPr>
            </w:pPr>
          </w:p>
        </w:tc>
      </w:tr>
      <w:tr w14:paraId="59410D16" w14:textId="77777777" w:rsidTr="00D35DDB">
        <w:tblPrEx>
          <w:tblW w:w="0" w:type="auto"/>
          <w:tblInd w:w="108" w:type="dxa"/>
          <w:tblLook w:val="04A0"/>
        </w:tblPrEx>
        <w:tc>
          <w:tcPr>
            <w:tcW w:w="9360" w:type="dxa"/>
            <w:shd w:val="clear" w:color="auto" w:fill="auto"/>
          </w:tcPr>
          <w:p w:rsidR="00FA2F70" w:rsidRPr="00A54882" w:rsidP="001B4FB5" w14:paraId="22D179F9" w14:textId="2001F5C2">
            <w:pPr>
              <w:spacing w:after="0" w:line="240" w:lineRule="auto"/>
              <w:rPr>
                <w:rFonts w:ascii="Times New Roman" w:hAnsi="Times New Roman"/>
                <w:bCs/>
                <w:color w:val="000000"/>
                <w:sz w:val="24"/>
                <w:szCs w:val="24"/>
              </w:rPr>
            </w:pPr>
            <w:r w:rsidRPr="00A54882">
              <w:rPr>
                <w:rFonts w:ascii="Times New Roman" w:hAnsi="Times New Roman"/>
                <w:bCs/>
                <w:color w:val="000000"/>
                <w:sz w:val="24"/>
                <w:szCs w:val="24"/>
              </w:rPr>
              <w:t xml:space="preserve">There is no duplication of information.  Mortgagees document loan servicing efforts as a part of their </w:t>
            </w:r>
            <w:r w:rsidRPr="00A54882">
              <w:rPr>
                <w:rFonts w:ascii="Times New Roman" w:hAnsi="Times New Roman"/>
                <w:bCs/>
                <w:color w:val="000000"/>
                <w:sz w:val="24"/>
                <w:szCs w:val="24"/>
              </w:rPr>
              <w:t>servicing</w:t>
            </w:r>
            <w:r w:rsidRPr="00A54882">
              <w:rPr>
                <w:rFonts w:ascii="Times New Roman" w:hAnsi="Times New Roman"/>
                <w:bCs/>
                <w:color w:val="000000"/>
                <w:sz w:val="24"/>
                <w:szCs w:val="24"/>
              </w:rPr>
              <w:t xml:space="preserve"> and internal quality control procedures. HUD will accept the various formats </w:t>
            </w:r>
            <w:r w:rsidRPr="00A54882">
              <w:rPr>
                <w:rFonts w:ascii="Times New Roman" w:hAnsi="Times New Roman"/>
                <w:bCs/>
                <w:color w:val="000000"/>
                <w:sz w:val="24"/>
                <w:szCs w:val="24"/>
              </w:rPr>
              <w:t>mortgagees</w:t>
            </w:r>
            <w:r w:rsidRPr="00A54882">
              <w:rPr>
                <w:rFonts w:ascii="Times New Roman" w:hAnsi="Times New Roman"/>
                <w:bCs/>
                <w:color w:val="000000"/>
                <w:sz w:val="24"/>
                <w:szCs w:val="24"/>
              </w:rPr>
              <w:t xml:space="preserve"> already use if the information is complete.</w:t>
            </w:r>
          </w:p>
        </w:tc>
      </w:tr>
    </w:tbl>
    <w:p w:rsidR="00FA2F70" w:rsidRPr="00A54882"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RPr="00A54882" w:rsidP="001B4FB5" w14:paraId="26EEB81E"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A54882" w:rsidP="001B4FB5" w14:paraId="2F1A16D0" w14:textId="77777777">
            <w:pPr>
              <w:spacing w:after="0" w:line="240" w:lineRule="auto"/>
              <w:rPr>
                <w:rFonts w:ascii="Times New Roman" w:hAnsi="Times New Roman"/>
                <w:b/>
                <w:color w:val="000000"/>
                <w:sz w:val="24"/>
                <w:szCs w:val="24"/>
              </w:rPr>
            </w:pPr>
          </w:p>
        </w:tc>
      </w:tr>
      <w:tr w14:paraId="4A667122" w14:textId="77777777" w:rsidTr="00D35DDB">
        <w:tblPrEx>
          <w:tblW w:w="0" w:type="auto"/>
          <w:tblInd w:w="108" w:type="dxa"/>
          <w:tblLook w:val="04A0"/>
        </w:tblPrEx>
        <w:tc>
          <w:tcPr>
            <w:tcW w:w="9360" w:type="dxa"/>
            <w:shd w:val="clear" w:color="auto" w:fill="auto"/>
          </w:tcPr>
          <w:p w:rsidR="00FA2F70" w:rsidRPr="00A54882" w:rsidP="001B4FB5" w14:paraId="2A383C1A" w14:textId="4F2F717A">
            <w:pPr>
              <w:spacing w:after="0" w:line="240" w:lineRule="auto"/>
              <w:rPr>
                <w:rFonts w:ascii="Times New Roman" w:hAnsi="Times New Roman"/>
                <w:bCs/>
                <w:color w:val="000000"/>
                <w:sz w:val="24"/>
                <w:szCs w:val="24"/>
              </w:rPr>
            </w:pPr>
            <w:r w:rsidRPr="00A54882">
              <w:rPr>
                <w:rFonts w:ascii="Times New Roman" w:hAnsi="Times New Roman"/>
                <w:bCs/>
                <w:color w:val="000000"/>
                <w:sz w:val="24"/>
                <w:szCs w:val="24"/>
              </w:rPr>
              <w:t>The collection of this information will not have a significant impact on a substantial number of small businesses.</w:t>
            </w:r>
          </w:p>
        </w:tc>
      </w:tr>
    </w:tbl>
    <w:p w:rsidR="00FA2F70" w:rsidRPr="00A54882"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RPr="00A54882" w:rsidP="001B4FB5" w14:paraId="77A57259"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6. Describe the </w:t>
            </w:r>
            <w:r w:rsidRPr="00A54882">
              <w:rPr>
                <w:rFonts w:ascii="Times New Roman" w:hAnsi="Times New Roman"/>
                <w:b/>
                <w:color w:val="000000"/>
                <w:sz w:val="24"/>
                <w:szCs w:val="24"/>
              </w:rPr>
              <w:t>consequence</w:t>
            </w:r>
            <w:r w:rsidRPr="00A54882">
              <w:rPr>
                <w:rFonts w:ascii="Times New Roman" w:hAnsi="Times New Roman"/>
                <w:b/>
                <w:color w:val="000000"/>
                <w:sz w:val="24"/>
                <w:szCs w:val="24"/>
              </w:rPr>
              <w:t xml:space="preserve"> to Federal program or policy activities if the collection is not conducted or is conducted less frequently, as well as any technical or legal obstacles to reducing burden. </w:t>
            </w:r>
          </w:p>
          <w:p w:rsidR="00FA2F70" w:rsidRPr="00A54882" w:rsidP="001B4FB5" w14:paraId="2120A543" w14:textId="77777777">
            <w:pPr>
              <w:spacing w:after="0" w:line="240" w:lineRule="auto"/>
              <w:rPr>
                <w:rFonts w:ascii="Times New Roman" w:hAnsi="Times New Roman"/>
                <w:b/>
                <w:color w:val="000000"/>
                <w:sz w:val="24"/>
                <w:szCs w:val="24"/>
              </w:rPr>
            </w:pPr>
          </w:p>
        </w:tc>
      </w:tr>
      <w:tr w14:paraId="6CEB6682" w14:textId="77777777" w:rsidTr="00D35DDB">
        <w:tblPrEx>
          <w:tblW w:w="0" w:type="auto"/>
          <w:tblInd w:w="108" w:type="dxa"/>
          <w:tblLook w:val="04A0"/>
        </w:tblPrEx>
        <w:tc>
          <w:tcPr>
            <w:tcW w:w="9360" w:type="dxa"/>
            <w:shd w:val="clear" w:color="auto" w:fill="auto"/>
          </w:tcPr>
          <w:p w:rsidR="006065DF" w:rsidRPr="00A54882" w:rsidP="006065DF" w14:paraId="3D7A8993" w14:textId="4F303C56">
            <w:pPr>
              <w:spacing w:after="0" w:line="240" w:lineRule="auto"/>
              <w:rPr>
                <w:rFonts w:ascii="Times New Roman" w:hAnsi="Times New Roman"/>
                <w:bCs/>
                <w:color w:val="000000"/>
                <w:sz w:val="24"/>
                <w:szCs w:val="24"/>
              </w:rPr>
            </w:pPr>
            <w:r w:rsidRPr="00A54882">
              <w:rPr>
                <w:rFonts w:ascii="Times New Roman" w:hAnsi="Times New Roman"/>
                <w:bCs/>
                <w:color w:val="000000"/>
                <w:sz w:val="24"/>
                <w:szCs w:val="24"/>
              </w:rPr>
              <w:t xml:space="preserve">This PRA does not add to mortgagee reporting or record keeping burdens, as this information is already routinely maintained for internal and other purposes. The Department has worked in concert with the mortgage industry to establish regulations to benefit the mortgagor and our goals. </w:t>
            </w:r>
          </w:p>
          <w:p w:rsidR="006065DF" w:rsidRPr="00A54882" w:rsidP="006065DF" w14:paraId="20FC9B3B" w14:textId="77777777">
            <w:pPr>
              <w:spacing w:after="0" w:line="240" w:lineRule="auto"/>
              <w:rPr>
                <w:rFonts w:ascii="Times New Roman" w:hAnsi="Times New Roman"/>
                <w:bCs/>
                <w:color w:val="000000"/>
                <w:sz w:val="24"/>
                <w:szCs w:val="24"/>
              </w:rPr>
            </w:pPr>
          </w:p>
          <w:p w:rsidR="006065DF" w:rsidRPr="00A54882" w:rsidP="006065DF" w14:paraId="15DBDD36" w14:textId="50A6B2AB">
            <w:pPr>
              <w:spacing w:after="0" w:line="240" w:lineRule="auto"/>
              <w:rPr>
                <w:rFonts w:ascii="Times New Roman" w:hAnsi="Times New Roman"/>
                <w:bCs/>
                <w:color w:val="000000"/>
                <w:sz w:val="24"/>
                <w:szCs w:val="24"/>
              </w:rPr>
            </w:pPr>
            <w:r w:rsidRPr="00A54882">
              <w:rPr>
                <w:rFonts w:ascii="Times New Roman" w:hAnsi="Times New Roman"/>
                <w:bCs/>
                <w:color w:val="000000"/>
                <w:sz w:val="24"/>
                <w:szCs w:val="24"/>
              </w:rPr>
              <w:t>Monthly reporting of delinquencies by mortgagees is required to evaluate the health of the industry, and whether the mortgagee has performed adequate and prudent</w:t>
            </w:r>
            <w:r w:rsidRPr="00A54882" w:rsidR="00423A60">
              <w:rPr>
                <w:rFonts w:ascii="Times New Roman" w:hAnsi="Times New Roman"/>
                <w:bCs/>
                <w:color w:val="000000"/>
                <w:sz w:val="24"/>
                <w:szCs w:val="24"/>
              </w:rPr>
              <w:t xml:space="preserve"> </w:t>
            </w:r>
            <w:r w:rsidRPr="00A54882">
              <w:rPr>
                <w:rFonts w:ascii="Times New Roman" w:hAnsi="Times New Roman"/>
                <w:bCs/>
                <w:color w:val="000000"/>
                <w:sz w:val="24"/>
                <w:szCs w:val="24"/>
              </w:rPr>
              <w:t>servicing</w:t>
            </w:r>
            <w:r w:rsidRPr="00A54882">
              <w:rPr>
                <w:rFonts w:ascii="Times New Roman" w:hAnsi="Times New Roman"/>
                <w:bCs/>
                <w:color w:val="000000"/>
                <w:sz w:val="24"/>
                <w:szCs w:val="24"/>
              </w:rPr>
              <w:t xml:space="preserve"> as compared to other firms in their peer group.    </w:t>
            </w:r>
          </w:p>
          <w:p w:rsidR="006065DF" w:rsidRPr="00A54882" w:rsidP="006065DF" w14:paraId="2EC20BA1" w14:textId="77777777">
            <w:pPr>
              <w:spacing w:after="0" w:line="240" w:lineRule="auto"/>
              <w:rPr>
                <w:rFonts w:ascii="Times New Roman" w:hAnsi="Times New Roman"/>
                <w:bCs/>
                <w:color w:val="000000"/>
                <w:sz w:val="24"/>
                <w:szCs w:val="24"/>
              </w:rPr>
            </w:pPr>
          </w:p>
          <w:p w:rsidR="00FA2F70" w:rsidRPr="00A54882" w:rsidP="006065DF" w14:paraId="0DCC2D1D" w14:textId="6544DD01">
            <w:pPr>
              <w:spacing w:after="0" w:line="240" w:lineRule="auto"/>
              <w:rPr>
                <w:rFonts w:ascii="Times New Roman" w:hAnsi="Times New Roman"/>
                <w:b/>
                <w:color w:val="000000"/>
                <w:sz w:val="24"/>
                <w:szCs w:val="24"/>
              </w:rPr>
            </w:pPr>
            <w:r w:rsidRPr="00A54882">
              <w:rPr>
                <w:rFonts w:ascii="Times New Roman" w:hAnsi="Times New Roman"/>
                <w:bCs/>
                <w:color w:val="000000"/>
                <w:sz w:val="24"/>
                <w:szCs w:val="24"/>
              </w:rPr>
              <w:t>FHA insurance is an important source of mortgage credit for low and moderate-income borrowers.  Aiding these homeowners leads to more stable neighborhoods that might otherwise suffer from deterioration and problems associated with vacant and abandoned properties.  Avoidance of foreclosure and the resultant costs also serve to further stabilize the mortgage insurance premiums charged by FHA and the Federal budget receipts generated from those premiums.</w:t>
            </w:r>
          </w:p>
        </w:tc>
      </w:tr>
    </w:tbl>
    <w:p w:rsidR="00FA2F70" w:rsidRPr="00A54882"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A54882" w:rsidP="001B4FB5" w14:paraId="2DF75932"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7. Explain any special circumstances that would cause an information collection to be conducted in a manner: </w:t>
            </w:r>
            <w:r w:rsidRPr="00A54882" w:rsidR="00695EEE">
              <w:rPr>
                <w:rFonts w:ascii="Times New Roman" w:hAnsi="Times New Roman"/>
                <w:b/>
                <w:color w:val="000000"/>
                <w:sz w:val="24"/>
                <w:szCs w:val="24"/>
              </w:rPr>
              <w:t>(PLEASE ANSWER EACH BULLET SEPARATELY)</w:t>
            </w:r>
          </w:p>
          <w:p w:rsidR="00FA2F70" w:rsidRPr="00A54882" w:rsidP="00834D96" w14:paraId="3A2BBB0E" w14:textId="06B45B15">
            <w:pPr>
              <w:spacing w:after="0" w:line="240" w:lineRule="auto"/>
              <w:rPr>
                <w:rFonts w:ascii="Times New Roman" w:hAnsi="Times New Roman"/>
                <w:b/>
                <w:color w:val="000000"/>
                <w:sz w:val="24"/>
                <w:szCs w:val="24"/>
              </w:rPr>
            </w:pPr>
          </w:p>
        </w:tc>
      </w:tr>
      <w:tr w14:paraId="07C5BF23" w14:textId="77777777" w:rsidTr="00D35DDB">
        <w:tblPrEx>
          <w:tblW w:w="0" w:type="auto"/>
          <w:tblInd w:w="108" w:type="dxa"/>
          <w:tblLook w:val="04A0"/>
        </w:tblPrEx>
        <w:tc>
          <w:tcPr>
            <w:tcW w:w="9360" w:type="dxa"/>
            <w:shd w:val="clear" w:color="auto" w:fill="auto"/>
          </w:tcPr>
          <w:p w:rsidR="001D1702" w:rsidRPr="00A54882" w:rsidP="001D1702" w14:paraId="20AF8D3D" w14:textId="7777777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w:t>
            </w:r>
            <w:r w:rsidRPr="00A54882">
              <w:rPr>
                <w:rFonts w:ascii="Times New Roman" w:hAnsi="Times New Roman"/>
                <w:b/>
                <w:bCs/>
                <w:color w:val="000000"/>
                <w:sz w:val="24"/>
                <w:szCs w:val="24"/>
              </w:rPr>
              <w:t>requiring</w:t>
            </w:r>
            <w:r w:rsidRPr="00A54882">
              <w:rPr>
                <w:rFonts w:ascii="Times New Roman" w:hAnsi="Times New Roman"/>
                <w:b/>
                <w:bCs/>
                <w:color w:val="000000"/>
                <w:sz w:val="24"/>
                <w:szCs w:val="24"/>
              </w:rPr>
              <w:t xml:space="preserve"> respondents to report information to the agency more often than quarterly</w:t>
            </w:r>
            <w:r w:rsidRPr="00A54882">
              <w:rPr>
                <w:rFonts w:ascii="Times New Roman" w:hAnsi="Times New Roman"/>
                <w:color w:val="000000"/>
                <w:sz w:val="24"/>
                <w:szCs w:val="24"/>
              </w:rPr>
              <w:t xml:space="preserve">; </w:t>
            </w:r>
          </w:p>
          <w:p w:rsidR="008633C2" w:rsidRPr="00A54882" w:rsidP="001D1702" w14:paraId="5D2A6696" w14:textId="77777777">
            <w:pPr>
              <w:spacing w:after="0" w:line="240" w:lineRule="auto"/>
              <w:rPr>
                <w:rFonts w:ascii="Times New Roman" w:hAnsi="Times New Roman"/>
                <w:color w:val="000000"/>
                <w:sz w:val="24"/>
                <w:szCs w:val="24"/>
              </w:rPr>
            </w:pPr>
          </w:p>
          <w:p w:rsidR="009C25BE" w:rsidRPr="00A54882" w:rsidP="009C25BE" w14:paraId="1757D5F7" w14:textId="7777777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Respondents are required to report information to the agency more often than quarterly. Each month, the </w:t>
            </w:r>
            <w:r w:rsidRPr="00A54882">
              <w:rPr>
                <w:rFonts w:ascii="Times New Roman" w:hAnsi="Times New Roman"/>
                <w:color w:val="000000"/>
                <w:sz w:val="24"/>
                <w:szCs w:val="24"/>
              </w:rPr>
              <w:t>mortgagee</w:t>
            </w:r>
            <w:r w:rsidRPr="00A54882">
              <w:rPr>
                <w:rFonts w:ascii="Times New Roman" w:hAnsi="Times New Roman"/>
                <w:color w:val="000000"/>
                <w:sz w:val="24"/>
                <w:szCs w:val="24"/>
              </w:rPr>
              <w:t xml:space="preserve"> must report default servicing activities for all mortgages that are 30, 60, and 90 days or more in default and all mortgages in a payment supplement period as of the last day of the month (24 CFR 203.330, 203.331, and 203.356). </w:t>
            </w:r>
          </w:p>
          <w:p w:rsidR="009C25BE" w:rsidRPr="00A54882" w:rsidP="009C25BE" w14:paraId="1FB81F2D" w14:textId="77777777">
            <w:pPr>
              <w:spacing w:after="0" w:line="240" w:lineRule="auto"/>
              <w:rPr>
                <w:rFonts w:ascii="Times New Roman" w:hAnsi="Times New Roman"/>
                <w:color w:val="000000"/>
                <w:sz w:val="24"/>
                <w:szCs w:val="24"/>
              </w:rPr>
            </w:pPr>
          </w:p>
          <w:p w:rsidR="008633C2" w:rsidRPr="00A54882" w:rsidP="009C25BE" w14:paraId="42ABCC4D" w14:textId="100D12D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Mortgagees</w:t>
            </w:r>
            <w:r w:rsidRPr="00A54882">
              <w:rPr>
                <w:rFonts w:ascii="Times New Roman" w:hAnsi="Times New Roman"/>
                <w:color w:val="000000"/>
                <w:sz w:val="24"/>
                <w:szCs w:val="24"/>
              </w:rPr>
              <w:t xml:space="preserve"> may assess late charges </w:t>
            </w:r>
            <w:r w:rsidRPr="00A54882">
              <w:rPr>
                <w:rFonts w:ascii="Times New Roman" w:hAnsi="Times New Roman"/>
                <w:color w:val="000000"/>
                <w:sz w:val="24"/>
                <w:szCs w:val="24"/>
              </w:rPr>
              <w:t>on a monthly basis</w:t>
            </w:r>
            <w:r w:rsidRPr="00A54882">
              <w:rPr>
                <w:rFonts w:ascii="Times New Roman" w:hAnsi="Times New Roman"/>
                <w:color w:val="000000"/>
                <w:sz w:val="24"/>
                <w:szCs w:val="24"/>
              </w:rPr>
              <w:t xml:space="preserve"> when the payment is received more than 15 days after the due date. A delinquency notice </w:t>
            </w:r>
            <w:r w:rsidRPr="00A54882">
              <w:rPr>
                <w:rFonts w:ascii="Times New Roman" w:hAnsi="Times New Roman"/>
                <w:color w:val="000000"/>
                <w:sz w:val="24"/>
                <w:szCs w:val="24"/>
              </w:rPr>
              <w:t>cover</w:t>
            </w:r>
            <w:r w:rsidRPr="00A54882">
              <w:rPr>
                <w:rFonts w:ascii="Times New Roman" w:hAnsi="Times New Roman"/>
                <w:color w:val="000000"/>
                <w:sz w:val="24"/>
                <w:szCs w:val="24"/>
              </w:rPr>
              <w:t xml:space="preserve"> letter and HUD-2008-5-FHA, </w:t>
            </w:r>
            <w:r w:rsidRPr="00A54882">
              <w:rPr>
                <w:rFonts w:ascii="Times New Roman" w:hAnsi="Times New Roman"/>
                <w:i/>
                <w:iCs/>
                <w:color w:val="000000"/>
                <w:sz w:val="24"/>
                <w:szCs w:val="24"/>
              </w:rPr>
              <w:t>Save Your Home: Tips to Avoid Foreclosure</w:t>
            </w:r>
            <w:r w:rsidRPr="00A54882">
              <w:rPr>
                <w:rFonts w:ascii="Times New Roman" w:hAnsi="Times New Roman"/>
                <w:color w:val="000000"/>
                <w:sz w:val="24"/>
                <w:szCs w:val="24"/>
              </w:rPr>
              <w:t xml:space="preserve"> </w:t>
            </w:r>
            <w:r w:rsidR="00411C26">
              <w:rPr>
                <w:rFonts w:ascii="Times New Roman" w:hAnsi="Times New Roman"/>
                <w:color w:val="000000"/>
                <w:sz w:val="24"/>
                <w:szCs w:val="24"/>
              </w:rPr>
              <w:t>fact sheet</w:t>
            </w:r>
            <w:r w:rsidRPr="00A54882">
              <w:rPr>
                <w:rFonts w:ascii="Times New Roman" w:hAnsi="Times New Roman"/>
                <w:color w:val="000000"/>
                <w:sz w:val="24"/>
                <w:szCs w:val="24"/>
              </w:rPr>
              <w:t xml:space="preserve"> must be sent to the borrower between the 32nd and 60th day of delinquency. The Notice of Homeownership Counseling Availability and SCRA notice must be sent to the borrower no later than 45 days from the date the missed payment was due. The mortgagee must initiate property inspections by the 45th day of delinquency if they </w:t>
            </w:r>
            <w:r w:rsidRPr="00A54882">
              <w:rPr>
                <w:rFonts w:ascii="Times New Roman" w:hAnsi="Times New Roman"/>
                <w:color w:val="000000"/>
                <w:sz w:val="24"/>
                <w:szCs w:val="24"/>
              </w:rPr>
              <w:t>have been</w:t>
            </w:r>
            <w:r w:rsidRPr="00A54882">
              <w:rPr>
                <w:rFonts w:ascii="Times New Roman" w:hAnsi="Times New Roman"/>
                <w:color w:val="000000"/>
                <w:sz w:val="24"/>
                <w:szCs w:val="24"/>
              </w:rPr>
              <w:t xml:space="preserve"> unable to reach the borrower. Subject to the temporary waiver in effect through </w:t>
            </w:r>
            <w:r w:rsidR="007654D8">
              <w:rPr>
                <w:rFonts w:ascii="Times New Roman" w:hAnsi="Times New Roman"/>
                <w:color w:val="000000"/>
                <w:sz w:val="24"/>
                <w:szCs w:val="24"/>
              </w:rPr>
              <w:t>January 1</w:t>
            </w:r>
            <w:r w:rsidRPr="00A54882">
              <w:rPr>
                <w:rFonts w:ascii="Times New Roman" w:hAnsi="Times New Roman"/>
                <w:color w:val="000000"/>
                <w:sz w:val="24"/>
                <w:szCs w:val="24"/>
              </w:rPr>
              <w:t>, 202</w:t>
            </w:r>
            <w:r w:rsidR="007654D8">
              <w:rPr>
                <w:rFonts w:ascii="Times New Roman" w:hAnsi="Times New Roman"/>
                <w:color w:val="000000"/>
                <w:sz w:val="24"/>
                <w:szCs w:val="24"/>
              </w:rPr>
              <w:t>5</w:t>
            </w:r>
            <w:r w:rsidRPr="00A54882">
              <w:rPr>
                <w:rFonts w:ascii="Times New Roman" w:hAnsi="Times New Roman"/>
                <w:color w:val="000000"/>
                <w:sz w:val="24"/>
                <w:szCs w:val="24"/>
              </w:rPr>
              <w:t xml:space="preserve">, </w:t>
            </w:r>
            <w:r w:rsidRPr="00A54882">
              <w:rPr>
                <w:rFonts w:ascii="Times New Roman" w:hAnsi="Times New Roman"/>
                <w:color w:val="000000"/>
                <w:sz w:val="24"/>
                <w:szCs w:val="24"/>
              </w:rPr>
              <w:t>mortgagees</w:t>
            </w:r>
            <w:r w:rsidRPr="00A54882">
              <w:rPr>
                <w:rFonts w:ascii="Times New Roman" w:hAnsi="Times New Roman"/>
                <w:color w:val="000000"/>
                <w:sz w:val="24"/>
                <w:szCs w:val="24"/>
              </w:rPr>
              <w:t xml:space="preserve"> are required to conduct or attempt to arrange a face-to-face interview no later than the 61st day of delinquency.</w:t>
            </w:r>
          </w:p>
          <w:p w:rsidR="00B51300" w:rsidRPr="00A54882" w:rsidP="001D1702" w14:paraId="7078AAE6" w14:textId="77777777">
            <w:pPr>
              <w:spacing w:after="0" w:line="240" w:lineRule="auto"/>
              <w:rPr>
                <w:rFonts w:ascii="Times New Roman" w:hAnsi="Times New Roman"/>
                <w:color w:val="000000"/>
                <w:sz w:val="24"/>
                <w:szCs w:val="24"/>
              </w:rPr>
            </w:pPr>
          </w:p>
          <w:p w:rsidR="001D1702" w:rsidRPr="00A54882" w:rsidP="001D1702" w14:paraId="27E46F47" w14:textId="73E69896">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w:t>
            </w:r>
            <w:r w:rsidRPr="00A54882">
              <w:rPr>
                <w:rFonts w:ascii="Times New Roman" w:hAnsi="Times New Roman"/>
                <w:b/>
                <w:bCs/>
                <w:color w:val="000000"/>
                <w:sz w:val="24"/>
                <w:szCs w:val="24"/>
              </w:rPr>
              <w:t>requiring</w:t>
            </w:r>
            <w:r w:rsidRPr="00A54882">
              <w:rPr>
                <w:rFonts w:ascii="Times New Roman" w:hAnsi="Times New Roman"/>
                <w:b/>
                <w:bCs/>
                <w:color w:val="000000"/>
                <w:sz w:val="24"/>
                <w:szCs w:val="24"/>
              </w:rPr>
              <w:t xml:space="preserve"> respondents to prepare a written response to a collection of information in fewer than 30 days after </w:t>
            </w:r>
            <w:r w:rsidRPr="00A54882">
              <w:rPr>
                <w:rFonts w:ascii="Times New Roman" w:hAnsi="Times New Roman"/>
                <w:b/>
                <w:bCs/>
                <w:color w:val="000000"/>
                <w:sz w:val="24"/>
                <w:szCs w:val="24"/>
              </w:rPr>
              <w:t>receipt of</w:t>
            </w:r>
            <w:r w:rsidRPr="00A54882">
              <w:rPr>
                <w:rFonts w:ascii="Times New Roman" w:hAnsi="Times New Roman"/>
                <w:b/>
                <w:bCs/>
                <w:color w:val="000000"/>
                <w:sz w:val="24"/>
                <w:szCs w:val="24"/>
              </w:rPr>
              <w:t xml:space="preserve"> it</w:t>
            </w:r>
            <w:r w:rsidRPr="00A54882">
              <w:rPr>
                <w:rFonts w:ascii="Times New Roman" w:hAnsi="Times New Roman"/>
                <w:color w:val="000000"/>
                <w:sz w:val="24"/>
                <w:szCs w:val="24"/>
              </w:rPr>
              <w:t xml:space="preserve">; </w:t>
            </w:r>
          </w:p>
          <w:p w:rsidR="007C7D12" w:rsidRPr="00A54882" w:rsidP="001D1702" w14:paraId="6811AE08" w14:textId="77777777">
            <w:pPr>
              <w:spacing w:after="0" w:line="240" w:lineRule="auto"/>
              <w:rPr>
                <w:rFonts w:ascii="Times New Roman" w:hAnsi="Times New Roman"/>
                <w:color w:val="000000"/>
                <w:sz w:val="24"/>
                <w:szCs w:val="24"/>
              </w:rPr>
            </w:pPr>
          </w:p>
          <w:p w:rsidR="007C7D12" w:rsidRPr="00A54882" w:rsidP="001D1702" w14:paraId="1F3D3331" w14:textId="012EA28C">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Respondents are required to prepare a written response to a collection of information within fewer than 30 days of receipt. The </w:t>
            </w:r>
            <w:r w:rsidRPr="00A54882">
              <w:rPr>
                <w:rFonts w:ascii="Times New Roman" w:hAnsi="Times New Roman"/>
                <w:color w:val="000000"/>
                <w:sz w:val="24"/>
                <w:szCs w:val="24"/>
              </w:rPr>
              <w:t>mortgagee</w:t>
            </w:r>
            <w:r w:rsidRPr="00A54882">
              <w:rPr>
                <w:rFonts w:ascii="Times New Roman" w:hAnsi="Times New Roman"/>
                <w:color w:val="000000"/>
                <w:sz w:val="24"/>
                <w:szCs w:val="24"/>
              </w:rPr>
              <w:t xml:space="preserve"> must respond to verbal or written requests for individual account information, including all servicing information and related data, and the mortgage origination file, from HUD staff or a HUD-approved counseling agency acting with the borrower's consent. When HUD staff request information, the mortgagee must make available legible documents in the format (electronic or hard copy) requested within 24 hours of the request or as otherwise permitted by HUD.</w:t>
            </w:r>
          </w:p>
          <w:p w:rsidR="001D1702" w:rsidRPr="00A54882" w:rsidP="001D1702" w14:paraId="018DB630" w14:textId="77777777">
            <w:pPr>
              <w:spacing w:after="0" w:line="240" w:lineRule="auto"/>
              <w:rPr>
                <w:rFonts w:ascii="Times New Roman" w:hAnsi="Times New Roman"/>
                <w:color w:val="000000"/>
                <w:sz w:val="24"/>
                <w:szCs w:val="24"/>
              </w:rPr>
            </w:pPr>
          </w:p>
          <w:p w:rsidR="001D1702" w:rsidRPr="00A54882" w:rsidP="001D1702" w14:paraId="3492F62D" w14:textId="7777777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w:t>
            </w:r>
            <w:r w:rsidRPr="00A54882">
              <w:rPr>
                <w:rFonts w:ascii="Times New Roman" w:hAnsi="Times New Roman"/>
                <w:b/>
                <w:bCs/>
                <w:color w:val="000000"/>
                <w:sz w:val="24"/>
                <w:szCs w:val="24"/>
              </w:rPr>
              <w:t>requiring</w:t>
            </w:r>
            <w:r w:rsidRPr="00A54882">
              <w:rPr>
                <w:rFonts w:ascii="Times New Roman" w:hAnsi="Times New Roman"/>
                <w:b/>
                <w:bCs/>
                <w:color w:val="000000"/>
                <w:sz w:val="24"/>
                <w:szCs w:val="24"/>
              </w:rPr>
              <w:t xml:space="preserve"> respondents to submit more than an original and two copies of any document</w:t>
            </w:r>
            <w:r w:rsidRPr="00A54882">
              <w:rPr>
                <w:rFonts w:ascii="Times New Roman" w:hAnsi="Times New Roman"/>
                <w:color w:val="000000"/>
                <w:sz w:val="24"/>
                <w:szCs w:val="24"/>
              </w:rPr>
              <w:t xml:space="preserve">; </w:t>
            </w:r>
          </w:p>
          <w:p w:rsidR="007C0D48" w:rsidRPr="00A54882" w:rsidP="001D1702" w14:paraId="289D9DF8" w14:textId="77777777">
            <w:pPr>
              <w:spacing w:after="0" w:line="240" w:lineRule="auto"/>
              <w:rPr>
                <w:rFonts w:ascii="Times New Roman" w:hAnsi="Times New Roman"/>
                <w:color w:val="000000"/>
                <w:sz w:val="24"/>
                <w:szCs w:val="24"/>
              </w:rPr>
            </w:pPr>
          </w:p>
          <w:p w:rsidR="007C0D48" w:rsidRPr="00A54882" w:rsidP="001D1702" w14:paraId="4CB07BE9" w14:textId="08BC049D">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Respondents are not required to submit more than an original and two copies of any document.</w:t>
            </w:r>
          </w:p>
          <w:p w:rsidR="001D1702" w:rsidRPr="00A54882" w:rsidP="001D1702" w14:paraId="04FAF2AC" w14:textId="77777777">
            <w:pPr>
              <w:spacing w:after="0" w:line="240" w:lineRule="auto"/>
              <w:rPr>
                <w:rFonts w:ascii="Times New Roman" w:hAnsi="Times New Roman"/>
                <w:color w:val="000000"/>
                <w:sz w:val="24"/>
                <w:szCs w:val="24"/>
              </w:rPr>
            </w:pPr>
          </w:p>
          <w:p w:rsidR="001D1702" w:rsidRPr="00A54882" w:rsidP="001D1702" w14:paraId="2A3C52B1" w14:textId="7777777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w:t>
            </w:r>
            <w:r w:rsidRPr="00A54882">
              <w:rPr>
                <w:rFonts w:ascii="Times New Roman" w:hAnsi="Times New Roman"/>
                <w:b/>
                <w:bCs/>
                <w:color w:val="000000"/>
                <w:sz w:val="24"/>
                <w:szCs w:val="24"/>
              </w:rPr>
              <w:t>requiring</w:t>
            </w:r>
            <w:r w:rsidRPr="00A54882">
              <w:rPr>
                <w:rFonts w:ascii="Times New Roman" w:hAnsi="Times New Roman"/>
                <w:b/>
                <w:bCs/>
                <w:color w:val="000000"/>
                <w:sz w:val="24"/>
                <w:szCs w:val="24"/>
              </w:rPr>
              <w:t xml:space="preserve"> respondents to retain records, other than health, medical, government contract, grant-in-aid, or tax records, for more than three years</w:t>
            </w:r>
            <w:r w:rsidRPr="00A54882">
              <w:rPr>
                <w:rFonts w:ascii="Times New Roman" w:hAnsi="Times New Roman"/>
                <w:color w:val="000000"/>
                <w:sz w:val="24"/>
                <w:szCs w:val="24"/>
              </w:rPr>
              <w:t xml:space="preserve">; </w:t>
            </w:r>
          </w:p>
          <w:p w:rsidR="001D24E5" w:rsidRPr="00A54882" w:rsidP="001D1702" w14:paraId="10232539" w14:textId="77777777">
            <w:pPr>
              <w:spacing w:after="0" w:line="240" w:lineRule="auto"/>
              <w:rPr>
                <w:rFonts w:ascii="Times New Roman" w:hAnsi="Times New Roman"/>
                <w:color w:val="000000"/>
                <w:sz w:val="24"/>
                <w:szCs w:val="24"/>
              </w:rPr>
            </w:pPr>
          </w:p>
          <w:p w:rsidR="001D24E5" w:rsidRPr="00A54882" w:rsidP="001D24E5" w14:paraId="62E79513" w14:textId="4CA7BF68">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Mortgagees are required to retain all servicing files for a minimum of seven years after the transfer or sale of the mortgage or termination of mortgage insurance.  For cases for which a mortgage insurance claim is filed, the Mortgagee must retain evidence of compliance with FHA servicing requirements in the mortgage insurance claim review file for at least seven years after the final claim or latest supplemental claim settlement date.</w:t>
            </w:r>
          </w:p>
          <w:p w:rsidR="007B27DE" w:rsidRPr="00A54882" w:rsidP="001D24E5" w14:paraId="3F6AB4A4" w14:textId="77777777">
            <w:pPr>
              <w:spacing w:after="0" w:line="240" w:lineRule="auto"/>
              <w:rPr>
                <w:rFonts w:ascii="Times New Roman" w:hAnsi="Times New Roman"/>
                <w:color w:val="000000"/>
                <w:sz w:val="24"/>
                <w:szCs w:val="24"/>
              </w:rPr>
            </w:pPr>
          </w:p>
          <w:p w:rsidR="001D24E5" w:rsidRPr="00A54882" w:rsidP="001D24E5" w14:paraId="694ED83C" w14:textId="7777777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w:t>
            </w:r>
            <w:r w:rsidRPr="00A54882">
              <w:rPr>
                <w:rFonts w:ascii="Times New Roman" w:hAnsi="Times New Roman"/>
                <w:b/>
                <w:bCs/>
                <w:color w:val="000000"/>
                <w:sz w:val="24"/>
                <w:szCs w:val="24"/>
              </w:rPr>
              <w:t>in</w:t>
            </w:r>
            <w:r w:rsidRPr="00A54882">
              <w:rPr>
                <w:rFonts w:ascii="Times New Roman" w:hAnsi="Times New Roman"/>
                <w:b/>
                <w:bCs/>
                <w:color w:val="000000"/>
                <w:sz w:val="24"/>
                <w:szCs w:val="24"/>
              </w:rPr>
              <w:t xml:space="preserve"> connection with a statistical </w:t>
            </w:r>
            <w:r w:rsidRPr="00A54882">
              <w:rPr>
                <w:rFonts w:ascii="Times New Roman" w:hAnsi="Times New Roman"/>
                <w:b/>
                <w:bCs/>
                <w:color w:val="000000"/>
                <w:sz w:val="24"/>
                <w:szCs w:val="24"/>
              </w:rPr>
              <w:t>survey,</w:t>
            </w:r>
            <w:r w:rsidRPr="00A54882">
              <w:rPr>
                <w:rFonts w:ascii="Times New Roman" w:hAnsi="Times New Roman"/>
                <w:b/>
                <w:bCs/>
                <w:color w:val="000000"/>
                <w:sz w:val="24"/>
                <w:szCs w:val="24"/>
              </w:rPr>
              <w:t xml:space="preserve"> that is not designed to produce valid and reliable results that can be generalized to the universe of study</w:t>
            </w:r>
            <w:r w:rsidRPr="00A54882">
              <w:rPr>
                <w:rFonts w:ascii="Times New Roman" w:hAnsi="Times New Roman"/>
                <w:color w:val="000000"/>
                <w:sz w:val="24"/>
                <w:szCs w:val="24"/>
              </w:rPr>
              <w:t xml:space="preserve">; </w:t>
            </w:r>
          </w:p>
          <w:p w:rsidR="007B27DE" w:rsidRPr="00A54882" w:rsidP="001D24E5" w14:paraId="614741CB" w14:textId="77777777">
            <w:pPr>
              <w:spacing w:after="0" w:line="240" w:lineRule="auto"/>
              <w:rPr>
                <w:rFonts w:ascii="Times New Roman" w:hAnsi="Times New Roman"/>
                <w:color w:val="000000"/>
                <w:sz w:val="24"/>
                <w:szCs w:val="24"/>
              </w:rPr>
            </w:pPr>
          </w:p>
          <w:p w:rsidR="007B27DE" w:rsidRPr="00A54882" w:rsidP="001D24E5" w14:paraId="659D3166" w14:textId="5C33BBD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This collection is not connected with a statistical survey.</w:t>
            </w:r>
          </w:p>
          <w:p w:rsidR="005A0370" w:rsidRPr="00A54882" w:rsidP="001D24E5" w14:paraId="4527DC92" w14:textId="77777777">
            <w:pPr>
              <w:spacing w:after="0" w:line="240" w:lineRule="auto"/>
              <w:rPr>
                <w:rFonts w:ascii="Times New Roman" w:hAnsi="Times New Roman"/>
                <w:color w:val="000000"/>
                <w:sz w:val="24"/>
                <w:szCs w:val="24"/>
              </w:rPr>
            </w:pPr>
          </w:p>
          <w:p w:rsidR="001D24E5" w:rsidRPr="00A54882" w:rsidP="001D24E5" w14:paraId="10CA69F0" w14:textId="7777777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w:t>
            </w:r>
            <w:r w:rsidRPr="00A54882">
              <w:rPr>
                <w:rFonts w:ascii="Times New Roman" w:hAnsi="Times New Roman"/>
                <w:b/>
                <w:bCs/>
                <w:color w:val="000000"/>
                <w:sz w:val="24"/>
                <w:szCs w:val="24"/>
              </w:rPr>
              <w:t>requiring</w:t>
            </w:r>
            <w:r w:rsidRPr="00A54882">
              <w:rPr>
                <w:rFonts w:ascii="Times New Roman" w:hAnsi="Times New Roman"/>
                <w:b/>
                <w:bCs/>
                <w:color w:val="000000"/>
                <w:sz w:val="24"/>
                <w:szCs w:val="24"/>
              </w:rPr>
              <w:t xml:space="preserve"> the use of a statistical data classification that has not been reviewed and approved by OMB</w:t>
            </w:r>
            <w:r w:rsidRPr="00A54882">
              <w:rPr>
                <w:rFonts w:ascii="Times New Roman" w:hAnsi="Times New Roman"/>
                <w:color w:val="000000"/>
                <w:sz w:val="24"/>
                <w:szCs w:val="24"/>
              </w:rPr>
              <w:t xml:space="preserve">; </w:t>
            </w:r>
          </w:p>
          <w:p w:rsidR="001D24E5" w:rsidRPr="00A54882" w:rsidP="001D24E5" w14:paraId="404EE47E" w14:textId="77777777">
            <w:pPr>
              <w:spacing w:after="0" w:line="240" w:lineRule="auto"/>
              <w:rPr>
                <w:rFonts w:ascii="Times New Roman" w:hAnsi="Times New Roman"/>
                <w:color w:val="000000"/>
                <w:sz w:val="24"/>
                <w:szCs w:val="24"/>
              </w:rPr>
            </w:pPr>
          </w:p>
          <w:p w:rsidR="00A41C85" w:rsidRPr="00A54882" w:rsidP="001D24E5" w14:paraId="2BEF7F1D" w14:textId="337716CA">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This collection does not require the use of a statistical data classification that has not been reviewed and approved by OMB.</w:t>
            </w:r>
          </w:p>
          <w:p w:rsidR="00A41C85" w:rsidRPr="00A54882" w:rsidP="001D24E5" w14:paraId="1EEC9BD0" w14:textId="77777777">
            <w:pPr>
              <w:spacing w:after="0" w:line="240" w:lineRule="auto"/>
              <w:rPr>
                <w:rFonts w:ascii="Times New Roman" w:hAnsi="Times New Roman"/>
                <w:color w:val="000000"/>
                <w:sz w:val="24"/>
                <w:szCs w:val="24"/>
              </w:rPr>
            </w:pPr>
          </w:p>
          <w:p w:rsidR="006B4708" w:rsidRPr="00A54882" w:rsidP="001D24E5" w14:paraId="0721D28C" w14:textId="7777777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w:t>
            </w:r>
            <w:r w:rsidRPr="00A54882">
              <w:rPr>
                <w:rFonts w:ascii="Times New Roman" w:hAnsi="Times New Roman"/>
                <w:b/>
                <w:bCs/>
                <w:color w:val="000000"/>
                <w:sz w:val="24"/>
                <w:szCs w:val="24"/>
              </w:rPr>
              <w:t>that</w:t>
            </w:r>
            <w:r w:rsidRPr="00A54882">
              <w:rPr>
                <w:rFonts w:ascii="Times New Roman" w:hAnsi="Times New Roman"/>
                <w:b/>
                <w:bCs/>
                <w:color w:val="00000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A54882">
              <w:rPr>
                <w:rFonts w:ascii="Times New Roman" w:hAnsi="Times New Roman"/>
                <w:color w:val="000000"/>
                <w:sz w:val="24"/>
                <w:szCs w:val="24"/>
              </w:rPr>
              <w:t xml:space="preserve"> </w:t>
            </w:r>
          </w:p>
          <w:p w:rsidR="00A41C85" w:rsidRPr="00A54882" w:rsidP="001D24E5" w14:paraId="188684B9" w14:textId="77777777">
            <w:pPr>
              <w:spacing w:after="0" w:line="240" w:lineRule="auto"/>
              <w:rPr>
                <w:rFonts w:ascii="Times New Roman" w:hAnsi="Times New Roman"/>
                <w:color w:val="000000"/>
                <w:sz w:val="24"/>
                <w:szCs w:val="24"/>
              </w:rPr>
            </w:pPr>
          </w:p>
          <w:p w:rsidR="00A41C85" w:rsidRPr="00A54882" w:rsidP="001D24E5" w14:paraId="0509F599" w14:textId="6783D116">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The information collections take into consideration the need to assure data confidentiality and provide adequate Privacy Act Statement notices where needed. Therefore, this information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6B4708" w:rsidRPr="00A54882" w:rsidP="001D24E5" w14:paraId="332CAAA9" w14:textId="77777777">
            <w:pPr>
              <w:spacing w:after="0" w:line="240" w:lineRule="auto"/>
              <w:rPr>
                <w:rFonts w:ascii="Times New Roman" w:hAnsi="Times New Roman"/>
                <w:color w:val="000000"/>
                <w:sz w:val="24"/>
                <w:szCs w:val="24"/>
              </w:rPr>
            </w:pPr>
          </w:p>
          <w:p w:rsidR="001D24E5" w:rsidRPr="00A54882" w:rsidP="001D24E5" w14:paraId="2DA09A7A" w14:textId="3796E71A">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w:t>
            </w:r>
            <w:r w:rsidRPr="00A54882">
              <w:rPr>
                <w:rFonts w:ascii="Times New Roman" w:hAnsi="Times New Roman"/>
                <w:b/>
                <w:bCs/>
                <w:sz w:val="24"/>
                <w:szCs w:val="24"/>
              </w:rPr>
              <w:t>requiring</w:t>
            </w:r>
            <w:r w:rsidRPr="00A54882">
              <w:rPr>
                <w:rFonts w:ascii="Times New Roman" w:hAnsi="Times New Roman"/>
                <w:b/>
                <w:bCs/>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r w:rsidRPr="00A54882">
              <w:rPr>
                <w:rFonts w:ascii="Times New Roman" w:hAnsi="Times New Roman"/>
                <w:color w:val="000000"/>
                <w:sz w:val="24"/>
                <w:szCs w:val="24"/>
              </w:rPr>
              <w:t>.</w:t>
            </w:r>
          </w:p>
          <w:p w:rsidR="00B25C43" w:rsidRPr="00A54882" w:rsidP="001D24E5" w14:paraId="56FC43C1" w14:textId="77777777">
            <w:pPr>
              <w:spacing w:after="0" w:line="240" w:lineRule="auto"/>
              <w:rPr>
                <w:rFonts w:ascii="Times New Roman" w:hAnsi="Times New Roman"/>
                <w:color w:val="000000"/>
                <w:sz w:val="24"/>
                <w:szCs w:val="24"/>
              </w:rPr>
            </w:pPr>
          </w:p>
          <w:p w:rsidR="00FA2F70" w:rsidRPr="00A54882" w:rsidP="001B4FB5" w14:paraId="1ED5B677" w14:textId="4C0F5572">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This collection does not require respondents to submit proprietary trade secrets or other confidential information unless the agency can demonstrate that it has instituted procedures to protect the information's confidentiality to the extent permitted by law.  </w:t>
            </w:r>
          </w:p>
        </w:tc>
      </w:tr>
    </w:tbl>
    <w:p w:rsidR="00FA2F70" w:rsidRPr="00A54882" w:rsidP="00FA2F70" w14:paraId="484255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7555413" w14:textId="77777777" w:rsidTr="00D35DDB">
        <w:tblPrEx>
          <w:tblW w:w="0" w:type="auto"/>
          <w:tblInd w:w="108" w:type="dxa"/>
          <w:tblLook w:val="04A0"/>
        </w:tblPrEx>
        <w:tc>
          <w:tcPr>
            <w:tcW w:w="9360" w:type="dxa"/>
            <w:shd w:val="clear" w:color="auto" w:fill="auto"/>
          </w:tcPr>
          <w:p w:rsidR="0021340A" w:rsidRPr="00A54882" w:rsidP="001B4FB5" w14:paraId="33CDEA58" w14:textId="0257EBF6">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8. If applicable, provide a copy and identify the date and page number of </w:t>
            </w:r>
            <w:r w:rsidRPr="00A54882">
              <w:rPr>
                <w:rFonts w:ascii="Times New Roman" w:hAnsi="Times New Roman"/>
                <w:b/>
                <w:color w:val="000000"/>
                <w:sz w:val="24"/>
                <w:szCs w:val="24"/>
              </w:rPr>
              <w:t>publication</w:t>
            </w:r>
            <w:r w:rsidRPr="00A54882">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w:t>
            </w:r>
            <w:r w:rsidRPr="00A54882" w:rsidR="00F0787D">
              <w:rPr>
                <w:rFonts w:ascii="Times New Roman" w:hAnsi="Times New Roman"/>
                <w:b/>
                <w:color w:val="000000"/>
                <w:sz w:val="24"/>
                <w:szCs w:val="24"/>
              </w:rPr>
              <w:t>people</w:t>
            </w:r>
            <w:r w:rsidRPr="00A54882">
              <w:rPr>
                <w:rFonts w:ascii="Times New Roman" w:hAnsi="Times New Roman"/>
                <w:b/>
                <w:color w:val="000000"/>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F722EB" w:rsidRPr="00A54882" w:rsidP="00D517B8" w14:paraId="1A0BF226" w14:textId="243001A3">
            <w:pPr>
              <w:tabs>
                <w:tab w:val="left" w:pos="1080"/>
              </w:tabs>
              <w:overflowPunct w:val="0"/>
              <w:autoSpaceDE w:val="0"/>
              <w:autoSpaceDN w:val="0"/>
              <w:adjustRightInd w:val="0"/>
              <w:spacing w:after="0" w:line="240" w:lineRule="auto"/>
              <w:rPr>
                <w:rFonts w:ascii="Times New Roman" w:hAnsi="Times New Roman"/>
                <w:sz w:val="24"/>
                <w:szCs w:val="20"/>
              </w:rPr>
            </w:pPr>
          </w:p>
        </w:tc>
      </w:tr>
      <w:tr w14:paraId="03AA6D69" w14:textId="77777777" w:rsidTr="00D35DDB">
        <w:tblPrEx>
          <w:tblW w:w="0" w:type="auto"/>
          <w:tblInd w:w="108" w:type="dxa"/>
          <w:tblLook w:val="04A0"/>
        </w:tblPrEx>
        <w:tc>
          <w:tcPr>
            <w:tcW w:w="9360" w:type="dxa"/>
            <w:shd w:val="clear" w:color="auto" w:fill="auto"/>
          </w:tcPr>
          <w:p w:rsidR="00992D75" w:rsidRPr="00A54882" w:rsidP="00992D75" w14:paraId="2AF8894A" w14:textId="03AB0A8C">
            <w:pPr>
              <w:pStyle w:val="paragraph"/>
              <w:spacing w:before="0" w:beforeAutospacing="0" w:after="0" w:afterAutospacing="0"/>
              <w:textAlignment w:val="baseline"/>
              <w:rPr>
                <w:sz w:val="18"/>
                <w:szCs w:val="18"/>
              </w:rPr>
            </w:pPr>
            <w:r w:rsidRPr="00A54882">
              <w:rPr>
                <w:rStyle w:val="normaltextrun"/>
              </w:rPr>
              <w:t xml:space="preserve">In accordance with 5 CFR 1320.8(d), </w:t>
            </w:r>
            <w:r w:rsidR="00542549">
              <w:rPr>
                <w:rStyle w:val="normaltextrun"/>
              </w:rPr>
              <w:t>a</w:t>
            </w:r>
            <w:r w:rsidRPr="00562E83" w:rsidR="00052848">
              <w:rPr>
                <w:rStyle w:val="normaltextrun"/>
                <w:color w:val="000000"/>
              </w:rPr>
              <w:t xml:space="preserve"> </w:t>
            </w:r>
            <w:r w:rsidRPr="00562E83" w:rsidR="00542549">
              <w:rPr>
                <w:rStyle w:val="normaltextrun"/>
                <w:color w:val="000000"/>
              </w:rPr>
              <w:t>6</w:t>
            </w:r>
            <w:r w:rsidRPr="00562E83" w:rsidR="00052848">
              <w:rPr>
                <w:rStyle w:val="normaltextrun"/>
                <w:color w:val="000000"/>
              </w:rPr>
              <w:t xml:space="preserve">0-day Federal Register Notice </w:t>
            </w:r>
            <w:r w:rsidRPr="00562E83" w:rsidR="00D2502A">
              <w:rPr>
                <w:rStyle w:val="normaltextrun"/>
                <w:color w:val="000000"/>
              </w:rPr>
              <w:t>soliciting</w:t>
            </w:r>
            <w:r w:rsidRPr="00562E83" w:rsidR="00052848">
              <w:rPr>
                <w:rStyle w:val="normaltextrun"/>
                <w:color w:val="000000"/>
              </w:rPr>
              <w:t xml:space="preserve"> public comments was </w:t>
            </w:r>
            <w:r w:rsidRPr="00562E83" w:rsidR="005B4C86">
              <w:rPr>
                <w:rStyle w:val="normaltextrun"/>
                <w:color w:val="000000"/>
              </w:rPr>
              <w:t>announced</w:t>
            </w:r>
            <w:r w:rsidRPr="00562E83" w:rsidR="007E186B">
              <w:rPr>
                <w:rStyle w:val="normaltextrun"/>
                <w:color w:val="000000"/>
              </w:rPr>
              <w:t xml:space="preserve"> in the</w:t>
            </w:r>
            <w:r w:rsidRPr="00562E83" w:rsidR="0005780E">
              <w:rPr>
                <w:rStyle w:val="normaltextrun"/>
                <w:color w:val="000000"/>
              </w:rPr>
              <w:t xml:space="preserve"> </w:t>
            </w:r>
            <w:r w:rsidRPr="00562E83" w:rsidR="00962A43">
              <w:rPr>
                <w:rStyle w:val="normaltextrun"/>
                <w:color w:val="000000"/>
              </w:rPr>
              <w:t>Federal Register</w:t>
            </w:r>
            <w:r w:rsidRPr="00562E83" w:rsidR="00052848">
              <w:rPr>
                <w:rStyle w:val="normaltextrun"/>
                <w:color w:val="000000"/>
              </w:rPr>
              <w:t xml:space="preserve"> </w:t>
            </w:r>
            <w:r w:rsidRPr="00562E83" w:rsidR="00052848">
              <w:rPr>
                <w:rStyle w:val="normaltextrun"/>
              </w:rPr>
              <w:t>on</w:t>
            </w:r>
            <w:r w:rsidRPr="00562E83" w:rsidR="00052848">
              <w:rPr>
                <w:rStyle w:val="normaltextrun"/>
                <w:color w:val="000000"/>
              </w:rPr>
              <w:t xml:space="preserve"> </w:t>
            </w:r>
            <w:r w:rsidR="004B4A97">
              <w:rPr>
                <w:rStyle w:val="normaltextrun"/>
                <w:color w:val="000000"/>
              </w:rPr>
              <w:t>0</w:t>
            </w:r>
            <w:r w:rsidR="004B4A97">
              <w:rPr>
                <w:rStyle w:val="normaltextrun"/>
              </w:rPr>
              <w:t>6</w:t>
            </w:r>
            <w:r w:rsidRPr="00562E83" w:rsidR="00052848">
              <w:rPr>
                <w:rStyle w:val="normaltextrun"/>
                <w:color w:val="000000"/>
              </w:rPr>
              <w:t>-</w:t>
            </w:r>
            <w:r w:rsidR="00813DB1">
              <w:rPr>
                <w:rStyle w:val="normaltextrun"/>
                <w:color w:val="000000"/>
              </w:rPr>
              <w:t>2</w:t>
            </w:r>
            <w:r w:rsidR="00813DB1">
              <w:rPr>
                <w:rStyle w:val="normaltextrun"/>
              </w:rPr>
              <w:t>5</w:t>
            </w:r>
            <w:r w:rsidRPr="00562E83" w:rsidR="00052848">
              <w:rPr>
                <w:rStyle w:val="normaltextrun"/>
                <w:color w:val="000000"/>
              </w:rPr>
              <w:t>-</w:t>
            </w:r>
            <w:r w:rsidR="00813DB1">
              <w:rPr>
                <w:rStyle w:val="normaltextrun"/>
                <w:color w:val="000000"/>
              </w:rPr>
              <w:t>2</w:t>
            </w:r>
            <w:r w:rsidR="00813DB1">
              <w:rPr>
                <w:rStyle w:val="normaltextrun"/>
              </w:rPr>
              <w:t>024</w:t>
            </w:r>
            <w:r w:rsidRPr="00562E83" w:rsidR="00052848">
              <w:rPr>
                <w:rStyle w:val="normaltextrun"/>
                <w:color w:val="000000"/>
              </w:rPr>
              <w:t xml:space="preserve">, Volume </w:t>
            </w:r>
            <w:r w:rsidR="00AA0B10">
              <w:rPr>
                <w:rStyle w:val="normaltextrun"/>
                <w:color w:val="000000"/>
              </w:rPr>
              <w:t>8</w:t>
            </w:r>
            <w:r w:rsidR="00AA0B10">
              <w:rPr>
                <w:rStyle w:val="normaltextrun"/>
              </w:rPr>
              <w:t>9</w:t>
            </w:r>
            <w:r w:rsidRPr="00562E83" w:rsidR="00052848">
              <w:rPr>
                <w:rStyle w:val="normaltextrun"/>
                <w:color w:val="000000"/>
              </w:rPr>
              <w:t>, Page</w:t>
            </w:r>
            <w:r w:rsidR="00E745FC">
              <w:rPr>
                <w:rStyle w:val="normaltextrun"/>
                <w:color w:val="000000"/>
              </w:rPr>
              <w:t>s</w:t>
            </w:r>
            <w:r w:rsidRPr="00562E83" w:rsidR="00052848">
              <w:rPr>
                <w:rStyle w:val="normaltextrun"/>
                <w:color w:val="000000"/>
              </w:rPr>
              <w:t xml:space="preserve"> </w:t>
            </w:r>
            <w:r w:rsidR="008D7F14">
              <w:rPr>
                <w:rStyle w:val="normaltextrun"/>
                <w:color w:val="000000"/>
              </w:rPr>
              <w:t>5</w:t>
            </w:r>
            <w:r w:rsidR="008D7F14">
              <w:rPr>
                <w:rStyle w:val="normaltextrun"/>
              </w:rPr>
              <w:t>3117</w:t>
            </w:r>
            <w:r w:rsidR="00F23DDD">
              <w:rPr>
                <w:rStyle w:val="normaltextrun"/>
              </w:rPr>
              <w:t>-53118</w:t>
            </w:r>
            <w:r w:rsidRPr="00562E83" w:rsidR="00052848">
              <w:rPr>
                <w:rStyle w:val="normaltextrun"/>
                <w:color w:val="000000"/>
              </w:rPr>
              <w:t>. No comments were received.</w:t>
            </w:r>
            <w:r w:rsidRPr="00A54882" w:rsidR="00052848">
              <w:rPr>
                <w:rStyle w:val="eop"/>
                <w:color w:val="000000"/>
              </w:rPr>
              <w:t> </w:t>
            </w:r>
          </w:p>
          <w:p w:rsidR="00992D75" w:rsidRPr="00A54882" w:rsidP="00992D75" w14:paraId="1BB7B6D9" w14:textId="77777777">
            <w:pPr>
              <w:pStyle w:val="paragraph"/>
              <w:spacing w:before="0" w:beforeAutospacing="0" w:after="0" w:afterAutospacing="0"/>
              <w:textAlignment w:val="baseline"/>
              <w:rPr>
                <w:sz w:val="18"/>
                <w:szCs w:val="18"/>
              </w:rPr>
            </w:pPr>
            <w:r w:rsidRPr="00A54882">
              <w:rPr>
                <w:rStyle w:val="eop"/>
                <w:color w:val="000000"/>
              </w:rPr>
              <w:t> </w:t>
            </w:r>
          </w:p>
          <w:p w:rsidR="00FA2F70" w:rsidRPr="00A54882" w:rsidP="00021560" w14:paraId="7F87468C" w14:textId="074AD3D5">
            <w:pPr>
              <w:pStyle w:val="paragraph"/>
              <w:spacing w:before="0" w:beforeAutospacing="0" w:after="0" w:afterAutospacing="0"/>
              <w:textAlignment w:val="baseline"/>
              <w:rPr>
                <w:sz w:val="18"/>
                <w:szCs w:val="18"/>
              </w:rPr>
            </w:pPr>
            <w:r w:rsidRPr="00591FA5">
              <w:rPr>
                <w:rStyle w:val="normaltextrun"/>
                <w:color w:val="000000"/>
              </w:rPr>
              <w:t xml:space="preserve">A 30-day Federal Register Notice inviting public comments was published </w:t>
            </w:r>
            <w:r w:rsidRPr="00591FA5">
              <w:rPr>
                <w:rStyle w:val="normaltextrun"/>
              </w:rPr>
              <w:t>on</w:t>
            </w:r>
            <w:r w:rsidRPr="00591FA5">
              <w:rPr>
                <w:rStyle w:val="normaltextrun"/>
                <w:color w:val="000000"/>
              </w:rPr>
              <w:t xml:space="preserve"> </w:t>
            </w:r>
            <w:r w:rsidR="006F47E9">
              <w:rPr>
                <w:rStyle w:val="normaltextrun"/>
                <w:color w:val="000000"/>
              </w:rPr>
              <w:t xml:space="preserve">Friday, October 25, 2024.  </w:t>
            </w:r>
            <w:r w:rsidRPr="00591FA5">
              <w:rPr>
                <w:rStyle w:val="normaltextrun"/>
                <w:color w:val="000000"/>
              </w:rPr>
              <w:t>Volume</w:t>
            </w:r>
            <w:r w:rsidR="007C6191">
              <w:rPr>
                <w:rStyle w:val="normaltextrun"/>
                <w:color w:val="000000"/>
              </w:rPr>
              <w:t xml:space="preserve"> </w:t>
            </w:r>
            <w:r w:rsidR="00F64625">
              <w:rPr>
                <w:rStyle w:val="normaltextrun"/>
                <w:color w:val="000000"/>
              </w:rPr>
              <w:t>89</w:t>
            </w:r>
            <w:r w:rsidRPr="00591FA5">
              <w:rPr>
                <w:rStyle w:val="normaltextrun"/>
                <w:color w:val="000000"/>
              </w:rPr>
              <w:t xml:space="preserve">, Page </w:t>
            </w:r>
            <w:r w:rsidR="00F64625">
              <w:rPr>
                <w:rStyle w:val="normaltextrun"/>
                <w:color w:val="000000"/>
              </w:rPr>
              <w:t>85229</w:t>
            </w:r>
            <w:r w:rsidRPr="00591FA5">
              <w:rPr>
                <w:rStyle w:val="normaltextrun"/>
                <w:color w:val="000000"/>
              </w:rPr>
              <w:t>.  No comments were received.</w:t>
            </w:r>
            <w:r w:rsidRPr="00A54882">
              <w:rPr>
                <w:rStyle w:val="eop"/>
                <w:color w:val="000000"/>
              </w:rPr>
              <w:t> </w:t>
            </w:r>
          </w:p>
        </w:tc>
      </w:tr>
    </w:tbl>
    <w:p w:rsidR="00FA2F70" w:rsidRPr="00A54882" w:rsidP="00FA2F70" w14:paraId="3C34150F"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A54882" w:rsidP="00834D96" w14:paraId="58955308"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9. Explain any decision to provide any payment or gift to respondents, other than </w:t>
            </w:r>
            <w:r w:rsidRPr="00A54882" w:rsidR="00BD5D2D">
              <w:rPr>
                <w:rFonts w:ascii="Times New Roman" w:hAnsi="Times New Roman"/>
                <w:b/>
                <w:color w:val="000000"/>
                <w:sz w:val="24"/>
                <w:szCs w:val="24"/>
              </w:rPr>
              <w:t>remuneration</w:t>
            </w:r>
            <w:r w:rsidRPr="00A54882">
              <w:rPr>
                <w:rFonts w:ascii="Times New Roman" w:hAnsi="Times New Roman"/>
                <w:b/>
                <w:color w:val="000000"/>
                <w:sz w:val="24"/>
                <w:szCs w:val="24"/>
              </w:rPr>
              <w:t xml:space="preserve"> of contractors or grantees. </w:t>
            </w:r>
          </w:p>
          <w:p w:rsidR="00021560" w:rsidRPr="00A54882" w:rsidP="00834D96" w14:paraId="10565E91" w14:textId="4A263D0A">
            <w:pPr>
              <w:spacing w:after="0" w:line="240" w:lineRule="auto"/>
              <w:rPr>
                <w:rFonts w:ascii="Times New Roman" w:hAnsi="Times New Roman"/>
                <w:color w:val="000000"/>
                <w:sz w:val="24"/>
                <w:szCs w:val="24"/>
              </w:rPr>
            </w:pPr>
          </w:p>
        </w:tc>
      </w:tr>
      <w:tr w14:paraId="7D3E16AB" w14:textId="77777777" w:rsidTr="00D35DDB">
        <w:tblPrEx>
          <w:tblW w:w="0" w:type="auto"/>
          <w:tblInd w:w="108" w:type="dxa"/>
          <w:tblLook w:val="04A0"/>
        </w:tblPrEx>
        <w:tc>
          <w:tcPr>
            <w:tcW w:w="9360" w:type="dxa"/>
            <w:shd w:val="clear" w:color="auto" w:fill="auto"/>
          </w:tcPr>
          <w:p w:rsidR="0021340A" w:rsidRPr="00A54882" w:rsidP="00AC4144" w14:paraId="4DF2F8C2" w14:textId="70E9F2CB">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This PRA and the collection of information does provide incentives to the </w:t>
            </w:r>
            <w:r w:rsidRPr="00A54882">
              <w:rPr>
                <w:rFonts w:ascii="Times New Roman" w:hAnsi="Times New Roman"/>
                <w:color w:val="000000"/>
                <w:sz w:val="24"/>
                <w:szCs w:val="24"/>
              </w:rPr>
              <w:t>mortgagee</w:t>
            </w:r>
            <w:r w:rsidRPr="00A54882">
              <w:rPr>
                <w:rFonts w:ascii="Times New Roman" w:hAnsi="Times New Roman"/>
                <w:color w:val="000000"/>
                <w:sz w:val="24"/>
                <w:szCs w:val="24"/>
              </w:rPr>
              <w:t xml:space="preserve"> for various reinstatement options under the Soldiers and Sailors Civil Relief Act of 1940, which includes up to $200 for Special Forbearance, $500 for a COVID-19 Recovery Standalone Partial Claim, $750 for a COVID-19 Recovery Modification, and a Payment Supplement incentive of $1,750.</w:t>
            </w:r>
          </w:p>
        </w:tc>
      </w:tr>
    </w:tbl>
    <w:p w:rsidR="00FA2F70" w:rsidRPr="00A54882" w:rsidP="00FA2F70" w14:paraId="51F8A96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RPr="00A54882" w:rsidP="00834D96" w14:paraId="6D49F30F"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AC4144" w:rsidRPr="00A54882" w:rsidP="00834D96" w14:paraId="3E913ABB" w14:textId="3ED8580D">
            <w:pPr>
              <w:spacing w:after="0" w:line="240" w:lineRule="auto"/>
              <w:rPr>
                <w:rFonts w:ascii="Times New Roman" w:hAnsi="Times New Roman"/>
                <w:b/>
                <w:color w:val="000000"/>
                <w:sz w:val="24"/>
                <w:szCs w:val="24"/>
              </w:rPr>
            </w:pPr>
          </w:p>
        </w:tc>
      </w:tr>
      <w:tr w14:paraId="65F5015D" w14:textId="77777777" w:rsidTr="00D35DDB">
        <w:tblPrEx>
          <w:tblW w:w="0" w:type="auto"/>
          <w:tblInd w:w="108" w:type="dxa"/>
          <w:tblLook w:val="04A0"/>
        </w:tblPrEx>
        <w:tc>
          <w:tcPr>
            <w:tcW w:w="9360" w:type="dxa"/>
            <w:shd w:val="clear" w:color="auto" w:fill="auto"/>
          </w:tcPr>
          <w:p w:rsidR="0021340A" w:rsidRPr="00A54882" w:rsidP="001B4FB5" w14:paraId="383E4D36" w14:textId="77777777">
            <w:pPr>
              <w:spacing w:after="0" w:line="240" w:lineRule="auto"/>
              <w:rPr>
                <w:rFonts w:ascii="Times New Roman" w:hAnsi="Times New Roman"/>
                <w:b/>
                <w:color w:val="000000"/>
                <w:sz w:val="24"/>
                <w:szCs w:val="24"/>
              </w:rPr>
            </w:pPr>
          </w:p>
          <w:p w:rsidR="00D34DFB" w:rsidRPr="00A54882" w:rsidP="001B4FB5" w14:paraId="2829C847" w14:textId="1C3EB977">
            <w:pPr>
              <w:spacing w:after="0" w:line="240" w:lineRule="auto"/>
              <w:rPr>
                <w:rFonts w:ascii="Times New Roman" w:hAnsi="Times New Roman"/>
                <w:bCs/>
                <w:color w:val="000000"/>
                <w:sz w:val="24"/>
                <w:szCs w:val="24"/>
              </w:rPr>
            </w:pPr>
            <w:r w:rsidRPr="00A54882">
              <w:rPr>
                <w:rFonts w:ascii="Times New Roman" w:hAnsi="Times New Roman"/>
                <w:bCs/>
                <w:color w:val="000000"/>
                <w:sz w:val="24"/>
                <w:szCs w:val="24"/>
              </w:rPr>
              <w:t>The Privacy Act of 1974 (Pub. L. No. 93-579, 88 Stat. 1896, 5 U.S.C. 552a) protects respondents who meet the information reporting requirements.  No assurances of confidentiality are provided to the respondents for this information collection.</w:t>
            </w:r>
          </w:p>
        </w:tc>
      </w:tr>
    </w:tbl>
    <w:p w:rsidR="00FA2F70" w:rsidRPr="00A54882" w:rsidP="00FA2F70" w14:paraId="0342481F" w14:textId="77777777">
      <w:pPr>
        <w:spacing w:after="0" w:line="240" w:lineRule="auto"/>
        <w:rPr>
          <w:rFonts w:ascii="Times New Roman" w:hAnsi="Times New Roman"/>
          <w:b/>
          <w:color w:val="000000"/>
          <w:sz w:val="24"/>
          <w:szCs w:val="24"/>
        </w:rPr>
      </w:pPr>
    </w:p>
    <w:tbl>
      <w:tblPr>
        <w:tblW w:w="9284" w:type="dxa"/>
        <w:tblInd w:w="108" w:type="dxa"/>
        <w:tblLook w:val="04A0"/>
      </w:tblPr>
      <w:tblGrid>
        <w:gridCol w:w="9284"/>
      </w:tblGrid>
      <w:tr w14:paraId="4635DB9E" w14:textId="77777777" w:rsidTr="00E20B9A">
        <w:tblPrEx>
          <w:tblW w:w="9284" w:type="dxa"/>
          <w:tblInd w:w="108" w:type="dxa"/>
          <w:tblLook w:val="04A0"/>
        </w:tblPrEx>
        <w:tc>
          <w:tcPr>
            <w:tcW w:w="9284" w:type="dxa"/>
            <w:shd w:val="clear" w:color="auto" w:fill="auto"/>
          </w:tcPr>
          <w:p w:rsidR="0021340A" w:rsidRPr="00A54882" w:rsidP="001B4FB5" w14:paraId="20D57FFE"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54882">
              <w:rPr>
                <w:rFonts w:ascii="Times New Roman" w:hAnsi="Times New Roman"/>
                <w:b/>
                <w:color w:val="000000"/>
                <w:sz w:val="24"/>
                <w:szCs w:val="24"/>
              </w:rPr>
              <w:t>persons</w:t>
            </w:r>
            <w:r w:rsidRPr="00A54882">
              <w:rPr>
                <w:rFonts w:ascii="Times New Roman" w:hAnsi="Times New Roman"/>
                <w:b/>
                <w:color w:val="000000"/>
                <w:sz w:val="24"/>
                <w:szCs w:val="24"/>
              </w:rPr>
              <w:t xml:space="preserve"> from whom the information is requested, and any steps to be taken to obtain their consent. </w:t>
            </w:r>
          </w:p>
          <w:p w:rsidR="00541DF8" w:rsidRPr="00A54882" w:rsidP="001B4FB5" w14:paraId="6BC172B5" w14:textId="77777777">
            <w:pPr>
              <w:spacing w:after="0" w:line="240" w:lineRule="auto"/>
              <w:rPr>
                <w:rFonts w:ascii="Times New Roman" w:hAnsi="Times New Roman"/>
                <w:b/>
                <w:color w:val="000000"/>
                <w:sz w:val="24"/>
                <w:szCs w:val="24"/>
              </w:rPr>
            </w:pPr>
          </w:p>
          <w:p w:rsidR="00541DF8" w:rsidRPr="00A54882" w:rsidP="001B4FB5" w14:paraId="66B35607" w14:textId="6246AA3D">
            <w:pPr>
              <w:spacing w:after="0" w:line="240" w:lineRule="auto"/>
              <w:rPr>
                <w:rFonts w:ascii="Times New Roman" w:hAnsi="Times New Roman"/>
                <w:bCs/>
                <w:color w:val="000000"/>
                <w:sz w:val="24"/>
                <w:szCs w:val="24"/>
              </w:rPr>
            </w:pPr>
            <w:r w:rsidRPr="00A54882">
              <w:rPr>
                <w:rFonts w:ascii="Times New Roman" w:hAnsi="Times New Roman"/>
                <w:bCs/>
                <w:color w:val="000000"/>
                <w:sz w:val="24"/>
                <w:szCs w:val="24"/>
              </w:rPr>
              <w:t xml:space="preserve">This collection contains questions about a prospective borrower’s income.  This information is necessary to qualify the borrower for FHA mortgage insurance.   </w:t>
            </w:r>
          </w:p>
          <w:p w:rsidR="00B62C5B" w:rsidRPr="00A54882" w:rsidP="001B4FB5" w14:paraId="399BE5A1" w14:textId="77777777">
            <w:pPr>
              <w:spacing w:after="0" w:line="240" w:lineRule="auto"/>
              <w:rPr>
                <w:rFonts w:ascii="Times New Roman" w:hAnsi="Times New Roman"/>
                <w:b/>
                <w:color w:val="000000"/>
                <w:sz w:val="24"/>
                <w:szCs w:val="24"/>
              </w:rPr>
            </w:pPr>
          </w:p>
          <w:p w:rsidR="00B62C5B" w:rsidRPr="00A54882" w:rsidP="00B62C5B" w14:paraId="2CC51E5E"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12. Provide estimates of the hour burden of the collection of information. The statement should: </w:t>
            </w:r>
          </w:p>
          <w:p w:rsidR="00B62C5B" w:rsidRPr="00A54882" w:rsidP="00B62C5B" w14:paraId="212ABD90" w14:textId="77777777">
            <w:pPr>
              <w:spacing w:after="0" w:line="240" w:lineRule="auto"/>
              <w:rPr>
                <w:rFonts w:ascii="Times New Roman" w:hAnsi="Times New Roman"/>
                <w:b/>
                <w:color w:val="000000"/>
                <w:sz w:val="24"/>
                <w:szCs w:val="24"/>
              </w:rPr>
            </w:pPr>
          </w:p>
          <w:p w:rsidR="00B62C5B" w:rsidRPr="00A54882" w:rsidP="00B62C5B" w14:paraId="7FB706BD" w14:textId="7777777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62C5B" w:rsidRPr="00A54882" w:rsidP="00B62C5B" w14:paraId="2B8A812A" w14:textId="77777777">
            <w:pPr>
              <w:spacing w:after="0" w:line="240" w:lineRule="auto"/>
              <w:rPr>
                <w:rFonts w:ascii="Times New Roman" w:hAnsi="Times New Roman"/>
                <w:color w:val="000000"/>
                <w:sz w:val="24"/>
                <w:szCs w:val="24"/>
              </w:rPr>
            </w:pPr>
          </w:p>
          <w:p w:rsidR="00B62C5B" w:rsidRPr="00A54882" w:rsidP="00B62C5B" w14:paraId="7B89EF83" w14:textId="7777777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B62C5B" w:rsidRPr="00A54882" w:rsidP="00B62C5B" w14:paraId="75B66AD3" w14:textId="77777777">
            <w:pPr>
              <w:spacing w:after="0" w:line="240" w:lineRule="auto"/>
              <w:rPr>
                <w:rFonts w:ascii="Times New Roman" w:hAnsi="Times New Roman"/>
                <w:color w:val="000000"/>
                <w:sz w:val="24"/>
                <w:szCs w:val="24"/>
              </w:rPr>
            </w:pPr>
          </w:p>
          <w:p w:rsidR="0021340A" w:rsidRPr="00A54882" w:rsidP="002C7DF4" w14:paraId="722D12C4" w14:textId="77777777">
            <w:pPr>
              <w:spacing w:after="0" w:line="240" w:lineRule="auto"/>
              <w:rPr>
                <w:rFonts w:ascii="Times New Roman" w:hAnsi="Times New Roman"/>
                <w:b/>
                <w:color w:val="000000"/>
                <w:sz w:val="24"/>
                <w:szCs w:val="24"/>
              </w:rPr>
            </w:pPr>
            <w:r w:rsidRPr="00A54882">
              <w:rPr>
                <w:rFonts w:ascii="Times New Roman" w:hAnsi="Times New Roman"/>
                <w:color w:val="000000"/>
                <w:sz w:val="24"/>
                <w:szCs w:val="24"/>
              </w:rPr>
              <w:t xml:space="preserve">* Provide estimates of annualized </w:t>
            </w:r>
            <w:r w:rsidRPr="00A54882">
              <w:rPr>
                <w:rFonts w:ascii="Times New Roman" w:hAnsi="Times New Roman"/>
                <w:color w:val="000000"/>
                <w:sz w:val="24"/>
                <w:szCs w:val="24"/>
              </w:rPr>
              <w:t>cost</w:t>
            </w:r>
            <w:r w:rsidRPr="00A54882">
              <w:rPr>
                <w:rFonts w:ascii="Times New Roman" w:hAnsi="Times New Roman"/>
                <w:color w:val="000000"/>
                <w:sz w:val="24"/>
                <w:szCs w:val="24"/>
              </w:rPr>
              <w:t xml:space="preserve">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bl>
    <w:p w:rsidR="0015334C" w:rsidP="007A2045" w14:paraId="43D307E0" w14:textId="77777777">
      <w:pPr>
        <w:spacing w:after="0"/>
        <w:rPr>
          <w:rFonts w:ascii="Times New Roman" w:hAnsi="Times New Roman"/>
          <w:sz w:val="16"/>
          <w:szCs w:val="16"/>
        </w:rPr>
      </w:pPr>
    </w:p>
    <w:p w:rsidR="0015334C" w:rsidRPr="0015334C" w:rsidP="0015334C" w14:paraId="22AA04EF" w14:textId="3C0F3567">
      <w:pPr>
        <w:spacing w:after="0"/>
        <w:jc w:val="center"/>
        <w:rPr>
          <w:rFonts w:ascii="Times New Roman" w:hAnsi="Times New Roman"/>
          <w:b/>
          <w:bCs/>
          <w:sz w:val="24"/>
          <w:szCs w:val="24"/>
        </w:rPr>
      </w:pPr>
      <w:r w:rsidRPr="0015334C">
        <w:rPr>
          <w:rFonts w:ascii="Times New Roman" w:hAnsi="Times New Roman"/>
          <w:b/>
          <w:bCs/>
          <w:sz w:val="24"/>
          <w:szCs w:val="24"/>
        </w:rPr>
        <w:t>Estimate Annualized Burden Hours and Costs</w:t>
      </w:r>
    </w:p>
    <w:tbl>
      <w:tblPr>
        <w:tblW w:w="9720" w:type="dxa"/>
        <w:tblInd w:w="-185" w:type="dxa"/>
        <w:tblLayout w:type="fixed"/>
        <w:tblLook w:val="04A0"/>
      </w:tblPr>
      <w:tblGrid>
        <w:gridCol w:w="1530"/>
        <w:gridCol w:w="810"/>
        <w:gridCol w:w="1170"/>
        <w:gridCol w:w="1350"/>
        <w:gridCol w:w="1080"/>
        <w:gridCol w:w="1440"/>
        <w:gridCol w:w="810"/>
        <w:gridCol w:w="1530"/>
      </w:tblGrid>
      <w:tr w14:paraId="2FF11C06" w14:textId="77777777" w:rsidTr="00F574FB">
        <w:tblPrEx>
          <w:tblW w:w="9720" w:type="dxa"/>
          <w:tblInd w:w="-185" w:type="dxa"/>
          <w:tblLayout w:type="fixed"/>
          <w:tblLook w:val="04A0"/>
        </w:tblPrEx>
        <w:trPr>
          <w:trHeight w:val="780"/>
          <w:tblHeader/>
        </w:trPr>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574FB" w:rsidRPr="00F574FB" w:rsidP="00F574FB" w14:paraId="0BC1280D" w14:textId="77777777">
            <w:pPr>
              <w:spacing w:after="0" w:line="240" w:lineRule="auto"/>
              <w:jc w:val="center"/>
              <w:rPr>
                <w:rFonts w:ascii="Times New Roman" w:hAnsi="Times New Roman"/>
                <w:b/>
                <w:bCs/>
                <w:color w:val="000000"/>
                <w:sz w:val="20"/>
                <w:szCs w:val="20"/>
              </w:rPr>
            </w:pPr>
            <w:r w:rsidRPr="00F574FB">
              <w:rPr>
                <w:rFonts w:ascii="Times New Roman" w:hAnsi="Times New Roman"/>
                <w:b/>
                <w:bCs/>
                <w:color w:val="000000"/>
                <w:sz w:val="20"/>
                <w:szCs w:val="20"/>
              </w:rPr>
              <w:t>Information Collection</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F574FB" w:rsidRPr="00F574FB" w:rsidP="00F574FB" w14:paraId="0C2A3C4A" w14:textId="77777777">
            <w:pPr>
              <w:spacing w:after="0" w:line="240" w:lineRule="auto"/>
              <w:jc w:val="center"/>
              <w:rPr>
                <w:rFonts w:ascii="Times New Roman" w:hAnsi="Times New Roman"/>
                <w:b/>
                <w:bCs/>
                <w:color w:val="000000"/>
                <w:sz w:val="20"/>
                <w:szCs w:val="20"/>
              </w:rPr>
            </w:pPr>
            <w:r w:rsidRPr="00F574FB">
              <w:rPr>
                <w:rFonts w:ascii="Times New Roman" w:hAnsi="Times New Roman"/>
                <w:b/>
                <w:bCs/>
                <w:color w:val="000000"/>
                <w:sz w:val="20"/>
                <w:szCs w:val="20"/>
              </w:rPr>
              <w:t>Number of Respondents</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F574FB" w:rsidRPr="00F574FB" w:rsidP="00F574FB" w14:paraId="4B5793E3" w14:textId="66711F97">
            <w:pPr>
              <w:spacing w:after="0" w:line="240" w:lineRule="auto"/>
              <w:jc w:val="center"/>
              <w:rPr>
                <w:rFonts w:ascii="Times New Roman" w:hAnsi="Times New Roman"/>
                <w:b/>
                <w:bCs/>
                <w:color w:val="000000"/>
                <w:sz w:val="20"/>
                <w:szCs w:val="20"/>
              </w:rPr>
            </w:pPr>
            <w:r w:rsidRPr="00F574FB">
              <w:rPr>
                <w:rFonts w:ascii="Times New Roman" w:hAnsi="Times New Roman"/>
                <w:b/>
                <w:bCs/>
                <w:color w:val="000000"/>
                <w:sz w:val="20"/>
                <w:szCs w:val="20"/>
              </w:rPr>
              <w:t>Response Frequency (average)</w:t>
            </w:r>
          </w:p>
        </w:tc>
        <w:tc>
          <w:tcPr>
            <w:tcW w:w="1350" w:type="dxa"/>
            <w:tcBorders>
              <w:top w:val="single" w:sz="4" w:space="0" w:color="auto"/>
              <w:left w:val="nil"/>
              <w:bottom w:val="single" w:sz="4" w:space="0" w:color="auto"/>
              <w:right w:val="single" w:sz="4" w:space="0" w:color="auto"/>
            </w:tcBorders>
            <w:shd w:val="clear" w:color="000000" w:fill="D9D9D9"/>
            <w:vAlign w:val="center"/>
            <w:hideMark/>
          </w:tcPr>
          <w:p w:rsidR="00F574FB" w:rsidRPr="00F574FB" w:rsidP="00F574FB" w14:paraId="79D13D5C" w14:textId="77777777">
            <w:pPr>
              <w:spacing w:after="0" w:line="240" w:lineRule="auto"/>
              <w:jc w:val="center"/>
              <w:rPr>
                <w:rFonts w:ascii="Times New Roman" w:hAnsi="Times New Roman"/>
                <w:b/>
                <w:bCs/>
                <w:color w:val="000000"/>
                <w:sz w:val="20"/>
                <w:szCs w:val="20"/>
              </w:rPr>
            </w:pPr>
            <w:r w:rsidRPr="00F574FB">
              <w:rPr>
                <w:rFonts w:ascii="Times New Roman" w:hAnsi="Times New Roman"/>
                <w:b/>
                <w:bCs/>
                <w:color w:val="000000"/>
                <w:sz w:val="20"/>
                <w:szCs w:val="20"/>
              </w:rPr>
              <w:t>Responses Per Annum</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rsidR="00F574FB" w:rsidRPr="00F574FB" w:rsidP="00F574FB" w14:paraId="6B2BE0B7" w14:textId="77777777">
            <w:pPr>
              <w:spacing w:after="0" w:line="240" w:lineRule="auto"/>
              <w:jc w:val="center"/>
              <w:rPr>
                <w:rFonts w:ascii="Times New Roman" w:hAnsi="Times New Roman"/>
                <w:b/>
                <w:bCs/>
                <w:color w:val="000000"/>
                <w:sz w:val="20"/>
                <w:szCs w:val="20"/>
              </w:rPr>
            </w:pPr>
            <w:r w:rsidRPr="00F574FB">
              <w:rPr>
                <w:rFonts w:ascii="Times New Roman" w:hAnsi="Times New Roman"/>
                <w:b/>
                <w:bCs/>
                <w:color w:val="000000"/>
                <w:sz w:val="20"/>
                <w:szCs w:val="20"/>
              </w:rPr>
              <w:t>Burden Hour Per Response</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rsidR="00F574FB" w:rsidRPr="00F574FB" w:rsidP="00F574FB" w14:paraId="0D58B4B6" w14:textId="77777777">
            <w:pPr>
              <w:spacing w:after="0" w:line="240" w:lineRule="auto"/>
              <w:jc w:val="center"/>
              <w:rPr>
                <w:rFonts w:ascii="Times New Roman" w:hAnsi="Times New Roman"/>
                <w:b/>
                <w:bCs/>
                <w:color w:val="000000"/>
                <w:sz w:val="20"/>
                <w:szCs w:val="20"/>
              </w:rPr>
            </w:pPr>
            <w:r w:rsidRPr="00F574FB">
              <w:rPr>
                <w:rFonts w:ascii="Times New Roman" w:hAnsi="Times New Roman"/>
                <w:b/>
                <w:bCs/>
                <w:color w:val="000000"/>
                <w:sz w:val="20"/>
                <w:szCs w:val="20"/>
              </w:rPr>
              <w:t>Annual Burden Hours</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F574FB" w:rsidRPr="00F574FB" w:rsidP="00F574FB" w14:paraId="1F1950B5" w14:textId="77777777">
            <w:pPr>
              <w:spacing w:after="0" w:line="240" w:lineRule="auto"/>
              <w:jc w:val="center"/>
              <w:rPr>
                <w:rFonts w:ascii="Times New Roman" w:hAnsi="Times New Roman"/>
                <w:b/>
                <w:bCs/>
                <w:color w:val="000000"/>
                <w:sz w:val="20"/>
                <w:szCs w:val="20"/>
              </w:rPr>
            </w:pPr>
            <w:r w:rsidRPr="00F574FB">
              <w:rPr>
                <w:rFonts w:ascii="Times New Roman" w:hAnsi="Times New Roman"/>
                <w:b/>
                <w:bCs/>
                <w:color w:val="000000"/>
                <w:sz w:val="20"/>
                <w:szCs w:val="20"/>
              </w:rPr>
              <w:t>Hourly Cost Per Response</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rsidR="00F574FB" w:rsidRPr="00F574FB" w:rsidP="00F574FB" w14:paraId="2939F823" w14:textId="77777777">
            <w:pPr>
              <w:spacing w:after="0" w:line="240" w:lineRule="auto"/>
              <w:jc w:val="center"/>
              <w:rPr>
                <w:rFonts w:ascii="Times New Roman" w:hAnsi="Times New Roman"/>
                <w:b/>
                <w:bCs/>
                <w:color w:val="000000"/>
                <w:sz w:val="20"/>
                <w:szCs w:val="20"/>
              </w:rPr>
            </w:pPr>
            <w:r w:rsidRPr="00F574FB">
              <w:rPr>
                <w:rFonts w:ascii="Times New Roman" w:hAnsi="Times New Roman"/>
                <w:b/>
                <w:bCs/>
                <w:color w:val="000000"/>
                <w:sz w:val="20"/>
                <w:szCs w:val="20"/>
              </w:rPr>
              <w:t>Annual Cost</w:t>
            </w:r>
          </w:p>
        </w:tc>
      </w:tr>
      <w:tr w14:paraId="7759C982" w14:textId="77777777" w:rsidTr="00F574FB">
        <w:tblPrEx>
          <w:tblW w:w="9720" w:type="dxa"/>
          <w:tblInd w:w="-185" w:type="dxa"/>
          <w:tblLayout w:type="fixed"/>
          <w:tblLook w:val="04A0"/>
        </w:tblPrEx>
        <w:trPr>
          <w:trHeight w:val="260"/>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F574FB" w:rsidRPr="00F574FB" w:rsidP="00F574FB" w14:paraId="4FCCECB1"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Partial Payment</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03A12C54"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auto" w:fill="auto"/>
            <w:vAlign w:val="center"/>
            <w:hideMark/>
          </w:tcPr>
          <w:p w:rsidR="00F574FB" w:rsidRPr="00F574FB" w:rsidP="00F574FB" w14:paraId="592E46D0"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7,215.00</w:t>
            </w:r>
          </w:p>
        </w:tc>
        <w:tc>
          <w:tcPr>
            <w:tcW w:w="1350" w:type="dxa"/>
            <w:tcBorders>
              <w:top w:val="nil"/>
              <w:left w:val="nil"/>
              <w:bottom w:val="single" w:sz="4" w:space="0" w:color="auto"/>
              <w:right w:val="single" w:sz="4" w:space="0" w:color="auto"/>
            </w:tcBorders>
            <w:shd w:val="clear" w:color="auto" w:fill="auto"/>
            <w:vAlign w:val="center"/>
            <w:hideMark/>
          </w:tcPr>
          <w:p w:rsidR="00F574FB" w:rsidRPr="00F574FB" w:rsidP="00F574FB" w14:paraId="5F5F9185"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1,616,160.00</w:t>
            </w:r>
          </w:p>
        </w:tc>
        <w:tc>
          <w:tcPr>
            <w:tcW w:w="1080" w:type="dxa"/>
            <w:tcBorders>
              <w:top w:val="nil"/>
              <w:left w:val="nil"/>
              <w:bottom w:val="single" w:sz="4" w:space="0" w:color="auto"/>
              <w:right w:val="single" w:sz="4" w:space="0" w:color="auto"/>
            </w:tcBorders>
            <w:shd w:val="clear" w:color="auto" w:fill="auto"/>
            <w:vAlign w:val="center"/>
            <w:hideMark/>
          </w:tcPr>
          <w:p w:rsidR="00F574FB" w:rsidRPr="00F574FB" w:rsidP="00F574FB" w14:paraId="705E9419"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F574FB" w:rsidRPr="00F574FB" w:rsidP="0096644E" w14:paraId="77647BCA" w14:textId="5CB5452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w:t>
            </w:r>
            <w:r w:rsidRPr="00F574FB">
              <w:rPr>
                <w:rFonts w:ascii="Times New Roman" w:hAnsi="Times New Roman"/>
                <w:color w:val="000000"/>
                <w:sz w:val="20"/>
                <w:szCs w:val="20"/>
              </w:rPr>
              <w:t>404,040.00</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64EDE632" w14:textId="10714690">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w:t>
            </w:r>
            <w:r w:rsidR="00FA5332">
              <w:rPr>
                <w:rFonts w:ascii="Times New Roman" w:hAnsi="Times New Roman"/>
                <w:color w:val="000000"/>
                <w:sz w:val="20"/>
                <w:szCs w:val="20"/>
              </w:rPr>
              <w:t>4.16</w:t>
            </w:r>
            <w:r w:rsidRPr="00F574FB">
              <w:rPr>
                <w:rFonts w:ascii="Times New Roman" w:hAnsi="Times New Roman"/>
                <w:color w:val="00000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F574FB" w:rsidRPr="00F574FB" w:rsidP="00F574FB" w14:paraId="15A50913" w14:textId="1AB9CD02">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r w:rsidR="00FA5332">
              <w:rPr>
                <w:rFonts w:ascii="Times New Roman" w:hAnsi="Times New Roman"/>
                <w:color w:val="000000"/>
                <w:sz w:val="20"/>
                <w:szCs w:val="20"/>
              </w:rPr>
              <w:t>13,802,006.40</w:t>
            </w:r>
          </w:p>
        </w:tc>
      </w:tr>
      <w:tr w14:paraId="001EF80C" w14:textId="77777777" w:rsidTr="00F574FB">
        <w:tblPrEx>
          <w:tblW w:w="9720" w:type="dxa"/>
          <w:tblInd w:w="-185" w:type="dxa"/>
          <w:tblLayout w:type="fixed"/>
          <w:tblLook w:val="04A0"/>
        </w:tblPrEx>
        <w:trPr>
          <w:trHeight w:val="1300"/>
        </w:trPr>
        <w:tc>
          <w:tcPr>
            <w:tcW w:w="1530" w:type="dxa"/>
            <w:tcBorders>
              <w:top w:val="nil"/>
              <w:left w:val="single" w:sz="4" w:space="0" w:color="auto"/>
              <w:bottom w:val="single" w:sz="4" w:space="0" w:color="auto"/>
              <w:right w:val="single" w:sz="4" w:space="0" w:color="auto"/>
            </w:tcBorders>
            <w:shd w:val="clear" w:color="000000" w:fill="D9D9D9"/>
            <w:vAlign w:val="bottom"/>
            <w:hideMark/>
          </w:tcPr>
          <w:p w:rsidR="00F574FB" w:rsidRPr="00F574FB" w:rsidP="00F574FB" w14:paraId="4A94757D" w14:textId="756AA9FC">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 xml:space="preserve">Electronic Form HUD-92068-A, </w:t>
            </w:r>
            <w:r w:rsidR="009F4DC1">
              <w:rPr>
                <w:rFonts w:ascii="Times New Roman" w:hAnsi="Times New Roman"/>
                <w:color w:val="000000"/>
                <w:sz w:val="20"/>
                <w:szCs w:val="20"/>
              </w:rPr>
              <w:t xml:space="preserve">Monthly </w:t>
            </w:r>
            <w:r w:rsidRPr="00F574FB">
              <w:rPr>
                <w:rFonts w:ascii="Times New Roman" w:hAnsi="Times New Roman"/>
                <w:color w:val="000000"/>
                <w:sz w:val="20"/>
                <w:szCs w:val="20"/>
              </w:rPr>
              <w:t>Delinquent Loan Report</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3C6C2097"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000000" w:fill="D9D9D9"/>
            <w:vAlign w:val="center"/>
            <w:hideMark/>
          </w:tcPr>
          <w:p w:rsidR="00F574FB" w:rsidRPr="00F574FB" w:rsidP="00F574FB" w14:paraId="1B2B1514"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43,291.00</w:t>
            </w:r>
          </w:p>
        </w:tc>
        <w:tc>
          <w:tcPr>
            <w:tcW w:w="1350" w:type="dxa"/>
            <w:tcBorders>
              <w:top w:val="nil"/>
              <w:left w:val="nil"/>
              <w:bottom w:val="single" w:sz="4" w:space="0" w:color="auto"/>
              <w:right w:val="single" w:sz="4" w:space="0" w:color="auto"/>
            </w:tcBorders>
            <w:shd w:val="clear" w:color="000000" w:fill="D9D9D9"/>
            <w:vAlign w:val="center"/>
            <w:hideMark/>
          </w:tcPr>
          <w:p w:rsidR="00F574FB" w:rsidRPr="00F574FB" w:rsidP="00F574FB" w14:paraId="5ED45A09"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9,697,184.00</w:t>
            </w:r>
          </w:p>
        </w:tc>
        <w:tc>
          <w:tcPr>
            <w:tcW w:w="1080" w:type="dxa"/>
            <w:tcBorders>
              <w:top w:val="nil"/>
              <w:left w:val="nil"/>
              <w:bottom w:val="single" w:sz="4" w:space="0" w:color="auto"/>
              <w:right w:val="single" w:sz="4" w:space="0" w:color="auto"/>
            </w:tcBorders>
            <w:shd w:val="clear" w:color="000000" w:fill="D9D9D9"/>
            <w:vAlign w:val="center"/>
            <w:hideMark/>
          </w:tcPr>
          <w:p w:rsidR="00F574FB" w:rsidRPr="00F574FB" w:rsidP="00F574FB" w14:paraId="138EE6D6"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0.25</w:t>
            </w:r>
          </w:p>
        </w:tc>
        <w:tc>
          <w:tcPr>
            <w:tcW w:w="1440" w:type="dxa"/>
            <w:tcBorders>
              <w:top w:val="nil"/>
              <w:left w:val="nil"/>
              <w:bottom w:val="single" w:sz="4" w:space="0" w:color="auto"/>
              <w:right w:val="single" w:sz="4" w:space="0" w:color="auto"/>
            </w:tcBorders>
            <w:shd w:val="clear" w:color="000000" w:fill="D9D9D9"/>
            <w:vAlign w:val="center"/>
            <w:hideMark/>
          </w:tcPr>
          <w:p w:rsidR="00F574FB" w:rsidRPr="00F574FB" w:rsidP="00F574FB" w14:paraId="6C3A51DE"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2,424,296.00</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14639F59" w14:textId="54296BC4">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w:t>
            </w:r>
            <w:r w:rsidR="00185C63">
              <w:rPr>
                <w:rFonts w:ascii="Times New Roman" w:hAnsi="Times New Roman"/>
                <w:color w:val="000000"/>
                <w:sz w:val="20"/>
                <w:szCs w:val="20"/>
              </w:rPr>
              <w:t>4.16</w:t>
            </w:r>
            <w:r w:rsidRPr="00F574FB">
              <w:rPr>
                <w:rFonts w:ascii="Times New Roman" w:hAnsi="Times New Roman"/>
                <w:color w:val="000000"/>
                <w:sz w:val="20"/>
                <w:szCs w:val="20"/>
              </w:rPr>
              <w:t xml:space="preserve"> </w:t>
            </w:r>
          </w:p>
        </w:tc>
        <w:tc>
          <w:tcPr>
            <w:tcW w:w="1530" w:type="dxa"/>
            <w:tcBorders>
              <w:top w:val="nil"/>
              <w:left w:val="nil"/>
              <w:bottom w:val="single" w:sz="4" w:space="0" w:color="auto"/>
              <w:right w:val="single" w:sz="4" w:space="0" w:color="auto"/>
            </w:tcBorders>
            <w:shd w:val="clear" w:color="000000" w:fill="D9D9D9"/>
            <w:vAlign w:val="center"/>
            <w:hideMark/>
          </w:tcPr>
          <w:p w:rsidR="00F574FB" w:rsidRPr="00F574FB" w:rsidP="00F574FB" w14:paraId="4CE4C9CF" w14:textId="7FC12C35">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w:t>
            </w:r>
            <w:r w:rsidR="00067BEF">
              <w:rPr>
                <w:rFonts w:ascii="Times New Roman" w:hAnsi="Times New Roman"/>
                <w:color w:val="000000"/>
                <w:sz w:val="20"/>
                <w:szCs w:val="20"/>
              </w:rPr>
              <w:t>82</w:t>
            </w:r>
            <w:r w:rsidRPr="00F574FB">
              <w:rPr>
                <w:rFonts w:ascii="Times New Roman" w:hAnsi="Times New Roman"/>
                <w:color w:val="000000"/>
                <w:sz w:val="20"/>
                <w:szCs w:val="20"/>
              </w:rPr>
              <w:t>,</w:t>
            </w:r>
            <w:r w:rsidR="00067BEF">
              <w:rPr>
                <w:rFonts w:ascii="Times New Roman" w:hAnsi="Times New Roman"/>
                <w:color w:val="000000"/>
                <w:sz w:val="20"/>
                <w:szCs w:val="20"/>
              </w:rPr>
              <w:t>8</w:t>
            </w:r>
            <w:r w:rsidRPr="00F574FB">
              <w:rPr>
                <w:rFonts w:ascii="Times New Roman" w:hAnsi="Times New Roman"/>
                <w:color w:val="000000"/>
                <w:sz w:val="20"/>
                <w:szCs w:val="20"/>
              </w:rPr>
              <w:t>139</w:t>
            </w:r>
            <w:r w:rsidR="00067BEF">
              <w:rPr>
                <w:rFonts w:ascii="Times New Roman" w:hAnsi="Times New Roman"/>
                <w:color w:val="000000"/>
                <w:sz w:val="20"/>
                <w:szCs w:val="20"/>
              </w:rPr>
              <w:t>51</w:t>
            </w:r>
            <w:r w:rsidRPr="00F574FB">
              <w:rPr>
                <w:rFonts w:ascii="Times New Roman" w:hAnsi="Times New Roman"/>
                <w:color w:val="000000"/>
                <w:sz w:val="20"/>
                <w:szCs w:val="20"/>
              </w:rPr>
              <w:t>.</w:t>
            </w:r>
            <w:r w:rsidR="00067BEF">
              <w:rPr>
                <w:rFonts w:ascii="Times New Roman" w:hAnsi="Times New Roman"/>
                <w:color w:val="000000"/>
                <w:sz w:val="20"/>
                <w:szCs w:val="20"/>
              </w:rPr>
              <w:t>36</w:t>
            </w:r>
            <w:r w:rsidRPr="00F574FB">
              <w:rPr>
                <w:rFonts w:ascii="Times New Roman" w:hAnsi="Times New Roman"/>
                <w:color w:val="000000"/>
                <w:sz w:val="20"/>
                <w:szCs w:val="20"/>
              </w:rPr>
              <w:t xml:space="preserve"> </w:t>
            </w:r>
          </w:p>
        </w:tc>
      </w:tr>
      <w:tr w14:paraId="5855FE26" w14:textId="77777777" w:rsidTr="001B76B5">
        <w:tblPrEx>
          <w:tblW w:w="9720" w:type="dxa"/>
          <w:tblInd w:w="-185" w:type="dxa"/>
          <w:tblLayout w:type="fixed"/>
          <w:tblLook w:val="04A0"/>
        </w:tblPrEx>
        <w:trPr>
          <w:trHeight w:val="54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F574FB" w:rsidRPr="00F574FB" w:rsidP="00F574FB" w14:paraId="3F1EA2C6" w14:textId="28F6F2C5">
            <w:pPr>
              <w:spacing w:after="0" w:line="240" w:lineRule="auto"/>
              <w:rPr>
                <w:rFonts w:ascii="Times New Roman" w:hAnsi="Times New Roman"/>
                <w:color w:val="000000"/>
                <w:sz w:val="20"/>
                <w:szCs w:val="20"/>
              </w:rPr>
            </w:pPr>
            <w:r>
              <w:rPr>
                <w:rFonts w:ascii="Times New Roman" w:hAnsi="Times New Roman"/>
                <w:color w:val="000000"/>
                <w:sz w:val="20"/>
                <w:szCs w:val="20"/>
              </w:rPr>
              <w:t>HUD</w:t>
            </w:r>
            <w:r w:rsidR="002270EB">
              <w:rPr>
                <w:rFonts w:ascii="Times New Roman" w:hAnsi="Times New Roman"/>
                <w:color w:val="000000"/>
                <w:sz w:val="20"/>
                <w:szCs w:val="20"/>
              </w:rPr>
              <w:t xml:space="preserve">-2008-5-FHA, </w:t>
            </w:r>
            <w:r w:rsidRPr="00F574FB">
              <w:rPr>
                <w:rFonts w:ascii="Times New Roman" w:hAnsi="Times New Roman"/>
                <w:color w:val="000000"/>
                <w:sz w:val="20"/>
                <w:szCs w:val="20"/>
              </w:rPr>
              <w:t>Save Your Home Tips to Avoid Foreclosure Fact Sheet</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15576B89"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auto" w:fill="auto"/>
            <w:vAlign w:val="center"/>
            <w:hideMark/>
          </w:tcPr>
          <w:p w:rsidR="00F574FB" w:rsidRPr="00F574FB" w:rsidP="00F574FB" w14:paraId="55C53452"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7,215.00</w:t>
            </w:r>
          </w:p>
        </w:tc>
        <w:tc>
          <w:tcPr>
            <w:tcW w:w="1350" w:type="dxa"/>
            <w:tcBorders>
              <w:top w:val="nil"/>
              <w:left w:val="nil"/>
              <w:bottom w:val="single" w:sz="4" w:space="0" w:color="auto"/>
              <w:right w:val="single" w:sz="4" w:space="0" w:color="auto"/>
            </w:tcBorders>
            <w:shd w:val="clear" w:color="auto" w:fill="auto"/>
            <w:vAlign w:val="center"/>
            <w:hideMark/>
          </w:tcPr>
          <w:p w:rsidR="00F574FB" w:rsidRPr="00F574FB" w:rsidP="00F574FB" w14:paraId="0975078F"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1,616,160.00</w:t>
            </w:r>
          </w:p>
        </w:tc>
        <w:tc>
          <w:tcPr>
            <w:tcW w:w="1080" w:type="dxa"/>
            <w:tcBorders>
              <w:top w:val="nil"/>
              <w:left w:val="nil"/>
              <w:bottom w:val="single" w:sz="4" w:space="0" w:color="auto"/>
              <w:right w:val="single" w:sz="4" w:space="0" w:color="auto"/>
            </w:tcBorders>
            <w:shd w:val="clear" w:color="auto" w:fill="auto"/>
            <w:vAlign w:val="center"/>
            <w:hideMark/>
          </w:tcPr>
          <w:p w:rsidR="00F574FB" w:rsidRPr="00F574FB" w:rsidP="00F574FB" w14:paraId="69AF9D4A"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F574FB" w:rsidRPr="00F574FB" w:rsidP="00F574FB" w14:paraId="1131FD66"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404,040.00</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45D2D98B" w14:textId="22C11CF0">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w:t>
            </w:r>
            <w:r w:rsidR="00490BF0">
              <w:rPr>
                <w:rFonts w:ascii="Times New Roman" w:hAnsi="Times New Roman"/>
                <w:color w:val="000000"/>
                <w:sz w:val="20"/>
                <w:szCs w:val="20"/>
              </w:rPr>
              <w:t>4.</w:t>
            </w:r>
            <w:r w:rsidRPr="00F574FB">
              <w:rPr>
                <w:rFonts w:ascii="Times New Roman" w:hAnsi="Times New Roman"/>
                <w:color w:val="000000"/>
                <w:sz w:val="20"/>
                <w:szCs w:val="20"/>
              </w:rPr>
              <w:t>1</w:t>
            </w:r>
            <w:r w:rsidR="00B76177">
              <w:rPr>
                <w:rFonts w:ascii="Times New Roman" w:hAnsi="Times New Roman"/>
                <w:color w:val="000000"/>
                <w:sz w:val="20"/>
                <w:szCs w:val="20"/>
              </w:rPr>
              <w:t>6</w:t>
            </w:r>
            <w:r w:rsidRPr="00F574FB">
              <w:rPr>
                <w:rFonts w:ascii="Times New Roman" w:hAnsi="Times New Roman"/>
                <w:color w:val="00000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F574FB" w:rsidRPr="00F574FB" w:rsidP="00F574FB" w14:paraId="44F078C5" w14:textId="4F95B3FA">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w:t>
            </w:r>
            <w:r w:rsidR="00B76177">
              <w:rPr>
                <w:rFonts w:ascii="Times New Roman" w:hAnsi="Times New Roman"/>
                <w:color w:val="000000"/>
                <w:sz w:val="20"/>
                <w:szCs w:val="20"/>
              </w:rPr>
              <w:t>3</w:t>
            </w:r>
            <w:r w:rsidRPr="00F574FB">
              <w:rPr>
                <w:rFonts w:ascii="Times New Roman" w:hAnsi="Times New Roman"/>
                <w:color w:val="000000"/>
                <w:sz w:val="20"/>
                <w:szCs w:val="20"/>
              </w:rPr>
              <w:t>,</w:t>
            </w:r>
            <w:r w:rsidR="00B76177">
              <w:rPr>
                <w:rFonts w:ascii="Times New Roman" w:hAnsi="Times New Roman"/>
                <w:color w:val="000000"/>
                <w:sz w:val="20"/>
                <w:szCs w:val="20"/>
              </w:rPr>
              <w:t>802</w:t>
            </w:r>
            <w:r w:rsidRPr="00F574FB">
              <w:rPr>
                <w:rFonts w:ascii="Times New Roman" w:hAnsi="Times New Roman"/>
                <w:color w:val="000000"/>
                <w:sz w:val="20"/>
                <w:szCs w:val="20"/>
              </w:rPr>
              <w:t>,</w:t>
            </w:r>
            <w:r w:rsidR="00F62882">
              <w:rPr>
                <w:rFonts w:ascii="Times New Roman" w:hAnsi="Times New Roman"/>
                <w:color w:val="000000"/>
                <w:sz w:val="20"/>
                <w:szCs w:val="20"/>
              </w:rPr>
              <w:t>0</w:t>
            </w:r>
            <w:r w:rsidRPr="00F574FB">
              <w:rPr>
                <w:rFonts w:ascii="Times New Roman" w:hAnsi="Times New Roman"/>
                <w:color w:val="000000"/>
                <w:sz w:val="20"/>
                <w:szCs w:val="20"/>
              </w:rPr>
              <w:t>0</w:t>
            </w:r>
            <w:r w:rsidR="00F62882">
              <w:rPr>
                <w:rFonts w:ascii="Times New Roman" w:hAnsi="Times New Roman"/>
                <w:color w:val="000000"/>
                <w:sz w:val="20"/>
                <w:szCs w:val="20"/>
              </w:rPr>
              <w:t>6</w:t>
            </w:r>
            <w:r w:rsidRPr="00F574FB">
              <w:rPr>
                <w:rFonts w:ascii="Times New Roman" w:hAnsi="Times New Roman"/>
                <w:color w:val="000000"/>
                <w:sz w:val="20"/>
                <w:szCs w:val="20"/>
              </w:rPr>
              <w:t>.</w:t>
            </w:r>
            <w:r w:rsidR="00F62882">
              <w:rPr>
                <w:rFonts w:ascii="Times New Roman" w:hAnsi="Times New Roman"/>
                <w:color w:val="000000"/>
                <w:sz w:val="20"/>
                <w:szCs w:val="20"/>
              </w:rPr>
              <w:t>4</w:t>
            </w:r>
            <w:r w:rsidRPr="00F574FB">
              <w:rPr>
                <w:rFonts w:ascii="Times New Roman" w:hAnsi="Times New Roman"/>
                <w:color w:val="000000"/>
                <w:sz w:val="20"/>
                <w:szCs w:val="20"/>
              </w:rPr>
              <w:t xml:space="preserve">0 </w:t>
            </w:r>
          </w:p>
        </w:tc>
      </w:tr>
      <w:tr w14:paraId="48D08566" w14:textId="77777777" w:rsidTr="00F574FB">
        <w:tblPrEx>
          <w:tblW w:w="9720" w:type="dxa"/>
          <w:tblInd w:w="-185" w:type="dxa"/>
          <w:tblLayout w:type="fixed"/>
          <w:tblLook w:val="04A0"/>
        </w:tblPrEx>
        <w:trPr>
          <w:trHeight w:val="520"/>
        </w:trPr>
        <w:tc>
          <w:tcPr>
            <w:tcW w:w="1530" w:type="dxa"/>
            <w:tcBorders>
              <w:top w:val="nil"/>
              <w:left w:val="single" w:sz="4" w:space="0" w:color="auto"/>
              <w:bottom w:val="single" w:sz="4" w:space="0" w:color="auto"/>
              <w:right w:val="single" w:sz="4" w:space="0" w:color="auto"/>
            </w:tcBorders>
            <w:shd w:val="clear" w:color="000000" w:fill="D9D9D9"/>
            <w:vAlign w:val="center"/>
            <w:hideMark/>
          </w:tcPr>
          <w:p w:rsidR="00F574FB" w:rsidRPr="00F574FB" w:rsidP="00F574FB" w14:paraId="7603D6D0"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Face to Face Interview</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0C54CFB1"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000000" w:fill="D9D9D9"/>
            <w:vAlign w:val="center"/>
            <w:hideMark/>
          </w:tcPr>
          <w:p w:rsidR="00F574FB" w:rsidRPr="00F574FB" w:rsidP="00F574FB" w14:paraId="2CB082F5"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7,215.00</w:t>
            </w:r>
          </w:p>
        </w:tc>
        <w:tc>
          <w:tcPr>
            <w:tcW w:w="1350" w:type="dxa"/>
            <w:tcBorders>
              <w:top w:val="nil"/>
              <w:left w:val="nil"/>
              <w:bottom w:val="single" w:sz="4" w:space="0" w:color="auto"/>
              <w:right w:val="single" w:sz="4" w:space="0" w:color="auto"/>
            </w:tcBorders>
            <w:shd w:val="clear" w:color="000000" w:fill="D9D9D9"/>
            <w:vAlign w:val="center"/>
            <w:hideMark/>
          </w:tcPr>
          <w:p w:rsidR="00F574FB" w:rsidRPr="00F574FB" w:rsidP="00F574FB" w14:paraId="0A9CB9B0"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1,616,160.00</w:t>
            </w:r>
          </w:p>
        </w:tc>
        <w:tc>
          <w:tcPr>
            <w:tcW w:w="1080" w:type="dxa"/>
            <w:tcBorders>
              <w:top w:val="nil"/>
              <w:left w:val="nil"/>
              <w:bottom w:val="single" w:sz="4" w:space="0" w:color="auto"/>
              <w:right w:val="single" w:sz="4" w:space="0" w:color="auto"/>
            </w:tcBorders>
            <w:shd w:val="clear" w:color="000000" w:fill="D9D9D9"/>
            <w:vAlign w:val="center"/>
            <w:hideMark/>
          </w:tcPr>
          <w:p w:rsidR="00F574FB" w:rsidRPr="00F574FB" w:rsidP="00F574FB" w14:paraId="398C4FC2"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1.00</w:t>
            </w:r>
          </w:p>
        </w:tc>
        <w:tc>
          <w:tcPr>
            <w:tcW w:w="1440" w:type="dxa"/>
            <w:tcBorders>
              <w:top w:val="nil"/>
              <w:left w:val="nil"/>
              <w:bottom w:val="single" w:sz="4" w:space="0" w:color="auto"/>
              <w:right w:val="single" w:sz="4" w:space="0" w:color="auto"/>
            </w:tcBorders>
            <w:shd w:val="clear" w:color="000000" w:fill="D9D9D9"/>
            <w:vAlign w:val="center"/>
            <w:hideMark/>
          </w:tcPr>
          <w:p w:rsidR="00F574FB" w:rsidRPr="00F574FB" w:rsidP="00BF3452" w14:paraId="56DC8F81" w14:textId="59DEDF3A">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1,616,160.00</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667A3362" w14:textId="544E4FDC">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w:t>
            </w:r>
            <w:r w:rsidR="008C0E7F">
              <w:rPr>
                <w:rFonts w:ascii="Times New Roman" w:hAnsi="Times New Roman"/>
                <w:color w:val="000000"/>
                <w:sz w:val="20"/>
                <w:szCs w:val="20"/>
              </w:rPr>
              <w:t>4</w:t>
            </w:r>
            <w:r w:rsidRPr="00F574FB">
              <w:rPr>
                <w:rFonts w:ascii="Times New Roman" w:hAnsi="Times New Roman"/>
                <w:color w:val="000000"/>
                <w:sz w:val="20"/>
                <w:szCs w:val="20"/>
              </w:rPr>
              <w:t>.</w:t>
            </w:r>
            <w:r w:rsidR="001663AF">
              <w:rPr>
                <w:rFonts w:ascii="Times New Roman" w:hAnsi="Times New Roman"/>
                <w:color w:val="000000"/>
                <w:sz w:val="20"/>
                <w:szCs w:val="20"/>
              </w:rPr>
              <w:t>16</w:t>
            </w:r>
            <w:r w:rsidRPr="00F574FB">
              <w:rPr>
                <w:rFonts w:ascii="Times New Roman" w:hAnsi="Times New Roman"/>
                <w:color w:val="000000"/>
                <w:sz w:val="20"/>
                <w:szCs w:val="20"/>
              </w:rPr>
              <w:t xml:space="preserve"> </w:t>
            </w:r>
          </w:p>
        </w:tc>
        <w:tc>
          <w:tcPr>
            <w:tcW w:w="1530" w:type="dxa"/>
            <w:tcBorders>
              <w:top w:val="nil"/>
              <w:left w:val="nil"/>
              <w:bottom w:val="single" w:sz="4" w:space="0" w:color="auto"/>
              <w:right w:val="single" w:sz="4" w:space="0" w:color="auto"/>
            </w:tcBorders>
            <w:shd w:val="clear" w:color="000000" w:fill="D9D9D9"/>
            <w:vAlign w:val="center"/>
            <w:hideMark/>
          </w:tcPr>
          <w:p w:rsidR="00F574FB" w:rsidRPr="00F574FB" w:rsidP="00F574FB" w14:paraId="7912298A" w14:textId="4CAA1B86">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$5</w:t>
            </w:r>
            <w:r w:rsidR="001663AF">
              <w:rPr>
                <w:rFonts w:ascii="Times New Roman" w:hAnsi="Times New Roman"/>
                <w:color w:val="000000"/>
                <w:sz w:val="20"/>
                <w:szCs w:val="20"/>
              </w:rPr>
              <w:t>5</w:t>
            </w:r>
            <w:r w:rsidRPr="00F574FB">
              <w:rPr>
                <w:rFonts w:ascii="Times New Roman" w:hAnsi="Times New Roman"/>
                <w:color w:val="000000"/>
                <w:sz w:val="20"/>
                <w:szCs w:val="20"/>
              </w:rPr>
              <w:t>,</w:t>
            </w:r>
            <w:r w:rsidR="001663AF">
              <w:rPr>
                <w:rFonts w:ascii="Times New Roman" w:hAnsi="Times New Roman"/>
                <w:color w:val="000000"/>
                <w:sz w:val="20"/>
                <w:szCs w:val="20"/>
              </w:rPr>
              <w:t>208</w:t>
            </w:r>
            <w:r w:rsidRPr="00F574FB">
              <w:rPr>
                <w:rFonts w:ascii="Times New Roman" w:hAnsi="Times New Roman"/>
                <w:color w:val="000000"/>
                <w:sz w:val="20"/>
                <w:szCs w:val="20"/>
              </w:rPr>
              <w:t>,</w:t>
            </w:r>
            <w:r w:rsidR="001663AF">
              <w:rPr>
                <w:rFonts w:ascii="Times New Roman" w:hAnsi="Times New Roman"/>
                <w:color w:val="000000"/>
                <w:sz w:val="20"/>
                <w:szCs w:val="20"/>
              </w:rPr>
              <w:t>025</w:t>
            </w:r>
            <w:r w:rsidRPr="00F574FB">
              <w:rPr>
                <w:rFonts w:ascii="Times New Roman" w:hAnsi="Times New Roman"/>
                <w:color w:val="000000"/>
                <w:sz w:val="20"/>
                <w:szCs w:val="20"/>
              </w:rPr>
              <w:t>.</w:t>
            </w:r>
            <w:r w:rsidR="00F34FDA">
              <w:rPr>
                <w:rFonts w:ascii="Times New Roman" w:hAnsi="Times New Roman"/>
                <w:color w:val="000000"/>
                <w:sz w:val="20"/>
                <w:szCs w:val="20"/>
              </w:rPr>
              <w:t>6</w:t>
            </w:r>
            <w:r w:rsidRPr="00F574FB">
              <w:rPr>
                <w:rFonts w:ascii="Times New Roman" w:hAnsi="Times New Roman"/>
                <w:color w:val="000000"/>
                <w:sz w:val="20"/>
                <w:szCs w:val="20"/>
              </w:rPr>
              <w:t xml:space="preserve">0 </w:t>
            </w:r>
          </w:p>
        </w:tc>
      </w:tr>
      <w:tr w14:paraId="6BF5A70E" w14:textId="77777777" w:rsidTr="00F574FB">
        <w:tblPrEx>
          <w:tblW w:w="9720" w:type="dxa"/>
          <w:tblInd w:w="-185" w:type="dxa"/>
          <w:tblLayout w:type="fixed"/>
          <w:tblLook w:val="04A0"/>
        </w:tblPrEx>
        <w:trPr>
          <w:trHeight w:val="520"/>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F574FB" w:rsidRPr="00F574FB" w:rsidP="00F574FB" w14:paraId="029A740C"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Preservation of Property</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7A62A99A"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auto" w:fill="auto"/>
            <w:vAlign w:val="center"/>
            <w:hideMark/>
          </w:tcPr>
          <w:p w:rsidR="00F574FB" w:rsidRPr="00F574FB" w:rsidP="00F574FB" w14:paraId="36117076"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43,291.00</w:t>
            </w:r>
          </w:p>
        </w:tc>
        <w:tc>
          <w:tcPr>
            <w:tcW w:w="1350" w:type="dxa"/>
            <w:tcBorders>
              <w:top w:val="nil"/>
              <w:left w:val="nil"/>
              <w:bottom w:val="single" w:sz="4" w:space="0" w:color="auto"/>
              <w:right w:val="single" w:sz="4" w:space="0" w:color="auto"/>
            </w:tcBorders>
            <w:shd w:val="clear" w:color="auto" w:fill="auto"/>
            <w:vAlign w:val="center"/>
            <w:hideMark/>
          </w:tcPr>
          <w:p w:rsidR="00F574FB" w:rsidRPr="00F574FB" w:rsidP="00F574FB" w14:paraId="56141E7B"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9,697,184.00</w:t>
            </w:r>
          </w:p>
        </w:tc>
        <w:tc>
          <w:tcPr>
            <w:tcW w:w="1080" w:type="dxa"/>
            <w:tcBorders>
              <w:top w:val="nil"/>
              <w:left w:val="nil"/>
              <w:bottom w:val="single" w:sz="4" w:space="0" w:color="auto"/>
              <w:right w:val="single" w:sz="4" w:space="0" w:color="auto"/>
            </w:tcBorders>
            <w:shd w:val="clear" w:color="auto" w:fill="auto"/>
            <w:vAlign w:val="center"/>
            <w:hideMark/>
          </w:tcPr>
          <w:p w:rsidR="00F574FB" w:rsidRPr="00F574FB" w:rsidP="00F574FB" w14:paraId="5CE236B0"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1.00</w:t>
            </w:r>
          </w:p>
        </w:tc>
        <w:tc>
          <w:tcPr>
            <w:tcW w:w="1440" w:type="dxa"/>
            <w:tcBorders>
              <w:top w:val="nil"/>
              <w:left w:val="nil"/>
              <w:bottom w:val="single" w:sz="4" w:space="0" w:color="auto"/>
              <w:right w:val="single" w:sz="4" w:space="0" w:color="auto"/>
            </w:tcBorders>
            <w:shd w:val="clear" w:color="auto" w:fill="auto"/>
            <w:vAlign w:val="center"/>
            <w:hideMark/>
          </w:tcPr>
          <w:p w:rsidR="00F574FB" w:rsidRPr="00F574FB" w:rsidP="00621565" w14:paraId="6D58EE41" w14:textId="2F66064A">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9,697,184.00</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07B9182C" w14:textId="5C0DA13C">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w:t>
            </w:r>
            <w:r w:rsidR="00F34FDA">
              <w:rPr>
                <w:rFonts w:ascii="Times New Roman" w:hAnsi="Times New Roman"/>
                <w:color w:val="000000"/>
                <w:sz w:val="20"/>
                <w:szCs w:val="20"/>
              </w:rPr>
              <w:t>4</w:t>
            </w:r>
            <w:r w:rsidRPr="00F574FB">
              <w:rPr>
                <w:rFonts w:ascii="Times New Roman" w:hAnsi="Times New Roman"/>
                <w:color w:val="000000"/>
                <w:sz w:val="20"/>
                <w:szCs w:val="20"/>
              </w:rPr>
              <w:t>.</w:t>
            </w:r>
            <w:r w:rsidR="00F34FDA">
              <w:rPr>
                <w:rFonts w:ascii="Times New Roman" w:hAnsi="Times New Roman"/>
                <w:color w:val="000000"/>
                <w:sz w:val="20"/>
                <w:szCs w:val="20"/>
              </w:rPr>
              <w:t>16</w:t>
            </w:r>
          </w:p>
        </w:tc>
        <w:tc>
          <w:tcPr>
            <w:tcW w:w="1530" w:type="dxa"/>
            <w:tcBorders>
              <w:top w:val="nil"/>
              <w:left w:val="nil"/>
              <w:bottom w:val="single" w:sz="4" w:space="0" w:color="auto"/>
              <w:right w:val="single" w:sz="4" w:space="0" w:color="auto"/>
            </w:tcBorders>
            <w:shd w:val="clear" w:color="auto" w:fill="auto"/>
            <w:vAlign w:val="center"/>
            <w:hideMark/>
          </w:tcPr>
          <w:p w:rsidR="00F574FB" w:rsidRPr="00751A47" w:rsidP="00751A47" w14:paraId="62E0FA78" w14:textId="545EDA8C">
            <w:pPr>
              <w:spacing w:after="0" w:line="240" w:lineRule="auto"/>
              <w:jc w:val="center"/>
              <w:rPr>
                <w:rFonts w:ascii="Times New Roman" w:hAnsi="Times New Roman"/>
                <w:color w:val="000000"/>
                <w:sz w:val="18"/>
                <w:szCs w:val="18"/>
              </w:rPr>
            </w:pPr>
            <w:r w:rsidRPr="00751A47">
              <w:rPr>
                <w:rFonts w:ascii="Times New Roman" w:hAnsi="Times New Roman"/>
                <w:color w:val="000000"/>
                <w:sz w:val="18"/>
                <w:szCs w:val="18"/>
              </w:rPr>
              <w:t>$3</w:t>
            </w:r>
            <w:r w:rsidR="00FE4034">
              <w:rPr>
                <w:rFonts w:ascii="Times New Roman" w:hAnsi="Times New Roman"/>
                <w:color w:val="000000"/>
                <w:sz w:val="18"/>
                <w:szCs w:val="18"/>
              </w:rPr>
              <w:t>31</w:t>
            </w:r>
            <w:r w:rsidRPr="00751A47">
              <w:rPr>
                <w:rFonts w:ascii="Times New Roman" w:hAnsi="Times New Roman"/>
                <w:color w:val="000000"/>
                <w:sz w:val="18"/>
                <w:szCs w:val="18"/>
              </w:rPr>
              <w:t>,</w:t>
            </w:r>
            <w:r w:rsidR="00FE4034">
              <w:rPr>
                <w:rFonts w:ascii="Times New Roman" w:hAnsi="Times New Roman"/>
                <w:color w:val="000000"/>
                <w:sz w:val="18"/>
                <w:szCs w:val="18"/>
              </w:rPr>
              <w:t>2</w:t>
            </w:r>
            <w:r w:rsidRPr="00751A47">
              <w:rPr>
                <w:rFonts w:ascii="Times New Roman" w:hAnsi="Times New Roman"/>
                <w:color w:val="000000"/>
                <w:sz w:val="18"/>
                <w:szCs w:val="18"/>
              </w:rPr>
              <w:t>55</w:t>
            </w:r>
            <w:r w:rsidR="00FE4034">
              <w:rPr>
                <w:rFonts w:ascii="Times New Roman" w:hAnsi="Times New Roman"/>
                <w:color w:val="000000"/>
                <w:sz w:val="18"/>
                <w:szCs w:val="18"/>
              </w:rPr>
              <w:t>,805</w:t>
            </w:r>
            <w:r w:rsidRPr="00751A47">
              <w:rPr>
                <w:rFonts w:ascii="Times New Roman" w:hAnsi="Times New Roman"/>
                <w:color w:val="000000"/>
                <w:sz w:val="18"/>
                <w:szCs w:val="18"/>
              </w:rPr>
              <w:t>.</w:t>
            </w:r>
            <w:r w:rsidR="00213856">
              <w:rPr>
                <w:rFonts w:ascii="Times New Roman" w:hAnsi="Times New Roman"/>
                <w:color w:val="000000"/>
                <w:sz w:val="18"/>
                <w:szCs w:val="18"/>
              </w:rPr>
              <w:t>44</w:t>
            </w:r>
          </w:p>
        </w:tc>
      </w:tr>
      <w:tr w14:paraId="502CEBA5" w14:textId="77777777" w:rsidTr="00F574FB">
        <w:tblPrEx>
          <w:tblW w:w="9720" w:type="dxa"/>
          <w:tblInd w:w="-185" w:type="dxa"/>
          <w:tblLayout w:type="fixed"/>
          <w:tblLook w:val="04A0"/>
        </w:tblPrEx>
        <w:trPr>
          <w:trHeight w:val="520"/>
        </w:trPr>
        <w:tc>
          <w:tcPr>
            <w:tcW w:w="1530" w:type="dxa"/>
            <w:tcBorders>
              <w:top w:val="nil"/>
              <w:left w:val="single" w:sz="4" w:space="0" w:color="auto"/>
              <w:bottom w:val="single" w:sz="4" w:space="0" w:color="auto"/>
              <w:right w:val="single" w:sz="4" w:space="0" w:color="auto"/>
            </w:tcBorders>
            <w:shd w:val="clear" w:color="000000" w:fill="D9D9D9"/>
            <w:vAlign w:val="center"/>
            <w:hideMark/>
          </w:tcPr>
          <w:p w:rsidR="00F574FB" w:rsidRPr="00F574FB" w:rsidP="00F574FB" w14:paraId="4A16BFA4"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Pre-foreclosure review</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65C2E4A5"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000000" w:fill="D9D9D9"/>
            <w:vAlign w:val="center"/>
            <w:hideMark/>
          </w:tcPr>
          <w:p w:rsidR="00F574FB" w:rsidRPr="00F574FB" w:rsidP="00F574FB" w14:paraId="00CA87A1"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558.04</w:t>
            </w:r>
          </w:p>
        </w:tc>
        <w:tc>
          <w:tcPr>
            <w:tcW w:w="1350" w:type="dxa"/>
            <w:tcBorders>
              <w:top w:val="nil"/>
              <w:left w:val="nil"/>
              <w:bottom w:val="single" w:sz="4" w:space="0" w:color="auto"/>
              <w:right w:val="single" w:sz="4" w:space="0" w:color="auto"/>
            </w:tcBorders>
            <w:shd w:val="clear" w:color="000000" w:fill="D9D9D9"/>
            <w:vAlign w:val="center"/>
            <w:hideMark/>
          </w:tcPr>
          <w:p w:rsidR="00F574FB" w:rsidRPr="00F574FB" w:rsidP="00F574FB" w14:paraId="74C1DE5D"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125,000.96</w:t>
            </w:r>
          </w:p>
        </w:tc>
        <w:tc>
          <w:tcPr>
            <w:tcW w:w="1080" w:type="dxa"/>
            <w:tcBorders>
              <w:top w:val="nil"/>
              <w:left w:val="nil"/>
              <w:bottom w:val="single" w:sz="4" w:space="0" w:color="auto"/>
              <w:right w:val="single" w:sz="4" w:space="0" w:color="auto"/>
            </w:tcBorders>
            <w:shd w:val="clear" w:color="000000" w:fill="D9D9D9"/>
            <w:vAlign w:val="center"/>
            <w:hideMark/>
          </w:tcPr>
          <w:p w:rsidR="00F574FB" w:rsidRPr="00F574FB" w:rsidP="00F574FB" w14:paraId="4C7C7C70"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2.00</w:t>
            </w:r>
          </w:p>
        </w:tc>
        <w:tc>
          <w:tcPr>
            <w:tcW w:w="1440" w:type="dxa"/>
            <w:tcBorders>
              <w:top w:val="nil"/>
              <w:left w:val="nil"/>
              <w:bottom w:val="single" w:sz="4" w:space="0" w:color="auto"/>
              <w:right w:val="single" w:sz="4" w:space="0" w:color="auto"/>
            </w:tcBorders>
            <w:shd w:val="clear" w:color="000000" w:fill="D9D9D9"/>
            <w:vAlign w:val="center"/>
            <w:hideMark/>
          </w:tcPr>
          <w:p w:rsidR="00F574FB" w:rsidRPr="00F574FB" w:rsidP="00621565" w14:paraId="5EBEB438" w14:textId="0425EF55">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250,001.92</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5514B8E3" w14:textId="5A0DFC5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w:t>
            </w:r>
            <w:r w:rsidR="00213856">
              <w:rPr>
                <w:rFonts w:ascii="Times New Roman" w:hAnsi="Times New Roman"/>
                <w:color w:val="000000"/>
                <w:sz w:val="20"/>
                <w:szCs w:val="20"/>
              </w:rPr>
              <w:t>4</w:t>
            </w:r>
            <w:r w:rsidRPr="00F574FB">
              <w:rPr>
                <w:rFonts w:ascii="Times New Roman" w:hAnsi="Times New Roman"/>
                <w:color w:val="000000"/>
                <w:sz w:val="20"/>
                <w:szCs w:val="20"/>
              </w:rPr>
              <w:t>.</w:t>
            </w:r>
            <w:r w:rsidR="00213856">
              <w:rPr>
                <w:rFonts w:ascii="Times New Roman" w:hAnsi="Times New Roman"/>
                <w:color w:val="000000"/>
                <w:sz w:val="20"/>
                <w:szCs w:val="20"/>
              </w:rPr>
              <w:t>16</w:t>
            </w:r>
            <w:r w:rsidRPr="00F574FB">
              <w:rPr>
                <w:rFonts w:ascii="Times New Roman" w:hAnsi="Times New Roman"/>
                <w:color w:val="000000"/>
                <w:sz w:val="20"/>
                <w:szCs w:val="20"/>
              </w:rPr>
              <w:t xml:space="preserve"> </w:t>
            </w:r>
          </w:p>
        </w:tc>
        <w:tc>
          <w:tcPr>
            <w:tcW w:w="1530" w:type="dxa"/>
            <w:tcBorders>
              <w:top w:val="nil"/>
              <w:left w:val="nil"/>
              <w:bottom w:val="single" w:sz="4" w:space="0" w:color="auto"/>
              <w:right w:val="single" w:sz="4" w:space="0" w:color="auto"/>
            </w:tcBorders>
            <w:shd w:val="clear" w:color="000000" w:fill="D9D9D9"/>
            <w:vAlign w:val="center"/>
            <w:hideMark/>
          </w:tcPr>
          <w:p w:rsidR="00F574FB" w:rsidRPr="00F574FB" w:rsidP="00F574FB" w14:paraId="1705AF90" w14:textId="73A8A181">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w:t>
            </w:r>
            <w:r w:rsidR="008E2252">
              <w:rPr>
                <w:rFonts w:ascii="Times New Roman" w:hAnsi="Times New Roman"/>
                <w:color w:val="000000"/>
                <w:sz w:val="20"/>
                <w:szCs w:val="20"/>
              </w:rPr>
              <w:t>8</w:t>
            </w:r>
            <w:r w:rsidRPr="00F574FB">
              <w:rPr>
                <w:rFonts w:ascii="Times New Roman" w:hAnsi="Times New Roman"/>
                <w:color w:val="000000"/>
                <w:sz w:val="20"/>
                <w:szCs w:val="20"/>
              </w:rPr>
              <w:t>,</w:t>
            </w:r>
            <w:r w:rsidR="008E2252">
              <w:rPr>
                <w:rFonts w:ascii="Times New Roman" w:hAnsi="Times New Roman"/>
                <w:color w:val="000000"/>
                <w:sz w:val="20"/>
                <w:szCs w:val="20"/>
              </w:rPr>
              <w:t>54</w:t>
            </w:r>
            <w:r w:rsidRPr="00F574FB">
              <w:rPr>
                <w:rFonts w:ascii="Times New Roman" w:hAnsi="Times New Roman"/>
                <w:color w:val="000000"/>
                <w:sz w:val="20"/>
                <w:szCs w:val="20"/>
              </w:rPr>
              <w:t>0,06</w:t>
            </w:r>
            <w:r w:rsidR="008A2226">
              <w:rPr>
                <w:rFonts w:ascii="Times New Roman" w:hAnsi="Times New Roman"/>
                <w:color w:val="000000"/>
                <w:sz w:val="20"/>
                <w:szCs w:val="20"/>
              </w:rPr>
              <w:t>5</w:t>
            </w:r>
            <w:r w:rsidRPr="00F574FB">
              <w:rPr>
                <w:rFonts w:ascii="Times New Roman" w:hAnsi="Times New Roman"/>
                <w:color w:val="000000"/>
                <w:sz w:val="20"/>
                <w:szCs w:val="20"/>
              </w:rPr>
              <w:t>.5</w:t>
            </w:r>
            <w:r w:rsidR="008A2226">
              <w:rPr>
                <w:rFonts w:ascii="Times New Roman" w:hAnsi="Times New Roman"/>
                <w:color w:val="000000"/>
                <w:sz w:val="20"/>
                <w:szCs w:val="20"/>
              </w:rPr>
              <w:t>9</w:t>
            </w:r>
            <w:r w:rsidRPr="00F574FB">
              <w:rPr>
                <w:rFonts w:ascii="Times New Roman" w:hAnsi="Times New Roman"/>
                <w:color w:val="000000"/>
                <w:sz w:val="20"/>
                <w:szCs w:val="20"/>
              </w:rPr>
              <w:t xml:space="preserve"> </w:t>
            </w:r>
          </w:p>
        </w:tc>
      </w:tr>
      <w:tr w14:paraId="6BBC635A" w14:textId="77777777" w:rsidTr="00F574FB">
        <w:tblPrEx>
          <w:tblW w:w="9720" w:type="dxa"/>
          <w:tblInd w:w="-185" w:type="dxa"/>
          <w:tblLayout w:type="fixed"/>
          <w:tblLook w:val="04A0"/>
        </w:tblPrEx>
        <w:trPr>
          <w:trHeight w:val="780"/>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F574FB" w:rsidRPr="00F574FB" w:rsidP="00F574FB" w14:paraId="66590BF4"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Special Authority/Loss Mitigation</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012C88E1"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auto" w:fill="auto"/>
            <w:vAlign w:val="center"/>
            <w:hideMark/>
          </w:tcPr>
          <w:p w:rsidR="00F574FB" w:rsidRPr="00F574FB" w:rsidP="00F574FB" w14:paraId="248BCF2B"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560.22</w:t>
            </w:r>
          </w:p>
        </w:tc>
        <w:tc>
          <w:tcPr>
            <w:tcW w:w="1350" w:type="dxa"/>
            <w:tcBorders>
              <w:top w:val="nil"/>
              <w:left w:val="nil"/>
              <w:bottom w:val="single" w:sz="4" w:space="0" w:color="auto"/>
              <w:right w:val="single" w:sz="4" w:space="0" w:color="auto"/>
            </w:tcBorders>
            <w:shd w:val="clear" w:color="auto" w:fill="auto"/>
            <w:vAlign w:val="center"/>
            <w:hideMark/>
          </w:tcPr>
          <w:p w:rsidR="00F574FB" w:rsidRPr="00F574FB" w:rsidP="00F574FB" w14:paraId="22977DA4"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125,489.28</w:t>
            </w:r>
          </w:p>
        </w:tc>
        <w:tc>
          <w:tcPr>
            <w:tcW w:w="1080" w:type="dxa"/>
            <w:tcBorders>
              <w:top w:val="nil"/>
              <w:left w:val="nil"/>
              <w:bottom w:val="single" w:sz="4" w:space="0" w:color="auto"/>
              <w:right w:val="single" w:sz="4" w:space="0" w:color="auto"/>
            </w:tcBorders>
            <w:shd w:val="clear" w:color="auto" w:fill="auto"/>
            <w:vAlign w:val="center"/>
            <w:hideMark/>
          </w:tcPr>
          <w:p w:rsidR="00F574FB" w:rsidRPr="00F574FB" w:rsidP="00F574FB" w14:paraId="28BBB377"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1.00</w:t>
            </w:r>
          </w:p>
        </w:tc>
        <w:tc>
          <w:tcPr>
            <w:tcW w:w="1440" w:type="dxa"/>
            <w:tcBorders>
              <w:top w:val="nil"/>
              <w:left w:val="nil"/>
              <w:bottom w:val="single" w:sz="4" w:space="0" w:color="auto"/>
              <w:right w:val="single" w:sz="4" w:space="0" w:color="auto"/>
            </w:tcBorders>
            <w:shd w:val="clear" w:color="auto" w:fill="auto"/>
            <w:vAlign w:val="center"/>
            <w:hideMark/>
          </w:tcPr>
          <w:p w:rsidR="00F574FB" w:rsidRPr="00F574FB" w:rsidP="00621565" w14:paraId="43E0A4E0" w14:textId="4C7EDF63">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125,489.28</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1C21EFE5" w14:textId="7EC7A058">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w:t>
            </w:r>
            <w:r w:rsidR="00B873A2">
              <w:rPr>
                <w:rFonts w:ascii="Times New Roman" w:hAnsi="Times New Roman"/>
                <w:color w:val="000000"/>
                <w:sz w:val="20"/>
                <w:szCs w:val="20"/>
              </w:rPr>
              <w:t>4</w:t>
            </w:r>
            <w:r w:rsidRPr="00F574FB">
              <w:rPr>
                <w:rFonts w:ascii="Times New Roman" w:hAnsi="Times New Roman"/>
                <w:color w:val="000000"/>
                <w:sz w:val="20"/>
                <w:szCs w:val="20"/>
              </w:rPr>
              <w:t>.</w:t>
            </w:r>
            <w:r w:rsidR="00B873A2">
              <w:rPr>
                <w:rFonts w:ascii="Times New Roman" w:hAnsi="Times New Roman"/>
                <w:color w:val="000000"/>
                <w:sz w:val="20"/>
                <w:szCs w:val="20"/>
              </w:rPr>
              <w:t>16</w:t>
            </w:r>
            <w:r w:rsidRPr="00F574FB">
              <w:rPr>
                <w:rFonts w:ascii="Times New Roman" w:hAnsi="Times New Roman"/>
                <w:color w:val="00000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F574FB" w:rsidRPr="00F574FB" w:rsidP="00F574FB" w14:paraId="5CFCDD23" w14:textId="5E776830">
            <w:pPr>
              <w:spacing w:after="0" w:line="240" w:lineRule="auto"/>
              <w:jc w:val="right"/>
              <w:rPr>
                <w:rFonts w:ascii="Times New Roman" w:hAnsi="Times New Roman"/>
                <w:color w:val="000000"/>
                <w:sz w:val="20"/>
                <w:szCs w:val="20"/>
              </w:rPr>
            </w:pPr>
            <w:r>
              <w:rPr>
                <w:rFonts w:ascii="Times New Roman" w:hAnsi="Times New Roman"/>
                <w:color w:val="000000"/>
                <w:sz w:val="20"/>
                <w:szCs w:val="20"/>
              </w:rPr>
              <w:t>$4,286,713.80</w:t>
            </w:r>
          </w:p>
        </w:tc>
      </w:tr>
      <w:tr w14:paraId="15FBA3A4" w14:textId="77777777" w:rsidTr="00F574FB">
        <w:tblPrEx>
          <w:tblW w:w="9720" w:type="dxa"/>
          <w:tblInd w:w="-185" w:type="dxa"/>
          <w:tblLayout w:type="fixed"/>
          <w:tblLook w:val="04A0"/>
        </w:tblPrEx>
        <w:trPr>
          <w:trHeight w:val="1040"/>
        </w:trPr>
        <w:tc>
          <w:tcPr>
            <w:tcW w:w="1530" w:type="dxa"/>
            <w:tcBorders>
              <w:top w:val="nil"/>
              <w:left w:val="single" w:sz="4" w:space="0" w:color="auto"/>
              <w:bottom w:val="single" w:sz="4" w:space="0" w:color="auto"/>
              <w:right w:val="single" w:sz="4" w:space="0" w:color="auto"/>
            </w:tcBorders>
            <w:shd w:val="clear" w:color="000000" w:fill="D9D9D9"/>
            <w:vAlign w:val="bottom"/>
            <w:hideMark/>
          </w:tcPr>
          <w:p w:rsidR="00F574FB" w:rsidRPr="00F574FB" w:rsidP="00F574FB" w14:paraId="353C5328"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Payment Supplement Promissory Note</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664EE8E4"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000000" w:fill="D9D9D9"/>
            <w:vAlign w:val="center"/>
            <w:hideMark/>
          </w:tcPr>
          <w:p w:rsidR="00F574FB" w:rsidRPr="00F574FB" w:rsidP="00F574FB" w14:paraId="7C4957FA"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558.04</w:t>
            </w:r>
          </w:p>
        </w:tc>
        <w:tc>
          <w:tcPr>
            <w:tcW w:w="1350" w:type="dxa"/>
            <w:tcBorders>
              <w:top w:val="nil"/>
              <w:left w:val="nil"/>
              <w:bottom w:val="single" w:sz="4" w:space="0" w:color="auto"/>
              <w:right w:val="single" w:sz="4" w:space="0" w:color="auto"/>
            </w:tcBorders>
            <w:shd w:val="clear" w:color="000000" w:fill="D9D9D9"/>
            <w:vAlign w:val="center"/>
            <w:hideMark/>
          </w:tcPr>
          <w:p w:rsidR="00F574FB" w:rsidRPr="00F574FB" w:rsidP="00F574FB" w14:paraId="24C11A44"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125,000.96</w:t>
            </w:r>
          </w:p>
        </w:tc>
        <w:tc>
          <w:tcPr>
            <w:tcW w:w="1080" w:type="dxa"/>
            <w:tcBorders>
              <w:top w:val="nil"/>
              <w:left w:val="nil"/>
              <w:bottom w:val="single" w:sz="4" w:space="0" w:color="auto"/>
              <w:right w:val="single" w:sz="4" w:space="0" w:color="auto"/>
            </w:tcBorders>
            <w:shd w:val="clear" w:color="000000" w:fill="D9D9D9"/>
            <w:vAlign w:val="center"/>
            <w:hideMark/>
          </w:tcPr>
          <w:p w:rsidR="00F574FB" w:rsidRPr="00F574FB" w:rsidP="00F574FB" w14:paraId="1F1973B4"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1.00</w:t>
            </w:r>
          </w:p>
        </w:tc>
        <w:tc>
          <w:tcPr>
            <w:tcW w:w="1440" w:type="dxa"/>
            <w:tcBorders>
              <w:top w:val="nil"/>
              <w:left w:val="nil"/>
              <w:bottom w:val="single" w:sz="4" w:space="0" w:color="auto"/>
              <w:right w:val="single" w:sz="4" w:space="0" w:color="auto"/>
            </w:tcBorders>
            <w:shd w:val="clear" w:color="000000" w:fill="D9D9D9"/>
            <w:vAlign w:val="center"/>
            <w:hideMark/>
          </w:tcPr>
          <w:p w:rsidR="00F574FB" w:rsidRPr="00F574FB" w:rsidP="00621565" w14:paraId="2E78816E" w14:textId="2D46058F">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125,000.96</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600A25E9" w14:textId="6BEF1DB4">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w:t>
            </w:r>
            <w:r w:rsidR="0001790B">
              <w:rPr>
                <w:rFonts w:ascii="Times New Roman" w:hAnsi="Times New Roman"/>
                <w:color w:val="000000"/>
                <w:sz w:val="20"/>
                <w:szCs w:val="20"/>
              </w:rPr>
              <w:t>4</w:t>
            </w:r>
            <w:r w:rsidRPr="00F574FB">
              <w:rPr>
                <w:rFonts w:ascii="Times New Roman" w:hAnsi="Times New Roman"/>
                <w:color w:val="000000"/>
                <w:sz w:val="20"/>
                <w:szCs w:val="20"/>
              </w:rPr>
              <w:t>.</w:t>
            </w:r>
            <w:r w:rsidR="0001790B">
              <w:rPr>
                <w:rFonts w:ascii="Times New Roman" w:hAnsi="Times New Roman"/>
                <w:color w:val="000000"/>
                <w:sz w:val="20"/>
                <w:szCs w:val="20"/>
              </w:rPr>
              <w:t>16</w:t>
            </w:r>
            <w:r w:rsidRPr="00F574FB">
              <w:rPr>
                <w:rFonts w:ascii="Times New Roman" w:hAnsi="Times New Roman"/>
                <w:color w:val="000000"/>
                <w:sz w:val="20"/>
                <w:szCs w:val="20"/>
              </w:rPr>
              <w:t xml:space="preserve"> </w:t>
            </w:r>
          </w:p>
        </w:tc>
        <w:tc>
          <w:tcPr>
            <w:tcW w:w="1530" w:type="dxa"/>
            <w:tcBorders>
              <w:top w:val="nil"/>
              <w:left w:val="nil"/>
              <w:bottom w:val="single" w:sz="4" w:space="0" w:color="auto"/>
              <w:right w:val="single" w:sz="4" w:space="0" w:color="auto"/>
            </w:tcBorders>
            <w:shd w:val="clear" w:color="000000" w:fill="D9D9D9"/>
            <w:vAlign w:val="center"/>
            <w:hideMark/>
          </w:tcPr>
          <w:p w:rsidR="00F574FB" w:rsidRPr="00F574FB" w:rsidP="00F574FB" w14:paraId="005D4A65" w14:textId="2F10D44C">
            <w:pPr>
              <w:spacing w:after="0" w:line="240" w:lineRule="auto"/>
              <w:jc w:val="right"/>
              <w:rPr>
                <w:rFonts w:ascii="Times New Roman" w:hAnsi="Times New Roman"/>
                <w:color w:val="000000"/>
                <w:sz w:val="20"/>
                <w:szCs w:val="20"/>
              </w:rPr>
            </w:pPr>
            <w:r>
              <w:rPr>
                <w:rFonts w:ascii="Times New Roman" w:hAnsi="Times New Roman"/>
                <w:color w:val="000000"/>
                <w:sz w:val="20"/>
                <w:szCs w:val="20"/>
              </w:rPr>
              <w:t>$4,286,713.80</w:t>
            </w:r>
          </w:p>
        </w:tc>
      </w:tr>
      <w:tr w14:paraId="164835A9" w14:textId="77777777" w:rsidTr="00F574FB">
        <w:tblPrEx>
          <w:tblW w:w="9720" w:type="dxa"/>
          <w:tblInd w:w="-185" w:type="dxa"/>
          <w:tblLayout w:type="fixed"/>
          <w:tblLook w:val="04A0"/>
        </w:tblPrEx>
        <w:trPr>
          <w:trHeight w:val="78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F574FB" w:rsidRPr="00F574FB" w:rsidP="00F574FB" w14:paraId="71C17EBA"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Annual Payment Supplement Disclosure</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27279DF7"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auto" w:fill="auto"/>
            <w:vAlign w:val="center"/>
            <w:hideMark/>
          </w:tcPr>
          <w:p w:rsidR="00F574FB" w:rsidRPr="00F574FB" w:rsidP="00F574FB" w14:paraId="35E3C41A"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558.04</w:t>
            </w:r>
          </w:p>
        </w:tc>
        <w:tc>
          <w:tcPr>
            <w:tcW w:w="1350" w:type="dxa"/>
            <w:tcBorders>
              <w:top w:val="nil"/>
              <w:left w:val="nil"/>
              <w:bottom w:val="single" w:sz="4" w:space="0" w:color="auto"/>
              <w:right w:val="single" w:sz="4" w:space="0" w:color="auto"/>
            </w:tcBorders>
            <w:shd w:val="clear" w:color="auto" w:fill="auto"/>
            <w:vAlign w:val="center"/>
            <w:hideMark/>
          </w:tcPr>
          <w:p w:rsidR="00F574FB" w:rsidRPr="00F574FB" w:rsidP="00F574FB" w14:paraId="7DE6FC33"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125,000.96</w:t>
            </w:r>
          </w:p>
        </w:tc>
        <w:tc>
          <w:tcPr>
            <w:tcW w:w="1080" w:type="dxa"/>
            <w:tcBorders>
              <w:top w:val="nil"/>
              <w:left w:val="nil"/>
              <w:bottom w:val="single" w:sz="4" w:space="0" w:color="auto"/>
              <w:right w:val="single" w:sz="4" w:space="0" w:color="auto"/>
            </w:tcBorders>
            <w:shd w:val="clear" w:color="auto" w:fill="auto"/>
            <w:vAlign w:val="center"/>
            <w:hideMark/>
          </w:tcPr>
          <w:p w:rsidR="00F574FB" w:rsidRPr="00F574FB" w:rsidP="00F574FB" w14:paraId="216619CE" w14:textId="1B1B187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F574FB" w:rsidRPr="00F574FB" w:rsidP="00621565" w14:paraId="64F8AF41" w14:textId="03726A7A">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31,250.24</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33682C07" w14:textId="31E7711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$34.16</w:t>
            </w:r>
          </w:p>
        </w:tc>
        <w:tc>
          <w:tcPr>
            <w:tcW w:w="1530" w:type="dxa"/>
            <w:tcBorders>
              <w:top w:val="nil"/>
              <w:left w:val="nil"/>
              <w:bottom w:val="single" w:sz="4" w:space="0" w:color="auto"/>
              <w:right w:val="single" w:sz="4" w:space="0" w:color="auto"/>
            </w:tcBorders>
            <w:shd w:val="clear" w:color="auto" w:fill="auto"/>
            <w:vAlign w:val="center"/>
            <w:hideMark/>
          </w:tcPr>
          <w:p w:rsidR="00F574FB" w:rsidRPr="00F574FB" w:rsidP="00F574FB" w14:paraId="3E6DD319" w14:textId="4921AF32">
            <w:pPr>
              <w:spacing w:after="0" w:line="240" w:lineRule="auto"/>
              <w:jc w:val="right"/>
              <w:rPr>
                <w:rFonts w:ascii="Times New Roman" w:hAnsi="Times New Roman"/>
                <w:color w:val="000000"/>
                <w:sz w:val="20"/>
                <w:szCs w:val="20"/>
              </w:rPr>
            </w:pPr>
            <w:r>
              <w:rPr>
                <w:rFonts w:ascii="Times New Roman" w:hAnsi="Times New Roman"/>
                <w:color w:val="000000"/>
                <w:sz w:val="20"/>
                <w:szCs w:val="20"/>
              </w:rPr>
              <w:t>$1,067,508.20</w:t>
            </w:r>
          </w:p>
        </w:tc>
      </w:tr>
      <w:tr w14:paraId="494380AF" w14:textId="77777777" w:rsidTr="00F574FB">
        <w:tblPrEx>
          <w:tblW w:w="9720" w:type="dxa"/>
          <w:tblInd w:w="-185" w:type="dxa"/>
          <w:tblLayout w:type="fixed"/>
          <w:tblLook w:val="04A0"/>
        </w:tblPrEx>
        <w:trPr>
          <w:trHeight w:val="780"/>
        </w:trPr>
        <w:tc>
          <w:tcPr>
            <w:tcW w:w="1530" w:type="dxa"/>
            <w:tcBorders>
              <w:top w:val="nil"/>
              <w:left w:val="single" w:sz="4" w:space="0" w:color="auto"/>
              <w:bottom w:val="single" w:sz="4" w:space="0" w:color="auto"/>
              <w:right w:val="single" w:sz="4" w:space="0" w:color="auto"/>
            </w:tcBorders>
            <w:shd w:val="clear" w:color="000000" w:fill="D9D9D9"/>
            <w:vAlign w:val="bottom"/>
            <w:hideMark/>
          </w:tcPr>
          <w:p w:rsidR="00F574FB" w:rsidRPr="00F574FB" w:rsidP="00F574FB" w14:paraId="6B3F441F"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Final Payment Supplement Disclosure</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75254E26"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000000" w:fill="D9D9D9"/>
            <w:vAlign w:val="center"/>
            <w:hideMark/>
          </w:tcPr>
          <w:p w:rsidR="00F574FB" w:rsidRPr="00F574FB" w:rsidP="00F574FB" w14:paraId="3333EF6E"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186.01</w:t>
            </w:r>
          </w:p>
        </w:tc>
        <w:tc>
          <w:tcPr>
            <w:tcW w:w="1350" w:type="dxa"/>
            <w:tcBorders>
              <w:top w:val="nil"/>
              <w:left w:val="nil"/>
              <w:bottom w:val="single" w:sz="4" w:space="0" w:color="auto"/>
              <w:right w:val="single" w:sz="4" w:space="0" w:color="auto"/>
            </w:tcBorders>
            <w:shd w:val="clear" w:color="000000" w:fill="D9D9D9"/>
            <w:vAlign w:val="center"/>
            <w:hideMark/>
          </w:tcPr>
          <w:p w:rsidR="00F574FB" w:rsidRPr="00F574FB" w:rsidP="00F574FB" w14:paraId="6A7530E4"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41,666.24</w:t>
            </w:r>
          </w:p>
        </w:tc>
        <w:tc>
          <w:tcPr>
            <w:tcW w:w="1080" w:type="dxa"/>
            <w:tcBorders>
              <w:top w:val="nil"/>
              <w:left w:val="nil"/>
              <w:bottom w:val="single" w:sz="4" w:space="0" w:color="auto"/>
              <w:right w:val="single" w:sz="4" w:space="0" w:color="auto"/>
            </w:tcBorders>
            <w:shd w:val="clear" w:color="000000" w:fill="D9D9D9"/>
            <w:vAlign w:val="center"/>
            <w:hideMark/>
          </w:tcPr>
          <w:p w:rsidR="00F574FB" w:rsidRPr="00F574FB" w:rsidP="00F574FB" w14:paraId="2CE1842E"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0.25</w:t>
            </w:r>
          </w:p>
        </w:tc>
        <w:tc>
          <w:tcPr>
            <w:tcW w:w="1440" w:type="dxa"/>
            <w:tcBorders>
              <w:top w:val="nil"/>
              <w:left w:val="nil"/>
              <w:bottom w:val="single" w:sz="4" w:space="0" w:color="auto"/>
              <w:right w:val="single" w:sz="4" w:space="0" w:color="auto"/>
            </w:tcBorders>
            <w:shd w:val="clear" w:color="000000" w:fill="D9D9D9"/>
            <w:vAlign w:val="center"/>
            <w:hideMark/>
          </w:tcPr>
          <w:p w:rsidR="00F574FB" w:rsidRPr="00F574FB" w:rsidP="00621565" w14:paraId="62989B05" w14:textId="506CDC4D">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10,416.56</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13800581" w14:textId="2F81C53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$34.16</w:t>
            </w:r>
          </w:p>
        </w:tc>
        <w:tc>
          <w:tcPr>
            <w:tcW w:w="1530" w:type="dxa"/>
            <w:tcBorders>
              <w:top w:val="nil"/>
              <w:left w:val="nil"/>
              <w:bottom w:val="single" w:sz="4" w:space="0" w:color="auto"/>
              <w:right w:val="single" w:sz="4" w:space="0" w:color="auto"/>
            </w:tcBorders>
            <w:shd w:val="clear" w:color="000000" w:fill="D9D9D9"/>
            <w:vAlign w:val="center"/>
            <w:hideMark/>
          </w:tcPr>
          <w:p w:rsidR="00F574FB" w:rsidRPr="00F574FB" w:rsidP="00F574FB" w14:paraId="315FF4EA" w14:textId="455F684F">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$3</w:t>
            </w:r>
            <w:r w:rsidR="002446CF">
              <w:rPr>
                <w:rFonts w:ascii="Times New Roman" w:hAnsi="Times New Roman"/>
                <w:color w:val="000000"/>
                <w:sz w:val="20"/>
                <w:szCs w:val="20"/>
              </w:rPr>
              <w:t>55</w:t>
            </w:r>
            <w:r w:rsidRPr="00F574FB">
              <w:rPr>
                <w:rFonts w:ascii="Times New Roman" w:hAnsi="Times New Roman"/>
                <w:color w:val="000000"/>
                <w:sz w:val="20"/>
                <w:szCs w:val="20"/>
              </w:rPr>
              <w:t>,</w:t>
            </w:r>
            <w:r w:rsidR="002446CF">
              <w:rPr>
                <w:rFonts w:ascii="Times New Roman" w:hAnsi="Times New Roman"/>
                <w:color w:val="000000"/>
                <w:sz w:val="20"/>
                <w:szCs w:val="20"/>
              </w:rPr>
              <w:t>8</w:t>
            </w:r>
            <w:r w:rsidRPr="00F574FB">
              <w:rPr>
                <w:rFonts w:ascii="Times New Roman" w:hAnsi="Times New Roman"/>
                <w:color w:val="000000"/>
                <w:sz w:val="20"/>
                <w:szCs w:val="20"/>
              </w:rPr>
              <w:t>29.</w:t>
            </w:r>
            <w:r w:rsidR="002446CF">
              <w:rPr>
                <w:rFonts w:ascii="Times New Roman" w:hAnsi="Times New Roman"/>
                <w:color w:val="000000"/>
                <w:sz w:val="20"/>
                <w:szCs w:val="20"/>
              </w:rPr>
              <w:t>6</w:t>
            </w:r>
            <w:r w:rsidRPr="00F574FB">
              <w:rPr>
                <w:rFonts w:ascii="Times New Roman" w:hAnsi="Times New Roman"/>
                <w:color w:val="000000"/>
                <w:sz w:val="20"/>
                <w:szCs w:val="20"/>
              </w:rPr>
              <w:t xml:space="preserve">9 </w:t>
            </w:r>
          </w:p>
        </w:tc>
      </w:tr>
      <w:tr w14:paraId="2EBBD6BA" w14:textId="77777777" w:rsidTr="00F574FB">
        <w:tblPrEx>
          <w:tblW w:w="9720" w:type="dxa"/>
          <w:tblInd w:w="-185" w:type="dxa"/>
          <w:tblLayout w:type="fixed"/>
          <w:tblLook w:val="04A0"/>
        </w:tblPrEx>
        <w:trPr>
          <w:trHeight w:val="104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F574FB" w:rsidRPr="00F574FB" w:rsidP="00F574FB" w14:paraId="3DACA4F2"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Payment Supplement Agreement Rider</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2340BCEB"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auto" w:fill="auto"/>
            <w:vAlign w:val="center"/>
            <w:hideMark/>
          </w:tcPr>
          <w:p w:rsidR="00F574FB" w:rsidRPr="00F574FB" w:rsidP="00F574FB" w14:paraId="059C5785"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558.04</w:t>
            </w:r>
          </w:p>
        </w:tc>
        <w:tc>
          <w:tcPr>
            <w:tcW w:w="1350" w:type="dxa"/>
            <w:tcBorders>
              <w:top w:val="nil"/>
              <w:left w:val="nil"/>
              <w:bottom w:val="single" w:sz="4" w:space="0" w:color="auto"/>
              <w:right w:val="single" w:sz="4" w:space="0" w:color="auto"/>
            </w:tcBorders>
            <w:shd w:val="clear" w:color="auto" w:fill="auto"/>
            <w:vAlign w:val="center"/>
            <w:hideMark/>
          </w:tcPr>
          <w:p w:rsidR="00F574FB" w:rsidRPr="00F574FB" w:rsidP="00F574FB" w14:paraId="59D63C1E"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125,000.96</w:t>
            </w:r>
          </w:p>
        </w:tc>
        <w:tc>
          <w:tcPr>
            <w:tcW w:w="1080" w:type="dxa"/>
            <w:tcBorders>
              <w:top w:val="nil"/>
              <w:left w:val="nil"/>
              <w:bottom w:val="single" w:sz="4" w:space="0" w:color="auto"/>
              <w:right w:val="single" w:sz="4" w:space="0" w:color="auto"/>
            </w:tcBorders>
            <w:shd w:val="clear" w:color="auto" w:fill="auto"/>
            <w:vAlign w:val="center"/>
            <w:hideMark/>
          </w:tcPr>
          <w:p w:rsidR="00F574FB" w:rsidRPr="00F574FB" w:rsidP="00F574FB" w14:paraId="0ACD2A96"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1.00</w:t>
            </w:r>
          </w:p>
        </w:tc>
        <w:tc>
          <w:tcPr>
            <w:tcW w:w="1440" w:type="dxa"/>
            <w:tcBorders>
              <w:top w:val="nil"/>
              <w:left w:val="nil"/>
              <w:bottom w:val="single" w:sz="4" w:space="0" w:color="auto"/>
              <w:right w:val="single" w:sz="4" w:space="0" w:color="auto"/>
            </w:tcBorders>
            <w:shd w:val="clear" w:color="auto" w:fill="auto"/>
            <w:vAlign w:val="center"/>
            <w:hideMark/>
          </w:tcPr>
          <w:p w:rsidR="00F574FB" w:rsidRPr="00F574FB" w:rsidP="00621565" w14:paraId="7BE76E3E" w14:textId="38EC7841">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125,000.96</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787D31BD" w14:textId="5FA17EF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$34.16</w:t>
            </w:r>
          </w:p>
        </w:tc>
        <w:tc>
          <w:tcPr>
            <w:tcW w:w="1530" w:type="dxa"/>
            <w:tcBorders>
              <w:top w:val="nil"/>
              <w:left w:val="nil"/>
              <w:bottom w:val="single" w:sz="4" w:space="0" w:color="auto"/>
              <w:right w:val="single" w:sz="4" w:space="0" w:color="auto"/>
            </w:tcBorders>
            <w:shd w:val="clear" w:color="auto" w:fill="auto"/>
            <w:vAlign w:val="center"/>
            <w:hideMark/>
          </w:tcPr>
          <w:p w:rsidR="00F574FB" w:rsidRPr="00F574FB" w:rsidP="00F574FB" w14:paraId="75EA0B2E" w14:textId="02137507">
            <w:pPr>
              <w:spacing w:after="0" w:line="240" w:lineRule="auto"/>
              <w:jc w:val="right"/>
              <w:rPr>
                <w:rFonts w:ascii="Times New Roman" w:hAnsi="Times New Roman"/>
                <w:color w:val="000000"/>
                <w:sz w:val="20"/>
                <w:szCs w:val="20"/>
              </w:rPr>
            </w:pPr>
            <w:r>
              <w:rPr>
                <w:rFonts w:ascii="Times New Roman" w:hAnsi="Times New Roman"/>
                <w:color w:val="000000"/>
                <w:sz w:val="20"/>
                <w:szCs w:val="20"/>
              </w:rPr>
              <w:t>$4,270,032.79</w:t>
            </w:r>
          </w:p>
        </w:tc>
      </w:tr>
      <w:tr w14:paraId="4B2A403D" w14:textId="77777777" w:rsidTr="00F574FB">
        <w:tblPrEx>
          <w:tblW w:w="9720" w:type="dxa"/>
          <w:tblInd w:w="-185" w:type="dxa"/>
          <w:tblLayout w:type="fixed"/>
          <w:tblLook w:val="04A0"/>
        </w:tblPrEx>
        <w:trPr>
          <w:trHeight w:val="260"/>
        </w:trPr>
        <w:tc>
          <w:tcPr>
            <w:tcW w:w="1530" w:type="dxa"/>
            <w:tcBorders>
              <w:top w:val="nil"/>
              <w:left w:val="single" w:sz="4" w:space="0" w:color="auto"/>
              <w:bottom w:val="single" w:sz="4" w:space="0" w:color="auto"/>
              <w:right w:val="single" w:sz="4" w:space="0" w:color="auto"/>
            </w:tcBorders>
            <w:shd w:val="clear" w:color="000000" w:fill="D9D9D9"/>
            <w:vAlign w:val="center"/>
            <w:hideMark/>
          </w:tcPr>
          <w:p w:rsidR="00F574FB" w:rsidRPr="00F574FB" w:rsidP="00F574FB" w14:paraId="77297083"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Foreclosure</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0BCE54B8"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000000" w:fill="D9D9D9"/>
            <w:vAlign w:val="center"/>
            <w:hideMark/>
          </w:tcPr>
          <w:p w:rsidR="00F574FB" w:rsidRPr="00F574FB" w:rsidP="00F574FB" w14:paraId="0594C587"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66.96</w:t>
            </w:r>
          </w:p>
        </w:tc>
        <w:tc>
          <w:tcPr>
            <w:tcW w:w="1350" w:type="dxa"/>
            <w:tcBorders>
              <w:top w:val="nil"/>
              <w:left w:val="nil"/>
              <w:bottom w:val="single" w:sz="4" w:space="0" w:color="auto"/>
              <w:right w:val="single" w:sz="4" w:space="0" w:color="auto"/>
            </w:tcBorders>
            <w:shd w:val="clear" w:color="000000" w:fill="D9D9D9"/>
            <w:vAlign w:val="center"/>
            <w:hideMark/>
          </w:tcPr>
          <w:p w:rsidR="00F574FB" w:rsidRPr="00F574FB" w:rsidP="009F2683" w14:paraId="376A85BD" w14:textId="66B62350">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14,999.04</w:t>
            </w:r>
          </w:p>
        </w:tc>
        <w:tc>
          <w:tcPr>
            <w:tcW w:w="1080" w:type="dxa"/>
            <w:tcBorders>
              <w:top w:val="nil"/>
              <w:left w:val="nil"/>
              <w:bottom w:val="single" w:sz="4" w:space="0" w:color="auto"/>
              <w:right w:val="single" w:sz="4" w:space="0" w:color="auto"/>
            </w:tcBorders>
            <w:shd w:val="clear" w:color="000000" w:fill="D9D9D9"/>
            <w:vAlign w:val="center"/>
            <w:hideMark/>
          </w:tcPr>
          <w:p w:rsidR="00F574FB" w:rsidRPr="00F574FB" w:rsidP="00F574FB" w14:paraId="0C997842"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4.00</w:t>
            </w:r>
          </w:p>
        </w:tc>
        <w:tc>
          <w:tcPr>
            <w:tcW w:w="1440" w:type="dxa"/>
            <w:tcBorders>
              <w:top w:val="nil"/>
              <w:left w:val="nil"/>
              <w:bottom w:val="single" w:sz="4" w:space="0" w:color="auto"/>
              <w:right w:val="single" w:sz="4" w:space="0" w:color="auto"/>
            </w:tcBorders>
            <w:shd w:val="clear" w:color="000000" w:fill="D9D9D9"/>
            <w:vAlign w:val="center"/>
            <w:hideMark/>
          </w:tcPr>
          <w:p w:rsidR="00F574FB" w:rsidRPr="00F574FB" w:rsidP="00621565" w14:paraId="76A73239" w14:textId="18F9DE18">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59,996.16</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073EA208" w14:textId="7757A30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$34.16</w:t>
            </w:r>
          </w:p>
        </w:tc>
        <w:tc>
          <w:tcPr>
            <w:tcW w:w="1530" w:type="dxa"/>
            <w:tcBorders>
              <w:top w:val="nil"/>
              <w:left w:val="nil"/>
              <w:bottom w:val="single" w:sz="4" w:space="0" w:color="auto"/>
              <w:right w:val="single" w:sz="4" w:space="0" w:color="auto"/>
            </w:tcBorders>
            <w:shd w:val="clear" w:color="000000" w:fill="D9D9D9"/>
            <w:vAlign w:val="center"/>
            <w:hideMark/>
          </w:tcPr>
          <w:p w:rsidR="00F574FB" w:rsidRPr="00F574FB" w:rsidP="00F574FB" w14:paraId="08DAC0FC" w14:textId="3F50E73C">
            <w:pPr>
              <w:spacing w:after="0" w:line="240" w:lineRule="auto"/>
              <w:jc w:val="right"/>
              <w:rPr>
                <w:rFonts w:ascii="Times New Roman" w:hAnsi="Times New Roman"/>
                <w:color w:val="000000"/>
                <w:sz w:val="20"/>
                <w:szCs w:val="20"/>
              </w:rPr>
            </w:pPr>
            <w:r>
              <w:rPr>
                <w:rFonts w:ascii="Times New Roman" w:hAnsi="Times New Roman"/>
                <w:color w:val="000000"/>
                <w:sz w:val="20"/>
                <w:szCs w:val="20"/>
              </w:rPr>
              <w:t>$2,049,468.83</w:t>
            </w:r>
          </w:p>
        </w:tc>
      </w:tr>
      <w:tr w14:paraId="5F078824" w14:textId="77777777" w:rsidTr="00F574FB">
        <w:tblPrEx>
          <w:tblW w:w="9720" w:type="dxa"/>
          <w:tblInd w:w="-185" w:type="dxa"/>
          <w:tblLayout w:type="fixed"/>
          <w:tblLook w:val="04A0"/>
        </w:tblPrEx>
        <w:trPr>
          <w:trHeight w:val="520"/>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F574FB" w:rsidRPr="00F574FB" w:rsidP="00F574FB" w14:paraId="2EEF42F2"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Property Conveyance</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2BE80F23"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auto" w:fill="auto"/>
            <w:vAlign w:val="center"/>
            <w:hideMark/>
          </w:tcPr>
          <w:p w:rsidR="00F574FB" w:rsidRPr="00F574FB" w:rsidP="00F574FB" w14:paraId="009987A9"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24.11</w:t>
            </w:r>
          </w:p>
        </w:tc>
        <w:tc>
          <w:tcPr>
            <w:tcW w:w="1350" w:type="dxa"/>
            <w:tcBorders>
              <w:top w:val="nil"/>
              <w:left w:val="nil"/>
              <w:bottom w:val="single" w:sz="4" w:space="0" w:color="auto"/>
              <w:right w:val="single" w:sz="4" w:space="0" w:color="auto"/>
            </w:tcBorders>
            <w:shd w:val="clear" w:color="auto" w:fill="auto"/>
            <w:vAlign w:val="center"/>
            <w:hideMark/>
          </w:tcPr>
          <w:p w:rsidR="00F574FB" w:rsidRPr="00F574FB" w:rsidP="009F2683" w14:paraId="1CF61EFC" w14:textId="5E7B1573">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5,400.64</w:t>
            </w:r>
          </w:p>
        </w:tc>
        <w:tc>
          <w:tcPr>
            <w:tcW w:w="1080" w:type="dxa"/>
            <w:tcBorders>
              <w:top w:val="nil"/>
              <w:left w:val="nil"/>
              <w:bottom w:val="single" w:sz="4" w:space="0" w:color="auto"/>
              <w:right w:val="single" w:sz="4" w:space="0" w:color="auto"/>
            </w:tcBorders>
            <w:shd w:val="clear" w:color="auto" w:fill="auto"/>
            <w:vAlign w:val="center"/>
            <w:hideMark/>
          </w:tcPr>
          <w:p w:rsidR="00F574FB" w:rsidRPr="00F574FB" w:rsidP="00F574FB" w14:paraId="290F730E"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3.00</w:t>
            </w:r>
          </w:p>
        </w:tc>
        <w:tc>
          <w:tcPr>
            <w:tcW w:w="1440" w:type="dxa"/>
            <w:tcBorders>
              <w:top w:val="nil"/>
              <w:left w:val="nil"/>
              <w:bottom w:val="single" w:sz="4" w:space="0" w:color="auto"/>
              <w:right w:val="single" w:sz="4" w:space="0" w:color="auto"/>
            </w:tcBorders>
            <w:shd w:val="clear" w:color="auto" w:fill="auto"/>
            <w:vAlign w:val="center"/>
            <w:hideMark/>
          </w:tcPr>
          <w:p w:rsidR="00F574FB" w:rsidRPr="00F574FB" w:rsidP="00621565" w14:paraId="50BDA655" w14:textId="143A645F">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16,201.92</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16A2DC97" w14:textId="06AB73CD">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w:t>
            </w:r>
            <w:r w:rsidR="00FD684F">
              <w:rPr>
                <w:rFonts w:ascii="Times New Roman" w:hAnsi="Times New Roman"/>
                <w:color w:val="000000"/>
                <w:sz w:val="20"/>
                <w:szCs w:val="20"/>
              </w:rPr>
              <w:t>34.16</w:t>
            </w:r>
            <w:r w:rsidRPr="00F574FB">
              <w:rPr>
                <w:rFonts w:ascii="Times New Roman" w:hAnsi="Times New Roman"/>
                <w:color w:val="00000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F574FB" w:rsidRPr="00F574FB" w:rsidP="00F574FB" w14:paraId="00F55697" w14:textId="616624BC">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$5</w:t>
            </w:r>
            <w:r w:rsidR="00BC2E79">
              <w:rPr>
                <w:rFonts w:ascii="Times New Roman" w:hAnsi="Times New Roman"/>
                <w:color w:val="000000"/>
                <w:sz w:val="20"/>
                <w:szCs w:val="20"/>
              </w:rPr>
              <w:t>53</w:t>
            </w:r>
            <w:r w:rsidRPr="00F574FB">
              <w:rPr>
                <w:rFonts w:ascii="Times New Roman" w:hAnsi="Times New Roman"/>
                <w:color w:val="000000"/>
                <w:sz w:val="20"/>
                <w:szCs w:val="20"/>
              </w:rPr>
              <w:t>,</w:t>
            </w:r>
            <w:r w:rsidR="00BC2E79">
              <w:rPr>
                <w:rFonts w:ascii="Times New Roman" w:hAnsi="Times New Roman"/>
                <w:color w:val="000000"/>
                <w:sz w:val="20"/>
                <w:szCs w:val="20"/>
              </w:rPr>
              <w:t>457</w:t>
            </w:r>
            <w:r w:rsidRPr="00F574FB">
              <w:rPr>
                <w:rFonts w:ascii="Times New Roman" w:hAnsi="Times New Roman"/>
                <w:color w:val="000000"/>
                <w:sz w:val="20"/>
                <w:szCs w:val="20"/>
              </w:rPr>
              <w:t>.5</w:t>
            </w:r>
            <w:r w:rsidR="00BC2E79">
              <w:rPr>
                <w:rFonts w:ascii="Times New Roman" w:hAnsi="Times New Roman"/>
                <w:color w:val="000000"/>
                <w:sz w:val="20"/>
                <w:szCs w:val="20"/>
              </w:rPr>
              <w:t>9</w:t>
            </w:r>
            <w:r w:rsidRPr="00F574FB">
              <w:rPr>
                <w:rFonts w:ascii="Times New Roman" w:hAnsi="Times New Roman"/>
                <w:color w:val="000000"/>
                <w:sz w:val="20"/>
                <w:szCs w:val="20"/>
              </w:rPr>
              <w:t xml:space="preserve"> </w:t>
            </w:r>
          </w:p>
        </w:tc>
      </w:tr>
      <w:tr w14:paraId="3643AC69" w14:textId="77777777" w:rsidTr="00DA351F">
        <w:tblPrEx>
          <w:tblW w:w="9720" w:type="dxa"/>
          <w:tblInd w:w="-185" w:type="dxa"/>
          <w:tblLayout w:type="fixed"/>
          <w:tblLook w:val="04A0"/>
        </w:tblPrEx>
        <w:trPr>
          <w:trHeight w:val="1007"/>
        </w:trPr>
        <w:tc>
          <w:tcPr>
            <w:tcW w:w="1530" w:type="dxa"/>
            <w:tcBorders>
              <w:top w:val="nil"/>
              <w:left w:val="single" w:sz="4" w:space="0" w:color="auto"/>
              <w:bottom w:val="single" w:sz="4" w:space="0" w:color="auto"/>
              <w:right w:val="single" w:sz="4" w:space="0" w:color="auto"/>
            </w:tcBorders>
            <w:shd w:val="clear" w:color="000000" w:fill="D9D9D9"/>
            <w:vAlign w:val="center"/>
            <w:hideMark/>
          </w:tcPr>
          <w:p w:rsidR="00F574FB" w:rsidRPr="00F574FB" w:rsidP="00F574FB" w14:paraId="3EFEAA24" w14:textId="3194FC13">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Electronic Form </w:t>
            </w:r>
            <w:r w:rsidR="0029216A">
              <w:rPr>
                <w:rFonts w:ascii="Times New Roman" w:hAnsi="Times New Roman"/>
                <w:color w:val="000000"/>
                <w:sz w:val="20"/>
                <w:szCs w:val="20"/>
              </w:rPr>
              <w:t>HUD</w:t>
            </w:r>
            <w:r w:rsidR="000A4BC2">
              <w:rPr>
                <w:rFonts w:ascii="Times New Roman" w:hAnsi="Times New Roman"/>
                <w:color w:val="000000"/>
                <w:sz w:val="20"/>
                <w:szCs w:val="20"/>
              </w:rPr>
              <w:t xml:space="preserve">-50012, </w:t>
            </w:r>
            <w:r w:rsidR="00135194">
              <w:rPr>
                <w:rFonts w:ascii="Times New Roman" w:hAnsi="Times New Roman"/>
                <w:color w:val="000000"/>
                <w:sz w:val="20"/>
                <w:szCs w:val="20"/>
              </w:rPr>
              <w:t>New</w:t>
            </w:r>
            <w:r w:rsidRPr="00F574FB">
              <w:rPr>
                <w:rFonts w:ascii="Times New Roman" w:hAnsi="Times New Roman"/>
                <w:color w:val="000000"/>
                <w:sz w:val="20"/>
                <w:szCs w:val="20"/>
              </w:rPr>
              <w:t xml:space="preserve"> Extension </w:t>
            </w:r>
            <w:r w:rsidR="00135194">
              <w:rPr>
                <w:rFonts w:ascii="Times New Roman" w:hAnsi="Times New Roman"/>
                <w:color w:val="000000"/>
                <w:sz w:val="20"/>
                <w:szCs w:val="20"/>
              </w:rPr>
              <w:t>Request</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4AD1FCF2"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000000" w:fill="D9D9D9"/>
            <w:vAlign w:val="center"/>
            <w:hideMark/>
          </w:tcPr>
          <w:p w:rsidR="00F574FB" w:rsidRPr="00F574FB" w:rsidP="00F574FB" w14:paraId="74E1AFE5"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542.41</w:t>
            </w:r>
          </w:p>
        </w:tc>
        <w:tc>
          <w:tcPr>
            <w:tcW w:w="1350" w:type="dxa"/>
            <w:tcBorders>
              <w:top w:val="nil"/>
              <w:left w:val="nil"/>
              <w:bottom w:val="single" w:sz="4" w:space="0" w:color="auto"/>
              <w:right w:val="single" w:sz="4" w:space="0" w:color="auto"/>
            </w:tcBorders>
            <w:shd w:val="clear" w:color="000000" w:fill="D9D9D9"/>
            <w:vAlign w:val="center"/>
            <w:hideMark/>
          </w:tcPr>
          <w:p w:rsidR="00F574FB" w:rsidRPr="00F574FB" w:rsidP="00505AAC" w14:paraId="1125D82F" w14:textId="01553880">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121,499.84</w:t>
            </w:r>
          </w:p>
        </w:tc>
        <w:tc>
          <w:tcPr>
            <w:tcW w:w="1080" w:type="dxa"/>
            <w:tcBorders>
              <w:top w:val="nil"/>
              <w:left w:val="nil"/>
              <w:bottom w:val="single" w:sz="4" w:space="0" w:color="auto"/>
              <w:right w:val="single" w:sz="4" w:space="0" w:color="auto"/>
            </w:tcBorders>
            <w:shd w:val="clear" w:color="000000" w:fill="D9D9D9"/>
            <w:vAlign w:val="center"/>
            <w:hideMark/>
          </w:tcPr>
          <w:p w:rsidR="00F574FB" w:rsidRPr="00F574FB" w:rsidP="00F574FB" w14:paraId="73E33D71"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0.25</w:t>
            </w:r>
          </w:p>
        </w:tc>
        <w:tc>
          <w:tcPr>
            <w:tcW w:w="1440" w:type="dxa"/>
            <w:tcBorders>
              <w:top w:val="nil"/>
              <w:left w:val="nil"/>
              <w:bottom w:val="single" w:sz="4" w:space="0" w:color="auto"/>
              <w:right w:val="single" w:sz="4" w:space="0" w:color="auto"/>
            </w:tcBorders>
            <w:shd w:val="clear" w:color="000000" w:fill="D9D9D9"/>
            <w:vAlign w:val="center"/>
            <w:hideMark/>
          </w:tcPr>
          <w:p w:rsidR="00F574FB" w:rsidRPr="00F574FB" w:rsidP="00505AAC" w14:paraId="6FB904FE" w14:textId="6F00C268">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30,374.96</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280188AC" w14:textId="050E6849">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w:t>
            </w:r>
            <w:r w:rsidR="00795BF4">
              <w:rPr>
                <w:rFonts w:ascii="Times New Roman" w:hAnsi="Times New Roman"/>
                <w:color w:val="000000"/>
                <w:sz w:val="20"/>
                <w:szCs w:val="20"/>
              </w:rPr>
              <w:t>4.</w:t>
            </w:r>
            <w:r w:rsidRPr="00F574FB">
              <w:rPr>
                <w:rFonts w:ascii="Times New Roman" w:hAnsi="Times New Roman"/>
                <w:color w:val="000000"/>
                <w:sz w:val="20"/>
                <w:szCs w:val="20"/>
              </w:rPr>
              <w:t>1</w:t>
            </w:r>
            <w:r w:rsidR="00795BF4">
              <w:rPr>
                <w:rFonts w:ascii="Times New Roman" w:hAnsi="Times New Roman"/>
                <w:color w:val="000000"/>
                <w:sz w:val="20"/>
                <w:szCs w:val="20"/>
              </w:rPr>
              <w:t>6</w:t>
            </w:r>
            <w:r w:rsidRPr="00F574FB">
              <w:rPr>
                <w:rFonts w:ascii="Times New Roman" w:hAnsi="Times New Roman"/>
                <w:color w:val="000000"/>
                <w:sz w:val="20"/>
                <w:szCs w:val="20"/>
              </w:rPr>
              <w:t xml:space="preserve"> </w:t>
            </w:r>
          </w:p>
        </w:tc>
        <w:tc>
          <w:tcPr>
            <w:tcW w:w="1530" w:type="dxa"/>
            <w:tcBorders>
              <w:top w:val="nil"/>
              <w:left w:val="nil"/>
              <w:bottom w:val="single" w:sz="4" w:space="0" w:color="auto"/>
              <w:right w:val="single" w:sz="4" w:space="0" w:color="auto"/>
            </w:tcBorders>
            <w:shd w:val="clear" w:color="000000" w:fill="D9D9D9"/>
            <w:vAlign w:val="center"/>
            <w:hideMark/>
          </w:tcPr>
          <w:p w:rsidR="00F574FB" w:rsidRPr="00F574FB" w:rsidP="00F574FB" w14:paraId="5DE506D3" w14:textId="2D4B489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w:t>
            </w:r>
            <w:r w:rsidR="003F59E5">
              <w:rPr>
                <w:rFonts w:ascii="Times New Roman" w:hAnsi="Times New Roman"/>
                <w:color w:val="000000"/>
                <w:sz w:val="20"/>
                <w:szCs w:val="20"/>
              </w:rPr>
              <w:t>1,03</w:t>
            </w:r>
            <w:r w:rsidRPr="00F574FB">
              <w:rPr>
                <w:rFonts w:ascii="Times New Roman" w:hAnsi="Times New Roman"/>
                <w:color w:val="000000"/>
                <w:sz w:val="20"/>
                <w:szCs w:val="20"/>
              </w:rPr>
              <w:t>7,</w:t>
            </w:r>
            <w:r w:rsidR="003F59E5">
              <w:rPr>
                <w:rFonts w:ascii="Times New Roman" w:hAnsi="Times New Roman"/>
                <w:color w:val="000000"/>
                <w:sz w:val="20"/>
                <w:szCs w:val="20"/>
              </w:rPr>
              <w:t>6</w:t>
            </w:r>
            <w:r w:rsidR="0005487A">
              <w:rPr>
                <w:rFonts w:ascii="Times New Roman" w:hAnsi="Times New Roman"/>
                <w:color w:val="000000"/>
                <w:sz w:val="20"/>
                <w:szCs w:val="20"/>
              </w:rPr>
              <w:t>0</w:t>
            </w:r>
            <w:r w:rsidRPr="00F574FB">
              <w:rPr>
                <w:rFonts w:ascii="Times New Roman" w:hAnsi="Times New Roman"/>
                <w:color w:val="000000"/>
                <w:sz w:val="20"/>
                <w:szCs w:val="20"/>
              </w:rPr>
              <w:t>8.</w:t>
            </w:r>
            <w:r w:rsidR="0005487A">
              <w:rPr>
                <w:rFonts w:ascii="Times New Roman" w:hAnsi="Times New Roman"/>
                <w:color w:val="000000"/>
                <w:sz w:val="20"/>
                <w:szCs w:val="20"/>
              </w:rPr>
              <w:t>63</w:t>
            </w:r>
            <w:r w:rsidRPr="00F574FB">
              <w:rPr>
                <w:rFonts w:ascii="Times New Roman" w:hAnsi="Times New Roman"/>
                <w:color w:val="000000"/>
                <w:sz w:val="20"/>
                <w:szCs w:val="20"/>
              </w:rPr>
              <w:t xml:space="preserve"> </w:t>
            </w:r>
          </w:p>
        </w:tc>
      </w:tr>
      <w:tr w14:paraId="7CBF89C1" w14:textId="77777777" w:rsidTr="00F574FB">
        <w:tblPrEx>
          <w:tblW w:w="9720" w:type="dxa"/>
          <w:tblInd w:w="-185" w:type="dxa"/>
          <w:tblLayout w:type="fixed"/>
          <w:tblLook w:val="04A0"/>
        </w:tblPrEx>
        <w:trPr>
          <w:trHeight w:val="560"/>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F574FB" w:rsidRPr="00F574FB" w:rsidP="00F574FB" w14:paraId="5D3A173A"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Deficiency Judgments</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1899F92B"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F574FB" w:rsidRPr="00F574FB" w:rsidP="00F574FB" w14:paraId="65F8AC14"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0.00</w:t>
            </w:r>
          </w:p>
        </w:tc>
        <w:tc>
          <w:tcPr>
            <w:tcW w:w="1350" w:type="dxa"/>
            <w:tcBorders>
              <w:top w:val="nil"/>
              <w:left w:val="nil"/>
              <w:bottom w:val="single" w:sz="4" w:space="0" w:color="auto"/>
              <w:right w:val="single" w:sz="4" w:space="0" w:color="auto"/>
            </w:tcBorders>
            <w:shd w:val="clear" w:color="auto" w:fill="auto"/>
            <w:vAlign w:val="center"/>
            <w:hideMark/>
          </w:tcPr>
          <w:p w:rsidR="00F574FB" w:rsidRPr="00F574FB" w:rsidP="00F574FB" w14:paraId="0FEE63B8"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 xml:space="preserve">                                -   </w:t>
            </w:r>
          </w:p>
        </w:tc>
        <w:tc>
          <w:tcPr>
            <w:tcW w:w="1080" w:type="dxa"/>
            <w:tcBorders>
              <w:top w:val="nil"/>
              <w:left w:val="nil"/>
              <w:bottom w:val="single" w:sz="4" w:space="0" w:color="auto"/>
              <w:right w:val="single" w:sz="4" w:space="0" w:color="auto"/>
            </w:tcBorders>
            <w:shd w:val="clear" w:color="auto" w:fill="auto"/>
            <w:vAlign w:val="center"/>
            <w:hideMark/>
          </w:tcPr>
          <w:p w:rsidR="00F574FB" w:rsidRPr="00F574FB" w:rsidP="00F574FB" w14:paraId="47744543"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1.00</w:t>
            </w:r>
          </w:p>
        </w:tc>
        <w:tc>
          <w:tcPr>
            <w:tcW w:w="1440" w:type="dxa"/>
            <w:tcBorders>
              <w:top w:val="nil"/>
              <w:left w:val="nil"/>
              <w:bottom w:val="single" w:sz="4" w:space="0" w:color="auto"/>
              <w:right w:val="single" w:sz="4" w:space="0" w:color="auto"/>
            </w:tcBorders>
            <w:shd w:val="clear" w:color="auto" w:fill="auto"/>
            <w:vAlign w:val="center"/>
            <w:hideMark/>
          </w:tcPr>
          <w:p w:rsidR="00F574FB" w:rsidRPr="00F574FB" w:rsidP="00F574FB" w14:paraId="5291F6C0"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 xml:space="preserve">                                  -   </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44B414AB" w14:textId="7BB4754C">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w:t>
            </w:r>
            <w:r w:rsidR="0005487A">
              <w:rPr>
                <w:rFonts w:ascii="Times New Roman" w:hAnsi="Times New Roman"/>
                <w:color w:val="000000"/>
                <w:sz w:val="20"/>
                <w:szCs w:val="20"/>
              </w:rPr>
              <w:t>4</w:t>
            </w:r>
            <w:r w:rsidRPr="00F574FB">
              <w:rPr>
                <w:rFonts w:ascii="Times New Roman" w:hAnsi="Times New Roman"/>
                <w:color w:val="000000"/>
                <w:sz w:val="20"/>
                <w:szCs w:val="20"/>
              </w:rPr>
              <w:t>.</w:t>
            </w:r>
            <w:r w:rsidR="0005487A">
              <w:rPr>
                <w:rFonts w:ascii="Times New Roman" w:hAnsi="Times New Roman"/>
                <w:color w:val="000000"/>
                <w:sz w:val="20"/>
                <w:szCs w:val="20"/>
              </w:rPr>
              <w:t>16</w:t>
            </w:r>
            <w:r w:rsidRPr="00F574FB">
              <w:rPr>
                <w:rFonts w:ascii="Times New Roman" w:hAnsi="Times New Roman"/>
                <w:color w:val="00000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F574FB" w:rsidRPr="00F574FB" w:rsidP="00F574FB" w14:paraId="4B89B3B2"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 xml:space="preserve">$0.00 </w:t>
            </w:r>
          </w:p>
        </w:tc>
      </w:tr>
      <w:tr w14:paraId="47A8EC43" w14:textId="77777777" w:rsidTr="00F574FB">
        <w:tblPrEx>
          <w:tblW w:w="9720" w:type="dxa"/>
          <w:tblInd w:w="-185" w:type="dxa"/>
          <w:tblLayout w:type="fixed"/>
          <w:tblLook w:val="04A0"/>
        </w:tblPrEx>
        <w:trPr>
          <w:trHeight w:val="673"/>
        </w:trPr>
        <w:tc>
          <w:tcPr>
            <w:tcW w:w="1530" w:type="dxa"/>
            <w:tcBorders>
              <w:top w:val="nil"/>
              <w:left w:val="single" w:sz="4" w:space="0" w:color="auto"/>
              <w:bottom w:val="single" w:sz="4" w:space="0" w:color="auto"/>
              <w:right w:val="single" w:sz="4" w:space="0" w:color="auto"/>
            </w:tcBorders>
            <w:shd w:val="clear" w:color="000000" w:fill="D9D9D9"/>
            <w:vAlign w:val="center"/>
            <w:hideMark/>
          </w:tcPr>
          <w:p w:rsidR="00F574FB" w:rsidRPr="00F574FB" w:rsidP="00F574FB" w14:paraId="5B14A600" w14:textId="0125F794">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HUD -92070, </w:t>
            </w:r>
            <w:r w:rsidRPr="00F574FB">
              <w:rPr>
                <w:rFonts w:ascii="Times New Roman" w:hAnsi="Times New Roman"/>
                <w:color w:val="000000"/>
                <w:sz w:val="20"/>
                <w:szCs w:val="20"/>
              </w:rPr>
              <w:t xml:space="preserve">SCRA </w:t>
            </w:r>
            <w:r w:rsidR="00D86915">
              <w:rPr>
                <w:rFonts w:ascii="Times New Roman" w:hAnsi="Times New Roman"/>
                <w:color w:val="000000"/>
                <w:sz w:val="20"/>
                <w:szCs w:val="20"/>
              </w:rPr>
              <w:t xml:space="preserve">Notice </w:t>
            </w:r>
            <w:r w:rsidRPr="00F574FB">
              <w:rPr>
                <w:rFonts w:ascii="Times New Roman" w:hAnsi="Times New Roman"/>
                <w:color w:val="000000"/>
                <w:sz w:val="20"/>
                <w:szCs w:val="20"/>
              </w:rPr>
              <w:t xml:space="preserve">Disclosure </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423135A0"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224</w:t>
            </w:r>
          </w:p>
        </w:tc>
        <w:tc>
          <w:tcPr>
            <w:tcW w:w="1170" w:type="dxa"/>
            <w:tcBorders>
              <w:top w:val="nil"/>
              <w:left w:val="nil"/>
              <w:bottom w:val="single" w:sz="4" w:space="0" w:color="auto"/>
              <w:right w:val="single" w:sz="4" w:space="0" w:color="auto"/>
            </w:tcBorders>
            <w:shd w:val="clear" w:color="000000" w:fill="D9D9D9"/>
            <w:vAlign w:val="center"/>
            <w:hideMark/>
          </w:tcPr>
          <w:p w:rsidR="00F574FB" w:rsidRPr="00F574FB" w:rsidP="00F574FB" w14:paraId="74E31CFA"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7,215.00</w:t>
            </w:r>
          </w:p>
        </w:tc>
        <w:tc>
          <w:tcPr>
            <w:tcW w:w="1350" w:type="dxa"/>
            <w:tcBorders>
              <w:top w:val="nil"/>
              <w:left w:val="nil"/>
              <w:bottom w:val="single" w:sz="4" w:space="0" w:color="auto"/>
              <w:right w:val="single" w:sz="4" w:space="0" w:color="auto"/>
            </w:tcBorders>
            <w:shd w:val="clear" w:color="000000" w:fill="D9D9D9"/>
            <w:vAlign w:val="center"/>
            <w:hideMark/>
          </w:tcPr>
          <w:p w:rsidR="00F574FB" w:rsidRPr="00F574FB" w:rsidP="00F574FB" w14:paraId="47DBAB90"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1,616,160.00</w:t>
            </w:r>
          </w:p>
        </w:tc>
        <w:tc>
          <w:tcPr>
            <w:tcW w:w="1080" w:type="dxa"/>
            <w:tcBorders>
              <w:top w:val="nil"/>
              <w:left w:val="nil"/>
              <w:bottom w:val="single" w:sz="4" w:space="0" w:color="auto"/>
              <w:right w:val="single" w:sz="4" w:space="0" w:color="auto"/>
            </w:tcBorders>
            <w:shd w:val="clear" w:color="000000" w:fill="D9D9D9"/>
            <w:vAlign w:val="center"/>
            <w:hideMark/>
          </w:tcPr>
          <w:p w:rsidR="00F574FB" w:rsidRPr="00F574FB" w:rsidP="00F574FB" w14:paraId="5151A02F" w14:textId="77777777">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0.25</w:t>
            </w:r>
          </w:p>
        </w:tc>
        <w:tc>
          <w:tcPr>
            <w:tcW w:w="1440" w:type="dxa"/>
            <w:tcBorders>
              <w:top w:val="nil"/>
              <w:left w:val="nil"/>
              <w:bottom w:val="single" w:sz="4" w:space="0" w:color="auto"/>
              <w:right w:val="single" w:sz="4" w:space="0" w:color="auto"/>
            </w:tcBorders>
            <w:shd w:val="clear" w:color="000000" w:fill="D9D9D9"/>
            <w:vAlign w:val="center"/>
            <w:hideMark/>
          </w:tcPr>
          <w:p w:rsidR="00F574FB" w:rsidRPr="00F574FB" w:rsidP="00F574FB" w14:paraId="437B01FE"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404,040.00</w:t>
            </w:r>
          </w:p>
        </w:tc>
        <w:tc>
          <w:tcPr>
            <w:tcW w:w="810" w:type="dxa"/>
            <w:tcBorders>
              <w:top w:val="nil"/>
              <w:left w:val="nil"/>
              <w:bottom w:val="single" w:sz="4" w:space="0" w:color="auto"/>
              <w:right w:val="single" w:sz="4" w:space="0" w:color="auto"/>
            </w:tcBorders>
            <w:shd w:val="clear" w:color="000000" w:fill="D9D9D9"/>
            <w:vAlign w:val="center"/>
            <w:hideMark/>
          </w:tcPr>
          <w:p w:rsidR="00F574FB" w:rsidRPr="00F574FB" w:rsidP="00F574FB" w14:paraId="61083BB9" w14:textId="23C6612C">
            <w:pPr>
              <w:spacing w:after="0" w:line="240" w:lineRule="auto"/>
              <w:jc w:val="center"/>
              <w:rPr>
                <w:rFonts w:ascii="Times New Roman" w:hAnsi="Times New Roman"/>
                <w:color w:val="000000"/>
                <w:sz w:val="20"/>
                <w:szCs w:val="20"/>
              </w:rPr>
            </w:pPr>
            <w:r w:rsidRPr="00F574FB">
              <w:rPr>
                <w:rFonts w:ascii="Times New Roman" w:hAnsi="Times New Roman"/>
                <w:color w:val="000000"/>
                <w:sz w:val="20"/>
                <w:szCs w:val="20"/>
              </w:rPr>
              <w:t>$3</w:t>
            </w:r>
            <w:r w:rsidR="0005487A">
              <w:rPr>
                <w:rFonts w:ascii="Times New Roman" w:hAnsi="Times New Roman"/>
                <w:color w:val="000000"/>
                <w:sz w:val="20"/>
                <w:szCs w:val="20"/>
              </w:rPr>
              <w:t>4.</w:t>
            </w:r>
            <w:r w:rsidRPr="00F574FB">
              <w:rPr>
                <w:rFonts w:ascii="Times New Roman" w:hAnsi="Times New Roman"/>
                <w:color w:val="000000"/>
                <w:sz w:val="20"/>
                <w:szCs w:val="20"/>
              </w:rPr>
              <w:t>1</w:t>
            </w:r>
            <w:r w:rsidR="0005487A">
              <w:rPr>
                <w:rFonts w:ascii="Times New Roman" w:hAnsi="Times New Roman"/>
                <w:color w:val="000000"/>
                <w:sz w:val="20"/>
                <w:szCs w:val="20"/>
              </w:rPr>
              <w:t>6</w:t>
            </w:r>
            <w:r w:rsidRPr="00F574FB">
              <w:rPr>
                <w:rFonts w:ascii="Times New Roman" w:hAnsi="Times New Roman"/>
                <w:color w:val="000000"/>
                <w:sz w:val="20"/>
                <w:szCs w:val="20"/>
              </w:rPr>
              <w:t xml:space="preserve"> </w:t>
            </w:r>
          </w:p>
        </w:tc>
        <w:tc>
          <w:tcPr>
            <w:tcW w:w="1530" w:type="dxa"/>
            <w:tcBorders>
              <w:top w:val="nil"/>
              <w:left w:val="nil"/>
              <w:bottom w:val="single" w:sz="4" w:space="0" w:color="auto"/>
              <w:right w:val="single" w:sz="4" w:space="0" w:color="auto"/>
            </w:tcBorders>
            <w:shd w:val="clear" w:color="000000" w:fill="D9D9D9"/>
            <w:vAlign w:val="center"/>
            <w:hideMark/>
          </w:tcPr>
          <w:p w:rsidR="00F574FB" w:rsidRPr="00F574FB" w:rsidP="00F574FB" w14:paraId="13E808DE" w14:textId="121555FB">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w:t>
            </w:r>
            <w:r w:rsidR="00BE0805">
              <w:rPr>
                <w:rFonts w:ascii="Times New Roman" w:hAnsi="Times New Roman"/>
                <w:color w:val="000000"/>
                <w:sz w:val="20"/>
                <w:szCs w:val="20"/>
              </w:rPr>
              <w:t>3</w:t>
            </w:r>
            <w:r w:rsidRPr="00F574FB">
              <w:rPr>
                <w:rFonts w:ascii="Times New Roman" w:hAnsi="Times New Roman"/>
                <w:color w:val="000000"/>
                <w:sz w:val="20"/>
                <w:szCs w:val="20"/>
              </w:rPr>
              <w:t>,</w:t>
            </w:r>
            <w:r w:rsidR="001B244B">
              <w:rPr>
                <w:rFonts w:ascii="Times New Roman" w:hAnsi="Times New Roman"/>
                <w:color w:val="000000"/>
                <w:sz w:val="20"/>
                <w:szCs w:val="20"/>
              </w:rPr>
              <w:t>802</w:t>
            </w:r>
            <w:r w:rsidRPr="00F574FB">
              <w:rPr>
                <w:rFonts w:ascii="Times New Roman" w:hAnsi="Times New Roman"/>
                <w:color w:val="000000"/>
                <w:sz w:val="20"/>
                <w:szCs w:val="20"/>
              </w:rPr>
              <w:t>,0</w:t>
            </w:r>
            <w:r w:rsidR="001B244B">
              <w:rPr>
                <w:rFonts w:ascii="Times New Roman" w:hAnsi="Times New Roman"/>
                <w:color w:val="000000"/>
                <w:sz w:val="20"/>
                <w:szCs w:val="20"/>
              </w:rPr>
              <w:t>06</w:t>
            </w:r>
            <w:r w:rsidRPr="00F574FB">
              <w:rPr>
                <w:rFonts w:ascii="Times New Roman" w:hAnsi="Times New Roman"/>
                <w:color w:val="000000"/>
                <w:sz w:val="20"/>
                <w:szCs w:val="20"/>
              </w:rPr>
              <w:t>.</w:t>
            </w:r>
            <w:r w:rsidR="001B244B">
              <w:rPr>
                <w:rFonts w:ascii="Times New Roman" w:hAnsi="Times New Roman"/>
                <w:color w:val="000000"/>
                <w:sz w:val="20"/>
                <w:szCs w:val="20"/>
              </w:rPr>
              <w:t>4</w:t>
            </w:r>
            <w:r w:rsidRPr="00F574FB">
              <w:rPr>
                <w:rFonts w:ascii="Times New Roman" w:hAnsi="Times New Roman"/>
                <w:color w:val="000000"/>
                <w:sz w:val="20"/>
                <w:szCs w:val="20"/>
              </w:rPr>
              <w:t xml:space="preserve">0 </w:t>
            </w:r>
          </w:p>
        </w:tc>
      </w:tr>
      <w:tr w14:paraId="010711F0" w14:textId="77777777" w:rsidTr="007E5FC6">
        <w:tblPrEx>
          <w:tblW w:w="9720" w:type="dxa"/>
          <w:tblInd w:w="-185" w:type="dxa"/>
          <w:tblLayout w:type="fixed"/>
          <w:tblLook w:val="04A0"/>
        </w:tblPrEx>
        <w:trPr>
          <w:trHeight w:val="673"/>
        </w:trPr>
        <w:tc>
          <w:tcPr>
            <w:tcW w:w="1530" w:type="dxa"/>
            <w:tcBorders>
              <w:top w:val="nil"/>
              <w:left w:val="single" w:sz="4" w:space="0" w:color="auto"/>
              <w:bottom w:val="single" w:sz="4" w:space="0" w:color="auto"/>
              <w:right w:val="single" w:sz="4" w:space="0" w:color="auto"/>
            </w:tcBorders>
            <w:shd w:val="clear" w:color="auto" w:fill="auto"/>
            <w:vAlign w:val="center"/>
          </w:tcPr>
          <w:p w:rsidR="007E5FC6" w:rsidRPr="00F574FB" w:rsidP="00F574FB" w14:paraId="67F77580" w14:textId="5D089F2A">
            <w:pPr>
              <w:spacing w:after="0" w:line="240" w:lineRule="auto"/>
              <w:rPr>
                <w:rFonts w:ascii="Times New Roman" w:hAnsi="Times New Roman"/>
                <w:color w:val="000000"/>
                <w:sz w:val="20"/>
                <w:szCs w:val="20"/>
              </w:rPr>
            </w:pPr>
            <w:r>
              <w:rPr>
                <w:rFonts w:ascii="Times New Roman" w:hAnsi="Times New Roman"/>
                <w:color w:val="000000"/>
                <w:sz w:val="20"/>
                <w:szCs w:val="20"/>
              </w:rPr>
              <w:t>E</w:t>
            </w:r>
            <w:r w:rsidR="005E0312">
              <w:rPr>
                <w:rFonts w:ascii="Times New Roman" w:hAnsi="Times New Roman"/>
                <w:color w:val="000000"/>
                <w:sz w:val="20"/>
                <w:szCs w:val="20"/>
              </w:rPr>
              <w:t>lectronic Form HUD-90041</w:t>
            </w:r>
            <w:r w:rsidR="00B143FB">
              <w:rPr>
                <w:rFonts w:ascii="Times New Roman" w:hAnsi="Times New Roman"/>
                <w:color w:val="000000"/>
                <w:sz w:val="20"/>
                <w:szCs w:val="20"/>
              </w:rPr>
              <w:t>, New Variance Request</w:t>
            </w:r>
          </w:p>
        </w:tc>
        <w:tc>
          <w:tcPr>
            <w:tcW w:w="810" w:type="dxa"/>
            <w:tcBorders>
              <w:top w:val="nil"/>
              <w:left w:val="nil"/>
              <w:bottom w:val="single" w:sz="4" w:space="0" w:color="auto"/>
              <w:right w:val="single" w:sz="4" w:space="0" w:color="auto"/>
            </w:tcBorders>
            <w:shd w:val="clear" w:color="auto" w:fill="auto"/>
            <w:vAlign w:val="center"/>
          </w:tcPr>
          <w:p w:rsidR="007E5FC6" w:rsidRPr="00F574FB" w:rsidP="00F574FB" w14:paraId="1B6395A1" w14:textId="2ECEE6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rsidR="007E5FC6" w:rsidRPr="00F574FB" w:rsidP="00F574FB" w14:paraId="56700B11" w14:textId="44AA4BC7">
            <w:pPr>
              <w:spacing w:after="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50" w:type="dxa"/>
            <w:tcBorders>
              <w:top w:val="nil"/>
              <w:left w:val="nil"/>
              <w:bottom w:val="single" w:sz="4" w:space="0" w:color="auto"/>
              <w:right w:val="single" w:sz="4" w:space="0" w:color="auto"/>
            </w:tcBorders>
            <w:shd w:val="clear" w:color="auto" w:fill="auto"/>
            <w:vAlign w:val="center"/>
          </w:tcPr>
          <w:p w:rsidR="007E5FC6" w:rsidRPr="00F574FB" w:rsidP="00F574FB" w14:paraId="23657341" w14:textId="426FADB1">
            <w:pPr>
              <w:spacing w:after="0" w:line="240" w:lineRule="auto"/>
              <w:jc w:val="right"/>
              <w:rPr>
                <w:rFonts w:ascii="Times New Roman" w:hAnsi="Times New Roman"/>
                <w:color w:val="000000"/>
                <w:sz w:val="20"/>
                <w:szCs w:val="20"/>
              </w:rPr>
            </w:pPr>
            <w:r>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7E5FC6" w:rsidRPr="00F574FB" w:rsidP="00F574FB" w14:paraId="0603438F" w14:textId="2F762E0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tcPr>
          <w:p w:rsidR="007E5FC6" w:rsidRPr="00F574FB" w:rsidP="00F574FB" w14:paraId="4643683E" w14:textId="3EA36AB1">
            <w:pPr>
              <w:spacing w:after="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rsidR="007E5FC6" w:rsidRPr="00F574FB" w:rsidP="00F574FB" w14:paraId="2302DB35" w14:textId="797A2FD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$34</w:t>
            </w:r>
            <w:r w:rsidR="00FE50A2">
              <w:rPr>
                <w:rFonts w:ascii="Times New Roman" w:hAnsi="Times New Roman"/>
                <w:color w:val="000000"/>
                <w:sz w:val="20"/>
                <w:szCs w:val="20"/>
              </w:rPr>
              <w:t>.</w:t>
            </w:r>
            <w:r>
              <w:rPr>
                <w:rFonts w:ascii="Times New Roman" w:hAnsi="Times New Roman"/>
                <w:color w:val="000000"/>
                <w:sz w:val="20"/>
                <w:szCs w:val="20"/>
              </w:rPr>
              <w:t>16</w:t>
            </w:r>
          </w:p>
        </w:tc>
        <w:tc>
          <w:tcPr>
            <w:tcW w:w="1530" w:type="dxa"/>
            <w:tcBorders>
              <w:top w:val="nil"/>
              <w:left w:val="nil"/>
              <w:bottom w:val="single" w:sz="4" w:space="0" w:color="auto"/>
              <w:right w:val="single" w:sz="4" w:space="0" w:color="auto"/>
            </w:tcBorders>
            <w:shd w:val="clear" w:color="auto" w:fill="auto"/>
            <w:vAlign w:val="center"/>
          </w:tcPr>
          <w:p w:rsidR="007E5FC6" w:rsidRPr="00F574FB" w:rsidP="00F574FB" w14:paraId="3FA03B13" w14:textId="654A251F">
            <w:pPr>
              <w:spacing w:after="0" w:line="240" w:lineRule="auto"/>
              <w:jc w:val="right"/>
              <w:rPr>
                <w:rFonts w:ascii="Times New Roman" w:hAnsi="Times New Roman"/>
                <w:color w:val="000000"/>
                <w:sz w:val="20"/>
                <w:szCs w:val="20"/>
              </w:rPr>
            </w:pPr>
            <w:r>
              <w:rPr>
                <w:rFonts w:ascii="Times New Roman" w:hAnsi="Times New Roman"/>
                <w:color w:val="000000"/>
                <w:sz w:val="20"/>
                <w:szCs w:val="20"/>
              </w:rPr>
              <w:t>0.00</w:t>
            </w:r>
          </w:p>
        </w:tc>
      </w:tr>
      <w:tr w14:paraId="01BF00D7" w14:textId="77777777" w:rsidTr="00F574FB">
        <w:tblPrEx>
          <w:tblW w:w="9720" w:type="dxa"/>
          <w:tblInd w:w="-185" w:type="dxa"/>
          <w:tblLayout w:type="fixed"/>
          <w:tblLook w:val="04A0"/>
        </w:tblPrEx>
        <w:trPr>
          <w:trHeight w:val="260"/>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F574FB" w:rsidRPr="00F574FB" w:rsidP="00F574FB" w14:paraId="367CA859"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Totals</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67532849" w14:textId="5400198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3,360</w:t>
            </w:r>
          </w:p>
        </w:tc>
        <w:tc>
          <w:tcPr>
            <w:tcW w:w="1170" w:type="dxa"/>
            <w:tcBorders>
              <w:top w:val="nil"/>
              <w:left w:val="nil"/>
              <w:bottom w:val="single" w:sz="4" w:space="0" w:color="auto"/>
              <w:right w:val="single" w:sz="4" w:space="0" w:color="auto"/>
            </w:tcBorders>
            <w:shd w:val="clear" w:color="auto" w:fill="auto"/>
            <w:vAlign w:val="center"/>
            <w:hideMark/>
          </w:tcPr>
          <w:p w:rsidR="00F574FB" w:rsidRPr="00F574FB" w:rsidP="00F574FB" w14:paraId="7C3D5D12" w14:textId="77777777">
            <w:pPr>
              <w:spacing w:after="0" w:line="240" w:lineRule="auto"/>
              <w:rPr>
                <w:rFonts w:ascii="Times New Roman" w:hAnsi="Times New Roman"/>
                <w:color w:val="000000"/>
                <w:sz w:val="20"/>
                <w:szCs w:val="20"/>
              </w:rPr>
            </w:pPr>
            <w:r w:rsidRPr="00F574FB">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574FB" w:rsidRPr="00531331" w:rsidP="00531331" w14:paraId="59287299" w14:textId="77777777">
            <w:pPr>
              <w:spacing w:after="0" w:line="240" w:lineRule="auto"/>
              <w:jc w:val="center"/>
              <w:rPr>
                <w:rFonts w:ascii="Times New Roman" w:hAnsi="Times New Roman"/>
                <w:color w:val="000000"/>
                <w:sz w:val="18"/>
                <w:szCs w:val="18"/>
              </w:rPr>
            </w:pPr>
            <w:r w:rsidRPr="00531331">
              <w:rPr>
                <w:rFonts w:ascii="Times New Roman" w:hAnsi="Times New Roman"/>
                <w:color w:val="000000"/>
                <w:sz w:val="18"/>
                <w:szCs w:val="18"/>
              </w:rPr>
              <w:t>26,668,066.88</w:t>
            </w:r>
          </w:p>
        </w:tc>
        <w:tc>
          <w:tcPr>
            <w:tcW w:w="1080" w:type="dxa"/>
            <w:tcBorders>
              <w:top w:val="nil"/>
              <w:left w:val="nil"/>
              <w:bottom w:val="single" w:sz="4" w:space="0" w:color="auto"/>
              <w:right w:val="single" w:sz="4" w:space="0" w:color="auto"/>
            </w:tcBorders>
            <w:shd w:val="clear" w:color="auto" w:fill="auto"/>
            <w:vAlign w:val="center"/>
            <w:hideMark/>
          </w:tcPr>
          <w:p w:rsidR="00F574FB" w:rsidRPr="00F574FB" w:rsidP="00F574FB" w14:paraId="7FC1498B" w14:textId="644BE071">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w:t>
            </w:r>
            <w:r w:rsidR="007D3283">
              <w:rPr>
                <w:rFonts w:ascii="Times New Roman" w:hAnsi="Times New Roman"/>
                <w:color w:val="000000"/>
                <w:sz w:val="20"/>
                <w:szCs w:val="20"/>
              </w:rPr>
              <w:t>05</w:t>
            </w:r>
          </w:p>
        </w:tc>
        <w:tc>
          <w:tcPr>
            <w:tcW w:w="1440" w:type="dxa"/>
            <w:tcBorders>
              <w:top w:val="nil"/>
              <w:left w:val="nil"/>
              <w:bottom w:val="single" w:sz="4" w:space="0" w:color="auto"/>
              <w:right w:val="single" w:sz="4" w:space="0" w:color="auto"/>
            </w:tcBorders>
            <w:shd w:val="clear" w:color="auto" w:fill="auto"/>
            <w:vAlign w:val="center"/>
            <w:hideMark/>
          </w:tcPr>
          <w:p w:rsidR="00F574FB" w:rsidRPr="00F574FB" w:rsidP="00F574FB" w14:paraId="352F6444" w14:textId="77777777">
            <w:pPr>
              <w:spacing w:after="0" w:line="240" w:lineRule="auto"/>
              <w:jc w:val="right"/>
              <w:rPr>
                <w:rFonts w:ascii="Times New Roman" w:hAnsi="Times New Roman"/>
                <w:color w:val="000000"/>
                <w:sz w:val="20"/>
                <w:szCs w:val="20"/>
              </w:rPr>
            </w:pPr>
            <w:r w:rsidRPr="00F574FB">
              <w:rPr>
                <w:rFonts w:ascii="Times New Roman" w:hAnsi="Times New Roman"/>
                <w:color w:val="000000"/>
                <w:sz w:val="20"/>
                <w:szCs w:val="20"/>
              </w:rPr>
              <w:t>15,723,492.96</w:t>
            </w:r>
          </w:p>
        </w:tc>
        <w:tc>
          <w:tcPr>
            <w:tcW w:w="810" w:type="dxa"/>
            <w:tcBorders>
              <w:top w:val="nil"/>
              <w:left w:val="nil"/>
              <w:bottom w:val="single" w:sz="4" w:space="0" w:color="auto"/>
              <w:right w:val="single" w:sz="4" w:space="0" w:color="auto"/>
            </w:tcBorders>
            <w:shd w:val="clear" w:color="auto" w:fill="auto"/>
            <w:vAlign w:val="center"/>
            <w:hideMark/>
          </w:tcPr>
          <w:p w:rsidR="00F574FB" w:rsidRPr="00F574FB" w:rsidP="00F574FB" w14:paraId="76264776" w14:textId="7848D485">
            <w:pPr>
              <w:spacing w:after="0" w:line="240" w:lineRule="auto"/>
              <w:rPr>
                <w:rFonts w:ascii="Times New Roman" w:hAnsi="Times New Roman"/>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rsidR="00F574FB" w:rsidRPr="00531331" w:rsidP="00531331" w14:paraId="35907400" w14:textId="737210EB">
            <w:pPr>
              <w:spacing w:after="0" w:line="240" w:lineRule="auto"/>
              <w:jc w:val="center"/>
              <w:rPr>
                <w:rFonts w:ascii="Times New Roman" w:hAnsi="Times New Roman"/>
                <w:color w:val="000000"/>
                <w:sz w:val="18"/>
                <w:szCs w:val="18"/>
              </w:rPr>
            </w:pPr>
            <w:r w:rsidRPr="00531331">
              <w:rPr>
                <w:rFonts w:ascii="Times New Roman" w:hAnsi="Times New Roman"/>
                <w:color w:val="000000"/>
                <w:sz w:val="18"/>
                <w:szCs w:val="18"/>
              </w:rPr>
              <w:t>$5</w:t>
            </w:r>
            <w:r w:rsidR="0070540B">
              <w:rPr>
                <w:rFonts w:ascii="Times New Roman" w:hAnsi="Times New Roman"/>
                <w:color w:val="000000"/>
                <w:sz w:val="18"/>
                <w:szCs w:val="18"/>
              </w:rPr>
              <w:t>37</w:t>
            </w:r>
            <w:r w:rsidRPr="00531331">
              <w:rPr>
                <w:rFonts w:ascii="Times New Roman" w:hAnsi="Times New Roman"/>
                <w:color w:val="000000"/>
                <w:sz w:val="18"/>
                <w:szCs w:val="18"/>
              </w:rPr>
              <w:t>,</w:t>
            </w:r>
            <w:r w:rsidR="006350FF">
              <w:rPr>
                <w:rFonts w:ascii="Times New Roman" w:hAnsi="Times New Roman"/>
                <w:color w:val="000000"/>
                <w:sz w:val="18"/>
                <w:szCs w:val="18"/>
              </w:rPr>
              <w:t>11</w:t>
            </w:r>
            <w:r w:rsidRPr="00531331">
              <w:rPr>
                <w:rFonts w:ascii="Times New Roman" w:hAnsi="Times New Roman"/>
                <w:color w:val="000000"/>
                <w:sz w:val="18"/>
                <w:szCs w:val="18"/>
              </w:rPr>
              <w:t>4,</w:t>
            </w:r>
            <w:r w:rsidR="006350FF">
              <w:rPr>
                <w:rFonts w:ascii="Times New Roman" w:hAnsi="Times New Roman"/>
                <w:color w:val="000000"/>
                <w:sz w:val="18"/>
                <w:szCs w:val="18"/>
              </w:rPr>
              <w:t>519</w:t>
            </w:r>
            <w:r w:rsidRPr="00531331">
              <w:rPr>
                <w:rFonts w:ascii="Times New Roman" w:hAnsi="Times New Roman"/>
                <w:color w:val="000000"/>
                <w:sz w:val="18"/>
                <w:szCs w:val="18"/>
              </w:rPr>
              <w:t>.</w:t>
            </w:r>
            <w:r w:rsidR="006350FF">
              <w:rPr>
                <w:rFonts w:ascii="Times New Roman" w:hAnsi="Times New Roman"/>
                <w:color w:val="000000"/>
                <w:sz w:val="18"/>
                <w:szCs w:val="18"/>
              </w:rPr>
              <w:t>5</w:t>
            </w:r>
            <w:r w:rsidRPr="00531331">
              <w:rPr>
                <w:rFonts w:ascii="Times New Roman" w:hAnsi="Times New Roman"/>
                <w:color w:val="000000"/>
                <w:sz w:val="18"/>
                <w:szCs w:val="18"/>
              </w:rPr>
              <w:t>1</w:t>
            </w:r>
          </w:p>
        </w:tc>
      </w:tr>
    </w:tbl>
    <w:p w:rsidR="0015334C" w:rsidP="007A2045" w14:paraId="699E9E2D" w14:textId="77777777">
      <w:pPr>
        <w:spacing w:after="0"/>
        <w:rPr>
          <w:rFonts w:ascii="Times New Roman" w:hAnsi="Times New Roman"/>
          <w:sz w:val="16"/>
          <w:szCs w:val="16"/>
        </w:rPr>
      </w:pPr>
    </w:p>
    <w:p w:rsidR="006B76CD" w:rsidRPr="00A54882" w:rsidP="007A2045" w14:paraId="781FA39C" w14:textId="418766B4">
      <w:pPr>
        <w:spacing w:after="0"/>
        <w:rPr>
          <w:rFonts w:ascii="Times New Roman" w:hAnsi="Times New Roman"/>
          <w:sz w:val="16"/>
          <w:szCs w:val="16"/>
        </w:rPr>
      </w:pPr>
      <w:r w:rsidRPr="00A54882">
        <w:rPr>
          <w:rFonts w:ascii="Times New Roman" w:hAnsi="Times New Roman"/>
          <w:sz w:val="16"/>
          <w:szCs w:val="16"/>
        </w:rPr>
        <w:t xml:space="preserve">Note: The “Avg. Hourly Wage Rate” for each </w:t>
      </w:r>
      <w:r w:rsidRPr="00A54882" w:rsidR="00E81D02">
        <w:rPr>
          <w:rFonts w:ascii="Times New Roman" w:hAnsi="Times New Roman"/>
          <w:sz w:val="16"/>
          <w:szCs w:val="16"/>
        </w:rPr>
        <w:t xml:space="preserve">FHA-approved Mortgagee (loan officer) </w:t>
      </w:r>
      <w:r w:rsidRPr="00A54882">
        <w:rPr>
          <w:rFonts w:ascii="Times New Roman" w:hAnsi="Times New Roman"/>
          <w:sz w:val="16"/>
          <w:szCs w:val="16"/>
        </w:rPr>
        <w:t xml:space="preserve">respondent includes a 1.46 multiplier to reflect a </w:t>
      </w:r>
      <w:r w:rsidRPr="00A54882" w:rsidR="00F574FB">
        <w:rPr>
          <w:rFonts w:ascii="Times New Roman" w:hAnsi="Times New Roman"/>
          <w:sz w:val="16"/>
          <w:szCs w:val="16"/>
        </w:rPr>
        <w:t>fully loaded</w:t>
      </w:r>
      <w:r w:rsidRPr="00A54882">
        <w:rPr>
          <w:rFonts w:ascii="Times New Roman" w:hAnsi="Times New Roman"/>
          <w:sz w:val="16"/>
          <w:szCs w:val="16"/>
        </w:rPr>
        <w:t xml:space="preserve"> wage rate. </w:t>
      </w:r>
    </w:p>
    <w:p w:rsidR="006B76CD" w:rsidRPr="00A54882" w:rsidP="006B76CD" w14:paraId="70D49387" w14:textId="77777777">
      <w:pPr>
        <w:tabs>
          <w:tab w:val="left" w:pos="-720"/>
        </w:tabs>
        <w:suppressAutoHyphens/>
        <w:spacing w:after="0" w:line="240" w:lineRule="auto"/>
        <w:rPr>
          <w:rFonts w:ascii="Times New Roman" w:hAnsi="Times New Roman"/>
          <w:b/>
          <w:sz w:val="24"/>
          <w:szCs w:val="24"/>
        </w:rPr>
      </w:pPr>
    </w:p>
    <w:p w:rsidR="006B76CD" w:rsidRPr="00A54882" w:rsidP="006B76CD" w14:paraId="262C85A0" w14:textId="5ECB2F5F">
      <w:pPr>
        <w:tabs>
          <w:tab w:val="left" w:pos="-720"/>
        </w:tabs>
        <w:suppressAutoHyphens/>
        <w:spacing w:after="0" w:line="240" w:lineRule="auto"/>
        <w:rPr>
          <w:rFonts w:ascii="Times New Roman" w:hAnsi="Times New Roman"/>
          <w:b/>
          <w:sz w:val="24"/>
          <w:szCs w:val="24"/>
        </w:rPr>
      </w:pPr>
      <w:r w:rsidRPr="00A54882">
        <w:rPr>
          <w:rFonts w:ascii="Times New Roman" w:hAnsi="Times New Roman"/>
          <w:b/>
          <w:sz w:val="24"/>
          <w:szCs w:val="24"/>
        </w:rPr>
        <w:t>Instruction for Wage-rate category multiplier:  Take each non-loaded “Avg. Hourly Wage Rate” from the BLS website table and multiply that number by 1.46.  For example, a non-loaded BLS table wage rate of $</w:t>
      </w:r>
      <w:r w:rsidR="0045443A">
        <w:rPr>
          <w:rFonts w:ascii="Times New Roman" w:hAnsi="Times New Roman"/>
          <w:b/>
          <w:sz w:val="24"/>
          <w:szCs w:val="24"/>
        </w:rPr>
        <w:t>2</w:t>
      </w:r>
      <w:r w:rsidR="00B97EA4">
        <w:rPr>
          <w:rFonts w:ascii="Times New Roman" w:hAnsi="Times New Roman"/>
          <w:b/>
          <w:sz w:val="24"/>
          <w:szCs w:val="24"/>
        </w:rPr>
        <w:t>3</w:t>
      </w:r>
      <w:r w:rsidR="007E189F">
        <w:rPr>
          <w:rFonts w:ascii="Times New Roman" w:hAnsi="Times New Roman"/>
          <w:b/>
          <w:sz w:val="24"/>
          <w:szCs w:val="24"/>
        </w:rPr>
        <w:t>.</w:t>
      </w:r>
      <w:r w:rsidR="001531E0">
        <w:rPr>
          <w:rFonts w:ascii="Times New Roman" w:hAnsi="Times New Roman"/>
          <w:b/>
          <w:sz w:val="24"/>
          <w:szCs w:val="24"/>
        </w:rPr>
        <w:t>4</w:t>
      </w:r>
      <w:r w:rsidR="007E189F">
        <w:rPr>
          <w:rFonts w:ascii="Times New Roman" w:hAnsi="Times New Roman"/>
          <w:b/>
          <w:sz w:val="24"/>
          <w:szCs w:val="24"/>
        </w:rPr>
        <w:t>0</w:t>
      </w:r>
      <w:r w:rsidRPr="00A54882">
        <w:rPr>
          <w:rFonts w:ascii="Times New Roman" w:hAnsi="Times New Roman"/>
          <w:b/>
          <w:sz w:val="24"/>
          <w:szCs w:val="24"/>
        </w:rPr>
        <w:t xml:space="preserve"> would be multiplied by 1.46, and the entry for the “Avg. Hourly Wage Rate” would be $</w:t>
      </w:r>
      <w:r w:rsidR="002E2265">
        <w:rPr>
          <w:rFonts w:ascii="Times New Roman" w:hAnsi="Times New Roman"/>
          <w:b/>
          <w:sz w:val="24"/>
          <w:szCs w:val="24"/>
        </w:rPr>
        <w:t>3</w:t>
      </w:r>
      <w:r w:rsidR="007E189F">
        <w:rPr>
          <w:rFonts w:ascii="Times New Roman" w:hAnsi="Times New Roman"/>
          <w:b/>
          <w:sz w:val="24"/>
          <w:szCs w:val="24"/>
        </w:rPr>
        <w:t>4</w:t>
      </w:r>
      <w:r w:rsidRPr="00A54882">
        <w:rPr>
          <w:rFonts w:ascii="Times New Roman" w:hAnsi="Times New Roman"/>
          <w:b/>
          <w:sz w:val="24"/>
          <w:szCs w:val="24"/>
        </w:rPr>
        <w:t>.</w:t>
      </w:r>
      <w:r w:rsidR="002E2265">
        <w:rPr>
          <w:rFonts w:ascii="Times New Roman" w:hAnsi="Times New Roman"/>
          <w:b/>
          <w:sz w:val="24"/>
          <w:szCs w:val="24"/>
        </w:rPr>
        <w:t>1</w:t>
      </w:r>
      <w:r w:rsidR="007E189F">
        <w:rPr>
          <w:rFonts w:ascii="Times New Roman" w:hAnsi="Times New Roman"/>
          <w:b/>
          <w:sz w:val="24"/>
          <w:szCs w:val="24"/>
        </w:rPr>
        <w:t>6</w:t>
      </w:r>
      <w:r w:rsidRPr="00A54882">
        <w:rPr>
          <w:rFonts w:ascii="Times New Roman" w:hAnsi="Times New Roman"/>
          <w:b/>
          <w:sz w:val="24"/>
          <w:szCs w:val="24"/>
        </w:rPr>
        <w:t>.</w:t>
      </w:r>
    </w:p>
    <w:p w:rsidR="006B76CD" w:rsidRPr="00A54882" w:rsidP="006B76CD" w14:paraId="150F0E0A" w14:textId="77777777">
      <w:pPr>
        <w:tabs>
          <w:tab w:val="left" w:pos="-720"/>
        </w:tabs>
        <w:suppressAutoHyphens/>
        <w:spacing w:after="0" w:line="240" w:lineRule="auto"/>
        <w:rPr>
          <w:rFonts w:ascii="Times New Roman" w:hAnsi="Times New Roman"/>
          <w:sz w:val="24"/>
          <w:szCs w:val="24"/>
        </w:rPr>
      </w:pPr>
    </w:p>
    <w:p w:rsidR="0011398A" w:rsidP="1364E9FD" w14:paraId="5739C6AF" w14:textId="5D592E27">
      <w:pPr>
        <w:suppressAutoHyphens/>
        <w:spacing w:after="0" w:line="240" w:lineRule="auto"/>
        <w:contextualSpacing/>
        <w:rPr>
          <w:rFonts w:ascii="Times New Roman" w:hAnsi="Times New Roman"/>
          <w:sz w:val="24"/>
          <w:szCs w:val="24"/>
          <w:highlight w:val="yellow"/>
        </w:rPr>
      </w:pPr>
      <w:r w:rsidRPr="0011398A">
        <w:rPr>
          <w:rFonts w:ascii="Times New Roman" w:hAnsi="Times New Roman"/>
          <w:sz w:val="24"/>
          <w:szCs w:val="24"/>
        </w:rPr>
        <w:t xml:space="preserve">According to the U.S. Department of Labor, Bureau of Labor Statistics </w:t>
      </w:r>
      <w:r w:rsidRPr="00D805E3" w:rsidR="00D805E3">
        <w:rPr>
          <w:rFonts w:ascii="Times New Roman" w:hAnsi="Times New Roman"/>
          <w:sz w:val="24"/>
          <w:szCs w:val="24"/>
        </w:rPr>
        <w:t>website (</w:t>
      </w:r>
      <w:hyperlink r:id="rId9">
        <w:r w:rsidRPr="00D805E3" w:rsidR="00D805E3">
          <w:rPr>
            <w:rStyle w:val="Hyperlink"/>
            <w:rFonts w:ascii="Times New Roman" w:hAnsi="Times New Roman"/>
            <w:sz w:val="24"/>
            <w:szCs w:val="24"/>
          </w:rPr>
          <w:t>www.bls.gov</w:t>
        </w:r>
      </w:hyperlink>
      <w:r w:rsidRPr="00D805E3" w:rsidR="00D805E3">
        <w:rPr>
          <w:rFonts w:ascii="Times New Roman" w:hAnsi="Times New Roman"/>
          <w:sz w:val="24"/>
          <w:szCs w:val="24"/>
        </w:rPr>
        <w:t xml:space="preserve">) </w:t>
      </w:r>
      <w:r w:rsidRPr="0011398A">
        <w:rPr>
          <w:rFonts w:ascii="Times New Roman" w:hAnsi="Times New Roman"/>
          <w:sz w:val="24"/>
          <w:szCs w:val="24"/>
        </w:rPr>
        <w:t>Occupational Employment and Wage Statistics</w:t>
      </w:r>
      <w:r w:rsidR="00263FDE">
        <w:rPr>
          <w:rFonts w:ascii="Times New Roman" w:hAnsi="Times New Roman"/>
          <w:sz w:val="24"/>
          <w:szCs w:val="24"/>
        </w:rPr>
        <w:t>, May 2023</w:t>
      </w:r>
      <w:r w:rsidR="009E48FE">
        <w:rPr>
          <w:rFonts w:ascii="Times New Roman" w:hAnsi="Times New Roman"/>
          <w:sz w:val="24"/>
          <w:szCs w:val="24"/>
        </w:rPr>
        <w:t>,</w:t>
      </w:r>
      <w:r w:rsidRPr="0011398A">
        <w:rPr>
          <w:rFonts w:ascii="Times New Roman" w:hAnsi="Times New Roman"/>
          <w:sz w:val="24"/>
          <w:szCs w:val="24"/>
        </w:rPr>
        <w:t xml:space="preserve"> the wage rate category for</w:t>
      </w:r>
      <w:r w:rsidR="003622EF">
        <w:rPr>
          <w:rFonts w:ascii="Times New Roman" w:hAnsi="Times New Roman"/>
          <w:sz w:val="24"/>
          <w:szCs w:val="24"/>
        </w:rPr>
        <w:t xml:space="preserve"> the</w:t>
      </w:r>
      <w:r w:rsidR="007E0E3B">
        <w:rPr>
          <w:rFonts w:ascii="Times New Roman" w:hAnsi="Times New Roman"/>
          <w:sz w:val="24"/>
          <w:szCs w:val="24"/>
        </w:rPr>
        <w:t xml:space="preserve"> </w:t>
      </w:r>
      <w:r w:rsidR="007E0E3B">
        <w:rPr>
          <w:rFonts w:ascii="Times New Roman" w:hAnsi="Times New Roman"/>
          <w:sz w:val="24"/>
          <w:szCs w:val="24"/>
        </w:rPr>
        <w:t>M</w:t>
      </w:r>
      <w:r w:rsidR="00877F92">
        <w:rPr>
          <w:rFonts w:ascii="Times New Roman" w:hAnsi="Times New Roman"/>
          <w:sz w:val="24"/>
          <w:szCs w:val="24"/>
        </w:rPr>
        <w:t>ortgagee</w:t>
      </w:r>
      <w:r w:rsidR="003622EF">
        <w:rPr>
          <w:rFonts w:ascii="Times New Roman" w:hAnsi="Times New Roman"/>
          <w:sz w:val="24"/>
          <w:szCs w:val="24"/>
        </w:rPr>
        <w:t xml:space="preserve"> loan clerk</w:t>
      </w:r>
      <w:r w:rsidR="007E0E3B">
        <w:rPr>
          <w:rFonts w:ascii="Times New Roman" w:hAnsi="Times New Roman"/>
          <w:sz w:val="24"/>
          <w:szCs w:val="24"/>
        </w:rPr>
        <w:t xml:space="preserve"> that work with the FHA</w:t>
      </w:r>
      <w:r w:rsidR="001717F2">
        <w:rPr>
          <w:rFonts w:ascii="Times New Roman" w:hAnsi="Times New Roman"/>
          <w:sz w:val="24"/>
          <w:szCs w:val="24"/>
        </w:rPr>
        <w:t xml:space="preserve">-approved Mortgagee </w:t>
      </w:r>
      <w:r w:rsidRPr="0011398A">
        <w:rPr>
          <w:rFonts w:ascii="Times New Roman" w:hAnsi="Times New Roman"/>
          <w:sz w:val="24"/>
          <w:szCs w:val="24"/>
        </w:rPr>
        <w:t>(43-4131 Loan Interviewers and Clerks occupational category) is estimated to be (enter: $2</w:t>
      </w:r>
      <w:r w:rsidR="001C63D9">
        <w:rPr>
          <w:rFonts w:ascii="Times New Roman" w:hAnsi="Times New Roman"/>
          <w:sz w:val="24"/>
          <w:szCs w:val="24"/>
        </w:rPr>
        <w:t>3</w:t>
      </w:r>
      <w:r w:rsidRPr="0011398A">
        <w:rPr>
          <w:rFonts w:ascii="Times New Roman" w:hAnsi="Times New Roman"/>
          <w:sz w:val="24"/>
          <w:szCs w:val="24"/>
        </w:rPr>
        <w:t>.</w:t>
      </w:r>
      <w:r w:rsidR="001C63D9">
        <w:rPr>
          <w:rFonts w:ascii="Times New Roman" w:hAnsi="Times New Roman"/>
          <w:sz w:val="24"/>
          <w:szCs w:val="24"/>
        </w:rPr>
        <w:t>40</w:t>
      </w:r>
      <w:r w:rsidRPr="0011398A">
        <w:rPr>
          <w:rFonts w:ascii="Times New Roman" w:hAnsi="Times New Roman"/>
          <w:sz w:val="24"/>
          <w:szCs w:val="24"/>
        </w:rPr>
        <w:t xml:space="preserve"> mean hour rate(s) X 1.46 = $3</w:t>
      </w:r>
      <w:r w:rsidR="000428B1">
        <w:rPr>
          <w:rFonts w:ascii="Times New Roman" w:hAnsi="Times New Roman"/>
          <w:sz w:val="24"/>
          <w:szCs w:val="24"/>
        </w:rPr>
        <w:t>4.16</w:t>
      </w:r>
      <w:r w:rsidRPr="0011398A">
        <w:rPr>
          <w:rFonts w:ascii="Times New Roman" w:hAnsi="Times New Roman"/>
          <w:sz w:val="24"/>
          <w:szCs w:val="24"/>
        </w:rPr>
        <w:t>) per hour including the wage rate multiplier, therefore, the estimated burden hour cost to respondents (Mortgage Loan Clerks) is estimated to be $</w:t>
      </w:r>
      <w:r w:rsidR="00A50EC4">
        <w:rPr>
          <w:rFonts w:ascii="Times New Roman" w:hAnsi="Times New Roman"/>
          <w:sz w:val="24"/>
          <w:szCs w:val="24"/>
        </w:rPr>
        <w:t>71,043.60</w:t>
      </w:r>
      <w:r w:rsidR="00414CEA">
        <w:rPr>
          <w:rFonts w:ascii="Times New Roman" w:hAnsi="Times New Roman"/>
          <w:sz w:val="24"/>
          <w:szCs w:val="24"/>
        </w:rPr>
        <w:t xml:space="preserve"> ($48,660 X </w:t>
      </w:r>
      <w:r w:rsidR="00DD7105">
        <w:rPr>
          <w:rFonts w:ascii="Times New Roman" w:hAnsi="Times New Roman"/>
          <w:sz w:val="24"/>
          <w:szCs w:val="24"/>
        </w:rPr>
        <w:t>1.46)</w:t>
      </w:r>
      <w:r w:rsidRPr="0011398A">
        <w:rPr>
          <w:rFonts w:ascii="Times New Roman" w:hAnsi="Times New Roman"/>
          <w:sz w:val="24"/>
          <w:szCs w:val="24"/>
        </w:rPr>
        <w:t xml:space="preserve"> annually.</w:t>
      </w:r>
    </w:p>
    <w:p w:rsidR="0011398A" w:rsidP="1364E9FD" w14:paraId="25FDEAE7" w14:textId="77777777">
      <w:pPr>
        <w:suppressAutoHyphens/>
        <w:spacing w:after="0" w:line="240" w:lineRule="auto"/>
        <w:contextualSpacing/>
        <w:rPr>
          <w:rFonts w:ascii="Times New Roman" w:hAnsi="Times New Roman"/>
          <w:sz w:val="24"/>
          <w:szCs w:val="24"/>
          <w:highlight w:val="yellow"/>
        </w:rPr>
      </w:pPr>
    </w:p>
    <w:tbl>
      <w:tblPr>
        <w:tblW w:w="0" w:type="auto"/>
        <w:tblInd w:w="108" w:type="dxa"/>
        <w:tblLook w:val="04A0"/>
      </w:tblPr>
      <w:tblGrid>
        <w:gridCol w:w="9252"/>
      </w:tblGrid>
      <w:tr w14:paraId="70A992F7" w14:textId="77777777" w:rsidTr="00C84E4D">
        <w:tblPrEx>
          <w:tblW w:w="0" w:type="auto"/>
          <w:tblInd w:w="108" w:type="dxa"/>
          <w:tblLook w:val="04A0"/>
        </w:tblPrEx>
        <w:tc>
          <w:tcPr>
            <w:tcW w:w="9252" w:type="dxa"/>
            <w:shd w:val="clear" w:color="auto" w:fill="auto"/>
          </w:tcPr>
          <w:p w:rsidR="0021340A" w:rsidRPr="00A54882" w:rsidP="00186D21" w14:paraId="2EB70E74" w14:textId="77777777">
            <w:pPr>
              <w:spacing w:after="0" w:line="240" w:lineRule="auto"/>
              <w:ind w:left="-123"/>
              <w:rPr>
                <w:rFonts w:ascii="Times New Roman" w:hAnsi="Times New Roman"/>
                <w:b/>
                <w:color w:val="000000"/>
                <w:sz w:val="24"/>
                <w:szCs w:val="24"/>
              </w:rPr>
            </w:pPr>
            <w:r w:rsidRPr="00A54882">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A54882" w:rsidP="001B4FB5" w14:paraId="3FB24E4F" w14:textId="77777777">
            <w:pPr>
              <w:spacing w:after="0" w:line="240" w:lineRule="auto"/>
              <w:rPr>
                <w:rFonts w:ascii="Times New Roman" w:hAnsi="Times New Roman"/>
                <w:b/>
                <w:color w:val="000000"/>
                <w:sz w:val="24"/>
                <w:szCs w:val="24"/>
              </w:rPr>
            </w:pPr>
          </w:p>
          <w:p w:rsidR="0021340A" w:rsidRPr="00A54882" w:rsidP="00F87F0E" w14:paraId="36730231" w14:textId="77777777">
            <w:pPr>
              <w:spacing w:after="0" w:line="240" w:lineRule="auto"/>
              <w:ind w:hanging="123"/>
              <w:rPr>
                <w:rFonts w:ascii="Times New Roman" w:hAnsi="Times New Roman"/>
                <w:color w:val="000000"/>
                <w:sz w:val="24"/>
                <w:szCs w:val="24"/>
              </w:rPr>
            </w:pPr>
            <w:r w:rsidRPr="00A54882">
              <w:rPr>
                <w:rFonts w:ascii="Times New Roman" w:hAnsi="Times New Roman"/>
                <w:color w:val="000000"/>
                <w:sz w:val="24"/>
                <w:szCs w:val="24"/>
              </w:rPr>
              <w:t xml:space="preserve">* The cost estimate should be split into two components: (a) </w:t>
            </w:r>
            <w:r w:rsidRPr="00A54882">
              <w:rPr>
                <w:rFonts w:ascii="Times New Roman" w:hAnsi="Times New Roman"/>
                <w:color w:val="000000"/>
                <w:sz w:val="24"/>
                <w:szCs w:val="24"/>
              </w:rPr>
              <w:t>a total</w:t>
            </w:r>
            <w:r w:rsidRPr="00A54882">
              <w:rPr>
                <w:rFonts w:ascii="Times New Roman" w:hAnsi="Times New Roman"/>
                <w:color w:val="000000"/>
                <w:sz w:val="24"/>
                <w:szCs w:val="24"/>
              </w:rPr>
              <w:t xml:space="preserve"> capital and start-up cost component (annualized over its expected useful life) and (b) a total operation and maintenance and purchase of services component. The estimates should </w:t>
            </w:r>
            <w:r w:rsidRPr="00A54882">
              <w:rPr>
                <w:rFonts w:ascii="Times New Roman" w:hAnsi="Times New Roman"/>
                <w:color w:val="000000"/>
                <w:sz w:val="24"/>
                <w:szCs w:val="24"/>
              </w:rPr>
              <w:t>take into account</w:t>
            </w:r>
            <w:r w:rsidRPr="00A54882">
              <w:rPr>
                <w:rFonts w:ascii="Times New Roman" w:hAnsi="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A54882">
              <w:rPr>
                <w:rFonts w:ascii="Times New Roman" w:hAnsi="Times New Roman"/>
                <w:color w:val="000000"/>
                <w:sz w:val="24"/>
                <w:szCs w:val="24"/>
              </w:rPr>
              <w:t>time period</w:t>
            </w:r>
            <w:r w:rsidRPr="00A54882">
              <w:rPr>
                <w:rFonts w:ascii="Times New Roman" w:hAnsi="Times New Roman"/>
                <w:color w:val="000000"/>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A54882" w:rsidP="001B4FB5" w14:paraId="7527F54D" w14:textId="77777777">
            <w:pPr>
              <w:spacing w:after="0" w:line="240" w:lineRule="auto"/>
              <w:rPr>
                <w:rFonts w:ascii="Times New Roman" w:hAnsi="Times New Roman"/>
                <w:color w:val="000000"/>
                <w:sz w:val="24"/>
                <w:szCs w:val="24"/>
              </w:rPr>
            </w:pPr>
          </w:p>
          <w:p w:rsidR="0021340A" w:rsidRPr="00A54882" w:rsidP="001B4FB5" w14:paraId="18FA9392" w14:textId="7777777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1340A" w:rsidRPr="00A54882" w:rsidP="001B4FB5" w14:paraId="5FFC009C" w14:textId="77777777">
            <w:pPr>
              <w:spacing w:after="0" w:line="240" w:lineRule="auto"/>
              <w:rPr>
                <w:rFonts w:ascii="Times New Roman" w:hAnsi="Times New Roman"/>
                <w:color w:val="000000"/>
                <w:sz w:val="24"/>
                <w:szCs w:val="24"/>
              </w:rPr>
            </w:pPr>
          </w:p>
          <w:p w:rsidR="0021340A" w:rsidRPr="00A54882" w:rsidP="001B4FB5" w14:paraId="61B03FD4" w14:textId="77777777">
            <w:pPr>
              <w:spacing w:after="0" w:line="240" w:lineRule="auto"/>
              <w:rPr>
                <w:rFonts w:ascii="Times New Roman" w:hAnsi="Times New Roman"/>
                <w:color w:val="000000"/>
                <w:sz w:val="24"/>
                <w:szCs w:val="24"/>
              </w:rPr>
            </w:pPr>
            <w:r w:rsidRPr="00A54882">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A54882" w:rsidP="001B4FB5" w14:paraId="418D9C14" w14:textId="77777777">
            <w:pPr>
              <w:spacing w:after="0" w:line="240" w:lineRule="auto"/>
              <w:rPr>
                <w:rFonts w:ascii="Times New Roman" w:hAnsi="Times New Roman"/>
                <w:b/>
                <w:color w:val="000000"/>
                <w:sz w:val="24"/>
                <w:szCs w:val="24"/>
              </w:rPr>
            </w:pPr>
          </w:p>
        </w:tc>
      </w:tr>
      <w:tr w14:paraId="793A83EB" w14:textId="77777777" w:rsidTr="00C84E4D">
        <w:tblPrEx>
          <w:tblW w:w="0" w:type="auto"/>
          <w:tblInd w:w="108" w:type="dxa"/>
          <w:tblLook w:val="04A0"/>
        </w:tblPrEx>
        <w:tc>
          <w:tcPr>
            <w:tcW w:w="9252" w:type="dxa"/>
            <w:shd w:val="clear" w:color="auto" w:fill="auto"/>
          </w:tcPr>
          <w:p w:rsidR="0021340A" w:rsidRPr="009A3F11" w:rsidP="001B4FB5" w14:paraId="1817346C" w14:textId="77777777">
            <w:pPr>
              <w:spacing w:after="0" w:line="240" w:lineRule="auto"/>
              <w:rPr>
                <w:rFonts w:ascii="Times New Roman" w:hAnsi="Times New Roman"/>
                <w:bCs/>
                <w:color w:val="000000"/>
                <w:sz w:val="24"/>
                <w:szCs w:val="24"/>
              </w:rPr>
            </w:pPr>
          </w:p>
          <w:p w:rsidR="00272D6B" w:rsidRPr="009A3F11" w:rsidP="001B4FB5" w14:paraId="3477F68E" w14:textId="0153BDDB">
            <w:pPr>
              <w:spacing w:after="0" w:line="240" w:lineRule="auto"/>
              <w:rPr>
                <w:rFonts w:ascii="Times New Roman" w:hAnsi="Times New Roman"/>
                <w:bCs/>
                <w:color w:val="000000"/>
                <w:sz w:val="24"/>
                <w:szCs w:val="24"/>
              </w:rPr>
            </w:pPr>
            <w:r w:rsidRPr="009A3F11">
              <w:rPr>
                <w:rFonts w:ascii="Times New Roman" w:hAnsi="Times New Roman"/>
                <w:bCs/>
                <w:color w:val="000000"/>
                <w:sz w:val="24"/>
                <w:szCs w:val="24"/>
              </w:rPr>
              <w:t>No additional costs for respondents.</w:t>
            </w:r>
          </w:p>
        </w:tc>
      </w:tr>
    </w:tbl>
    <w:p w:rsidR="00272D6B" w:rsidRPr="00A54882" w:rsidP="00E750C4" w14:paraId="07B25256" w14:textId="78FE4993">
      <w:pPr>
        <w:tabs>
          <w:tab w:val="left" w:pos="1056"/>
        </w:tabs>
        <w:spacing w:after="0" w:line="240" w:lineRule="auto"/>
        <w:rPr>
          <w:rFonts w:ascii="Times New Roman" w:hAnsi="Times New Roman" w:eastAsiaTheme="minorHAnsi"/>
          <w:b/>
          <w:bCs/>
          <w:sz w:val="24"/>
          <w:szCs w:val="24"/>
        </w:rPr>
      </w:pPr>
    </w:p>
    <w:p w:rsidR="00272D6B" w:rsidRPr="00A54882" w:rsidP="00272D6B" w14:paraId="392799BE" w14:textId="77777777">
      <w:pPr>
        <w:spacing w:after="160" w:line="259" w:lineRule="auto"/>
        <w:rPr>
          <w:rFonts w:ascii="Times New Roman" w:hAnsi="Times New Roman" w:eastAsiaTheme="minorHAnsi"/>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2F4177A0" w14:textId="77777777" w:rsidTr="00C84C43">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272D6B" w:rsidRPr="00A54882" w:rsidP="00F87F0E" w14:paraId="560F4403" w14:textId="77777777">
            <w:pPr>
              <w:spacing w:after="0" w:line="240" w:lineRule="auto"/>
              <w:ind w:left="-123"/>
              <w:rPr>
                <w:rFonts w:ascii="Times New Roman" w:hAnsi="Times New Roman"/>
                <w:b/>
                <w:color w:val="000000"/>
                <w:sz w:val="24"/>
                <w:szCs w:val="24"/>
              </w:rPr>
            </w:pPr>
            <w:r w:rsidRPr="00A54882">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A54882">
              <w:rPr>
                <w:rFonts w:ascii="Times New Roman" w:hAnsi="Times New Roman"/>
                <w:b/>
                <w:color w:val="000000"/>
                <w:sz w:val="24"/>
                <w:szCs w:val="24"/>
              </w:rPr>
              <w:t>expense</w:t>
            </w:r>
            <w:r w:rsidRPr="00A54882">
              <w:rPr>
                <w:rFonts w:ascii="Times New Roman" w:hAnsi="Times New Roman"/>
                <w:b/>
                <w:color w:val="000000"/>
                <w:sz w:val="24"/>
                <w:szCs w:val="24"/>
              </w:rPr>
              <w:t xml:space="preserve"> that would not have been incurred without this collection of information. Agencies may also aggregate cost estimates from Items 12, 13, and 14 in a single table. </w:t>
            </w:r>
          </w:p>
          <w:p w:rsidR="00272D6B" w:rsidRPr="00A54882" w:rsidP="00C84C43" w14:paraId="19F6E1CF" w14:textId="77777777">
            <w:pPr>
              <w:spacing w:after="0" w:line="240" w:lineRule="auto"/>
              <w:rPr>
                <w:rFonts w:ascii="Times New Roman" w:hAnsi="Times New Roman"/>
                <w:color w:val="000000"/>
                <w:sz w:val="24"/>
                <w:szCs w:val="24"/>
              </w:rPr>
            </w:pPr>
          </w:p>
        </w:tc>
      </w:tr>
    </w:tbl>
    <w:p w:rsidR="00272D6B" w:rsidP="00272D6B" w14:paraId="7D96FC27" w14:textId="77777777">
      <w:pPr>
        <w:tabs>
          <w:tab w:val="left" w:pos="360"/>
        </w:tabs>
        <w:spacing w:after="0" w:line="240" w:lineRule="auto"/>
        <w:jc w:val="center"/>
        <w:rPr>
          <w:rFonts w:ascii="Times New Roman" w:eastAsia="Calibri" w:hAnsi="Times New Roman"/>
          <w:b/>
          <w:bCs/>
          <w:sz w:val="24"/>
          <w:szCs w:val="24"/>
        </w:rPr>
      </w:pPr>
      <w:r w:rsidRPr="00A54882">
        <w:rPr>
          <w:rFonts w:ascii="Times New Roman" w:eastAsia="Calibri" w:hAnsi="Times New Roman"/>
          <w:b/>
          <w:bCs/>
          <w:sz w:val="24"/>
          <w:szCs w:val="24"/>
        </w:rPr>
        <w:t>Annual Cost to the Federal Government</w:t>
      </w:r>
    </w:p>
    <w:tbl>
      <w:tblPr>
        <w:tblW w:w="8900" w:type="dxa"/>
        <w:tblLook w:val="04A0"/>
      </w:tblPr>
      <w:tblGrid>
        <w:gridCol w:w="2492"/>
        <w:gridCol w:w="1161"/>
        <w:gridCol w:w="927"/>
        <w:gridCol w:w="1054"/>
        <w:gridCol w:w="815"/>
        <w:gridCol w:w="2451"/>
      </w:tblGrid>
      <w:tr w14:paraId="6B14E62D" w14:textId="77777777" w:rsidTr="000A3F0D">
        <w:tblPrEx>
          <w:tblW w:w="8900" w:type="dxa"/>
          <w:tblLook w:val="04A0"/>
        </w:tblPrEx>
        <w:trPr>
          <w:trHeight w:val="646"/>
          <w:tblHeader/>
        </w:trPr>
        <w:tc>
          <w:tcPr>
            <w:tcW w:w="294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2846A8" w:rsidRPr="002846A8" w:rsidP="002846A8" w14:paraId="6F0325AE"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Information Collection</w:t>
            </w:r>
          </w:p>
        </w:tc>
        <w:tc>
          <w:tcPr>
            <w:tcW w:w="24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2846A8" w:rsidRPr="002846A8" w:rsidP="002846A8" w14:paraId="66C97FC4"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Responses Per Annum</w:t>
            </w:r>
          </w:p>
        </w:tc>
        <w:tc>
          <w:tcPr>
            <w:tcW w:w="93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2846A8" w:rsidRPr="002846A8" w:rsidP="002846A8" w14:paraId="5B377045"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Burden Hour Per Response</w:t>
            </w:r>
          </w:p>
        </w:tc>
        <w:tc>
          <w:tcPr>
            <w:tcW w:w="106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2846A8" w:rsidRPr="002846A8" w:rsidP="002846A8" w14:paraId="78DB00BF"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Annual Burden Hours</w:t>
            </w:r>
          </w:p>
        </w:tc>
        <w:tc>
          <w:tcPr>
            <w:tcW w:w="84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2846A8" w:rsidRPr="002846A8" w:rsidP="002846A8" w14:paraId="04B89EFE"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Hourly Cost</w:t>
            </w:r>
          </w:p>
        </w:tc>
        <w:tc>
          <w:tcPr>
            <w:tcW w:w="28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2846A8" w:rsidRPr="002846A8" w:rsidP="002846A8" w14:paraId="39B836A3"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Annual Cost</w:t>
            </w:r>
          </w:p>
        </w:tc>
      </w:tr>
      <w:tr w14:paraId="08A7AE50" w14:textId="77777777" w:rsidTr="000A3F0D">
        <w:tblPrEx>
          <w:tblW w:w="8900" w:type="dxa"/>
          <w:tblLook w:val="04A0"/>
        </w:tblPrEx>
        <w:trPr>
          <w:trHeight w:val="700"/>
        </w:trPr>
        <w:tc>
          <w:tcPr>
            <w:tcW w:w="2940" w:type="dxa"/>
            <w:tcBorders>
              <w:top w:val="nil"/>
              <w:left w:val="single" w:sz="8" w:space="0" w:color="auto"/>
              <w:bottom w:val="single" w:sz="8" w:space="0" w:color="auto"/>
              <w:right w:val="single" w:sz="8" w:space="0" w:color="auto"/>
            </w:tcBorders>
            <w:shd w:val="clear" w:color="auto" w:fill="auto"/>
            <w:vAlign w:val="center"/>
            <w:hideMark/>
          </w:tcPr>
          <w:p w:rsidR="002846A8" w:rsidRPr="002846A8" w:rsidP="002846A8" w14:paraId="1BCF39D2" w14:textId="77777777">
            <w:pPr>
              <w:spacing w:after="0" w:line="240" w:lineRule="auto"/>
              <w:rPr>
                <w:rFonts w:ascii="Times New Roman" w:hAnsi="Times New Roman"/>
                <w:color w:val="000000"/>
                <w:sz w:val="18"/>
                <w:szCs w:val="18"/>
              </w:rPr>
            </w:pPr>
            <w:r w:rsidRPr="002846A8">
              <w:rPr>
                <w:rFonts w:ascii="Times New Roman" w:hAnsi="Times New Roman"/>
                <w:color w:val="000000"/>
                <w:sz w:val="18"/>
                <w:szCs w:val="18"/>
              </w:rPr>
              <w:t>Delinquency and Default Requirements</w:t>
            </w:r>
          </w:p>
        </w:tc>
        <w:tc>
          <w:tcPr>
            <w:tcW w:w="245" w:type="dxa"/>
            <w:tcBorders>
              <w:top w:val="nil"/>
              <w:left w:val="nil"/>
              <w:bottom w:val="single" w:sz="8" w:space="0" w:color="auto"/>
              <w:right w:val="single" w:sz="8" w:space="0" w:color="auto"/>
            </w:tcBorders>
            <w:shd w:val="clear" w:color="auto" w:fill="auto"/>
            <w:vAlign w:val="center"/>
            <w:hideMark/>
          </w:tcPr>
          <w:p w:rsidR="002846A8" w:rsidRPr="002846A8" w:rsidP="002846A8" w14:paraId="77E9EF4C" w14:textId="77777777">
            <w:pPr>
              <w:spacing w:after="0" w:line="240" w:lineRule="auto"/>
              <w:rPr>
                <w:rFonts w:ascii="Arial" w:hAnsi="Arial" w:cs="Arial"/>
                <w:color w:val="000000"/>
                <w:sz w:val="18"/>
                <w:szCs w:val="18"/>
              </w:rPr>
            </w:pPr>
            <w:r w:rsidRPr="002846A8">
              <w:rPr>
                <w:rFonts w:ascii="Arial" w:hAnsi="Arial" w:cs="Arial"/>
                <w:color w:val="000000"/>
                <w:sz w:val="18"/>
                <w:szCs w:val="18"/>
              </w:rPr>
              <w:t> </w:t>
            </w:r>
          </w:p>
        </w:tc>
        <w:tc>
          <w:tcPr>
            <w:tcW w:w="934" w:type="dxa"/>
            <w:tcBorders>
              <w:top w:val="nil"/>
              <w:left w:val="nil"/>
              <w:bottom w:val="single" w:sz="8" w:space="0" w:color="auto"/>
              <w:right w:val="single" w:sz="8" w:space="0" w:color="auto"/>
            </w:tcBorders>
            <w:shd w:val="clear" w:color="auto" w:fill="auto"/>
            <w:vAlign w:val="center"/>
            <w:hideMark/>
          </w:tcPr>
          <w:p w:rsidR="002846A8" w:rsidRPr="002846A8" w:rsidP="002846A8" w14:paraId="648E37C9" w14:textId="77777777">
            <w:pPr>
              <w:spacing w:after="0" w:line="240" w:lineRule="auto"/>
              <w:rPr>
                <w:rFonts w:ascii="Arial" w:hAnsi="Arial" w:cs="Arial"/>
                <w:color w:val="000000"/>
                <w:sz w:val="18"/>
                <w:szCs w:val="18"/>
              </w:rPr>
            </w:pPr>
            <w:r w:rsidRPr="002846A8">
              <w:rPr>
                <w:rFonts w:ascii="Arial" w:hAnsi="Arial" w:cs="Arial"/>
                <w:color w:val="000000"/>
                <w:sz w:val="18"/>
                <w:szCs w:val="18"/>
              </w:rPr>
              <w:t> </w:t>
            </w:r>
          </w:p>
        </w:tc>
        <w:tc>
          <w:tcPr>
            <w:tcW w:w="1064" w:type="dxa"/>
            <w:tcBorders>
              <w:top w:val="nil"/>
              <w:left w:val="nil"/>
              <w:bottom w:val="single" w:sz="8" w:space="0" w:color="auto"/>
              <w:right w:val="single" w:sz="8" w:space="0" w:color="auto"/>
            </w:tcBorders>
            <w:shd w:val="clear" w:color="auto" w:fill="auto"/>
            <w:vAlign w:val="center"/>
            <w:hideMark/>
          </w:tcPr>
          <w:p w:rsidR="002846A8" w:rsidRPr="002846A8" w:rsidP="002846A8" w14:paraId="3EFEF98E" w14:textId="77777777">
            <w:pPr>
              <w:spacing w:after="0" w:line="240" w:lineRule="auto"/>
              <w:rPr>
                <w:rFonts w:ascii="Arial" w:hAnsi="Arial" w:cs="Arial"/>
                <w:color w:val="000000"/>
                <w:sz w:val="18"/>
                <w:szCs w:val="18"/>
              </w:rPr>
            </w:pPr>
            <w:r w:rsidRPr="002846A8">
              <w:rPr>
                <w:rFonts w:ascii="Arial"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2846A8" w:rsidRPr="002846A8" w:rsidP="002846A8" w14:paraId="56B886C4" w14:textId="77777777">
            <w:pPr>
              <w:spacing w:after="0" w:line="240" w:lineRule="auto"/>
              <w:rPr>
                <w:rFonts w:ascii="Arial" w:hAnsi="Arial" w:cs="Arial"/>
                <w:color w:val="000000"/>
                <w:sz w:val="18"/>
                <w:szCs w:val="18"/>
              </w:rPr>
            </w:pPr>
            <w:r w:rsidRPr="002846A8">
              <w:rPr>
                <w:rFonts w:ascii="Arial" w:hAnsi="Arial" w:cs="Arial"/>
                <w:color w:val="000000"/>
                <w:sz w:val="18"/>
                <w:szCs w:val="18"/>
              </w:rPr>
              <w:t> </w:t>
            </w:r>
          </w:p>
        </w:tc>
        <w:tc>
          <w:tcPr>
            <w:tcW w:w="2871" w:type="dxa"/>
            <w:tcBorders>
              <w:top w:val="nil"/>
              <w:left w:val="nil"/>
              <w:bottom w:val="single" w:sz="8" w:space="0" w:color="auto"/>
              <w:right w:val="single" w:sz="8" w:space="0" w:color="auto"/>
            </w:tcBorders>
            <w:shd w:val="clear" w:color="auto" w:fill="auto"/>
            <w:vAlign w:val="center"/>
            <w:hideMark/>
          </w:tcPr>
          <w:p w:rsidR="002846A8" w:rsidRPr="002846A8" w:rsidP="002846A8" w14:paraId="0016E04E" w14:textId="77777777">
            <w:pPr>
              <w:spacing w:after="0" w:line="240" w:lineRule="auto"/>
              <w:rPr>
                <w:rFonts w:ascii="Arial" w:hAnsi="Arial" w:cs="Arial"/>
                <w:color w:val="000000"/>
                <w:sz w:val="18"/>
                <w:szCs w:val="18"/>
              </w:rPr>
            </w:pPr>
            <w:r w:rsidRPr="002846A8">
              <w:rPr>
                <w:rFonts w:ascii="Arial" w:hAnsi="Arial" w:cs="Arial"/>
                <w:color w:val="000000"/>
                <w:sz w:val="18"/>
                <w:szCs w:val="18"/>
              </w:rPr>
              <w:t> </w:t>
            </w:r>
          </w:p>
        </w:tc>
      </w:tr>
      <w:tr w14:paraId="6FB27C64" w14:textId="77777777" w:rsidTr="000A3F0D">
        <w:tblPrEx>
          <w:tblW w:w="8900" w:type="dxa"/>
          <w:tblLook w:val="04A0"/>
        </w:tblPrEx>
        <w:trPr>
          <w:trHeight w:val="556"/>
        </w:trPr>
        <w:tc>
          <w:tcPr>
            <w:tcW w:w="294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2846A8" w:rsidRPr="002846A8" w:rsidP="002846A8" w14:paraId="23D6D95B" w14:textId="77777777">
            <w:pPr>
              <w:spacing w:after="0" w:line="240" w:lineRule="auto"/>
              <w:rPr>
                <w:rFonts w:ascii="Times New Roman" w:hAnsi="Times New Roman"/>
                <w:color w:val="000000"/>
                <w:sz w:val="18"/>
                <w:szCs w:val="18"/>
              </w:rPr>
            </w:pPr>
            <w:r w:rsidRPr="002846A8">
              <w:rPr>
                <w:rFonts w:ascii="Times New Roman" w:hAnsi="Times New Roman"/>
                <w:color w:val="000000"/>
                <w:sz w:val="18"/>
                <w:szCs w:val="18"/>
              </w:rPr>
              <w:t>Screenshot Delinquent Loan Reporting (HUD-92068-A)</w:t>
            </w:r>
          </w:p>
        </w:tc>
        <w:tc>
          <w:tcPr>
            <w:tcW w:w="245"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045D323A" w14:textId="77777777">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9,697,184.00</w:t>
            </w:r>
          </w:p>
        </w:tc>
        <w:tc>
          <w:tcPr>
            <w:tcW w:w="934"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065C84E2"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0.01</w:t>
            </w:r>
          </w:p>
        </w:tc>
        <w:tc>
          <w:tcPr>
            <w:tcW w:w="1064"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26629337" w14:textId="77777777">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96,971.84</w:t>
            </w:r>
          </w:p>
        </w:tc>
        <w:tc>
          <w:tcPr>
            <w:tcW w:w="846"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2EB678E7" w14:textId="2F641DF6">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w:t>
            </w:r>
            <w:r w:rsidR="0063296D">
              <w:rPr>
                <w:rFonts w:ascii="Times New Roman" w:hAnsi="Times New Roman"/>
                <w:color w:val="000000"/>
                <w:sz w:val="18"/>
                <w:szCs w:val="18"/>
              </w:rPr>
              <w:t>60</w:t>
            </w:r>
            <w:r w:rsidRPr="002846A8">
              <w:rPr>
                <w:rFonts w:ascii="Times New Roman" w:hAnsi="Times New Roman"/>
                <w:color w:val="000000"/>
                <w:sz w:val="18"/>
                <w:szCs w:val="18"/>
              </w:rPr>
              <w:t>.</w:t>
            </w:r>
            <w:r w:rsidR="0063296D">
              <w:rPr>
                <w:rFonts w:ascii="Times New Roman" w:hAnsi="Times New Roman"/>
                <w:color w:val="000000"/>
                <w:sz w:val="18"/>
                <w:szCs w:val="18"/>
              </w:rPr>
              <w:t>84</w:t>
            </w:r>
            <w:r w:rsidRPr="002846A8">
              <w:rPr>
                <w:rFonts w:ascii="Times New Roman" w:hAnsi="Times New Roman"/>
                <w:color w:val="000000"/>
                <w:sz w:val="18"/>
                <w:szCs w:val="18"/>
              </w:rPr>
              <w:t xml:space="preserve"> </w:t>
            </w:r>
          </w:p>
        </w:tc>
        <w:tc>
          <w:tcPr>
            <w:tcW w:w="2871"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2948FA2E" w14:textId="019A0BD7">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w:t>
            </w:r>
            <w:r w:rsidR="0034087C">
              <w:rPr>
                <w:rFonts w:ascii="Times New Roman" w:hAnsi="Times New Roman"/>
                <w:color w:val="000000"/>
                <w:sz w:val="18"/>
                <w:szCs w:val="18"/>
              </w:rPr>
              <w:t>5,899,766.75</w:t>
            </w:r>
            <w:r w:rsidRPr="002846A8">
              <w:rPr>
                <w:rFonts w:ascii="Times New Roman" w:hAnsi="Times New Roman"/>
                <w:color w:val="000000"/>
                <w:sz w:val="18"/>
                <w:szCs w:val="18"/>
              </w:rPr>
              <w:t xml:space="preserve"> </w:t>
            </w:r>
          </w:p>
        </w:tc>
      </w:tr>
      <w:tr w14:paraId="629F1A90" w14:textId="77777777" w:rsidTr="002846A8">
        <w:tblPrEx>
          <w:tblW w:w="8900" w:type="dxa"/>
          <w:tblLook w:val="04A0"/>
        </w:tblPrEx>
        <w:trPr>
          <w:trHeight w:val="300"/>
        </w:trPr>
        <w:tc>
          <w:tcPr>
            <w:tcW w:w="2940" w:type="dxa"/>
            <w:tcBorders>
              <w:top w:val="nil"/>
              <w:left w:val="single" w:sz="8" w:space="0" w:color="auto"/>
              <w:bottom w:val="single" w:sz="8" w:space="0" w:color="auto"/>
              <w:right w:val="single" w:sz="8" w:space="0" w:color="auto"/>
            </w:tcBorders>
            <w:shd w:val="clear" w:color="auto" w:fill="auto"/>
            <w:vAlign w:val="center"/>
            <w:hideMark/>
          </w:tcPr>
          <w:p w:rsidR="002846A8" w:rsidRPr="002846A8" w:rsidP="002846A8" w14:paraId="2D5B05AF" w14:textId="77777777">
            <w:pPr>
              <w:spacing w:after="0" w:line="240" w:lineRule="auto"/>
              <w:rPr>
                <w:rFonts w:ascii="Times New Roman" w:hAnsi="Times New Roman"/>
                <w:color w:val="000000"/>
                <w:sz w:val="18"/>
                <w:szCs w:val="18"/>
              </w:rPr>
            </w:pPr>
            <w:r w:rsidRPr="002846A8">
              <w:rPr>
                <w:rFonts w:ascii="Times New Roman" w:hAnsi="Times New Roman"/>
                <w:color w:val="000000"/>
                <w:sz w:val="18"/>
                <w:szCs w:val="18"/>
              </w:rPr>
              <w:t>Loss Mitigation</w:t>
            </w:r>
          </w:p>
        </w:tc>
        <w:tc>
          <w:tcPr>
            <w:tcW w:w="245" w:type="dxa"/>
            <w:tcBorders>
              <w:top w:val="nil"/>
              <w:left w:val="nil"/>
              <w:bottom w:val="single" w:sz="8" w:space="0" w:color="auto"/>
              <w:right w:val="single" w:sz="8" w:space="0" w:color="auto"/>
            </w:tcBorders>
            <w:shd w:val="clear" w:color="auto" w:fill="auto"/>
            <w:vAlign w:val="center"/>
            <w:hideMark/>
          </w:tcPr>
          <w:p w:rsidR="002846A8" w:rsidRPr="002846A8" w:rsidP="002846A8" w14:paraId="17F5E012" w14:textId="3E8D241B">
            <w:pPr>
              <w:spacing w:after="0" w:line="240" w:lineRule="auto"/>
              <w:jc w:val="right"/>
              <w:rPr>
                <w:rFonts w:ascii="Times New Roman" w:hAnsi="Times New Roman"/>
                <w:color w:val="000000"/>
                <w:sz w:val="18"/>
                <w:szCs w:val="18"/>
              </w:rPr>
            </w:pPr>
            <w:r>
              <w:rPr>
                <w:rFonts w:ascii="Times New Roman" w:hAnsi="Times New Roman"/>
                <w:color w:val="000000"/>
                <w:sz w:val="18"/>
                <w:szCs w:val="18"/>
              </w:rPr>
              <w:t>125,489.28</w:t>
            </w:r>
          </w:p>
        </w:tc>
        <w:tc>
          <w:tcPr>
            <w:tcW w:w="934" w:type="dxa"/>
            <w:tcBorders>
              <w:top w:val="nil"/>
              <w:left w:val="nil"/>
              <w:bottom w:val="single" w:sz="8" w:space="0" w:color="auto"/>
              <w:right w:val="single" w:sz="8" w:space="0" w:color="auto"/>
            </w:tcBorders>
            <w:shd w:val="clear" w:color="auto" w:fill="auto"/>
            <w:vAlign w:val="center"/>
            <w:hideMark/>
          </w:tcPr>
          <w:p w:rsidR="002846A8" w:rsidRPr="002846A8" w:rsidP="002846A8" w14:paraId="4EA1CFAE"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0.25</w:t>
            </w:r>
          </w:p>
        </w:tc>
        <w:tc>
          <w:tcPr>
            <w:tcW w:w="1064" w:type="dxa"/>
            <w:tcBorders>
              <w:top w:val="nil"/>
              <w:left w:val="nil"/>
              <w:bottom w:val="single" w:sz="8" w:space="0" w:color="auto"/>
              <w:right w:val="single" w:sz="8" w:space="0" w:color="auto"/>
            </w:tcBorders>
            <w:shd w:val="clear" w:color="auto" w:fill="auto"/>
            <w:vAlign w:val="center"/>
            <w:hideMark/>
          </w:tcPr>
          <w:p w:rsidR="002846A8" w:rsidRPr="002846A8" w:rsidP="002846A8" w14:paraId="30A92871" w14:textId="6E15BAAB">
            <w:pPr>
              <w:spacing w:after="0" w:line="240" w:lineRule="auto"/>
              <w:jc w:val="right"/>
              <w:rPr>
                <w:rFonts w:ascii="Times New Roman" w:hAnsi="Times New Roman"/>
                <w:color w:val="000000"/>
                <w:sz w:val="18"/>
                <w:szCs w:val="18"/>
              </w:rPr>
            </w:pPr>
            <w:r>
              <w:rPr>
                <w:rFonts w:ascii="Times New Roman" w:hAnsi="Times New Roman"/>
                <w:color w:val="000000"/>
                <w:sz w:val="18"/>
                <w:szCs w:val="18"/>
              </w:rPr>
              <w:t>31,372.32</w:t>
            </w:r>
          </w:p>
        </w:tc>
        <w:tc>
          <w:tcPr>
            <w:tcW w:w="846" w:type="dxa"/>
            <w:tcBorders>
              <w:top w:val="nil"/>
              <w:left w:val="nil"/>
              <w:bottom w:val="single" w:sz="8" w:space="0" w:color="auto"/>
              <w:right w:val="single" w:sz="8" w:space="0" w:color="auto"/>
            </w:tcBorders>
            <w:shd w:val="clear" w:color="auto" w:fill="auto"/>
            <w:vAlign w:val="center"/>
            <w:hideMark/>
          </w:tcPr>
          <w:p w:rsidR="002846A8" w:rsidRPr="002846A8" w:rsidP="002846A8" w14:paraId="648155E8" w14:textId="7F397368">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w:t>
            </w:r>
            <w:r w:rsidR="0034087C">
              <w:rPr>
                <w:rFonts w:ascii="Times New Roman" w:hAnsi="Times New Roman"/>
                <w:color w:val="000000"/>
                <w:sz w:val="18"/>
                <w:szCs w:val="18"/>
              </w:rPr>
              <w:t>60.</w:t>
            </w:r>
            <w:r w:rsidRPr="002846A8">
              <w:rPr>
                <w:rFonts w:ascii="Times New Roman" w:hAnsi="Times New Roman"/>
                <w:color w:val="000000"/>
                <w:sz w:val="18"/>
                <w:szCs w:val="18"/>
              </w:rPr>
              <w:t>8</w:t>
            </w:r>
            <w:r w:rsidR="0034087C">
              <w:rPr>
                <w:rFonts w:ascii="Times New Roman" w:hAnsi="Times New Roman"/>
                <w:color w:val="000000"/>
                <w:sz w:val="18"/>
                <w:szCs w:val="18"/>
              </w:rPr>
              <w:t>4</w:t>
            </w:r>
            <w:r w:rsidRPr="002846A8">
              <w:rPr>
                <w:rFonts w:ascii="Times New Roman" w:hAnsi="Times New Roman"/>
                <w:color w:val="000000"/>
                <w:sz w:val="18"/>
                <w:szCs w:val="18"/>
              </w:rPr>
              <w:t xml:space="preserve"> </w:t>
            </w:r>
          </w:p>
        </w:tc>
        <w:tc>
          <w:tcPr>
            <w:tcW w:w="2871" w:type="dxa"/>
            <w:tcBorders>
              <w:top w:val="nil"/>
              <w:left w:val="nil"/>
              <w:bottom w:val="single" w:sz="8" w:space="0" w:color="auto"/>
              <w:right w:val="single" w:sz="8" w:space="0" w:color="auto"/>
            </w:tcBorders>
            <w:shd w:val="clear" w:color="auto" w:fill="auto"/>
            <w:vAlign w:val="center"/>
            <w:hideMark/>
          </w:tcPr>
          <w:p w:rsidR="002846A8" w:rsidRPr="002846A8" w:rsidP="002846A8" w14:paraId="50C9A3D6" w14:textId="7BB03C55">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$1,</w:t>
            </w:r>
            <w:r w:rsidR="00987395">
              <w:rPr>
                <w:rFonts w:ascii="Times New Roman" w:hAnsi="Times New Roman"/>
                <w:color w:val="000000"/>
                <w:sz w:val="18"/>
                <w:szCs w:val="18"/>
              </w:rPr>
              <w:t>9</w:t>
            </w:r>
            <w:r w:rsidRPr="002846A8">
              <w:rPr>
                <w:rFonts w:ascii="Times New Roman" w:hAnsi="Times New Roman"/>
                <w:color w:val="000000"/>
                <w:sz w:val="18"/>
                <w:szCs w:val="18"/>
              </w:rPr>
              <w:t>0</w:t>
            </w:r>
            <w:r w:rsidR="00987395">
              <w:rPr>
                <w:rFonts w:ascii="Times New Roman" w:hAnsi="Times New Roman"/>
                <w:color w:val="000000"/>
                <w:sz w:val="18"/>
                <w:szCs w:val="18"/>
              </w:rPr>
              <w:t>8</w:t>
            </w:r>
            <w:r w:rsidRPr="002846A8">
              <w:rPr>
                <w:rFonts w:ascii="Times New Roman" w:hAnsi="Times New Roman"/>
                <w:color w:val="000000"/>
                <w:sz w:val="18"/>
                <w:szCs w:val="18"/>
              </w:rPr>
              <w:t>,</w:t>
            </w:r>
            <w:r w:rsidR="00987395">
              <w:rPr>
                <w:rFonts w:ascii="Times New Roman" w:hAnsi="Times New Roman"/>
                <w:color w:val="000000"/>
                <w:sz w:val="18"/>
                <w:szCs w:val="18"/>
              </w:rPr>
              <w:t>69</w:t>
            </w:r>
            <w:r w:rsidRPr="002846A8">
              <w:rPr>
                <w:rFonts w:ascii="Times New Roman" w:hAnsi="Times New Roman"/>
                <w:color w:val="000000"/>
                <w:sz w:val="18"/>
                <w:szCs w:val="18"/>
              </w:rPr>
              <w:t>1.</w:t>
            </w:r>
            <w:r w:rsidR="00987395">
              <w:rPr>
                <w:rFonts w:ascii="Times New Roman" w:hAnsi="Times New Roman"/>
                <w:color w:val="000000"/>
                <w:sz w:val="18"/>
                <w:szCs w:val="18"/>
              </w:rPr>
              <w:t>95</w:t>
            </w:r>
            <w:r w:rsidRPr="002846A8">
              <w:rPr>
                <w:rFonts w:ascii="Times New Roman" w:hAnsi="Times New Roman"/>
                <w:color w:val="000000"/>
                <w:sz w:val="18"/>
                <w:szCs w:val="18"/>
              </w:rPr>
              <w:t xml:space="preserve"> </w:t>
            </w:r>
          </w:p>
        </w:tc>
      </w:tr>
      <w:tr w14:paraId="549F97BA" w14:textId="77777777" w:rsidTr="000A3F0D">
        <w:tblPrEx>
          <w:tblW w:w="8900" w:type="dxa"/>
          <w:tblLook w:val="04A0"/>
        </w:tblPrEx>
        <w:trPr>
          <w:trHeight w:val="470"/>
        </w:trPr>
        <w:tc>
          <w:tcPr>
            <w:tcW w:w="294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2846A8" w:rsidRPr="002846A8" w:rsidP="002846A8" w14:paraId="0CCAEDA4" w14:textId="77777777">
            <w:pPr>
              <w:spacing w:after="0" w:line="240" w:lineRule="auto"/>
              <w:rPr>
                <w:rFonts w:ascii="Times New Roman" w:hAnsi="Times New Roman"/>
                <w:color w:val="000000"/>
                <w:sz w:val="18"/>
                <w:szCs w:val="18"/>
              </w:rPr>
            </w:pPr>
            <w:r w:rsidRPr="002846A8">
              <w:rPr>
                <w:rFonts w:ascii="Times New Roman" w:hAnsi="Times New Roman"/>
                <w:color w:val="000000"/>
                <w:sz w:val="18"/>
                <w:szCs w:val="18"/>
              </w:rPr>
              <w:t>Property Conveyance</w:t>
            </w:r>
          </w:p>
        </w:tc>
        <w:tc>
          <w:tcPr>
            <w:tcW w:w="245"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600B728F" w14:textId="14676EA1">
            <w:pPr>
              <w:spacing w:after="0" w:line="240" w:lineRule="auto"/>
              <w:jc w:val="right"/>
              <w:rPr>
                <w:rFonts w:ascii="Times New Roman" w:hAnsi="Times New Roman"/>
                <w:color w:val="000000"/>
                <w:sz w:val="18"/>
                <w:szCs w:val="18"/>
              </w:rPr>
            </w:pPr>
            <w:r>
              <w:rPr>
                <w:rFonts w:ascii="Times New Roman" w:hAnsi="Times New Roman"/>
                <w:color w:val="000000"/>
                <w:sz w:val="18"/>
                <w:szCs w:val="18"/>
              </w:rPr>
              <w:t>5,400.64</w:t>
            </w:r>
          </w:p>
        </w:tc>
        <w:tc>
          <w:tcPr>
            <w:tcW w:w="934"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3236CAD1"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1</w:t>
            </w:r>
          </w:p>
        </w:tc>
        <w:tc>
          <w:tcPr>
            <w:tcW w:w="1064"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7B0F78DB" w14:textId="60C15ECC">
            <w:pPr>
              <w:spacing w:after="0" w:line="240" w:lineRule="auto"/>
              <w:jc w:val="right"/>
              <w:rPr>
                <w:rFonts w:ascii="Times New Roman" w:hAnsi="Times New Roman"/>
                <w:color w:val="000000"/>
                <w:sz w:val="18"/>
                <w:szCs w:val="18"/>
              </w:rPr>
            </w:pPr>
            <w:r>
              <w:rPr>
                <w:rFonts w:ascii="Times New Roman" w:hAnsi="Times New Roman"/>
                <w:color w:val="000000"/>
                <w:sz w:val="18"/>
                <w:szCs w:val="18"/>
              </w:rPr>
              <w:t>5,400.64</w:t>
            </w:r>
          </w:p>
        </w:tc>
        <w:tc>
          <w:tcPr>
            <w:tcW w:w="846"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1B9C6DF6" w14:textId="1BC48AD9">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w:t>
            </w:r>
            <w:r w:rsidR="0034087C">
              <w:rPr>
                <w:rFonts w:ascii="Times New Roman" w:hAnsi="Times New Roman"/>
                <w:color w:val="000000"/>
                <w:sz w:val="18"/>
                <w:szCs w:val="18"/>
              </w:rPr>
              <w:t>60.</w:t>
            </w:r>
            <w:r w:rsidRPr="002846A8">
              <w:rPr>
                <w:rFonts w:ascii="Times New Roman" w:hAnsi="Times New Roman"/>
                <w:color w:val="000000"/>
                <w:sz w:val="18"/>
                <w:szCs w:val="18"/>
              </w:rPr>
              <w:t>8</w:t>
            </w:r>
            <w:r w:rsidR="0034087C">
              <w:rPr>
                <w:rFonts w:ascii="Times New Roman" w:hAnsi="Times New Roman"/>
                <w:color w:val="000000"/>
                <w:sz w:val="18"/>
                <w:szCs w:val="18"/>
              </w:rPr>
              <w:t>4</w:t>
            </w:r>
            <w:r w:rsidRPr="002846A8">
              <w:rPr>
                <w:rFonts w:ascii="Times New Roman" w:hAnsi="Times New Roman"/>
                <w:color w:val="000000"/>
                <w:sz w:val="18"/>
                <w:szCs w:val="18"/>
              </w:rPr>
              <w:t xml:space="preserve"> </w:t>
            </w:r>
          </w:p>
        </w:tc>
        <w:tc>
          <w:tcPr>
            <w:tcW w:w="2871"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5B332858" w14:textId="3631C8C6">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w:t>
            </w:r>
            <w:r w:rsidR="00987395">
              <w:rPr>
                <w:rFonts w:ascii="Times New Roman" w:hAnsi="Times New Roman"/>
                <w:color w:val="000000"/>
                <w:sz w:val="18"/>
                <w:szCs w:val="18"/>
              </w:rPr>
              <w:t>328</w:t>
            </w:r>
            <w:r w:rsidRPr="002846A8">
              <w:rPr>
                <w:rFonts w:ascii="Times New Roman" w:hAnsi="Times New Roman"/>
                <w:color w:val="000000"/>
                <w:sz w:val="18"/>
                <w:szCs w:val="18"/>
              </w:rPr>
              <w:t>,5</w:t>
            </w:r>
            <w:r w:rsidR="00A228A8">
              <w:rPr>
                <w:rFonts w:ascii="Times New Roman" w:hAnsi="Times New Roman"/>
                <w:color w:val="000000"/>
                <w:sz w:val="18"/>
                <w:szCs w:val="18"/>
              </w:rPr>
              <w:t>74</w:t>
            </w:r>
            <w:r w:rsidRPr="002846A8">
              <w:rPr>
                <w:rFonts w:ascii="Times New Roman" w:hAnsi="Times New Roman"/>
                <w:color w:val="000000"/>
                <w:sz w:val="18"/>
                <w:szCs w:val="18"/>
              </w:rPr>
              <w:t>.</w:t>
            </w:r>
            <w:r w:rsidR="00A228A8">
              <w:rPr>
                <w:rFonts w:ascii="Times New Roman" w:hAnsi="Times New Roman"/>
                <w:color w:val="000000"/>
                <w:sz w:val="18"/>
                <w:szCs w:val="18"/>
              </w:rPr>
              <w:t>94</w:t>
            </w:r>
            <w:r w:rsidRPr="002846A8">
              <w:rPr>
                <w:rFonts w:ascii="Times New Roman" w:hAnsi="Times New Roman"/>
                <w:color w:val="000000"/>
                <w:sz w:val="18"/>
                <w:szCs w:val="18"/>
              </w:rPr>
              <w:t xml:space="preserve"> </w:t>
            </w:r>
          </w:p>
        </w:tc>
      </w:tr>
      <w:tr w14:paraId="44AE7141" w14:textId="77777777" w:rsidTr="002846A8">
        <w:tblPrEx>
          <w:tblW w:w="8900" w:type="dxa"/>
          <w:tblLook w:val="04A0"/>
        </w:tblPrEx>
        <w:trPr>
          <w:trHeight w:val="930"/>
        </w:trPr>
        <w:tc>
          <w:tcPr>
            <w:tcW w:w="2940" w:type="dxa"/>
            <w:tcBorders>
              <w:top w:val="nil"/>
              <w:left w:val="single" w:sz="8" w:space="0" w:color="auto"/>
              <w:bottom w:val="single" w:sz="8" w:space="0" w:color="auto"/>
              <w:right w:val="single" w:sz="8" w:space="0" w:color="auto"/>
            </w:tcBorders>
            <w:shd w:val="clear" w:color="auto" w:fill="auto"/>
            <w:vAlign w:val="center"/>
            <w:hideMark/>
          </w:tcPr>
          <w:p w:rsidR="002846A8" w:rsidRPr="002846A8" w:rsidP="002846A8" w14:paraId="098C99A8" w14:textId="77777777">
            <w:pPr>
              <w:spacing w:after="0" w:line="240" w:lineRule="auto"/>
              <w:rPr>
                <w:rFonts w:ascii="Times New Roman" w:hAnsi="Times New Roman"/>
                <w:color w:val="000000"/>
                <w:sz w:val="18"/>
                <w:szCs w:val="18"/>
              </w:rPr>
            </w:pPr>
            <w:r w:rsidRPr="002846A8">
              <w:rPr>
                <w:rFonts w:ascii="Times New Roman" w:hAnsi="Times New Roman"/>
                <w:color w:val="000000"/>
                <w:sz w:val="18"/>
                <w:szCs w:val="18"/>
              </w:rPr>
              <w:t>Screenshot Extensions of Time (HUD-50012)</w:t>
            </w:r>
          </w:p>
        </w:tc>
        <w:tc>
          <w:tcPr>
            <w:tcW w:w="245" w:type="dxa"/>
            <w:tcBorders>
              <w:top w:val="nil"/>
              <w:left w:val="nil"/>
              <w:bottom w:val="single" w:sz="8" w:space="0" w:color="auto"/>
              <w:right w:val="single" w:sz="8" w:space="0" w:color="auto"/>
            </w:tcBorders>
            <w:shd w:val="clear" w:color="auto" w:fill="auto"/>
            <w:vAlign w:val="center"/>
            <w:hideMark/>
          </w:tcPr>
          <w:p w:rsidR="002846A8" w:rsidRPr="002846A8" w:rsidP="002846A8" w14:paraId="71EF88C3" w14:textId="77777777">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121,499.84</w:t>
            </w:r>
          </w:p>
        </w:tc>
        <w:tc>
          <w:tcPr>
            <w:tcW w:w="934" w:type="dxa"/>
            <w:tcBorders>
              <w:top w:val="nil"/>
              <w:left w:val="nil"/>
              <w:bottom w:val="single" w:sz="8" w:space="0" w:color="auto"/>
              <w:right w:val="single" w:sz="8" w:space="0" w:color="auto"/>
            </w:tcBorders>
            <w:shd w:val="clear" w:color="auto" w:fill="auto"/>
            <w:vAlign w:val="center"/>
            <w:hideMark/>
          </w:tcPr>
          <w:p w:rsidR="002846A8" w:rsidRPr="002846A8" w:rsidP="002846A8" w14:paraId="0D5E8CAA"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0.1</w:t>
            </w:r>
          </w:p>
        </w:tc>
        <w:tc>
          <w:tcPr>
            <w:tcW w:w="1064" w:type="dxa"/>
            <w:tcBorders>
              <w:top w:val="nil"/>
              <w:left w:val="nil"/>
              <w:bottom w:val="single" w:sz="8" w:space="0" w:color="auto"/>
              <w:right w:val="single" w:sz="8" w:space="0" w:color="auto"/>
            </w:tcBorders>
            <w:shd w:val="clear" w:color="auto" w:fill="auto"/>
            <w:vAlign w:val="center"/>
            <w:hideMark/>
          </w:tcPr>
          <w:p w:rsidR="002846A8" w:rsidRPr="002846A8" w:rsidP="002846A8" w14:paraId="7F4717EA" w14:textId="77777777">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12,149.98</w:t>
            </w:r>
          </w:p>
        </w:tc>
        <w:tc>
          <w:tcPr>
            <w:tcW w:w="846" w:type="dxa"/>
            <w:tcBorders>
              <w:top w:val="nil"/>
              <w:left w:val="nil"/>
              <w:bottom w:val="single" w:sz="8" w:space="0" w:color="auto"/>
              <w:right w:val="single" w:sz="8" w:space="0" w:color="auto"/>
            </w:tcBorders>
            <w:shd w:val="clear" w:color="auto" w:fill="auto"/>
            <w:vAlign w:val="center"/>
            <w:hideMark/>
          </w:tcPr>
          <w:p w:rsidR="002846A8" w:rsidRPr="002846A8" w:rsidP="002846A8" w14:paraId="656D7B1E" w14:textId="4B380158">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w:t>
            </w:r>
            <w:r w:rsidR="0034087C">
              <w:rPr>
                <w:rFonts w:ascii="Times New Roman" w:hAnsi="Times New Roman"/>
                <w:color w:val="000000"/>
                <w:sz w:val="18"/>
                <w:szCs w:val="18"/>
              </w:rPr>
              <w:t>60.</w:t>
            </w:r>
            <w:r w:rsidRPr="002846A8">
              <w:rPr>
                <w:rFonts w:ascii="Times New Roman" w:hAnsi="Times New Roman"/>
                <w:color w:val="000000"/>
                <w:sz w:val="18"/>
                <w:szCs w:val="18"/>
              </w:rPr>
              <w:t>8</w:t>
            </w:r>
            <w:r w:rsidR="0034087C">
              <w:rPr>
                <w:rFonts w:ascii="Times New Roman" w:hAnsi="Times New Roman"/>
                <w:color w:val="000000"/>
                <w:sz w:val="18"/>
                <w:szCs w:val="18"/>
              </w:rPr>
              <w:t>4</w:t>
            </w:r>
            <w:r w:rsidRPr="002846A8">
              <w:rPr>
                <w:rFonts w:ascii="Times New Roman" w:hAnsi="Times New Roman"/>
                <w:color w:val="000000"/>
                <w:sz w:val="18"/>
                <w:szCs w:val="18"/>
              </w:rPr>
              <w:t xml:space="preserve"> </w:t>
            </w:r>
          </w:p>
        </w:tc>
        <w:tc>
          <w:tcPr>
            <w:tcW w:w="2871" w:type="dxa"/>
            <w:tcBorders>
              <w:top w:val="nil"/>
              <w:left w:val="nil"/>
              <w:bottom w:val="single" w:sz="8" w:space="0" w:color="auto"/>
              <w:right w:val="single" w:sz="8" w:space="0" w:color="auto"/>
            </w:tcBorders>
            <w:shd w:val="clear" w:color="auto" w:fill="auto"/>
            <w:vAlign w:val="center"/>
            <w:hideMark/>
          </w:tcPr>
          <w:p w:rsidR="002846A8" w:rsidRPr="002846A8" w:rsidP="002846A8" w14:paraId="34192BB4" w14:textId="00717DF7">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w:t>
            </w:r>
            <w:r w:rsidR="00A228A8">
              <w:rPr>
                <w:rFonts w:ascii="Times New Roman" w:hAnsi="Times New Roman"/>
                <w:color w:val="000000"/>
                <w:sz w:val="18"/>
                <w:szCs w:val="18"/>
              </w:rPr>
              <w:t>739</w:t>
            </w:r>
            <w:r w:rsidRPr="002846A8">
              <w:rPr>
                <w:rFonts w:ascii="Times New Roman" w:hAnsi="Times New Roman"/>
                <w:color w:val="000000"/>
                <w:sz w:val="18"/>
                <w:szCs w:val="18"/>
              </w:rPr>
              <w:t>,2</w:t>
            </w:r>
            <w:r w:rsidR="00A228A8">
              <w:rPr>
                <w:rFonts w:ascii="Times New Roman" w:hAnsi="Times New Roman"/>
                <w:color w:val="000000"/>
                <w:sz w:val="18"/>
                <w:szCs w:val="18"/>
              </w:rPr>
              <w:t>05</w:t>
            </w:r>
            <w:r w:rsidRPr="002846A8">
              <w:rPr>
                <w:rFonts w:ascii="Times New Roman" w:hAnsi="Times New Roman"/>
                <w:color w:val="000000"/>
                <w:sz w:val="18"/>
                <w:szCs w:val="18"/>
              </w:rPr>
              <w:t>.</w:t>
            </w:r>
            <w:r w:rsidR="00A228A8">
              <w:rPr>
                <w:rFonts w:ascii="Times New Roman" w:hAnsi="Times New Roman"/>
                <w:color w:val="000000"/>
                <w:sz w:val="18"/>
                <w:szCs w:val="18"/>
              </w:rPr>
              <w:t>0</w:t>
            </w:r>
            <w:r w:rsidRPr="002846A8">
              <w:rPr>
                <w:rFonts w:ascii="Times New Roman" w:hAnsi="Times New Roman"/>
                <w:color w:val="000000"/>
                <w:sz w:val="18"/>
                <w:szCs w:val="18"/>
              </w:rPr>
              <w:t xml:space="preserve">3 </w:t>
            </w:r>
          </w:p>
        </w:tc>
      </w:tr>
      <w:tr w14:paraId="1236D91F" w14:textId="77777777" w:rsidTr="000A3F0D">
        <w:tblPrEx>
          <w:tblW w:w="8900" w:type="dxa"/>
          <w:tblLook w:val="04A0"/>
        </w:tblPrEx>
        <w:trPr>
          <w:trHeight w:val="470"/>
        </w:trPr>
        <w:tc>
          <w:tcPr>
            <w:tcW w:w="294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2846A8" w:rsidRPr="002846A8" w:rsidP="002846A8" w14:paraId="733BB4C9" w14:textId="77777777">
            <w:pPr>
              <w:spacing w:after="0" w:line="240" w:lineRule="auto"/>
              <w:rPr>
                <w:rFonts w:ascii="Times New Roman" w:hAnsi="Times New Roman"/>
                <w:color w:val="000000"/>
                <w:sz w:val="18"/>
                <w:szCs w:val="18"/>
              </w:rPr>
            </w:pPr>
            <w:r w:rsidRPr="002846A8">
              <w:rPr>
                <w:rFonts w:ascii="Times New Roman" w:hAnsi="Times New Roman"/>
                <w:color w:val="000000"/>
                <w:sz w:val="18"/>
                <w:szCs w:val="18"/>
              </w:rPr>
              <w:t>Deficiency Judgments</w:t>
            </w:r>
          </w:p>
        </w:tc>
        <w:tc>
          <w:tcPr>
            <w:tcW w:w="245"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54936B9E" w14:textId="77777777">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0.00</w:t>
            </w:r>
          </w:p>
        </w:tc>
        <w:tc>
          <w:tcPr>
            <w:tcW w:w="934"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36947C1E"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0</w:t>
            </w:r>
          </w:p>
        </w:tc>
        <w:tc>
          <w:tcPr>
            <w:tcW w:w="1064"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796A5E11" w14:textId="77777777">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0.00</w:t>
            </w:r>
          </w:p>
        </w:tc>
        <w:tc>
          <w:tcPr>
            <w:tcW w:w="846"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00A7A3D9" w14:textId="5C9E62E6">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w:t>
            </w:r>
            <w:r w:rsidR="0034087C">
              <w:rPr>
                <w:rFonts w:ascii="Times New Roman" w:hAnsi="Times New Roman"/>
                <w:color w:val="000000"/>
                <w:sz w:val="18"/>
                <w:szCs w:val="18"/>
              </w:rPr>
              <w:t>60.</w:t>
            </w:r>
            <w:r w:rsidRPr="002846A8">
              <w:rPr>
                <w:rFonts w:ascii="Times New Roman" w:hAnsi="Times New Roman"/>
                <w:color w:val="000000"/>
                <w:sz w:val="18"/>
                <w:szCs w:val="18"/>
              </w:rPr>
              <w:t>8</w:t>
            </w:r>
            <w:r w:rsidR="0034087C">
              <w:rPr>
                <w:rFonts w:ascii="Times New Roman" w:hAnsi="Times New Roman"/>
                <w:color w:val="000000"/>
                <w:sz w:val="18"/>
                <w:szCs w:val="18"/>
              </w:rPr>
              <w:t>4</w:t>
            </w:r>
            <w:r w:rsidRPr="002846A8">
              <w:rPr>
                <w:rFonts w:ascii="Times New Roman" w:hAnsi="Times New Roman"/>
                <w:color w:val="000000"/>
                <w:sz w:val="18"/>
                <w:szCs w:val="18"/>
              </w:rPr>
              <w:t xml:space="preserve"> </w:t>
            </w:r>
          </w:p>
        </w:tc>
        <w:tc>
          <w:tcPr>
            <w:tcW w:w="2871" w:type="dxa"/>
            <w:tcBorders>
              <w:top w:val="nil"/>
              <w:left w:val="nil"/>
              <w:bottom w:val="single" w:sz="8" w:space="0" w:color="auto"/>
              <w:right w:val="single" w:sz="8" w:space="0" w:color="auto"/>
            </w:tcBorders>
            <w:shd w:val="clear" w:color="auto" w:fill="D9D9D9" w:themeFill="background1" w:themeFillShade="D9"/>
            <w:vAlign w:val="center"/>
            <w:hideMark/>
          </w:tcPr>
          <w:p w:rsidR="002846A8" w:rsidRPr="002846A8" w:rsidP="002846A8" w14:paraId="3A455E13" w14:textId="77777777">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 xml:space="preserve">$0.00 </w:t>
            </w:r>
          </w:p>
        </w:tc>
      </w:tr>
      <w:tr w14:paraId="1907CF51" w14:textId="77777777" w:rsidTr="002846A8">
        <w:tblPrEx>
          <w:tblW w:w="8900" w:type="dxa"/>
          <w:tblLook w:val="04A0"/>
        </w:tblPrEx>
        <w:trPr>
          <w:trHeight w:val="300"/>
        </w:trPr>
        <w:tc>
          <w:tcPr>
            <w:tcW w:w="2940" w:type="dxa"/>
            <w:tcBorders>
              <w:top w:val="nil"/>
              <w:left w:val="single" w:sz="8" w:space="0" w:color="auto"/>
              <w:bottom w:val="single" w:sz="8" w:space="0" w:color="auto"/>
              <w:right w:val="single" w:sz="8" w:space="0" w:color="auto"/>
            </w:tcBorders>
            <w:shd w:val="clear" w:color="auto" w:fill="auto"/>
            <w:vAlign w:val="center"/>
            <w:hideMark/>
          </w:tcPr>
          <w:p w:rsidR="002846A8" w:rsidRPr="002846A8" w:rsidP="002846A8" w14:paraId="5D342D83" w14:textId="77777777">
            <w:pPr>
              <w:spacing w:after="0" w:line="240" w:lineRule="auto"/>
              <w:rPr>
                <w:rFonts w:ascii="Times New Roman" w:hAnsi="Times New Roman"/>
                <w:color w:val="000000"/>
                <w:sz w:val="18"/>
                <w:szCs w:val="18"/>
              </w:rPr>
            </w:pPr>
            <w:r w:rsidRPr="002846A8">
              <w:rPr>
                <w:rFonts w:ascii="Times New Roman" w:hAnsi="Times New Roman"/>
                <w:color w:val="000000"/>
                <w:sz w:val="18"/>
                <w:szCs w:val="18"/>
              </w:rPr>
              <w:t>Total</w:t>
            </w:r>
          </w:p>
        </w:tc>
        <w:tc>
          <w:tcPr>
            <w:tcW w:w="245" w:type="dxa"/>
            <w:tcBorders>
              <w:top w:val="nil"/>
              <w:left w:val="nil"/>
              <w:bottom w:val="single" w:sz="8" w:space="0" w:color="auto"/>
              <w:right w:val="single" w:sz="8" w:space="0" w:color="auto"/>
            </w:tcBorders>
            <w:shd w:val="clear" w:color="auto" w:fill="auto"/>
            <w:vAlign w:val="center"/>
            <w:hideMark/>
          </w:tcPr>
          <w:p w:rsidR="002846A8" w:rsidRPr="002846A8" w:rsidP="002846A8" w14:paraId="35C2DDB9" w14:textId="69D5FF4F">
            <w:pPr>
              <w:spacing w:after="0" w:line="240" w:lineRule="auto"/>
              <w:jc w:val="right"/>
              <w:rPr>
                <w:rFonts w:ascii="Times New Roman" w:hAnsi="Times New Roman"/>
                <w:color w:val="000000"/>
                <w:sz w:val="18"/>
                <w:szCs w:val="18"/>
              </w:rPr>
            </w:pPr>
            <w:r>
              <w:rPr>
                <w:rFonts w:ascii="Times New Roman" w:hAnsi="Times New Roman"/>
                <w:color w:val="000000"/>
                <w:sz w:val="18"/>
                <w:szCs w:val="18"/>
              </w:rPr>
              <w:t>9,949,573.76</w:t>
            </w:r>
          </w:p>
        </w:tc>
        <w:tc>
          <w:tcPr>
            <w:tcW w:w="934" w:type="dxa"/>
            <w:tcBorders>
              <w:top w:val="nil"/>
              <w:left w:val="nil"/>
              <w:bottom w:val="single" w:sz="8" w:space="0" w:color="auto"/>
              <w:right w:val="single" w:sz="8" w:space="0" w:color="auto"/>
            </w:tcBorders>
            <w:shd w:val="clear" w:color="auto" w:fill="auto"/>
            <w:vAlign w:val="center"/>
            <w:hideMark/>
          </w:tcPr>
          <w:p w:rsidR="002846A8" w:rsidRPr="002846A8" w:rsidP="002846A8" w14:paraId="0FC0C19A"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 </w:t>
            </w:r>
          </w:p>
        </w:tc>
        <w:tc>
          <w:tcPr>
            <w:tcW w:w="1064" w:type="dxa"/>
            <w:tcBorders>
              <w:top w:val="nil"/>
              <w:left w:val="nil"/>
              <w:bottom w:val="single" w:sz="8" w:space="0" w:color="auto"/>
              <w:right w:val="single" w:sz="8" w:space="0" w:color="auto"/>
            </w:tcBorders>
            <w:shd w:val="clear" w:color="auto" w:fill="auto"/>
            <w:vAlign w:val="center"/>
            <w:hideMark/>
          </w:tcPr>
          <w:p w:rsidR="002846A8" w:rsidRPr="002846A8" w:rsidP="002846A8" w14:paraId="70CFD7AE" w14:textId="6CA17209">
            <w:pPr>
              <w:spacing w:after="0" w:line="240" w:lineRule="auto"/>
              <w:jc w:val="right"/>
              <w:rPr>
                <w:rFonts w:ascii="Times New Roman" w:hAnsi="Times New Roman"/>
                <w:color w:val="000000"/>
                <w:sz w:val="18"/>
                <w:szCs w:val="18"/>
              </w:rPr>
            </w:pPr>
            <w:r>
              <w:rPr>
                <w:rFonts w:ascii="Times New Roman" w:hAnsi="Times New Roman"/>
                <w:color w:val="000000"/>
                <w:sz w:val="18"/>
                <w:szCs w:val="18"/>
              </w:rPr>
              <w:t>145,894.78</w:t>
            </w:r>
          </w:p>
        </w:tc>
        <w:tc>
          <w:tcPr>
            <w:tcW w:w="846" w:type="dxa"/>
            <w:tcBorders>
              <w:top w:val="nil"/>
              <w:left w:val="nil"/>
              <w:bottom w:val="single" w:sz="8" w:space="0" w:color="auto"/>
              <w:right w:val="single" w:sz="8" w:space="0" w:color="auto"/>
            </w:tcBorders>
            <w:shd w:val="clear" w:color="auto" w:fill="auto"/>
            <w:vAlign w:val="center"/>
            <w:hideMark/>
          </w:tcPr>
          <w:p w:rsidR="002846A8" w:rsidRPr="002846A8" w:rsidP="002846A8" w14:paraId="70922AE4" w14:textId="77777777">
            <w:pPr>
              <w:spacing w:after="0" w:line="240" w:lineRule="auto"/>
              <w:jc w:val="center"/>
              <w:rPr>
                <w:rFonts w:ascii="Times New Roman" w:hAnsi="Times New Roman"/>
                <w:color w:val="000000"/>
                <w:sz w:val="18"/>
                <w:szCs w:val="18"/>
              </w:rPr>
            </w:pPr>
            <w:r w:rsidRPr="002846A8">
              <w:rPr>
                <w:rFonts w:ascii="Times New Roman" w:hAnsi="Times New Roman"/>
                <w:color w:val="000000"/>
                <w:sz w:val="18"/>
                <w:szCs w:val="18"/>
              </w:rPr>
              <w:t> </w:t>
            </w:r>
          </w:p>
        </w:tc>
        <w:tc>
          <w:tcPr>
            <w:tcW w:w="2871" w:type="dxa"/>
            <w:tcBorders>
              <w:top w:val="nil"/>
              <w:left w:val="nil"/>
              <w:bottom w:val="single" w:sz="8" w:space="0" w:color="auto"/>
              <w:right w:val="single" w:sz="8" w:space="0" w:color="auto"/>
            </w:tcBorders>
            <w:shd w:val="clear" w:color="auto" w:fill="auto"/>
            <w:vAlign w:val="center"/>
            <w:hideMark/>
          </w:tcPr>
          <w:p w:rsidR="002846A8" w:rsidRPr="002846A8" w:rsidP="002846A8" w14:paraId="32845042" w14:textId="5F8D1FA3">
            <w:pPr>
              <w:spacing w:after="0" w:line="240" w:lineRule="auto"/>
              <w:jc w:val="right"/>
              <w:rPr>
                <w:rFonts w:ascii="Times New Roman" w:hAnsi="Times New Roman"/>
                <w:color w:val="000000"/>
                <w:sz w:val="18"/>
                <w:szCs w:val="18"/>
              </w:rPr>
            </w:pPr>
            <w:r w:rsidRPr="002846A8">
              <w:rPr>
                <w:rFonts w:ascii="Times New Roman" w:hAnsi="Times New Roman"/>
                <w:color w:val="000000"/>
                <w:sz w:val="18"/>
                <w:szCs w:val="18"/>
              </w:rPr>
              <w:t>$</w:t>
            </w:r>
            <w:r w:rsidR="001E051B">
              <w:rPr>
                <w:rFonts w:ascii="Times New Roman" w:hAnsi="Times New Roman"/>
                <w:color w:val="000000"/>
                <w:sz w:val="18"/>
                <w:szCs w:val="18"/>
              </w:rPr>
              <w:t>8,876</w:t>
            </w:r>
            <w:r w:rsidRPr="002846A8">
              <w:rPr>
                <w:rFonts w:ascii="Times New Roman" w:hAnsi="Times New Roman"/>
                <w:color w:val="000000"/>
                <w:sz w:val="18"/>
                <w:szCs w:val="18"/>
              </w:rPr>
              <w:t>,</w:t>
            </w:r>
            <w:r w:rsidR="001E051B">
              <w:rPr>
                <w:rFonts w:ascii="Times New Roman" w:hAnsi="Times New Roman"/>
                <w:color w:val="000000"/>
                <w:sz w:val="18"/>
                <w:szCs w:val="18"/>
              </w:rPr>
              <w:t>238</w:t>
            </w:r>
            <w:r w:rsidRPr="002846A8">
              <w:rPr>
                <w:rFonts w:ascii="Times New Roman" w:hAnsi="Times New Roman"/>
                <w:color w:val="000000"/>
                <w:sz w:val="18"/>
                <w:szCs w:val="18"/>
              </w:rPr>
              <w:t>.</w:t>
            </w:r>
            <w:r w:rsidR="001E051B">
              <w:rPr>
                <w:rFonts w:ascii="Times New Roman" w:hAnsi="Times New Roman"/>
                <w:color w:val="000000"/>
                <w:sz w:val="18"/>
                <w:szCs w:val="18"/>
              </w:rPr>
              <w:t>66</w:t>
            </w:r>
            <w:r w:rsidRPr="002846A8">
              <w:rPr>
                <w:rFonts w:ascii="Times New Roman" w:hAnsi="Times New Roman"/>
                <w:color w:val="000000"/>
                <w:sz w:val="18"/>
                <w:szCs w:val="18"/>
              </w:rPr>
              <w:t xml:space="preserve"> </w:t>
            </w:r>
          </w:p>
        </w:tc>
      </w:tr>
    </w:tbl>
    <w:p w:rsidR="002846A8" w:rsidRPr="00A54882" w:rsidP="00272D6B" w14:paraId="7FB66E7A" w14:textId="77777777">
      <w:pPr>
        <w:tabs>
          <w:tab w:val="left" w:pos="360"/>
        </w:tabs>
        <w:spacing w:after="0" w:line="240" w:lineRule="auto"/>
        <w:jc w:val="center"/>
        <w:rPr>
          <w:rFonts w:ascii="Times New Roman" w:eastAsia="Calibri" w:hAnsi="Times New Roman"/>
          <w:b/>
          <w:bCs/>
          <w:sz w:val="24"/>
          <w:szCs w:val="24"/>
        </w:rPr>
      </w:pPr>
    </w:p>
    <w:p w:rsidR="00272D6B" w:rsidRPr="00A54882" w:rsidP="00272D6B" w14:paraId="44D52D35" w14:textId="77777777">
      <w:pPr>
        <w:tabs>
          <w:tab w:val="left" w:pos="-720"/>
        </w:tabs>
        <w:suppressAutoHyphens/>
        <w:rPr>
          <w:rFonts w:ascii="Times New Roman" w:eastAsia="Calibri" w:hAnsi="Times New Roman"/>
          <w:sz w:val="16"/>
          <w:szCs w:val="16"/>
        </w:rPr>
      </w:pPr>
      <w:r w:rsidRPr="00A54882">
        <w:rPr>
          <w:rFonts w:ascii="Times New Roman" w:eastAsia="Calibri" w:hAnsi="Times New Roman"/>
          <w:sz w:val="16"/>
          <w:szCs w:val="16"/>
        </w:rPr>
        <w:t xml:space="preserve">* Note: The “Salary Rate” includes a 1.46 multiplier to reflect a </w:t>
      </w:r>
      <w:r w:rsidRPr="00A54882">
        <w:rPr>
          <w:rFonts w:ascii="Times New Roman" w:eastAsia="Calibri" w:hAnsi="Times New Roman"/>
          <w:sz w:val="16"/>
          <w:szCs w:val="16"/>
        </w:rPr>
        <w:t>fully-loaded</w:t>
      </w:r>
      <w:r w:rsidRPr="00A54882">
        <w:rPr>
          <w:rFonts w:ascii="Times New Roman" w:eastAsia="Calibri" w:hAnsi="Times New Roman"/>
          <w:sz w:val="16"/>
          <w:szCs w:val="16"/>
        </w:rPr>
        <w:t xml:space="preserve"> wage rate.</w:t>
      </w:r>
    </w:p>
    <w:p w:rsidR="0042534B" w:rsidP="0042534B" w14:paraId="360A2FA5" w14:textId="77777777">
      <w:pPr>
        <w:spacing w:after="0" w:line="240" w:lineRule="auto"/>
        <w:ind w:left="90"/>
        <w:rPr>
          <w:rFonts w:ascii="Times New Roman" w:hAnsi="Times New Roman"/>
          <w:b/>
          <w:color w:val="000000"/>
          <w:sz w:val="24"/>
          <w:szCs w:val="24"/>
        </w:rPr>
      </w:pPr>
      <w:r w:rsidRPr="00A54882">
        <w:rPr>
          <w:rFonts w:ascii="Times New Roman" w:hAnsi="Times New Roman"/>
          <w:b/>
          <w:color w:val="000000"/>
          <w:sz w:val="24"/>
          <w:szCs w:val="24"/>
        </w:rPr>
        <w:t xml:space="preserve">15. Explain the reasons for any program changes or adjustments reported in Items 13 or 14 of the OMB Form 83-I. </w:t>
      </w:r>
    </w:p>
    <w:p w:rsidR="00D35DDB" w:rsidRPr="00A54882" w:rsidP="00FA2F70" w14:paraId="38FD6350"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69F39DCB" w14:textId="77777777" w:rsidTr="000B44FC">
        <w:tblPrEx>
          <w:tblW w:w="0" w:type="auto"/>
          <w:tblInd w:w="108" w:type="dxa"/>
          <w:tblLook w:val="04A0"/>
        </w:tblPrEx>
        <w:tc>
          <w:tcPr>
            <w:tcW w:w="9252" w:type="dxa"/>
            <w:shd w:val="clear" w:color="auto" w:fill="auto"/>
          </w:tcPr>
          <w:p w:rsidR="0039316F" w:rsidRPr="00A54882" w:rsidP="0039316F" w14:paraId="225ED63D" w14:textId="653CB336">
            <w:pPr>
              <w:pStyle w:val="paragraph"/>
              <w:spacing w:before="0" w:beforeAutospacing="0" w:after="0" w:afterAutospacing="0"/>
              <w:textAlignment w:val="baseline"/>
              <w:rPr>
                <w:sz w:val="18"/>
                <w:szCs w:val="18"/>
              </w:rPr>
            </w:pPr>
            <w:r w:rsidRPr="00A54882">
              <w:rPr>
                <w:rStyle w:val="normaltextrun"/>
              </w:rPr>
              <w:t xml:space="preserve">This is a revision of a currently approved collection. The </w:t>
            </w:r>
            <w:r w:rsidRPr="00A54882" w:rsidR="003B4BED">
              <w:rPr>
                <w:rStyle w:val="normaltextrun"/>
              </w:rPr>
              <w:t xml:space="preserve">information </w:t>
            </w:r>
            <w:r w:rsidRPr="00A54882">
              <w:rPr>
                <w:rStyle w:val="normaltextrun"/>
              </w:rPr>
              <w:t>collection has been updated with new figures to represent the Department’s current activity. As a result of this activity</w:t>
            </w:r>
            <w:r w:rsidRPr="00A62F71">
              <w:rPr>
                <w:rStyle w:val="normaltextrun"/>
              </w:rPr>
              <w:t xml:space="preserve"> </w:t>
            </w:r>
            <w:r w:rsidR="003C4F61">
              <w:rPr>
                <w:rStyle w:val="normaltextrun"/>
              </w:rPr>
              <w:t xml:space="preserve">an increase in </w:t>
            </w:r>
            <w:r w:rsidR="00D159EF">
              <w:rPr>
                <w:rStyle w:val="normaltextrun"/>
              </w:rPr>
              <w:t xml:space="preserve">estimated </w:t>
            </w:r>
            <w:r w:rsidRPr="00A62F71">
              <w:rPr>
                <w:rStyle w:val="normaltextrun"/>
              </w:rPr>
              <w:t xml:space="preserve">annual burden hours occurred, </w:t>
            </w:r>
            <w:r w:rsidRPr="00A62F71" w:rsidR="00F67ED0">
              <w:rPr>
                <w:rStyle w:val="normaltextrun"/>
              </w:rPr>
              <w:t>and a decrease</w:t>
            </w:r>
            <w:r w:rsidRPr="00A62F71">
              <w:rPr>
                <w:rStyle w:val="normaltextrun"/>
              </w:rPr>
              <w:t xml:space="preserve"> in the number of responses</w:t>
            </w:r>
            <w:r w:rsidR="00AF485A">
              <w:rPr>
                <w:rStyle w:val="normaltextrun"/>
              </w:rPr>
              <w:t xml:space="preserve"> and </w:t>
            </w:r>
            <w:r w:rsidR="006E378E">
              <w:rPr>
                <w:rStyle w:val="normaltextrun"/>
              </w:rPr>
              <w:t>respondents</w:t>
            </w:r>
            <w:r w:rsidRPr="00A62F71">
              <w:rPr>
                <w:rStyle w:val="normaltextrun"/>
              </w:rPr>
              <w:t xml:space="preserve">, particularly </w:t>
            </w:r>
            <w:r w:rsidRPr="00A62F71" w:rsidR="008D5107">
              <w:rPr>
                <w:rStyle w:val="normaltextrun"/>
              </w:rPr>
              <w:t>due to</w:t>
            </w:r>
            <w:r w:rsidRPr="00A62F71" w:rsidR="00A62F71">
              <w:rPr>
                <w:rStyle w:val="normaltextrun"/>
              </w:rPr>
              <w:t xml:space="preserve"> </w:t>
            </w:r>
            <w:r w:rsidRPr="00A62F71">
              <w:rPr>
                <w:rStyle w:val="normaltextrun"/>
              </w:rPr>
              <w:t xml:space="preserve">claims </w:t>
            </w:r>
            <w:r w:rsidRPr="00A62F71" w:rsidR="00A62F71">
              <w:rPr>
                <w:rStyle w:val="normaltextrun"/>
              </w:rPr>
              <w:t>now being</w:t>
            </w:r>
            <w:r w:rsidRPr="00A62F71">
              <w:rPr>
                <w:rStyle w:val="normaltextrun"/>
              </w:rPr>
              <w:t xml:space="preserve"> filed electronically.</w:t>
            </w:r>
            <w:r w:rsidRPr="00A54882">
              <w:rPr>
                <w:rStyle w:val="normaltextrun"/>
              </w:rPr>
              <w:t> </w:t>
            </w:r>
            <w:r w:rsidR="00A62F71">
              <w:rPr>
                <w:rStyle w:val="eop"/>
              </w:rPr>
              <w:t>In response to the COVID-19 pandemic</w:t>
            </w:r>
            <w:r w:rsidR="00FF4C46">
              <w:rPr>
                <w:rStyle w:val="eop"/>
              </w:rPr>
              <w:t xml:space="preserve"> and current market conditions that have impacted a borrower’s ability to refinance their loan, </w:t>
            </w:r>
            <w:r w:rsidR="00B63259">
              <w:rPr>
                <w:rStyle w:val="eop"/>
              </w:rPr>
              <w:t xml:space="preserve">the Payment Supplement was introduced. To aid with this </w:t>
            </w:r>
            <w:r w:rsidR="00E70E5B">
              <w:rPr>
                <w:rStyle w:val="eop"/>
              </w:rPr>
              <w:t xml:space="preserve">loss mitigation option, four </w:t>
            </w:r>
            <w:r w:rsidR="005F568A">
              <w:rPr>
                <w:rStyle w:val="eop"/>
              </w:rPr>
              <w:t>supplemental</w:t>
            </w:r>
            <w:r w:rsidR="00E70E5B">
              <w:rPr>
                <w:rStyle w:val="eop"/>
              </w:rPr>
              <w:t xml:space="preserve"> documents have been added to this collection.  </w:t>
            </w:r>
          </w:p>
          <w:p w:rsidR="00E91BFB" w:rsidRPr="00A54882" w:rsidP="00635850" w14:paraId="51A9041E" w14:textId="77777777">
            <w:pPr>
              <w:pStyle w:val="paragraph"/>
              <w:numPr>
                <w:ilvl w:val="0"/>
                <w:numId w:val="23"/>
              </w:numPr>
              <w:spacing w:before="0" w:beforeAutospacing="0" w:after="0" w:afterAutospacing="0"/>
              <w:textAlignment w:val="baseline"/>
              <w:rPr>
                <w:rStyle w:val="normaltextrun"/>
              </w:rPr>
            </w:pPr>
            <w:r w:rsidRPr="00A54882">
              <w:rPr>
                <w:rStyle w:val="normaltextrun"/>
              </w:rPr>
              <w:t>Annual Payment Supplement Disclosure</w:t>
            </w:r>
          </w:p>
          <w:p w:rsidR="00E91BFB" w:rsidRPr="00A54882" w:rsidP="00635850" w14:paraId="5C0FC924" w14:textId="77777777">
            <w:pPr>
              <w:pStyle w:val="paragraph"/>
              <w:numPr>
                <w:ilvl w:val="0"/>
                <w:numId w:val="23"/>
              </w:numPr>
              <w:spacing w:before="0" w:beforeAutospacing="0" w:after="0" w:afterAutospacing="0"/>
              <w:textAlignment w:val="baseline"/>
              <w:rPr>
                <w:rStyle w:val="normaltextrun"/>
              </w:rPr>
            </w:pPr>
            <w:r w:rsidRPr="00A54882">
              <w:rPr>
                <w:rStyle w:val="normaltextrun"/>
              </w:rPr>
              <w:t>Final Payment Supplement Disclosure</w:t>
            </w:r>
          </w:p>
          <w:p w:rsidR="00E91BFB" w:rsidRPr="00A54882" w:rsidP="00635850" w14:paraId="64A4468A" w14:textId="77777777">
            <w:pPr>
              <w:pStyle w:val="paragraph"/>
              <w:numPr>
                <w:ilvl w:val="0"/>
                <w:numId w:val="23"/>
              </w:numPr>
              <w:spacing w:before="0" w:beforeAutospacing="0" w:after="0" w:afterAutospacing="0"/>
              <w:textAlignment w:val="baseline"/>
              <w:rPr>
                <w:rStyle w:val="normaltextrun"/>
              </w:rPr>
            </w:pPr>
            <w:r w:rsidRPr="00A54882">
              <w:rPr>
                <w:rStyle w:val="normaltextrun"/>
              </w:rPr>
              <w:t>Payment Supplement Agreement Rider</w:t>
            </w:r>
          </w:p>
          <w:p w:rsidR="00E91BFB" w:rsidRPr="00A54882" w:rsidP="00635850" w14:paraId="0D32FB85" w14:textId="77777777">
            <w:pPr>
              <w:pStyle w:val="paragraph"/>
              <w:numPr>
                <w:ilvl w:val="0"/>
                <w:numId w:val="23"/>
              </w:numPr>
              <w:spacing w:before="0" w:beforeAutospacing="0" w:after="0" w:afterAutospacing="0"/>
              <w:textAlignment w:val="baseline"/>
              <w:rPr>
                <w:rStyle w:val="normaltextrun"/>
              </w:rPr>
            </w:pPr>
            <w:r w:rsidRPr="00A54882">
              <w:rPr>
                <w:rStyle w:val="normaltextrun"/>
              </w:rPr>
              <w:t>Payment Supplement Promissory Note and Payment Supplement Security Instrument</w:t>
            </w:r>
          </w:p>
          <w:p w:rsidR="00527090" w:rsidRPr="00A54882" w:rsidP="0039316F" w14:paraId="6CFE8409" w14:textId="77777777">
            <w:pPr>
              <w:pStyle w:val="paragraph"/>
              <w:spacing w:before="0" w:beforeAutospacing="0" w:after="0" w:afterAutospacing="0"/>
              <w:textAlignment w:val="baseline"/>
              <w:rPr>
                <w:rStyle w:val="normaltextrun"/>
              </w:rPr>
            </w:pPr>
          </w:p>
          <w:p w:rsidR="00F440B7" w:rsidRPr="00A54882" w:rsidP="0039316F" w14:paraId="79758DD0" w14:textId="022D4E06">
            <w:pPr>
              <w:pStyle w:val="paragraph"/>
              <w:spacing w:before="0" w:beforeAutospacing="0" w:after="0" w:afterAutospacing="0"/>
              <w:textAlignment w:val="baseline"/>
              <w:rPr>
                <w:rStyle w:val="normaltextrun"/>
              </w:rPr>
            </w:pPr>
            <w:r w:rsidRPr="00A54882">
              <w:rPr>
                <w:rStyle w:val="normaltextrun"/>
              </w:rPr>
              <w:t xml:space="preserve">Form </w:t>
            </w:r>
            <w:r w:rsidRPr="00A54882" w:rsidR="00456907">
              <w:rPr>
                <w:rStyle w:val="normaltextrun"/>
              </w:rPr>
              <w:t xml:space="preserve">HUD-92070 </w:t>
            </w:r>
            <w:r w:rsidR="008C2B1B">
              <w:rPr>
                <w:rStyle w:val="normaltextrun"/>
              </w:rPr>
              <w:t xml:space="preserve">was revised </w:t>
            </w:r>
            <w:r w:rsidRPr="00A54882" w:rsidR="00456907">
              <w:rPr>
                <w:rStyle w:val="normaltextrun"/>
              </w:rPr>
              <w:t>add</w:t>
            </w:r>
            <w:r w:rsidR="008C2B1B">
              <w:rPr>
                <w:rStyle w:val="normaltextrun"/>
              </w:rPr>
              <w:t>ing</w:t>
            </w:r>
            <w:r w:rsidRPr="00A54882" w:rsidR="00456907">
              <w:rPr>
                <w:rStyle w:val="normaltextrun"/>
              </w:rPr>
              <w:t xml:space="preserve"> Space Force </w:t>
            </w:r>
            <w:r w:rsidRPr="00A54882" w:rsidR="007A6803">
              <w:rPr>
                <w:rStyle w:val="normaltextrun"/>
              </w:rPr>
              <w:t xml:space="preserve">to regular members of the U.S. </w:t>
            </w:r>
            <w:r w:rsidRPr="00A54882" w:rsidR="00772897">
              <w:rPr>
                <w:rStyle w:val="normaltextrun"/>
              </w:rPr>
              <w:t>Armed Forces</w:t>
            </w:r>
            <w:r w:rsidR="00311020">
              <w:rPr>
                <w:rStyle w:val="normaltextrun"/>
              </w:rPr>
              <w:t xml:space="preserve"> and</w:t>
            </w:r>
            <w:r w:rsidRPr="00A54882" w:rsidR="00772897">
              <w:rPr>
                <w:rStyle w:val="normaltextrun"/>
              </w:rPr>
              <w:t xml:space="preserve"> </w:t>
            </w:r>
            <w:r w:rsidRPr="00A54882" w:rsidR="00411AB0">
              <w:rPr>
                <w:rStyle w:val="normaltextrun"/>
              </w:rPr>
              <w:t>listing the members in alphabetical order.</w:t>
            </w:r>
          </w:p>
          <w:p w:rsidR="00411AB0" w:rsidRPr="00A54882" w:rsidP="0039316F" w14:paraId="19855F30" w14:textId="77777777">
            <w:pPr>
              <w:pStyle w:val="paragraph"/>
              <w:spacing w:before="0" w:beforeAutospacing="0" w:after="0" w:afterAutospacing="0"/>
              <w:textAlignment w:val="baseline"/>
              <w:rPr>
                <w:rStyle w:val="normaltextrun"/>
              </w:rPr>
            </w:pPr>
          </w:p>
          <w:p w:rsidR="008E48A8" w:rsidRPr="00A54882" w:rsidP="0039316F" w14:paraId="749BEB06" w14:textId="7C571D1B">
            <w:pPr>
              <w:pStyle w:val="paragraph"/>
              <w:spacing w:before="0" w:beforeAutospacing="0" w:after="0" w:afterAutospacing="0"/>
              <w:textAlignment w:val="baseline"/>
              <w:rPr>
                <w:rStyle w:val="normaltextrun"/>
              </w:rPr>
            </w:pPr>
            <w:r w:rsidRPr="00A54882">
              <w:rPr>
                <w:rStyle w:val="normaltextrun"/>
              </w:rPr>
              <w:t>Two</w:t>
            </w:r>
            <w:r w:rsidRPr="00A54882" w:rsidR="004C782C">
              <w:rPr>
                <w:rStyle w:val="normaltextrun"/>
              </w:rPr>
              <w:t xml:space="preserve"> </w:t>
            </w:r>
            <w:r w:rsidRPr="00A54882" w:rsidR="00E407DE">
              <w:rPr>
                <w:rStyle w:val="normaltextrun"/>
              </w:rPr>
              <w:t>form</w:t>
            </w:r>
            <w:r w:rsidRPr="00A54882" w:rsidR="00777B1C">
              <w:rPr>
                <w:rStyle w:val="normaltextrun"/>
              </w:rPr>
              <w:t xml:space="preserve"> </w:t>
            </w:r>
            <w:r w:rsidRPr="00A54882" w:rsidR="00FA5A75">
              <w:rPr>
                <w:rStyle w:val="normaltextrun"/>
              </w:rPr>
              <w:t>versions</w:t>
            </w:r>
            <w:r w:rsidRPr="00A54882" w:rsidR="00777B1C">
              <w:rPr>
                <w:rStyle w:val="normaltextrun"/>
              </w:rPr>
              <w:t xml:space="preserve"> </w:t>
            </w:r>
            <w:r w:rsidRPr="00A54882" w:rsidR="00A132F6">
              <w:rPr>
                <w:rStyle w:val="normaltextrun"/>
              </w:rPr>
              <w:t>were</w:t>
            </w:r>
            <w:r w:rsidRPr="00A54882" w:rsidR="0037037A">
              <w:rPr>
                <w:rStyle w:val="normaltextrun"/>
              </w:rPr>
              <w:t xml:space="preserve"> </w:t>
            </w:r>
            <w:r w:rsidRPr="00A54882" w:rsidR="00E25B59">
              <w:rPr>
                <w:rStyle w:val="normaltextrun"/>
              </w:rPr>
              <w:t xml:space="preserve">retired and </w:t>
            </w:r>
            <w:r w:rsidRPr="00A54882" w:rsidR="0037037A">
              <w:rPr>
                <w:rStyle w:val="normaltextrun"/>
              </w:rPr>
              <w:t>changed as indicated</w:t>
            </w:r>
            <w:r w:rsidRPr="00A54882" w:rsidR="00E25B59">
              <w:rPr>
                <w:rStyle w:val="normaltextrun"/>
              </w:rPr>
              <w:t>.</w:t>
            </w:r>
          </w:p>
          <w:p w:rsidR="006C0016" w:rsidRPr="00A54882" w:rsidP="006C0016" w14:paraId="3A4F74F1" w14:textId="5E123958">
            <w:pPr>
              <w:pStyle w:val="paragraph"/>
              <w:spacing w:before="0" w:beforeAutospacing="0" w:after="0" w:afterAutospacing="0"/>
              <w:textAlignment w:val="baseline"/>
              <w:rPr>
                <w:sz w:val="18"/>
                <w:szCs w:val="18"/>
              </w:rPr>
            </w:pPr>
            <w:r w:rsidRPr="00A54882">
              <w:rPr>
                <w:rStyle w:val="normaltextrun"/>
              </w:rPr>
              <w:t xml:space="preserve">Form Number   </w:t>
            </w:r>
            <w:r w:rsidRPr="00A54882" w:rsidR="003B6652">
              <w:rPr>
                <w:rStyle w:val="normaltextrun"/>
              </w:rPr>
              <w:t xml:space="preserve">             </w:t>
            </w:r>
            <w:r w:rsidRPr="00A54882" w:rsidR="00C427ED">
              <w:rPr>
                <w:rStyle w:val="normaltextrun"/>
              </w:rPr>
              <w:t>Format Change</w:t>
            </w:r>
            <w:r w:rsidRPr="00A54882">
              <w:rPr>
                <w:rStyle w:val="eop"/>
              </w:rPr>
              <w:t> </w:t>
            </w:r>
          </w:p>
          <w:p w:rsidR="00831537" w:rsidRPr="00A54882" w:rsidP="002E4287" w14:paraId="2F378E70" w14:textId="261D0446">
            <w:pPr>
              <w:pStyle w:val="paragraph"/>
              <w:spacing w:before="0" w:beforeAutospacing="0" w:after="0" w:afterAutospacing="0"/>
              <w:textAlignment w:val="baseline"/>
              <w:rPr>
                <w:rStyle w:val="normaltextrun"/>
              </w:rPr>
            </w:pPr>
            <w:r w:rsidRPr="00A54882">
              <w:rPr>
                <w:rStyle w:val="normaltextrun"/>
              </w:rPr>
              <w:t>HUD-</w:t>
            </w:r>
            <w:r w:rsidRPr="00A54882" w:rsidR="00412A5C">
              <w:rPr>
                <w:rStyle w:val="normaltextrun"/>
              </w:rPr>
              <w:t>2008-5-FHA</w:t>
            </w:r>
            <w:r w:rsidRPr="00A54882">
              <w:rPr>
                <w:rStyle w:val="normaltextrun"/>
              </w:rPr>
              <w:t xml:space="preserve">        </w:t>
            </w:r>
            <w:r w:rsidRPr="00A54882">
              <w:rPr>
                <w:rStyle w:val="normaltextrun"/>
              </w:rPr>
              <w:t xml:space="preserve">Pamphlet/brochure version is </w:t>
            </w:r>
            <w:r w:rsidRPr="00A54882" w:rsidR="00964182">
              <w:rPr>
                <w:rStyle w:val="normaltextrun"/>
              </w:rPr>
              <w:t>retired,</w:t>
            </w:r>
            <w:r w:rsidRPr="00A54882" w:rsidR="004360AE">
              <w:rPr>
                <w:rStyle w:val="normaltextrun"/>
              </w:rPr>
              <w:t xml:space="preserve"> </w:t>
            </w:r>
            <w:r w:rsidRPr="00A54882" w:rsidR="00861112">
              <w:rPr>
                <w:rStyle w:val="normaltextrun"/>
              </w:rPr>
              <w:t xml:space="preserve">replaced </w:t>
            </w:r>
            <w:r w:rsidRPr="00A54882" w:rsidR="00673443">
              <w:rPr>
                <w:rStyle w:val="normaltextrun"/>
              </w:rPr>
              <w:t xml:space="preserve">with </w:t>
            </w:r>
            <w:r w:rsidRPr="00A54882">
              <w:rPr>
                <w:rStyle w:val="normaltextrun"/>
              </w:rPr>
              <w:t>a</w:t>
            </w:r>
            <w:r w:rsidRPr="00A54882" w:rsidR="002E4287">
              <w:rPr>
                <w:rStyle w:val="normaltextrun"/>
              </w:rPr>
              <w:t>n updated</w:t>
            </w:r>
            <w:r w:rsidRPr="00A54882">
              <w:rPr>
                <w:rStyle w:val="normaltextrun"/>
              </w:rPr>
              <w:t xml:space="preserve"> </w:t>
            </w:r>
            <w:r w:rsidRPr="00A54882" w:rsidR="002E4287">
              <w:rPr>
                <w:rStyle w:val="normaltextrun"/>
              </w:rPr>
              <w:t xml:space="preserve">                                              </w:t>
            </w:r>
          </w:p>
          <w:p w:rsidR="00F3222C" w:rsidRPr="00A54882" w:rsidP="002E4287" w14:paraId="797620B9" w14:textId="61E97B64">
            <w:pPr>
              <w:pStyle w:val="paragraph"/>
              <w:spacing w:before="0" w:beforeAutospacing="0" w:after="0" w:afterAutospacing="0"/>
              <w:textAlignment w:val="baseline"/>
              <w:rPr>
                <w:rStyle w:val="normaltextrun"/>
              </w:rPr>
            </w:pPr>
            <w:r w:rsidRPr="00A54882">
              <w:rPr>
                <w:rStyle w:val="normaltextrun"/>
              </w:rPr>
              <w:t xml:space="preserve">                                       </w:t>
            </w:r>
            <w:r w:rsidR="00664265">
              <w:rPr>
                <w:rStyle w:val="normaltextrun"/>
              </w:rPr>
              <w:t>fact sheet</w:t>
            </w:r>
            <w:r w:rsidRPr="00A54882" w:rsidR="004554CB">
              <w:rPr>
                <w:rStyle w:val="normaltextrun"/>
              </w:rPr>
              <w:t>.</w:t>
            </w:r>
          </w:p>
          <w:p w:rsidR="00E012E8" w:rsidRPr="00A54882" w:rsidP="00E012E8" w14:paraId="0884FDFC" w14:textId="62391C8B">
            <w:pPr>
              <w:pStyle w:val="paragraph"/>
              <w:spacing w:before="0" w:beforeAutospacing="0" w:after="0" w:afterAutospacing="0"/>
              <w:textAlignment w:val="baseline"/>
              <w:rPr>
                <w:rStyle w:val="normaltextrun"/>
              </w:rPr>
            </w:pPr>
            <w:r w:rsidRPr="00A54882">
              <w:rPr>
                <w:rStyle w:val="normaltextrun"/>
              </w:rPr>
              <w:t>HUD-</w:t>
            </w:r>
            <w:r w:rsidRPr="00A54882" w:rsidR="00412A5C">
              <w:rPr>
                <w:rStyle w:val="normaltextrun"/>
              </w:rPr>
              <w:t>90041</w:t>
            </w:r>
            <w:r w:rsidRPr="00A54882">
              <w:rPr>
                <w:rStyle w:val="normaltextrun"/>
              </w:rPr>
              <w:t xml:space="preserve">      </w:t>
            </w:r>
            <w:r w:rsidRPr="00A54882" w:rsidR="003B6652">
              <w:rPr>
                <w:rStyle w:val="normaltextrun"/>
              </w:rPr>
              <w:t xml:space="preserve">             </w:t>
            </w:r>
            <w:r w:rsidRPr="00A54882">
              <w:rPr>
                <w:rStyle w:val="normaltextrun"/>
              </w:rPr>
              <w:t>Pape</w:t>
            </w:r>
            <w:r w:rsidRPr="00A54882" w:rsidR="00BA51DD">
              <w:rPr>
                <w:rStyle w:val="normaltextrun"/>
              </w:rPr>
              <w:t>r</w:t>
            </w:r>
            <w:r w:rsidRPr="00A54882">
              <w:rPr>
                <w:rStyle w:val="normaltextrun"/>
              </w:rPr>
              <w:t xml:space="preserve"> version is retired, replaced with an </w:t>
            </w:r>
            <w:r w:rsidRPr="00A54882" w:rsidR="00B555E3">
              <w:rPr>
                <w:rStyle w:val="normaltextrun"/>
              </w:rPr>
              <w:t xml:space="preserve">electronic form submitted </w:t>
            </w:r>
            <w:r w:rsidRPr="00A54882">
              <w:rPr>
                <w:rStyle w:val="normaltextrun"/>
              </w:rPr>
              <w:t xml:space="preserve">                                               </w:t>
            </w:r>
          </w:p>
          <w:p w:rsidR="008C08EE" w:rsidRPr="00A54882" w:rsidP="008C08EE" w14:paraId="5C291969" w14:textId="5BF379C0">
            <w:pPr>
              <w:pStyle w:val="paragraph"/>
              <w:spacing w:before="0" w:beforeAutospacing="0" w:after="0" w:afterAutospacing="0"/>
              <w:textAlignment w:val="baseline"/>
              <w:rPr>
                <w:rStyle w:val="normaltextrun"/>
              </w:rPr>
            </w:pPr>
            <w:r w:rsidRPr="00A54882">
              <w:rPr>
                <w:rStyle w:val="normaltextrun"/>
              </w:rPr>
              <w:t xml:space="preserve">                                       </w:t>
            </w:r>
            <w:r w:rsidRPr="00A54882" w:rsidR="00143A51">
              <w:rPr>
                <w:rStyle w:val="normaltextrun"/>
              </w:rPr>
              <w:t>t</w:t>
            </w:r>
            <w:r w:rsidRPr="00A54882" w:rsidR="004223A1">
              <w:rPr>
                <w:rStyle w:val="normaltextrun"/>
              </w:rPr>
              <w:t>hrough EVARS</w:t>
            </w:r>
            <w:r w:rsidRPr="00A54882">
              <w:rPr>
                <w:rStyle w:val="normaltextrun"/>
              </w:rPr>
              <w:t>.</w:t>
            </w:r>
            <w:r w:rsidRPr="00A54882" w:rsidR="00C65076">
              <w:rPr>
                <w:rStyle w:val="normaltextrun"/>
              </w:rPr>
              <w:t xml:space="preserve"> In addition, the reporting of this </w:t>
            </w:r>
            <w:r w:rsidRPr="00A54882">
              <w:rPr>
                <w:rStyle w:val="normaltextrun"/>
              </w:rPr>
              <w:t xml:space="preserve">                                                                               </w:t>
            </w:r>
          </w:p>
          <w:p w:rsidR="00B64F46" w:rsidRPr="00A54882" w:rsidP="00B64F46" w14:paraId="367BA0BB" w14:textId="2D8F3EDC">
            <w:pPr>
              <w:pStyle w:val="paragraph"/>
              <w:spacing w:before="0" w:beforeAutospacing="0" w:after="0" w:afterAutospacing="0"/>
              <w:textAlignment w:val="baseline"/>
              <w:rPr>
                <w:rStyle w:val="normaltextrun"/>
              </w:rPr>
            </w:pPr>
            <w:r w:rsidRPr="00A54882">
              <w:rPr>
                <w:rStyle w:val="normaltextrun"/>
              </w:rPr>
              <w:t xml:space="preserve">                                       </w:t>
            </w:r>
            <w:r w:rsidRPr="00A54882" w:rsidR="00143A51">
              <w:rPr>
                <w:rStyle w:val="normaltextrun"/>
              </w:rPr>
              <w:t>form has previously</w:t>
            </w:r>
            <w:r w:rsidRPr="00A54882" w:rsidR="006343A1">
              <w:rPr>
                <w:rStyle w:val="normaltextrun"/>
              </w:rPr>
              <w:t xml:space="preserve"> been captured on OMB Control Number</w:t>
            </w:r>
            <w:r w:rsidRPr="00A54882" w:rsidR="00AB36AB">
              <w:rPr>
                <w:rStyle w:val="normaltextrun"/>
              </w:rPr>
              <w:t xml:space="preserve"> 2502-  </w:t>
            </w:r>
            <w:r w:rsidRPr="00A54882">
              <w:rPr>
                <w:rStyle w:val="normaltextrun"/>
              </w:rPr>
              <w:t xml:space="preserve">                                                                                </w:t>
            </w:r>
          </w:p>
          <w:p w:rsidR="00ED1FED" w:rsidRPr="00A54882" w:rsidP="00ED1FED" w14:paraId="1DEFD0AF" w14:textId="608E5723">
            <w:pPr>
              <w:pStyle w:val="paragraph"/>
              <w:spacing w:before="0" w:beforeAutospacing="0" w:after="0" w:afterAutospacing="0"/>
              <w:textAlignment w:val="baseline"/>
              <w:rPr>
                <w:rStyle w:val="normaltextrun"/>
              </w:rPr>
            </w:pPr>
            <w:r w:rsidRPr="00A54882">
              <w:rPr>
                <w:rStyle w:val="normaltextrun"/>
              </w:rPr>
              <w:t xml:space="preserve">                                       0589</w:t>
            </w:r>
            <w:r w:rsidRPr="00A54882" w:rsidR="0046740E">
              <w:rPr>
                <w:rStyle w:val="normaltextrun"/>
              </w:rPr>
              <w:t xml:space="preserve">, but is being incorporated </w:t>
            </w:r>
            <w:r w:rsidRPr="00A54882" w:rsidR="0046740E">
              <w:rPr>
                <w:rStyle w:val="normaltextrun"/>
              </w:rPr>
              <w:t>to</w:t>
            </w:r>
            <w:r w:rsidRPr="00A54882" w:rsidR="0046740E">
              <w:rPr>
                <w:rStyle w:val="normaltextrun"/>
              </w:rPr>
              <w:t xml:space="preserve"> this collection</w:t>
            </w:r>
            <w:r w:rsidRPr="00A54882">
              <w:rPr>
                <w:rStyle w:val="normaltextrun"/>
              </w:rPr>
              <w:t xml:space="preserve"> </w:t>
            </w:r>
            <w:r w:rsidRPr="00A54882">
              <w:rPr>
                <w:rStyle w:val="normaltextrun"/>
              </w:rPr>
              <w:t>form</w:t>
            </w:r>
            <w:r w:rsidRPr="00A54882" w:rsidR="00432AA3">
              <w:rPr>
                <w:rStyle w:val="normaltextrun"/>
              </w:rPr>
              <w:t>, where process</w:t>
            </w:r>
            <w:r w:rsidRPr="00A54882">
              <w:rPr>
                <w:rStyle w:val="normaltextrun"/>
              </w:rPr>
              <w:t xml:space="preserve"> </w:t>
            </w:r>
            <w:r w:rsidRPr="00A54882">
              <w:rPr>
                <w:rStyle w:val="normaltextrun"/>
              </w:rPr>
              <w:t xml:space="preserve">                                                                                  </w:t>
            </w:r>
          </w:p>
          <w:p w:rsidR="0039316F" w:rsidRPr="00133291" w:rsidP="000B44FC" w14:paraId="68F3BF02" w14:textId="2A1EFDC0">
            <w:pPr>
              <w:pStyle w:val="paragraph"/>
              <w:spacing w:before="0" w:beforeAutospacing="0" w:after="0" w:afterAutospacing="0"/>
              <w:textAlignment w:val="baseline"/>
            </w:pPr>
            <w:r w:rsidRPr="00A54882">
              <w:rPr>
                <w:rStyle w:val="normaltextrun"/>
              </w:rPr>
              <w:t xml:space="preserve">                                       </w:t>
            </w:r>
            <w:r w:rsidRPr="00A54882" w:rsidR="00100F74">
              <w:rPr>
                <w:rStyle w:val="normaltextrun"/>
              </w:rPr>
              <w:t xml:space="preserve">more closely aligns. </w:t>
            </w:r>
          </w:p>
        </w:tc>
      </w:tr>
      <w:tr w14:paraId="2FAF7FB3" w14:textId="77777777" w:rsidTr="000B44FC">
        <w:tblPrEx>
          <w:tblW w:w="0" w:type="auto"/>
          <w:tblInd w:w="108" w:type="dxa"/>
          <w:tblLook w:val="04A0"/>
        </w:tblPrEx>
        <w:tc>
          <w:tcPr>
            <w:tcW w:w="9252" w:type="dxa"/>
            <w:shd w:val="clear" w:color="auto" w:fill="auto"/>
          </w:tcPr>
          <w:p w:rsidR="002070DC" w:rsidRPr="00A54882" w:rsidP="001B4FB5" w14:paraId="1D0DA63F" w14:textId="3A4B6994">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                               </w:t>
            </w:r>
          </w:p>
        </w:tc>
      </w:tr>
      <w:tr w14:paraId="2CC41AB5" w14:textId="77777777" w:rsidTr="00E65C1E">
        <w:tblPrEx>
          <w:tblW w:w="0" w:type="auto"/>
          <w:tblInd w:w="108" w:type="dxa"/>
          <w:tblLook w:val="04A0"/>
        </w:tblPrEx>
        <w:tc>
          <w:tcPr>
            <w:tcW w:w="9252" w:type="dxa"/>
            <w:shd w:val="clear" w:color="auto" w:fill="auto"/>
          </w:tcPr>
          <w:p w:rsidR="0021340A" w:rsidRPr="00A54882" w:rsidP="00834D96" w14:paraId="5467CA2E" w14:textId="326CBFF6">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r w14:paraId="3898F11C" w14:textId="77777777" w:rsidTr="00E65C1E">
        <w:tblPrEx>
          <w:tblW w:w="0" w:type="auto"/>
          <w:tblInd w:w="108" w:type="dxa"/>
          <w:tblLook w:val="04A0"/>
        </w:tblPrEx>
        <w:tc>
          <w:tcPr>
            <w:tcW w:w="9252" w:type="dxa"/>
            <w:shd w:val="clear" w:color="auto" w:fill="auto"/>
          </w:tcPr>
          <w:p w:rsidR="0021340A" w:rsidP="001B4FB5" w14:paraId="7D580F0D" w14:textId="77777777">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There are </w:t>
            </w:r>
            <w:r w:rsidR="00FC4CBA">
              <w:rPr>
                <w:rFonts w:ascii="Times New Roman" w:hAnsi="Times New Roman"/>
                <w:bCs/>
                <w:color w:val="000000"/>
                <w:sz w:val="24"/>
                <w:szCs w:val="24"/>
              </w:rPr>
              <w:t>no plans to publish this collection of information for statistical use</w:t>
            </w:r>
            <w:r w:rsidR="005728DB">
              <w:rPr>
                <w:rFonts w:ascii="Times New Roman" w:hAnsi="Times New Roman"/>
                <w:bCs/>
                <w:color w:val="000000"/>
                <w:sz w:val="24"/>
                <w:szCs w:val="24"/>
              </w:rPr>
              <w:t>.</w:t>
            </w:r>
          </w:p>
          <w:p w:rsidR="005728DB" w:rsidRPr="0036030A" w:rsidP="001B4FB5" w14:paraId="7A415CFB" w14:textId="110EDE77">
            <w:pPr>
              <w:spacing w:after="0" w:line="240" w:lineRule="auto"/>
              <w:rPr>
                <w:rFonts w:ascii="Times New Roman" w:hAnsi="Times New Roman"/>
                <w:bCs/>
                <w:color w:val="000000"/>
                <w:sz w:val="24"/>
                <w:szCs w:val="24"/>
              </w:rPr>
            </w:pPr>
          </w:p>
        </w:tc>
      </w:tr>
      <w:tr w14:paraId="2DA78A2C" w14:textId="77777777" w:rsidTr="00503608">
        <w:tblPrEx>
          <w:tblW w:w="0" w:type="auto"/>
          <w:tblInd w:w="108" w:type="dxa"/>
          <w:tblLook w:val="04A0"/>
        </w:tblPrEx>
        <w:tc>
          <w:tcPr>
            <w:tcW w:w="9252" w:type="dxa"/>
            <w:shd w:val="clear" w:color="auto" w:fill="auto"/>
          </w:tcPr>
          <w:p w:rsidR="0021340A" w:rsidRPr="00E65C1E" w:rsidP="001B4FB5" w14:paraId="22C9AABB" w14:textId="2519B856">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tc>
      </w:tr>
      <w:tr w14:paraId="50F773C6" w14:textId="77777777" w:rsidTr="00503608">
        <w:tblPrEx>
          <w:tblW w:w="0" w:type="auto"/>
          <w:tblInd w:w="108" w:type="dxa"/>
          <w:tblLook w:val="04A0"/>
        </w:tblPrEx>
        <w:tc>
          <w:tcPr>
            <w:tcW w:w="9252" w:type="dxa"/>
            <w:shd w:val="clear" w:color="auto" w:fill="auto"/>
          </w:tcPr>
          <w:p w:rsidR="0021340A" w:rsidP="001B4FB5" w14:paraId="7D02D413"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HUD is not seeking approval to avoid displaying the expiration date.</w:t>
            </w:r>
          </w:p>
          <w:p w:rsidR="00367432" w:rsidRPr="00A54882" w:rsidP="001B4FB5" w14:paraId="0F6C8358" w14:textId="63124BDA">
            <w:pPr>
              <w:spacing w:after="0" w:line="240" w:lineRule="auto"/>
              <w:rPr>
                <w:rFonts w:ascii="Times New Roman" w:hAnsi="Times New Roman"/>
                <w:color w:val="000000"/>
                <w:sz w:val="24"/>
                <w:szCs w:val="24"/>
              </w:rPr>
            </w:pPr>
          </w:p>
        </w:tc>
      </w:tr>
      <w:tr w14:paraId="6119CDC7" w14:textId="77777777" w:rsidTr="00503608">
        <w:tblPrEx>
          <w:tblW w:w="0" w:type="auto"/>
          <w:tblInd w:w="108" w:type="dxa"/>
          <w:tblLook w:val="04A0"/>
        </w:tblPrEx>
        <w:trPr>
          <w:trHeight w:val="1224"/>
        </w:trPr>
        <w:tc>
          <w:tcPr>
            <w:tcW w:w="9252" w:type="dxa"/>
            <w:shd w:val="clear" w:color="auto" w:fill="auto"/>
          </w:tcPr>
          <w:p w:rsidR="0021340A" w:rsidRPr="00A54882" w:rsidP="002C7DF4" w14:paraId="5FC76278" w14:textId="77777777">
            <w:pPr>
              <w:spacing w:after="0" w:line="240" w:lineRule="auto"/>
              <w:rPr>
                <w:rFonts w:ascii="Times New Roman" w:hAnsi="Times New Roman"/>
                <w:b/>
                <w:color w:val="000000"/>
                <w:sz w:val="24"/>
                <w:szCs w:val="24"/>
              </w:rPr>
            </w:pPr>
            <w:r w:rsidRPr="00A54882">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272D6B" w:rsidP="002C7DF4" w14:paraId="6DD68A65" w14:textId="77777777">
            <w:pPr>
              <w:spacing w:after="0" w:line="240" w:lineRule="auto"/>
              <w:rPr>
                <w:rFonts w:ascii="Times New Roman" w:hAnsi="Times New Roman"/>
                <w:b/>
                <w:color w:val="000000"/>
                <w:sz w:val="24"/>
                <w:szCs w:val="24"/>
              </w:rPr>
            </w:pPr>
          </w:p>
          <w:p w:rsidR="00402BEE" w:rsidRPr="00402BEE" w:rsidP="002C7DF4" w14:paraId="5C1D0A1C" w14:textId="3F2CEE75">
            <w:pPr>
              <w:spacing w:after="0" w:line="240" w:lineRule="auto"/>
              <w:rPr>
                <w:rFonts w:ascii="Times New Roman" w:hAnsi="Times New Roman"/>
                <w:bCs/>
                <w:color w:val="000000"/>
                <w:sz w:val="24"/>
                <w:szCs w:val="24"/>
              </w:rPr>
            </w:pPr>
            <w:r>
              <w:rPr>
                <w:rFonts w:ascii="Times New Roman" w:hAnsi="Times New Roman"/>
                <w:bCs/>
                <w:color w:val="000000"/>
                <w:sz w:val="24"/>
                <w:szCs w:val="24"/>
              </w:rPr>
              <w:t>There are no exceptions</w:t>
            </w:r>
            <w:r w:rsidR="006017FA">
              <w:rPr>
                <w:rFonts w:ascii="Times New Roman" w:hAnsi="Times New Roman"/>
                <w:bCs/>
                <w:color w:val="000000"/>
                <w:sz w:val="24"/>
                <w:szCs w:val="24"/>
              </w:rPr>
              <w:t xml:space="preserve"> </w:t>
            </w:r>
            <w:r w:rsidRPr="006017FA" w:rsidR="006017FA">
              <w:rPr>
                <w:rFonts w:ascii="Times New Roman" w:hAnsi="Times New Roman"/>
                <w:bCs/>
                <w:color w:val="000000"/>
                <w:sz w:val="24"/>
                <w:szCs w:val="24"/>
              </w:rPr>
              <w:t>to the certification statement identified in Item 19, "Certification for Paperwork Reduction Act Submissions," of OMB Form 83-I.</w:t>
            </w:r>
          </w:p>
        </w:tc>
      </w:tr>
    </w:tbl>
    <w:p w:rsidR="00075224" w:rsidRPr="00A54882" w:rsidP="00FA2F70" w14:paraId="527DCFA2" w14:textId="77777777">
      <w:pPr>
        <w:spacing w:after="0" w:line="240" w:lineRule="auto"/>
        <w:rPr>
          <w:rFonts w:ascii="Times New Roman" w:hAnsi="Times New Roman"/>
          <w:color w:val="000000"/>
          <w:sz w:val="24"/>
          <w:szCs w:val="24"/>
        </w:rPr>
      </w:pPr>
    </w:p>
    <w:sectPr w:rsidSect="00F574FB">
      <w:footerReference w:type="even" r:id="rId10"/>
      <w:footerReference w:type="default" r:id="rId11"/>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04DC2"/>
    <w:multiLevelType w:val="multilevel"/>
    <w:tmpl w:val="8F6C86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5E237A4"/>
    <w:multiLevelType w:val="multilevel"/>
    <w:tmpl w:val="A49A3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D68582B"/>
    <w:multiLevelType w:val="multilevel"/>
    <w:tmpl w:val="4BB4C7E4"/>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5">
    <w:nsid w:val="23D97D04"/>
    <w:multiLevelType w:val="multilevel"/>
    <w:tmpl w:val="87F095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CE32E9E"/>
    <w:multiLevelType w:val="multilevel"/>
    <w:tmpl w:val="2FF64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D194DAD"/>
    <w:multiLevelType w:val="multilevel"/>
    <w:tmpl w:val="46220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B864F34"/>
    <w:multiLevelType w:val="multilevel"/>
    <w:tmpl w:val="883E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AE5339"/>
    <w:multiLevelType w:val="multilevel"/>
    <w:tmpl w:val="CBC0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A06EAB"/>
    <w:multiLevelType w:val="multilevel"/>
    <w:tmpl w:val="BB183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8436E50"/>
    <w:multiLevelType w:val="hybridMultilevel"/>
    <w:tmpl w:val="B0C29C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F3B5B4B"/>
    <w:multiLevelType w:val="multilevel"/>
    <w:tmpl w:val="141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5CB0B5E"/>
    <w:multiLevelType w:val="multilevel"/>
    <w:tmpl w:val="67B62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6DF5FD6"/>
    <w:multiLevelType w:val="multilevel"/>
    <w:tmpl w:val="CA0CD8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CBA676E"/>
    <w:multiLevelType w:val="multilevel"/>
    <w:tmpl w:val="4C9A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CD15C37"/>
    <w:multiLevelType w:val="multilevel"/>
    <w:tmpl w:val="D39E0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6E5A4B82"/>
    <w:multiLevelType w:val="multilevel"/>
    <w:tmpl w:val="08A88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1326CEB"/>
    <w:multiLevelType w:val="hybridMultilevel"/>
    <w:tmpl w:val="A4EEE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99227710">
    <w:abstractNumId w:val="2"/>
  </w:num>
  <w:num w:numId="2" w16cid:durableId="451946441">
    <w:abstractNumId w:val="21"/>
  </w:num>
  <w:num w:numId="3" w16cid:durableId="2133472835">
    <w:abstractNumId w:val="1"/>
  </w:num>
  <w:num w:numId="4" w16cid:durableId="410196539">
    <w:abstractNumId w:val="20"/>
  </w:num>
  <w:num w:numId="5" w16cid:durableId="974606530">
    <w:abstractNumId w:val="19"/>
  </w:num>
  <w:num w:numId="6" w16cid:durableId="125051049">
    <w:abstractNumId w:val="1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830898699">
    <w:abstractNumId w:val="7"/>
  </w:num>
  <w:num w:numId="8" w16cid:durableId="1629236989">
    <w:abstractNumId w:val="8"/>
  </w:num>
  <w:num w:numId="9" w16cid:durableId="962690098">
    <w:abstractNumId w:val="5"/>
  </w:num>
  <w:num w:numId="10" w16cid:durableId="1260673413">
    <w:abstractNumId w:val="10"/>
  </w:num>
  <w:num w:numId="11" w16cid:durableId="1848905945">
    <w:abstractNumId w:val="3"/>
  </w:num>
  <w:num w:numId="12" w16cid:durableId="1710181572">
    <w:abstractNumId w:val="9"/>
  </w:num>
  <w:num w:numId="13" w16cid:durableId="2118988487">
    <w:abstractNumId w:val="17"/>
  </w:num>
  <w:num w:numId="14" w16cid:durableId="1468352789">
    <w:abstractNumId w:val="14"/>
  </w:num>
  <w:num w:numId="15" w16cid:durableId="1018040206">
    <w:abstractNumId w:val="16"/>
  </w:num>
  <w:num w:numId="16" w16cid:durableId="1951082342">
    <w:abstractNumId w:val="0"/>
  </w:num>
  <w:num w:numId="17" w16cid:durableId="1912039747">
    <w:abstractNumId w:val="13"/>
  </w:num>
  <w:num w:numId="18" w16cid:durableId="97606536">
    <w:abstractNumId w:val="4"/>
  </w:num>
  <w:num w:numId="19" w16cid:durableId="1574585614">
    <w:abstractNumId w:val="15"/>
  </w:num>
  <w:num w:numId="20" w16cid:durableId="920916320">
    <w:abstractNumId w:val="12"/>
  </w:num>
  <w:num w:numId="21" w16cid:durableId="970090958">
    <w:abstractNumId w:val="6"/>
  </w:num>
  <w:num w:numId="22" w16cid:durableId="1308390183">
    <w:abstractNumId w:val="18"/>
  </w:num>
  <w:num w:numId="23" w16cid:durableId="2133360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5526"/>
    <w:rsid w:val="0001790B"/>
    <w:rsid w:val="0002094B"/>
    <w:rsid w:val="00021560"/>
    <w:rsid w:val="00025BF2"/>
    <w:rsid w:val="000307C4"/>
    <w:rsid w:val="0003187B"/>
    <w:rsid w:val="00037259"/>
    <w:rsid w:val="0004086E"/>
    <w:rsid w:val="000428B1"/>
    <w:rsid w:val="000429CD"/>
    <w:rsid w:val="00051FFE"/>
    <w:rsid w:val="00052848"/>
    <w:rsid w:val="0005487A"/>
    <w:rsid w:val="00054A6A"/>
    <w:rsid w:val="000566A8"/>
    <w:rsid w:val="00057238"/>
    <w:rsid w:val="0005780E"/>
    <w:rsid w:val="00057C97"/>
    <w:rsid w:val="000605CC"/>
    <w:rsid w:val="0006136F"/>
    <w:rsid w:val="000646B7"/>
    <w:rsid w:val="00067BEF"/>
    <w:rsid w:val="00075224"/>
    <w:rsid w:val="000926F9"/>
    <w:rsid w:val="00092CF4"/>
    <w:rsid w:val="000A06E9"/>
    <w:rsid w:val="000A344D"/>
    <w:rsid w:val="000A3F0D"/>
    <w:rsid w:val="000A4BC2"/>
    <w:rsid w:val="000B041F"/>
    <w:rsid w:val="000B23DA"/>
    <w:rsid w:val="000B44FC"/>
    <w:rsid w:val="000B480E"/>
    <w:rsid w:val="000B4874"/>
    <w:rsid w:val="000C0B97"/>
    <w:rsid w:val="000C2668"/>
    <w:rsid w:val="000C62BB"/>
    <w:rsid w:val="000D2736"/>
    <w:rsid w:val="000D7FD0"/>
    <w:rsid w:val="000E1042"/>
    <w:rsid w:val="000E65A5"/>
    <w:rsid w:val="000E7DEC"/>
    <w:rsid w:val="000E7FB3"/>
    <w:rsid w:val="000F2AB3"/>
    <w:rsid w:val="000F3BBB"/>
    <w:rsid w:val="000F3FD6"/>
    <w:rsid w:val="000F5060"/>
    <w:rsid w:val="000F632C"/>
    <w:rsid w:val="00100F74"/>
    <w:rsid w:val="00101513"/>
    <w:rsid w:val="001022D9"/>
    <w:rsid w:val="00102D39"/>
    <w:rsid w:val="0011398A"/>
    <w:rsid w:val="001170DE"/>
    <w:rsid w:val="00117F66"/>
    <w:rsid w:val="00122511"/>
    <w:rsid w:val="001234A0"/>
    <w:rsid w:val="001241CB"/>
    <w:rsid w:val="00133291"/>
    <w:rsid w:val="001339BF"/>
    <w:rsid w:val="00135194"/>
    <w:rsid w:val="00136AC7"/>
    <w:rsid w:val="00137A29"/>
    <w:rsid w:val="0014186F"/>
    <w:rsid w:val="00142F3A"/>
    <w:rsid w:val="00143A51"/>
    <w:rsid w:val="001531E0"/>
    <w:rsid w:val="0015334C"/>
    <w:rsid w:val="00153BD6"/>
    <w:rsid w:val="00153ED1"/>
    <w:rsid w:val="001600E8"/>
    <w:rsid w:val="00160CC5"/>
    <w:rsid w:val="00164BAE"/>
    <w:rsid w:val="00165F9D"/>
    <w:rsid w:val="001663AF"/>
    <w:rsid w:val="00167FD2"/>
    <w:rsid w:val="00170C82"/>
    <w:rsid w:val="001717F2"/>
    <w:rsid w:val="0017232F"/>
    <w:rsid w:val="00174045"/>
    <w:rsid w:val="00183DBE"/>
    <w:rsid w:val="00185C63"/>
    <w:rsid w:val="00186829"/>
    <w:rsid w:val="00186D21"/>
    <w:rsid w:val="001873EB"/>
    <w:rsid w:val="00187DEA"/>
    <w:rsid w:val="00190CEA"/>
    <w:rsid w:val="00191775"/>
    <w:rsid w:val="001919FE"/>
    <w:rsid w:val="00193639"/>
    <w:rsid w:val="001A1285"/>
    <w:rsid w:val="001A483A"/>
    <w:rsid w:val="001A574C"/>
    <w:rsid w:val="001A5902"/>
    <w:rsid w:val="001A67BF"/>
    <w:rsid w:val="001A7509"/>
    <w:rsid w:val="001B244B"/>
    <w:rsid w:val="001B4FB5"/>
    <w:rsid w:val="001B76B5"/>
    <w:rsid w:val="001C014B"/>
    <w:rsid w:val="001C4691"/>
    <w:rsid w:val="001C5814"/>
    <w:rsid w:val="001C63D9"/>
    <w:rsid w:val="001C6560"/>
    <w:rsid w:val="001D1702"/>
    <w:rsid w:val="001D24E5"/>
    <w:rsid w:val="001D5879"/>
    <w:rsid w:val="001D69BD"/>
    <w:rsid w:val="001E051B"/>
    <w:rsid w:val="001E24E3"/>
    <w:rsid w:val="001E3A6C"/>
    <w:rsid w:val="001E4CA8"/>
    <w:rsid w:val="001F3281"/>
    <w:rsid w:val="00205FD0"/>
    <w:rsid w:val="00206ECF"/>
    <w:rsid w:val="002070DC"/>
    <w:rsid w:val="00207528"/>
    <w:rsid w:val="0021340A"/>
    <w:rsid w:val="00213856"/>
    <w:rsid w:val="0022165E"/>
    <w:rsid w:val="002270EB"/>
    <w:rsid w:val="00230E88"/>
    <w:rsid w:val="002446CF"/>
    <w:rsid w:val="00245143"/>
    <w:rsid w:val="00246253"/>
    <w:rsid w:val="0024747E"/>
    <w:rsid w:val="002478B4"/>
    <w:rsid w:val="00250CDA"/>
    <w:rsid w:val="002539E3"/>
    <w:rsid w:val="0025424E"/>
    <w:rsid w:val="00255C47"/>
    <w:rsid w:val="00255D6B"/>
    <w:rsid w:val="00263FDE"/>
    <w:rsid w:val="00266804"/>
    <w:rsid w:val="00266A5E"/>
    <w:rsid w:val="00267733"/>
    <w:rsid w:val="00272D6B"/>
    <w:rsid w:val="002740BF"/>
    <w:rsid w:val="00276A7E"/>
    <w:rsid w:val="0028171E"/>
    <w:rsid w:val="00284358"/>
    <w:rsid w:val="002846A8"/>
    <w:rsid w:val="00286ED7"/>
    <w:rsid w:val="00287CC1"/>
    <w:rsid w:val="0029110D"/>
    <w:rsid w:val="0029216A"/>
    <w:rsid w:val="00294E98"/>
    <w:rsid w:val="00296DF2"/>
    <w:rsid w:val="002A6BA0"/>
    <w:rsid w:val="002A71DC"/>
    <w:rsid w:val="002B1617"/>
    <w:rsid w:val="002C1A33"/>
    <w:rsid w:val="002C7DF4"/>
    <w:rsid w:val="002D4843"/>
    <w:rsid w:val="002E2265"/>
    <w:rsid w:val="002E4287"/>
    <w:rsid w:val="002E6C0B"/>
    <w:rsid w:val="002F12CF"/>
    <w:rsid w:val="002F22A6"/>
    <w:rsid w:val="0030040D"/>
    <w:rsid w:val="00307562"/>
    <w:rsid w:val="00311020"/>
    <w:rsid w:val="00311E32"/>
    <w:rsid w:val="003139E8"/>
    <w:rsid w:val="00316CBE"/>
    <w:rsid w:val="0031792E"/>
    <w:rsid w:val="00317FE0"/>
    <w:rsid w:val="00320358"/>
    <w:rsid w:val="00322947"/>
    <w:rsid w:val="0033033A"/>
    <w:rsid w:val="00334F1E"/>
    <w:rsid w:val="00336D98"/>
    <w:rsid w:val="0034087C"/>
    <w:rsid w:val="00341D8D"/>
    <w:rsid w:val="00343954"/>
    <w:rsid w:val="003523B3"/>
    <w:rsid w:val="003535CA"/>
    <w:rsid w:val="00353E95"/>
    <w:rsid w:val="00355967"/>
    <w:rsid w:val="0036030A"/>
    <w:rsid w:val="00360D0D"/>
    <w:rsid w:val="003622EF"/>
    <w:rsid w:val="003647DB"/>
    <w:rsid w:val="00367432"/>
    <w:rsid w:val="00367ED0"/>
    <w:rsid w:val="0037037A"/>
    <w:rsid w:val="003709FE"/>
    <w:rsid w:val="0037157C"/>
    <w:rsid w:val="003768C8"/>
    <w:rsid w:val="00377004"/>
    <w:rsid w:val="00381A76"/>
    <w:rsid w:val="00382FCC"/>
    <w:rsid w:val="00387F46"/>
    <w:rsid w:val="00390CC1"/>
    <w:rsid w:val="0039316F"/>
    <w:rsid w:val="00397DF1"/>
    <w:rsid w:val="003A307A"/>
    <w:rsid w:val="003A557B"/>
    <w:rsid w:val="003A62AF"/>
    <w:rsid w:val="003B0860"/>
    <w:rsid w:val="003B1332"/>
    <w:rsid w:val="003B4229"/>
    <w:rsid w:val="003B4BED"/>
    <w:rsid w:val="003B6652"/>
    <w:rsid w:val="003B785E"/>
    <w:rsid w:val="003C400F"/>
    <w:rsid w:val="003C4F61"/>
    <w:rsid w:val="003C582C"/>
    <w:rsid w:val="003C66A8"/>
    <w:rsid w:val="003C783D"/>
    <w:rsid w:val="003D3048"/>
    <w:rsid w:val="003D52A3"/>
    <w:rsid w:val="003E2043"/>
    <w:rsid w:val="003E347E"/>
    <w:rsid w:val="003E5160"/>
    <w:rsid w:val="003F20EB"/>
    <w:rsid w:val="003F4D24"/>
    <w:rsid w:val="003F5910"/>
    <w:rsid w:val="003F59E5"/>
    <w:rsid w:val="00402BEE"/>
    <w:rsid w:val="00410448"/>
    <w:rsid w:val="0041129B"/>
    <w:rsid w:val="00411AB0"/>
    <w:rsid w:val="00411C26"/>
    <w:rsid w:val="00412A5C"/>
    <w:rsid w:val="00414CEA"/>
    <w:rsid w:val="004159FE"/>
    <w:rsid w:val="00422210"/>
    <w:rsid w:val="004223A1"/>
    <w:rsid w:val="00423A60"/>
    <w:rsid w:val="00423B5C"/>
    <w:rsid w:val="0042534B"/>
    <w:rsid w:val="00432AA3"/>
    <w:rsid w:val="004360AE"/>
    <w:rsid w:val="00441809"/>
    <w:rsid w:val="0044373C"/>
    <w:rsid w:val="00443D19"/>
    <w:rsid w:val="0045443A"/>
    <w:rsid w:val="004554CB"/>
    <w:rsid w:val="00456907"/>
    <w:rsid w:val="004634F2"/>
    <w:rsid w:val="0046500B"/>
    <w:rsid w:val="004666EC"/>
    <w:rsid w:val="0046740E"/>
    <w:rsid w:val="00470E2B"/>
    <w:rsid w:val="004803CD"/>
    <w:rsid w:val="00482AAC"/>
    <w:rsid w:val="00487720"/>
    <w:rsid w:val="00490BF0"/>
    <w:rsid w:val="004928FA"/>
    <w:rsid w:val="004939BF"/>
    <w:rsid w:val="00494680"/>
    <w:rsid w:val="0049687F"/>
    <w:rsid w:val="004A37A0"/>
    <w:rsid w:val="004A3B97"/>
    <w:rsid w:val="004B02FF"/>
    <w:rsid w:val="004B20D2"/>
    <w:rsid w:val="004B4A97"/>
    <w:rsid w:val="004C1110"/>
    <w:rsid w:val="004C404C"/>
    <w:rsid w:val="004C530C"/>
    <w:rsid w:val="004C54B8"/>
    <w:rsid w:val="004C782C"/>
    <w:rsid w:val="004D0A64"/>
    <w:rsid w:val="004E2C46"/>
    <w:rsid w:val="004E68B1"/>
    <w:rsid w:val="004F0BFB"/>
    <w:rsid w:val="004F1157"/>
    <w:rsid w:val="004F3C27"/>
    <w:rsid w:val="004F551D"/>
    <w:rsid w:val="004F5C09"/>
    <w:rsid w:val="004F6992"/>
    <w:rsid w:val="00500D2E"/>
    <w:rsid w:val="0050120C"/>
    <w:rsid w:val="00501B54"/>
    <w:rsid w:val="00503608"/>
    <w:rsid w:val="00504286"/>
    <w:rsid w:val="00505AAC"/>
    <w:rsid w:val="00510374"/>
    <w:rsid w:val="00510EC1"/>
    <w:rsid w:val="0051226E"/>
    <w:rsid w:val="00526ADC"/>
    <w:rsid w:val="00527090"/>
    <w:rsid w:val="00531331"/>
    <w:rsid w:val="00541DF8"/>
    <w:rsid w:val="00542549"/>
    <w:rsid w:val="00542BEE"/>
    <w:rsid w:val="00547F12"/>
    <w:rsid w:val="00555648"/>
    <w:rsid w:val="00560E48"/>
    <w:rsid w:val="00562E83"/>
    <w:rsid w:val="00565190"/>
    <w:rsid w:val="0056596E"/>
    <w:rsid w:val="00566A56"/>
    <w:rsid w:val="005671C4"/>
    <w:rsid w:val="00571D6E"/>
    <w:rsid w:val="005728DB"/>
    <w:rsid w:val="00582D7C"/>
    <w:rsid w:val="00585193"/>
    <w:rsid w:val="00585FC4"/>
    <w:rsid w:val="005909A1"/>
    <w:rsid w:val="00591FA5"/>
    <w:rsid w:val="00596BBB"/>
    <w:rsid w:val="005A0370"/>
    <w:rsid w:val="005A18F3"/>
    <w:rsid w:val="005A22DB"/>
    <w:rsid w:val="005A6EB8"/>
    <w:rsid w:val="005A7FAF"/>
    <w:rsid w:val="005B05CD"/>
    <w:rsid w:val="005B4C86"/>
    <w:rsid w:val="005C2769"/>
    <w:rsid w:val="005C4271"/>
    <w:rsid w:val="005C7F45"/>
    <w:rsid w:val="005D21A4"/>
    <w:rsid w:val="005E0312"/>
    <w:rsid w:val="005E10B7"/>
    <w:rsid w:val="005E2F36"/>
    <w:rsid w:val="005E6CFA"/>
    <w:rsid w:val="005E7E09"/>
    <w:rsid w:val="005F2832"/>
    <w:rsid w:val="005F568A"/>
    <w:rsid w:val="006017FA"/>
    <w:rsid w:val="006065DF"/>
    <w:rsid w:val="00617138"/>
    <w:rsid w:val="00621565"/>
    <w:rsid w:val="00622E3E"/>
    <w:rsid w:val="0063111D"/>
    <w:rsid w:val="0063296D"/>
    <w:rsid w:val="006343A1"/>
    <w:rsid w:val="006350FF"/>
    <w:rsid w:val="00635850"/>
    <w:rsid w:val="00637876"/>
    <w:rsid w:val="00641A04"/>
    <w:rsid w:val="0064393C"/>
    <w:rsid w:val="00644C5E"/>
    <w:rsid w:val="0064686A"/>
    <w:rsid w:val="0066398E"/>
    <w:rsid w:val="00664265"/>
    <w:rsid w:val="00666CF0"/>
    <w:rsid w:val="00667ADA"/>
    <w:rsid w:val="006717F4"/>
    <w:rsid w:val="00673053"/>
    <w:rsid w:val="00673443"/>
    <w:rsid w:val="006735EA"/>
    <w:rsid w:val="00675FCE"/>
    <w:rsid w:val="0067709D"/>
    <w:rsid w:val="00677AA2"/>
    <w:rsid w:val="006800EC"/>
    <w:rsid w:val="0068185C"/>
    <w:rsid w:val="00683F3B"/>
    <w:rsid w:val="00684B6B"/>
    <w:rsid w:val="00695EEE"/>
    <w:rsid w:val="00696066"/>
    <w:rsid w:val="00697022"/>
    <w:rsid w:val="006A3BD9"/>
    <w:rsid w:val="006A3E55"/>
    <w:rsid w:val="006A496B"/>
    <w:rsid w:val="006A5CDD"/>
    <w:rsid w:val="006A6943"/>
    <w:rsid w:val="006B117A"/>
    <w:rsid w:val="006B309E"/>
    <w:rsid w:val="006B4708"/>
    <w:rsid w:val="006B53C0"/>
    <w:rsid w:val="006B5AB3"/>
    <w:rsid w:val="006B65C6"/>
    <w:rsid w:val="006B76CD"/>
    <w:rsid w:val="006C0016"/>
    <w:rsid w:val="006C136C"/>
    <w:rsid w:val="006C1F71"/>
    <w:rsid w:val="006D2EAC"/>
    <w:rsid w:val="006D57B5"/>
    <w:rsid w:val="006E1BF1"/>
    <w:rsid w:val="006E1E03"/>
    <w:rsid w:val="006E378E"/>
    <w:rsid w:val="006E62E3"/>
    <w:rsid w:val="006F0035"/>
    <w:rsid w:val="006F47E9"/>
    <w:rsid w:val="00701430"/>
    <w:rsid w:val="00702FC6"/>
    <w:rsid w:val="00704982"/>
    <w:rsid w:val="0070540B"/>
    <w:rsid w:val="00711F61"/>
    <w:rsid w:val="00717B2B"/>
    <w:rsid w:val="00720348"/>
    <w:rsid w:val="00730EE2"/>
    <w:rsid w:val="0074189D"/>
    <w:rsid w:val="00741B05"/>
    <w:rsid w:val="007464A4"/>
    <w:rsid w:val="007508DD"/>
    <w:rsid w:val="00751A47"/>
    <w:rsid w:val="007530FD"/>
    <w:rsid w:val="0075410C"/>
    <w:rsid w:val="00760CC6"/>
    <w:rsid w:val="00764F84"/>
    <w:rsid w:val="007654D8"/>
    <w:rsid w:val="00766420"/>
    <w:rsid w:val="00767C33"/>
    <w:rsid w:val="007720B4"/>
    <w:rsid w:val="00772897"/>
    <w:rsid w:val="00775816"/>
    <w:rsid w:val="007761FB"/>
    <w:rsid w:val="00777122"/>
    <w:rsid w:val="00777955"/>
    <w:rsid w:val="00777B1C"/>
    <w:rsid w:val="0078056D"/>
    <w:rsid w:val="00780E9C"/>
    <w:rsid w:val="00795BF4"/>
    <w:rsid w:val="007972AA"/>
    <w:rsid w:val="00797565"/>
    <w:rsid w:val="00797FB9"/>
    <w:rsid w:val="007A05D7"/>
    <w:rsid w:val="007A1009"/>
    <w:rsid w:val="007A2045"/>
    <w:rsid w:val="007A2AF4"/>
    <w:rsid w:val="007A4EEC"/>
    <w:rsid w:val="007A6803"/>
    <w:rsid w:val="007A6B25"/>
    <w:rsid w:val="007A7CB2"/>
    <w:rsid w:val="007B01A6"/>
    <w:rsid w:val="007B0E69"/>
    <w:rsid w:val="007B27DE"/>
    <w:rsid w:val="007B4BB7"/>
    <w:rsid w:val="007B6131"/>
    <w:rsid w:val="007B624F"/>
    <w:rsid w:val="007C0D48"/>
    <w:rsid w:val="007C26AE"/>
    <w:rsid w:val="007C3151"/>
    <w:rsid w:val="007C5DED"/>
    <w:rsid w:val="007C6191"/>
    <w:rsid w:val="007C7D12"/>
    <w:rsid w:val="007D3283"/>
    <w:rsid w:val="007D3401"/>
    <w:rsid w:val="007D4587"/>
    <w:rsid w:val="007D47D4"/>
    <w:rsid w:val="007D53B6"/>
    <w:rsid w:val="007D5562"/>
    <w:rsid w:val="007E0E3B"/>
    <w:rsid w:val="007E186B"/>
    <w:rsid w:val="007E189F"/>
    <w:rsid w:val="007E5D22"/>
    <w:rsid w:val="007E5FC6"/>
    <w:rsid w:val="007F0690"/>
    <w:rsid w:val="0080166F"/>
    <w:rsid w:val="0080390A"/>
    <w:rsid w:val="008079DE"/>
    <w:rsid w:val="00813DB1"/>
    <w:rsid w:val="00815B6A"/>
    <w:rsid w:val="008170E5"/>
    <w:rsid w:val="00821AAB"/>
    <w:rsid w:val="0082454D"/>
    <w:rsid w:val="008245A0"/>
    <w:rsid w:val="00826E01"/>
    <w:rsid w:val="00830576"/>
    <w:rsid w:val="00831301"/>
    <w:rsid w:val="00831537"/>
    <w:rsid w:val="00831856"/>
    <w:rsid w:val="008333D3"/>
    <w:rsid w:val="00834D96"/>
    <w:rsid w:val="00835049"/>
    <w:rsid w:val="00836A14"/>
    <w:rsid w:val="00846CAF"/>
    <w:rsid w:val="008502F6"/>
    <w:rsid w:val="00850463"/>
    <w:rsid w:val="008510AA"/>
    <w:rsid w:val="00855167"/>
    <w:rsid w:val="008559A8"/>
    <w:rsid w:val="00855EF2"/>
    <w:rsid w:val="00861112"/>
    <w:rsid w:val="008633C2"/>
    <w:rsid w:val="00873331"/>
    <w:rsid w:val="00877F92"/>
    <w:rsid w:val="00882652"/>
    <w:rsid w:val="00883B12"/>
    <w:rsid w:val="00884EAD"/>
    <w:rsid w:val="0088608C"/>
    <w:rsid w:val="0088716F"/>
    <w:rsid w:val="00890122"/>
    <w:rsid w:val="00891902"/>
    <w:rsid w:val="00891A3F"/>
    <w:rsid w:val="00893D62"/>
    <w:rsid w:val="008A2226"/>
    <w:rsid w:val="008A2342"/>
    <w:rsid w:val="008B2D6E"/>
    <w:rsid w:val="008C08EE"/>
    <w:rsid w:val="008C0E7F"/>
    <w:rsid w:val="008C2B1B"/>
    <w:rsid w:val="008C39F0"/>
    <w:rsid w:val="008C6E9A"/>
    <w:rsid w:val="008D2156"/>
    <w:rsid w:val="008D5107"/>
    <w:rsid w:val="008D7514"/>
    <w:rsid w:val="008D7F14"/>
    <w:rsid w:val="008E2252"/>
    <w:rsid w:val="008E48A8"/>
    <w:rsid w:val="008E634C"/>
    <w:rsid w:val="008E7C18"/>
    <w:rsid w:val="008F19B7"/>
    <w:rsid w:val="00903D16"/>
    <w:rsid w:val="009053A9"/>
    <w:rsid w:val="00906606"/>
    <w:rsid w:val="0091101D"/>
    <w:rsid w:val="00911097"/>
    <w:rsid w:val="009118D9"/>
    <w:rsid w:val="009128B0"/>
    <w:rsid w:val="00920CCB"/>
    <w:rsid w:val="00922458"/>
    <w:rsid w:val="00925115"/>
    <w:rsid w:val="0092522B"/>
    <w:rsid w:val="00926B57"/>
    <w:rsid w:val="0093064D"/>
    <w:rsid w:val="00934001"/>
    <w:rsid w:val="009363B1"/>
    <w:rsid w:val="009419D6"/>
    <w:rsid w:val="00942F52"/>
    <w:rsid w:val="00945943"/>
    <w:rsid w:val="00945B8F"/>
    <w:rsid w:val="009554A7"/>
    <w:rsid w:val="00962A43"/>
    <w:rsid w:val="00963B38"/>
    <w:rsid w:val="00964182"/>
    <w:rsid w:val="00965E7D"/>
    <w:rsid w:val="0096644E"/>
    <w:rsid w:val="00970E5C"/>
    <w:rsid w:val="0097487B"/>
    <w:rsid w:val="009773D8"/>
    <w:rsid w:val="00980174"/>
    <w:rsid w:val="009802A3"/>
    <w:rsid w:val="00981044"/>
    <w:rsid w:val="009814CB"/>
    <w:rsid w:val="00982371"/>
    <w:rsid w:val="00987395"/>
    <w:rsid w:val="00991B7D"/>
    <w:rsid w:val="00992D75"/>
    <w:rsid w:val="00992FFE"/>
    <w:rsid w:val="0099412D"/>
    <w:rsid w:val="009A3A5E"/>
    <w:rsid w:val="009A3F11"/>
    <w:rsid w:val="009A403F"/>
    <w:rsid w:val="009A4FD6"/>
    <w:rsid w:val="009B0365"/>
    <w:rsid w:val="009B3281"/>
    <w:rsid w:val="009B3DA0"/>
    <w:rsid w:val="009B5EBF"/>
    <w:rsid w:val="009B6845"/>
    <w:rsid w:val="009C1DE1"/>
    <w:rsid w:val="009C25BE"/>
    <w:rsid w:val="009C304B"/>
    <w:rsid w:val="009C3969"/>
    <w:rsid w:val="009C4CF1"/>
    <w:rsid w:val="009C5A1C"/>
    <w:rsid w:val="009D2FB2"/>
    <w:rsid w:val="009D71A0"/>
    <w:rsid w:val="009E118C"/>
    <w:rsid w:val="009E48FE"/>
    <w:rsid w:val="009F2683"/>
    <w:rsid w:val="009F4DC1"/>
    <w:rsid w:val="00A013D1"/>
    <w:rsid w:val="00A11AC2"/>
    <w:rsid w:val="00A132F6"/>
    <w:rsid w:val="00A21D58"/>
    <w:rsid w:val="00A228A8"/>
    <w:rsid w:val="00A2523A"/>
    <w:rsid w:val="00A32B70"/>
    <w:rsid w:val="00A33DED"/>
    <w:rsid w:val="00A352F3"/>
    <w:rsid w:val="00A4182D"/>
    <w:rsid w:val="00A41C85"/>
    <w:rsid w:val="00A47EC0"/>
    <w:rsid w:val="00A50CA9"/>
    <w:rsid w:val="00A50D1B"/>
    <w:rsid w:val="00A50EC4"/>
    <w:rsid w:val="00A54882"/>
    <w:rsid w:val="00A57391"/>
    <w:rsid w:val="00A628A0"/>
    <w:rsid w:val="00A62F71"/>
    <w:rsid w:val="00A64848"/>
    <w:rsid w:val="00A6552B"/>
    <w:rsid w:val="00A6656E"/>
    <w:rsid w:val="00A70AE4"/>
    <w:rsid w:val="00A724AE"/>
    <w:rsid w:val="00A75F99"/>
    <w:rsid w:val="00A80199"/>
    <w:rsid w:val="00A85595"/>
    <w:rsid w:val="00A87D3F"/>
    <w:rsid w:val="00A91A66"/>
    <w:rsid w:val="00A93794"/>
    <w:rsid w:val="00A9726C"/>
    <w:rsid w:val="00AA04EA"/>
    <w:rsid w:val="00AA0B10"/>
    <w:rsid w:val="00AA31BD"/>
    <w:rsid w:val="00AA5516"/>
    <w:rsid w:val="00AA7BC7"/>
    <w:rsid w:val="00AB1E24"/>
    <w:rsid w:val="00AB36AB"/>
    <w:rsid w:val="00AC0A1D"/>
    <w:rsid w:val="00AC4144"/>
    <w:rsid w:val="00AC5252"/>
    <w:rsid w:val="00AD235F"/>
    <w:rsid w:val="00AD374A"/>
    <w:rsid w:val="00AD38AE"/>
    <w:rsid w:val="00AE2E96"/>
    <w:rsid w:val="00AF0FED"/>
    <w:rsid w:val="00AF3798"/>
    <w:rsid w:val="00AF45A1"/>
    <w:rsid w:val="00AF485A"/>
    <w:rsid w:val="00B004A7"/>
    <w:rsid w:val="00B04522"/>
    <w:rsid w:val="00B04B03"/>
    <w:rsid w:val="00B062F6"/>
    <w:rsid w:val="00B06839"/>
    <w:rsid w:val="00B07B82"/>
    <w:rsid w:val="00B106EA"/>
    <w:rsid w:val="00B143FB"/>
    <w:rsid w:val="00B220E8"/>
    <w:rsid w:val="00B23A76"/>
    <w:rsid w:val="00B25C43"/>
    <w:rsid w:val="00B26FED"/>
    <w:rsid w:val="00B32113"/>
    <w:rsid w:val="00B328A2"/>
    <w:rsid w:val="00B41610"/>
    <w:rsid w:val="00B45013"/>
    <w:rsid w:val="00B51300"/>
    <w:rsid w:val="00B555E3"/>
    <w:rsid w:val="00B578AF"/>
    <w:rsid w:val="00B57DE8"/>
    <w:rsid w:val="00B62C5B"/>
    <w:rsid w:val="00B63259"/>
    <w:rsid w:val="00B64E71"/>
    <w:rsid w:val="00B64F46"/>
    <w:rsid w:val="00B6607B"/>
    <w:rsid w:val="00B7253E"/>
    <w:rsid w:val="00B752A7"/>
    <w:rsid w:val="00B76177"/>
    <w:rsid w:val="00B8423B"/>
    <w:rsid w:val="00B84956"/>
    <w:rsid w:val="00B85ED4"/>
    <w:rsid w:val="00B873A2"/>
    <w:rsid w:val="00B87554"/>
    <w:rsid w:val="00B8794E"/>
    <w:rsid w:val="00B97EA4"/>
    <w:rsid w:val="00BA0496"/>
    <w:rsid w:val="00BA0646"/>
    <w:rsid w:val="00BA51DD"/>
    <w:rsid w:val="00BA685E"/>
    <w:rsid w:val="00BB0F74"/>
    <w:rsid w:val="00BB1684"/>
    <w:rsid w:val="00BB32A6"/>
    <w:rsid w:val="00BB4E50"/>
    <w:rsid w:val="00BB7587"/>
    <w:rsid w:val="00BC08B7"/>
    <w:rsid w:val="00BC2E79"/>
    <w:rsid w:val="00BC3290"/>
    <w:rsid w:val="00BD00C6"/>
    <w:rsid w:val="00BD02CC"/>
    <w:rsid w:val="00BD35B7"/>
    <w:rsid w:val="00BD4837"/>
    <w:rsid w:val="00BD4C29"/>
    <w:rsid w:val="00BD5D2D"/>
    <w:rsid w:val="00BD6AEA"/>
    <w:rsid w:val="00BE0805"/>
    <w:rsid w:val="00BE2CEB"/>
    <w:rsid w:val="00BF0391"/>
    <w:rsid w:val="00BF3442"/>
    <w:rsid w:val="00BF3452"/>
    <w:rsid w:val="00BF4E51"/>
    <w:rsid w:val="00BF539C"/>
    <w:rsid w:val="00BF5FB3"/>
    <w:rsid w:val="00C02560"/>
    <w:rsid w:val="00C0277A"/>
    <w:rsid w:val="00C06ABA"/>
    <w:rsid w:val="00C103A1"/>
    <w:rsid w:val="00C21995"/>
    <w:rsid w:val="00C21C98"/>
    <w:rsid w:val="00C21CA6"/>
    <w:rsid w:val="00C427ED"/>
    <w:rsid w:val="00C446C7"/>
    <w:rsid w:val="00C4472D"/>
    <w:rsid w:val="00C538FA"/>
    <w:rsid w:val="00C65076"/>
    <w:rsid w:val="00C660BC"/>
    <w:rsid w:val="00C837F3"/>
    <w:rsid w:val="00C84C43"/>
    <w:rsid w:val="00C84E4D"/>
    <w:rsid w:val="00C85CFC"/>
    <w:rsid w:val="00C879B4"/>
    <w:rsid w:val="00C92FFF"/>
    <w:rsid w:val="00C948E0"/>
    <w:rsid w:val="00CA1259"/>
    <w:rsid w:val="00CA77EA"/>
    <w:rsid w:val="00CB1DBC"/>
    <w:rsid w:val="00CB45ED"/>
    <w:rsid w:val="00CB4C48"/>
    <w:rsid w:val="00CC026D"/>
    <w:rsid w:val="00CC2364"/>
    <w:rsid w:val="00CC5418"/>
    <w:rsid w:val="00CC61E1"/>
    <w:rsid w:val="00CC757D"/>
    <w:rsid w:val="00CD1BE5"/>
    <w:rsid w:val="00CD1DA4"/>
    <w:rsid w:val="00CD25C1"/>
    <w:rsid w:val="00CD4A7F"/>
    <w:rsid w:val="00CE7B0B"/>
    <w:rsid w:val="00CF0F9C"/>
    <w:rsid w:val="00CF512D"/>
    <w:rsid w:val="00CF7514"/>
    <w:rsid w:val="00D02F25"/>
    <w:rsid w:val="00D053BC"/>
    <w:rsid w:val="00D056A3"/>
    <w:rsid w:val="00D06BD4"/>
    <w:rsid w:val="00D127E8"/>
    <w:rsid w:val="00D159EF"/>
    <w:rsid w:val="00D16C31"/>
    <w:rsid w:val="00D21A9E"/>
    <w:rsid w:val="00D2502A"/>
    <w:rsid w:val="00D27B0D"/>
    <w:rsid w:val="00D339BC"/>
    <w:rsid w:val="00D34DFB"/>
    <w:rsid w:val="00D34E15"/>
    <w:rsid w:val="00D35860"/>
    <w:rsid w:val="00D358AE"/>
    <w:rsid w:val="00D35D2C"/>
    <w:rsid w:val="00D35DDB"/>
    <w:rsid w:val="00D36B04"/>
    <w:rsid w:val="00D40CC6"/>
    <w:rsid w:val="00D4683F"/>
    <w:rsid w:val="00D517B8"/>
    <w:rsid w:val="00D63515"/>
    <w:rsid w:val="00D662E1"/>
    <w:rsid w:val="00D720B2"/>
    <w:rsid w:val="00D720DD"/>
    <w:rsid w:val="00D72812"/>
    <w:rsid w:val="00D72975"/>
    <w:rsid w:val="00D776CD"/>
    <w:rsid w:val="00D80307"/>
    <w:rsid w:val="00D805E3"/>
    <w:rsid w:val="00D833B3"/>
    <w:rsid w:val="00D84277"/>
    <w:rsid w:val="00D86915"/>
    <w:rsid w:val="00D9123E"/>
    <w:rsid w:val="00D9678D"/>
    <w:rsid w:val="00D96D62"/>
    <w:rsid w:val="00DA124B"/>
    <w:rsid w:val="00DA2344"/>
    <w:rsid w:val="00DA2A63"/>
    <w:rsid w:val="00DA351F"/>
    <w:rsid w:val="00DA6EA9"/>
    <w:rsid w:val="00DB3CAD"/>
    <w:rsid w:val="00DB7657"/>
    <w:rsid w:val="00DC1E6C"/>
    <w:rsid w:val="00DC2BDD"/>
    <w:rsid w:val="00DC700A"/>
    <w:rsid w:val="00DD12D4"/>
    <w:rsid w:val="00DD1B74"/>
    <w:rsid w:val="00DD7105"/>
    <w:rsid w:val="00DE2ACB"/>
    <w:rsid w:val="00DE60EF"/>
    <w:rsid w:val="00DF2C79"/>
    <w:rsid w:val="00DF5161"/>
    <w:rsid w:val="00DF55C8"/>
    <w:rsid w:val="00DF620A"/>
    <w:rsid w:val="00DF6567"/>
    <w:rsid w:val="00E012E8"/>
    <w:rsid w:val="00E014D1"/>
    <w:rsid w:val="00E02344"/>
    <w:rsid w:val="00E10094"/>
    <w:rsid w:val="00E131FA"/>
    <w:rsid w:val="00E1589D"/>
    <w:rsid w:val="00E17625"/>
    <w:rsid w:val="00E20B9A"/>
    <w:rsid w:val="00E25B59"/>
    <w:rsid w:val="00E369DD"/>
    <w:rsid w:val="00E369F2"/>
    <w:rsid w:val="00E407DE"/>
    <w:rsid w:val="00E457A1"/>
    <w:rsid w:val="00E464FA"/>
    <w:rsid w:val="00E46B6E"/>
    <w:rsid w:val="00E51A37"/>
    <w:rsid w:val="00E5244D"/>
    <w:rsid w:val="00E52B92"/>
    <w:rsid w:val="00E53DE7"/>
    <w:rsid w:val="00E554AD"/>
    <w:rsid w:val="00E55CB4"/>
    <w:rsid w:val="00E563DA"/>
    <w:rsid w:val="00E56EA1"/>
    <w:rsid w:val="00E6147F"/>
    <w:rsid w:val="00E65C1E"/>
    <w:rsid w:val="00E70E5B"/>
    <w:rsid w:val="00E730A9"/>
    <w:rsid w:val="00E745FC"/>
    <w:rsid w:val="00E750C4"/>
    <w:rsid w:val="00E8026F"/>
    <w:rsid w:val="00E81436"/>
    <w:rsid w:val="00E81D02"/>
    <w:rsid w:val="00E82D7E"/>
    <w:rsid w:val="00E85026"/>
    <w:rsid w:val="00E87F6B"/>
    <w:rsid w:val="00E91BFB"/>
    <w:rsid w:val="00E92043"/>
    <w:rsid w:val="00E94CAD"/>
    <w:rsid w:val="00E97D4F"/>
    <w:rsid w:val="00EA0FCF"/>
    <w:rsid w:val="00EA335F"/>
    <w:rsid w:val="00EA51F9"/>
    <w:rsid w:val="00EA533C"/>
    <w:rsid w:val="00EA601F"/>
    <w:rsid w:val="00EA7C8E"/>
    <w:rsid w:val="00EB0276"/>
    <w:rsid w:val="00EC01B0"/>
    <w:rsid w:val="00EC4CAD"/>
    <w:rsid w:val="00EC6936"/>
    <w:rsid w:val="00ED01CB"/>
    <w:rsid w:val="00ED17B3"/>
    <w:rsid w:val="00ED1FED"/>
    <w:rsid w:val="00ED4D77"/>
    <w:rsid w:val="00ED5773"/>
    <w:rsid w:val="00ED589D"/>
    <w:rsid w:val="00EE4168"/>
    <w:rsid w:val="00EF1C85"/>
    <w:rsid w:val="00EF54ED"/>
    <w:rsid w:val="00EF5FE2"/>
    <w:rsid w:val="00F0148F"/>
    <w:rsid w:val="00F04C6B"/>
    <w:rsid w:val="00F0787D"/>
    <w:rsid w:val="00F17541"/>
    <w:rsid w:val="00F17DCC"/>
    <w:rsid w:val="00F21D00"/>
    <w:rsid w:val="00F23DDD"/>
    <w:rsid w:val="00F23EE7"/>
    <w:rsid w:val="00F24CD3"/>
    <w:rsid w:val="00F3222C"/>
    <w:rsid w:val="00F34FDA"/>
    <w:rsid w:val="00F440B7"/>
    <w:rsid w:val="00F44204"/>
    <w:rsid w:val="00F5021C"/>
    <w:rsid w:val="00F54339"/>
    <w:rsid w:val="00F574FB"/>
    <w:rsid w:val="00F60DE7"/>
    <w:rsid w:val="00F62882"/>
    <w:rsid w:val="00F64625"/>
    <w:rsid w:val="00F6699F"/>
    <w:rsid w:val="00F67E42"/>
    <w:rsid w:val="00F67ED0"/>
    <w:rsid w:val="00F7142F"/>
    <w:rsid w:val="00F722EB"/>
    <w:rsid w:val="00F7383C"/>
    <w:rsid w:val="00F738D6"/>
    <w:rsid w:val="00F7634F"/>
    <w:rsid w:val="00F80870"/>
    <w:rsid w:val="00F842DE"/>
    <w:rsid w:val="00F87F0E"/>
    <w:rsid w:val="00F9637F"/>
    <w:rsid w:val="00FA2F70"/>
    <w:rsid w:val="00FA5332"/>
    <w:rsid w:val="00FA5A75"/>
    <w:rsid w:val="00FB179A"/>
    <w:rsid w:val="00FB17CA"/>
    <w:rsid w:val="00FB2561"/>
    <w:rsid w:val="00FC3252"/>
    <w:rsid w:val="00FC4CBA"/>
    <w:rsid w:val="00FC65B1"/>
    <w:rsid w:val="00FC673B"/>
    <w:rsid w:val="00FC6BD6"/>
    <w:rsid w:val="00FC6E26"/>
    <w:rsid w:val="00FD2038"/>
    <w:rsid w:val="00FD54B0"/>
    <w:rsid w:val="00FD5E5A"/>
    <w:rsid w:val="00FD6367"/>
    <w:rsid w:val="00FD684F"/>
    <w:rsid w:val="00FD7A86"/>
    <w:rsid w:val="00FE1CC8"/>
    <w:rsid w:val="00FE38BD"/>
    <w:rsid w:val="00FE3AF2"/>
    <w:rsid w:val="00FE4034"/>
    <w:rsid w:val="00FE50A2"/>
    <w:rsid w:val="00FE6046"/>
    <w:rsid w:val="00FE7D87"/>
    <w:rsid w:val="00FF2A04"/>
    <w:rsid w:val="00FF4C46"/>
    <w:rsid w:val="00FF56FE"/>
    <w:rsid w:val="010E8D1A"/>
    <w:rsid w:val="02183F62"/>
    <w:rsid w:val="0AA52A66"/>
    <w:rsid w:val="0B26FB89"/>
    <w:rsid w:val="0D1495F7"/>
    <w:rsid w:val="1285F444"/>
    <w:rsid w:val="1364E9FD"/>
    <w:rsid w:val="21F78091"/>
    <w:rsid w:val="2357F83A"/>
    <w:rsid w:val="2359D1C1"/>
    <w:rsid w:val="23C93528"/>
    <w:rsid w:val="2570F10E"/>
    <w:rsid w:val="261157D0"/>
    <w:rsid w:val="282D21AB"/>
    <w:rsid w:val="2C640834"/>
    <w:rsid w:val="2F23689D"/>
    <w:rsid w:val="2F487038"/>
    <w:rsid w:val="2F63ED80"/>
    <w:rsid w:val="303443EE"/>
    <w:rsid w:val="37D9A938"/>
    <w:rsid w:val="388CAC18"/>
    <w:rsid w:val="3EBA4497"/>
    <w:rsid w:val="417786BA"/>
    <w:rsid w:val="4588883D"/>
    <w:rsid w:val="46AABD0C"/>
    <w:rsid w:val="4E20C525"/>
    <w:rsid w:val="4F501F62"/>
    <w:rsid w:val="500B322E"/>
    <w:rsid w:val="50AE97A9"/>
    <w:rsid w:val="50CAEED3"/>
    <w:rsid w:val="52F75B7B"/>
    <w:rsid w:val="61B065D6"/>
    <w:rsid w:val="6546A5F2"/>
    <w:rsid w:val="6C87A558"/>
    <w:rsid w:val="6D2EC40F"/>
    <w:rsid w:val="6FA723A3"/>
    <w:rsid w:val="788FE6D7"/>
    <w:rsid w:val="7A40925C"/>
    <w:rsid w:val="7A76A4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65F38A"/>
  <w15:chartTrackingRefBased/>
  <w15:docId w15:val="{16125BD5-9F61-4AA0-A934-5046E15E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FollowedHyperlink">
    <w:name w:val="FollowedHyperlink"/>
    <w:basedOn w:val="DefaultParagraphFont"/>
    <w:uiPriority w:val="99"/>
    <w:semiHidden/>
    <w:unhideWhenUsed/>
    <w:rsid w:val="00766420"/>
    <w:rPr>
      <w:color w:val="954F72" w:themeColor="followedHyperlink"/>
      <w:u w:val="single"/>
    </w:rPr>
  </w:style>
  <w:style w:type="paragraph" w:customStyle="1" w:styleId="paragraph">
    <w:name w:val="paragraph"/>
    <w:basedOn w:val="Normal"/>
    <w:rsid w:val="00FE3AF2"/>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FE3AF2"/>
  </w:style>
  <w:style w:type="character" w:customStyle="1" w:styleId="eop">
    <w:name w:val="eop"/>
    <w:basedOn w:val="DefaultParagraphFont"/>
    <w:rsid w:val="00FE3AF2"/>
  </w:style>
  <w:style w:type="paragraph" w:customStyle="1" w:styleId="msonormal">
    <w:name w:val="msonormal"/>
    <w:basedOn w:val="Normal"/>
    <w:rsid w:val="00510EC1"/>
    <w:pPr>
      <w:spacing w:before="100" w:beforeAutospacing="1" w:after="100" w:afterAutospacing="1" w:line="240" w:lineRule="auto"/>
    </w:pPr>
    <w:rPr>
      <w:rFonts w:ascii="Times New Roman" w:hAnsi="Times New Roman"/>
      <w:sz w:val="24"/>
      <w:szCs w:val="24"/>
    </w:rPr>
  </w:style>
  <w:style w:type="character" w:customStyle="1" w:styleId="trackchangetextinsertion">
    <w:name w:val="trackchangetextinsertion"/>
    <w:basedOn w:val="DefaultParagraphFont"/>
    <w:rsid w:val="00510EC1"/>
  </w:style>
  <w:style w:type="character" w:customStyle="1" w:styleId="textrun">
    <w:name w:val="textrun"/>
    <w:basedOn w:val="DefaultParagraphFont"/>
    <w:rsid w:val="00510EC1"/>
  </w:style>
  <w:style w:type="character" w:customStyle="1" w:styleId="trackchangetextdeletionmarker">
    <w:name w:val="trackchangetextdeletionmarker"/>
    <w:basedOn w:val="DefaultParagraphFont"/>
    <w:rsid w:val="00510EC1"/>
  </w:style>
  <w:style w:type="paragraph" w:customStyle="1" w:styleId="outlineelement">
    <w:name w:val="outlineelement"/>
    <w:basedOn w:val="Normal"/>
    <w:rsid w:val="00510EC1"/>
    <w:pPr>
      <w:spacing w:before="100" w:beforeAutospacing="1" w:after="100" w:afterAutospacing="1" w:line="240" w:lineRule="auto"/>
    </w:pPr>
    <w:rPr>
      <w:rFonts w:ascii="Times New Roman" w:hAnsi="Times New Roman"/>
      <w:sz w:val="24"/>
      <w:szCs w:val="24"/>
    </w:rPr>
  </w:style>
  <w:style w:type="character" w:customStyle="1" w:styleId="linebreakblob">
    <w:name w:val="linebreakblob"/>
    <w:basedOn w:val="DefaultParagraphFont"/>
    <w:rsid w:val="00510EC1"/>
  </w:style>
  <w:style w:type="character" w:customStyle="1" w:styleId="scxw244125503">
    <w:name w:val="scxw244125503"/>
    <w:basedOn w:val="DefaultParagraphFont"/>
    <w:rsid w:val="00510EC1"/>
  </w:style>
  <w:style w:type="character" w:customStyle="1" w:styleId="trackedchange">
    <w:name w:val="trackedchange"/>
    <w:basedOn w:val="DefaultParagraphFont"/>
    <w:rsid w:val="00510EC1"/>
  </w:style>
  <w:style w:type="table" w:styleId="GridTableLight">
    <w:name w:val="Grid Table Light"/>
    <w:basedOn w:val="TableNormal"/>
    <w:uiPriority w:val="40"/>
    <w:rsid w:val="00D056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056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56A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56A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3D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FD7A8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67ED0"/>
    <w:tblPr/>
  </w:style>
  <w:style w:type="paragraph" w:styleId="ListParagraph">
    <w:name w:val="List Paragraph"/>
    <w:basedOn w:val="Normal"/>
    <w:uiPriority w:val="34"/>
    <w:qFormat/>
    <w:rsid w:val="00322947"/>
    <w:pPr>
      <w:ind w:left="720"/>
      <w:contextualSpacing/>
    </w:pPr>
  </w:style>
  <w:style w:type="paragraph" w:styleId="Revision">
    <w:name w:val="Revision"/>
    <w:hidden/>
    <w:uiPriority w:val="99"/>
    <w:semiHidden/>
    <w:rsid w:val="00CD1DA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A5RFXVVFWWMT-866782387-1677</_dlc_DocId>
    <_dlc_DocIdUrl xmlns="d4a638c4-874f-49c0-bb2b-5cb8563c2b18">
      <Url>https://hudgov.sharepoint.com/sites/HSNG/DASSFH/OSFAM/_layouts/15/DocIdRedir.aspx?ID=A5RFXVVFWWMT-866782387-1677</Url>
      <Description>A5RFXVVFWWMT-866782387-1677</Description>
    </_dlc_DocIdUrl>
    <lcf76f155ced4ddcb4097134ff3c332f xmlns="33162122-a54d-47f8-9f70-c7b5c5ab52ee">
      <Terms xmlns="http://schemas.microsoft.com/office/infopath/2007/PartnerControls"/>
    </lcf76f155ced4ddcb4097134ff3c332f>
    <TaxCatchAll xmlns="d4a638c4-874f-49c0-bb2b-5cb8563c2b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BAF4C288743D54E922616D04BEF6B27" ma:contentTypeVersion="30" ma:contentTypeDescription="Create a new document." ma:contentTypeScope="" ma:versionID="7fb100a03c0702757b90d31ab7589d09">
  <xsd:schema xmlns:xsd="http://www.w3.org/2001/XMLSchema" xmlns:xs="http://www.w3.org/2001/XMLSchema" xmlns:p="http://schemas.microsoft.com/office/2006/metadata/properties" xmlns:ns2="d4a638c4-874f-49c0-bb2b-5cb8563c2b18" xmlns:ns3="33162122-a54d-47f8-9f70-c7b5c5ab52ee" targetNamespace="http://schemas.microsoft.com/office/2006/metadata/properties" ma:root="true" ma:fieldsID="7becb2d3eb0f1d0697ac03dbd308d77f" ns2:_="" ns3:_="">
    <xsd:import namespace="d4a638c4-874f-49c0-bb2b-5cb8563c2b18"/>
    <xsd:import namespace="33162122-a54d-47f8-9f70-c7b5c5ab52e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aae44c7-315a-42f8-a9ae-09c0acee67c7}"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62122-a54d-47f8-9f70-c7b5c5ab52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8E80D-C8D5-47E7-B7E5-EA9C5E9B26DC}">
  <ds:schemaRefs>
    <ds:schemaRef ds:uri="http://schemas.microsoft.com/sharepoint/v3/contenttype/forms"/>
  </ds:schemaRefs>
</ds:datastoreItem>
</file>

<file path=customXml/itemProps2.xml><?xml version="1.0" encoding="utf-8"?>
<ds:datastoreItem xmlns:ds="http://schemas.openxmlformats.org/officeDocument/2006/customXml" ds:itemID="{3ED68724-B348-4C44-9DF0-6B3A5F00B803}">
  <ds:schemaRefs>
    <ds:schemaRef ds:uri="http://schemas.microsoft.com/office/2006/metadata/properties"/>
    <ds:schemaRef ds:uri="http://schemas.microsoft.com/office/infopath/2007/PartnerControls"/>
    <ds:schemaRef ds:uri="d4a638c4-874f-49c0-bb2b-5cb8563c2b18"/>
    <ds:schemaRef ds:uri="33162122-a54d-47f8-9f70-c7b5c5ab52ee"/>
  </ds:schemaRefs>
</ds:datastoreItem>
</file>

<file path=customXml/itemProps3.xml><?xml version="1.0" encoding="utf-8"?>
<ds:datastoreItem xmlns:ds="http://schemas.openxmlformats.org/officeDocument/2006/customXml" ds:itemID="{A289883B-A986-469F-9C7C-EF524E3B0AA6}">
  <ds:schemaRefs>
    <ds:schemaRef ds:uri="http://schemas.openxmlformats.org/officeDocument/2006/bibliography"/>
  </ds:schemaRefs>
</ds:datastoreItem>
</file>

<file path=customXml/itemProps4.xml><?xml version="1.0" encoding="utf-8"?>
<ds:datastoreItem xmlns:ds="http://schemas.openxmlformats.org/officeDocument/2006/customXml" ds:itemID="{3D4190C2-3A0B-4514-9A8D-DD89EA3EB44F}">
  <ds:schemaRefs>
    <ds:schemaRef ds:uri="http://schemas.microsoft.com/sharepoint/events"/>
  </ds:schemaRefs>
</ds:datastoreItem>
</file>

<file path=customXml/itemProps5.xml><?xml version="1.0" encoding="utf-8"?>
<ds:datastoreItem xmlns:ds="http://schemas.openxmlformats.org/officeDocument/2006/customXml" ds:itemID="{5167A0EA-7A50-42E6-9226-9F34DE054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3162122-a54d-47f8-9f70-c7b5c5ab5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7048</Words>
  <Characters>40175</Characters>
  <Application>Microsoft Office Word</Application>
  <DocSecurity>0</DocSecurity>
  <Lines>334</Lines>
  <Paragraphs>94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FHA-Insured Mortgage Loan Servicing of Delinquent, Default, and Foreclosure with</vt:lpstr>
    </vt:vector>
  </TitlesOfParts>
  <Company>Housing and Urban Development</Company>
  <LinksUpToDate>false</LinksUpToDate>
  <CharactersWithSpaces>47129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Sanders, Kim N</cp:lastModifiedBy>
  <cp:revision>14</cp:revision>
  <cp:lastPrinted>2015-10-22T14:43:00Z</cp:lastPrinted>
  <dcterms:created xsi:type="dcterms:W3CDTF">2024-08-30T12:15:00Z</dcterms:created>
  <dcterms:modified xsi:type="dcterms:W3CDTF">2024-10-28T17:40:00Z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0x010100EBAF4C288743D54E922616D04BEF6B27</vt:lpwstr>
  </property>
  <property fmtid="{D5CDD505-2E9C-101B-9397-08002B2CF9AE}" pid="3" name="MediaServiceImageTags">
    <vt:lpwstr/>
  </property>
  <property fmtid="{D5CDD505-2E9C-101B-9397-08002B2CF9AE}" pid="4" name="_dlc_DocIdItemGuid">
    <vt:lpwstr>09e87e1c-fddc-4595-b13a-35ff975fbdd4</vt:lpwstr>
  </property>
</Properties>
</file>