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3B28" w14:paraId="0D5A4D24" w14:textId="77777777">
      <w:pPr>
        <w:tabs>
          <w:tab w:val="left" w:pos="2016"/>
          <w:tab w:val="right" w:pos="8568"/>
        </w:tabs>
        <w:spacing w:before="20" w:after="206" w:line="177"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 1437e</w:t>
      </w:r>
      <w:r>
        <w:rPr>
          <w:rFonts w:ascii="Bookman Old Style" w:eastAsia="Bookman Old Style" w:hAnsi="Bookman Old Style"/>
          <w:b/>
          <w:color w:val="000000"/>
          <w:sz w:val="16"/>
        </w:rPr>
        <w:tab/>
      </w:r>
      <w:r>
        <w:rPr>
          <w:rFonts w:ascii="Bookman Old Style" w:eastAsia="Bookman Old Style" w:hAnsi="Bookman Old Style"/>
          <w:color w:val="000000"/>
          <w:sz w:val="16"/>
        </w:rPr>
        <w:t>TITLE 42—THE PUBLIC HEALTH AND WELFARE</w:t>
      </w:r>
      <w:r>
        <w:rPr>
          <w:rFonts w:ascii="Bookman Old Style" w:eastAsia="Bookman Old Style" w:hAnsi="Bookman Old Style"/>
          <w:color w:val="000000"/>
          <w:sz w:val="16"/>
        </w:rPr>
        <w:tab/>
        <w:t>Page 3762</w:t>
      </w:r>
    </w:p>
    <w:p w:rsidR="00D43B28" w14:paraId="0D5A4D25" w14:textId="77777777">
      <w:pPr>
        <w:spacing w:before="20" w:after="206" w:line="177" w:lineRule="exact"/>
        <w:sectPr>
          <w:pgSz w:w="12240" w:h="15840"/>
          <w:pgMar w:top="720" w:right="1842" w:bottom="1605" w:left="1856" w:header="720" w:footer="720" w:gutter="0"/>
          <w:cols w:space="720"/>
        </w:sectPr>
      </w:pPr>
    </w:p>
    <w:p w:rsidR="00D43B28" w14:paraId="0D5A4D26" w14:textId="77777777">
      <w:pPr>
        <w:spacing w:before="7" w:line="158" w:lineRule="exact"/>
        <w:jc w:val="both"/>
        <w:textAlignment w:val="baseline"/>
        <w:rPr>
          <w:rFonts w:ascii="Bookman Old Style" w:eastAsia="Bookman Old Style" w:hAnsi="Bookman Old Style"/>
          <w:color w:val="000000"/>
          <w:spacing w:val="4"/>
          <w:sz w:val="14"/>
        </w:rPr>
      </w:pPr>
      <w:r>
        <w:rPr>
          <w:rFonts w:ascii="Bookman Old Style" w:eastAsia="Bookman Old Style" w:hAnsi="Bookman Old Style"/>
          <w:color w:val="000000"/>
          <w:spacing w:val="4"/>
          <w:sz w:val="14"/>
        </w:rPr>
        <w:t xml:space="preserve">Development conduct a study of payment in lieu of taxes made under subsec. (d) of this section and report to the Congress on the status and adequacy of such payments not later than 12 </w:t>
      </w:r>
      <w:r>
        <w:rPr>
          <w:rFonts w:ascii="Bookman Old Style" w:eastAsia="Bookman Old Style" w:hAnsi="Bookman Old Style"/>
          <w:color w:val="000000"/>
          <w:spacing w:val="4"/>
          <w:sz w:val="14"/>
        </w:rPr>
        <w:t>months after Oct. 12, 1977.</w:t>
      </w:r>
    </w:p>
    <w:p w:rsidR="00D43B28" w14:paraId="0D5A4D27" w14:textId="77777777">
      <w:pPr>
        <w:spacing w:before="111" w:line="177" w:lineRule="exact"/>
        <w:ind w:left="288" w:hanging="288"/>
        <w:jc w:val="both"/>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 1437e. Designated housing for elderly and dis</w:t>
      </w:r>
      <w:r>
        <w:rPr>
          <w:rFonts w:ascii="Bookman Old Style" w:eastAsia="Bookman Old Style" w:hAnsi="Bookman Old Style"/>
          <w:b/>
          <w:color w:val="000000"/>
          <w:sz w:val="16"/>
        </w:rPr>
        <w:softHyphen/>
        <w:t>abled families</w:t>
      </w:r>
    </w:p>
    <w:p w:rsidR="00D43B28" w14:paraId="0D5A4D28" w14:textId="77777777">
      <w:pPr>
        <w:spacing w:before="62" w:line="188"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(a) Authority to provide designated housing</w:t>
      </w:r>
    </w:p>
    <w:p w:rsidR="00D43B28" w14:paraId="0D5A4D29" w14:textId="77777777">
      <w:pPr>
        <w:numPr>
          <w:ilvl w:val="0"/>
          <w:numId w:val="1"/>
        </w:numPr>
        <w:tabs>
          <w:tab w:val="clear" w:pos="288"/>
          <w:tab w:val="left" w:pos="432"/>
        </w:tabs>
        <w:spacing w:before="18" w:line="188" w:lineRule="exact"/>
        <w:ind w:left="144"/>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In general</w:t>
      </w:r>
    </w:p>
    <w:p w:rsidR="00D43B28" w14:paraId="0D5A4D2A" w14:textId="77777777">
      <w:pPr>
        <w:spacing w:before="51" w:line="177" w:lineRule="exact"/>
        <w:ind w:left="144" w:firstLine="144"/>
        <w:jc w:val="both"/>
        <w:textAlignment w:val="baseline"/>
        <w:rPr>
          <w:rFonts w:ascii="Bookman Old Style" w:eastAsia="Bookman Old Style" w:hAnsi="Bookman Old Style"/>
          <w:color w:val="000000"/>
          <w:spacing w:val="7"/>
          <w:sz w:val="16"/>
        </w:rPr>
      </w:pPr>
      <w:r>
        <w:rPr>
          <w:rFonts w:ascii="Bookman Old Style" w:eastAsia="Bookman Old Style" w:hAnsi="Bookman Old Style"/>
          <w:color w:val="000000"/>
          <w:spacing w:val="7"/>
          <w:sz w:val="16"/>
        </w:rPr>
        <w:t>Subject only to provisions of this section and notwithstanding any other provision of law, a public housing agency for which a plan under subsection (d) of this section is in effect may provide public housing projects (or por</w:t>
      </w:r>
      <w:r>
        <w:rPr>
          <w:rFonts w:ascii="Bookman Old Style" w:eastAsia="Bookman Old Style" w:hAnsi="Bookman Old Style"/>
          <w:color w:val="000000"/>
          <w:spacing w:val="7"/>
          <w:sz w:val="16"/>
        </w:rPr>
        <w:softHyphen/>
        <w:t>tions of projects) designated for occupancy by (A) only elderly families, (B) only disabled families, or (C) elderly and disabled families.</w:t>
      </w:r>
    </w:p>
    <w:p w:rsidR="00D43B28" w14:paraId="0D5A4D2B" w14:textId="77777777">
      <w:pPr>
        <w:numPr>
          <w:ilvl w:val="0"/>
          <w:numId w:val="1"/>
        </w:numPr>
        <w:tabs>
          <w:tab w:val="clear" w:pos="288"/>
          <w:tab w:val="left" w:pos="432"/>
        </w:tabs>
        <w:spacing w:before="25" w:line="188" w:lineRule="exact"/>
        <w:ind w:left="144"/>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Priority for occupancy</w:t>
      </w:r>
    </w:p>
    <w:p w:rsidR="00D43B28" w14:paraId="0D5A4D2C" w14:textId="77777777">
      <w:pPr>
        <w:spacing w:before="46" w:line="177" w:lineRule="exact"/>
        <w:ind w:left="144"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In determining priority for admission to public housing projects (or portions of projects) that are designated for occupancy as provided in paragraph (1), the public housing agency may make units in such projects (or portions) available only to the types of fami</w:t>
      </w:r>
      <w:r>
        <w:rPr>
          <w:rFonts w:ascii="Bookman Old Style" w:eastAsia="Bookman Old Style" w:hAnsi="Bookman Old Style"/>
          <w:color w:val="000000"/>
          <w:spacing w:val="6"/>
          <w:sz w:val="16"/>
        </w:rPr>
        <w:softHyphen/>
        <w:t>lies for whom the project is designated.</w:t>
      </w:r>
    </w:p>
    <w:p w:rsidR="00D43B28" w14:paraId="0D5A4D2D" w14:textId="77777777">
      <w:pPr>
        <w:numPr>
          <w:ilvl w:val="0"/>
          <w:numId w:val="1"/>
        </w:numPr>
        <w:tabs>
          <w:tab w:val="clear" w:pos="288"/>
          <w:tab w:val="left" w:pos="432"/>
        </w:tabs>
        <w:spacing w:before="25" w:line="188" w:lineRule="exact"/>
        <w:ind w:left="144"/>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Eligibility of near-elderly families</w:t>
      </w:r>
    </w:p>
    <w:p w:rsidR="00D43B28" w14:paraId="0D5A4D2E" w14:textId="77777777">
      <w:pPr>
        <w:spacing w:before="51" w:line="177" w:lineRule="exact"/>
        <w:ind w:left="144" w:firstLine="144"/>
        <w:jc w:val="both"/>
        <w:textAlignment w:val="baseline"/>
        <w:rPr>
          <w:rFonts w:ascii="Bookman Old Style" w:eastAsia="Bookman Old Style" w:hAnsi="Bookman Old Style"/>
          <w:color w:val="000000"/>
          <w:spacing w:val="7"/>
          <w:sz w:val="16"/>
        </w:rPr>
      </w:pPr>
      <w:r>
        <w:rPr>
          <w:rFonts w:ascii="Bookman Old Style" w:eastAsia="Bookman Old Style" w:hAnsi="Bookman Old Style"/>
          <w:color w:val="000000"/>
          <w:spacing w:val="7"/>
          <w:sz w:val="16"/>
        </w:rPr>
        <w:t>If a public housing agency determines that there are insufficient numbers of elderly fami</w:t>
      </w:r>
      <w:r>
        <w:rPr>
          <w:rFonts w:ascii="Bookman Old Style" w:eastAsia="Bookman Old Style" w:hAnsi="Bookman Old Style"/>
          <w:color w:val="000000"/>
          <w:spacing w:val="7"/>
          <w:sz w:val="16"/>
        </w:rPr>
        <w:softHyphen/>
        <w:t>lies to fill all the units in a project (or portion of a project) designated under paragraph (1) for occupancy by only elderly families, the agency may provide that near-elderly families may occupy dwelling units in the project (or portion).</w:t>
      </w:r>
    </w:p>
    <w:p w:rsidR="00D43B28" w14:paraId="0D5A4D2F" w14:textId="77777777">
      <w:pPr>
        <w:spacing w:before="25" w:line="188"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(b) Standards regarding evictions</w:t>
      </w:r>
    </w:p>
    <w:p w:rsidR="00D43B28" w14:paraId="0D5A4D30" w14:textId="77777777">
      <w:pPr>
        <w:spacing w:before="61" w:line="177" w:lineRule="exact"/>
        <w:ind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 xml:space="preserve">Except as provided in section 1437n(e)(1)(B) </w:t>
      </w:r>
      <w:r>
        <w:rPr>
          <w:rFonts w:ascii="Bookman Old Style" w:eastAsia="Bookman Old Style" w:hAnsi="Bookman Old Style"/>
          <w:color w:val="000000"/>
          <w:spacing w:val="6"/>
          <w:sz w:val="16"/>
          <w:vertAlign w:val="superscript"/>
        </w:rPr>
        <w:t>1</w:t>
      </w:r>
      <w:r>
        <w:rPr>
          <w:rFonts w:ascii="Bookman Old Style" w:eastAsia="Bookman Old Style" w:hAnsi="Bookman Old Style"/>
          <w:color w:val="000000"/>
          <w:spacing w:val="6"/>
          <w:sz w:val="16"/>
        </w:rPr>
        <w:t xml:space="preserve"> of this title, any tenant who is lawfully residing in a dwelling unit in a public housing project may not be evicted or otherwise required to vacate such unit because of the designation of the project (or portion of a project) pursuant to this section or because of any action taken by the Secretary or any public housing agency pursu</w:t>
      </w:r>
      <w:r>
        <w:rPr>
          <w:rFonts w:ascii="Bookman Old Style" w:eastAsia="Bookman Old Style" w:hAnsi="Bookman Old Style"/>
          <w:color w:val="000000"/>
          <w:spacing w:val="6"/>
          <w:sz w:val="16"/>
        </w:rPr>
        <w:softHyphen/>
        <w:t>ant to this section.</w:t>
      </w:r>
    </w:p>
    <w:p w:rsidR="00D43B28" w14:paraId="0D5A4D31" w14:textId="77777777">
      <w:pPr>
        <w:spacing w:before="25" w:line="188"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(c) Relocation assistance</w:t>
      </w:r>
    </w:p>
    <w:p w:rsidR="00D43B28" w14:paraId="0D5A4D32" w14:textId="77777777">
      <w:pPr>
        <w:spacing w:before="59" w:line="177" w:lineRule="exact"/>
        <w:ind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A public housing agency that designates any existing project or building, or portion thereof, for occupancy as provided under subsection (a)(1) of this section shall provide, to each per</w:t>
      </w:r>
      <w:r>
        <w:rPr>
          <w:rFonts w:ascii="Bookman Old Style" w:eastAsia="Bookman Old Style" w:hAnsi="Bookman Old Style"/>
          <w:color w:val="000000"/>
          <w:spacing w:val="6"/>
          <w:sz w:val="16"/>
        </w:rPr>
        <w:softHyphen/>
        <w:t>son and family who agrees to be relocated in connection with such designation—</w:t>
      </w:r>
    </w:p>
    <w:p w:rsidR="00D43B28" w14:paraId="0D5A4D33" w14:textId="77777777">
      <w:pPr>
        <w:numPr>
          <w:ilvl w:val="0"/>
          <w:numId w:val="2"/>
        </w:numPr>
        <w:tabs>
          <w:tab w:val="clear" w:pos="360"/>
          <w:tab w:val="left" w:pos="648"/>
        </w:tabs>
        <w:spacing w:line="175" w:lineRule="exact"/>
        <w:ind w:left="144" w:firstLine="144"/>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notice of the designation and an expla</w:t>
      </w:r>
      <w:r>
        <w:rPr>
          <w:rFonts w:ascii="Bookman Old Style" w:eastAsia="Bookman Old Style" w:hAnsi="Bookman Old Style"/>
          <w:color w:val="000000"/>
          <w:sz w:val="16"/>
        </w:rPr>
        <w:softHyphen/>
      </w:r>
      <w:r>
        <w:rPr>
          <w:rFonts w:ascii="Bookman Old Style" w:eastAsia="Bookman Old Style" w:hAnsi="Bookman Old Style"/>
          <w:color w:val="000000"/>
          <w:sz w:val="16"/>
        </w:rPr>
        <w:t>nation of available relocation benefits, as soon as is practicable for the agency and the person or family;</w:t>
      </w:r>
    </w:p>
    <w:p w:rsidR="00D43B28" w14:paraId="0D5A4D34" w14:textId="77777777">
      <w:pPr>
        <w:numPr>
          <w:ilvl w:val="0"/>
          <w:numId w:val="2"/>
        </w:numPr>
        <w:tabs>
          <w:tab w:val="clear" w:pos="360"/>
          <w:tab w:val="left" w:pos="648"/>
        </w:tabs>
        <w:spacing w:before="4" w:line="177" w:lineRule="exact"/>
        <w:ind w:left="144"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access to comparable housing (including appropriate services and design features), which may include tenant-based rental assist</w:t>
      </w:r>
      <w:r>
        <w:rPr>
          <w:rFonts w:ascii="Bookman Old Style" w:eastAsia="Bookman Old Style" w:hAnsi="Bookman Old Style"/>
          <w:color w:val="000000"/>
          <w:spacing w:val="6"/>
          <w:sz w:val="16"/>
        </w:rPr>
        <w:softHyphen/>
        <w:t>ance under section 1437f of this title, at a rent</w:t>
      </w:r>
      <w:r>
        <w:rPr>
          <w:rFonts w:ascii="Bookman Old Style" w:eastAsia="Bookman Old Style" w:hAnsi="Bookman Old Style"/>
          <w:color w:val="000000"/>
          <w:spacing w:val="6"/>
          <w:sz w:val="16"/>
        </w:rPr>
        <w:softHyphen/>
        <w:t>al rate paid by the tenant that is comparable to that applicable to the unit from which the person or family has vacated; and</w:t>
      </w:r>
    </w:p>
    <w:p w:rsidR="00D43B28" w14:paraId="0D5A4D35" w14:textId="77777777">
      <w:pPr>
        <w:numPr>
          <w:ilvl w:val="0"/>
          <w:numId w:val="2"/>
        </w:numPr>
        <w:tabs>
          <w:tab w:val="clear" w:pos="360"/>
          <w:tab w:val="left" w:pos="648"/>
        </w:tabs>
        <w:spacing w:line="173" w:lineRule="exact"/>
        <w:ind w:left="144" w:firstLine="144"/>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payment of actual, reasonable moving ex</w:t>
      </w:r>
      <w:r>
        <w:rPr>
          <w:rFonts w:ascii="Bookman Old Style" w:eastAsia="Bookman Old Style" w:hAnsi="Bookman Old Style"/>
          <w:color w:val="000000"/>
          <w:sz w:val="16"/>
        </w:rPr>
        <w:softHyphen/>
        <w:t>penses.</w:t>
      </w:r>
    </w:p>
    <w:p w:rsidR="00D43B28" w14:paraId="0D5A4D36" w14:textId="77777777">
      <w:pPr>
        <w:spacing w:before="25" w:line="188"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(d) Required plan</w:t>
      </w:r>
    </w:p>
    <w:p w:rsidR="00D43B28" w14:paraId="0D5A4D37" w14:textId="77777777">
      <w:pPr>
        <w:spacing w:before="37" w:after="165" w:line="182" w:lineRule="exact"/>
        <w:ind w:firstLine="144"/>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A plan under this subsection for designating a project (or portion of a project) for occupancy</w:t>
      </w:r>
    </w:p>
    <w:p w:rsidR="00D43B28" w14:paraId="0D5A4D38" w14:textId="77777777">
      <w:pPr>
        <w:spacing w:before="71" w:line="150" w:lineRule="exact"/>
        <w:ind w:left="144"/>
        <w:textAlignment w:val="baseline"/>
        <w:rPr>
          <w:rFonts w:ascii="Bookman Old Style" w:eastAsia="Bookman Old Style" w:hAnsi="Bookman Old Style"/>
          <w:color w:val="000000"/>
          <w:spacing w:val="-4"/>
          <w:sz w:val="10"/>
        </w:rPr>
      </w:pPr>
      <w:r>
        <w:pict>
          <v:line id="_x0000_s1025" style="mso-position-horizontal-relative:page;mso-position-vertical-relative:page;position:absolute;z-index:251658240" from="92.8pt,681.1pt" to="143.1pt,681.1pt" strokeweight="0.5pt"/>
        </w:pict>
      </w:r>
      <w:r>
        <w:rPr>
          <w:rFonts w:ascii="Bookman Old Style" w:eastAsia="Bookman Old Style" w:hAnsi="Bookman Old Style"/>
          <w:color w:val="000000"/>
          <w:spacing w:val="-4"/>
          <w:sz w:val="10"/>
        </w:rPr>
        <w:t xml:space="preserve">1 </w:t>
      </w:r>
      <w:r>
        <w:rPr>
          <w:rFonts w:ascii="Bookman Old Style" w:eastAsia="Bookman Old Style" w:hAnsi="Bookman Old Style"/>
          <w:color w:val="000000"/>
          <w:spacing w:val="-4"/>
          <w:sz w:val="14"/>
        </w:rPr>
        <w:t>See References in Text note below.</w:t>
      </w:r>
    </w:p>
    <w:p w:rsidR="00D43B28" w14:paraId="0D5A4D39" w14:textId="77777777">
      <w:pPr>
        <w:spacing w:line="177" w:lineRule="exact"/>
        <w:jc w:val="both"/>
        <w:textAlignment w:val="baseline"/>
        <w:rPr>
          <w:rFonts w:ascii="Bookman Old Style" w:eastAsia="Bookman Old Style" w:hAnsi="Bookman Old Style"/>
          <w:color w:val="000000"/>
          <w:sz w:val="16"/>
        </w:rPr>
      </w:pPr>
      <w:r>
        <w:br w:type="column"/>
      </w:r>
      <w:r>
        <w:rPr>
          <w:rFonts w:ascii="Bookman Old Style" w:eastAsia="Bookman Old Style" w:hAnsi="Bookman Old Style"/>
          <w:color w:val="000000"/>
          <w:sz w:val="16"/>
        </w:rPr>
        <w:t>under subsection (a)(1) of this section is a plan, prepared by the public housing agency for the project and submitted to the Secretary, that—</w:t>
      </w:r>
    </w:p>
    <w:p w:rsidR="00D43B28" w14:paraId="0D5A4D3A" w14:textId="77777777">
      <w:pPr>
        <w:spacing w:line="170" w:lineRule="exact"/>
        <w:ind w:left="144" w:firstLine="216"/>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 xml:space="preserve">(1) </w:t>
      </w:r>
      <w:r>
        <w:rPr>
          <w:rFonts w:ascii="Bookman Old Style" w:eastAsia="Bookman Old Style" w:hAnsi="Bookman Old Style"/>
          <w:color w:val="000000"/>
          <w:sz w:val="16"/>
        </w:rPr>
        <w:t>establishes that the designation of the project is necessary—</w:t>
      </w:r>
    </w:p>
    <w:p w:rsidR="00D43B28" w14:paraId="0D5A4D3B" w14:textId="77777777">
      <w:pPr>
        <w:numPr>
          <w:ilvl w:val="0"/>
          <w:numId w:val="3"/>
        </w:numPr>
        <w:tabs>
          <w:tab w:val="clear" w:pos="288"/>
          <w:tab w:val="left" w:pos="792"/>
        </w:tabs>
        <w:spacing w:line="172" w:lineRule="exact"/>
        <w:ind w:left="360" w:firstLine="144"/>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to achieve the housing goals for the ju</w:t>
      </w:r>
      <w:r>
        <w:rPr>
          <w:rFonts w:ascii="Bookman Old Style" w:eastAsia="Bookman Old Style" w:hAnsi="Bookman Old Style"/>
          <w:color w:val="000000"/>
          <w:sz w:val="16"/>
        </w:rPr>
        <w:softHyphen/>
        <w:t>risdiction under the comprehensive housing affordability strategy under section 12705 of this title; and</w:t>
      </w:r>
    </w:p>
    <w:p w:rsidR="00D43B28" w14:paraId="0D5A4D3C" w14:textId="77777777">
      <w:pPr>
        <w:numPr>
          <w:ilvl w:val="0"/>
          <w:numId w:val="3"/>
        </w:numPr>
        <w:tabs>
          <w:tab w:val="clear" w:pos="288"/>
          <w:tab w:val="left" w:pos="792"/>
        </w:tabs>
        <w:spacing w:line="170" w:lineRule="exact"/>
        <w:ind w:left="360" w:firstLine="144"/>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to meet the housing needs of the low-income population of the jurisdiction; and</w:t>
      </w:r>
    </w:p>
    <w:p w:rsidR="00D43B28" w14:paraId="0D5A4D3D" w14:textId="77777777">
      <w:pPr>
        <w:spacing w:before="68" w:line="177" w:lineRule="exact"/>
        <w:ind w:left="360"/>
        <w:textAlignment w:val="baseline"/>
        <w:rPr>
          <w:rFonts w:ascii="Bookman Old Style" w:eastAsia="Bookman Old Style" w:hAnsi="Bookman Old Style"/>
          <w:color w:val="000000"/>
          <w:spacing w:val="4"/>
          <w:sz w:val="16"/>
        </w:rPr>
      </w:pPr>
      <w:r>
        <w:rPr>
          <w:rFonts w:ascii="Bookman Old Style" w:eastAsia="Bookman Old Style" w:hAnsi="Bookman Old Style"/>
          <w:color w:val="000000"/>
          <w:spacing w:val="4"/>
          <w:sz w:val="16"/>
        </w:rPr>
        <w:t>(2) includes a description of—</w:t>
      </w:r>
    </w:p>
    <w:p w:rsidR="00D43B28" w14:paraId="0D5A4D3E" w14:textId="77777777">
      <w:pPr>
        <w:numPr>
          <w:ilvl w:val="0"/>
          <w:numId w:val="4"/>
        </w:numPr>
        <w:tabs>
          <w:tab w:val="clear" w:pos="288"/>
          <w:tab w:val="left" w:pos="792"/>
        </w:tabs>
        <w:spacing w:line="167" w:lineRule="exact"/>
        <w:ind w:left="360" w:firstLine="144"/>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the project (or portion of a project) to be designated;</w:t>
      </w:r>
    </w:p>
    <w:p w:rsidR="00D43B28" w14:paraId="0D5A4D3F" w14:textId="77777777">
      <w:pPr>
        <w:numPr>
          <w:ilvl w:val="0"/>
          <w:numId w:val="4"/>
        </w:numPr>
        <w:tabs>
          <w:tab w:val="clear" w:pos="288"/>
          <w:tab w:val="left" w:pos="792"/>
        </w:tabs>
        <w:spacing w:line="172" w:lineRule="exact"/>
        <w:ind w:left="360" w:firstLine="144"/>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the types of tenants for which the project is to be designated;</w:t>
      </w:r>
    </w:p>
    <w:p w:rsidR="00D43B28" w14:paraId="0D5A4D40" w14:textId="77777777">
      <w:pPr>
        <w:numPr>
          <w:ilvl w:val="0"/>
          <w:numId w:val="4"/>
        </w:numPr>
        <w:tabs>
          <w:tab w:val="clear" w:pos="288"/>
          <w:tab w:val="left" w:pos="792"/>
        </w:tabs>
        <w:spacing w:line="175" w:lineRule="exact"/>
        <w:ind w:left="360" w:firstLine="144"/>
        <w:jc w:val="both"/>
        <w:textAlignment w:val="baseline"/>
        <w:rPr>
          <w:rFonts w:ascii="Bookman Old Style" w:eastAsia="Bookman Old Style" w:hAnsi="Bookman Old Style"/>
          <w:color w:val="000000"/>
          <w:spacing w:val="7"/>
          <w:sz w:val="16"/>
        </w:rPr>
      </w:pPr>
      <w:r>
        <w:rPr>
          <w:rFonts w:ascii="Bookman Old Style" w:eastAsia="Bookman Old Style" w:hAnsi="Bookman Old Style"/>
          <w:color w:val="000000"/>
          <w:spacing w:val="7"/>
          <w:sz w:val="16"/>
        </w:rPr>
        <w:t xml:space="preserve">any supportive services to be provided to tenants of the </w:t>
      </w:r>
      <w:r>
        <w:rPr>
          <w:rFonts w:ascii="Bookman Old Style" w:eastAsia="Bookman Old Style" w:hAnsi="Bookman Old Style"/>
          <w:color w:val="000000"/>
          <w:spacing w:val="7"/>
          <w:sz w:val="16"/>
        </w:rPr>
        <w:t>designated project (or por</w:t>
      </w:r>
      <w:r>
        <w:rPr>
          <w:rFonts w:ascii="Bookman Old Style" w:eastAsia="Bookman Old Style" w:hAnsi="Bookman Old Style"/>
          <w:color w:val="000000"/>
          <w:spacing w:val="7"/>
          <w:sz w:val="16"/>
        </w:rPr>
        <w:softHyphen/>
        <w:t>tion);</w:t>
      </w:r>
    </w:p>
    <w:p w:rsidR="00D43B28" w14:paraId="0D5A4D41" w14:textId="77777777">
      <w:pPr>
        <w:numPr>
          <w:ilvl w:val="0"/>
          <w:numId w:val="4"/>
        </w:numPr>
        <w:tabs>
          <w:tab w:val="clear" w:pos="288"/>
          <w:tab w:val="left" w:pos="792"/>
        </w:tabs>
        <w:spacing w:line="174" w:lineRule="exact"/>
        <w:ind w:left="360"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 xml:space="preserve">how the design and related facilities (as such term is defined in section 1701q(d)(8) </w:t>
      </w:r>
      <w:r>
        <w:rPr>
          <w:rFonts w:ascii="Bookman Old Style" w:eastAsia="Bookman Old Style" w:hAnsi="Bookman Old Style"/>
          <w:color w:val="000000"/>
          <w:spacing w:val="6"/>
          <w:sz w:val="16"/>
          <w:vertAlign w:val="superscript"/>
        </w:rPr>
        <w:t>1</w:t>
      </w:r>
      <w:r>
        <w:rPr>
          <w:rFonts w:ascii="Bookman Old Style" w:eastAsia="Bookman Old Style" w:hAnsi="Bookman Old Style"/>
          <w:color w:val="000000"/>
          <w:spacing w:val="6"/>
          <w:sz w:val="16"/>
        </w:rPr>
        <w:t xml:space="preserve"> of title 12) of the project accom</w:t>
      </w:r>
      <w:r>
        <w:rPr>
          <w:rFonts w:ascii="Bookman Old Style" w:eastAsia="Bookman Old Style" w:hAnsi="Bookman Old Style"/>
          <w:color w:val="000000"/>
          <w:spacing w:val="6"/>
          <w:sz w:val="16"/>
        </w:rPr>
        <w:softHyphen/>
        <w:t>modate the special environmental needs of the intended occupants; and</w:t>
      </w:r>
    </w:p>
    <w:p w:rsidR="00D43B28" w14:paraId="0D5A4D42" w14:textId="77777777">
      <w:pPr>
        <w:numPr>
          <w:ilvl w:val="0"/>
          <w:numId w:val="4"/>
        </w:numPr>
        <w:tabs>
          <w:tab w:val="clear" w:pos="288"/>
          <w:tab w:val="left" w:pos="792"/>
        </w:tabs>
        <w:spacing w:line="175" w:lineRule="exact"/>
        <w:ind w:left="360"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 xml:space="preserve">any plans to secure </w:t>
      </w:r>
      <w:r>
        <w:rPr>
          <w:rFonts w:ascii="Bookman Old Style" w:eastAsia="Bookman Old Style" w:hAnsi="Bookman Old Style"/>
          <w:color w:val="000000"/>
          <w:spacing w:val="6"/>
          <w:sz w:val="16"/>
        </w:rPr>
        <w:t>additional re</w:t>
      </w:r>
      <w:r>
        <w:rPr>
          <w:rFonts w:ascii="Bookman Old Style" w:eastAsia="Bookman Old Style" w:hAnsi="Bookman Old Style"/>
          <w:color w:val="000000"/>
          <w:spacing w:val="6"/>
          <w:sz w:val="16"/>
        </w:rPr>
        <w:softHyphen/>
        <w:t>sources or housing assistance to provide as</w:t>
      </w:r>
      <w:r>
        <w:rPr>
          <w:rFonts w:ascii="Bookman Old Style" w:eastAsia="Bookman Old Style" w:hAnsi="Bookman Old Style"/>
          <w:color w:val="000000"/>
          <w:spacing w:val="6"/>
          <w:sz w:val="16"/>
        </w:rPr>
        <w:softHyphen/>
        <w:t>sistance to families that may have been housed if occupancy in the project were not restricted pursuant to this section.</w:t>
      </w:r>
    </w:p>
    <w:p w:rsidR="00D43B28" w14:paraId="0D5A4D43" w14:textId="77777777">
      <w:pPr>
        <w:spacing w:before="69" w:line="177" w:lineRule="exact"/>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For purposes of this subsection, the term “sup</w:t>
      </w:r>
      <w:r>
        <w:rPr>
          <w:rFonts w:ascii="Bookman Old Style" w:eastAsia="Bookman Old Style" w:hAnsi="Bookman Old Style"/>
          <w:color w:val="000000"/>
          <w:sz w:val="16"/>
        </w:rPr>
        <w:softHyphen/>
        <w:t>portive services” means services designed to meet the special needs of residents.</w:t>
      </w:r>
    </w:p>
    <w:p w:rsidR="00D43B28" w14:paraId="0D5A4D44" w14:textId="77777777">
      <w:pPr>
        <w:spacing w:before="26" w:line="188"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(e) Review of plans</w:t>
      </w:r>
    </w:p>
    <w:p w:rsidR="00D43B28" w14:paraId="0D5A4D45" w14:textId="77777777">
      <w:pPr>
        <w:numPr>
          <w:ilvl w:val="0"/>
          <w:numId w:val="5"/>
        </w:numPr>
        <w:tabs>
          <w:tab w:val="clear" w:pos="216"/>
          <w:tab w:val="left" w:pos="360"/>
        </w:tabs>
        <w:spacing w:before="23" w:line="188" w:lineRule="exact"/>
        <w:ind w:left="360" w:hanging="216"/>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Review and notification</w:t>
      </w:r>
    </w:p>
    <w:p w:rsidR="00D43B28" w14:paraId="0D5A4D46" w14:textId="77777777">
      <w:pPr>
        <w:spacing w:before="56" w:line="177" w:lineRule="exact"/>
        <w:ind w:left="144" w:firstLine="216"/>
        <w:jc w:val="both"/>
        <w:textAlignment w:val="baseline"/>
        <w:rPr>
          <w:rFonts w:ascii="Bookman Old Style" w:eastAsia="Bookman Old Style" w:hAnsi="Bookman Old Style"/>
          <w:color w:val="000000"/>
          <w:spacing w:val="4"/>
          <w:sz w:val="16"/>
        </w:rPr>
      </w:pPr>
      <w:r>
        <w:rPr>
          <w:rFonts w:ascii="Bookman Old Style" w:eastAsia="Bookman Old Style" w:hAnsi="Bookman Old Style"/>
          <w:color w:val="000000"/>
          <w:spacing w:val="4"/>
          <w:sz w:val="16"/>
        </w:rPr>
        <w:t>The Secretary shall conduct a limited re</w:t>
      </w:r>
      <w:r>
        <w:rPr>
          <w:rFonts w:ascii="Bookman Old Style" w:eastAsia="Bookman Old Style" w:hAnsi="Bookman Old Style"/>
          <w:color w:val="000000"/>
          <w:spacing w:val="4"/>
          <w:sz w:val="16"/>
        </w:rPr>
        <w:softHyphen/>
        <w:t>view of each plan under subsection (d) of this section that is submitted to the Secretary to ensure that the plan is complete and complies with the requirements of subsection (d) of this section. The Secretary shall notify each public housing agency submitting a plan whether the plan complies with such requirements not later than 60 days after receiving the plan. If the Secretary does not notify the public hous</w:t>
      </w:r>
      <w:r>
        <w:rPr>
          <w:rFonts w:ascii="Bookman Old Style" w:eastAsia="Bookman Old Style" w:hAnsi="Bookman Old Style"/>
          <w:color w:val="000000"/>
          <w:spacing w:val="4"/>
          <w:sz w:val="16"/>
        </w:rPr>
        <w:softHyphen/>
        <w:t>ing agency, as required under this paragraph or paragraph (2), the plan shall be considered, for</w:t>
      </w:r>
      <w:r>
        <w:rPr>
          <w:rFonts w:ascii="Bookman Old Style" w:eastAsia="Bookman Old Style" w:hAnsi="Bookman Old Style"/>
          <w:color w:val="000000"/>
          <w:spacing w:val="4"/>
          <w:sz w:val="16"/>
        </w:rPr>
        <w:t xml:space="preserve"> purposes of this section, to comply with the requirements under subsection (d) of this section and the Secretary shall be considered to have notified the agency of such compliance upon the expiration of such 60-day period.</w:t>
      </w:r>
    </w:p>
    <w:p w:rsidR="00D43B28" w14:paraId="0D5A4D47" w14:textId="77777777">
      <w:pPr>
        <w:numPr>
          <w:ilvl w:val="0"/>
          <w:numId w:val="5"/>
        </w:numPr>
        <w:tabs>
          <w:tab w:val="clear" w:pos="216"/>
          <w:tab w:val="left" w:pos="360"/>
        </w:tabs>
        <w:spacing w:before="35" w:line="178" w:lineRule="exact"/>
        <w:ind w:left="360" w:hanging="216"/>
        <w:jc w:val="both"/>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Notice of reasons for determination of non</w:t>
      </w:r>
      <w:r>
        <w:rPr>
          <w:rFonts w:ascii="Bookman Old Style" w:eastAsia="Bookman Old Style" w:hAnsi="Bookman Old Style"/>
          <w:b/>
          <w:color w:val="000000"/>
          <w:sz w:val="16"/>
        </w:rPr>
        <w:softHyphen/>
        <w:t>compliance</w:t>
      </w:r>
    </w:p>
    <w:p w:rsidR="00D43B28" w14:paraId="0D5A4D48" w14:textId="77777777">
      <w:pPr>
        <w:spacing w:before="45" w:line="177" w:lineRule="exact"/>
        <w:ind w:left="144" w:firstLine="216"/>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If the Secretary determines that a plan, as submitted, does not comply with the require</w:t>
      </w:r>
      <w:r>
        <w:rPr>
          <w:rFonts w:ascii="Bookman Old Style" w:eastAsia="Bookman Old Style" w:hAnsi="Bookman Old Style"/>
          <w:color w:val="000000"/>
          <w:spacing w:val="6"/>
          <w:sz w:val="16"/>
        </w:rPr>
        <w:softHyphen/>
        <w:t>ments under subsection (d) of this section, the Secretary shall specify in the notice under paragraph (1) the reasons for the noncompli</w:t>
      </w:r>
      <w:r>
        <w:rPr>
          <w:rFonts w:ascii="Bookman Old Style" w:eastAsia="Bookman Old Style" w:hAnsi="Bookman Old Style"/>
          <w:color w:val="000000"/>
          <w:spacing w:val="6"/>
          <w:sz w:val="16"/>
        </w:rPr>
        <w:softHyphen/>
        <w:t>ance and any modifications necessary for the plan to meet such requirements.</w:t>
      </w:r>
    </w:p>
    <w:p w:rsidR="00D43B28" w14:paraId="0D5A4D49" w14:textId="77777777">
      <w:pPr>
        <w:numPr>
          <w:ilvl w:val="0"/>
          <w:numId w:val="5"/>
        </w:numPr>
        <w:tabs>
          <w:tab w:val="clear" w:pos="216"/>
          <w:tab w:val="left" w:pos="360"/>
        </w:tabs>
        <w:spacing w:before="37" w:line="177" w:lineRule="exact"/>
        <w:ind w:left="360" w:hanging="216"/>
        <w:jc w:val="both"/>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Standards for determination of noncompli</w:t>
      </w:r>
      <w:r>
        <w:rPr>
          <w:rFonts w:ascii="Bookman Old Style" w:eastAsia="Bookman Old Style" w:hAnsi="Bookman Old Style"/>
          <w:b/>
          <w:color w:val="000000"/>
          <w:sz w:val="16"/>
        </w:rPr>
        <w:softHyphen/>
        <w:t>ance</w:t>
      </w:r>
    </w:p>
    <w:p w:rsidR="00D43B28" w14:paraId="0D5A4D4A" w14:textId="77777777">
      <w:pPr>
        <w:spacing w:before="43" w:line="174" w:lineRule="exact"/>
        <w:ind w:left="144" w:firstLine="216"/>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 xml:space="preserve">The </w:t>
      </w:r>
      <w:r>
        <w:rPr>
          <w:rFonts w:ascii="Bookman Old Style" w:eastAsia="Bookman Old Style" w:hAnsi="Bookman Old Style"/>
          <w:color w:val="000000"/>
          <w:sz w:val="16"/>
        </w:rPr>
        <w:t>Secretary may determine that a plan does not comply with the requirements under subsection (d) of this section only if—</w:t>
      </w:r>
    </w:p>
    <w:p w:rsidR="00D43B28" w14:paraId="0D5A4D4B" w14:textId="77777777">
      <w:pPr>
        <w:numPr>
          <w:ilvl w:val="0"/>
          <w:numId w:val="6"/>
        </w:numPr>
        <w:tabs>
          <w:tab w:val="clear" w:pos="288"/>
          <w:tab w:val="left" w:pos="792"/>
        </w:tabs>
        <w:spacing w:line="173" w:lineRule="exact"/>
        <w:ind w:left="360" w:firstLine="144"/>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the plan is incomplete in significant matters required under such subsection; or</w:t>
      </w:r>
    </w:p>
    <w:p w:rsidR="00D43B28" w14:paraId="0D5A4D4C" w14:textId="77777777">
      <w:pPr>
        <w:numPr>
          <w:ilvl w:val="0"/>
          <w:numId w:val="6"/>
        </w:numPr>
        <w:tabs>
          <w:tab w:val="clear" w:pos="288"/>
          <w:tab w:val="left" w:pos="792"/>
        </w:tabs>
        <w:spacing w:line="175" w:lineRule="exact"/>
        <w:ind w:left="360" w:firstLine="144"/>
        <w:jc w:val="both"/>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there is evidence available to the Sec</w:t>
      </w:r>
      <w:r>
        <w:rPr>
          <w:rFonts w:ascii="Bookman Old Style" w:eastAsia="Bookman Old Style" w:hAnsi="Bookman Old Style"/>
          <w:color w:val="000000"/>
          <w:sz w:val="16"/>
        </w:rPr>
        <w:softHyphen/>
        <w:t xml:space="preserve">retary that </w:t>
      </w:r>
      <w:r>
        <w:rPr>
          <w:rFonts w:ascii="Bookman Old Style" w:eastAsia="Bookman Old Style" w:hAnsi="Bookman Old Style"/>
          <w:color w:val="000000"/>
          <w:sz w:val="16"/>
        </w:rPr>
        <w:t>challenges, in a substantial man</w:t>
      </w:r>
      <w:r>
        <w:rPr>
          <w:rFonts w:ascii="Bookman Old Style" w:eastAsia="Bookman Old Style" w:hAnsi="Bookman Old Style"/>
          <w:color w:val="000000"/>
          <w:sz w:val="16"/>
        </w:rPr>
        <w:softHyphen/>
        <w:t>ner, any information provided in the plan.</w:t>
      </w:r>
    </w:p>
    <w:p w:rsidR="00D43B28" w14:paraId="0D5A4D4D" w14:textId="77777777">
      <w:pPr>
        <w:sectPr>
          <w:type w:val="continuous"/>
          <w:pgSz w:w="12240" w:h="15840"/>
          <w:pgMar w:top="720" w:right="1842" w:bottom="1605" w:left="1856" w:header="720" w:footer="720" w:gutter="0"/>
          <w:cols w:num="2" w:space="0" w:equalWidth="0">
            <w:col w:w="4160" w:space="222"/>
            <w:col w:w="4160"/>
          </w:cols>
        </w:sectPr>
      </w:pPr>
    </w:p>
    <w:p w:rsidR="00D43B28" w14:paraId="0D5A4D4E" w14:textId="77777777">
      <w:pPr>
        <w:tabs>
          <w:tab w:val="left" w:pos="2016"/>
          <w:tab w:val="right" w:pos="8568"/>
        </w:tabs>
        <w:spacing w:before="16" w:after="207" w:line="180" w:lineRule="exact"/>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Page 3763</w:t>
      </w:r>
      <w:r>
        <w:rPr>
          <w:rFonts w:ascii="Bookman Old Style" w:eastAsia="Bookman Old Style" w:hAnsi="Bookman Old Style"/>
          <w:color w:val="000000"/>
          <w:sz w:val="16"/>
        </w:rPr>
        <w:tab/>
        <w:t>TITLE 42—THE PUBLIC HEALTH AND WELFARE</w:t>
      </w:r>
      <w:r>
        <w:rPr>
          <w:rFonts w:ascii="Bookman Old Style" w:eastAsia="Bookman Old Style" w:hAnsi="Bookman Old Style"/>
          <w:color w:val="000000"/>
          <w:sz w:val="16"/>
        </w:rPr>
        <w:tab/>
      </w:r>
      <w:r>
        <w:rPr>
          <w:rFonts w:ascii="Bookman Old Style" w:eastAsia="Bookman Old Style" w:hAnsi="Bookman Old Style"/>
          <w:b/>
          <w:color w:val="000000"/>
          <w:sz w:val="16"/>
        </w:rPr>
        <w:t>§ 1437e</w:t>
      </w:r>
    </w:p>
    <w:p w:rsidR="00D43B28" w14:paraId="0D5A4D4F" w14:textId="77777777">
      <w:pPr>
        <w:spacing w:before="16" w:after="207" w:line="180" w:lineRule="exact"/>
        <w:sectPr>
          <w:pgSz w:w="12240" w:h="15840"/>
          <w:pgMar w:top="720" w:right="1846" w:bottom="1605" w:left="1852" w:header="720" w:footer="720" w:gutter="0"/>
          <w:cols w:space="720"/>
        </w:sectPr>
      </w:pPr>
    </w:p>
    <w:p w:rsidR="00D43B28" w14:paraId="0D5A4D50" w14:textId="77777777">
      <w:pPr>
        <w:spacing w:before="2" w:line="187" w:lineRule="exact"/>
        <w:ind w:left="144"/>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(4) Treatment of existing plans</w:t>
      </w:r>
    </w:p>
    <w:p w:rsidR="00D43B28" w14:paraId="0D5A4D51" w14:textId="77777777">
      <w:pPr>
        <w:spacing w:before="37" w:line="180" w:lineRule="exact"/>
        <w:ind w:left="144" w:firstLine="144"/>
        <w:jc w:val="both"/>
        <w:textAlignment w:val="baseline"/>
        <w:rPr>
          <w:rFonts w:ascii="Bookman Old Style" w:eastAsia="Bookman Old Style" w:hAnsi="Bookman Old Style"/>
          <w:color w:val="000000"/>
          <w:spacing w:val="1"/>
          <w:sz w:val="16"/>
        </w:rPr>
      </w:pPr>
      <w:r>
        <w:rPr>
          <w:rFonts w:ascii="Bookman Old Style" w:eastAsia="Bookman Old Style" w:hAnsi="Bookman Old Style"/>
          <w:color w:val="000000"/>
          <w:spacing w:val="1"/>
          <w:sz w:val="16"/>
        </w:rPr>
        <w:t>Notwithstanding any other provision of this section, a public housing agency shall be con</w:t>
      </w:r>
      <w:r>
        <w:rPr>
          <w:rFonts w:ascii="Bookman Old Style" w:eastAsia="Bookman Old Style" w:hAnsi="Bookman Old Style"/>
          <w:color w:val="000000"/>
          <w:spacing w:val="1"/>
          <w:sz w:val="16"/>
        </w:rPr>
        <w:softHyphen/>
        <w:t>sidered to have submitted a plan under this subsection if the agency has submitted to the Secretary an application and allocation plan under this section (as in effect before March 28, 1996) that have not been approved or dis</w:t>
      </w:r>
      <w:r>
        <w:rPr>
          <w:rFonts w:ascii="Bookman Old Style" w:eastAsia="Bookman Old Style" w:hAnsi="Bookman Old Style"/>
          <w:color w:val="000000"/>
          <w:spacing w:val="1"/>
          <w:sz w:val="16"/>
        </w:rPr>
        <w:softHyphen/>
        <w:t>approved before March 28, 1996.</w:t>
      </w:r>
    </w:p>
    <w:p w:rsidR="00D43B28" w14:paraId="0D5A4D52" w14:textId="77777777">
      <w:pPr>
        <w:spacing w:before="30" w:line="187"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(f) Effectiveness</w:t>
      </w:r>
    </w:p>
    <w:p w:rsidR="00D43B28" w14:paraId="0D5A4D53" w14:textId="77777777">
      <w:pPr>
        <w:numPr>
          <w:ilvl w:val="0"/>
          <w:numId w:val="7"/>
        </w:numPr>
        <w:tabs>
          <w:tab w:val="clear" w:pos="288"/>
          <w:tab w:val="left" w:pos="432"/>
        </w:tabs>
        <w:spacing w:before="19" w:line="187" w:lineRule="exact"/>
        <w:ind w:left="144"/>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5-year effectiveness of original plan</w:t>
      </w:r>
    </w:p>
    <w:p w:rsidR="00D43B28" w14:paraId="0D5A4D54" w14:textId="77777777">
      <w:pPr>
        <w:spacing w:before="40" w:line="180" w:lineRule="exact"/>
        <w:ind w:left="144" w:firstLine="144"/>
        <w:jc w:val="both"/>
        <w:textAlignment w:val="baseline"/>
        <w:rPr>
          <w:rFonts w:ascii="Bookman Old Style" w:eastAsia="Bookman Old Style" w:hAnsi="Bookman Old Style"/>
          <w:color w:val="000000"/>
          <w:spacing w:val="7"/>
          <w:sz w:val="16"/>
        </w:rPr>
      </w:pPr>
      <w:r>
        <w:rPr>
          <w:rFonts w:ascii="Bookman Old Style" w:eastAsia="Bookman Old Style" w:hAnsi="Bookman Old Style"/>
          <w:color w:val="000000"/>
          <w:spacing w:val="7"/>
          <w:sz w:val="16"/>
        </w:rPr>
        <w:t>A plan under subsection (d) of this section shall be in effect for purposes of this section during the 5-year period that begins upon noti</w:t>
      </w:r>
      <w:r>
        <w:rPr>
          <w:rFonts w:ascii="Bookman Old Style" w:eastAsia="Bookman Old Style" w:hAnsi="Bookman Old Style"/>
          <w:color w:val="000000"/>
          <w:spacing w:val="7"/>
          <w:sz w:val="16"/>
        </w:rPr>
        <w:softHyphen/>
        <w:t xml:space="preserve">fication under </w:t>
      </w:r>
      <w:r>
        <w:rPr>
          <w:rFonts w:ascii="Bookman Old Style" w:eastAsia="Bookman Old Style" w:hAnsi="Bookman Old Style"/>
          <w:color w:val="000000"/>
          <w:spacing w:val="7"/>
          <w:sz w:val="16"/>
        </w:rPr>
        <w:t>subsection (e)(1) of this section of the public housing agency that the plan complies with the requirements under sub</w:t>
      </w:r>
      <w:r>
        <w:rPr>
          <w:rFonts w:ascii="Bookman Old Style" w:eastAsia="Bookman Old Style" w:hAnsi="Bookman Old Style"/>
          <w:color w:val="000000"/>
          <w:spacing w:val="7"/>
          <w:sz w:val="16"/>
        </w:rPr>
        <w:softHyphen/>
        <w:t>section (d) of this section.</w:t>
      </w:r>
    </w:p>
    <w:p w:rsidR="00D43B28" w14:paraId="0D5A4D55" w14:textId="77777777">
      <w:pPr>
        <w:numPr>
          <w:ilvl w:val="0"/>
          <w:numId w:val="7"/>
        </w:numPr>
        <w:tabs>
          <w:tab w:val="clear" w:pos="288"/>
          <w:tab w:val="left" w:pos="432"/>
        </w:tabs>
        <w:spacing w:before="25" w:line="187" w:lineRule="exact"/>
        <w:ind w:left="144"/>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Renewal of plan</w:t>
      </w:r>
    </w:p>
    <w:p w:rsidR="00D43B28" w14:paraId="0D5A4D56" w14:textId="77777777">
      <w:pPr>
        <w:spacing w:before="40" w:line="180" w:lineRule="exact"/>
        <w:ind w:left="144"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Upon the expiration of the 5-year period under paragraph (1) or any 2-year period under this paragraph, an agency may extend the ef</w:t>
      </w:r>
      <w:r>
        <w:rPr>
          <w:rFonts w:ascii="Bookman Old Style" w:eastAsia="Bookman Old Style" w:hAnsi="Bookman Old Style"/>
          <w:color w:val="000000"/>
          <w:spacing w:val="6"/>
          <w:sz w:val="16"/>
        </w:rPr>
        <w:softHyphen/>
        <w:t>fectiveness of the designation and plan for an additional 2-year period (that begins upon such expiration) by submitting to the Sec</w:t>
      </w:r>
      <w:r>
        <w:rPr>
          <w:rFonts w:ascii="Bookman Old Style" w:eastAsia="Bookman Old Style" w:hAnsi="Bookman Old Style"/>
          <w:color w:val="000000"/>
          <w:spacing w:val="6"/>
          <w:sz w:val="16"/>
        </w:rPr>
        <w:softHyphen/>
        <w:t>retary any information needed to update the plan. The Secretary may not limit the number of times a public housing agency extends the effectiveness of a designation and plan under this paragraph.</w:t>
      </w:r>
    </w:p>
    <w:p w:rsidR="00D43B28" w14:paraId="0D5A4D57" w14:textId="77777777">
      <w:pPr>
        <w:numPr>
          <w:ilvl w:val="0"/>
          <w:numId w:val="7"/>
        </w:numPr>
        <w:tabs>
          <w:tab w:val="clear" w:pos="288"/>
          <w:tab w:val="left" w:pos="432"/>
        </w:tabs>
        <w:spacing w:before="30" w:line="187" w:lineRule="exact"/>
        <w:ind w:left="144"/>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Transition provision</w:t>
      </w:r>
    </w:p>
    <w:p w:rsidR="00D43B28" w14:paraId="0D5A4D58" w14:textId="77777777">
      <w:pPr>
        <w:spacing w:before="40" w:line="180" w:lineRule="exact"/>
        <w:ind w:left="144"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Any application and allocation plan ap</w:t>
      </w:r>
      <w:r>
        <w:rPr>
          <w:rFonts w:ascii="Bookman Old Style" w:eastAsia="Bookman Old Style" w:hAnsi="Bookman Old Style"/>
          <w:color w:val="000000"/>
          <w:spacing w:val="6"/>
          <w:sz w:val="16"/>
        </w:rPr>
        <w:softHyphen/>
        <w:t>proved under this section (as in effect before March 28, 1996) before March 28, 1996, shall be considered to be a plan under subsection (d) of this section that is in effect for purposes of this section for the 5-year period beginning upon such approval.</w:t>
      </w:r>
    </w:p>
    <w:p w:rsidR="00D43B28" w14:paraId="0D5A4D59" w14:textId="77777777">
      <w:pPr>
        <w:spacing w:before="32" w:line="180" w:lineRule="exact"/>
        <w:ind w:left="288" w:hanging="288"/>
        <w:jc w:val="both"/>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(g) Inapplicability of Uniform Relocation Assist</w:t>
      </w:r>
      <w:r>
        <w:rPr>
          <w:rFonts w:ascii="Bookman Old Style" w:eastAsia="Bookman Old Style" w:hAnsi="Bookman Old Style"/>
          <w:b/>
          <w:color w:val="000000"/>
          <w:sz w:val="16"/>
        </w:rPr>
        <w:softHyphen/>
        <w:t>ance and Real Property Acquisitions Policy Act of 1970</w:t>
      </w:r>
    </w:p>
    <w:p w:rsidR="00D43B28" w14:paraId="0D5A4D5A" w14:textId="77777777">
      <w:pPr>
        <w:spacing w:before="42" w:line="180" w:lineRule="exact"/>
        <w:ind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No tenant of a public housing project shall be considered to be displaced for purposes of the Uniform Relocation Assistance and Real Prop</w:t>
      </w:r>
      <w:r>
        <w:rPr>
          <w:rFonts w:ascii="Bookman Old Style" w:eastAsia="Bookman Old Style" w:hAnsi="Bookman Old Style"/>
          <w:color w:val="000000"/>
          <w:spacing w:val="6"/>
          <w:sz w:val="16"/>
        </w:rPr>
        <w:softHyphen/>
        <w:t>erty Acquisitions Policy Act of 1970 [42 U.S.C. 4601 et seq.] because of the designation of any existing project or building, or portion thereof, for occupancy as provided under subsection (a) of this section.</w:t>
      </w:r>
    </w:p>
    <w:p w:rsidR="00D43B28" w14:paraId="0D5A4D5B" w14:textId="77777777">
      <w:pPr>
        <w:spacing w:before="65" w:line="180" w:lineRule="exact"/>
        <w:jc w:val="both"/>
        <w:textAlignment w:val="baseline"/>
        <w:rPr>
          <w:rFonts w:ascii="Bookman Old Style" w:eastAsia="Bookman Old Style" w:hAnsi="Bookman Old Style"/>
          <w:color w:val="000000"/>
          <w:spacing w:val="-2"/>
          <w:sz w:val="16"/>
        </w:rPr>
      </w:pPr>
      <w:r>
        <w:rPr>
          <w:rFonts w:ascii="Bookman Old Style" w:eastAsia="Bookman Old Style" w:hAnsi="Bookman Old Style"/>
          <w:color w:val="000000"/>
          <w:spacing w:val="-2"/>
          <w:sz w:val="16"/>
        </w:rPr>
        <w:t>(Sept. 1, 1937, ch.</w:t>
      </w:r>
      <w:r>
        <w:rPr>
          <w:rFonts w:ascii="Bookman Old Style" w:eastAsia="Bookman Old Style" w:hAnsi="Bookman Old Style"/>
          <w:color w:val="000000"/>
          <w:spacing w:val="-2"/>
          <w:sz w:val="16"/>
        </w:rPr>
        <w:t xml:space="preserve"> 896, title I, § 7, as added Pub. L. 93–383, title II, § 201(a), Aug. 22, 1974, 88 Stat. 662; amended Pub. L. 95–557, title IV, § 412, Oct. 31, 1978, 92 Stat. 2110; Pub. L. 100–242, title I, § 112(b)(3), Feb. 5, 1988, 101 Stat. 1824; renumbered title I, Pub. L. 100–358, § 5, June 29, 1988, 102 Stat. 681; amended Pub. L. 102–550, title VI, § 622(a), Oct. 28, 1992, 106 Stat. 3813; Pub. L. 104–99, title IV, § 402(d)(6)(A)(ii), Jan. 26, 1996, 110 Stat. 42; Pub. L. 104–120, § 10(a), Mar. 28, 1996, 110 Stat. 838;</w:t>
      </w:r>
      <w:r>
        <w:rPr>
          <w:rFonts w:ascii="Bookman Old Style" w:eastAsia="Bookman Old Style" w:hAnsi="Bookman Old Style"/>
          <w:color w:val="000000"/>
          <w:spacing w:val="-2"/>
          <w:sz w:val="16"/>
        </w:rPr>
        <w:t xml:space="preserve"> Pub. L. 104–330, title V, § 501(b)(4), Oct. 26, 1996, 110 Stat. 4042; Pub. L. 105–276, title V, § 595(d), Oct. 21, 1998, 112 Stat. 2656.)</w:t>
      </w:r>
    </w:p>
    <w:p w:rsidR="00D43B28" w14:paraId="0D5A4D5C" w14:textId="77777777">
      <w:pPr>
        <w:spacing w:before="95" w:line="159" w:lineRule="exact"/>
        <w:jc w:val="center"/>
        <w:textAlignment w:val="baseline"/>
        <w:rPr>
          <w:rFonts w:ascii="Bookman Old Style" w:eastAsia="Bookman Old Style" w:hAnsi="Bookman Old Style"/>
          <w:color w:val="000000"/>
          <w:spacing w:val="8"/>
          <w:sz w:val="14"/>
        </w:rPr>
      </w:pPr>
      <w:r>
        <w:rPr>
          <w:rFonts w:ascii="Bookman Old Style" w:eastAsia="Bookman Old Style" w:hAnsi="Bookman Old Style"/>
          <w:color w:val="000000"/>
          <w:spacing w:val="8"/>
          <w:sz w:val="14"/>
        </w:rPr>
        <w:t>R</w:t>
      </w:r>
      <w:r>
        <w:rPr>
          <w:rFonts w:ascii="Garamond" w:eastAsia="Garamond" w:hAnsi="Garamond"/>
          <w:color w:val="000000"/>
          <w:spacing w:val="8"/>
          <w:sz w:val="13"/>
        </w:rPr>
        <w:t xml:space="preserve">EFERENCES IN </w:t>
      </w:r>
      <w:r>
        <w:rPr>
          <w:rFonts w:ascii="Bookman Old Style" w:eastAsia="Bookman Old Style" w:hAnsi="Bookman Old Style"/>
          <w:color w:val="000000"/>
          <w:spacing w:val="8"/>
          <w:sz w:val="14"/>
        </w:rPr>
        <w:t>T</w:t>
      </w:r>
      <w:r>
        <w:rPr>
          <w:rFonts w:ascii="Garamond" w:eastAsia="Garamond" w:hAnsi="Garamond"/>
          <w:color w:val="000000"/>
          <w:spacing w:val="8"/>
          <w:sz w:val="13"/>
        </w:rPr>
        <w:t>EXT</w:t>
      </w:r>
    </w:p>
    <w:p w:rsidR="00D43B28" w14:paraId="0D5A4D5D" w14:textId="77777777">
      <w:pPr>
        <w:spacing w:before="73" w:line="155" w:lineRule="exact"/>
        <w:ind w:firstLine="144"/>
        <w:jc w:val="both"/>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Section 1437n(e)(1)(B) of this title, referred to in sub-sec. (b), was repealed by Pub. L. 105–276, title V, § 576(d)(2), Oct. 21, 1998, 112 Stat. 2640.</w:t>
      </w:r>
    </w:p>
    <w:p w:rsidR="00D43B28" w14:paraId="0D5A4D5E" w14:textId="77777777">
      <w:pPr>
        <w:spacing w:line="158" w:lineRule="exact"/>
        <w:ind w:firstLine="144"/>
        <w:jc w:val="both"/>
        <w:textAlignment w:val="baseline"/>
        <w:rPr>
          <w:rFonts w:ascii="Bookman Old Style" w:eastAsia="Bookman Old Style" w:hAnsi="Bookman Old Style"/>
          <w:color w:val="000000"/>
          <w:spacing w:val="7"/>
          <w:sz w:val="14"/>
        </w:rPr>
      </w:pPr>
      <w:r>
        <w:rPr>
          <w:rFonts w:ascii="Bookman Old Style" w:eastAsia="Bookman Old Style" w:hAnsi="Bookman Old Style"/>
          <w:color w:val="000000"/>
          <w:spacing w:val="7"/>
          <w:sz w:val="14"/>
        </w:rPr>
        <w:t xml:space="preserve">Section 1701q of title 12, referred to in subsec. (d)(2)(D), was amended generally by Pub. L. 101–625, </w:t>
      </w:r>
    </w:p>
    <w:p w:rsidR="00D43B28" w14:paraId="0D5A4D5F" w14:textId="77777777">
      <w:pPr>
        <w:spacing w:before="10" w:line="159" w:lineRule="exact"/>
        <w:jc w:val="both"/>
        <w:textAlignment w:val="baseline"/>
        <w:rPr>
          <w:rFonts w:ascii="Bookman Old Style" w:eastAsia="Bookman Old Style" w:hAnsi="Bookman Old Style"/>
          <w:color w:val="000000"/>
          <w:spacing w:val="3"/>
          <w:sz w:val="14"/>
        </w:rPr>
      </w:pPr>
      <w:r>
        <w:br w:type="column"/>
      </w:r>
      <w:r>
        <w:rPr>
          <w:rFonts w:ascii="Bookman Old Style" w:eastAsia="Bookman Old Style" w:hAnsi="Bookman Old Style"/>
          <w:color w:val="000000"/>
          <w:spacing w:val="3"/>
          <w:sz w:val="14"/>
        </w:rPr>
        <w:t>title VIII, § 801(a), Nov. 28, 1990, 104 Stat. 4297, and, as so amended, does not contain a subsec. (d)(8) or a defini</w:t>
      </w:r>
      <w:r>
        <w:rPr>
          <w:rFonts w:ascii="Bookman Old Style" w:eastAsia="Bookman Old Style" w:hAnsi="Bookman Old Style"/>
          <w:color w:val="000000"/>
          <w:spacing w:val="3"/>
          <w:sz w:val="14"/>
        </w:rPr>
        <w:softHyphen/>
        <w:t>tion of the term “related facilities”.</w:t>
      </w:r>
    </w:p>
    <w:p w:rsidR="00D43B28" w14:paraId="0D5A4D60" w14:textId="77777777">
      <w:pPr>
        <w:spacing w:before="9" w:line="159" w:lineRule="exact"/>
        <w:ind w:firstLine="144"/>
        <w:jc w:val="both"/>
        <w:textAlignment w:val="baseline"/>
        <w:rPr>
          <w:rFonts w:ascii="Bookman Old Style" w:eastAsia="Bookman Old Style" w:hAnsi="Bookman Old Style"/>
          <w:color w:val="000000"/>
          <w:spacing w:val="5"/>
          <w:sz w:val="14"/>
        </w:rPr>
      </w:pPr>
      <w:r>
        <w:rPr>
          <w:rFonts w:ascii="Bookman Old Style" w:eastAsia="Bookman Old Style" w:hAnsi="Bookman Old Style"/>
          <w:color w:val="000000"/>
          <w:spacing w:val="5"/>
          <w:sz w:val="14"/>
        </w:rPr>
        <w:t>The Uniform Relocation Assistance and Real Prop</w:t>
      </w:r>
      <w:r>
        <w:rPr>
          <w:rFonts w:ascii="Bookman Old Style" w:eastAsia="Bookman Old Style" w:hAnsi="Bookman Old Style"/>
          <w:color w:val="000000"/>
          <w:spacing w:val="5"/>
          <w:sz w:val="14"/>
        </w:rPr>
        <w:softHyphen/>
        <w:t>erty Acquisitions Policy Act of 1970, referred to in sub-sec. (g), probably means the Uniform Relocation Assist</w:t>
      </w:r>
      <w:r>
        <w:rPr>
          <w:rFonts w:ascii="Bookman Old Style" w:eastAsia="Bookman Old Style" w:hAnsi="Bookman Old Style"/>
          <w:color w:val="000000"/>
          <w:spacing w:val="5"/>
          <w:sz w:val="14"/>
        </w:rPr>
        <w:softHyphen/>
        <w:t>ance and Real Property Acquisition Policy Act of 1970, Pub. L. 91–646, Jan. 2, 1971, 84 Stat. 1894, as amended, which is classified principally to chapter 61 (§ 4601 et seq.) of this title. For complete classification of this Act to the Code, see Short Title note set out under sec</w:t>
      </w:r>
      <w:r>
        <w:rPr>
          <w:rFonts w:ascii="Bookman Old Style" w:eastAsia="Bookman Old Style" w:hAnsi="Bookman Old Style"/>
          <w:color w:val="000000"/>
          <w:spacing w:val="5"/>
          <w:sz w:val="14"/>
        </w:rPr>
        <w:softHyphen/>
        <w:t>tion 4601 of this title and Tables.</w:t>
      </w:r>
    </w:p>
    <w:p w:rsidR="00D43B28" w14:paraId="0D5A4D61" w14:textId="77777777">
      <w:pPr>
        <w:spacing w:before="102" w:line="159" w:lineRule="exact"/>
        <w:jc w:val="center"/>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P</w:t>
      </w:r>
      <w:r>
        <w:rPr>
          <w:rFonts w:ascii="Garamond" w:eastAsia="Garamond" w:hAnsi="Garamond"/>
          <w:color w:val="000000"/>
          <w:sz w:val="13"/>
        </w:rPr>
        <w:t xml:space="preserve">RIOR </w:t>
      </w:r>
      <w:r>
        <w:rPr>
          <w:rFonts w:ascii="Bookman Old Style" w:eastAsia="Bookman Old Style" w:hAnsi="Bookman Old Style"/>
          <w:color w:val="000000"/>
          <w:sz w:val="14"/>
        </w:rPr>
        <w:t>P</w:t>
      </w:r>
      <w:r>
        <w:rPr>
          <w:rFonts w:ascii="Garamond" w:eastAsia="Garamond" w:hAnsi="Garamond"/>
          <w:color w:val="000000"/>
          <w:sz w:val="13"/>
        </w:rPr>
        <w:t>ROVISIONS</w:t>
      </w:r>
    </w:p>
    <w:p w:rsidR="00D43B28" w14:paraId="0D5A4D62" w14:textId="77777777">
      <w:pPr>
        <w:spacing w:before="87" w:line="159" w:lineRule="exact"/>
        <w:ind w:firstLine="144"/>
        <w:jc w:val="both"/>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A prior section 7 of act Sept. 1, 1937, ch.</w:t>
      </w:r>
      <w:r>
        <w:rPr>
          <w:rFonts w:ascii="Bookman Old Style" w:eastAsia="Bookman Old Style" w:hAnsi="Bookman Old Style"/>
          <w:color w:val="000000"/>
          <w:sz w:val="14"/>
        </w:rPr>
        <w:t xml:space="preserve"> 896, 50 Stat. 891, as amended, required publication of information and submission of annual report by the Authority and was classified to section 1407 of this title, prior to the general revision of this chapter by Pub. L. 93–383.</w:t>
      </w:r>
    </w:p>
    <w:p w:rsidR="00D43B28" w14:paraId="0D5A4D63" w14:textId="77777777">
      <w:pPr>
        <w:spacing w:before="102" w:line="159" w:lineRule="exact"/>
        <w:jc w:val="center"/>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A</w:t>
      </w:r>
      <w:r>
        <w:rPr>
          <w:rFonts w:ascii="Garamond" w:eastAsia="Garamond" w:hAnsi="Garamond"/>
          <w:color w:val="000000"/>
          <w:sz w:val="13"/>
        </w:rPr>
        <w:t>MENDMENTS</w:t>
      </w:r>
    </w:p>
    <w:p w:rsidR="00D43B28" w14:paraId="0D5A4D64" w14:textId="77777777">
      <w:pPr>
        <w:spacing w:before="81" w:line="159" w:lineRule="exact"/>
        <w:ind w:firstLine="144"/>
        <w:jc w:val="both"/>
        <w:textAlignment w:val="baseline"/>
        <w:rPr>
          <w:rFonts w:ascii="Bookman Old Style" w:eastAsia="Bookman Old Style" w:hAnsi="Bookman Old Style"/>
          <w:color w:val="000000"/>
          <w:spacing w:val="3"/>
          <w:sz w:val="14"/>
        </w:rPr>
      </w:pPr>
      <w:r>
        <w:rPr>
          <w:rFonts w:ascii="Bookman Old Style" w:eastAsia="Bookman Old Style" w:hAnsi="Bookman Old Style"/>
          <w:color w:val="000000"/>
          <w:spacing w:val="3"/>
          <w:sz w:val="14"/>
        </w:rPr>
        <w:t>1998—Subsec. (h). Pub. L. 105–276 struck out heading and text of subsec. (h). Text read as follows: “The pro</w:t>
      </w:r>
      <w:r>
        <w:rPr>
          <w:rFonts w:ascii="Bookman Old Style" w:eastAsia="Bookman Old Style" w:hAnsi="Bookman Old Style"/>
          <w:color w:val="000000"/>
          <w:spacing w:val="3"/>
          <w:sz w:val="14"/>
        </w:rPr>
        <w:softHyphen/>
        <w:t>visions of this section shall not apply with respect to low-income housing developed or operated pursuant to a contract between the Secretary and an Indian hous</w:t>
      </w:r>
      <w:r>
        <w:rPr>
          <w:rFonts w:ascii="Bookman Old Style" w:eastAsia="Bookman Old Style" w:hAnsi="Bookman Old Style"/>
          <w:color w:val="000000"/>
          <w:spacing w:val="3"/>
          <w:sz w:val="14"/>
        </w:rPr>
        <w:softHyphen/>
        <w:t>ing authority.”</w:t>
      </w:r>
    </w:p>
    <w:p w:rsidR="00D43B28" w14:paraId="0D5A4D65" w14:textId="77777777">
      <w:pPr>
        <w:spacing w:before="6" w:line="159" w:lineRule="exact"/>
        <w:ind w:firstLine="144"/>
        <w:jc w:val="both"/>
        <w:textAlignment w:val="baseline"/>
        <w:rPr>
          <w:rFonts w:ascii="Bookman Old Style" w:eastAsia="Bookman Old Style" w:hAnsi="Bookman Old Style"/>
          <w:color w:val="000000"/>
          <w:spacing w:val="4"/>
          <w:sz w:val="14"/>
        </w:rPr>
      </w:pPr>
      <w:r>
        <w:rPr>
          <w:rFonts w:ascii="Bookman Old Style" w:eastAsia="Bookman Old Style" w:hAnsi="Bookman Old Style"/>
          <w:color w:val="000000"/>
          <w:spacing w:val="4"/>
          <w:sz w:val="14"/>
        </w:rPr>
        <w:t>1996—Pub. L. 104–330, § 501(b)(4), which directed amendment of “subsection 7” of the United States Housing Act of 1937, probably meaning this section, by striking subsec. (</w:t>
      </w:r>
      <w:r>
        <w:rPr>
          <w:rFonts w:ascii="Bookman Old Style" w:eastAsia="Bookman Old Style" w:hAnsi="Bookman Old Style"/>
          <w:i/>
          <w:color w:val="000000"/>
          <w:spacing w:val="4"/>
          <w:sz w:val="14"/>
        </w:rPr>
        <w:t>l</w:t>
      </w:r>
      <w:r>
        <w:rPr>
          <w:rFonts w:ascii="Bookman Old Style" w:eastAsia="Bookman Old Style" w:hAnsi="Bookman Old Style"/>
          <w:color w:val="000000"/>
          <w:spacing w:val="4"/>
          <w:sz w:val="14"/>
        </w:rPr>
        <w:t>), could not be executed because this section does not contain a subsec. (</w:t>
      </w:r>
      <w:r>
        <w:rPr>
          <w:rFonts w:ascii="Bookman Old Style" w:eastAsia="Bookman Old Style" w:hAnsi="Bookman Old Style"/>
          <w:i/>
          <w:color w:val="000000"/>
          <w:spacing w:val="4"/>
          <w:sz w:val="14"/>
        </w:rPr>
        <w:t>l</w:t>
      </w:r>
      <w:r>
        <w:rPr>
          <w:rFonts w:ascii="Bookman Old Style" w:eastAsia="Bookman Old Style" w:hAnsi="Bookman Old Style"/>
          <w:color w:val="000000"/>
          <w:spacing w:val="4"/>
          <w:sz w:val="14"/>
        </w:rPr>
        <w:t>).</w:t>
      </w:r>
    </w:p>
    <w:p w:rsidR="00D43B28" w14:paraId="0D5A4D66" w14:textId="77777777">
      <w:pPr>
        <w:spacing w:before="3" w:line="159" w:lineRule="exact"/>
        <w:ind w:firstLine="144"/>
        <w:jc w:val="both"/>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Pub. L. 104–120 amended section generally, restating former subsecs. (a) to (g) relating to designated housing as subsecs. (a) to (h) relating to designated housing for elderly and disabled families.</w:t>
      </w:r>
    </w:p>
    <w:p w:rsidR="00D43B28" w14:paraId="0D5A4D67" w14:textId="77777777">
      <w:pPr>
        <w:spacing w:before="9" w:line="159" w:lineRule="exact"/>
        <w:ind w:firstLine="144"/>
        <w:jc w:val="both"/>
        <w:textAlignment w:val="baseline"/>
        <w:rPr>
          <w:rFonts w:ascii="Bookman Old Style" w:eastAsia="Bookman Old Style" w:hAnsi="Bookman Old Style"/>
          <w:color w:val="000000"/>
          <w:spacing w:val="6"/>
          <w:sz w:val="14"/>
        </w:rPr>
      </w:pPr>
      <w:r>
        <w:rPr>
          <w:rFonts w:ascii="Bookman Old Style" w:eastAsia="Bookman Old Style" w:hAnsi="Bookman Old Style"/>
          <w:color w:val="000000"/>
          <w:spacing w:val="6"/>
          <w:sz w:val="14"/>
        </w:rPr>
        <w:t>Subsec. (a)(2). Pub. L. 104–99, which directed the tem</w:t>
      </w:r>
      <w:r>
        <w:rPr>
          <w:rFonts w:ascii="Bookman Old Style" w:eastAsia="Bookman Old Style" w:hAnsi="Bookman Old Style"/>
          <w:color w:val="000000"/>
          <w:spacing w:val="6"/>
          <w:sz w:val="14"/>
        </w:rPr>
        <w:softHyphen/>
        <w:t>porary amendment of par. (2) by substituting “in ac</w:t>
      </w:r>
      <w:r>
        <w:rPr>
          <w:rFonts w:ascii="Bookman Old Style" w:eastAsia="Bookman Old Style" w:hAnsi="Bookman Old Style"/>
          <w:color w:val="000000"/>
          <w:spacing w:val="6"/>
          <w:sz w:val="14"/>
        </w:rPr>
        <w:softHyphen/>
        <w:t>cordance with the written system of preferences for se</w:t>
      </w:r>
      <w:r>
        <w:rPr>
          <w:rFonts w:ascii="Bookman Old Style" w:eastAsia="Bookman Old Style" w:hAnsi="Bookman Old Style"/>
          <w:color w:val="000000"/>
          <w:spacing w:val="6"/>
          <w:sz w:val="14"/>
        </w:rPr>
        <w:softHyphen/>
        <w:t>lection established pursuant to” for “according to the preferences for occupancy under”, could not be exe</w:t>
      </w:r>
      <w:r>
        <w:rPr>
          <w:rFonts w:ascii="Bookman Old Style" w:eastAsia="Bookman Old Style" w:hAnsi="Bookman Old Style"/>
          <w:color w:val="000000"/>
          <w:spacing w:val="6"/>
          <w:sz w:val="14"/>
        </w:rPr>
        <w:softHyphen/>
        <w:t>cuted because of the amendment by Pub. L. 104–120 which amended section generally retroactive to Oct. 1, 1995. See Effective and Termination Dates of 1996 Amendments note below.</w:t>
      </w:r>
    </w:p>
    <w:p w:rsidR="00D43B28" w14:paraId="0D5A4D68" w14:textId="77777777">
      <w:pPr>
        <w:spacing w:before="10" w:line="159" w:lineRule="exact"/>
        <w:ind w:firstLine="144"/>
        <w:jc w:val="both"/>
        <w:textAlignment w:val="baseline"/>
        <w:rPr>
          <w:rFonts w:ascii="Bookman Old Style" w:eastAsia="Bookman Old Style" w:hAnsi="Bookman Old Style"/>
          <w:color w:val="000000"/>
          <w:spacing w:val="6"/>
          <w:sz w:val="14"/>
        </w:rPr>
      </w:pPr>
      <w:r>
        <w:rPr>
          <w:rFonts w:ascii="Bookman Old Style" w:eastAsia="Bookman Old Style" w:hAnsi="Bookman Old Style"/>
          <w:color w:val="000000"/>
          <w:spacing w:val="6"/>
          <w:sz w:val="14"/>
        </w:rPr>
        <w:t>1992—Pub. L. 102–550 amended section generally, sub</w:t>
      </w:r>
      <w:r>
        <w:rPr>
          <w:rFonts w:ascii="Bookman Old Style" w:eastAsia="Bookman Old Style" w:hAnsi="Bookman Old Style"/>
          <w:color w:val="000000"/>
          <w:spacing w:val="6"/>
          <w:sz w:val="14"/>
        </w:rPr>
        <w:softHyphen/>
        <w:t>stituting present provisions for provisions relating to and defining “congregate housing” and providing for design, development, and acquisition of congregate housing for displaced or elderly families, limitation on amounts for contracts for congregate housing, and costs for central dining facilities.</w:t>
      </w:r>
    </w:p>
    <w:p w:rsidR="00D43B28" w14:paraId="0D5A4D69" w14:textId="77777777">
      <w:pPr>
        <w:spacing w:line="158" w:lineRule="exact"/>
        <w:ind w:firstLine="144"/>
        <w:jc w:val="both"/>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1988—Pub. L. 100–242 struck out “annual” before “contributions” in proviso.</w:t>
      </w:r>
    </w:p>
    <w:p w:rsidR="00D43B28" w14:paraId="0D5A4D6A" w14:textId="77777777">
      <w:pPr>
        <w:spacing w:before="21" w:line="159" w:lineRule="exact"/>
        <w:ind w:firstLine="144"/>
        <w:jc w:val="both"/>
        <w:textAlignment w:val="baseline"/>
        <w:rPr>
          <w:rFonts w:ascii="Bookman Old Style" w:eastAsia="Bookman Old Style" w:hAnsi="Bookman Old Style"/>
          <w:color w:val="000000"/>
          <w:spacing w:val="6"/>
          <w:sz w:val="14"/>
        </w:rPr>
      </w:pPr>
      <w:r>
        <w:rPr>
          <w:rFonts w:ascii="Bookman Old Style" w:eastAsia="Bookman Old Style" w:hAnsi="Bookman Old Style"/>
          <w:color w:val="000000"/>
          <w:spacing w:val="6"/>
          <w:sz w:val="14"/>
        </w:rPr>
        <w:t>1978—Pub. L. 95–557 substituted “(1) low-rent housing which, as of January 1, 1979, was built or under con</w:t>
      </w:r>
      <w:r>
        <w:rPr>
          <w:rFonts w:ascii="Bookman Old Style" w:eastAsia="Bookman Old Style" w:hAnsi="Bookman Old Style"/>
          <w:color w:val="000000"/>
          <w:spacing w:val="6"/>
          <w:sz w:val="14"/>
        </w:rPr>
        <w:softHyphen/>
        <w:t>struction, with which there is connected a central din</w:t>
      </w:r>
      <w:r>
        <w:rPr>
          <w:rFonts w:ascii="Bookman Old Style" w:eastAsia="Bookman Old Style" w:hAnsi="Bookman Old Style"/>
          <w:color w:val="000000"/>
          <w:spacing w:val="6"/>
          <w:sz w:val="14"/>
        </w:rPr>
        <w:softHyphen/>
        <w:t xml:space="preserve">ing facility where </w:t>
      </w:r>
      <w:r>
        <w:rPr>
          <w:rFonts w:ascii="Bookman Old Style" w:eastAsia="Bookman Old Style" w:hAnsi="Bookman Old Style"/>
          <w:color w:val="000000"/>
          <w:spacing w:val="6"/>
          <w:sz w:val="14"/>
        </w:rPr>
        <w:t>wholesome and economical meals can be served to such occupants; or (2) low-rent housing constructed after, but not under construction prior to, January 1, 1979, connected with which there is a central dining facility to provide wholesome and economical meals for such occupants. Such occupants of con</w:t>
      </w:r>
      <w:r>
        <w:rPr>
          <w:rFonts w:ascii="Bookman Old Style" w:eastAsia="Bookman Old Style" w:hAnsi="Bookman Old Style"/>
          <w:color w:val="000000"/>
          <w:spacing w:val="6"/>
          <w:sz w:val="14"/>
        </w:rPr>
        <w:softHyphen/>
        <w:t>gregate housing may also be provided with other sup</w:t>
      </w:r>
      <w:r>
        <w:rPr>
          <w:rFonts w:ascii="Bookman Old Style" w:eastAsia="Bookman Old Style" w:hAnsi="Bookman Old Style"/>
          <w:color w:val="000000"/>
          <w:spacing w:val="6"/>
          <w:sz w:val="14"/>
        </w:rPr>
        <w:softHyphen/>
        <w:t>portive services appropriate to their needs under title IV of the Housing and Community Development Amendments of 1978” for “low-income housing (A) in which so</w:t>
      </w:r>
      <w:r>
        <w:rPr>
          <w:rFonts w:ascii="Bookman Old Style" w:eastAsia="Bookman Old Style" w:hAnsi="Bookman Old Style"/>
          <w:color w:val="000000"/>
          <w:spacing w:val="6"/>
          <w:sz w:val="14"/>
        </w:rPr>
        <w:t>me or all of the dwelling units do not have kitchen facilities, and (B) connected with which there is a central dining facility to provide wholesome and economical meals for elderly and displaced families under terms and conditions prescribed by the public housing agency to permit a generally self-supporting operation”.</w:t>
      </w:r>
    </w:p>
    <w:p w:rsidR="00D43B28" w14:paraId="0D5A4D6B" w14:textId="77777777">
      <w:pPr>
        <w:spacing w:before="97" w:line="164" w:lineRule="exact"/>
        <w:jc w:val="center"/>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E</w:t>
      </w:r>
      <w:r>
        <w:rPr>
          <w:rFonts w:ascii="Garamond" w:eastAsia="Garamond" w:hAnsi="Garamond"/>
          <w:color w:val="000000"/>
          <w:sz w:val="13"/>
        </w:rPr>
        <w:t xml:space="preserve">FFECTIVE AND </w:t>
      </w:r>
      <w:r>
        <w:rPr>
          <w:rFonts w:ascii="Bookman Old Style" w:eastAsia="Bookman Old Style" w:hAnsi="Bookman Old Style"/>
          <w:color w:val="000000"/>
          <w:sz w:val="14"/>
        </w:rPr>
        <w:t>T</w:t>
      </w:r>
      <w:r>
        <w:rPr>
          <w:rFonts w:ascii="Garamond" w:eastAsia="Garamond" w:hAnsi="Garamond"/>
          <w:color w:val="000000"/>
          <w:sz w:val="13"/>
        </w:rPr>
        <w:t xml:space="preserve">ERMINATION </w:t>
      </w:r>
      <w:r>
        <w:rPr>
          <w:rFonts w:ascii="Bookman Old Style" w:eastAsia="Bookman Old Style" w:hAnsi="Bookman Old Style"/>
          <w:color w:val="000000"/>
          <w:sz w:val="14"/>
        </w:rPr>
        <w:t>D</w:t>
      </w:r>
      <w:r>
        <w:rPr>
          <w:rFonts w:ascii="Garamond" w:eastAsia="Garamond" w:hAnsi="Garamond"/>
          <w:color w:val="000000"/>
          <w:sz w:val="13"/>
        </w:rPr>
        <w:t xml:space="preserve">ATES OF </w:t>
      </w:r>
      <w:r>
        <w:rPr>
          <w:rFonts w:ascii="Bookman Old Style" w:eastAsia="Bookman Old Style" w:hAnsi="Bookman Old Style"/>
          <w:color w:val="000000"/>
          <w:sz w:val="14"/>
        </w:rPr>
        <w:t xml:space="preserve">1996 </w:t>
      </w:r>
      <w:r>
        <w:rPr>
          <w:rFonts w:ascii="Bookman Old Style" w:eastAsia="Bookman Old Style" w:hAnsi="Bookman Old Style"/>
          <w:color w:val="000000"/>
          <w:sz w:val="14"/>
        </w:rPr>
        <w:br/>
        <w:t>A</w:t>
      </w:r>
      <w:r>
        <w:rPr>
          <w:rFonts w:ascii="Garamond" w:eastAsia="Garamond" w:hAnsi="Garamond"/>
          <w:color w:val="000000"/>
          <w:sz w:val="13"/>
        </w:rPr>
        <w:t>MENDMENTS</w:t>
      </w:r>
    </w:p>
    <w:p w:rsidR="00D43B28" w14:paraId="0D5A4D6C" w14:textId="77777777">
      <w:pPr>
        <w:spacing w:before="78" w:line="158" w:lineRule="exact"/>
        <w:ind w:firstLine="144"/>
        <w:jc w:val="both"/>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Amendment by Pub. L. 104–330 effective Oct. 1, 1997, except as otherwise expressly provided, see section 107</w:t>
      </w:r>
    </w:p>
    <w:p w:rsidR="00D43B28" w14:paraId="0D5A4D6D" w14:textId="77777777">
      <w:pPr>
        <w:sectPr>
          <w:type w:val="continuous"/>
          <w:pgSz w:w="12240" w:h="15840"/>
          <w:pgMar w:top="720" w:right="1840" w:bottom="1605" w:left="1858" w:header="720" w:footer="720" w:gutter="0"/>
          <w:cols w:num="2" w:space="0" w:equalWidth="0">
            <w:col w:w="4160" w:space="222"/>
            <w:col w:w="4160"/>
          </w:cols>
        </w:sectPr>
      </w:pPr>
    </w:p>
    <w:p w:rsidR="00D43B28" w14:paraId="0D5A4D6E" w14:textId="77777777">
      <w:pPr>
        <w:tabs>
          <w:tab w:val="left" w:pos="2016"/>
          <w:tab w:val="right" w:pos="8568"/>
        </w:tabs>
        <w:spacing w:before="18" w:after="207" w:line="178"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w:t>
      </w:r>
      <w:r>
        <w:rPr>
          <w:rFonts w:ascii="Bookman Old Style" w:eastAsia="Bookman Old Style" w:hAnsi="Bookman Old Style"/>
          <w:b/>
          <w:color w:val="000000"/>
          <w:sz w:val="16"/>
        </w:rPr>
        <w:t xml:space="preserve"> 1437f</w:t>
      </w:r>
      <w:r>
        <w:rPr>
          <w:rFonts w:ascii="Bookman Old Style" w:eastAsia="Bookman Old Style" w:hAnsi="Bookman Old Style"/>
          <w:b/>
          <w:color w:val="000000"/>
          <w:sz w:val="16"/>
        </w:rPr>
        <w:tab/>
      </w:r>
      <w:r>
        <w:rPr>
          <w:rFonts w:ascii="Bookman Old Style" w:eastAsia="Bookman Old Style" w:hAnsi="Bookman Old Style"/>
          <w:color w:val="000000"/>
          <w:sz w:val="16"/>
        </w:rPr>
        <w:t>TITLE 42—THE PUBLIC HEALTH AND WELFARE</w:t>
      </w:r>
      <w:r>
        <w:rPr>
          <w:rFonts w:ascii="Bookman Old Style" w:eastAsia="Bookman Old Style" w:hAnsi="Bookman Old Style"/>
          <w:color w:val="000000"/>
          <w:sz w:val="16"/>
        </w:rPr>
        <w:tab/>
        <w:t>Page 3764</w:t>
      </w:r>
    </w:p>
    <w:p w:rsidR="00D43B28" w14:paraId="0D5A4D6F" w14:textId="77777777">
      <w:pPr>
        <w:spacing w:before="18" w:after="207" w:line="178" w:lineRule="exact"/>
        <w:sectPr>
          <w:pgSz w:w="12240" w:h="15840"/>
          <w:pgMar w:top="720" w:right="1844" w:bottom="1607" w:left="1854" w:header="720" w:footer="720" w:gutter="0"/>
          <w:cols w:space="720"/>
        </w:sectPr>
      </w:pPr>
    </w:p>
    <w:p w:rsidR="00D43B28" w14:paraId="0D5A4D70" w14:textId="77777777">
      <w:pPr>
        <w:spacing w:before="1" w:line="163" w:lineRule="exact"/>
        <w:jc w:val="both"/>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of Pub. L. 104–330, set out as an Effective Date note under section 4101 of Title 25, Indians.</w:t>
      </w:r>
    </w:p>
    <w:p w:rsidR="00D43B28" w14:paraId="0D5A4D71" w14:textId="77777777">
      <w:pPr>
        <w:spacing w:before="5" w:line="159" w:lineRule="exact"/>
        <w:ind w:firstLine="144"/>
        <w:jc w:val="both"/>
        <w:textAlignment w:val="baseline"/>
        <w:rPr>
          <w:rFonts w:ascii="Bookman Old Style" w:eastAsia="Bookman Old Style" w:hAnsi="Bookman Old Style"/>
          <w:color w:val="000000"/>
          <w:spacing w:val="3"/>
          <w:sz w:val="14"/>
        </w:rPr>
      </w:pPr>
      <w:r>
        <w:rPr>
          <w:rFonts w:ascii="Bookman Old Style" w:eastAsia="Bookman Old Style" w:hAnsi="Bookman Old Style"/>
          <w:color w:val="000000"/>
          <w:spacing w:val="3"/>
          <w:sz w:val="14"/>
        </w:rPr>
        <w:t>Amendment by Pub. L. 104–120 to be construed to have become effective Oct. 1, 1995, notwithstanding the effective date of any regulations issued by Secretary of Housing and Urban Development to implement amend</w:t>
      </w:r>
      <w:r>
        <w:rPr>
          <w:rFonts w:ascii="Bookman Old Style" w:eastAsia="Bookman Old Style" w:hAnsi="Bookman Old Style"/>
          <w:color w:val="000000"/>
          <w:spacing w:val="3"/>
          <w:sz w:val="14"/>
        </w:rPr>
        <w:softHyphen/>
        <w:t>ments by sections 9 and 10 of Pub. L. 104–120 or any fail</w:t>
      </w:r>
      <w:r>
        <w:rPr>
          <w:rFonts w:ascii="Bookman Old Style" w:eastAsia="Bookman Old Style" w:hAnsi="Bookman Old Style"/>
          <w:color w:val="000000"/>
          <w:spacing w:val="3"/>
          <w:sz w:val="14"/>
        </w:rPr>
        <w:softHyphen/>
        <w:t>ure by Secretary to issue any such regulations, see sec</w:t>
      </w:r>
      <w:r>
        <w:rPr>
          <w:rFonts w:ascii="Bookman Old Style" w:eastAsia="Bookman Old Style" w:hAnsi="Bookman Old Style"/>
          <w:color w:val="000000"/>
          <w:spacing w:val="3"/>
          <w:sz w:val="14"/>
        </w:rPr>
        <w:softHyphen/>
        <w:t>tion 13 of Pub. L. 104–120, set out as a note under sec</w:t>
      </w:r>
      <w:r>
        <w:rPr>
          <w:rFonts w:ascii="Bookman Old Style" w:eastAsia="Bookman Old Style" w:hAnsi="Bookman Old Style"/>
          <w:color w:val="000000"/>
          <w:spacing w:val="3"/>
          <w:sz w:val="14"/>
        </w:rPr>
        <w:softHyphen/>
        <w:t>tion 1437d of this title.</w:t>
      </w:r>
    </w:p>
    <w:p w:rsidR="00D43B28" w14:paraId="0D5A4D72" w14:textId="77777777">
      <w:pPr>
        <w:spacing w:before="6" w:line="159" w:lineRule="exact"/>
        <w:ind w:firstLine="144"/>
        <w:jc w:val="both"/>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Amendment by Pub. L. 104–99 effective Jan. 26, 1996, only for fiscal years 1996, 1997, and 1998, and to cease to be effective Oct. 21, 1998, see section 402(f) of Pub. L. 104–99, as amended, and section 514(f) of Pub. L. 105–276, set out as notes under section 1437a of this title.</w:t>
      </w:r>
    </w:p>
    <w:p w:rsidR="00D43B28" w14:paraId="0D5A4D73" w14:textId="77777777">
      <w:pPr>
        <w:spacing w:before="107" w:line="159" w:lineRule="exact"/>
        <w:jc w:val="center"/>
        <w:textAlignment w:val="baseline"/>
        <w:rPr>
          <w:rFonts w:ascii="Bookman Old Style" w:eastAsia="Bookman Old Style" w:hAnsi="Bookman Old Style"/>
          <w:color w:val="000000"/>
          <w:spacing w:val="4"/>
          <w:sz w:val="14"/>
        </w:rPr>
      </w:pPr>
      <w:r>
        <w:rPr>
          <w:rFonts w:ascii="Bookman Old Style" w:eastAsia="Bookman Old Style" w:hAnsi="Bookman Old Style"/>
          <w:color w:val="000000"/>
          <w:spacing w:val="4"/>
          <w:sz w:val="14"/>
        </w:rPr>
        <w:t>E</w:t>
      </w:r>
      <w:r>
        <w:rPr>
          <w:rFonts w:ascii="Garamond" w:eastAsia="Garamond" w:hAnsi="Garamond"/>
          <w:color w:val="000000"/>
          <w:spacing w:val="4"/>
          <w:sz w:val="13"/>
        </w:rPr>
        <w:t xml:space="preserve">FFECTIVE </w:t>
      </w:r>
      <w:r>
        <w:rPr>
          <w:rFonts w:ascii="Bookman Old Style" w:eastAsia="Bookman Old Style" w:hAnsi="Bookman Old Style"/>
          <w:color w:val="000000"/>
          <w:spacing w:val="4"/>
          <w:sz w:val="14"/>
        </w:rPr>
        <w:t>D</w:t>
      </w:r>
      <w:r>
        <w:rPr>
          <w:rFonts w:ascii="Garamond" w:eastAsia="Garamond" w:hAnsi="Garamond"/>
          <w:color w:val="000000"/>
          <w:spacing w:val="4"/>
          <w:sz w:val="13"/>
        </w:rPr>
        <w:t xml:space="preserve">ATE OF </w:t>
      </w:r>
      <w:r>
        <w:rPr>
          <w:rFonts w:ascii="Bookman Old Style" w:eastAsia="Bookman Old Style" w:hAnsi="Bookman Old Style"/>
          <w:color w:val="000000"/>
          <w:spacing w:val="4"/>
          <w:sz w:val="14"/>
        </w:rPr>
        <w:t>1992 A</w:t>
      </w:r>
      <w:r>
        <w:rPr>
          <w:rFonts w:ascii="Garamond" w:eastAsia="Garamond" w:hAnsi="Garamond"/>
          <w:color w:val="000000"/>
          <w:spacing w:val="4"/>
          <w:sz w:val="13"/>
        </w:rPr>
        <w:t>MENDMENT</w:t>
      </w:r>
    </w:p>
    <w:p w:rsidR="00D43B28" w14:paraId="0D5A4D74" w14:textId="77777777">
      <w:pPr>
        <w:spacing w:before="82" w:line="159" w:lineRule="exact"/>
        <w:ind w:firstLine="144"/>
        <w:jc w:val="both"/>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Amendment by subtitles B through F of title VI [§§ 621–685] of Pub. L. 102–550 applicable upon expiration of 6-month period beginning Oct. 28, 1992, except as otherwise provided, see section 13642 of this title.</w:t>
      </w:r>
    </w:p>
    <w:p w:rsidR="00D43B28" w14:paraId="0D5A4D75" w14:textId="77777777">
      <w:pPr>
        <w:spacing w:before="97" w:line="164" w:lineRule="exact"/>
        <w:jc w:val="center"/>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I</w:t>
      </w:r>
      <w:r>
        <w:rPr>
          <w:rFonts w:ascii="Garamond" w:eastAsia="Garamond" w:hAnsi="Garamond"/>
          <w:color w:val="000000"/>
          <w:sz w:val="13"/>
        </w:rPr>
        <w:t xml:space="preserve">NAPPLICABILITY OF </w:t>
      </w:r>
      <w:r>
        <w:rPr>
          <w:rFonts w:ascii="Bookman Old Style" w:eastAsia="Bookman Old Style" w:hAnsi="Bookman Old Style"/>
          <w:color w:val="000000"/>
          <w:sz w:val="14"/>
        </w:rPr>
        <w:t>C</w:t>
      </w:r>
      <w:r>
        <w:rPr>
          <w:rFonts w:ascii="Garamond" w:eastAsia="Garamond" w:hAnsi="Garamond"/>
          <w:color w:val="000000"/>
          <w:sz w:val="13"/>
        </w:rPr>
        <w:t xml:space="preserve">ERTAIN </w:t>
      </w:r>
      <w:r>
        <w:rPr>
          <w:rFonts w:ascii="Bookman Old Style" w:eastAsia="Bookman Old Style" w:hAnsi="Bookman Old Style"/>
          <w:color w:val="000000"/>
          <w:sz w:val="14"/>
        </w:rPr>
        <w:t>1992 A</w:t>
      </w:r>
      <w:r>
        <w:rPr>
          <w:rFonts w:ascii="Garamond" w:eastAsia="Garamond" w:hAnsi="Garamond"/>
          <w:color w:val="000000"/>
          <w:sz w:val="13"/>
        </w:rPr>
        <w:t xml:space="preserve">MENDMENTS TO </w:t>
      </w:r>
      <w:r>
        <w:rPr>
          <w:rFonts w:ascii="Garamond" w:eastAsia="Garamond" w:hAnsi="Garamond"/>
          <w:color w:val="000000"/>
          <w:sz w:val="13"/>
        </w:rPr>
        <w:br/>
      </w:r>
      <w:r>
        <w:rPr>
          <w:rFonts w:ascii="Bookman Old Style" w:eastAsia="Bookman Old Style" w:hAnsi="Bookman Old Style"/>
          <w:color w:val="000000"/>
          <w:sz w:val="14"/>
        </w:rPr>
        <w:t>I</w:t>
      </w:r>
      <w:r>
        <w:rPr>
          <w:rFonts w:ascii="Garamond" w:eastAsia="Garamond" w:hAnsi="Garamond"/>
          <w:color w:val="000000"/>
          <w:sz w:val="13"/>
        </w:rPr>
        <w:t xml:space="preserve">NDIAN </w:t>
      </w:r>
      <w:r>
        <w:rPr>
          <w:rFonts w:ascii="Bookman Old Style" w:eastAsia="Bookman Old Style" w:hAnsi="Bookman Old Style"/>
          <w:color w:val="000000"/>
          <w:sz w:val="14"/>
        </w:rPr>
        <w:t>P</w:t>
      </w:r>
      <w:r>
        <w:rPr>
          <w:rFonts w:ascii="Garamond" w:eastAsia="Garamond" w:hAnsi="Garamond"/>
          <w:color w:val="000000"/>
          <w:sz w:val="13"/>
        </w:rPr>
        <w:t xml:space="preserve">UBLIC </w:t>
      </w:r>
      <w:r>
        <w:rPr>
          <w:rFonts w:ascii="Bookman Old Style" w:eastAsia="Bookman Old Style" w:hAnsi="Bookman Old Style"/>
          <w:color w:val="000000"/>
          <w:sz w:val="14"/>
        </w:rPr>
        <w:t>H</w:t>
      </w:r>
      <w:r>
        <w:rPr>
          <w:rFonts w:ascii="Garamond" w:eastAsia="Garamond" w:hAnsi="Garamond"/>
          <w:color w:val="000000"/>
          <w:sz w:val="13"/>
        </w:rPr>
        <w:t>OUSING</w:t>
      </w:r>
    </w:p>
    <w:p w:rsidR="00D43B28" w14:paraId="0D5A4D76" w14:textId="77777777">
      <w:pPr>
        <w:spacing w:before="80" w:line="159" w:lineRule="exact"/>
        <w:ind w:firstLine="144"/>
        <w:jc w:val="both"/>
        <w:textAlignment w:val="baseline"/>
        <w:rPr>
          <w:rFonts w:ascii="Bookman Old Style" w:eastAsia="Bookman Old Style" w:hAnsi="Bookman Old Style"/>
          <w:color w:val="000000"/>
          <w:sz w:val="14"/>
        </w:rPr>
      </w:pPr>
      <w:r>
        <w:rPr>
          <w:rFonts w:ascii="Bookman Old Style" w:eastAsia="Bookman Old Style" w:hAnsi="Bookman Old Style"/>
          <w:color w:val="000000"/>
          <w:sz w:val="14"/>
        </w:rPr>
        <w:t>Amendment by Pub. L. 102–550 not applicable with re</w:t>
      </w:r>
      <w:r>
        <w:rPr>
          <w:rFonts w:ascii="Bookman Old Style" w:eastAsia="Bookman Old Style" w:hAnsi="Bookman Old Style"/>
          <w:color w:val="000000"/>
          <w:sz w:val="14"/>
        </w:rPr>
        <w:softHyphen/>
        <w:t xml:space="preserve">spect to lower income housing developed or operated </w:t>
      </w:r>
      <w:r>
        <w:rPr>
          <w:rFonts w:ascii="Bookman Old Style" w:eastAsia="Bookman Old Style" w:hAnsi="Bookman Old Style"/>
          <w:color w:val="000000"/>
          <w:sz w:val="14"/>
        </w:rPr>
        <w:t>pursuant to contract between Secretary of Housing and Urban Development and Indian housing authority, see section 626 of Pub. L. 102–550, set out as a note under section 1437a of this title.</w:t>
      </w:r>
    </w:p>
    <w:p w:rsidR="00D43B28" w14:paraId="0D5A4D77" w14:textId="77777777">
      <w:pPr>
        <w:spacing w:before="120" w:line="187" w:lineRule="exact"/>
        <w:textAlignment w:val="baseline"/>
        <w:rPr>
          <w:rFonts w:ascii="Bookman Old Style" w:eastAsia="Bookman Old Style" w:hAnsi="Bookman Old Style"/>
          <w:b/>
          <w:color w:val="000000"/>
          <w:spacing w:val="-2"/>
          <w:sz w:val="16"/>
        </w:rPr>
      </w:pPr>
      <w:r>
        <w:rPr>
          <w:rFonts w:ascii="Bookman Old Style" w:eastAsia="Bookman Old Style" w:hAnsi="Bookman Old Style"/>
          <w:b/>
          <w:color w:val="000000"/>
          <w:spacing w:val="-2"/>
          <w:sz w:val="16"/>
        </w:rPr>
        <w:t>§ 1437f. Low-income housing assistance</w:t>
      </w:r>
    </w:p>
    <w:p w:rsidR="00D43B28" w14:paraId="0D5A4D78" w14:textId="77777777">
      <w:pPr>
        <w:spacing w:before="77" w:line="187"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(a) Authorization for assistance payments</w:t>
      </w:r>
    </w:p>
    <w:p w:rsidR="00D43B28" w14:paraId="0D5A4D79" w14:textId="77777777">
      <w:pPr>
        <w:spacing w:before="63" w:line="178" w:lineRule="exact"/>
        <w:ind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For the purpose of aiding low-income families in obtaining a decent place to live and of pro</w:t>
      </w:r>
      <w:r>
        <w:rPr>
          <w:rFonts w:ascii="Bookman Old Style" w:eastAsia="Bookman Old Style" w:hAnsi="Bookman Old Style"/>
          <w:color w:val="000000"/>
          <w:spacing w:val="6"/>
          <w:sz w:val="16"/>
        </w:rPr>
        <w:softHyphen/>
        <w:t>moting economically mixed housing, assistance payments may be made with respect to existing housing in accordance with the provisions of this section.</w:t>
      </w:r>
    </w:p>
    <w:p w:rsidR="00D43B28" w14:paraId="0D5A4D7A" w14:textId="77777777">
      <w:pPr>
        <w:spacing w:before="45" w:line="187" w:lineRule="exact"/>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(b) Other existing housing programs</w:t>
      </w:r>
    </w:p>
    <w:p w:rsidR="00D43B28" w14:paraId="0D5A4D7B" w14:textId="77777777">
      <w:pPr>
        <w:numPr>
          <w:ilvl w:val="0"/>
          <w:numId w:val="8"/>
        </w:numPr>
        <w:tabs>
          <w:tab w:val="clear" w:pos="288"/>
          <w:tab w:val="left" w:pos="432"/>
        </w:tabs>
        <w:spacing w:before="80" w:line="178" w:lineRule="exact"/>
        <w:ind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I</w:t>
      </w:r>
      <w:r>
        <w:rPr>
          <w:rFonts w:ascii="Bookman Old Style" w:eastAsia="Bookman Old Style" w:hAnsi="Bookman Old Style"/>
          <w:color w:val="000000"/>
          <w:spacing w:val="6"/>
          <w:sz w:val="14"/>
        </w:rPr>
        <w:t>N GENERAL</w:t>
      </w:r>
      <w:r>
        <w:rPr>
          <w:rFonts w:ascii="Bookman Old Style" w:eastAsia="Bookman Old Style" w:hAnsi="Bookman Old Style"/>
          <w:color w:val="000000"/>
          <w:spacing w:val="6"/>
          <w:sz w:val="16"/>
        </w:rPr>
        <w:t>.—The Secretary is authorized to enter into annual contributions contracts with public housing agencies pursuant to which such agencies may enter into contracts to make assistance payments to owners of existing dwell</w:t>
      </w:r>
      <w:r>
        <w:rPr>
          <w:rFonts w:ascii="Bookman Old Style" w:eastAsia="Bookman Old Style" w:hAnsi="Bookman Old Style"/>
          <w:color w:val="000000"/>
          <w:spacing w:val="6"/>
          <w:sz w:val="16"/>
        </w:rPr>
        <w:softHyphen/>
        <w:t>ing units in accordance with this section. In areas where no public housing agency has been organized or where the Secretary determines that a public housing agency is unable to imple</w:t>
      </w:r>
      <w:r>
        <w:rPr>
          <w:rFonts w:ascii="Bookman Old Style" w:eastAsia="Bookman Old Style" w:hAnsi="Bookman Old Style"/>
          <w:color w:val="000000"/>
          <w:spacing w:val="6"/>
          <w:sz w:val="16"/>
        </w:rPr>
        <w:softHyphen/>
        <w:t>ment the provisions of this section, the Sec</w:t>
      </w:r>
      <w:r>
        <w:rPr>
          <w:rFonts w:ascii="Bookman Old Style" w:eastAsia="Bookman Old Style" w:hAnsi="Bookman Old Style"/>
          <w:color w:val="000000"/>
          <w:spacing w:val="6"/>
          <w:sz w:val="16"/>
        </w:rPr>
        <w:softHyphen/>
        <w:t xml:space="preserve">retary is authorized to enter into such contracts and to </w:t>
      </w:r>
      <w:r>
        <w:rPr>
          <w:rFonts w:ascii="Bookman Old Style" w:eastAsia="Bookman Old Style" w:hAnsi="Bookman Old Style"/>
          <w:color w:val="000000"/>
          <w:spacing w:val="6"/>
          <w:sz w:val="16"/>
        </w:rPr>
        <w:t>perform the other functions assigned to a public housing agency by this section.</w:t>
      </w:r>
    </w:p>
    <w:p w:rsidR="00D43B28" w14:paraId="0D5A4D7C" w14:textId="77777777">
      <w:pPr>
        <w:numPr>
          <w:ilvl w:val="0"/>
          <w:numId w:val="8"/>
        </w:numPr>
        <w:tabs>
          <w:tab w:val="clear" w:pos="288"/>
          <w:tab w:val="left" w:pos="432"/>
        </w:tabs>
        <w:spacing w:before="11" w:line="178" w:lineRule="exact"/>
        <w:ind w:firstLine="144"/>
        <w:jc w:val="both"/>
        <w:textAlignment w:val="baseline"/>
        <w:rPr>
          <w:rFonts w:ascii="Bookman Old Style" w:eastAsia="Bookman Old Style" w:hAnsi="Bookman Old Style"/>
          <w:color w:val="000000"/>
          <w:spacing w:val="5"/>
          <w:sz w:val="16"/>
        </w:rPr>
      </w:pPr>
      <w:r>
        <w:rPr>
          <w:rFonts w:ascii="Bookman Old Style" w:eastAsia="Bookman Old Style" w:hAnsi="Bookman Old Style"/>
          <w:color w:val="000000"/>
          <w:spacing w:val="5"/>
          <w:sz w:val="16"/>
        </w:rPr>
        <w:t>The Secretary is authorized to enter into annual contributions contracts with public housing agencies for the purpose of replacing public housing transferred in accordance with subchapter II–A of this chapter. Each contract entered into under this subsection shall be for a term of not more than 60 months.</w:t>
      </w:r>
    </w:p>
    <w:p w:rsidR="00D43B28" w14:paraId="0D5A4D7D" w14:textId="77777777">
      <w:pPr>
        <w:spacing w:before="52" w:line="180" w:lineRule="exact"/>
        <w:ind w:left="216" w:hanging="216"/>
        <w:jc w:val="both"/>
        <w:textAlignment w:val="baseline"/>
        <w:rPr>
          <w:rFonts w:ascii="Bookman Old Style" w:eastAsia="Bookman Old Style" w:hAnsi="Bookman Old Style"/>
          <w:b/>
          <w:color w:val="000000"/>
          <w:sz w:val="16"/>
        </w:rPr>
      </w:pPr>
      <w:r>
        <w:rPr>
          <w:rFonts w:ascii="Bookman Old Style" w:eastAsia="Bookman Old Style" w:hAnsi="Bookman Old Style"/>
          <w:b/>
          <w:color w:val="000000"/>
          <w:sz w:val="16"/>
        </w:rPr>
        <w:t>(c) Contents and purposes of contracts for assist</w:t>
      </w:r>
      <w:r>
        <w:rPr>
          <w:rFonts w:ascii="Bookman Old Style" w:eastAsia="Bookman Old Style" w:hAnsi="Bookman Old Style"/>
          <w:b/>
          <w:color w:val="000000"/>
          <w:sz w:val="16"/>
        </w:rPr>
        <w:softHyphen/>
        <w:t>ance payments; amount and scope of month</w:t>
      </w:r>
      <w:r>
        <w:rPr>
          <w:rFonts w:ascii="Bookman Old Style" w:eastAsia="Bookman Old Style" w:hAnsi="Bookman Old Style"/>
          <w:b/>
          <w:color w:val="000000"/>
          <w:sz w:val="16"/>
        </w:rPr>
        <w:softHyphen/>
        <w:t>ly assistance payments</w:t>
      </w:r>
    </w:p>
    <w:p w:rsidR="00D43B28" w14:paraId="0D5A4D7E" w14:textId="77777777">
      <w:pPr>
        <w:spacing w:before="72" w:line="177" w:lineRule="exact"/>
        <w:ind w:firstLine="144"/>
        <w:jc w:val="both"/>
        <w:textAlignment w:val="baseline"/>
        <w:rPr>
          <w:rFonts w:ascii="Bookman Old Style" w:eastAsia="Bookman Old Style" w:hAnsi="Bookman Old Style"/>
          <w:color w:val="000000"/>
          <w:spacing w:val="7"/>
          <w:sz w:val="16"/>
        </w:rPr>
      </w:pPr>
      <w:r>
        <w:rPr>
          <w:rFonts w:ascii="Bookman Old Style" w:eastAsia="Bookman Old Style" w:hAnsi="Bookman Old Style"/>
          <w:color w:val="000000"/>
          <w:spacing w:val="7"/>
          <w:sz w:val="16"/>
        </w:rPr>
        <w:t>(1) An assistance contract entered into pursu</w:t>
      </w:r>
      <w:r>
        <w:rPr>
          <w:rFonts w:ascii="Bookman Old Style" w:eastAsia="Bookman Old Style" w:hAnsi="Bookman Old Style"/>
          <w:color w:val="000000"/>
          <w:spacing w:val="7"/>
          <w:sz w:val="16"/>
        </w:rPr>
        <w:softHyphen/>
        <w:t>ant to this section shall establish the maximum monthly rent (including utilities and all mainte</w:t>
      </w:r>
      <w:r>
        <w:rPr>
          <w:rFonts w:ascii="Bookman Old Style" w:eastAsia="Bookman Old Style" w:hAnsi="Bookman Old Style"/>
          <w:color w:val="000000"/>
          <w:spacing w:val="7"/>
          <w:sz w:val="16"/>
        </w:rPr>
        <w:softHyphen/>
        <w:t xml:space="preserve">nance and management charges) which the owner is entitled to receive for each </w:t>
      </w:r>
      <w:r>
        <w:rPr>
          <w:rFonts w:ascii="Bookman Old Style" w:eastAsia="Bookman Old Style" w:hAnsi="Bookman Old Style"/>
          <w:color w:val="000000"/>
          <w:spacing w:val="7"/>
          <w:sz w:val="16"/>
        </w:rPr>
        <w:t>dwelling unit with respect to which such assistance pay</w:t>
      </w:r>
      <w:r>
        <w:rPr>
          <w:rFonts w:ascii="Bookman Old Style" w:eastAsia="Bookman Old Style" w:hAnsi="Bookman Old Style"/>
          <w:color w:val="000000"/>
          <w:spacing w:val="7"/>
          <w:sz w:val="16"/>
        </w:rPr>
        <w:softHyphen/>
        <w:t xml:space="preserve">ments are to be made. The maximum monthly rent shall not exceed by more than 10 per cen-tum the fair market rental established by the </w:t>
      </w:r>
    </w:p>
    <w:p w:rsidR="00D43B28" w14:paraId="0D5A4D7F" w14:textId="77777777">
      <w:pPr>
        <w:spacing w:before="47" w:line="178" w:lineRule="exact"/>
        <w:jc w:val="both"/>
        <w:textAlignment w:val="baseline"/>
        <w:rPr>
          <w:rFonts w:ascii="Bookman Old Style" w:eastAsia="Bookman Old Style" w:hAnsi="Bookman Old Style"/>
          <w:color w:val="000000"/>
          <w:spacing w:val="5"/>
          <w:sz w:val="16"/>
        </w:rPr>
      </w:pPr>
      <w:r>
        <w:br w:type="column"/>
      </w:r>
      <w:r>
        <w:rPr>
          <w:rFonts w:ascii="Bookman Old Style" w:eastAsia="Bookman Old Style" w:hAnsi="Bookman Old Style"/>
          <w:color w:val="000000"/>
          <w:spacing w:val="5"/>
          <w:sz w:val="16"/>
        </w:rPr>
        <w:t>Secretary periodically but not less than annu</w:t>
      </w:r>
      <w:r>
        <w:rPr>
          <w:rFonts w:ascii="Bookman Old Style" w:eastAsia="Bookman Old Style" w:hAnsi="Bookman Old Style"/>
          <w:color w:val="000000"/>
          <w:spacing w:val="5"/>
          <w:sz w:val="16"/>
        </w:rPr>
        <w:softHyphen/>
        <w:t>ally for existing or newly constructed rental dwelling units of various sizes and types in the market area suitable for occupancy by persons assisted under this section, except that the max</w:t>
      </w:r>
      <w:r>
        <w:rPr>
          <w:rFonts w:ascii="Bookman Old Style" w:eastAsia="Bookman Old Style" w:hAnsi="Bookman Old Style"/>
          <w:color w:val="000000"/>
          <w:spacing w:val="5"/>
          <w:sz w:val="16"/>
        </w:rPr>
        <w:softHyphen/>
        <w:t>imum monthly rent may exceed the fair market rental (A) by more than 10 but not more than 20 per centum where the Secretary determines that special circumstances warrant such higher max</w:t>
      </w:r>
      <w:r>
        <w:rPr>
          <w:rFonts w:ascii="Bookman Old Style" w:eastAsia="Bookman Old Style" w:hAnsi="Bookman Old Style"/>
          <w:color w:val="000000"/>
          <w:spacing w:val="5"/>
          <w:sz w:val="16"/>
        </w:rPr>
        <w:softHyphen/>
        <w:t>imum rent or that such higher rent is necessary to the implementation of a housing strateg</w:t>
      </w:r>
      <w:r>
        <w:rPr>
          <w:rFonts w:ascii="Bookman Old Style" w:eastAsia="Bookman Old Style" w:hAnsi="Bookman Old Style"/>
          <w:color w:val="000000"/>
          <w:spacing w:val="5"/>
          <w:sz w:val="16"/>
        </w:rPr>
        <w:t>y as defined in section 12705 of this title, or (B) by such higher amount as may be requested by a tenant and approved by the public housing agen</w:t>
      </w:r>
      <w:r>
        <w:rPr>
          <w:rFonts w:ascii="Bookman Old Style" w:eastAsia="Bookman Old Style" w:hAnsi="Bookman Old Style"/>
          <w:color w:val="000000"/>
          <w:spacing w:val="5"/>
          <w:sz w:val="16"/>
        </w:rPr>
        <w:softHyphen/>
        <w:t>cy in accordance with paragraph (3)(B). In the case of newly constructed and substantially re</w:t>
      </w:r>
      <w:r>
        <w:rPr>
          <w:rFonts w:ascii="Bookman Old Style" w:eastAsia="Bookman Old Style" w:hAnsi="Bookman Old Style"/>
          <w:color w:val="000000"/>
          <w:spacing w:val="5"/>
          <w:sz w:val="16"/>
        </w:rPr>
        <w:softHyphen/>
        <w:t>habilitated units, the exception in the preceding sentence shall not apply to more than 20 per centum of the total amount of authority to enter into annual contributions contracts for such units which is allocated to an area and ob</w:t>
      </w:r>
      <w:r>
        <w:rPr>
          <w:rFonts w:ascii="Bookman Old Style" w:eastAsia="Bookman Old Style" w:hAnsi="Bookman Old Style"/>
          <w:color w:val="000000"/>
          <w:spacing w:val="5"/>
          <w:sz w:val="16"/>
        </w:rPr>
        <w:softHyphen/>
        <w:t xml:space="preserve">ligated with respect to any fiscal year </w:t>
      </w:r>
      <w:r>
        <w:rPr>
          <w:rFonts w:ascii="Bookman Old Style" w:eastAsia="Bookman Old Style" w:hAnsi="Bookman Old Style"/>
          <w:color w:val="000000"/>
          <w:spacing w:val="5"/>
          <w:sz w:val="16"/>
        </w:rPr>
        <w:t>beginning on or after October 1, 1980. Proposed fair market rentals for an area shall be published in the Fed</w:t>
      </w:r>
      <w:r>
        <w:rPr>
          <w:rFonts w:ascii="Bookman Old Style" w:eastAsia="Bookman Old Style" w:hAnsi="Bookman Old Style"/>
          <w:color w:val="000000"/>
          <w:spacing w:val="5"/>
          <w:sz w:val="16"/>
        </w:rPr>
        <w:softHyphen/>
        <w:t xml:space="preserve">eral Register with reasonable time for public comment, and shall become effective upon the date of publication in final form in the Federal Register. Each fair market rental in effect under this subsection shall be adjusted to be effective on October 1 of each year to reflect changes, based on the most recent available data trended so the rentals will be current for the year to which they apply, of </w:t>
      </w:r>
      <w:r>
        <w:rPr>
          <w:rFonts w:ascii="Bookman Old Style" w:eastAsia="Bookman Old Style" w:hAnsi="Bookman Old Style"/>
          <w:color w:val="000000"/>
          <w:spacing w:val="5"/>
          <w:sz w:val="16"/>
        </w:rPr>
        <w:t>rents for existing or newly constructed rental dwelling units, as the case may be, of various sizes and types in the market area suitable for occupancy by persons assisted under this section. Notwithstanding any other provision of this section, after October 12, 1977, the Secretary shall prohibit high-rise elevator projects for families with children unless there is no practical alternative. The Secretary shall establish separate fair market rentals under this paragraph for Westchester County in the State o</w:t>
      </w:r>
      <w:r>
        <w:rPr>
          <w:rFonts w:ascii="Bookman Old Style" w:eastAsia="Bookman Old Style" w:hAnsi="Bookman Old Style"/>
          <w:color w:val="000000"/>
          <w:spacing w:val="5"/>
          <w:sz w:val="16"/>
        </w:rPr>
        <w:t>f New York. The Secretary shall also establish separate fair market rentals under this para</w:t>
      </w:r>
      <w:r>
        <w:rPr>
          <w:rFonts w:ascii="Bookman Old Style" w:eastAsia="Bookman Old Style" w:hAnsi="Bookman Old Style"/>
          <w:color w:val="000000"/>
          <w:spacing w:val="5"/>
          <w:sz w:val="16"/>
        </w:rPr>
        <w:softHyphen/>
        <w:t>graph for Monroe County in the Commonwealth of Pennsylvania. In establishing fair market rentals for the remaining portion of the market area in which Monroe County is located, the Secretary shall establish the fair market rentals as if such portion included Monroe County. If units assisted under this section are exempt from local rent control while they are so as</w:t>
      </w:r>
      <w:r>
        <w:rPr>
          <w:rFonts w:ascii="Bookman Old Style" w:eastAsia="Bookman Old Style" w:hAnsi="Bookman Old Style"/>
          <w:color w:val="000000"/>
          <w:spacing w:val="5"/>
          <w:sz w:val="16"/>
        </w:rPr>
        <w:softHyphen/>
        <w:t>sisted or otherwise, the maximum monthly rent for suc</w:t>
      </w:r>
      <w:r>
        <w:rPr>
          <w:rFonts w:ascii="Bookman Old Style" w:eastAsia="Bookman Old Style" w:hAnsi="Bookman Old Style"/>
          <w:color w:val="000000"/>
          <w:spacing w:val="5"/>
          <w:sz w:val="16"/>
        </w:rPr>
        <w:t>h units shall be reasonable in comparison with other units in the market area that are ex</w:t>
      </w:r>
      <w:r>
        <w:rPr>
          <w:rFonts w:ascii="Bookman Old Style" w:eastAsia="Bookman Old Style" w:hAnsi="Bookman Old Style"/>
          <w:color w:val="000000"/>
          <w:spacing w:val="5"/>
          <w:sz w:val="16"/>
        </w:rPr>
        <w:softHyphen/>
        <w:t>empt from local rent control.</w:t>
      </w:r>
    </w:p>
    <w:p w:rsidR="00D43B28" w14:paraId="0D5A4D80" w14:textId="77777777">
      <w:pPr>
        <w:spacing w:before="14" w:line="177" w:lineRule="exact"/>
        <w:ind w:firstLine="144"/>
        <w:jc w:val="both"/>
        <w:textAlignment w:val="baseline"/>
        <w:rPr>
          <w:rFonts w:ascii="Bookman Old Style" w:eastAsia="Bookman Old Style" w:hAnsi="Bookman Old Style"/>
          <w:color w:val="000000"/>
          <w:spacing w:val="6"/>
          <w:sz w:val="16"/>
        </w:rPr>
      </w:pPr>
      <w:r>
        <w:rPr>
          <w:rFonts w:ascii="Bookman Old Style" w:eastAsia="Bookman Old Style" w:hAnsi="Bookman Old Style"/>
          <w:color w:val="000000"/>
          <w:spacing w:val="6"/>
          <w:sz w:val="16"/>
        </w:rPr>
        <w:t>(2)(A) The assistance contract shall provide for adjustment annually or more frequently in the maximum monthly rents for units covered by the contract to reflect changes in the fair mar</w:t>
      </w:r>
      <w:r>
        <w:rPr>
          <w:rFonts w:ascii="Bookman Old Style" w:eastAsia="Bookman Old Style" w:hAnsi="Bookman Old Style"/>
          <w:color w:val="000000"/>
          <w:spacing w:val="6"/>
          <w:sz w:val="16"/>
        </w:rPr>
        <w:softHyphen/>
      </w:r>
      <w:r>
        <w:rPr>
          <w:rFonts w:ascii="Bookman Old Style" w:eastAsia="Bookman Old Style" w:hAnsi="Bookman Old Style"/>
          <w:color w:val="000000"/>
          <w:spacing w:val="6"/>
          <w:sz w:val="16"/>
        </w:rPr>
        <w:t>ket rentals established in the housing area for similar types and sizes of dwelling units or, if the Secretary determines, on the basis of a rea</w:t>
      </w:r>
      <w:r>
        <w:rPr>
          <w:rFonts w:ascii="Bookman Old Style" w:eastAsia="Bookman Old Style" w:hAnsi="Bookman Old Style"/>
          <w:color w:val="000000"/>
          <w:spacing w:val="6"/>
          <w:sz w:val="16"/>
        </w:rPr>
        <w:softHyphen/>
        <w:t>sonable formula. However, where the maximum monthly rent, for a unit in a new construction, substantial rehabilitation, or moderate rehabili</w:t>
      </w:r>
      <w:r>
        <w:rPr>
          <w:rFonts w:ascii="Bookman Old Style" w:eastAsia="Bookman Old Style" w:hAnsi="Bookman Old Style"/>
          <w:color w:val="000000"/>
          <w:spacing w:val="6"/>
          <w:sz w:val="16"/>
        </w:rPr>
        <w:softHyphen/>
        <w:t>tation project, to be adjusted using an annual adjustment factor exceeds the fair market rent</w:t>
      </w:r>
      <w:r>
        <w:rPr>
          <w:rFonts w:ascii="Bookman Old Style" w:eastAsia="Bookman Old Style" w:hAnsi="Bookman Old Style"/>
          <w:color w:val="000000"/>
          <w:spacing w:val="6"/>
          <w:sz w:val="16"/>
        </w:rPr>
        <w:softHyphen/>
        <w:t>al for an existing dwelling unit in the market area, the Secretary shall adjust the rent only to</w:t>
      </w:r>
    </w:p>
    <w:sectPr>
      <w:type w:val="continuous"/>
      <w:pgSz w:w="12240" w:h="15840"/>
      <w:pgMar w:top="720" w:right="1840" w:bottom="1607" w:left="1858" w:header="720" w:footer="720" w:gutter="0"/>
      <w:cols w:num="2" w:space="0" w:equalWidth="0">
        <w:col w:w="4160" w:space="222"/>
        <w:col w:w="41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6620D"/>
    <w:multiLevelType w:val="multilevel"/>
    <w:tmpl w:val="AC6A08BC"/>
    <w:lvl w:ilvl="0">
      <w:start w:val="1"/>
      <w:numFmt w:val="upperLetter"/>
      <w:lvlText w:val="(%1)"/>
      <w:lvlJc w:val="left"/>
      <w:pPr>
        <w:tabs>
          <w:tab w:val="left" w:pos="288"/>
        </w:tabs>
      </w:pPr>
      <w:rPr>
        <w:rFonts w:ascii="Bookman Old Style" w:eastAsia="Bookman Old Style" w:hAnsi="Bookman Old Style"/>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B6731E6"/>
    <w:multiLevelType w:val="multilevel"/>
    <w:tmpl w:val="FB5CC4BE"/>
    <w:lvl w:ilvl="0">
      <w:start w:val="1"/>
      <w:numFmt w:val="decimal"/>
      <w:lvlText w:val="(%1)"/>
      <w:lvlJc w:val="left"/>
      <w:pPr>
        <w:tabs>
          <w:tab w:val="left" w:pos="360"/>
        </w:tabs>
      </w:pPr>
      <w:rPr>
        <w:rFonts w:ascii="Bookman Old Style" w:eastAsia="Bookman Old Style" w:hAnsi="Bookman Old Style"/>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C087112"/>
    <w:multiLevelType w:val="multilevel"/>
    <w:tmpl w:val="11BA86EE"/>
    <w:lvl w:ilvl="0">
      <w:start w:val="1"/>
      <w:numFmt w:val="decimal"/>
      <w:lvlText w:val="(%1)"/>
      <w:lvlJc w:val="left"/>
      <w:pPr>
        <w:tabs>
          <w:tab w:val="left" w:pos="216"/>
        </w:tabs>
      </w:pPr>
      <w:rPr>
        <w:rFonts w:ascii="Bookman Old Style" w:eastAsia="Bookman Old Style" w:hAnsi="Bookman Old Style"/>
        <w:b/>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3563827"/>
    <w:multiLevelType w:val="multilevel"/>
    <w:tmpl w:val="027A6654"/>
    <w:lvl w:ilvl="0">
      <w:start w:val="1"/>
      <w:numFmt w:val="decimal"/>
      <w:lvlText w:val="(%1)"/>
      <w:lvlJc w:val="left"/>
      <w:pPr>
        <w:tabs>
          <w:tab w:val="left" w:pos="288"/>
        </w:tabs>
      </w:pPr>
      <w:rPr>
        <w:rFonts w:ascii="Bookman Old Style" w:eastAsia="Bookman Old Style" w:hAnsi="Bookman Old Style"/>
        <w:color w:val="000000"/>
        <w:spacing w:val="6"/>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DA81F43"/>
    <w:multiLevelType w:val="multilevel"/>
    <w:tmpl w:val="19AE8EBE"/>
    <w:lvl w:ilvl="0">
      <w:start w:val="1"/>
      <w:numFmt w:val="upperLetter"/>
      <w:lvlText w:val="(%1)"/>
      <w:lvlJc w:val="left"/>
      <w:pPr>
        <w:tabs>
          <w:tab w:val="left" w:pos="288"/>
        </w:tabs>
      </w:pPr>
      <w:rPr>
        <w:rFonts w:ascii="Bookman Old Style" w:eastAsia="Bookman Old Style" w:hAnsi="Bookman Old Style"/>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7E01F8B"/>
    <w:multiLevelType w:val="multilevel"/>
    <w:tmpl w:val="96E093CE"/>
    <w:lvl w:ilvl="0">
      <w:start w:val="1"/>
      <w:numFmt w:val="upperLetter"/>
      <w:lvlText w:val="(%1)"/>
      <w:lvlJc w:val="left"/>
      <w:pPr>
        <w:tabs>
          <w:tab w:val="left" w:pos="288"/>
        </w:tabs>
      </w:pPr>
      <w:rPr>
        <w:rFonts w:ascii="Bookman Old Style" w:eastAsia="Bookman Old Style" w:hAnsi="Bookman Old Style"/>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9654B0D"/>
    <w:multiLevelType w:val="multilevel"/>
    <w:tmpl w:val="DC2E7B24"/>
    <w:lvl w:ilvl="0">
      <w:start w:val="1"/>
      <w:numFmt w:val="decimal"/>
      <w:lvlText w:val="(%1)"/>
      <w:lvlJc w:val="left"/>
      <w:pPr>
        <w:tabs>
          <w:tab w:val="left" w:pos="288"/>
        </w:tabs>
      </w:pPr>
      <w:rPr>
        <w:rFonts w:ascii="Bookman Old Style" w:eastAsia="Bookman Old Style" w:hAnsi="Bookman Old Style"/>
        <w:b/>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C4D38C1"/>
    <w:multiLevelType w:val="multilevel"/>
    <w:tmpl w:val="2472A020"/>
    <w:lvl w:ilvl="0">
      <w:start w:val="1"/>
      <w:numFmt w:val="decimal"/>
      <w:lvlText w:val="(%1)"/>
      <w:lvlJc w:val="left"/>
      <w:pPr>
        <w:tabs>
          <w:tab w:val="left" w:pos="288"/>
        </w:tabs>
      </w:pPr>
      <w:rPr>
        <w:rFonts w:ascii="Bookman Old Style" w:eastAsia="Bookman Old Style" w:hAnsi="Bookman Old Style"/>
        <w:b/>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414206447">
    <w:abstractNumId w:val="7"/>
  </w:num>
  <w:num w:numId="2" w16cid:durableId="2015449078">
    <w:abstractNumId w:val="1"/>
  </w:num>
  <w:num w:numId="3" w16cid:durableId="1145001656">
    <w:abstractNumId w:val="0"/>
  </w:num>
  <w:num w:numId="4" w16cid:durableId="922227852">
    <w:abstractNumId w:val="5"/>
  </w:num>
  <w:num w:numId="5" w16cid:durableId="1292443056">
    <w:abstractNumId w:val="2"/>
  </w:num>
  <w:num w:numId="6" w16cid:durableId="2114590443">
    <w:abstractNumId w:val="4"/>
  </w:num>
  <w:num w:numId="7" w16cid:durableId="1439332518">
    <w:abstractNumId w:val="6"/>
  </w:num>
  <w:num w:numId="8" w16cid:durableId="1909800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cumentProtection w:edit="trackedChanges" w:enforcement="1" w:cryptProviderType="rsaAES" w:cryptAlgorithmClass="hash" w:cryptAlgorithmType="typeAny" w:cryptAlgorithmSid="14" w:cryptSpinCount="100000" w:hash="SuukSDA63c3jd1uePrj5HheCEfIeA5lmevfPJsgRwictbZKKx0kixdEEKlnM+ldLTrhQSIFOPJ8K&#10;tf3orEzeTQ==&#10;" w:salt="fr4rYrXM4mFEhx4re9SFsA==&#1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28"/>
    <w:rsid w:val="00425D48"/>
    <w:rsid w:val="006C379C"/>
    <w:rsid w:val="009C2569"/>
    <w:rsid w:val="00AC5E4A"/>
    <w:rsid w:val="00B21625"/>
    <w:rsid w:val="00D232D8"/>
    <w:rsid w:val="00D43B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A4D24"/>
  <w15:docId w15:val="{195159E6-8EAF-4BD3-84DD-7829BC14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2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Completion_x0020_Status_x0020_Comment xmlns="744778b2-6df0-4336-b4f8-0694ece10dd0" xsi:nil="true"/>
    <Review_x0020_Completed xmlns="345ccda1-5d82-4848-bdce-926aa5f73bf9" xsi:nil="true"/>
    <Program_x0020_Office_x0020_Internal_x0020_Due_x0020_Date xmlns="744778b2-6df0-4336-b4f8-0694ece10dd0">2024-07-15T21:00:00+00:00</Program_x0020_Office_x0020_Internal_x0020_Due_x0020_Date>
    <Link_x0020_to_x0020_Clearance_x0020_Item xmlns="744778b2-6df0-4336-b4f8-0694ece10dd0">1245</Link_x0020_to_x0020_Clearance_x0020_Item>
    <Send_x0020_notification_x003f_ xmlns="345ccda1-5d82-4848-bdce-926aa5f73bf9">No</Send_x0020_notification_x003f_>
    <All_x0020_Comments_x0020_Submitted xmlns="744778b2-6df0-4336-b4f8-0694ece10dd0">false</All_x0020_Comments_x0020_Submitted>
    <Program_x0020_Office_x0020_Assignments xmlns="744778b2-6df0-4336-b4f8-0694ece10dd0">
      <UserInfo>
        <DisplayName/>
        <AccountId xsi:nil="true"/>
        <AccountType/>
      </UserInfo>
    </Program_x0020_Office_x0020_Assignments>
    <_dlc_DocId xmlns="d4a638c4-874f-49c0-bb2b-5cb8563c2b18">HUDPIH-1754452521-1666</_dlc_DocId>
    <_dlc_DocIdUrl xmlns="d4a638c4-874f-49c0-bb2b-5cb8563c2b18">
      <Url>https://hudgov.sharepoint.com/sites/PIH/DASPPLI/InternalClearances2020/_layouts/15/DocIdRedir.aspx?ID=HUDPIH-1754452521-1666</Url>
      <Description>HUDPIH-1754452521-1666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11548E03AC5F243AA9CD3C17FBE3754" ma:contentTypeVersion="35" ma:contentTypeDescription="Create a new document." ma:contentTypeScope="" ma:versionID="666650b9824468cc0e5dc7692ead8eb9">
  <xsd:schema xmlns:xsd="http://www.w3.org/2001/XMLSchema" xmlns:xs="http://www.w3.org/2001/XMLSchema" xmlns:p="http://schemas.microsoft.com/office/2006/metadata/properties" xmlns:ns1="744778b2-6df0-4336-b4f8-0694ece10dd0" xmlns:ns2="345ccda1-5d82-4848-bdce-926aa5f73bf9" xmlns:ns4="45de4052-d8f2-4a4d-b630-3e1c5120ee26" xmlns:ns5="d4a638c4-874f-49c0-bb2b-5cb8563c2b18" targetNamespace="http://schemas.microsoft.com/office/2006/metadata/properties" ma:root="true" ma:fieldsID="972ed986b873a42ddcc0d526031fc284" ns1:_="" ns2:_="" ns4:_="" ns5:_="">
    <xsd:import namespace="744778b2-6df0-4336-b4f8-0694ece10dd0"/>
    <xsd:import namespace="345ccda1-5d82-4848-bdce-926aa5f73bf9"/>
    <xsd:import namespace="45de4052-d8f2-4a4d-b630-3e1c5120ee26"/>
    <xsd:import namespace="d4a638c4-874f-49c0-bb2b-5cb8563c2b18"/>
    <xsd:element name="properties">
      <xsd:complexType>
        <xsd:sequence>
          <xsd:element name="documentManagement">
            <xsd:complexType>
              <xsd:all>
                <xsd:element ref="ns1:Review_x0020_Completion_x0020_Status_x0020_Comment" minOccurs="0"/>
                <xsd:element ref="ns2:Review_x0020_Completed" minOccurs="0"/>
                <xsd:element ref="ns1:All_x0020_Comments_x0020_Submitted" minOccurs="0"/>
                <xsd:element ref="ns1:Program_x0020_Office_x0020_Assignments" minOccurs="0"/>
                <xsd:element ref="ns1:Program_x0020_Office_x0020_Internal_x0020_Due_x0020_Date"/>
                <xsd:element ref="ns1:Link_x0020_to_x0020_Clearance_x0020_Item" minOccurs="0"/>
                <xsd:element ref="ns1:Link_x0020_to_x0020_Clearance_x0020_Item_x003a_Clearance_x0020_Number" minOccurs="0"/>
                <xsd:element ref="ns1:Link_x0020_to_x0020_Clearance_x0020_Item_x003a_Report_x0020_Number" minOccurs="0"/>
                <xsd:element ref="ns1:Link_x0020_to_x0020_Clearance_x0020_Item_x003a_Status_x0020_of_x0020_Clearance" minOccurs="0"/>
                <xsd:element ref="ns1:Link_x0020_to_x0020_Clearance_x0020_Item_x003a_Program_x0020_Office_x0020_Comments_x0020_Due_x0020_Date"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Send_x0020_notification_x003f_" minOccurs="0"/>
                <xsd:element ref="ns5:_dlc_DocId" minOccurs="0"/>
                <xsd:element ref="ns5:_dlc_DocIdUrl" minOccurs="0"/>
                <xsd:element ref="ns5: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78b2-6df0-4336-b4f8-0694ece10dd0" elementFormDefault="qualified">
    <xsd:import namespace="http://schemas.microsoft.com/office/2006/documentManagement/types"/>
    <xsd:import namespace="http://schemas.microsoft.com/office/infopath/2007/PartnerControls"/>
    <xsd:element name="Review_x0020_Completion_x0020_Status_x0020_Comment" ma:index="0" nillable="true" ma:displayName="Review Completion Status Comment" ma:internalName="Review_x0020_Completion_x0020_Status_x0020_Comment" ma:readOnly="false">
      <xsd:simpleType>
        <xsd:restriction base="dms:Note"/>
      </xsd:simpleType>
    </xsd:element>
    <xsd:element name="All_x0020_Comments_x0020_Submitted" ma:index="2" nillable="true" ma:displayName="All Comments Submitted" ma:default="0" ma:internalName="All_x0020_Comments_x0020_Submitted" ma:readOnly="false">
      <xsd:simpleType>
        <xsd:restriction base="dms:Boolean"/>
      </xsd:simpleType>
    </xsd:element>
    <xsd:element name="Program_x0020_Office_x0020_Assignments" ma:index="3" nillable="true" ma:displayName="Program Office Assignments" ma:description="Populate this field with the names of individuals who should review the document. These people will receive automatic reminders until the &quot;All Comments Submitted&quot; box is checked." ma:list="UserInfo" ma:SharePointGroup="0" ma:internalName="Program_x0020_Office_x0020_Assignmen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_x0020_Office_x0020_Internal_x0020_Due_x0020_Date" ma:index="4" ma:displayName="OPPLI Internal Due Date" ma:description="Enter the due date for the DASOPS Divisions review of the clearance document. This should be at least 1 day in advance of OPPLI's due date." ma:format="DateTime" ma:internalName="Program_x0020_Office_x0020_Internal_x0020_Due_x0020_Date" ma:readOnly="false">
      <xsd:simpleType>
        <xsd:restriction base="dms:DateTime"/>
      </xsd:simpleType>
    </xsd:element>
    <xsd:element name="Link_x0020_to_x0020_Clearance_x0020_Item" ma:index="5" nillable="true" ma:displayName="Link to Clearance Record" ma:list="{edcb7c9f-a64b-44d1-a028-73b71c18b301}" ma:internalName="Link_x0020_to_x0020_Clearance_x0020_Item" ma:readOnly="false" ma:showField="Title">
      <xsd:simpleType>
        <xsd:restriction base="dms:Lookup"/>
      </xsd:simpleType>
    </xsd:element>
    <xsd:element name="Link_x0020_to_x0020_Clearance_x0020_Item_x003a_Clearance_x0020_Number" ma:index="10" nillable="true" ma:displayName="Clearance Number" ma:list="{edcb7c9f-a64b-44d1-a028-73b71c18b301}" ma:internalName="Link_x0020_to_x0020_Clearance_x0020_Item_x003a_Clearance_x0020_Number" ma:readOnly="true" ma:showField="field1" ma:web="45de4052-d8f2-4a4d-b630-3e1c5120ee26">
      <xsd:simpleType>
        <xsd:restriction base="dms:Lookup"/>
      </xsd:simpleType>
    </xsd:element>
    <xsd:element name="Link_x0020_to_x0020_Clearance_x0020_Item_x003a_Report_x0020_Number" ma:index="11" nillable="true" ma:displayName="Report Number" ma:list="{edcb7c9f-a64b-44d1-a028-73b71c18b301}" ma:internalName="Link_x0020_to_x0020_Clearance_x0020_Item_x003a_Report_x0020_Number" ma:readOnly="true" ma:showField="ReportNumber" ma:web="45de4052-d8f2-4a4d-b630-3e1c5120ee26">
      <xsd:simpleType>
        <xsd:restriction base="dms:Lookup"/>
      </xsd:simpleType>
    </xsd:element>
    <xsd:element name="Link_x0020_to_x0020_Clearance_x0020_Item_x003a_Status_x0020_of_x0020_Clearance" ma:index="12" nillable="true" ma:displayName="Status of Clearance" ma:list="{edcb7c9f-a64b-44d1-a028-73b71c18b301}" ma:internalName="Link_x0020_to_x0020_Clearance_x0020_Item_x003a_Status_x0020_of_x0020_Clearance" ma:readOnly="true" ma:showField="Location" ma:web="45de4052-d8f2-4a4d-b630-3e1c5120ee26">
      <xsd:simpleType>
        <xsd:restriction base="dms:Lookup"/>
      </xsd:simpleType>
    </xsd:element>
    <xsd:element name="Link_x0020_to_x0020_Clearance_x0020_Item_x003a_Program_x0020_Office_x0020_Comments_x0020_Due_x0020_Date" ma:index="13" nillable="true" ma:displayName="Program Office Comments Due Date" ma:list="{edcb7c9f-a64b-44d1-a028-73b71c18b301}" ma:internalName="Link_x0020_to_x0020_Clearance_x0020_Item_x003a_Program_x0020_Office_x0020_Comments_x0020_Due_x0020_Date" ma:readOnly="true" ma:showField="ProgramOfcComDueDate" ma:web="45de4052-d8f2-4a4d-b630-3e1c5120ee26">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45ccda1-5d82-4848-bdce-926aa5f73bf9" elementFormDefault="qualified">
    <xsd:import namespace="http://schemas.microsoft.com/office/2006/documentManagement/types"/>
    <xsd:import namespace="http://schemas.microsoft.com/office/infopath/2007/PartnerControls"/>
    <xsd:element name="Review_x0020_Completed" ma:index="1" nillable="true" ma:displayName="Review Completed" ma:internalName="Review_x0020_Completed">
      <xsd:complexType>
        <xsd:complexContent>
          <xsd:extension base="dms:MultiChoice">
            <xsd:sequence>
              <xsd:element name="Value" maxOccurs="unbounded" minOccurs="0" nillable="true">
                <xsd:simpleType>
                  <xsd:restriction base="dms:Choice">
                    <xsd:enumeration value="Writer/Editor"/>
                    <xsd:enumeration value="OPPLI Analyst"/>
                  </xsd:restriction>
                </xsd:simpleType>
              </xsd:element>
            </xsd:sequence>
          </xsd:extension>
        </xsd:complexContent>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Send_x0020_notification_x003f_" ma:index="26" nillable="true" ma:displayName="Send notification?" ma:default="No" ma:description="Please use this field to send notifications to individual(s) identified in the Program Office Assignments Field." ma:format="Dropdown" ma:internalName="Send_x0020_notification_x003f_">
      <xsd:simpleType>
        <xsd:restriction base="dms:Choice">
          <xsd:enumeration value="Yes"/>
          <xsd:enumeration value="No"/>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e4052-d8f2-4a4d-b630-3e1c5120ee26" elementFormDefault="qualified">
    <xsd:import namespace="http://schemas.microsoft.com/office/2006/documentManagement/types"/>
    <xsd:import namespace="http://schemas.microsoft.com/office/infopath/2007/PartnerControls"/>
    <xsd:element name="SharedWithUsers" ma:index="2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3666A-298B-4D4E-9217-2FCA13523467}">
  <ds:schemaRefs>
    <ds:schemaRef ds:uri="http://schemas.microsoft.com/office/2006/metadata/properties"/>
    <ds:schemaRef ds:uri="http://schemas.microsoft.com/office/infopath/2007/PartnerControls"/>
    <ds:schemaRef ds:uri="744778b2-6df0-4336-b4f8-0694ece10dd0"/>
    <ds:schemaRef ds:uri="345ccda1-5d82-4848-bdce-926aa5f73bf9"/>
    <ds:schemaRef ds:uri="d4a638c4-874f-49c0-bb2b-5cb8563c2b18"/>
  </ds:schemaRefs>
</ds:datastoreItem>
</file>

<file path=customXml/itemProps2.xml><?xml version="1.0" encoding="utf-8"?>
<ds:datastoreItem xmlns:ds="http://schemas.openxmlformats.org/officeDocument/2006/customXml" ds:itemID="{F30DAF01-96D9-42BE-A96B-3180B375D872}">
  <ds:schemaRefs>
    <ds:schemaRef ds:uri="http://schemas.microsoft.com/sharepoint/v3/contenttype/forms"/>
  </ds:schemaRefs>
</ds:datastoreItem>
</file>

<file path=customXml/itemProps3.xml><?xml version="1.0" encoding="utf-8"?>
<ds:datastoreItem xmlns:ds="http://schemas.openxmlformats.org/officeDocument/2006/customXml" ds:itemID="{7A496AF0-5430-4A80-988D-2760506AFECD}">
  <ds:schemaRefs>
    <ds:schemaRef ds:uri="http://schemas.microsoft.com/sharepoint/events"/>
  </ds:schemaRefs>
</ds:datastoreItem>
</file>

<file path=customXml/itemProps4.xml><?xml version="1.0" encoding="utf-8"?>
<ds:datastoreItem xmlns:ds="http://schemas.openxmlformats.org/officeDocument/2006/customXml" ds:itemID="{C42F53AC-C4B2-4538-AA09-1DCCB7F21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78b2-6df0-4336-b4f8-0694ece10dd0"/>
    <ds:schemaRef ds:uri="345ccda1-5d82-4848-bdce-926aa5f73bf9"/>
    <ds:schemaRef ds:uri="45de4052-d8f2-4a4d-b630-3e1c5120ee26"/>
    <ds:schemaRef ds:uri="d4a638c4-874f-49c0-bb2b-5cb8563c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2817</Words>
  <Characters>16060</Characters>
  <Application>Microsoft Office Word</Application>
  <DocSecurity>0</DocSecurity>
  <Lines>133</Lines>
  <Paragraphs>37</Paragraphs>
  <ScaleCrop>false</ScaleCrop>
  <Company>U.S. Department of Housing and Urban Development</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Danielle L</dc:creator>
  <cp:lastModifiedBy>Whitlock Sylvia</cp:lastModifiedBy>
  <cp:revision>2</cp:revision>
  <dcterms:created xsi:type="dcterms:W3CDTF">2024-07-05T12:38:00Z</dcterms:created>
  <dcterms:modified xsi:type="dcterms:W3CDTF">2024-07-05T12:38:00Z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0x010100B11548E03AC5F243AA9CD3C17FBE3754</vt:lpwstr>
  </property>
  <property fmtid="{D5CDD505-2E9C-101B-9397-08002B2CF9AE}" pid="3" name="_dlc_DocIdItemGuid">
    <vt:lpwstr>9edd50d9-f568-43d0-a6a0-a647707b006e</vt:lpwstr>
  </property>
</Properties>
</file>